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6F03A9" w14:textId="110E1EBA" w:rsidR="006870C9" w:rsidRPr="006870C9" w:rsidRDefault="008652DB" w:rsidP="00B2000B">
      <w:pPr>
        <w:ind w:right="198"/>
        <w:jc w:val="center"/>
      </w:pPr>
      <w:r w:rsidRPr="00F50627">
        <w:rPr>
          <w:b/>
          <w:bCs/>
          <w:i/>
          <w:iCs/>
          <w:noProof/>
          <w:sz w:val="24"/>
          <w:szCs w:val="15"/>
          <w:lang w:val="en-GB" w:eastAsia="en-GB"/>
        </w:rPr>
        <w:drawing>
          <wp:anchor distT="0" distB="0" distL="114300" distR="114300" simplePos="0" relativeHeight="251935744" behindDoc="0" locked="0" layoutInCell="1" allowOverlap="1" wp14:anchorId="28DE11E7" wp14:editId="65BD8FD3">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29A3BEC" w14:textId="6F19BDE2" w:rsidR="00697BDC" w:rsidRDefault="00F16F29" w:rsidP="00697BDC">
      <w:pPr>
        <w:jc w:val="center"/>
      </w:pPr>
      <w:r>
        <w:rPr>
          <w:noProof/>
          <w:lang w:eastAsia="ro-RO"/>
        </w:rPr>
        <w:t xml:space="preserve">  </w:t>
      </w:r>
    </w:p>
    <w:p w14:paraId="11AD33F6" w14:textId="51F9BAE1" w:rsidR="00212894" w:rsidRPr="00863A3C" w:rsidRDefault="00743613" w:rsidP="00B2000B">
      <w:pPr>
        <w:ind w:right="198"/>
        <w:jc w:val="center"/>
      </w:pPr>
      <w:r w:rsidRPr="00F50627">
        <w:rPr>
          <w:b/>
          <w:bCs/>
          <w:i/>
          <w:iCs/>
          <w:noProof/>
          <w:sz w:val="24"/>
          <w:szCs w:val="15"/>
          <w:lang w:val="en-GB" w:eastAsia="en-GB"/>
        </w:rPr>
        <w:drawing>
          <wp:anchor distT="0" distB="0" distL="114300" distR="114300" simplePos="0" relativeHeight="251641856" behindDoc="1" locked="0" layoutInCell="1" allowOverlap="1" wp14:anchorId="3BA79E6E" wp14:editId="424959CA">
            <wp:simplePos x="0" y="0"/>
            <wp:positionH relativeFrom="column">
              <wp:posOffset>-1634435</wp:posOffset>
            </wp:positionH>
            <wp:positionV relativeFrom="paragraph">
              <wp:posOffset>-517138</wp:posOffset>
            </wp:positionV>
            <wp:extent cx="12343130" cy="9734550"/>
            <wp:effectExtent l="0" t="0" r="1270" b="127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9" cstate="print">
                      <a:lum bright="24000"/>
                      <a:extLst>
                        <a:ext uri="{28A0092B-C50C-407E-A947-70E740481C1C}">
                          <a14:useLocalDpi xmlns:a14="http://schemas.microsoft.com/office/drawing/2010/main"/>
                        </a:ext>
                      </a:extLst>
                    </a:blip>
                    <a:srcRect/>
                    <a:stretch>
                      <a:fillRect/>
                    </a:stretch>
                  </pic:blipFill>
                  <pic:spPr bwMode="auto">
                    <a:xfrm>
                      <a:off x="0" y="0"/>
                      <a:ext cx="12343130" cy="973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4A9D">
        <w:rPr>
          <w:rFonts w:ascii="Book Antiqua" w:hAnsi="Book Antiqua"/>
          <w:b/>
          <w:bCs/>
          <w:i/>
          <w:iCs/>
          <w:sz w:val="24"/>
          <w:szCs w:val="18"/>
        </w:rPr>
        <w:t xml:space="preserve"> </w:t>
      </w:r>
    </w:p>
    <w:p w14:paraId="23E7A3D9" w14:textId="7E31E0DD" w:rsidR="0029188B" w:rsidRDefault="00212894" w:rsidP="00B2000B">
      <w:pPr>
        <w:tabs>
          <w:tab w:val="left" w:pos="4170"/>
        </w:tabs>
        <w:spacing w:before="0"/>
        <w:ind w:right="198" w:firstLine="567"/>
        <w:jc w:val="both"/>
        <w:rPr>
          <w:rFonts w:ascii="Book Antiqua" w:hAnsi="Book Antiqua"/>
          <w:b/>
          <w:bCs/>
          <w:i/>
          <w:iCs/>
          <w:sz w:val="24"/>
          <w:szCs w:val="18"/>
        </w:rPr>
      </w:pPr>
      <w:r>
        <w:rPr>
          <w:rFonts w:ascii="Book Antiqua" w:hAnsi="Book Antiqua"/>
          <w:b/>
          <w:bCs/>
          <w:i/>
          <w:iCs/>
          <w:sz w:val="24"/>
          <w:szCs w:val="18"/>
        </w:rPr>
        <w:t xml:space="preserve">       </w:t>
      </w:r>
    </w:p>
    <w:p w14:paraId="02A174A6" w14:textId="0560E6C0" w:rsidR="0029188B" w:rsidRDefault="0029188B" w:rsidP="00B2000B">
      <w:pPr>
        <w:tabs>
          <w:tab w:val="left" w:pos="4170"/>
        </w:tabs>
        <w:spacing w:before="0"/>
        <w:ind w:right="198" w:firstLine="567"/>
        <w:jc w:val="both"/>
        <w:rPr>
          <w:rFonts w:ascii="Book Antiqua" w:hAnsi="Book Antiqua"/>
          <w:b/>
          <w:bCs/>
          <w:i/>
          <w:iCs/>
          <w:sz w:val="24"/>
          <w:szCs w:val="18"/>
        </w:rPr>
      </w:pPr>
    </w:p>
    <w:p w14:paraId="0704C738" w14:textId="1A9E6CFE" w:rsidR="0029188B" w:rsidRDefault="0029188B" w:rsidP="00B2000B">
      <w:pPr>
        <w:tabs>
          <w:tab w:val="left" w:pos="4170"/>
        </w:tabs>
        <w:spacing w:before="0"/>
        <w:ind w:right="198" w:firstLine="567"/>
        <w:jc w:val="both"/>
        <w:rPr>
          <w:rFonts w:ascii="Book Antiqua" w:hAnsi="Book Antiqua"/>
          <w:b/>
          <w:bCs/>
          <w:i/>
          <w:iCs/>
          <w:sz w:val="24"/>
          <w:szCs w:val="18"/>
        </w:rPr>
      </w:pPr>
    </w:p>
    <w:p w14:paraId="5D5B6AB0" w14:textId="4AC8122E" w:rsidR="0029188B" w:rsidRDefault="00055474" w:rsidP="00B2000B">
      <w:pPr>
        <w:tabs>
          <w:tab w:val="left" w:pos="4170"/>
        </w:tabs>
        <w:spacing w:before="0"/>
        <w:ind w:right="198" w:firstLine="567"/>
        <w:jc w:val="both"/>
        <w:rPr>
          <w:rFonts w:ascii="Book Antiqua" w:hAnsi="Book Antiqua"/>
          <w:b/>
          <w:bCs/>
          <w:i/>
          <w:iCs/>
          <w:sz w:val="24"/>
          <w:szCs w:val="18"/>
        </w:rPr>
      </w:pPr>
      <w:r>
        <w:rPr>
          <w:noProof/>
          <w:lang w:val="en-GB" w:eastAsia="en-GB"/>
        </w:rPr>
        <mc:AlternateContent>
          <mc:Choice Requires="wps">
            <w:drawing>
              <wp:anchor distT="0" distB="0" distL="114300" distR="114300" simplePos="0" relativeHeight="251642880" behindDoc="1" locked="0" layoutInCell="1" allowOverlap="1" wp14:anchorId="651C52AA" wp14:editId="1DA846C2">
                <wp:simplePos x="0" y="0"/>
                <wp:positionH relativeFrom="column">
                  <wp:posOffset>278270</wp:posOffset>
                </wp:positionH>
                <wp:positionV relativeFrom="page">
                  <wp:posOffset>1522516</wp:posOffset>
                </wp:positionV>
                <wp:extent cx="6064885" cy="8488383"/>
                <wp:effectExtent l="38100" t="38100" r="31115" b="4635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885" cy="8488383"/>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2E6DF3" w:rsidRDefault="002E6DF3" w:rsidP="00F16F2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6" style="position:absolute;left:0;text-align:left;margin-left:21.9pt;margin-top:119.9pt;width:477.55pt;height:66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" fillcolor="#cdddeb" strokecolor="gray" strokeweight="6.25pt">
                <v:fill opacity="52428f"/>
                <v:stroke linestyle="thickThin"/>
                <v:textbox>
                  <w:txbxContent>
                    <w:p w14:paraId="4D240BDE" w14:textId="77777777" w:rsidR="002E6DF3" w:rsidRDefault="002E6DF3" w:rsidP="00F16F29">
                      <w:pPr>
                        <w:jc w:val="center"/>
                      </w:pPr>
                    </w:p>
                  </w:txbxContent>
                </v:textbox>
                <w10:wrap anchory="page"/>
              </v:rect>
            </w:pict>
          </mc:Fallback>
        </mc:AlternateContent>
      </w:r>
    </w:p>
    <w:p w14:paraId="64343A3C" w14:textId="77777777" w:rsidR="0029188B" w:rsidRDefault="0029188B" w:rsidP="00B2000B">
      <w:pPr>
        <w:tabs>
          <w:tab w:val="left" w:pos="4170"/>
        </w:tabs>
        <w:spacing w:before="0"/>
        <w:ind w:right="198" w:firstLine="567"/>
        <w:jc w:val="both"/>
        <w:rPr>
          <w:rFonts w:ascii="Book Antiqua" w:hAnsi="Book Antiqua"/>
          <w:b/>
          <w:bCs/>
          <w:i/>
          <w:iCs/>
          <w:sz w:val="24"/>
          <w:szCs w:val="18"/>
        </w:rPr>
      </w:pPr>
    </w:p>
    <w:p w14:paraId="58F78B6B" w14:textId="08F1FBF3" w:rsidR="00933498" w:rsidRPr="00B27C55" w:rsidRDefault="00212894" w:rsidP="00B2000B">
      <w:pPr>
        <w:tabs>
          <w:tab w:val="left" w:pos="4170"/>
        </w:tabs>
        <w:spacing w:before="0"/>
        <w:ind w:right="198" w:firstLine="567"/>
        <w:jc w:val="both"/>
        <w:rPr>
          <w:rFonts w:ascii="Book Antiqua" w:hAnsi="Book Antiqua"/>
          <w:b/>
          <w:bCs/>
          <w:sz w:val="16"/>
          <w:szCs w:val="16"/>
        </w:rPr>
      </w:pPr>
      <w:r>
        <w:rPr>
          <w:rFonts w:ascii="Book Antiqua" w:hAnsi="Book Antiqua"/>
          <w:b/>
          <w:bCs/>
          <w:i/>
          <w:iCs/>
          <w:sz w:val="24"/>
          <w:szCs w:val="18"/>
        </w:rPr>
        <w:t xml:space="preserve"> </w:t>
      </w:r>
      <w:r w:rsidR="00784815" w:rsidRPr="00805251">
        <w:rPr>
          <w:rFonts w:ascii="Book Antiqua" w:hAnsi="Book Antiqua"/>
          <w:b/>
          <w:bCs/>
          <w:i/>
          <w:iCs/>
          <w:sz w:val="24"/>
        </w:rPr>
        <w:t>D</w:t>
      </w:r>
      <w:r w:rsidR="005D189D" w:rsidRPr="00805251">
        <w:rPr>
          <w:rFonts w:ascii="Book Antiqua" w:hAnsi="Book Antiqua"/>
          <w:b/>
          <w:bCs/>
          <w:i/>
          <w:iCs/>
          <w:sz w:val="24"/>
        </w:rPr>
        <w:t>in</w:t>
      </w:r>
      <w:r w:rsidR="00961057" w:rsidRPr="00805251">
        <w:rPr>
          <w:rFonts w:ascii="Book Antiqua" w:hAnsi="Book Antiqua"/>
          <w:b/>
          <w:bCs/>
          <w:i/>
          <w:iCs/>
          <w:sz w:val="24"/>
        </w:rPr>
        <w:t xml:space="preserve"> </w:t>
      </w:r>
      <w:r w:rsidR="002F743E" w:rsidRPr="00805251">
        <w:rPr>
          <w:rFonts w:ascii="Book Antiqua" w:hAnsi="Book Antiqua"/>
          <w:b/>
          <w:bCs/>
          <w:i/>
          <w:iCs/>
          <w:sz w:val="24"/>
        </w:rPr>
        <w:t>con</w:t>
      </w:r>
      <w:r w:rsidR="002F743E" w:rsidRPr="00805251">
        <w:rPr>
          <w:rFonts w:ascii="Cambria" w:hAnsi="Cambria" w:cs="Cambria"/>
          <w:b/>
          <w:bCs/>
          <w:i/>
          <w:iCs/>
          <w:sz w:val="24"/>
        </w:rPr>
        <w:t>ț</w:t>
      </w:r>
      <w:r w:rsidR="002F743E" w:rsidRPr="00805251">
        <w:rPr>
          <w:rFonts w:ascii="Book Antiqua" w:hAnsi="Book Antiqua"/>
          <w:b/>
          <w:bCs/>
          <w:i/>
          <w:iCs/>
          <w:sz w:val="24"/>
        </w:rPr>
        <w:t>inutul</w:t>
      </w:r>
      <w:r w:rsidR="00571676" w:rsidRPr="00805251">
        <w:rPr>
          <w:rFonts w:ascii="Book Antiqua" w:hAnsi="Book Antiqua"/>
          <w:b/>
          <w:bCs/>
          <w:i/>
          <w:iCs/>
          <w:sz w:val="24"/>
        </w:rPr>
        <w:t xml:space="preserve"> </w:t>
      </w:r>
      <w:r w:rsidR="005D189D" w:rsidRPr="00805251">
        <w:rPr>
          <w:rFonts w:ascii="Book Antiqua" w:hAnsi="Book Antiqua"/>
          <w:b/>
          <w:bCs/>
          <w:i/>
          <w:iCs/>
          <w:sz w:val="24"/>
        </w:rPr>
        <w:t>acestui</w:t>
      </w:r>
      <w:r w:rsidR="00961057" w:rsidRPr="00805251">
        <w:rPr>
          <w:rFonts w:ascii="Book Antiqua" w:hAnsi="Book Antiqua"/>
          <w:b/>
          <w:bCs/>
          <w:i/>
          <w:iCs/>
          <w:sz w:val="24"/>
        </w:rPr>
        <w:t xml:space="preserve"> </w:t>
      </w:r>
      <w:r w:rsidR="005D189D" w:rsidRPr="00805251">
        <w:rPr>
          <w:rFonts w:ascii="Book Antiqua" w:hAnsi="Book Antiqua"/>
          <w:b/>
          <w:bCs/>
          <w:i/>
          <w:iCs/>
          <w:sz w:val="24"/>
        </w:rPr>
        <w:t>număr</w:t>
      </w:r>
      <w:r w:rsidR="00D92612" w:rsidRPr="00805251">
        <w:rPr>
          <w:rFonts w:ascii="Book Antiqua" w:hAnsi="Book Antiqua"/>
          <w:b/>
          <w:bCs/>
          <w:sz w:val="24"/>
        </w:rPr>
        <w:t>:</w:t>
      </w:r>
    </w:p>
    <w:p w14:paraId="623CFA80" w14:textId="77777777" w:rsidR="007B74BB" w:rsidRDefault="005D0FC6" w:rsidP="00B2000B">
      <w:pPr>
        <w:spacing w:before="0"/>
        <w:ind w:right="198" w:firstLine="142"/>
        <w:rPr>
          <w:noProof/>
        </w:rPr>
      </w:pPr>
      <w:r w:rsidRPr="00BD4A03">
        <w:rPr>
          <w:noProof/>
          <w:lang w:val="en-GB" w:eastAsia="en-GB"/>
        </w:rPr>
        <mc:AlternateContent>
          <mc:Choice Requires="wps">
            <w:drawing>
              <wp:anchor distT="0" distB="0" distL="114300" distR="114300" simplePos="0" relativeHeight="251999232" behindDoc="1" locked="1" layoutInCell="1" allowOverlap="1" wp14:anchorId="4DCB54DF" wp14:editId="228CD021">
                <wp:simplePos x="0" y="0"/>
                <wp:positionH relativeFrom="column">
                  <wp:posOffset>-749935</wp:posOffset>
                </wp:positionH>
                <wp:positionV relativeFrom="page">
                  <wp:posOffset>9997440</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wps:spPr>
                      <wps:txbx>
                        <w:txbxContent>
                          <w:p w14:paraId="3A783173" w14:textId="22E1B8DB" w:rsidR="002E6DF3" w:rsidRDefault="002E6DF3"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4</w:t>
                            </w:r>
                          </w:p>
                          <w:p w14:paraId="300DDA87" w14:textId="6CCE8672" w:rsidR="002E6DF3" w:rsidRPr="005E3F6E" w:rsidRDefault="002E6DF3" w:rsidP="006932BF">
                            <w:pPr>
                              <w:spacing w:after="120"/>
                              <w:jc w:val="center"/>
                              <w:rPr>
                                <w:rFonts w:ascii="Book Antiqua" w:hAnsi="Book Antiqua"/>
                                <w:b/>
                                <w:color w:val="000080"/>
                                <w:spacing w:val="10"/>
                                <w:szCs w:val="18"/>
                              </w:rPr>
                            </w:pPr>
                            <w:r>
                              <w:rPr>
                                <w:rFonts w:ascii="Book Antiqua" w:hAnsi="Book Antiqua"/>
                                <w:b/>
                                <w:color w:val="000080"/>
                                <w:spacing w:val="10"/>
                                <w:szCs w:val="18"/>
                              </w:rPr>
                              <w:t>24 – 28 ianuarie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CB54DF" id="_x0000_t202" coordsize="21600,21600" o:spt="202" path="m,l,21600r21600,l21600,xe">
                <v:stroke joinstyle="miter"/>
                <v:path gradientshapeok="t" o:connecttype="rect"/>
              </v:shapetype>
              <v:shape id="Casetă text 3" o:spid="_x0000_s1027" type="#_x0000_t202" style="position:absolute;left:0;text-align:left;margin-left:-59.05pt;margin-top:787.2pt;width:156.75pt;height:45.6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" stroked="f">
                <v:fill opacity="0"/>
                <v:textbox>
                  <w:txbxContent>
                    <w:p w14:paraId="3A783173" w14:textId="22E1B8DB" w:rsidR="002E6DF3" w:rsidRDefault="002E6DF3"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4</w:t>
                      </w:r>
                    </w:p>
                    <w:p w14:paraId="300DDA87" w14:textId="6CCE8672" w:rsidR="002E6DF3" w:rsidRPr="005E3F6E" w:rsidRDefault="002E6DF3" w:rsidP="006932BF">
                      <w:pPr>
                        <w:spacing w:after="120"/>
                        <w:jc w:val="center"/>
                        <w:rPr>
                          <w:rFonts w:ascii="Book Antiqua" w:hAnsi="Book Antiqua"/>
                          <w:b/>
                          <w:color w:val="000080"/>
                          <w:spacing w:val="10"/>
                          <w:szCs w:val="18"/>
                        </w:rPr>
                      </w:pPr>
                      <w:r>
                        <w:rPr>
                          <w:rFonts w:ascii="Book Antiqua" w:hAnsi="Book Antiqua"/>
                          <w:b/>
                          <w:color w:val="000080"/>
                          <w:spacing w:val="10"/>
                          <w:szCs w:val="18"/>
                        </w:rPr>
                        <w:t>24 – 28 ianuarie</w:t>
                      </w:r>
                    </w:p>
                  </w:txbxContent>
                </v:textbox>
                <w10:wrap anchory="page"/>
                <w10:anchorlock/>
              </v:shape>
            </w:pict>
          </mc:Fallback>
        </mc:AlternateContent>
      </w:r>
      <w:r w:rsidR="00D55F50" w:rsidRPr="00BD4A03">
        <w:rPr>
          <w:rStyle w:val="Hyperlink"/>
          <w:rFonts w:ascii="Book Antiqua" w:hAnsi="Book Antiqua" w:cs="Arial"/>
          <w:smallCaps/>
          <w:sz w:val="19"/>
          <w:szCs w:val="19"/>
        </w:rPr>
        <w:fldChar w:fldCharType="begin"/>
      </w:r>
      <w:r w:rsidR="000035FE" w:rsidRPr="00BD4A03">
        <w:rPr>
          <w:rStyle w:val="Hyperlink"/>
          <w:rFonts w:ascii="Book Antiqua" w:hAnsi="Book Antiqua"/>
          <w:sz w:val="19"/>
          <w:szCs w:val="19"/>
        </w:rPr>
        <w:instrText xml:space="preserve"> TOC \o "1-4" \h \z \u </w:instrText>
      </w:r>
      <w:r w:rsidR="00D55F50" w:rsidRPr="00BD4A03">
        <w:rPr>
          <w:rStyle w:val="Hyperlink"/>
          <w:rFonts w:ascii="Book Antiqua" w:hAnsi="Book Antiqua" w:cs="Arial"/>
          <w:smallCaps/>
          <w:sz w:val="19"/>
          <w:szCs w:val="19"/>
        </w:rPr>
        <w:fldChar w:fldCharType="separate"/>
      </w:r>
    </w:p>
    <w:p w14:paraId="5862FBE8" w14:textId="14D9C15C" w:rsidR="007B74BB" w:rsidRDefault="002E6DF3">
      <w:pPr>
        <w:pStyle w:val="TOC2"/>
        <w:rPr>
          <w:rFonts w:asciiTheme="minorHAnsi" w:eastAsiaTheme="minorEastAsia" w:hAnsiTheme="minorHAnsi" w:cstheme="minorBidi"/>
          <w:b w:val="0"/>
          <w:bCs w:val="0"/>
          <w:smallCaps w:val="0"/>
          <w:sz w:val="22"/>
          <w:szCs w:val="22"/>
          <w:lang w:eastAsia="ro-RO"/>
        </w:rPr>
      </w:pPr>
      <w:hyperlink w:anchor="_Toc94520024" w:history="1">
        <w:r w:rsidR="007B74BB" w:rsidRPr="005C7920">
          <w:rPr>
            <w:rStyle w:val="Hyperlink"/>
            <w:rFonts w:ascii="Book Antiqua" w:hAnsi="Book Antiqua"/>
          </w:rPr>
          <w:t xml:space="preserve">Repere din agenda publică a conducerii Instituţiei Prefectului -  Judeţul  Hunedoara  în  </w:t>
        </w:r>
        <w:r w:rsidR="007B74BB" w:rsidRPr="005C7920">
          <w:rPr>
            <w:rStyle w:val="Hyperlink"/>
            <w:rFonts w:ascii="Book Antiqua" w:hAnsi="Book Antiqua"/>
            <w:spacing w:val="-6"/>
          </w:rPr>
          <w:t>perioada  24 – 28 ianuarie, 2022</w:t>
        </w:r>
        <w:r w:rsidR="007B74BB">
          <w:rPr>
            <w:webHidden/>
          </w:rPr>
          <w:tab/>
        </w:r>
        <w:r w:rsidR="007B74BB">
          <w:rPr>
            <w:webHidden/>
          </w:rPr>
          <w:fldChar w:fldCharType="begin"/>
        </w:r>
        <w:r w:rsidR="007B74BB">
          <w:rPr>
            <w:webHidden/>
          </w:rPr>
          <w:instrText xml:space="preserve"> PAGEREF _Toc94520024 \h </w:instrText>
        </w:r>
        <w:r w:rsidR="007B74BB">
          <w:rPr>
            <w:webHidden/>
          </w:rPr>
        </w:r>
        <w:r w:rsidR="007B74BB">
          <w:rPr>
            <w:webHidden/>
          </w:rPr>
          <w:fldChar w:fldCharType="separate"/>
        </w:r>
        <w:r w:rsidR="0076635B">
          <w:rPr>
            <w:webHidden/>
          </w:rPr>
          <w:t>3</w:t>
        </w:r>
        <w:r w:rsidR="007B74BB">
          <w:rPr>
            <w:webHidden/>
          </w:rPr>
          <w:fldChar w:fldCharType="end"/>
        </w:r>
      </w:hyperlink>
    </w:p>
    <w:p w14:paraId="6866D356" w14:textId="4F11FB8D" w:rsidR="007B74BB" w:rsidRDefault="002E6DF3">
      <w:pPr>
        <w:pStyle w:val="TOC2"/>
        <w:rPr>
          <w:rFonts w:asciiTheme="minorHAnsi" w:eastAsiaTheme="minorEastAsia" w:hAnsiTheme="minorHAnsi" w:cstheme="minorBidi"/>
          <w:b w:val="0"/>
          <w:bCs w:val="0"/>
          <w:smallCaps w:val="0"/>
          <w:sz w:val="22"/>
          <w:szCs w:val="22"/>
          <w:lang w:eastAsia="ro-RO"/>
        </w:rPr>
      </w:pPr>
      <w:hyperlink w:anchor="_Toc94520025" w:history="1">
        <w:r w:rsidR="007B74BB" w:rsidRPr="005C7920">
          <w:rPr>
            <w:rStyle w:val="Hyperlink"/>
            <w:rFonts w:ascii="Book Antiqua" w:hAnsi="Book Antiqua"/>
            <w:spacing w:val="-6"/>
          </w:rPr>
          <w:t>Selec</w:t>
        </w:r>
        <w:r w:rsidR="007B74BB" w:rsidRPr="005C7920">
          <w:rPr>
            <w:rStyle w:val="Hyperlink"/>
            <w:rFonts w:ascii="Cambria" w:hAnsi="Cambria" w:cs="Cambria"/>
            <w:spacing w:val="-6"/>
          </w:rPr>
          <w:t>ț</w:t>
        </w:r>
        <w:r w:rsidR="007B74BB" w:rsidRPr="005C7920">
          <w:rPr>
            <w:rStyle w:val="Hyperlink"/>
            <w:rFonts w:ascii="Book Antiqua" w:hAnsi="Book Antiqua"/>
            <w:spacing w:val="-6"/>
          </w:rPr>
          <w:t>ie de Acte normative apărute în Monitorul Oficial al României</w:t>
        </w:r>
        <w:r w:rsidR="007B74BB" w:rsidRPr="005C7920">
          <w:rPr>
            <w:rStyle w:val="Hyperlink"/>
          </w:rPr>
          <w:t xml:space="preserve">  </w:t>
        </w:r>
        <w:r w:rsidR="007B74BB" w:rsidRPr="005C7920">
          <w:rPr>
            <w:rStyle w:val="Hyperlink"/>
            <w:rFonts w:ascii="Book Antiqua" w:hAnsi="Book Antiqua"/>
            <w:spacing w:val="-6"/>
          </w:rPr>
          <w:t>în perioada   24 – 28 ianuarie, 2022</w:t>
        </w:r>
        <w:r w:rsidR="007B74BB">
          <w:rPr>
            <w:webHidden/>
          </w:rPr>
          <w:tab/>
        </w:r>
        <w:r w:rsidR="007B74BB">
          <w:rPr>
            <w:webHidden/>
          </w:rPr>
          <w:fldChar w:fldCharType="begin"/>
        </w:r>
        <w:r w:rsidR="007B74BB">
          <w:rPr>
            <w:webHidden/>
          </w:rPr>
          <w:instrText xml:space="preserve"> PAGEREF _Toc94520025 \h </w:instrText>
        </w:r>
        <w:r w:rsidR="007B74BB">
          <w:rPr>
            <w:webHidden/>
          </w:rPr>
        </w:r>
        <w:r w:rsidR="007B74BB">
          <w:rPr>
            <w:webHidden/>
          </w:rPr>
          <w:fldChar w:fldCharType="separate"/>
        </w:r>
        <w:r w:rsidR="0076635B">
          <w:rPr>
            <w:webHidden/>
          </w:rPr>
          <w:t>3</w:t>
        </w:r>
        <w:r w:rsidR="007B74BB">
          <w:rPr>
            <w:webHidden/>
          </w:rPr>
          <w:fldChar w:fldCharType="end"/>
        </w:r>
      </w:hyperlink>
    </w:p>
    <w:p w14:paraId="4BC68533" w14:textId="22361810" w:rsidR="007B74BB" w:rsidRDefault="002E6DF3">
      <w:pPr>
        <w:pStyle w:val="TOC2"/>
        <w:rPr>
          <w:rFonts w:asciiTheme="minorHAnsi" w:eastAsiaTheme="minorEastAsia" w:hAnsiTheme="minorHAnsi" w:cstheme="minorBidi"/>
          <w:b w:val="0"/>
          <w:bCs w:val="0"/>
          <w:smallCaps w:val="0"/>
          <w:sz w:val="22"/>
          <w:szCs w:val="22"/>
          <w:lang w:eastAsia="ro-RO"/>
        </w:rPr>
      </w:pPr>
      <w:hyperlink w:anchor="_Toc94520026" w:history="1">
        <w:r w:rsidR="007B74BB" w:rsidRPr="005C7920">
          <w:rPr>
            <w:rStyle w:val="Hyperlink"/>
          </w:rPr>
          <w:t>Comunicate de presă ale Guvernului României</w:t>
        </w:r>
        <w:r w:rsidR="007B74BB">
          <w:rPr>
            <w:webHidden/>
          </w:rPr>
          <w:tab/>
        </w:r>
        <w:r w:rsidR="007B74BB">
          <w:rPr>
            <w:webHidden/>
          </w:rPr>
          <w:fldChar w:fldCharType="begin"/>
        </w:r>
        <w:r w:rsidR="007B74BB">
          <w:rPr>
            <w:webHidden/>
          </w:rPr>
          <w:instrText xml:space="preserve"> PAGEREF _Toc94520026 \h </w:instrText>
        </w:r>
        <w:r w:rsidR="007B74BB">
          <w:rPr>
            <w:webHidden/>
          </w:rPr>
        </w:r>
        <w:r w:rsidR="007B74BB">
          <w:rPr>
            <w:webHidden/>
          </w:rPr>
          <w:fldChar w:fldCharType="separate"/>
        </w:r>
        <w:r w:rsidR="0076635B">
          <w:rPr>
            <w:webHidden/>
          </w:rPr>
          <w:t>5</w:t>
        </w:r>
        <w:r w:rsidR="007B74BB">
          <w:rPr>
            <w:webHidden/>
          </w:rPr>
          <w:fldChar w:fldCharType="end"/>
        </w:r>
      </w:hyperlink>
    </w:p>
    <w:p w14:paraId="19F0D224" w14:textId="6620E003" w:rsidR="007B74BB" w:rsidRDefault="002E6DF3">
      <w:pPr>
        <w:pStyle w:val="TOC4"/>
        <w:rPr>
          <w:rFonts w:asciiTheme="minorHAnsi" w:eastAsiaTheme="minorEastAsia" w:hAnsiTheme="minorHAnsi" w:cstheme="minorBidi"/>
          <w:sz w:val="22"/>
          <w:szCs w:val="22"/>
          <w:lang w:eastAsia="ro-RO"/>
        </w:rPr>
      </w:pPr>
      <w:hyperlink w:anchor="_Toc94520027" w:history="1">
        <w:r w:rsidR="007B74BB" w:rsidRPr="005C7920">
          <w:rPr>
            <w:rStyle w:val="Hyperlink"/>
          </w:rPr>
          <w:t>Mesajul premierului Nicolae-Ionel Ciucă cu prilejul sărbătoririi Zilei Unirii Principatelor Române</w:t>
        </w:r>
        <w:r w:rsidR="007B74BB">
          <w:rPr>
            <w:webHidden/>
          </w:rPr>
          <w:tab/>
        </w:r>
        <w:r w:rsidR="007B74BB">
          <w:rPr>
            <w:webHidden/>
          </w:rPr>
          <w:fldChar w:fldCharType="begin"/>
        </w:r>
        <w:r w:rsidR="007B74BB">
          <w:rPr>
            <w:webHidden/>
          </w:rPr>
          <w:instrText xml:space="preserve"> PAGEREF _Toc94520027 \h </w:instrText>
        </w:r>
        <w:r w:rsidR="007B74BB">
          <w:rPr>
            <w:webHidden/>
          </w:rPr>
        </w:r>
        <w:r w:rsidR="007B74BB">
          <w:rPr>
            <w:webHidden/>
          </w:rPr>
          <w:fldChar w:fldCharType="separate"/>
        </w:r>
        <w:r w:rsidR="0076635B">
          <w:rPr>
            <w:webHidden/>
          </w:rPr>
          <w:t>5</w:t>
        </w:r>
        <w:r w:rsidR="007B74BB">
          <w:rPr>
            <w:webHidden/>
          </w:rPr>
          <w:fldChar w:fldCharType="end"/>
        </w:r>
      </w:hyperlink>
    </w:p>
    <w:p w14:paraId="46BA7609" w14:textId="0073D5FF" w:rsidR="007B74BB" w:rsidRDefault="002E6DF3">
      <w:pPr>
        <w:pStyle w:val="TOC4"/>
        <w:rPr>
          <w:rFonts w:asciiTheme="minorHAnsi" w:eastAsiaTheme="minorEastAsia" w:hAnsiTheme="minorHAnsi" w:cstheme="minorBidi"/>
          <w:sz w:val="22"/>
          <w:szCs w:val="22"/>
          <w:lang w:eastAsia="ro-RO"/>
        </w:rPr>
      </w:pPr>
      <w:hyperlink w:anchor="_Toc94520028" w:history="1">
        <w:r w:rsidR="007B74BB" w:rsidRPr="005C7920">
          <w:rPr>
            <w:rStyle w:val="Hyperlink"/>
          </w:rPr>
          <w:t>Participarea șefului Cancelariei Prim-ministrului, Mircea Abrudean, la semnarea contractului de lucrări încheiat în baza Acordului dintre România și Republica Moldova</w:t>
        </w:r>
        <w:r w:rsidR="007B74BB">
          <w:rPr>
            <w:webHidden/>
          </w:rPr>
          <w:tab/>
        </w:r>
        <w:r w:rsidR="007B74BB">
          <w:rPr>
            <w:webHidden/>
          </w:rPr>
          <w:fldChar w:fldCharType="begin"/>
        </w:r>
        <w:r w:rsidR="007B74BB">
          <w:rPr>
            <w:webHidden/>
          </w:rPr>
          <w:instrText xml:space="preserve"> PAGEREF _Toc94520028 \h </w:instrText>
        </w:r>
        <w:r w:rsidR="007B74BB">
          <w:rPr>
            <w:webHidden/>
          </w:rPr>
        </w:r>
        <w:r w:rsidR="007B74BB">
          <w:rPr>
            <w:webHidden/>
          </w:rPr>
          <w:fldChar w:fldCharType="separate"/>
        </w:r>
        <w:r w:rsidR="0076635B">
          <w:rPr>
            <w:webHidden/>
          </w:rPr>
          <w:t>6</w:t>
        </w:r>
        <w:r w:rsidR="007B74BB">
          <w:rPr>
            <w:webHidden/>
          </w:rPr>
          <w:fldChar w:fldCharType="end"/>
        </w:r>
      </w:hyperlink>
    </w:p>
    <w:p w14:paraId="7A4F11A1" w14:textId="535D41C7" w:rsidR="007B74BB" w:rsidRDefault="002E6DF3">
      <w:pPr>
        <w:pStyle w:val="TOC4"/>
        <w:rPr>
          <w:rFonts w:asciiTheme="minorHAnsi" w:eastAsiaTheme="minorEastAsia" w:hAnsiTheme="minorHAnsi" w:cstheme="minorBidi"/>
          <w:sz w:val="22"/>
          <w:szCs w:val="22"/>
          <w:lang w:eastAsia="ro-RO"/>
        </w:rPr>
      </w:pPr>
      <w:hyperlink w:anchor="_Toc94520029" w:history="1">
        <w:r w:rsidR="007B74BB" w:rsidRPr="005C7920">
          <w:rPr>
            <w:rStyle w:val="Hyperlink"/>
          </w:rPr>
          <w:t>Întrevederea premierului Nicolae-Ionel Ciucă cu oficiali ai Comitetului Olimpic și Sportiv Român</w:t>
        </w:r>
        <w:r w:rsidR="007B74BB">
          <w:rPr>
            <w:webHidden/>
          </w:rPr>
          <w:tab/>
        </w:r>
        <w:r w:rsidR="007B74BB">
          <w:rPr>
            <w:webHidden/>
          </w:rPr>
          <w:fldChar w:fldCharType="begin"/>
        </w:r>
        <w:r w:rsidR="007B74BB">
          <w:rPr>
            <w:webHidden/>
          </w:rPr>
          <w:instrText xml:space="preserve"> PAGEREF _Toc94520029 \h </w:instrText>
        </w:r>
        <w:r w:rsidR="007B74BB">
          <w:rPr>
            <w:webHidden/>
          </w:rPr>
        </w:r>
        <w:r w:rsidR="007B74BB">
          <w:rPr>
            <w:webHidden/>
          </w:rPr>
          <w:fldChar w:fldCharType="separate"/>
        </w:r>
        <w:r w:rsidR="0076635B">
          <w:rPr>
            <w:webHidden/>
          </w:rPr>
          <w:t>6</w:t>
        </w:r>
        <w:r w:rsidR="007B74BB">
          <w:rPr>
            <w:webHidden/>
          </w:rPr>
          <w:fldChar w:fldCharType="end"/>
        </w:r>
      </w:hyperlink>
    </w:p>
    <w:p w14:paraId="46644FF0" w14:textId="1F5480BA" w:rsidR="007B74BB" w:rsidRDefault="002E6DF3">
      <w:pPr>
        <w:pStyle w:val="TOC4"/>
        <w:rPr>
          <w:rFonts w:asciiTheme="minorHAnsi" w:eastAsiaTheme="minorEastAsia" w:hAnsiTheme="minorHAnsi" w:cstheme="minorBidi"/>
          <w:sz w:val="22"/>
          <w:szCs w:val="22"/>
          <w:lang w:eastAsia="ro-RO"/>
        </w:rPr>
      </w:pPr>
      <w:hyperlink w:anchor="_Toc94520030" w:history="1">
        <w:r w:rsidR="007B74BB" w:rsidRPr="005C7920">
          <w:rPr>
            <w:rStyle w:val="Hyperlink"/>
          </w:rPr>
          <w:t>Întrevederea premierului Nicolae-Ionel Ciucă cu reprezentanții Consiliului Național al Întreprinderilor Mici și Mijlocii din România</w:t>
        </w:r>
        <w:r w:rsidR="007B74BB">
          <w:rPr>
            <w:webHidden/>
          </w:rPr>
          <w:tab/>
        </w:r>
        <w:r w:rsidR="007B74BB">
          <w:rPr>
            <w:webHidden/>
          </w:rPr>
          <w:fldChar w:fldCharType="begin"/>
        </w:r>
        <w:r w:rsidR="007B74BB">
          <w:rPr>
            <w:webHidden/>
          </w:rPr>
          <w:instrText xml:space="preserve"> PAGEREF _Toc94520030 \h </w:instrText>
        </w:r>
        <w:r w:rsidR="007B74BB">
          <w:rPr>
            <w:webHidden/>
          </w:rPr>
        </w:r>
        <w:r w:rsidR="007B74BB">
          <w:rPr>
            <w:webHidden/>
          </w:rPr>
          <w:fldChar w:fldCharType="separate"/>
        </w:r>
        <w:r w:rsidR="0076635B">
          <w:rPr>
            <w:webHidden/>
          </w:rPr>
          <w:t>7</w:t>
        </w:r>
        <w:r w:rsidR="007B74BB">
          <w:rPr>
            <w:webHidden/>
          </w:rPr>
          <w:fldChar w:fldCharType="end"/>
        </w:r>
      </w:hyperlink>
    </w:p>
    <w:p w14:paraId="115B8D2C" w14:textId="7D8461DA" w:rsidR="007B74BB" w:rsidRDefault="002E6DF3">
      <w:pPr>
        <w:pStyle w:val="TOC4"/>
        <w:rPr>
          <w:rFonts w:asciiTheme="minorHAnsi" w:eastAsiaTheme="minorEastAsia" w:hAnsiTheme="minorHAnsi" w:cstheme="minorBidi"/>
          <w:sz w:val="22"/>
          <w:szCs w:val="22"/>
          <w:lang w:eastAsia="ro-RO"/>
        </w:rPr>
      </w:pPr>
      <w:hyperlink w:anchor="_Toc94520031" w:history="1">
        <w:r w:rsidR="007B74BB" w:rsidRPr="005C7920">
          <w:rPr>
            <w:rStyle w:val="Hyperlink"/>
          </w:rPr>
          <w:t>Premierul Nicolae-Ionel Ciucă: Reuniunea de astăzi este semnalul pe care îl dăm privind seriozitatea cu care tratăm pregătirea aderării noastre la OCDE</w:t>
        </w:r>
        <w:r w:rsidR="007B74BB">
          <w:rPr>
            <w:webHidden/>
          </w:rPr>
          <w:tab/>
        </w:r>
        <w:r w:rsidR="007B74BB">
          <w:rPr>
            <w:webHidden/>
          </w:rPr>
          <w:fldChar w:fldCharType="begin"/>
        </w:r>
        <w:r w:rsidR="007B74BB">
          <w:rPr>
            <w:webHidden/>
          </w:rPr>
          <w:instrText xml:space="preserve"> PAGEREF _Toc94520031 \h </w:instrText>
        </w:r>
        <w:r w:rsidR="007B74BB">
          <w:rPr>
            <w:webHidden/>
          </w:rPr>
        </w:r>
        <w:r w:rsidR="007B74BB">
          <w:rPr>
            <w:webHidden/>
          </w:rPr>
          <w:fldChar w:fldCharType="separate"/>
        </w:r>
        <w:r w:rsidR="0076635B">
          <w:rPr>
            <w:webHidden/>
          </w:rPr>
          <w:t>7</w:t>
        </w:r>
        <w:r w:rsidR="007B74BB">
          <w:rPr>
            <w:webHidden/>
          </w:rPr>
          <w:fldChar w:fldCharType="end"/>
        </w:r>
      </w:hyperlink>
    </w:p>
    <w:p w14:paraId="00438271" w14:textId="684F320F" w:rsidR="007B74BB" w:rsidRDefault="002E6DF3">
      <w:pPr>
        <w:pStyle w:val="TOC4"/>
        <w:rPr>
          <w:rFonts w:asciiTheme="minorHAnsi" w:eastAsiaTheme="minorEastAsia" w:hAnsiTheme="minorHAnsi" w:cstheme="minorBidi"/>
          <w:sz w:val="22"/>
          <w:szCs w:val="22"/>
          <w:lang w:eastAsia="ro-RO"/>
        </w:rPr>
      </w:pPr>
      <w:hyperlink w:anchor="_Toc94520032" w:history="1">
        <w:r w:rsidR="007B74BB" w:rsidRPr="005C7920">
          <w:rPr>
            <w:rStyle w:val="Hyperlink"/>
          </w:rPr>
          <w:t>Mesajul premierului Nicolae-Ionel Ciucă cu prilejul Zilei Internaționale de Comemorare a Victimelor Holocaustului</w:t>
        </w:r>
        <w:r w:rsidR="007B74BB">
          <w:rPr>
            <w:webHidden/>
          </w:rPr>
          <w:tab/>
        </w:r>
        <w:r w:rsidR="007B74BB">
          <w:rPr>
            <w:webHidden/>
          </w:rPr>
          <w:fldChar w:fldCharType="begin"/>
        </w:r>
        <w:r w:rsidR="007B74BB">
          <w:rPr>
            <w:webHidden/>
          </w:rPr>
          <w:instrText xml:space="preserve"> PAGEREF _Toc94520032 \h </w:instrText>
        </w:r>
        <w:r w:rsidR="007B74BB">
          <w:rPr>
            <w:webHidden/>
          </w:rPr>
        </w:r>
        <w:r w:rsidR="007B74BB">
          <w:rPr>
            <w:webHidden/>
          </w:rPr>
          <w:fldChar w:fldCharType="separate"/>
        </w:r>
        <w:r w:rsidR="0076635B">
          <w:rPr>
            <w:webHidden/>
          </w:rPr>
          <w:t>8</w:t>
        </w:r>
        <w:r w:rsidR="007B74BB">
          <w:rPr>
            <w:webHidden/>
          </w:rPr>
          <w:fldChar w:fldCharType="end"/>
        </w:r>
      </w:hyperlink>
    </w:p>
    <w:p w14:paraId="38EFD808" w14:textId="5E3EE78E" w:rsidR="007B74BB" w:rsidRDefault="002E6DF3">
      <w:pPr>
        <w:pStyle w:val="TOC4"/>
        <w:rPr>
          <w:rFonts w:asciiTheme="minorHAnsi" w:eastAsiaTheme="minorEastAsia" w:hAnsiTheme="minorHAnsi" w:cstheme="minorBidi"/>
          <w:sz w:val="22"/>
          <w:szCs w:val="22"/>
          <w:lang w:eastAsia="ro-RO"/>
        </w:rPr>
      </w:pPr>
      <w:hyperlink w:anchor="_Toc94520033" w:history="1">
        <w:r w:rsidR="007B74BB" w:rsidRPr="005C7920">
          <w:rPr>
            <w:rStyle w:val="Hyperlink"/>
          </w:rPr>
          <w:t>Mesajul premierului Nicolae-Ionel Ciucă cu prilejul Zilei Sveti Sava, sărbătoarea minorității sârbe din România</w:t>
        </w:r>
        <w:r w:rsidR="007B74BB">
          <w:rPr>
            <w:webHidden/>
          </w:rPr>
          <w:tab/>
        </w:r>
        <w:r w:rsidR="007B74BB">
          <w:rPr>
            <w:webHidden/>
          </w:rPr>
          <w:fldChar w:fldCharType="begin"/>
        </w:r>
        <w:r w:rsidR="007B74BB">
          <w:rPr>
            <w:webHidden/>
          </w:rPr>
          <w:instrText xml:space="preserve"> PAGEREF _Toc94520033 \h </w:instrText>
        </w:r>
        <w:r w:rsidR="007B74BB">
          <w:rPr>
            <w:webHidden/>
          </w:rPr>
        </w:r>
        <w:r w:rsidR="007B74BB">
          <w:rPr>
            <w:webHidden/>
          </w:rPr>
          <w:fldChar w:fldCharType="separate"/>
        </w:r>
        <w:r w:rsidR="0076635B">
          <w:rPr>
            <w:webHidden/>
          </w:rPr>
          <w:t>9</w:t>
        </w:r>
        <w:r w:rsidR="007B74BB">
          <w:rPr>
            <w:webHidden/>
          </w:rPr>
          <w:fldChar w:fldCharType="end"/>
        </w:r>
      </w:hyperlink>
    </w:p>
    <w:p w14:paraId="643F8079" w14:textId="531203D8" w:rsidR="007B74BB" w:rsidRDefault="002E6DF3">
      <w:pPr>
        <w:pStyle w:val="TOC4"/>
        <w:rPr>
          <w:rFonts w:asciiTheme="minorHAnsi" w:eastAsiaTheme="minorEastAsia" w:hAnsiTheme="minorHAnsi" w:cstheme="minorBidi"/>
          <w:sz w:val="22"/>
          <w:szCs w:val="22"/>
          <w:lang w:eastAsia="ro-RO"/>
        </w:rPr>
      </w:pPr>
      <w:hyperlink w:anchor="_Toc94520034" w:history="1">
        <w:r w:rsidR="007B74BB" w:rsidRPr="005C7920">
          <w:rPr>
            <w:rStyle w:val="Hyperlink"/>
          </w:rPr>
          <w:t>Întrevederea prim-ministrului Nicolae-Ionel Ciucă cu ministrul francez al Apărării, Florence Parly</w:t>
        </w:r>
        <w:r w:rsidR="007B74BB">
          <w:rPr>
            <w:webHidden/>
          </w:rPr>
          <w:tab/>
        </w:r>
        <w:r w:rsidR="007B74BB">
          <w:rPr>
            <w:webHidden/>
          </w:rPr>
          <w:fldChar w:fldCharType="begin"/>
        </w:r>
        <w:r w:rsidR="007B74BB">
          <w:rPr>
            <w:webHidden/>
          </w:rPr>
          <w:instrText xml:space="preserve"> PAGEREF _Toc94520034 \h </w:instrText>
        </w:r>
        <w:r w:rsidR="007B74BB">
          <w:rPr>
            <w:webHidden/>
          </w:rPr>
        </w:r>
        <w:r w:rsidR="007B74BB">
          <w:rPr>
            <w:webHidden/>
          </w:rPr>
          <w:fldChar w:fldCharType="separate"/>
        </w:r>
        <w:r w:rsidR="0076635B">
          <w:rPr>
            <w:webHidden/>
          </w:rPr>
          <w:t>10</w:t>
        </w:r>
        <w:r w:rsidR="007B74BB">
          <w:rPr>
            <w:webHidden/>
          </w:rPr>
          <w:fldChar w:fldCharType="end"/>
        </w:r>
      </w:hyperlink>
    </w:p>
    <w:p w14:paraId="73309AD0" w14:textId="7287C300" w:rsidR="007B74BB" w:rsidRDefault="002E6DF3">
      <w:pPr>
        <w:pStyle w:val="TOC4"/>
        <w:rPr>
          <w:rFonts w:asciiTheme="minorHAnsi" w:eastAsiaTheme="minorEastAsia" w:hAnsiTheme="minorHAnsi" w:cstheme="minorBidi"/>
          <w:sz w:val="22"/>
          <w:szCs w:val="22"/>
          <w:lang w:eastAsia="ro-RO"/>
        </w:rPr>
      </w:pPr>
      <w:hyperlink w:anchor="_Toc94520035" w:history="1">
        <w:r w:rsidR="007B74BB" w:rsidRPr="005C7920">
          <w:rPr>
            <w:rStyle w:val="Hyperlink"/>
          </w:rPr>
          <w:t>Întrevederea premierului Nicolae-Ionel Ciucă cu reprezentanții producătorilor agricoli și retailerilor</w:t>
        </w:r>
        <w:r w:rsidR="007B74BB">
          <w:rPr>
            <w:webHidden/>
          </w:rPr>
          <w:tab/>
        </w:r>
        <w:r w:rsidR="007B74BB">
          <w:rPr>
            <w:webHidden/>
          </w:rPr>
          <w:fldChar w:fldCharType="begin"/>
        </w:r>
        <w:r w:rsidR="007B74BB">
          <w:rPr>
            <w:webHidden/>
          </w:rPr>
          <w:instrText xml:space="preserve"> PAGEREF _Toc94520035 \h </w:instrText>
        </w:r>
        <w:r w:rsidR="007B74BB">
          <w:rPr>
            <w:webHidden/>
          </w:rPr>
        </w:r>
        <w:r w:rsidR="007B74BB">
          <w:rPr>
            <w:webHidden/>
          </w:rPr>
          <w:fldChar w:fldCharType="separate"/>
        </w:r>
        <w:r w:rsidR="0076635B">
          <w:rPr>
            <w:webHidden/>
          </w:rPr>
          <w:t>10</w:t>
        </w:r>
        <w:r w:rsidR="007B74BB">
          <w:rPr>
            <w:webHidden/>
          </w:rPr>
          <w:fldChar w:fldCharType="end"/>
        </w:r>
      </w:hyperlink>
    </w:p>
    <w:p w14:paraId="2AB01D3E" w14:textId="7D7FE41F" w:rsidR="007B74BB" w:rsidRDefault="002E6DF3">
      <w:pPr>
        <w:pStyle w:val="TOC4"/>
        <w:rPr>
          <w:rFonts w:asciiTheme="minorHAnsi" w:eastAsiaTheme="minorEastAsia" w:hAnsiTheme="minorHAnsi" w:cstheme="minorBidi"/>
          <w:sz w:val="22"/>
          <w:szCs w:val="22"/>
          <w:lang w:eastAsia="ro-RO"/>
        </w:rPr>
      </w:pPr>
      <w:hyperlink w:anchor="_Toc94520036" w:history="1">
        <w:r w:rsidR="007B74BB" w:rsidRPr="005C7920">
          <w:rPr>
            <w:rStyle w:val="Hyperlink"/>
          </w:rPr>
          <w:t>Măsuri în vederea implementării reformelor, analizate de Comitetul Interministerial de Coordonare a Planului Național de Redresare și Reziliență</w:t>
        </w:r>
        <w:r w:rsidR="007B74BB">
          <w:rPr>
            <w:webHidden/>
          </w:rPr>
          <w:tab/>
        </w:r>
        <w:r w:rsidR="007B74BB">
          <w:rPr>
            <w:webHidden/>
          </w:rPr>
          <w:fldChar w:fldCharType="begin"/>
        </w:r>
        <w:r w:rsidR="007B74BB">
          <w:rPr>
            <w:webHidden/>
          </w:rPr>
          <w:instrText xml:space="preserve"> PAGEREF _Toc94520036 \h </w:instrText>
        </w:r>
        <w:r w:rsidR="007B74BB">
          <w:rPr>
            <w:webHidden/>
          </w:rPr>
        </w:r>
        <w:r w:rsidR="007B74BB">
          <w:rPr>
            <w:webHidden/>
          </w:rPr>
          <w:fldChar w:fldCharType="separate"/>
        </w:r>
        <w:r w:rsidR="0076635B">
          <w:rPr>
            <w:webHidden/>
          </w:rPr>
          <w:t>11</w:t>
        </w:r>
        <w:r w:rsidR="007B74BB">
          <w:rPr>
            <w:webHidden/>
          </w:rPr>
          <w:fldChar w:fldCharType="end"/>
        </w:r>
      </w:hyperlink>
    </w:p>
    <w:p w14:paraId="415E9AC8" w14:textId="2078B3E8" w:rsidR="007B74BB" w:rsidRDefault="002E6DF3">
      <w:pPr>
        <w:pStyle w:val="TOC4"/>
        <w:rPr>
          <w:rFonts w:asciiTheme="minorHAnsi" w:eastAsiaTheme="minorEastAsia" w:hAnsiTheme="minorHAnsi" w:cstheme="minorBidi"/>
          <w:sz w:val="22"/>
          <w:szCs w:val="22"/>
          <w:lang w:eastAsia="ro-RO"/>
        </w:rPr>
      </w:pPr>
      <w:hyperlink w:anchor="_Toc94520037" w:history="1">
        <w:r w:rsidR="007B74BB" w:rsidRPr="005C7920">
          <w:rPr>
            <w:rStyle w:val="Hyperlink"/>
          </w:rPr>
          <w:t>Studiul Economic pentru România al OCDE, lansat astăzi, la Palatul Victoria</w:t>
        </w:r>
        <w:r w:rsidR="007B74BB">
          <w:rPr>
            <w:webHidden/>
          </w:rPr>
          <w:tab/>
        </w:r>
        <w:r w:rsidR="007B74BB">
          <w:rPr>
            <w:webHidden/>
          </w:rPr>
          <w:fldChar w:fldCharType="begin"/>
        </w:r>
        <w:r w:rsidR="007B74BB">
          <w:rPr>
            <w:webHidden/>
          </w:rPr>
          <w:instrText xml:space="preserve"> PAGEREF _Toc94520037 \h </w:instrText>
        </w:r>
        <w:r w:rsidR="007B74BB">
          <w:rPr>
            <w:webHidden/>
          </w:rPr>
        </w:r>
        <w:r w:rsidR="007B74BB">
          <w:rPr>
            <w:webHidden/>
          </w:rPr>
          <w:fldChar w:fldCharType="separate"/>
        </w:r>
        <w:r w:rsidR="0076635B">
          <w:rPr>
            <w:webHidden/>
          </w:rPr>
          <w:t>12</w:t>
        </w:r>
        <w:r w:rsidR="007B74BB">
          <w:rPr>
            <w:webHidden/>
          </w:rPr>
          <w:fldChar w:fldCharType="end"/>
        </w:r>
      </w:hyperlink>
    </w:p>
    <w:p w14:paraId="6564BA87" w14:textId="3259237B" w:rsidR="007B74BB" w:rsidRDefault="002E6DF3">
      <w:pPr>
        <w:pStyle w:val="TOC4"/>
        <w:rPr>
          <w:rFonts w:asciiTheme="minorHAnsi" w:eastAsiaTheme="minorEastAsia" w:hAnsiTheme="minorHAnsi" w:cstheme="minorBidi"/>
          <w:sz w:val="22"/>
          <w:szCs w:val="22"/>
          <w:lang w:eastAsia="ro-RO"/>
        </w:rPr>
      </w:pPr>
      <w:hyperlink w:anchor="_Toc94520038" w:history="1">
        <w:r w:rsidR="007B74BB" w:rsidRPr="005C7920">
          <w:rPr>
            <w:rStyle w:val="Hyperlink"/>
          </w:rPr>
          <w:t>Întrevederea dintre premierul Nicolae-Ionel Ciucă și reprezentanții Romanian Business Leaders</w:t>
        </w:r>
        <w:r w:rsidR="007B74BB">
          <w:rPr>
            <w:webHidden/>
          </w:rPr>
          <w:tab/>
        </w:r>
        <w:r w:rsidR="007B74BB">
          <w:rPr>
            <w:webHidden/>
          </w:rPr>
          <w:fldChar w:fldCharType="begin"/>
        </w:r>
        <w:r w:rsidR="007B74BB">
          <w:rPr>
            <w:webHidden/>
          </w:rPr>
          <w:instrText xml:space="preserve"> PAGEREF _Toc94520038 \h </w:instrText>
        </w:r>
        <w:r w:rsidR="007B74BB">
          <w:rPr>
            <w:webHidden/>
          </w:rPr>
        </w:r>
        <w:r w:rsidR="007B74BB">
          <w:rPr>
            <w:webHidden/>
          </w:rPr>
          <w:fldChar w:fldCharType="separate"/>
        </w:r>
        <w:r w:rsidR="0076635B">
          <w:rPr>
            <w:webHidden/>
          </w:rPr>
          <w:t>14</w:t>
        </w:r>
        <w:r w:rsidR="007B74BB">
          <w:rPr>
            <w:webHidden/>
          </w:rPr>
          <w:fldChar w:fldCharType="end"/>
        </w:r>
      </w:hyperlink>
    </w:p>
    <w:p w14:paraId="6454BF02" w14:textId="0D40F205" w:rsidR="007B74BB" w:rsidRDefault="002E6DF3">
      <w:pPr>
        <w:pStyle w:val="TOC2"/>
        <w:rPr>
          <w:rFonts w:asciiTheme="minorHAnsi" w:eastAsiaTheme="minorEastAsia" w:hAnsiTheme="minorHAnsi" w:cstheme="minorBidi"/>
          <w:b w:val="0"/>
          <w:bCs w:val="0"/>
          <w:smallCaps w:val="0"/>
          <w:sz w:val="22"/>
          <w:szCs w:val="22"/>
          <w:lang w:eastAsia="ro-RO"/>
        </w:rPr>
      </w:pPr>
      <w:hyperlink w:anchor="_Toc94520039" w:history="1">
        <w:r w:rsidR="007B74BB" w:rsidRPr="005C7920">
          <w:rPr>
            <w:rStyle w:val="Hyperlink"/>
          </w:rPr>
          <w:t>Informaţie Europeană</w:t>
        </w:r>
        <w:r w:rsidR="007B74BB">
          <w:rPr>
            <w:webHidden/>
          </w:rPr>
          <w:tab/>
        </w:r>
        <w:r w:rsidR="007B74BB">
          <w:rPr>
            <w:webHidden/>
          </w:rPr>
          <w:fldChar w:fldCharType="begin"/>
        </w:r>
        <w:r w:rsidR="007B74BB">
          <w:rPr>
            <w:webHidden/>
          </w:rPr>
          <w:instrText xml:space="preserve"> PAGEREF _Toc94520039 \h </w:instrText>
        </w:r>
        <w:r w:rsidR="007B74BB">
          <w:rPr>
            <w:webHidden/>
          </w:rPr>
        </w:r>
        <w:r w:rsidR="007B74BB">
          <w:rPr>
            <w:webHidden/>
          </w:rPr>
          <w:fldChar w:fldCharType="separate"/>
        </w:r>
        <w:r w:rsidR="0076635B">
          <w:rPr>
            <w:webHidden/>
          </w:rPr>
          <w:t>15</w:t>
        </w:r>
        <w:r w:rsidR="007B74BB">
          <w:rPr>
            <w:webHidden/>
          </w:rPr>
          <w:fldChar w:fldCharType="end"/>
        </w:r>
      </w:hyperlink>
    </w:p>
    <w:p w14:paraId="22309422" w14:textId="57C5EBA1" w:rsidR="007B74BB" w:rsidRDefault="002E6DF3">
      <w:pPr>
        <w:pStyle w:val="TOC2"/>
        <w:rPr>
          <w:rFonts w:asciiTheme="minorHAnsi" w:eastAsiaTheme="minorEastAsia" w:hAnsiTheme="minorHAnsi" w:cstheme="minorBidi"/>
          <w:b w:val="0"/>
          <w:bCs w:val="0"/>
          <w:smallCaps w:val="0"/>
          <w:sz w:val="22"/>
          <w:szCs w:val="22"/>
          <w:lang w:eastAsia="ro-RO"/>
        </w:rPr>
      </w:pPr>
      <w:hyperlink w:anchor="_Toc94520040" w:history="1">
        <w:r w:rsidR="007B74BB" w:rsidRPr="005C7920">
          <w:rPr>
            <w:rStyle w:val="Hyperlink"/>
          </w:rPr>
          <w:t>NOUTĂȚI – Informații UTILE</w:t>
        </w:r>
        <w:r w:rsidR="007B74BB">
          <w:rPr>
            <w:webHidden/>
          </w:rPr>
          <w:tab/>
        </w:r>
        <w:r w:rsidR="007B74BB">
          <w:rPr>
            <w:webHidden/>
          </w:rPr>
          <w:fldChar w:fldCharType="begin"/>
        </w:r>
        <w:r w:rsidR="007B74BB">
          <w:rPr>
            <w:webHidden/>
          </w:rPr>
          <w:instrText xml:space="preserve"> PAGEREF _Toc94520040 \h </w:instrText>
        </w:r>
        <w:r w:rsidR="007B74BB">
          <w:rPr>
            <w:webHidden/>
          </w:rPr>
        </w:r>
        <w:r w:rsidR="007B74BB">
          <w:rPr>
            <w:webHidden/>
          </w:rPr>
          <w:fldChar w:fldCharType="separate"/>
        </w:r>
        <w:r w:rsidR="0076635B">
          <w:rPr>
            <w:webHidden/>
          </w:rPr>
          <w:t>15</w:t>
        </w:r>
        <w:r w:rsidR="007B74BB">
          <w:rPr>
            <w:webHidden/>
          </w:rPr>
          <w:fldChar w:fldCharType="end"/>
        </w:r>
      </w:hyperlink>
    </w:p>
    <w:p w14:paraId="3CAF9F1D" w14:textId="57096954" w:rsidR="007B74BB" w:rsidRDefault="002E6DF3">
      <w:pPr>
        <w:pStyle w:val="TOC4"/>
        <w:rPr>
          <w:rFonts w:asciiTheme="minorHAnsi" w:eastAsiaTheme="minorEastAsia" w:hAnsiTheme="minorHAnsi" w:cstheme="minorBidi"/>
          <w:sz w:val="22"/>
          <w:szCs w:val="22"/>
          <w:lang w:eastAsia="ro-RO"/>
        </w:rPr>
      </w:pPr>
      <w:hyperlink w:anchor="_Toc94520041" w:history="1">
        <w:r w:rsidR="007B74BB" w:rsidRPr="005C7920">
          <w:rPr>
            <w:rStyle w:val="Hyperlink"/>
          </w:rPr>
          <w:t>Executivul a aprobat o serie de măsuri de sprijin pentru susținerea sectorului cultural-creativ</w:t>
        </w:r>
        <w:r w:rsidR="007B74BB">
          <w:rPr>
            <w:webHidden/>
          </w:rPr>
          <w:tab/>
        </w:r>
        <w:r w:rsidR="007B74BB">
          <w:rPr>
            <w:webHidden/>
          </w:rPr>
          <w:fldChar w:fldCharType="begin"/>
        </w:r>
        <w:r w:rsidR="007B74BB">
          <w:rPr>
            <w:webHidden/>
          </w:rPr>
          <w:instrText xml:space="preserve"> PAGEREF _Toc94520041 \h </w:instrText>
        </w:r>
        <w:r w:rsidR="007B74BB">
          <w:rPr>
            <w:webHidden/>
          </w:rPr>
        </w:r>
        <w:r w:rsidR="007B74BB">
          <w:rPr>
            <w:webHidden/>
          </w:rPr>
          <w:fldChar w:fldCharType="separate"/>
        </w:r>
        <w:r w:rsidR="0076635B">
          <w:rPr>
            <w:webHidden/>
          </w:rPr>
          <w:t>15</w:t>
        </w:r>
        <w:r w:rsidR="007B74BB">
          <w:rPr>
            <w:webHidden/>
          </w:rPr>
          <w:fldChar w:fldCharType="end"/>
        </w:r>
      </w:hyperlink>
    </w:p>
    <w:p w14:paraId="3877EF4E" w14:textId="595F3B8D" w:rsidR="007B74BB" w:rsidRDefault="002E6DF3">
      <w:pPr>
        <w:pStyle w:val="TOC4"/>
        <w:rPr>
          <w:rFonts w:asciiTheme="minorHAnsi" w:eastAsiaTheme="minorEastAsia" w:hAnsiTheme="minorHAnsi" w:cstheme="minorBidi"/>
          <w:sz w:val="22"/>
          <w:szCs w:val="22"/>
          <w:lang w:eastAsia="ro-RO"/>
        </w:rPr>
      </w:pPr>
      <w:hyperlink w:anchor="_Toc94520042" w:history="1">
        <w:r w:rsidR="007B74BB" w:rsidRPr="005C7920">
          <w:rPr>
            <w:rStyle w:val="Hyperlink"/>
          </w:rPr>
          <w:t>POCU: Cereri de finanțare respinse în etapa CAE pe apelul dedicat fișelor de proiect selectate de GAL în cadrul SDL</w:t>
        </w:r>
        <w:r w:rsidR="007B74BB">
          <w:rPr>
            <w:webHidden/>
          </w:rPr>
          <w:tab/>
        </w:r>
        <w:r w:rsidR="007B74BB">
          <w:rPr>
            <w:webHidden/>
          </w:rPr>
          <w:fldChar w:fldCharType="begin"/>
        </w:r>
        <w:r w:rsidR="007B74BB">
          <w:rPr>
            <w:webHidden/>
          </w:rPr>
          <w:instrText xml:space="preserve"> PAGEREF _Toc94520042 \h </w:instrText>
        </w:r>
        <w:r w:rsidR="007B74BB">
          <w:rPr>
            <w:webHidden/>
          </w:rPr>
        </w:r>
        <w:r w:rsidR="007B74BB">
          <w:rPr>
            <w:webHidden/>
          </w:rPr>
          <w:fldChar w:fldCharType="separate"/>
        </w:r>
        <w:r w:rsidR="0076635B">
          <w:rPr>
            <w:webHidden/>
          </w:rPr>
          <w:t>16</w:t>
        </w:r>
        <w:r w:rsidR="007B74BB">
          <w:rPr>
            <w:webHidden/>
          </w:rPr>
          <w:fldChar w:fldCharType="end"/>
        </w:r>
      </w:hyperlink>
    </w:p>
    <w:p w14:paraId="6C246005" w14:textId="7FF82540" w:rsidR="007B74BB" w:rsidRDefault="002E6DF3">
      <w:pPr>
        <w:pStyle w:val="TOC4"/>
        <w:rPr>
          <w:rFonts w:asciiTheme="minorHAnsi" w:eastAsiaTheme="minorEastAsia" w:hAnsiTheme="minorHAnsi" w:cstheme="minorBidi"/>
          <w:sz w:val="22"/>
          <w:szCs w:val="22"/>
          <w:lang w:eastAsia="ro-RO"/>
        </w:rPr>
      </w:pPr>
      <w:hyperlink w:anchor="_Toc94520043" w:history="1">
        <w:r w:rsidR="007B74BB" w:rsidRPr="005C7920">
          <w:rPr>
            <w:rStyle w:val="Hyperlink"/>
          </w:rPr>
          <w:t>Fraudă de aproximativ 850.000 de euro, bani europeni, în România</w:t>
        </w:r>
        <w:r w:rsidR="007B74BB">
          <w:rPr>
            <w:webHidden/>
          </w:rPr>
          <w:tab/>
        </w:r>
        <w:r w:rsidR="007B74BB">
          <w:rPr>
            <w:webHidden/>
          </w:rPr>
          <w:fldChar w:fldCharType="begin"/>
        </w:r>
        <w:r w:rsidR="007B74BB">
          <w:rPr>
            <w:webHidden/>
          </w:rPr>
          <w:instrText xml:space="preserve"> PAGEREF _Toc94520043 \h </w:instrText>
        </w:r>
        <w:r w:rsidR="007B74BB">
          <w:rPr>
            <w:webHidden/>
          </w:rPr>
        </w:r>
        <w:r w:rsidR="007B74BB">
          <w:rPr>
            <w:webHidden/>
          </w:rPr>
          <w:fldChar w:fldCharType="separate"/>
        </w:r>
        <w:r w:rsidR="0076635B">
          <w:rPr>
            <w:webHidden/>
          </w:rPr>
          <w:t>16</w:t>
        </w:r>
        <w:r w:rsidR="007B74BB">
          <w:rPr>
            <w:webHidden/>
          </w:rPr>
          <w:fldChar w:fldCharType="end"/>
        </w:r>
      </w:hyperlink>
    </w:p>
    <w:p w14:paraId="4A84941B" w14:textId="13874B9D" w:rsidR="007B74BB" w:rsidRDefault="002E6DF3">
      <w:pPr>
        <w:pStyle w:val="TOC4"/>
        <w:rPr>
          <w:rFonts w:asciiTheme="minorHAnsi" w:eastAsiaTheme="minorEastAsia" w:hAnsiTheme="minorHAnsi" w:cstheme="minorBidi"/>
          <w:sz w:val="22"/>
          <w:szCs w:val="22"/>
          <w:lang w:eastAsia="ro-RO"/>
        </w:rPr>
      </w:pPr>
      <w:hyperlink w:anchor="_Toc94520044" w:history="1">
        <w:r w:rsidR="007B74BB" w:rsidRPr="005C7920">
          <w:rPr>
            <w:rStyle w:val="Hyperlink"/>
          </w:rPr>
          <w:t>Contracte semnate în valoare de peste 56 milioane de lei, pentru învățământ și mediul de afaceri</w:t>
        </w:r>
        <w:r w:rsidR="007B74BB">
          <w:rPr>
            <w:webHidden/>
          </w:rPr>
          <w:tab/>
        </w:r>
        <w:r w:rsidR="007B74BB">
          <w:rPr>
            <w:webHidden/>
          </w:rPr>
          <w:fldChar w:fldCharType="begin"/>
        </w:r>
        <w:r w:rsidR="007B74BB">
          <w:rPr>
            <w:webHidden/>
          </w:rPr>
          <w:instrText xml:space="preserve"> PAGEREF _Toc94520044 \h </w:instrText>
        </w:r>
        <w:r w:rsidR="007B74BB">
          <w:rPr>
            <w:webHidden/>
          </w:rPr>
        </w:r>
        <w:r w:rsidR="007B74BB">
          <w:rPr>
            <w:webHidden/>
          </w:rPr>
          <w:fldChar w:fldCharType="separate"/>
        </w:r>
        <w:r w:rsidR="0076635B">
          <w:rPr>
            <w:webHidden/>
          </w:rPr>
          <w:t>17</w:t>
        </w:r>
        <w:r w:rsidR="007B74BB">
          <w:rPr>
            <w:webHidden/>
          </w:rPr>
          <w:fldChar w:fldCharType="end"/>
        </w:r>
      </w:hyperlink>
    </w:p>
    <w:p w14:paraId="5B32A60D" w14:textId="0683D0FD" w:rsidR="007B74BB" w:rsidRDefault="002E6DF3">
      <w:pPr>
        <w:pStyle w:val="TOC4"/>
        <w:rPr>
          <w:rFonts w:asciiTheme="minorHAnsi" w:eastAsiaTheme="minorEastAsia" w:hAnsiTheme="minorHAnsi" w:cstheme="minorBidi"/>
          <w:sz w:val="22"/>
          <w:szCs w:val="22"/>
          <w:lang w:eastAsia="ro-RO"/>
        </w:rPr>
      </w:pPr>
      <w:hyperlink w:anchor="_Toc94520045" w:history="1">
        <w:r w:rsidR="007B74BB" w:rsidRPr="005C7920">
          <w:rPr>
            <w:rStyle w:val="Hyperlink"/>
          </w:rPr>
          <w:t>POAT: Ordin pentru modificarea OMFE nr.792/2020 privind Modelul Contractului de acordare a sprijinului financiar</w:t>
        </w:r>
        <w:r w:rsidR="007B74BB">
          <w:rPr>
            <w:webHidden/>
          </w:rPr>
          <w:tab/>
        </w:r>
        <w:r w:rsidR="007B74BB">
          <w:rPr>
            <w:webHidden/>
          </w:rPr>
          <w:fldChar w:fldCharType="begin"/>
        </w:r>
        <w:r w:rsidR="007B74BB">
          <w:rPr>
            <w:webHidden/>
          </w:rPr>
          <w:instrText xml:space="preserve"> PAGEREF _Toc94520045 \h </w:instrText>
        </w:r>
        <w:r w:rsidR="007B74BB">
          <w:rPr>
            <w:webHidden/>
          </w:rPr>
        </w:r>
        <w:r w:rsidR="007B74BB">
          <w:rPr>
            <w:webHidden/>
          </w:rPr>
          <w:fldChar w:fldCharType="separate"/>
        </w:r>
        <w:r w:rsidR="0076635B">
          <w:rPr>
            <w:webHidden/>
          </w:rPr>
          <w:t>17</w:t>
        </w:r>
        <w:r w:rsidR="007B74BB">
          <w:rPr>
            <w:webHidden/>
          </w:rPr>
          <w:fldChar w:fldCharType="end"/>
        </w:r>
      </w:hyperlink>
    </w:p>
    <w:p w14:paraId="41191D2F" w14:textId="1BDB57A9" w:rsidR="007B74BB" w:rsidRDefault="002E6DF3">
      <w:pPr>
        <w:pStyle w:val="TOC4"/>
        <w:rPr>
          <w:rFonts w:asciiTheme="minorHAnsi" w:eastAsiaTheme="minorEastAsia" w:hAnsiTheme="minorHAnsi" w:cstheme="minorBidi"/>
          <w:sz w:val="22"/>
          <w:szCs w:val="22"/>
          <w:lang w:eastAsia="ro-RO"/>
        </w:rPr>
      </w:pPr>
      <w:hyperlink w:anchor="_Toc94520046" w:history="1">
        <w:r w:rsidR="007B74BB" w:rsidRPr="005C7920">
          <w:rPr>
            <w:rStyle w:val="Hyperlink"/>
          </w:rPr>
          <w:t>În perioada 2007-2021, România a primit cu 44,7 miliarde de euro mai mult decât a contribuit la Bugetul UE</w:t>
        </w:r>
        <w:r w:rsidR="007B74BB">
          <w:rPr>
            <w:webHidden/>
          </w:rPr>
          <w:tab/>
        </w:r>
        <w:r w:rsidR="007B74BB">
          <w:rPr>
            <w:webHidden/>
          </w:rPr>
          <w:fldChar w:fldCharType="begin"/>
        </w:r>
        <w:r w:rsidR="007B74BB">
          <w:rPr>
            <w:webHidden/>
          </w:rPr>
          <w:instrText xml:space="preserve"> PAGEREF _Toc94520046 \h </w:instrText>
        </w:r>
        <w:r w:rsidR="007B74BB">
          <w:rPr>
            <w:webHidden/>
          </w:rPr>
        </w:r>
        <w:r w:rsidR="007B74BB">
          <w:rPr>
            <w:webHidden/>
          </w:rPr>
          <w:fldChar w:fldCharType="separate"/>
        </w:r>
        <w:r w:rsidR="0076635B">
          <w:rPr>
            <w:webHidden/>
          </w:rPr>
          <w:t>18</w:t>
        </w:r>
        <w:r w:rsidR="007B74BB">
          <w:rPr>
            <w:webHidden/>
          </w:rPr>
          <w:fldChar w:fldCharType="end"/>
        </w:r>
      </w:hyperlink>
    </w:p>
    <w:p w14:paraId="7B817374" w14:textId="54F5B271" w:rsidR="007B74BB" w:rsidRDefault="002E6DF3">
      <w:pPr>
        <w:pStyle w:val="TOC4"/>
        <w:rPr>
          <w:rFonts w:asciiTheme="minorHAnsi" w:eastAsiaTheme="minorEastAsia" w:hAnsiTheme="minorHAnsi" w:cstheme="minorBidi"/>
          <w:sz w:val="22"/>
          <w:szCs w:val="22"/>
          <w:lang w:eastAsia="ro-RO"/>
        </w:rPr>
      </w:pPr>
      <w:hyperlink w:anchor="_Toc94520047" w:history="1">
        <w:r w:rsidR="007B74BB" w:rsidRPr="005C7920">
          <w:rPr>
            <w:rStyle w:val="Hyperlink"/>
          </w:rPr>
          <w:t>POIM: 4,8 miliarde euro au fost solicitate Comisiei Europene până la sfârșitul anului 2021</w:t>
        </w:r>
        <w:r w:rsidR="007B74BB">
          <w:rPr>
            <w:webHidden/>
          </w:rPr>
          <w:tab/>
        </w:r>
        <w:r w:rsidR="007B74BB">
          <w:rPr>
            <w:webHidden/>
          </w:rPr>
          <w:fldChar w:fldCharType="begin"/>
        </w:r>
        <w:r w:rsidR="007B74BB">
          <w:rPr>
            <w:webHidden/>
          </w:rPr>
          <w:instrText xml:space="preserve"> PAGEREF _Toc94520047 \h </w:instrText>
        </w:r>
        <w:r w:rsidR="007B74BB">
          <w:rPr>
            <w:webHidden/>
          </w:rPr>
        </w:r>
        <w:r w:rsidR="007B74BB">
          <w:rPr>
            <w:webHidden/>
          </w:rPr>
          <w:fldChar w:fldCharType="separate"/>
        </w:r>
        <w:r w:rsidR="0076635B">
          <w:rPr>
            <w:webHidden/>
          </w:rPr>
          <w:t>18</w:t>
        </w:r>
        <w:r w:rsidR="007B74BB">
          <w:rPr>
            <w:webHidden/>
          </w:rPr>
          <w:fldChar w:fldCharType="end"/>
        </w:r>
      </w:hyperlink>
    </w:p>
    <w:p w14:paraId="3037321C" w14:textId="47DB284F" w:rsidR="007B74BB" w:rsidRDefault="002E6DF3">
      <w:pPr>
        <w:pStyle w:val="TOC4"/>
        <w:rPr>
          <w:rFonts w:asciiTheme="minorHAnsi" w:eastAsiaTheme="minorEastAsia" w:hAnsiTheme="minorHAnsi" w:cstheme="minorBidi"/>
          <w:sz w:val="22"/>
          <w:szCs w:val="22"/>
          <w:lang w:eastAsia="ro-RO"/>
        </w:rPr>
      </w:pPr>
      <w:hyperlink w:anchor="_Toc94520048" w:history="1">
        <w:r w:rsidR="007B74BB" w:rsidRPr="005C7920">
          <w:rPr>
            <w:rStyle w:val="Hyperlink"/>
          </w:rPr>
          <w:t>Ministerul Investițiilor și Proiectelor Europene: Există îngrijorări la Comisia Europeană privind renegocierea PNRR</w:t>
        </w:r>
        <w:r w:rsidR="007B74BB">
          <w:rPr>
            <w:webHidden/>
          </w:rPr>
          <w:tab/>
        </w:r>
        <w:r w:rsidR="007B74BB">
          <w:rPr>
            <w:webHidden/>
          </w:rPr>
          <w:fldChar w:fldCharType="begin"/>
        </w:r>
        <w:r w:rsidR="007B74BB">
          <w:rPr>
            <w:webHidden/>
          </w:rPr>
          <w:instrText xml:space="preserve"> PAGEREF _Toc94520048 \h </w:instrText>
        </w:r>
        <w:r w:rsidR="007B74BB">
          <w:rPr>
            <w:webHidden/>
          </w:rPr>
        </w:r>
        <w:r w:rsidR="007B74BB">
          <w:rPr>
            <w:webHidden/>
          </w:rPr>
          <w:fldChar w:fldCharType="separate"/>
        </w:r>
        <w:r w:rsidR="0076635B">
          <w:rPr>
            <w:webHidden/>
          </w:rPr>
          <w:t>18</w:t>
        </w:r>
        <w:r w:rsidR="007B74BB">
          <w:rPr>
            <w:webHidden/>
          </w:rPr>
          <w:fldChar w:fldCharType="end"/>
        </w:r>
      </w:hyperlink>
    </w:p>
    <w:p w14:paraId="508A3782" w14:textId="2FA83737" w:rsidR="007B74BB" w:rsidRDefault="002E6DF3">
      <w:pPr>
        <w:pStyle w:val="TOC2"/>
        <w:rPr>
          <w:rFonts w:asciiTheme="minorHAnsi" w:eastAsiaTheme="minorEastAsia" w:hAnsiTheme="minorHAnsi" w:cstheme="minorBidi"/>
          <w:b w:val="0"/>
          <w:bCs w:val="0"/>
          <w:smallCaps w:val="0"/>
          <w:sz w:val="22"/>
          <w:szCs w:val="22"/>
          <w:lang w:eastAsia="ro-RO"/>
        </w:rPr>
      </w:pPr>
      <w:hyperlink w:anchor="_Toc94520049" w:history="1">
        <w:r w:rsidR="007B74BB" w:rsidRPr="005C7920">
          <w:rPr>
            <w:rStyle w:val="Hyperlink"/>
          </w:rPr>
          <w:t>Consultări publice</w:t>
        </w:r>
        <w:r w:rsidR="007B74BB">
          <w:rPr>
            <w:webHidden/>
          </w:rPr>
          <w:tab/>
        </w:r>
        <w:r w:rsidR="007B74BB">
          <w:rPr>
            <w:webHidden/>
          </w:rPr>
          <w:fldChar w:fldCharType="begin"/>
        </w:r>
        <w:r w:rsidR="007B74BB">
          <w:rPr>
            <w:webHidden/>
          </w:rPr>
          <w:instrText xml:space="preserve"> PAGEREF _Toc94520049 \h </w:instrText>
        </w:r>
        <w:r w:rsidR="007B74BB">
          <w:rPr>
            <w:webHidden/>
          </w:rPr>
        </w:r>
        <w:r w:rsidR="007B74BB">
          <w:rPr>
            <w:webHidden/>
          </w:rPr>
          <w:fldChar w:fldCharType="separate"/>
        </w:r>
        <w:r w:rsidR="0076635B">
          <w:rPr>
            <w:webHidden/>
          </w:rPr>
          <w:t>19</w:t>
        </w:r>
        <w:r w:rsidR="007B74BB">
          <w:rPr>
            <w:webHidden/>
          </w:rPr>
          <w:fldChar w:fldCharType="end"/>
        </w:r>
      </w:hyperlink>
    </w:p>
    <w:p w14:paraId="6180602C" w14:textId="37751965" w:rsidR="007B74BB" w:rsidRDefault="002E6DF3">
      <w:pPr>
        <w:pStyle w:val="TOC4"/>
        <w:rPr>
          <w:rFonts w:asciiTheme="minorHAnsi" w:eastAsiaTheme="minorEastAsia" w:hAnsiTheme="minorHAnsi" w:cstheme="minorBidi"/>
          <w:sz w:val="22"/>
          <w:szCs w:val="22"/>
          <w:lang w:eastAsia="ro-RO"/>
        </w:rPr>
      </w:pPr>
      <w:hyperlink w:anchor="_Toc94520050" w:history="1">
        <w:r w:rsidR="007B74BB" w:rsidRPr="005C7920">
          <w:rPr>
            <w:rStyle w:val="Hyperlink"/>
          </w:rPr>
          <w:t>Ghidul solicitantului pentru submăsura 4.1a, dedicată investițiilor în exploatații pomicole, în consultare publică!</w:t>
        </w:r>
        <w:r w:rsidR="007B74BB">
          <w:rPr>
            <w:webHidden/>
          </w:rPr>
          <w:tab/>
        </w:r>
        <w:r w:rsidR="007B74BB">
          <w:rPr>
            <w:webHidden/>
          </w:rPr>
          <w:fldChar w:fldCharType="begin"/>
        </w:r>
        <w:r w:rsidR="007B74BB">
          <w:rPr>
            <w:webHidden/>
          </w:rPr>
          <w:instrText xml:space="preserve"> PAGEREF _Toc94520050 \h </w:instrText>
        </w:r>
        <w:r w:rsidR="007B74BB">
          <w:rPr>
            <w:webHidden/>
          </w:rPr>
        </w:r>
        <w:r w:rsidR="007B74BB">
          <w:rPr>
            <w:webHidden/>
          </w:rPr>
          <w:fldChar w:fldCharType="separate"/>
        </w:r>
        <w:r w:rsidR="0076635B">
          <w:rPr>
            <w:webHidden/>
          </w:rPr>
          <w:t>19</w:t>
        </w:r>
        <w:r w:rsidR="007B74BB">
          <w:rPr>
            <w:webHidden/>
          </w:rPr>
          <w:fldChar w:fldCharType="end"/>
        </w:r>
      </w:hyperlink>
    </w:p>
    <w:p w14:paraId="14F6720C" w14:textId="3E398130" w:rsidR="007B74BB" w:rsidRDefault="002E6DF3">
      <w:pPr>
        <w:pStyle w:val="TOC2"/>
        <w:rPr>
          <w:rFonts w:asciiTheme="minorHAnsi" w:eastAsiaTheme="minorEastAsia" w:hAnsiTheme="minorHAnsi" w:cstheme="minorBidi"/>
          <w:b w:val="0"/>
          <w:bCs w:val="0"/>
          <w:smallCaps w:val="0"/>
          <w:sz w:val="22"/>
          <w:szCs w:val="22"/>
          <w:lang w:eastAsia="ro-RO"/>
        </w:rPr>
      </w:pPr>
      <w:hyperlink w:anchor="_Toc94520051" w:history="1">
        <w:r w:rsidR="007B74BB" w:rsidRPr="005C7920">
          <w:rPr>
            <w:rStyle w:val="Hyperlink"/>
          </w:rPr>
          <w:t>APELURI – Finanțări</w:t>
        </w:r>
        <w:r w:rsidR="007B74BB">
          <w:rPr>
            <w:webHidden/>
          </w:rPr>
          <w:tab/>
        </w:r>
        <w:r w:rsidR="007B74BB">
          <w:rPr>
            <w:webHidden/>
          </w:rPr>
          <w:fldChar w:fldCharType="begin"/>
        </w:r>
        <w:r w:rsidR="007B74BB">
          <w:rPr>
            <w:webHidden/>
          </w:rPr>
          <w:instrText xml:space="preserve"> PAGEREF _Toc94520051 \h </w:instrText>
        </w:r>
        <w:r w:rsidR="007B74BB">
          <w:rPr>
            <w:webHidden/>
          </w:rPr>
        </w:r>
        <w:r w:rsidR="007B74BB">
          <w:rPr>
            <w:webHidden/>
          </w:rPr>
          <w:fldChar w:fldCharType="separate"/>
        </w:r>
        <w:r w:rsidR="0076635B">
          <w:rPr>
            <w:webHidden/>
          </w:rPr>
          <w:t>20</w:t>
        </w:r>
        <w:r w:rsidR="007B74BB">
          <w:rPr>
            <w:webHidden/>
          </w:rPr>
          <w:fldChar w:fldCharType="end"/>
        </w:r>
      </w:hyperlink>
    </w:p>
    <w:p w14:paraId="4D81E5B7" w14:textId="76739F58" w:rsidR="007B74BB" w:rsidRDefault="002E6DF3">
      <w:pPr>
        <w:pStyle w:val="TOC4"/>
        <w:rPr>
          <w:rFonts w:asciiTheme="minorHAnsi" w:eastAsiaTheme="minorEastAsia" w:hAnsiTheme="minorHAnsi" w:cstheme="minorBidi"/>
          <w:sz w:val="22"/>
          <w:szCs w:val="22"/>
          <w:lang w:eastAsia="ro-RO"/>
        </w:rPr>
      </w:pPr>
      <w:hyperlink w:anchor="_Toc94520052" w:history="1">
        <w:r w:rsidR="007B74BB" w:rsidRPr="005C7920">
          <w:rPr>
            <w:rStyle w:val="Hyperlink"/>
          </w:rPr>
          <w:t>Până la 1 februarie 2022 pot fi depuse proiectele adresate protejării și promovării monumentelor istorice</w:t>
        </w:r>
        <w:r w:rsidR="007B74BB">
          <w:rPr>
            <w:webHidden/>
          </w:rPr>
          <w:tab/>
        </w:r>
        <w:r w:rsidR="007B74BB">
          <w:rPr>
            <w:webHidden/>
          </w:rPr>
          <w:fldChar w:fldCharType="begin"/>
        </w:r>
        <w:r w:rsidR="007B74BB">
          <w:rPr>
            <w:webHidden/>
          </w:rPr>
          <w:instrText xml:space="preserve"> PAGEREF _Toc94520052 \h </w:instrText>
        </w:r>
        <w:r w:rsidR="007B74BB">
          <w:rPr>
            <w:webHidden/>
          </w:rPr>
        </w:r>
        <w:r w:rsidR="007B74BB">
          <w:rPr>
            <w:webHidden/>
          </w:rPr>
          <w:fldChar w:fldCharType="separate"/>
        </w:r>
        <w:r w:rsidR="0076635B">
          <w:rPr>
            <w:webHidden/>
          </w:rPr>
          <w:t>20</w:t>
        </w:r>
        <w:r w:rsidR="007B74BB">
          <w:rPr>
            <w:webHidden/>
          </w:rPr>
          <w:fldChar w:fldCharType="end"/>
        </w:r>
      </w:hyperlink>
    </w:p>
    <w:p w14:paraId="0B566F88" w14:textId="55A527F0" w:rsidR="007B74BB" w:rsidRDefault="002E6DF3">
      <w:pPr>
        <w:pStyle w:val="TOC4"/>
        <w:rPr>
          <w:rFonts w:asciiTheme="minorHAnsi" w:eastAsiaTheme="minorEastAsia" w:hAnsiTheme="minorHAnsi" w:cstheme="minorBidi"/>
          <w:sz w:val="22"/>
          <w:szCs w:val="22"/>
          <w:lang w:eastAsia="ro-RO"/>
        </w:rPr>
      </w:pPr>
      <w:hyperlink w:anchor="_Toc94520053" w:history="1">
        <w:r w:rsidR="007B74BB" w:rsidRPr="005C7920">
          <w:rPr>
            <w:rStyle w:val="Hyperlink"/>
          </w:rPr>
          <w:t>Autoritățile publice se pot înscrie pentru premiile pentru promovarea întreprinderilor europene!</w:t>
        </w:r>
        <w:r w:rsidR="007B74BB">
          <w:rPr>
            <w:webHidden/>
          </w:rPr>
          <w:tab/>
        </w:r>
        <w:r w:rsidR="007B74BB">
          <w:rPr>
            <w:webHidden/>
          </w:rPr>
          <w:fldChar w:fldCharType="begin"/>
        </w:r>
        <w:r w:rsidR="007B74BB">
          <w:rPr>
            <w:webHidden/>
          </w:rPr>
          <w:instrText xml:space="preserve"> PAGEREF _Toc94520053 \h </w:instrText>
        </w:r>
        <w:r w:rsidR="007B74BB">
          <w:rPr>
            <w:webHidden/>
          </w:rPr>
        </w:r>
        <w:r w:rsidR="007B74BB">
          <w:rPr>
            <w:webHidden/>
          </w:rPr>
          <w:fldChar w:fldCharType="separate"/>
        </w:r>
        <w:r w:rsidR="0076635B">
          <w:rPr>
            <w:webHidden/>
          </w:rPr>
          <w:t>21</w:t>
        </w:r>
        <w:r w:rsidR="007B74BB">
          <w:rPr>
            <w:webHidden/>
          </w:rPr>
          <w:fldChar w:fldCharType="end"/>
        </w:r>
      </w:hyperlink>
    </w:p>
    <w:p w14:paraId="0E0163EA" w14:textId="7F801322" w:rsidR="007B74BB" w:rsidRDefault="002E6DF3">
      <w:pPr>
        <w:pStyle w:val="TOC4"/>
        <w:rPr>
          <w:rFonts w:asciiTheme="minorHAnsi" w:eastAsiaTheme="minorEastAsia" w:hAnsiTheme="minorHAnsi" w:cstheme="minorBidi"/>
          <w:sz w:val="22"/>
          <w:szCs w:val="22"/>
          <w:lang w:eastAsia="ro-RO"/>
        </w:rPr>
      </w:pPr>
      <w:hyperlink w:anchor="_Toc94520054" w:history="1">
        <w:r w:rsidR="007B74BB" w:rsidRPr="005C7920">
          <w:rPr>
            <w:rStyle w:val="Hyperlink"/>
          </w:rPr>
          <w:t>Am lansat StartUPT! Înscrieri deschise pentru studenții care doresc să înființeze afaceri în domenii precum IT, industrii creative, turism, sănătate sau energie!</w:t>
        </w:r>
        <w:r w:rsidR="007B74BB">
          <w:rPr>
            <w:webHidden/>
          </w:rPr>
          <w:tab/>
        </w:r>
        <w:r w:rsidR="007B74BB">
          <w:rPr>
            <w:webHidden/>
          </w:rPr>
          <w:fldChar w:fldCharType="begin"/>
        </w:r>
        <w:r w:rsidR="007B74BB">
          <w:rPr>
            <w:webHidden/>
          </w:rPr>
          <w:instrText xml:space="preserve"> PAGEREF _Toc94520054 \h </w:instrText>
        </w:r>
        <w:r w:rsidR="007B74BB">
          <w:rPr>
            <w:webHidden/>
          </w:rPr>
        </w:r>
        <w:r w:rsidR="007B74BB">
          <w:rPr>
            <w:webHidden/>
          </w:rPr>
          <w:fldChar w:fldCharType="separate"/>
        </w:r>
        <w:r w:rsidR="0076635B">
          <w:rPr>
            <w:webHidden/>
          </w:rPr>
          <w:t>22</w:t>
        </w:r>
        <w:r w:rsidR="007B74BB">
          <w:rPr>
            <w:webHidden/>
          </w:rPr>
          <w:fldChar w:fldCharType="end"/>
        </w:r>
      </w:hyperlink>
    </w:p>
    <w:p w14:paraId="6662C1A0" w14:textId="792801BE" w:rsidR="007B74BB" w:rsidRDefault="002E6DF3">
      <w:pPr>
        <w:pStyle w:val="TOC4"/>
        <w:rPr>
          <w:rFonts w:asciiTheme="minorHAnsi" w:eastAsiaTheme="minorEastAsia" w:hAnsiTheme="minorHAnsi" w:cstheme="minorBidi"/>
          <w:sz w:val="22"/>
          <w:szCs w:val="22"/>
          <w:lang w:eastAsia="ro-RO"/>
        </w:rPr>
      </w:pPr>
      <w:hyperlink w:anchor="_Toc94520055" w:history="1">
        <w:r w:rsidR="007B74BB" w:rsidRPr="005C7920">
          <w:rPr>
            <w:rStyle w:val="Hyperlink"/>
          </w:rPr>
          <w:t>A fost publicat Ghidul aferent apelului nr. 3 pentru pregătirea proiectelor în domeniul specializării inteligente din regiunea Sud Muntenia</w:t>
        </w:r>
        <w:r w:rsidR="007B74BB">
          <w:rPr>
            <w:webHidden/>
          </w:rPr>
          <w:tab/>
        </w:r>
        <w:r w:rsidR="007B74BB">
          <w:rPr>
            <w:webHidden/>
          </w:rPr>
          <w:fldChar w:fldCharType="begin"/>
        </w:r>
        <w:r w:rsidR="007B74BB">
          <w:rPr>
            <w:webHidden/>
          </w:rPr>
          <w:instrText xml:space="preserve"> PAGEREF _Toc94520055 \h </w:instrText>
        </w:r>
        <w:r w:rsidR="007B74BB">
          <w:rPr>
            <w:webHidden/>
          </w:rPr>
        </w:r>
        <w:r w:rsidR="007B74BB">
          <w:rPr>
            <w:webHidden/>
          </w:rPr>
          <w:fldChar w:fldCharType="separate"/>
        </w:r>
        <w:r w:rsidR="0076635B">
          <w:rPr>
            <w:webHidden/>
          </w:rPr>
          <w:t>23</w:t>
        </w:r>
        <w:r w:rsidR="007B74BB">
          <w:rPr>
            <w:webHidden/>
          </w:rPr>
          <w:fldChar w:fldCharType="end"/>
        </w:r>
      </w:hyperlink>
    </w:p>
    <w:p w14:paraId="75AB0B1C" w14:textId="2C5DDDE8" w:rsidR="007B74BB" w:rsidRDefault="002E6DF3">
      <w:pPr>
        <w:pStyle w:val="TOC4"/>
        <w:rPr>
          <w:rFonts w:asciiTheme="minorHAnsi" w:eastAsiaTheme="minorEastAsia" w:hAnsiTheme="minorHAnsi" w:cstheme="minorBidi"/>
          <w:sz w:val="22"/>
          <w:szCs w:val="22"/>
          <w:lang w:eastAsia="ro-RO"/>
        </w:rPr>
      </w:pPr>
      <w:hyperlink w:anchor="_Toc94520056" w:history="1">
        <w:r w:rsidR="007B74BB" w:rsidRPr="005C7920">
          <w:rPr>
            <w:rStyle w:val="Hyperlink"/>
          </w:rPr>
          <w:t>MIPE: Termenul estimativ de lansare a măsurii 4.1.1 dedicată investițiilor în IMMuri este începutul lunii martie</w:t>
        </w:r>
        <w:r w:rsidR="007B74BB">
          <w:rPr>
            <w:webHidden/>
          </w:rPr>
          <w:tab/>
        </w:r>
        <w:r w:rsidR="007B74BB">
          <w:rPr>
            <w:webHidden/>
          </w:rPr>
          <w:fldChar w:fldCharType="begin"/>
        </w:r>
        <w:r w:rsidR="007B74BB">
          <w:rPr>
            <w:webHidden/>
          </w:rPr>
          <w:instrText xml:space="preserve"> PAGEREF _Toc94520056 \h </w:instrText>
        </w:r>
        <w:r w:rsidR="007B74BB">
          <w:rPr>
            <w:webHidden/>
          </w:rPr>
        </w:r>
        <w:r w:rsidR="007B74BB">
          <w:rPr>
            <w:webHidden/>
          </w:rPr>
          <w:fldChar w:fldCharType="separate"/>
        </w:r>
        <w:r w:rsidR="0076635B">
          <w:rPr>
            <w:webHidden/>
          </w:rPr>
          <w:t>23</w:t>
        </w:r>
        <w:r w:rsidR="007B74BB">
          <w:rPr>
            <w:webHidden/>
          </w:rPr>
          <w:fldChar w:fldCharType="end"/>
        </w:r>
      </w:hyperlink>
    </w:p>
    <w:p w14:paraId="302F9D20" w14:textId="5A8C74D2" w:rsidR="0087146E" w:rsidRDefault="002E6DF3" w:rsidP="0087146E">
      <w:pPr>
        <w:pStyle w:val="TOC2"/>
        <w:ind w:left="851"/>
        <w:rPr>
          <w:rStyle w:val="Hyperlink"/>
        </w:rPr>
      </w:pPr>
      <w:r>
        <w:rPr>
          <w:lang w:val="en-GB" w:eastAsia="en-GB"/>
        </w:rPr>
        <w:lastRenderedPageBreak/>
        <mc:AlternateContent>
          <mc:Choice Requires="wps">
            <w:drawing>
              <wp:anchor distT="0" distB="0" distL="114300" distR="114300" simplePos="0" relativeHeight="252033024" behindDoc="1" locked="0" layoutInCell="1" allowOverlap="1" wp14:anchorId="300F20F5" wp14:editId="546F555E">
                <wp:simplePos x="0" y="0"/>
                <wp:positionH relativeFrom="column">
                  <wp:posOffset>59690</wp:posOffset>
                </wp:positionH>
                <wp:positionV relativeFrom="page">
                  <wp:posOffset>1238250</wp:posOffset>
                </wp:positionV>
                <wp:extent cx="6064885" cy="3305175"/>
                <wp:effectExtent l="38100" t="38100" r="31115" b="47625"/>
                <wp:wrapNone/>
                <wp:docPr id="5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885" cy="3305175"/>
                        </a:xfrm>
                        <a:prstGeom prst="rect">
                          <a:avLst/>
                        </a:prstGeom>
                        <a:solidFill>
                          <a:srgbClr val="CDDDEB">
                            <a:alpha val="80000"/>
                          </a:srgbClr>
                        </a:solidFill>
                        <a:ln w="79375" cmpd="thickThin">
                          <a:solidFill>
                            <a:srgbClr val="808080"/>
                          </a:solidFill>
                          <a:miter lim="800000"/>
                          <a:headEnd/>
                          <a:tailEnd/>
                        </a:ln>
                      </wps:spPr>
                      <wps:txbx>
                        <w:txbxContent>
                          <w:p w14:paraId="19B9A700" w14:textId="77777777" w:rsidR="002E6DF3" w:rsidRDefault="002E6DF3" w:rsidP="007B74BB">
                            <w:pPr>
                              <w:jc w:val="center"/>
                            </w:pP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F20F5" id="_x0000_s1028" style="position:absolute;left:0;text-align:left;margin-left:4.7pt;margin-top:97.5pt;width:477.55pt;height:260.25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" fillcolor="#cdddeb" strokecolor="gray" strokeweight="6.25pt">
                <v:fill opacity="52428f"/>
                <v:stroke linestyle="thickThin"/>
                <v:textbox>
                  <w:txbxContent>
                    <w:p w14:paraId="19B9A700" w14:textId="77777777" w:rsidR="002E6DF3" w:rsidRDefault="002E6DF3" w:rsidP="007B74BB">
                      <w:pPr>
                        <w:jc w:val="center"/>
                      </w:pPr>
                      <w:bookmarkStart w:id="1" w:name="_GoBack"/>
                      <w:bookmarkEnd w:id="1"/>
                    </w:p>
                  </w:txbxContent>
                </v:textbox>
                <w10:wrap anchory="page"/>
              </v:rect>
            </w:pict>
          </mc:Fallback>
        </mc:AlternateContent>
      </w:r>
    </w:p>
    <w:p w14:paraId="3DD63845" w14:textId="43112161" w:rsidR="007B74BB" w:rsidRDefault="002E6DF3" w:rsidP="0087146E">
      <w:pPr>
        <w:pStyle w:val="TOC2"/>
        <w:ind w:left="851"/>
        <w:rPr>
          <w:rFonts w:asciiTheme="minorHAnsi" w:eastAsiaTheme="minorEastAsia" w:hAnsiTheme="minorHAnsi" w:cstheme="minorBidi"/>
          <w:b w:val="0"/>
          <w:bCs w:val="0"/>
          <w:smallCaps w:val="0"/>
          <w:sz w:val="22"/>
          <w:szCs w:val="22"/>
          <w:lang w:eastAsia="ro-RO"/>
        </w:rPr>
      </w:pPr>
      <w:hyperlink w:anchor="_Toc94520057" w:history="1">
        <w:r w:rsidR="007B74BB" w:rsidRPr="005C7920">
          <w:rPr>
            <w:rStyle w:val="Hyperlink"/>
          </w:rPr>
          <w:t>Din actualitatea europeană</w:t>
        </w:r>
        <w:r w:rsidR="007B74BB">
          <w:rPr>
            <w:webHidden/>
          </w:rPr>
          <w:tab/>
        </w:r>
        <w:r w:rsidR="007B74BB">
          <w:rPr>
            <w:webHidden/>
          </w:rPr>
          <w:fldChar w:fldCharType="begin"/>
        </w:r>
        <w:r w:rsidR="007B74BB">
          <w:rPr>
            <w:webHidden/>
          </w:rPr>
          <w:instrText xml:space="preserve"> PAGEREF _Toc94520057 \h </w:instrText>
        </w:r>
        <w:r w:rsidR="007B74BB">
          <w:rPr>
            <w:webHidden/>
          </w:rPr>
        </w:r>
        <w:r w:rsidR="007B74BB">
          <w:rPr>
            <w:webHidden/>
          </w:rPr>
          <w:fldChar w:fldCharType="separate"/>
        </w:r>
        <w:r w:rsidR="0076635B">
          <w:rPr>
            <w:webHidden/>
          </w:rPr>
          <w:t>24</w:t>
        </w:r>
        <w:r w:rsidR="007B74BB">
          <w:rPr>
            <w:webHidden/>
          </w:rPr>
          <w:fldChar w:fldCharType="end"/>
        </w:r>
      </w:hyperlink>
    </w:p>
    <w:p w14:paraId="5E3975B9" w14:textId="72288990" w:rsidR="007B74BB" w:rsidRDefault="002E6DF3" w:rsidP="0087146E">
      <w:pPr>
        <w:pStyle w:val="TOC4"/>
        <w:rPr>
          <w:rFonts w:asciiTheme="minorHAnsi" w:eastAsiaTheme="minorEastAsia" w:hAnsiTheme="minorHAnsi" w:cstheme="minorBidi"/>
          <w:sz w:val="22"/>
          <w:szCs w:val="22"/>
          <w:lang w:eastAsia="ro-RO"/>
        </w:rPr>
      </w:pPr>
      <w:hyperlink w:anchor="_Toc94520058" w:history="1">
        <w:r w:rsidR="007B74BB" w:rsidRPr="005C7920">
          <w:rPr>
            <w:rStyle w:val="Hyperlink"/>
          </w:rPr>
          <w:t>Uniunea europeană a sănătății: consolidarea rolului deținut de Agenția Europeană pentru Medicamente</w:t>
        </w:r>
        <w:r w:rsidR="007B74BB">
          <w:rPr>
            <w:webHidden/>
          </w:rPr>
          <w:tab/>
        </w:r>
        <w:r w:rsidR="007B74BB">
          <w:rPr>
            <w:webHidden/>
          </w:rPr>
          <w:fldChar w:fldCharType="begin"/>
        </w:r>
        <w:r w:rsidR="007B74BB">
          <w:rPr>
            <w:webHidden/>
          </w:rPr>
          <w:instrText xml:space="preserve"> PAGEREF _Toc94520058 \h </w:instrText>
        </w:r>
        <w:r w:rsidR="007B74BB">
          <w:rPr>
            <w:webHidden/>
          </w:rPr>
        </w:r>
        <w:r w:rsidR="007B74BB">
          <w:rPr>
            <w:webHidden/>
          </w:rPr>
          <w:fldChar w:fldCharType="separate"/>
        </w:r>
        <w:r w:rsidR="0076635B">
          <w:rPr>
            <w:webHidden/>
          </w:rPr>
          <w:t>24</w:t>
        </w:r>
        <w:r w:rsidR="007B74BB">
          <w:rPr>
            <w:webHidden/>
          </w:rPr>
          <w:fldChar w:fldCharType="end"/>
        </w:r>
      </w:hyperlink>
    </w:p>
    <w:p w14:paraId="5D661F0F" w14:textId="5DDAAEA0" w:rsidR="007B74BB" w:rsidRPr="0087146E" w:rsidRDefault="002E6DF3" w:rsidP="0087146E">
      <w:pPr>
        <w:pStyle w:val="TOC4"/>
        <w:rPr>
          <w:rStyle w:val="Hyperlink"/>
        </w:rPr>
      </w:pPr>
      <w:hyperlink w:anchor="_Toc94520059" w:history="1">
        <w:r w:rsidR="007B74BB" w:rsidRPr="005C7920">
          <w:rPr>
            <w:rStyle w:val="Hyperlink"/>
          </w:rPr>
          <w:t>Conferința privind viitorul Europei: recomandările cetățenilor dezbătute în adunarea plenară</w:t>
        </w:r>
        <w:r w:rsidR="007B74BB" w:rsidRPr="0087146E">
          <w:rPr>
            <w:rStyle w:val="Hyperlink"/>
            <w:webHidden/>
          </w:rPr>
          <w:tab/>
        </w:r>
        <w:r w:rsidR="007B74BB" w:rsidRPr="0087146E">
          <w:rPr>
            <w:rStyle w:val="Hyperlink"/>
            <w:webHidden/>
          </w:rPr>
          <w:fldChar w:fldCharType="begin"/>
        </w:r>
        <w:r w:rsidR="007B74BB" w:rsidRPr="0087146E">
          <w:rPr>
            <w:rStyle w:val="Hyperlink"/>
            <w:webHidden/>
          </w:rPr>
          <w:instrText xml:space="preserve"> PAGEREF _Toc94520059 \h </w:instrText>
        </w:r>
        <w:r w:rsidR="007B74BB" w:rsidRPr="0087146E">
          <w:rPr>
            <w:rStyle w:val="Hyperlink"/>
            <w:webHidden/>
          </w:rPr>
        </w:r>
        <w:r w:rsidR="007B74BB" w:rsidRPr="0087146E">
          <w:rPr>
            <w:rStyle w:val="Hyperlink"/>
            <w:webHidden/>
          </w:rPr>
          <w:fldChar w:fldCharType="separate"/>
        </w:r>
        <w:r w:rsidR="0076635B">
          <w:rPr>
            <w:rStyle w:val="Hyperlink"/>
            <w:webHidden/>
          </w:rPr>
          <w:t>25</w:t>
        </w:r>
        <w:r w:rsidR="007B74BB" w:rsidRPr="0087146E">
          <w:rPr>
            <w:rStyle w:val="Hyperlink"/>
            <w:webHidden/>
          </w:rPr>
          <w:fldChar w:fldCharType="end"/>
        </w:r>
      </w:hyperlink>
    </w:p>
    <w:p w14:paraId="31C26F06" w14:textId="6609E382" w:rsidR="007B74BB" w:rsidRPr="0087146E" w:rsidRDefault="002E6DF3" w:rsidP="0087146E">
      <w:pPr>
        <w:pStyle w:val="TOC4"/>
        <w:rPr>
          <w:rStyle w:val="Hyperlink"/>
        </w:rPr>
      </w:pPr>
      <w:hyperlink w:anchor="_Toc94520060" w:history="1">
        <w:r w:rsidR="007B74BB" w:rsidRPr="005C7920">
          <w:rPr>
            <w:rStyle w:val="Hyperlink"/>
          </w:rPr>
          <w:t>Comisia propune o declarație privind drepturile și principiile digitale pentru toți cetățenii UE</w:t>
        </w:r>
        <w:r w:rsidR="007B74BB" w:rsidRPr="0087146E">
          <w:rPr>
            <w:rStyle w:val="Hyperlink"/>
            <w:webHidden/>
          </w:rPr>
          <w:tab/>
        </w:r>
        <w:r w:rsidR="007B74BB" w:rsidRPr="0087146E">
          <w:rPr>
            <w:rStyle w:val="Hyperlink"/>
            <w:webHidden/>
          </w:rPr>
          <w:fldChar w:fldCharType="begin"/>
        </w:r>
        <w:r w:rsidR="007B74BB" w:rsidRPr="0087146E">
          <w:rPr>
            <w:rStyle w:val="Hyperlink"/>
            <w:webHidden/>
          </w:rPr>
          <w:instrText xml:space="preserve"> PAGEREF _Toc94520060 \h </w:instrText>
        </w:r>
        <w:r w:rsidR="007B74BB" w:rsidRPr="0087146E">
          <w:rPr>
            <w:rStyle w:val="Hyperlink"/>
            <w:webHidden/>
          </w:rPr>
        </w:r>
        <w:r w:rsidR="007B74BB" w:rsidRPr="0087146E">
          <w:rPr>
            <w:rStyle w:val="Hyperlink"/>
            <w:webHidden/>
          </w:rPr>
          <w:fldChar w:fldCharType="separate"/>
        </w:r>
        <w:r w:rsidR="0076635B">
          <w:rPr>
            <w:rStyle w:val="Hyperlink"/>
            <w:webHidden/>
          </w:rPr>
          <w:t>27</w:t>
        </w:r>
        <w:r w:rsidR="007B74BB" w:rsidRPr="0087146E">
          <w:rPr>
            <w:rStyle w:val="Hyperlink"/>
            <w:webHidden/>
          </w:rPr>
          <w:fldChar w:fldCharType="end"/>
        </w:r>
      </w:hyperlink>
    </w:p>
    <w:p w14:paraId="0B29F43A" w14:textId="0F60D951" w:rsidR="007B74BB" w:rsidRPr="0087146E" w:rsidRDefault="002E6DF3" w:rsidP="0087146E">
      <w:pPr>
        <w:pStyle w:val="TOC4"/>
        <w:rPr>
          <w:rStyle w:val="Hyperlink"/>
        </w:rPr>
      </w:pPr>
      <w:hyperlink w:anchor="_Toc94520061" w:history="1">
        <w:r w:rsidR="007B74BB" w:rsidRPr="005C7920">
          <w:rPr>
            <w:rStyle w:val="Hyperlink"/>
          </w:rPr>
          <w:t>Viitorul Europei: Europenii consideră că schimbările climatice reprezintă principala provocare pentru UE</w:t>
        </w:r>
        <w:r w:rsidR="007B74BB" w:rsidRPr="0087146E">
          <w:rPr>
            <w:rStyle w:val="Hyperlink"/>
            <w:webHidden/>
          </w:rPr>
          <w:tab/>
        </w:r>
        <w:r w:rsidR="007B74BB" w:rsidRPr="0087146E">
          <w:rPr>
            <w:rStyle w:val="Hyperlink"/>
            <w:webHidden/>
          </w:rPr>
          <w:fldChar w:fldCharType="begin"/>
        </w:r>
        <w:r w:rsidR="007B74BB" w:rsidRPr="0087146E">
          <w:rPr>
            <w:rStyle w:val="Hyperlink"/>
            <w:webHidden/>
          </w:rPr>
          <w:instrText xml:space="preserve"> PAGEREF _Toc94520061 \h </w:instrText>
        </w:r>
        <w:r w:rsidR="007B74BB" w:rsidRPr="0087146E">
          <w:rPr>
            <w:rStyle w:val="Hyperlink"/>
            <w:webHidden/>
          </w:rPr>
        </w:r>
        <w:r w:rsidR="007B74BB" w:rsidRPr="0087146E">
          <w:rPr>
            <w:rStyle w:val="Hyperlink"/>
            <w:webHidden/>
          </w:rPr>
          <w:fldChar w:fldCharType="separate"/>
        </w:r>
        <w:r w:rsidR="0076635B">
          <w:rPr>
            <w:rStyle w:val="Hyperlink"/>
            <w:webHidden/>
          </w:rPr>
          <w:t>28</w:t>
        </w:r>
        <w:r w:rsidR="007B74BB" w:rsidRPr="0087146E">
          <w:rPr>
            <w:rStyle w:val="Hyperlink"/>
            <w:webHidden/>
          </w:rPr>
          <w:fldChar w:fldCharType="end"/>
        </w:r>
      </w:hyperlink>
    </w:p>
    <w:p w14:paraId="638B0DA4" w14:textId="1F6ED51D" w:rsidR="007B74BB" w:rsidRPr="0087146E" w:rsidRDefault="002E6DF3" w:rsidP="0087146E">
      <w:pPr>
        <w:pStyle w:val="TOC4"/>
        <w:rPr>
          <w:rStyle w:val="Hyperlink"/>
        </w:rPr>
      </w:pPr>
      <w:hyperlink w:anchor="_Toc94520062" w:history="1">
        <w:r w:rsidR="007B74BB" w:rsidRPr="005C7920">
          <w:rPr>
            <w:rStyle w:val="Hyperlink"/>
          </w:rPr>
          <w:t>Declarația președintei von der Leyen înaintea Zilei Internaționale de Comemorare a Victimelor Holocaustului</w:t>
        </w:r>
        <w:r w:rsidR="007B74BB" w:rsidRPr="0087146E">
          <w:rPr>
            <w:rStyle w:val="Hyperlink"/>
            <w:webHidden/>
          </w:rPr>
          <w:tab/>
        </w:r>
        <w:r w:rsidR="007B74BB" w:rsidRPr="0087146E">
          <w:rPr>
            <w:rStyle w:val="Hyperlink"/>
            <w:webHidden/>
          </w:rPr>
          <w:fldChar w:fldCharType="begin"/>
        </w:r>
        <w:r w:rsidR="007B74BB" w:rsidRPr="0087146E">
          <w:rPr>
            <w:rStyle w:val="Hyperlink"/>
            <w:webHidden/>
          </w:rPr>
          <w:instrText xml:space="preserve"> PAGEREF _Toc94520062 \h </w:instrText>
        </w:r>
        <w:r w:rsidR="007B74BB" w:rsidRPr="0087146E">
          <w:rPr>
            <w:rStyle w:val="Hyperlink"/>
            <w:webHidden/>
          </w:rPr>
        </w:r>
        <w:r w:rsidR="007B74BB" w:rsidRPr="0087146E">
          <w:rPr>
            <w:rStyle w:val="Hyperlink"/>
            <w:webHidden/>
          </w:rPr>
          <w:fldChar w:fldCharType="separate"/>
        </w:r>
        <w:r w:rsidR="0076635B">
          <w:rPr>
            <w:rStyle w:val="Hyperlink"/>
            <w:webHidden/>
          </w:rPr>
          <w:t>30</w:t>
        </w:r>
        <w:r w:rsidR="007B74BB" w:rsidRPr="0087146E">
          <w:rPr>
            <w:rStyle w:val="Hyperlink"/>
            <w:webHidden/>
          </w:rPr>
          <w:fldChar w:fldCharType="end"/>
        </w:r>
      </w:hyperlink>
    </w:p>
    <w:p w14:paraId="68972BBC" w14:textId="690CC70E" w:rsidR="007B74BB" w:rsidRPr="0087146E" w:rsidRDefault="002E6DF3" w:rsidP="0087146E">
      <w:pPr>
        <w:pStyle w:val="TOC4"/>
        <w:rPr>
          <w:rStyle w:val="Hyperlink"/>
        </w:rPr>
      </w:pPr>
      <w:hyperlink w:anchor="_Toc94520063" w:history="1">
        <w:r w:rsidR="007B74BB" w:rsidRPr="005C7920">
          <w:rPr>
            <w:rStyle w:val="Hyperlink"/>
          </w:rPr>
          <w:t>Ajutor de stat: Comisia aprobă un ajutor de restructurare de până la aproximativ 2,7 miliarde EUR pentru Complexul Energetic Oltenia SA</w:t>
        </w:r>
        <w:r w:rsidR="007B74BB" w:rsidRPr="0087146E">
          <w:rPr>
            <w:rStyle w:val="Hyperlink"/>
            <w:webHidden/>
          </w:rPr>
          <w:tab/>
        </w:r>
        <w:r w:rsidR="007B74BB" w:rsidRPr="0087146E">
          <w:rPr>
            <w:rStyle w:val="Hyperlink"/>
            <w:webHidden/>
          </w:rPr>
          <w:fldChar w:fldCharType="begin"/>
        </w:r>
        <w:r w:rsidR="007B74BB" w:rsidRPr="0087146E">
          <w:rPr>
            <w:rStyle w:val="Hyperlink"/>
            <w:webHidden/>
          </w:rPr>
          <w:instrText xml:space="preserve"> PAGEREF _Toc94520063 \h </w:instrText>
        </w:r>
        <w:r w:rsidR="007B74BB" w:rsidRPr="0087146E">
          <w:rPr>
            <w:rStyle w:val="Hyperlink"/>
            <w:webHidden/>
          </w:rPr>
        </w:r>
        <w:r w:rsidR="007B74BB" w:rsidRPr="0087146E">
          <w:rPr>
            <w:rStyle w:val="Hyperlink"/>
            <w:webHidden/>
          </w:rPr>
          <w:fldChar w:fldCharType="separate"/>
        </w:r>
        <w:r w:rsidR="0076635B">
          <w:rPr>
            <w:rStyle w:val="Hyperlink"/>
            <w:webHidden/>
          </w:rPr>
          <w:t>31</w:t>
        </w:r>
        <w:r w:rsidR="007B74BB" w:rsidRPr="0087146E">
          <w:rPr>
            <w:rStyle w:val="Hyperlink"/>
            <w:webHidden/>
          </w:rPr>
          <w:fldChar w:fldCharType="end"/>
        </w:r>
      </w:hyperlink>
    </w:p>
    <w:p w14:paraId="0A75BF5D" w14:textId="0DA81A4E" w:rsidR="007B74BB" w:rsidRDefault="002E6DF3" w:rsidP="0087146E">
      <w:pPr>
        <w:pStyle w:val="TOC4"/>
        <w:rPr>
          <w:rFonts w:asciiTheme="minorHAnsi" w:eastAsiaTheme="minorEastAsia" w:hAnsiTheme="minorHAnsi" w:cstheme="minorBidi"/>
          <w:sz w:val="22"/>
          <w:szCs w:val="22"/>
          <w:lang w:eastAsia="ro-RO"/>
        </w:rPr>
      </w:pPr>
      <w:hyperlink w:anchor="_Toc94520064" w:history="1">
        <w:r w:rsidR="007B74BB" w:rsidRPr="005C7920">
          <w:rPr>
            <w:rStyle w:val="Hyperlink"/>
          </w:rPr>
          <w:t>Protecția consumatorilor: WhatsApp trebuie să informeze mai bine consumatorii cu privire la utilizarea datelor lor cu caracter personal</w:t>
        </w:r>
        <w:r w:rsidR="007B74BB" w:rsidRPr="0087146E">
          <w:rPr>
            <w:rStyle w:val="Hyperlink"/>
            <w:webHidden/>
          </w:rPr>
          <w:tab/>
        </w:r>
        <w:r w:rsidR="007B74BB" w:rsidRPr="0087146E">
          <w:rPr>
            <w:rStyle w:val="Hyperlink"/>
            <w:webHidden/>
          </w:rPr>
          <w:fldChar w:fldCharType="begin"/>
        </w:r>
        <w:r w:rsidR="007B74BB" w:rsidRPr="0087146E">
          <w:rPr>
            <w:rStyle w:val="Hyperlink"/>
            <w:webHidden/>
          </w:rPr>
          <w:instrText xml:space="preserve"> PAGEREF _Toc94520064 \h </w:instrText>
        </w:r>
        <w:r w:rsidR="007B74BB" w:rsidRPr="0087146E">
          <w:rPr>
            <w:rStyle w:val="Hyperlink"/>
            <w:webHidden/>
          </w:rPr>
        </w:r>
        <w:r w:rsidR="007B74BB" w:rsidRPr="0087146E">
          <w:rPr>
            <w:rStyle w:val="Hyperlink"/>
            <w:webHidden/>
          </w:rPr>
          <w:fldChar w:fldCharType="separate"/>
        </w:r>
        <w:r w:rsidR="0076635B">
          <w:rPr>
            <w:rStyle w:val="Hyperlink"/>
            <w:webHidden/>
          </w:rPr>
          <w:t>33</w:t>
        </w:r>
        <w:r w:rsidR="007B74BB" w:rsidRPr="0087146E">
          <w:rPr>
            <w:rStyle w:val="Hyperlink"/>
            <w:webHidden/>
          </w:rPr>
          <w:fldChar w:fldCharType="end"/>
        </w:r>
      </w:hyperlink>
    </w:p>
    <w:p w14:paraId="623B141F" w14:textId="4A27F269" w:rsidR="007B74BB" w:rsidRPr="007B74BB" w:rsidRDefault="002E6DF3" w:rsidP="0087146E">
      <w:pPr>
        <w:pStyle w:val="TOC2"/>
        <w:ind w:left="851"/>
        <w:rPr>
          <w:rStyle w:val="Hyperlink"/>
        </w:rPr>
      </w:pPr>
      <w:hyperlink w:anchor="_Toc94520065" w:history="1">
        <w:r w:rsidR="007B74BB" w:rsidRPr="005C7920">
          <w:rPr>
            <w:rStyle w:val="Hyperlink"/>
          </w:rPr>
          <w:t>CORONAVIRUS</w:t>
        </w:r>
        <w:r w:rsidR="007B74BB" w:rsidRPr="007B74BB">
          <w:rPr>
            <w:rStyle w:val="Hyperlink"/>
            <w:webHidden/>
          </w:rPr>
          <w:tab/>
        </w:r>
        <w:r w:rsidR="007B74BB" w:rsidRPr="007B74BB">
          <w:rPr>
            <w:webHidden/>
          </w:rPr>
          <w:fldChar w:fldCharType="begin"/>
        </w:r>
        <w:r w:rsidR="007B74BB" w:rsidRPr="007B74BB">
          <w:rPr>
            <w:webHidden/>
          </w:rPr>
          <w:instrText xml:space="preserve"> PAGEREF _Toc94520065 \h </w:instrText>
        </w:r>
        <w:r w:rsidR="007B74BB" w:rsidRPr="007B74BB">
          <w:rPr>
            <w:webHidden/>
          </w:rPr>
        </w:r>
        <w:r w:rsidR="007B74BB" w:rsidRPr="007B74BB">
          <w:rPr>
            <w:webHidden/>
          </w:rPr>
          <w:fldChar w:fldCharType="separate"/>
        </w:r>
        <w:r w:rsidR="0076635B">
          <w:rPr>
            <w:webHidden/>
          </w:rPr>
          <w:t>34</w:t>
        </w:r>
        <w:r w:rsidR="007B74BB" w:rsidRPr="007B74BB">
          <w:rPr>
            <w:webHidden/>
          </w:rPr>
          <w:fldChar w:fldCharType="end"/>
        </w:r>
      </w:hyperlink>
    </w:p>
    <w:p w14:paraId="0F7FD217" w14:textId="76440907" w:rsidR="007B74BB" w:rsidRPr="0087146E" w:rsidRDefault="002E6DF3" w:rsidP="0087146E">
      <w:pPr>
        <w:pStyle w:val="TOC4"/>
        <w:rPr>
          <w:rStyle w:val="Hyperlink"/>
        </w:rPr>
      </w:pPr>
      <w:hyperlink w:anchor="_Toc94520066" w:history="1">
        <w:r w:rsidR="007B74BB" w:rsidRPr="005C7920">
          <w:rPr>
            <w:rStyle w:val="Hyperlink"/>
          </w:rPr>
          <w:t>Declarația comisarilor Kyriakides și Reynders privind acordul Consiliului cu privire la consolidarea coordonării călătoriilor în condiții de siguranță în UE</w:t>
        </w:r>
        <w:r w:rsidR="007B74BB" w:rsidRPr="0087146E">
          <w:rPr>
            <w:rStyle w:val="Hyperlink"/>
            <w:webHidden/>
          </w:rPr>
          <w:tab/>
        </w:r>
        <w:r w:rsidR="007B74BB" w:rsidRPr="0087146E">
          <w:rPr>
            <w:rStyle w:val="Hyperlink"/>
            <w:webHidden/>
          </w:rPr>
          <w:fldChar w:fldCharType="begin"/>
        </w:r>
        <w:r w:rsidR="007B74BB" w:rsidRPr="0087146E">
          <w:rPr>
            <w:rStyle w:val="Hyperlink"/>
            <w:webHidden/>
          </w:rPr>
          <w:instrText xml:space="preserve"> PAGEREF _Toc94520066 \h </w:instrText>
        </w:r>
        <w:r w:rsidR="007B74BB" w:rsidRPr="0087146E">
          <w:rPr>
            <w:rStyle w:val="Hyperlink"/>
            <w:webHidden/>
          </w:rPr>
        </w:r>
        <w:r w:rsidR="007B74BB" w:rsidRPr="0087146E">
          <w:rPr>
            <w:rStyle w:val="Hyperlink"/>
            <w:webHidden/>
          </w:rPr>
          <w:fldChar w:fldCharType="separate"/>
        </w:r>
        <w:r w:rsidR="0076635B">
          <w:rPr>
            <w:rStyle w:val="Hyperlink"/>
            <w:webHidden/>
          </w:rPr>
          <w:t>34</w:t>
        </w:r>
        <w:r w:rsidR="007B74BB" w:rsidRPr="0087146E">
          <w:rPr>
            <w:rStyle w:val="Hyperlink"/>
            <w:webHidden/>
          </w:rPr>
          <w:fldChar w:fldCharType="end"/>
        </w:r>
      </w:hyperlink>
    </w:p>
    <w:p w14:paraId="35AB7441" w14:textId="51D6E13D" w:rsidR="007B74BB" w:rsidRPr="0087146E" w:rsidRDefault="002E6DF3" w:rsidP="0087146E">
      <w:pPr>
        <w:pStyle w:val="TOC4"/>
        <w:rPr>
          <w:rStyle w:val="Hyperlink"/>
        </w:rPr>
      </w:pPr>
      <w:hyperlink w:anchor="_Toc94520067" w:history="1">
        <w:r w:rsidR="007B74BB" w:rsidRPr="005C7920">
          <w:rPr>
            <w:rStyle w:val="Hyperlink"/>
          </w:rPr>
          <w:t>Dezinformarea cu privire la vaccinurile împotriva coronavirusului: noi acțiuni întreprinse de platformele online la sfârșitul anului trecut</w:t>
        </w:r>
        <w:r w:rsidR="007B74BB" w:rsidRPr="0087146E">
          <w:rPr>
            <w:rStyle w:val="Hyperlink"/>
            <w:webHidden/>
          </w:rPr>
          <w:tab/>
        </w:r>
        <w:r w:rsidR="007B74BB" w:rsidRPr="0087146E">
          <w:rPr>
            <w:rStyle w:val="Hyperlink"/>
            <w:webHidden/>
          </w:rPr>
          <w:fldChar w:fldCharType="begin"/>
        </w:r>
        <w:r w:rsidR="007B74BB" w:rsidRPr="0087146E">
          <w:rPr>
            <w:rStyle w:val="Hyperlink"/>
            <w:webHidden/>
          </w:rPr>
          <w:instrText xml:space="preserve"> PAGEREF _Toc94520067 \h </w:instrText>
        </w:r>
        <w:r w:rsidR="007B74BB" w:rsidRPr="0087146E">
          <w:rPr>
            <w:rStyle w:val="Hyperlink"/>
            <w:webHidden/>
          </w:rPr>
        </w:r>
        <w:r w:rsidR="007B74BB" w:rsidRPr="0087146E">
          <w:rPr>
            <w:rStyle w:val="Hyperlink"/>
            <w:webHidden/>
          </w:rPr>
          <w:fldChar w:fldCharType="separate"/>
        </w:r>
        <w:r w:rsidR="0076635B">
          <w:rPr>
            <w:rStyle w:val="Hyperlink"/>
            <w:webHidden/>
          </w:rPr>
          <w:t>35</w:t>
        </w:r>
        <w:r w:rsidR="007B74BB" w:rsidRPr="0087146E">
          <w:rPr>
            <w:rStyle w:val="Hyperlink"/>
            <w:webHidden/>
          </w:rPr>
          <w:fldChar w:fldCharType="end"/>
        </w:r>
      </w:hyperlink>
    </w:p>
    <w:p w14:paraId="7F2E31A0" w14:textId="6BD9BD2E" w:rsidR="00933498" w:rsidRDefault="00D55F50" w:rsidP="00B2000B">
      <w:pPr>
        <w:pStyle w:val="TOC4"/>
        <w:spacing w:before="0"/>
        <w:ind w:right="198"/>
        <w:jc w:val="left"/>
        <w:rPr>
          <w:rStyle w:val="Hyperlink"/>
          <w:noProof w:val="0"/>
          <w:sz w:val="19"/>
          <w:szCs w:val="19"/>
        </w:rPr>
      </w:pPr>
      <w:r w:rsidRPr="00BD4A03">
        <w:rPr>
          <w:rStyle w:val="Hyperlink"/>
          <w:noProof w:val="0"/>
          <w:sz w:val="19"/>
          <w:szCs w:val="19"/>
        </w:rPr>
        <w:fldChar w:fldCharType="end"/>
      </w:r>
      <w:bookmarkStart w:id="2" w:name="_Toc407616157"/>
      <w:bookmarkStart w:id="3" w:name="_Toc441216789"/>
      <w:bookmarkStart w:id="4" w:name="_Toc295381585"/>
      <w:bookmarkStart w:id="5" w:name="_Toc295382630"/>
      <w:bookmarkStart w:id="6" w:name="_Toc295382935"/>
      <w:bookmarkStart w:id="7" w:name="_Toc295383781"/>
      <w:bookmarkStart w:id="8" w:name="_Toc295383801"/>
      <w:bookmarkStart w:id="9" w:name="_Toc295383846"/>
      <w:bookmarkStart w:id="10" w:name="_Toc382990067"/>
      <w:bookmarkEnd w:id="2"/>
    </w:p>
    <w:p w14:paraId="2C1483C0" w14:textId="61CE80BA" w:rsidR="00D92761" w:rsidRDefault="00D92761" w:rsidP="00D92761"/>
    <w:p w14:paraId="00276F5C" w14:textId="34769FD6" w:rsidR="00D92761" w:rsidRDefault="00D92761">
      <w:pPr>
        <w:spacing w:before="0"/>
      </w:pPr>
      <w:r>
        <w:br w:type="page"/>
      </w:r>
    </w:p>
    <w:p w14:paraId="4FA8C69A" w14:textId="4285D267" w:rsidR="006538AC" w:rsidRDefault="003075AF" w:rsidP="00B2000B">
      <w:pPr>
        <w:pStyle w:val="AgendaPrefect"/>
        <w:spacing w:before="0" w:after="0"/>
        <w:ind w:right="198"/>
        <w:rPr>
          <w:rFonts w:ascii="Book Antiqua" w:hAnsi="Book Antiqua"/>
          <w:color w:val="auto"/>
          <w:spacing w:val="-6"/>
          <w:sz w:val="20"/>
        </w:rPr>
      </w:pPr>
      <w:bookmarkStart w:id="11" w:name="_Toc94520024"/>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966B0D">
        <w:rPr>
          <w:rFonts w:ascii="Book Antiqua" w:hAnsi="Book Antiqua"/>
          <w:color w:val="auto"/>
        </w:rPr>
        <w:t>I</w:t>
      </w:r>
      <w:r w:rsidR="002F743E" w:rsidRPr="00F50627">
        <w:rPr>
          <w:rFonts w:ascii="Book Antiqua" w:hAnsi="Book Antiqua"/>
          <w:color w:val="auto"/>
        </w:rPr>
        <w:t>nstituţiei</w:t>
      </w:r>
      <w:r w:rsidR="00961057" w:rsidRPr="00F50627">
        <w:rPr>
          <w:rFonts w:ascii="Book Antiqua" w:hAnsi="Book Antiqua"/>
          <w:color w:val="auto"/>
        </w:rPr>
        <w:t xml:space="preserve"> </w:t>
      </w:r>
      <w:r w:rsidR="00966B0D">
        <w:rPr>
          <w:rFonts w:ascii="Book Antiqua" w:hAnsi="Book Antiqua"/>
          <w:color w:val="auto"/>
        </w:rPr>
        <w:t>P</w:t>
      </w:r>
      <w:r w:rsidR="00A73B2D" w:rsidRPr="00F50627">
        <w:rPr>
          <w:rFonts w:ascii="Book Antiqua" w:hAnsi="Book Antiqua"/>
          <w:color w:val="auto"/>
        </w:rPr>
        <w:t>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00966B0D">
        <w:rPr>
          <w:rFonts w:ascii="Book Antiqua" w:hAnsi="Book Antiqua"/>
          <w:color w:val="auto"/>
        </w:rPr>
        <w:t>J</w:t>
      </w:r>
      <w:r w:rsidRPr="00F50627">
        <w:rPr>
          <w:rFonts w:ascii="Book Antiqua" w:hAnsi="Book Antiqua"/>
          <w:color w:val="auto"/>
        </w:rPr>
        <w:t>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3"/>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435FF6" w:rsidRPr="0093714A">
        <w:rPr>
          <w:rFonts w:ascii="Book Antiqua" w:hAnsi="Book Antiqua"/>
          <w:color w:val="auto"/>
          <w:spacing w:val="-6"/>
          <w:sz w:val="20"/>
        </w:rPr>
        <w:t xml:space="preserve"> </w:t>
      </w:r>
      <w:r w:rsidR="003E4DA9" w:rsidRPr="003E4DA9">
        <w:rPr>
          <w:rFonts w:ascii="Book Antiqua" w:hAnsi="Book Antiqua"/>
          <w:color w:val="auto"/>
          <w:spacing w:val="-6"/>
          <w:sz w:val="20"/>
        </w:rPr>
        <w:t>24 – 28 ianuarie</w:t>
      </w:r>
      <w:r w:rsidR="009E2EE4" w:rsidRPr="009E2EE4">
        <w:rPr>
          <w:rFonts w:ascii="Book Antiqua" w:hAnsi="Book Antiqua"/>
          <w:color w:val="auto"/>
          <w:spacing w:val="-6"/>
          <w:sz w:val="20"/>
        </w:rPr>
        <w:t>, 202</w:t>
      </w:r>
      <w:r w:rsidR="006C6248">
        <w:rPr>
          <w:rFonts w:ascii="Book Antiqua" w:hAnsi="Book Antiqua"/>
          <w:color w:val="auto"/>
          <w:spacing w:val="-6"/>
          <w:sz w:val="20"/>
        </w:rPr>
        <w:t>2</w:t>
      </w:r>
      <w:bookmarkEnd w:id="11"/>
    </w:p>
    <w:p w14:paraId="18D7DFE8" w14:textId="66AB657F" w:rsidR="003075AF" w:rsidRDefault="002B11D8" w:rsidP="00B2000B">
      <w:pPr>
        <w:spacing w:after="120"/>
        <w:ind w:right="198"/>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A94792">
        <w:rPr>
          <w:rFonts w:ascii="Times New Roman" w:hAnsi="Times New Roman"/>
          <w:sz w:val="24"/>
          <w:szCs w:val="20"/>
        </w:rPr>
        <w:t xml:space="preserve">tului </w:t>
      </w:r>
      <w:r w:rsidR="00000A6F" w:rsidRPr="00F50627">
        <w:rPr>
          <w:rFonts w:ascii="Times New Roman" w:hAnsi="Times New Roman"/>
          <w:sz w:val="24"/>
          <w:szCs w:val="20"/>
        </w:rPr>
        <w:t xml:space="preserve">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A73B2D" w:rsidRPr="00F50627">
        <w:rPr>
          <w:rFonts w:ascii="Book Antiqua" w:hAnsi="Book Antiqua"/>
          <w:sz w:val="24"/>
          <w:szCs w:val="20"/>
        </w:rPr>
        <w:t>:</w:t>
      </w:r>
    </w:p>
    <w:tbl>
      <w:tblPr>
        <w:tblW w:w="5076" w:type="pct"/>
        <w:shd w:val="clear" w:color="auto" w:fill="BDCBF1"/>
        <w:tblLayout w:type="fixed"/>
        <w:tblLook w:val="04A0" w:firstRow="1" w:lastRow="0" w:firstColumn="1" w:lastColumn="0" w:noHBand="0" w:noVBand="1"/>
      </w:tblPr>
      <w:tblGrid>
        <w:gridCol w:w="7742"/>
        <w:gridCol w:w="1957"/>
      </w:tblGrid>
      <w:tr w:rsidR="003075AF" w:rsidRPr="00F50627" w14:paraId="3E29C9AE" w14:textId="77777777" w:rsidTr="007E63BF">
        <w:trPr>
          <w:trHeight w:val="736"/>
          <w:tblHeader/>
        </w:trPr>
        <w:tc>
          <w:tcPr>
            <w:tcW w:w="3991" w:type="pct"/>
            <w:tcBorders>
              <w:top w:val="nil"/>
              <w:left w:val="nil"/>
              <w:bottom w:val="double" w:sz="4" w:space="0" w:color="006600"/>
              <w:right w:val="double" w:sz="4" w:space="0" w:color="006600"/>
            </w:tcBorders>
            <w:shd w:val="clear" w:color="auto" w:fill="BDCBF1"/>
            <w:vAlign w:val="center"/>
          </w:tcPr>
          <w:p w14:paraId="2CB59894" w14:textId="25249086" w:rsidR="003075AF" w:rsidRPr="00043EBE" w:rsidRDefault="00823E67" w:rsidP="00B2000B">
            <w:pPr>
              <w:spacing w:before="40"/>
              <w:ind w:right="198"/>
              <w:rPr>
                <w:rFonts w:ascii="Book Antiqua" w:hAnsi="Book Antiqua" w:cs="Arial"/>
                <w:b/>
                <w:sz w:val="22"/>
                <w:szCs w:val="22"/>
              </w:rPr>
            </w:pPr>
            <w:r w:rsidRPr="00043EBE">
              <w:rPr>
                <w:rFonts w:ascii="Book Antiqua" w:hAnsi="Book Antiqua" w:cstheme="minorHAnsi"/>
                <w:i/>
                <w:iCs/>
                <w:color w:val="000000" w:themeColor="text1"/>
                <w:sz w:val="22"/>
                <w:szCs w:val="22"/>
              </w:rPr>
              <w:t>E</w:t>
            </w:r>
            <w:r w:rsidR="003075AF" w:rsidRPr="00043EBE">
              <w:rPr>
                <w:rFonts w:ascii="Book Antiqua" w:hAnsi="Book Antiqua" w:cstheme="minorHAnsi"/>
                <w:i/>
                <w:iCs/>
                <w:color w:val="000000" w:themeColor="text1"/>
                <w:sz w:val="22"/>
                <w:szCs w:val="22"/>
              </w:rPr>
              <w:t>veniment</w:t>
            </w:r>
          </w:p>
        </w:tc>
        <w:tc>
          <w:tcPr>
            <w:tcW w:w="1009" w:type="pct"/>
            <w:tcBorders>
              <w:top w:val="nil"/>
              <w:left w:val="double" w:sz="4" w:space="0" w:color="006600"/>
              <w:bottom w:val="double" w:sz="4" w:space="0" w:color="006600"/>
              <w:right w:val="nil"/>
            </w:tcBorders>
            <w:shd w:val="clear" w:color="auto" w:fill="BDCBF1"/>
            <w:vAlign w:val="center"/>
          </w:tcPr>
          <w:p w14:paraId="4DAB42AD" w14:textId="77777777" w:rsidR="003075AF" w:rsidRPr="00F50627" w:rsidRDefault="003075AF" w:rsidP="00B2000B">
            <w:pPr>
              <w:ind w:right="198"/>
              <w:rPr>
                <w:rFonts w:ascii="Book Antiqua" w:hAnsi="Book Antiqua" w:cs="Arial"/>
                <w:b/>
                <w:sz w:val="22"/>
                <w:szCs w:val="22"/>
              </w:rPr>
            </w:pPr>
            <w:r w:rsidRPr="00F50627">
              <w:rPr>
                <w:rFonts w:ascii="Book Antiqua" w:hAnsi="Book Antiqua" w:cs="Arial"/>
                <w:b/>
                <w:sz w:val="22"/>
                <w:szCs w:val="22"/>
              </w:rPr>
              <w:t>Data</w:t>
            </w:r>
          </w:p>
        </w:tc>
      </w:tr>
      <w:tr w:rsidR="00232214" w:rsidRPr="00F50627" w14:paraId="1A3A2CC1"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2770980C" w14:textId="64827A66" w:rsidR="00232214" w:rsidRPr="00232214" w:rsidRDefault="00757437" w:rsidP="00232214">
            <w:pPr>
              <w:spacing w:before="40"/>
              <w:ind w:right="198"/>
              <w:jc w:val="both"/>
              <w:rPr>
                <w:rFonts w:ascii="Book Antiqua" w:hAnsi="Book Antiqua" w:cstheme="minorHAnsi"/>
                <w:i/>
                <w:iCs/>
                <w:sz w:val="22"/>
                <w:szCs w:val="22"/>
              </w:rPr>
            </w:pPr>
            <w:r w:rsidRPr="00757437">
              <w:rPr>
                <w:rFonts w:ascii="Book Antiqua" w:hAnsi="Book Antiqua" w:cs="Calibri"/>
                <w:i/>
                <w:iCs/>
                <w:sz w:val="22"/>
                <w:szCs w:val="22"/>
              </w:rPr>
              <w:t>Întâlnire operativă cu şefii şi coordonatorii structurilor de specialitate din Instituţia Prefectului - judeţul Hunedoara.</w:t>
            </w:r>
          </w:p>
        </w:tc>
        <w:tc>
          <w:tcPr>
            <w:tcW w:w="1009" w:type="pct"/>
            <w:tcBorders>
              <w:top w:val="dotted" w:sz="4" w:space="0" w:color="A6A6A6"/>
              <w:left w:val="double" w:sz="4" w:space="0" w:color="006600"/>
              <w:bottom w:val="dotted" w:sz="4" w:space="0" w:color="A6A6A6"/>
              <w:right w:val="nil"/>
            </w:tcBorders>
            <w:shd w:val="clear" w:color="auto" w:fill="auto"/>
          </w:tcPr>
          <w:p w14:paraId="2585D49C" w14:textId="5CBD3AE5" w:rsidR="00232214" w:rsidRPr="00232214" w:rsidRDefault="00757437" w:rsidP="00232214">
            <w:pPr>
              <w:ind w:right="198"/>
              <w:rPr>
                <w:rFonts w:ascii="Times New Roman" w:hAnsi="Times New Roman"/>
                <w:b/>
                <w:bCs/>
                <w:i/>
                <w:iCs/>
                <w:sz w:val="20"/>
                <w:szCs w:val="20"/>
              </w:rPr>
            </w:pPr>
            <w:r>
              <w:rPr>
                <w:rFonts w:ascii="Times New Roman" w:hAnsi="Times New Roman"/>
                <w:b/>
                <w:bCs/>
                <w:i/>
                <w:iCs/>
                <w:color w:val="000000"/>
                <w:sz w:val="20"/>
                <w:szCs w:val="20"/>
              </w:rPr>
              <w:t>25</w:t>
            </w:r>
            <w:r w:rsidR="00232214" w:rsidRPr="00232214">
              <w:rPr>
                <w:rFonts w:ascii="Times New Roman" w:hAnsi="Times New Roman"/>
                <w:b/>
                <w:bCs/>
                <w:i/>
                <w:iCs/>
                <w:color w:val="000000"/>
                <w:sz w:val="20"/>
                <w:szCs w:val="20"/>
              </w:rPr>
              <w:t xml:space="preserve"> ianuarie</w:t>
            </w:r>
          </w:p>
        </w:tc>
      </w:tr>
      <w:tr w:rsidR="00232214" w:rsidRPr="00F50627" w14:paraId="248E179B"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76798C1A" w14:textId="20920F79" w:rsidR="00232214" w:rsidRPr="00232214" w:rsidRDefault="00757437" w:rsidP="00232214">
            <w:pPr>
              <w:spacing w:before="40"/>
              <w:ind w:right="198"/>
              <w:jc w:val="both"/>
              <w:rPr>
                <w:rFonts w:ascii="Book Antiqua" w:hAnsi="Book Antiqua" w:cstheme="minorHAnsi"/>
                <w:i/>
                <w:iCs/>
                <w:sz w:val="22"/>
                <w:szCs w:val="22"/>
              </w:rPr>
            </w:pPr>
            <w:r w:rsidRPr="00757437">
              <w:rPr>
                <w:rFonts w:ascii="Book Antiqua" w:hAnsi="Book Antiqua" w:cstheme="minorHAnsi"/>
                <w:i/>
                <w:iCs/>
                <w:sz w:val="22"/>
                <w:szCs w:val="22"/>
              </w:rPr>
              <w:t>Participare la evaluarea activită</w:t>
            </w:r>
            <w:r w:rsidRPr="00757437">
              <w:rPr>
                <w:rFonts w:ascii="Cambria" w:hAnsi="Cambria" w:cs="Cambria"/>
                <w:i/>
                <w:iCs/>
                <w:sz w:val="22"/>
                <w:szCs w:val="22"/>
              </w:rPr>
              <w:t>ț</w:t>
            </w:r>
            <w:r w:rsidRPr="00757437">
              <w:rPr>
                <w:rFonts w:ascii="Book Antiqua" w:hAnsi="Book Antiqua" w:cstheme="minorHAnsi"/>
                <w:i/>
                <w:iCs/>
                <w:sz w:val="22"/>
                <w:szCs w:val="22"/>
              </w:rPr>
              <w:t>ii din 2021 a Inspectoratului de Jandarmi Jude</w:t>
            </w:r>
            <w:r w:rsidRPr="00757437">
              <w:rPr>
                <w:rFonts w:ascii="Cambria" w:hAnsi="Cambria" w:cs="Cambria"/>
                <w:i/>
                <w:iCs/>
                <w:sz w:val="22"/>
                <w:szCs w:val="22"/>
              </w:rPr>
              <w:t>ț</w:t>
            </w:r>
            <w:r w:rsidRPr="00757437">
              <w:rPr>
                <w:rFonts w:ascii="Book Antiqua" w:hAnsi="Book Antiqua" w:cstheme="minorHAnsi"/>
                <w:i/>
                <w:iCs/>
                <w:sz w:val="22"/>
                <w:szCs w:val="22"/>
              </w:rPr>
              <w:t xml:space="preserve">ean </w:t>
            </w:r>
            <w:r w:rsidRPr="00757437">
              <w:rPr>
                <w:rFonts w:ascii="Book Antiqua" w:hAnsi="Book Antiqua" w:cs="Book Antiqua"/>
                <w:i/>
                <w:iCs/>
                <w:sz w:val="22"/>
                <w:szCs w:val="22"/>
              </w:rPr>
              <w:t>„</w:t>
            </w:r>
            <w:r w:rsidRPr="00757437">
              <w:rPr>
                <w:rFonts w:ascii="Book Antiqua" w:hAnsi="Book Antiqua" w:cstheme="minorHAnsi"/>
                <w:i/>
                <w:iCs/>
                <w:sz w:val="22"/>
                <w:szCs w:val="22"/>
              </w:rPr>
              <w:t>Decebal</w:t>
            </w:r>
            <w:r w:rsidRPr="00757437">
              <w:rPr>
                <w:rFonts w:ascii="Book Antiqua" w:hAnsi="Book Antiqua" w:cs="Book Antiqua"/>
                <w:i/>
                <w:iCs/>
                <w:sz w:val="22"/>
                <w:szCs w:val="22"/>
              </w:rPr>
              <w:t>”</w:t>
            </w:r>
            <w:r w:rsidRPr="00757437">
              <w:rPr>
                <w:rFonts w:ascii="Book Antiqua" w:hAnsi="Book Antiqua" w:cstheme="minorHAnsi"/>
                <w:i/>
                <w:iCs/>
                <w:sz w:val="22"/>
                <w:szCs w:val="22"/>
              </w:rPr>
              <w:t xml:space="preserve"> Hunedoara</w:t>
            </w:r>
          </w:p>
        </w:tc>
        <w:tc>
          <w:tcPr>
            <w:tcW w:w="1009" w:type="pct"/>
            <w:tcBorders>
              <w:top w:val="dotted" w:sz="4" w:space="0" w:color="A6A6A6"/>
              <w:left w:val="double" w:sz="4" w:space="0" w:color="006600"/>
              <w:bottom w:val="dotted" w:sz="4" w:space="0" w:color="A6A6A6"/>
              <w:right w:val="nil"/>
            </w:tcBorders>
            <w:shd w:val="clear" w:color="auto" w:fill="auto"/>
          </w:tcPr>
          <w:p w14:paraId="3000AA32" w14:textId="0E985DB0" w:rsidR="00232214" w:rsidRDefault="00757437" w:rsidP="00232214">
            <w:pPr>
              <w:ind w:right="198"/>
              <w:rPr>
                <w:rFonts w:ascii="Times New Roman" w:hAnsi="Times New Roman"/>
                <w:b/>
                <w:bCs/>
                <w:i/>
                <w:iCs/>
                <w:sz w:val="20"/>
                <w:szCs w:val="20"/>
              </w:rPr>
            </w:pPr>
            <w:r w:rsidRPr="00757437">
              <w:rPr>
                <w:rFonts w:ascii="Times New Roman" w:hAnsi="Times New Roman"/>
                <w:b/>
                <w:bCs/>
                <w:i/>
                <w:iCs/>
                <w:sz w:val="20"/>
                <w:szCs w:val="20"/>
              </w:rPr>
              <w:t>25 ianuarie</w:t>
            </w:r>
          </w:p>
        </w:tc>
      </w:tr>
      <w:tr w:rsidR="00232214" w:rsidRPr="00F50627" w14:paraId="12746DE6"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2ABC9802" w14:textId="4213F54D" w:rsidR="00232214" w:rsidRPr="00232214" w:rsidRDefault="00757437" w:rsidP="00232214">
            <w:pPr>
              <w:spacing w:before="40"/>
              <w:ind w:right="198"/>
              <w:jc w:val="both"/>
              <w:rPr>
                <w:rFonts w:ascii="Book Antiqua" w:hAnsi="Book Antiqua" w:cs="Calibri"/>
                <w:i/>
                <w:iCs/>
                <w:color w:val="000000"/>
                <w:sz w:val="22"/>
                <w:szCs w:val="22"/>
              </w:rPr>
            </w:pPr>
            <w:r w:rsidRPr="00757437">
              <w:rPr>
                <w:rFonts w:ascii="Book Antiqua" w:hAnsi="Book Antiqua" w:cs="Calibri"/>
                <w:i/>
                <w:iCs/>
                <w:color w:val="000000"/>
                <w:sz w:val="22"/>
                <w:szCs w:val="22"/>
              </w:rPr>
              <w:t>Deplasare la Bucure</w:t>
            </w:r>
            <w:r w:rsidRPr="00757437">
              <w:rPr>
                <w:rFonts w:ascii="Cambria" w:hAnsi="Cambria" w:cs="Cambria"/>
                <w:i/>
                <w:iCs/>
                <w:color w:val="000000"/>
                <w:sz w:val="22"/>
                <w:szCs w:val="22"/>
              </w:rPr>
              <w:t>ș</w:t>
            </w:r>
            <w:r w:rsidRPr="00757437">
              <w:rPr>
                <w:rFonts w:ascii="Book Antiqua" w:hAnsi="Book Antiqua" w:cs="Calibri"/>
                <w:i/>
                <w:iCs/>
                <w:color w:val="000000"/>
                <w:sz w:val="22"/>
                <w:szCs w:val="22"/>
              </w:rPr>
              <w:t xml:space="preserve">ti la Ministerul Energiei </w:t>
            </w:r>
            <w:r w:rsidRPr="00757437">
              <w:rPr>
                <w:rFonts w:ascii="Cambria" w:hAnsi="Cambria" w:cs="Cambria"/>
                <w:i/>
                <w:iCs/>
                <w:color w:val="000000"/>
                <w:sz w:val="22"/>
                <w:szCs w:val="22"/>
              </w:rPr>
              <w:t>ș</w:t>
            </w:r>
            <w:r w:rsidRPr="00757437">
              <w:rPr>
                <w:rFonts w:ascii="Book Antiqua" w:hAnsi="Book Antiqua" w:cs="Calibri"/>
                <w:i/>
                <w:iCs/>
                <w:color w:val="000000"/>
                <w:sz w:val="22"/>
                <w:szCs w:val="22"/>
              </w:rPr>
              <w:t xml:space="preserve">i Ministerul Agriculturii </w:t>
            </w:r>
            <w:r w:rsidRPr="00757437">
              <w:rPr>
                <w:rFonts w:ascii="Cambria" w:hAnsi="Cambria" w:cs="Cambria"/>
                <w:i/>
                <w:iCs/>
                <w:color w:val="000000"/>
                <w:sz w:val="22"/>
                <w:szCs w:val="22"/>
              </w:rPr>
              <w:t>ș</w:t>
            </w:r>
            <w:r w:rsidRPr="00757437">
              <w:rPr>
                <w:rFonts w:ascii="Book Antiqua" w:hAnsi="Book Antiqua" w:cs="Calibri"/>
                <w:i/>
                <w:iCs/>
                <w:color w:val="000000"/>
                <w:sz w:val="22"/>
                <w:szCs w:val="22"/>
              </w:rPr>
              <w:t>i Dezvolt</w:t>
            </w:r>
            <w:r w:rsidRPr="00757437">
              <w:rPr>
                <w:rFonts w:ascii="Book Antiqua" w:hAnsi="Book Antiqua" w:cs="Book Antiqua"/>
                <w:i/>
                <w:iCs/>
                <w:color w:val="000000"/>
                <w:sz w:val="22"/>
                <w:szCs w:val="22"/>
              </w:rPr>
              <w:t>ă</w:t>
            </w:r>
            <w:r w:rsidRPr="00757437">
              <w:rPr>
                <w:rFonts w:ascii="Book Antiqua" w:hAnsi="Book Antiqua" w:cs="Calibri"/>
                <w:i/>
                <w:iCs/>
                <w:color w:val="000000"/>
                <w:sz w:val="22"/>
                <w:szCs w:val="22"/>
              </w:rPr>
              <w:t>rii Rurale</w:t>
            </w:r>
          </w:p>
        </w:tc>
        <w:tc>
          <w:tcPr>
            <w:tcW w:w="1009" w:type="pct"/>
            <w:tcBorders>
              <w:top w:val="dotted" w:sz="4" w:space="0" w:color="A6A6A6"/>
              <w:left w:val="double" w:sz="4" w:space="0" w:color="006600"/>
              <w:bottom w:val="dotted" w:sz="4" w:space="0" w:color="A6A6A6"/>
              <w:right w:val="nil"/>
            </w:tcBorders>
            <w:shd w:val="clear" w:color="auto" w:fill="auto"/>
          </w:tcPr>
          <w:p w14:paraId="20204E9C" w14:textId="0D79C591" w:rsidR="00232214" w:rsidRPr="00757437" w:rsidRDefault="00757437" w:rsidP="00232214">
            <w:pPr>
              <w:ind w:right="198"/>
              <w:rPr>
                <w:rFonts w:ascii="Times New Roman" w:hAnsi="Times New Roman"/>
                <w:b/>
                <w:bCs/>
                <w:i/>
                <w:iCs/>
                <w:sz w:val="20"/>
                <w:szCs w:val="20"/>
              </w:rPr>
            </w:pPr>
            <w:r w:rsidRPr="00757437">
              <w:rPr>
                <w:rFonts w:ascii="Times New Roman" w:hAnsi="Times New Roman"/>
                <w:b/>
                <w:bCs/>
                <w:i/>
                <w:iCs/>
                <w:sz w:val="20"/>
                <w:szCs w:val="20"/>
              </w:rPr>
              <w:t>26 ianuarie</w:t>
            </w:r>
          </w:p>
        </w:tc>
      </w:tr>
      <w:tr w:rsidR="00C5760D" w:rsidRPr="00F50627" w14:paraId="6B4FDBB5"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10955634" w14:textId="66BA0A22" w:rsidR="00C5760D" w:rsidRPr="00232214" w:rsidRDefault="00757437" w:rsidP="00232214">
            <w:pPr>
              <w:spacing w:before="40"/>
              <w:ind w:right="198"/>
              <w:jc w:val="both"/>
              <w:rPr>
                <w:rFonts w:ascii="Book Antiqua" w:hAnsi="Book Antiqua" w:cs="Calibri"/>
                <w:i/>
                <w:iCs/>
                <w:color w:val="000000"/>
                <w:sz w:val="22"/>
                <w:szCs w:val="22"/>
              </w:rPr>
            </w:pPr>
            <w:r w:rsidRPr="00757437">
              <w:rPr>
                <w:rFonts w:ascii="Book Antiqua" w:hAnsi="Book Antiqua" w:cs="Calibri"/>
                <w:i/>
                <w:iCs/>
                <w:color w:val="000000"/>
                <w:sz w:val="22"/>
                <w:szCs w:val="22"/>
              </w:rPr>
              <w:t>Vizită de lucru la Direc</w:t>
            </w:r>
            <w:r w:rsidRPr="00757437">
              <w:rPr>
                <w:rFonts w:ascii="Cambria" w:hAnsi="Cambria" w:cs="Cambria"/>
                <w:i/>
                <w:iCs/>
                <w:color w:val="000000"/>
                <w:sz w:val="22"/>
                <w:szCs w:val="22"/>
              </w:rPr>
              <w:t>ț</w:t>
            </w:r>
            <w:r w:rsidRPr="00757437">
              <w:rPr>
                <w:rFonts w:ascii="Book Antiqua" w:hAnsi="Book Antiqua" w:cs="Calibri"/>
                <w:i/>
                <w:iCs/>
                <w:color w:val="000000"/>
                <w:sz w:val="22"/>
                <w:szCs w:val="22"/>
              </w:rPr>
              <w:t>ia Jude</w:t>
            </w:r>
            <w:r w:rsidRPr="00757437">
              <w:rPr>
                <w:rFonts w:ascii="Cambria" w:hAnsi="Cambria" w:cs="Cambria"/>
                <w:i/>
                <w:iCs/>
                <w:color w:val="000000"/>
                <w:sz w:val="22"/>
                <w:szCs w:val="22"/>
              </w:rPr>
              <w:t>ț</w:t>
            </w:r>
            <w:r w:rsidRPr="00757437">
              <w:rPr>
                <w:rFonts w:ascii="Book Antiqua" w:hAnsi="Book Antiqua" w:cs="Calibri"/>
                <w:i/>
                <w:iCs/>
                <w:color w:val="000000"/>
                <w:sz w:val="22"/>
                <w:szCs w:val="22"/>
              </w:rPr>
              <w:t>ean</w:t>
            </w:r>
            <w:r w:rsidRPr="00757437">
              <w:rPr>
                <w:rFonts w:ascii="Book Antiqua" w:hAnsi="Book Antiqua" w:cs="Book Antiqua"/>
                <w:i/>
                <w:iCs/>
                <w:color w:val="000000"/>
                <w:sz w:val="22"/>
                <w:szCs w:val="22"/>
              </w:rPr>
              <w:t>ă</w:t>
            </w:r>
            <w:r w:rsidRPr="00757437">
              <w:rPr>
                <w:rFonts w:ascii="Book Antiqua" w:hAnsi="Book Antiqua" w:cs="Calibri"/>
                <w:i/>
                <w:iCs/>
                <w:color w:val="000000"/>
                <w:sz w:val="22"/>
                <w:szCs w:val="22"/>
              </w:rPr>
              <w:t xml:space="preserve"> de Statistic</w:t>
            </w:r>
            <w:r w:rsidRPr="00757437">
              <w:rPr>
                <w:rFonts w:ascii="Book Antiqua" w:hAnsi="Book Antiqua" w:cs="Book Antiqua"/>
                <w:i/>
                <w:iCs/>
                <w:color w:val="000000"/>
                <w:sz w:val="22"/>
                <w:szCs w:val="22"/>
              </w:rPr>
              <w:t>ă</w:t>
            </w:r>
            <w:r w:rsidRPr="00757437">
              <w:rPr>
                <w:rFonts w:ascii="Book Antiqua" w:hAnsi="Book Antiqua" w:cs="Calibri"/>
                <w:i/>
                <w:iCs/>
                <w:color w:val="000000"/>
                <w:sz w:val="22"/>
                <w:szCs w:val="22"/>
              </w:rPr>
              <w:t xml:space="preserve"> Hunedoara.</w:t>
            </w:r>
          </w:p>
        </w:tc>
        <w:tc>
          <w:tcPr>
            <w:tcW w:w="1009" w:type="pct"/>
            <w:tcBorders>
              <w:top w:val="dotted" w:sz="4" w:space="0" w:color="A6A6A6"/>
              <w:left w:val="double" w:sz="4" w:space="0" w:color="006600"/>
              <w:bottom w:val="dotted" w:sz="4" w:space="0" w:color="A6A6A6"/>
              <w:right w:val="nil"/>
            </w:tcBorders>
            <w:shd w:val="clear" w:color="auto" w:fill="auto"/>
          </w:tcPr>
          <w:p w14:paraId="4C18B7CC" w14:textId="156B554A" w:rsidR="00C5760D" w:rsidRPr="00757437" w:rsidRDefault="00757437" w:rsidP="00C5760D">
            <w:pPr>
              <w:ind w:right="198"/>
              <w:rPr>
                <w:rFonts w:ascii="Times New Roman" w:hAnsi="Times New Roman"/>
                <w:b/>
                <w:bCs/>
                <w:i/>
                <w:iCs/>
                <w:sz w:val="20"/>
                <w:szCs w:val="20"/>
              </w:rPr>
            </w:pPr>
            <w:r>
              <w:rPr>
                <w:rFonts w:ascii="Times New Roman" w:hAnsi="Times New Roman"/>
                <w:b/>
                <w:bCs/>
                <w:i/>
                <w:iCs/>
                <w:sz w:val="20"/>
                <w:szCs w:val="20"/>
              </w:rPr>
              <w:t>27 ianuarie</w:t>
            </w:r>
          </w:p>
        </w:tc>
      </w:tr>
      <w:tr w:rsidR="00232214" w:rsidRPr="00F50627" w14:paraId="2FB5C0D6"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244635F5" w14:textId="0BDB48B6" w:rsidR="00232214" w:rsidRPr="00232214" w:rsidRDefault="00757437" w:rsidP="00232214">
            <w:pPr>
              <w:spacing w:before="40"/>
              <w:ind w:right="198"/>
              <w:jc w:val="both"/>
              <w:rPr>
                <w:rFonts w:ascii="Book Antiqua" w:hAnsi="Book Antiqua" w:cs="Calibri"/>
                <w:i/>
                <w:iCs/>
                <w:color w:val="000000"/>
                <w:sz w:val="22"/>
                <w:szCs w:val="22"/>
              </w:rPr>
            </w:pPr>
            <w:r w:rsidRPr="00757437">
              <w:rPr>
                <w:rFonts w:ascii="Book Antiqua" w:hAnsi="Book Antiqua" w:cs="Calibri"/>
                <w:i/>
                <w:iCs/>
                <w:color w:val="000000"/>
                <w:sz w:val="22"/>
                <w:szCs w:val="22"/>
              </w:rPr>
              <w:t xml:space="preserve">Participare la </w:t>
            </w:r>
            <w:r w:rsidRPr="00757437">
              <w:rPr>
                <w:rFonts w:ascii="Cambria" w:hAnsi="Cambria" w:cs="Cambria"/>
                <w:i/>
                <w:iCs/>
                <w:color w:val="000000"/>
                <w:sz w:val="22"/>
                <w:szCs w:val="22"/>
              </w:rPr>
              <w:t>ș</w:t>
            </w:r>
            <w:r w:rsidRPr="00757437">
              <w:rPr>
                <w:rFonts w:ascii="Book Antiqua" w:hAnsi="Book Antiqua" w:cs="Calibri"/>
                <w:i/>
                <w:iCs/>
                <w:color w:val="000000"/>
                <w:sz w:val="22"/>
                <w:szCs w:val="22"/>
              </w:rPr>
              <w:t>edin</w:t>
            </w:r>
            <w:r w:rsidRPr="00757437">
              <w:rPr>
                <w:rFonts w:ascii="Cambria" w:hAnsi="Cambria" w:cs="Cambria"/>
                <w:i/>
                <w:iCs/>
                <w:color w:val="000000"/>
                <w:sz w:val="22"/>
                <w:szCs w:val="22"/>
              </w:rPr>
              <w:t>ț</w:t>
            </w:r>
            <w:r w:rsidRPr="00757437">
              <w:rPr>
                <w:rFonts w:ascii="Book Antiqua" w:hAnsi="Book Antiqua" w:cs="Calibri"/>
                <w:i/>
                <w:iCs/>
                <w:color w:val="000000"/>
                <w:sz w:val="22"/>
                <w:szCs w:val="22"/>
              </w:rPr>
              <w:t>a Comisie jude</w:t>
            </w:r>
            <w:r w:rsidRPr="00757437">
              <w:rPr>
                <w:rFonts w:ascii="Cambria" w:hAnsi="Cambria" w:cs="Cambria"/>
                <w:i/>
                <w:iCs/>
                <w:color w:val="000000"/>
                <w:sz w:val="22"/>
                <w:szCs w:val="22"/>
              </w:rPr>
              <w:t>ț</w:t>
            </w:r>
            <w:r w:rsidRPr="00757437">
              <w:rPr>
                <w:rFonts w:ascii="Book Antiqua" w:hAnsi="Book Antiqua" w:cs="Calibri"/>
                <w:i/>
                <w:iCs/>
                <w:color w:val="000000"/>
                <w:sz w:val="22"/>
                <w:szCs w:val="22"/>
              </w:rPr>
              <w:t>ene de fond funciar Hunedoara</w:t>
            </w:r>
          </w:p>
        </w:tc>
        <w:tc>
          <w:tcPr>
            <w:tcW w:w="1009" w:type="pct"/>
            <w:tcBorders>
              <w:top w:val="dotted" w:sz="4" w:space="0" w:color="A6A6A6"/>
              <w:left w:val="double" w:sz="4" w:space="0" w:color="006600"/>
              <w:bottom w:val="dotted" w:sz="4" w:space="0" w:color="A6A6A6"/>
              <w:right w:val="nil"/>
            </w:tcBorders>
            <w:shd w:val="clear" w:color="auto" w:fill="auto"/>
          </w:tcPr>
          <w:p w14:paraId="3490BD2A" w14:textId="7F89C031" w:rsidR="00232214" w:rsidRPr="00757437" w:rsidRDefault="00757437" w:rsidP="00232214">
            <w:pPr>
              <w:ind w:right="198"/>
              <w:rPr>
                <w:rFonts w:ascii="Times New Roman" w:hAnsi="Times New Roman"/>
                <w:b/>
                <w:bCs/>
                <w:i/>
                <w:iCs/>
                <w:sz w:val="20"/>
                <w:szCs w:val="20"/>
              </w:rPr>
            </w:pPr>
            <w:r w:rsidRPr="00757437">
              <w:rPr>
                <w:rFonts w:ascii="Times New Roman" w:hAnsi="Times New Roman"/>
                <w:b/>
                <w:bCs/>
                <w:i/>
                <w:iCs/>
                <w:sz w:val="20"/>
                <w:szCs w:val="20"/>
              </w:rPr>
              <w:t>27 ianuarie</w:t>
            </w:r>
          </w:p>
        </w:tc>
      </w:tr>
      <w:tr w:rsidR="00232214" w:rsidRPr="00F50627" w14:paraId="1A519FC2"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196C90FF" w14:textId="6C92EE5A" w:rsidR="00232214" w:rsidRPr="00232214" w:rsidRDefault="00757437" w:rsidP="00232214">
            <w:pPr>
              <w:spacing w:before="40"/>
              <w:ind w:right="198"/>
              <w:jc w:val="both"/>
              <w:rPr>
                <w:rFonts w:ascii="Book Antiqua" w:hAnsi="Book Antiqua" w:cs="Calibri"/>
                <w:i/>
                <w:iCs/>
                <w:color w:val="000000"/>
                <w:sz w:val="22"/>
                <w:szCs w:val="22"/>
              </w:rPr>
            </w:pPr>
            <w:r w:rsidRPr="00757437">
              <w:rPr>
                <w:rFonts w:ascii="Book Antiqua" w:hAnsi="Book Antiqua" w:cs="Calibri"/>
                <w:i/>
                <w:iCs/>
                <w:color w:val="000000"/>
                <w:sz w:val="22"/>
                <w:szCs w:val="22"/>
              </w:rPr>
              <w:t>Participare la evaluarea activită</w:t>
            </w:r>
            <w:r w:rsidRPr="00757437">
              <w:rPr>
                <w:rFonts w:ascii="Cambria" w:hAnsi="Cambria" w:cs="Cambria"/>
                <w:i/>
                <w:iCs/>
                <w:color w:val="000000"/>
                <w:sz w:val="22"/>
                <w:szCs w:val="22"/>
              </w:rPr>
              <w:t>ț</w:t>
            </w:r>
            <w:r w:rsidRPr="00757437">
              <w:rPr>
                <w:rFonts w:ascii="Book Antiqua" w:hAnsi="Book Antiqua" w:cs="Calibri"/>
                <w:i/>
                <w:iCs/>
                <w:color w:val="000000"/>
                <w:sz w:val="22"/>
                <w:szCs w:val="22"/>
              </w:rPr>
              <w:t>ii din 2021 a Inspectoratului jude</w:t>
            </w:r>
            <w:r w:rsidRPr="00757437">
              <w:rPr>
                <w:rFonts w:ascii="Cambria" w:hAnsi="Cambria" w:cs="Cambria"/>
                <w:i/>
                <w:iCs/>
                <w:color w:val="000000"/>
                <w:sz w:val="22"/>
                <w:szCs w:val="22"/>
              </w:rPr>
              <w:t>ț</w:t>
            </w:r>
            <w:r w:rsidRPr="00757437">
              <w:rPr>
                <w:rFonts w:ascii="Book Antiqua" w:hAnsi="Book Antiqua" w:cs="Calibri"/>
                <w:i/>
                <w:iCs/>
                <w:color w:val="000000"/>
                <w:sz w:val="22"/>
                <w:szCs w:val="22"/>
              </w:rPr>
              <w:t>ean de Poli</w:t>
            </w:r>
            <w:r w:rsidRPr="00757437">
              <w:rPr>
                <w:rFonts w:ascii="Cambria" w:hAnsi="Cambria" w:cs="Cambria"/>
                <w:i/>
                <w:iCs/>
                <w:color w:val="000000"/>
                <w:sz w:val="22"/>
                <w:szCs w:val="22"/>
              </w:rPr>
              <w:t>ț</w:t>
            </w:r>
            <w:r w:rsidRPr="00757437">
              <w:rPr>
                <w:rFonts w:ascii="Book Antiqua" w:hAnsi="Book Antiqua" w:cs="Calibri"/>
                <w:i/>
                <w:iCs/>
                <w:color w:val="000000"/>
                <w:sz w:val="22"/>
                <w:szCs w:val="22"/>
              </w:rPr>
              <w:t>ie Hunedoara</w:t>
            </w:r>
          </w:p>
        </w:tc>
        <w:tc>
          <w:tcPr>
            <w:tcW w:w="1009" w:type="pct"/>
            <w:tcBorders>
              <w:top w:val="dotted" w:sz="4" w:space="0" w:color="A6A6A6"/>
              <w:left w:val="double" w:sz="4" w:space="0" w:color="006600"/>
              <w:bottom w:val="dotted" w:sz="4" w:space="0" w:color="A6A6A6"/>
              <w:right w:val="nil"/>
            </w:tcBorders>
            <w:shd w:val="clear" w:color="auto" w:fill="auto"/>
          </w:tcPr>
          <w:p w14:paraId="75034A98" w14:textId="640A89C2" w:rsidR="00232214" w:rsidRPr="00757437" w:rsidRDefault="00757437" w:rsidP="00232214">
            <w:pPr>
              <w:ind w:right="198"/>
              <w:rPr>
                <w:rFonts w:ascii="Times New Roman" w:hAnsi="Times New Roman"/>
                <w:b/>
                <w:bCs/>
                <w:i/>
                <w:iCs/>
                <w:sz w:val="20"/>
                <w:szCs w:val="20"/>
              </w:rPr>
            </w:pPr>
            <w:r>
              <w:rPr>
                <w:rFonts w:ascii="Times New Roman" w:hAnsi="Times New Roman"/>
                <w:b/>
                <w:bCs/>
                <w:i/>
                <w:iCs/>
                <w:sz w:val="20"/>
                <w:szCs w:val="20"/>
              </w:rPr>
              <w:t>28 ianuarie</w:t>
            </w:r>
          </w:p>
        </w:tc>
      </w:tr>
      <w:tr w:rsidR="00232214" w:rsidRPr="00F50627" w14:paraId="588315CC"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0D3E5456" w14:textId="1C175ECA" w:rsidR="00232214" w:rsidRPr="00232214" w:rsidRDefault="00757437" w:rsidP="00232214">
            <w:pPr>
              <w:spacing w:before="40"/>
              <w:ind w:right="198"/>
              <w:jc w:val="both"/>
              <w:rPr>
                <w:rFonts w:ascii="Book Antiqua" w:hAnsi="Book Antiqua" w:cs="Calibri"/>
                <w:i/>
                <w:iCs/>
                <w:color w:val="000000"/>
                <w:sz w:val="22"/>
                <w:szCs w:val="22"/>
              </w:rPr>
            </w:pPr>
            <w:r w:rsidRPr="00757437">
              <w:rPr>
                <w:rFonts w:ascii="Book Antiqua" w:hAnsi="Book Antiqua" w:cs="Calibri"/>
                <w:i/>
                <w:iCs/>
                <w:color w:val="000000"/>
                <w:sz w:val="22"/>
                <w:szCs w:val="22"/>
              </w:rPr>
              <w:t>Participare la evaluarea activită</w:t>
            </w:r>
            <w:r w:rsidRPr="00757437">
              <w:rPr>
                <w:rFonts w:ascii="Cambria" w:hAnsi="Cambria" w:cs="Cambria"/>
                <w:i/>
                <w:iCs/>
                <w:color w:val="000000"/>
                <w:sz w:val="22"/>
                <w:szCs w:val="22"/>
              </w:rPr>
              <w:t>ț</w:t>
            </w:r>
            <w:r w:rsidRPr="00757437">
              <w:rPr>
                <w:rFonts w:ascii="Book Antiqua" w:hAnsi="Book Antiqua" w:cs="Calibri"/>
                <w:i/>
                <w:iCs/>
                <w:color w:val="000000"/>
                <w:sz w:val="22"/>
                <w:szCs w:val="22"/>
              </w:rPr>
              <w:t>ii din 2021 a Inspectoratului Jude</w:t>
            </w:r>
            <w:r w:rsidRPr="00757437">
              <w:rPr>
                <w:rFonts w:ascii="Cambria" w:hAnsi="Cambria" w:cs="Cambria"/>
                <w:i/>
                <w:iCs/>
                <w:color w:val="000000"/>
                <w:sz w:val="22"/>
                <w:szCs w:val="22"/>
              </w:rPr>
              <w:t>ț</w:t>
            </w:r>
            <w:r w:rsidRPr="00757437">
              <w:rPr>
                <w:rFonts w:ascii="Book Antiqua" w:hAnsi="Book Antiqua" w:cs="Calibri"/>
                <w:i/>
                <w:iCs/>
                <w:color w:val="000000"/>
                <w:sz w:val="22"/>
                <w:szCs w:val="22"/>
              </w:rPr>
              <w:t>ean pentru Situa</w:t>
            </w:r>
            <w:r w:rsidRPr="00757437">
              <w:rPr>
                <w:rFonts w:ascii="Cambria" w:hAnsi="Cambria" w:cs="Cambria"/>
                <w:i/>
                <w:iCs/>
                <w:color w:val="000000"/>
                <w:sz w:val="22"/>
                <w:szCs w:val="22"/>
              </w:rPr>
              <w:t>ț</w:t>
            </w:r>
            <w:r w:rsidRPr="00757437">
              <w:rPr>
                <w:rFonts w:ascii="Book Antiqua" w:hAnsi="Book Antiqua" w:cs="Calibri"/>
                <w:i/>
                <w:iCs/>
                <w:color w:val="000000"/>
                <w:sz w:val="22"/>
                <w:szCs w:val="22"/>
              </w:rPr>
              <w:t>ii de Urgen</w:t>
            </w:r>
            <w:r w:rsidRPr="00757437">
              <w:rPr>
                <w:rFonts w:ascii="Cambria" w:hAnsi="Cambria" w:cs="Cambria"/>
                <w:i/>
                <w:iCs/>
                <w:color w:val="000000"/>
                <w:sz w:val="22"/>
                <w:szCs w:val="22"/>
              </w:rPr>
              <w:t>ț</w:t>
            </w:r>
            <w:r w:rsidRPr="00757437">
              <w:rPr>
                <w:rFonts w:ascii="Book Antiqua" w:hAnsi="Book Antiqua" w:cs="Book Antiqua"/>
                <w:i/>
                <w:iCs/>
                <w:color w:val="000000"/>
                <w:sz w:val="22"/>
                <w:szCs w:val="22"/>
              </w:rPr>
              <w:t>ă</w:t>
            </w:r>
            <w:r w:rsidRPr="00757437">
              <w:rPr>
                <w:rFonts w:ascii="Book Antiqua" w:hAnsi="Book Antiqua" w:cs="Calibri"/>
                <w:i/>
                <w:iCs/>
                <w:color w:val="000000"/>
                <w:sz w:val="22"/>
                <w:szCs w:val="22"/>
              </w:rPr>
              <w:t xml:space="preserve"> - Iancu de Hunedoara- Hunedoara</w:t>
            </w:r>
          </w:p>
        </w:tc>
        <w:tc>
          <w:tcPr>
            <w:tcW w:w="1009" w:type="pct"/>
            <w:tcBorders>
              <w:top w:val="dotted" w:sz="4" w:space="0" w:color="A6A6A6"/>
              <w:left w:val="double" w:sz="4" w:space="0" w:color="006600"/>
              <w:bottom w:val="dotted" w:sz="4" w:space="0" w:color="A6A6A6"/>
              <w:right w:val="nil"/>
            </w:tcBorders>
            <w:shd w:val="clear" w:color="auto" w:fill="auto"/>
          </w:tcPr>
          <w:p w14:paraId="2B362DAD" w14:textId="1A9725B1" w:rsidR="00232214" w:rsidRPr="00757437" w:rsidRDefault="00757437" w:rsidP="00232214">
            <w:pPr>
              <w:ind w:right="198"/>
              <w:rPr>
                <w:rFonts w:ascii="Times New Roman" w:hAnsi="Times New Roman"/>
                <w:b/>
                <w:bCs/>
                <w:i/>
                <w:iCs/>
                <w:sz w:val="20"/>
                <w:szCs w:val="20"/>
              </w:rPr>
            </w:pPr>
            <w:r w:rsidRPr="00757437">
              <w:rPr>
                <w:rFonts w:ascii="Times New Roman" w:hAnsi="Times New Roman"/>
                <w:b/>
                <w:bCs/>
                <w:i/>
                <w:iCs/>
                <w:sz w:val="20"/>
                <w:szCs w:val="20"/>
              </w:rPr>
              <w:t>28 ianuarie</w:t>
            </w:r>
          </w:p>
        </w:tc>
      </w:tr>
      <w:tr w:rsidR="00757437" w:rsidRPr="00F50627" w14:paraId="73BE8B59"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1AEB1070" w14:textId="16D1F9B2" w:rsidR="00757437" w:rsidRPr="00757437" w:rsidRDefault="005928A6" w:rsidP="00232214">
            <w:pPr>
              <w:spacing w:before="40"/>
              <w:ind w:right="198"/>
              <w:jc w:val="both"/>
              <w:rPr>
                <w:rFonts w:ascii="Book Antiqua" w:hAnsi="Book Antiqua" w:cs="Calibri"/>
                <w:i/>
                <w:iCs/>
                <w:color w:val="000000"/>
                <w:sz w:val="22"/>
                <w:szCs w:val="22"/>
              </w:rPr>
            </w:pPr>
            <w:r w:rsidRPr="005928A6">
              <w:rPr>
                <w:rFonts w:ascii="Book Antiqua" w:hAnsi="Book Antiqua" w:cs="Calibri"/>
                <w:i/>
                <w:iCs/>
                <w:color w:val="000000"/>
                <w:sz w:val="22"/>
                <w:szCs w:val="22"/>
              </w:rPr>
              <w:t>Ceremonia de învestire în func</w:t>
            </w:r>
            <w:r w:rsidRPr="005928A6">
              <w:rPr>
                <w:rFonts w:ascii="Cambria" w:hAnsi="Cambria" w:cs="Cambria"/>
                <w:i/>
                <w:iCs/>
                <w:color w:val="000000"/>
                <w:sz w:val="22"/>
                <w:szCs w:val="22"/>
              </w:rPr>
              <w:t>ț</w:t>
            </w:r>
            <w:r w:rsidRPr="005928A6">
              <w:rPr>
                <w:rFonts w:ascii="Book Antiqua" w:hAnsi="Book Antiqua" w:cs="Calibri"/>
                <w:i/>
                <w:iCs/>
                <w:color w:val="000000"/>
                <w:sz w:val="22"/>
                <w:szCs w:val="22"/>
              </w:rPr>
              <w:t>ia de Subprefect al jude</w:t>
            </w:r>
            <w:r w:rsidRPr="005928A6">
              <w:rPr>
                <w:rFonts w:ascii="Cambria" w:hAnsi="Cambria" w:cs="Cambria"/>
                <w:i/>
                <w:iCs/>
                <w:color w:val="000000"/>
                <w:sz w:val="22"/>
                <w:szCs w:val="22"/>
              </w:rPr>
              <w:t>ț</w:t>
            </w:r>
            <w:r w:rsidRPr="005928A6">
              <w:rPr>
                <w:rFonts w:ascii="Book Antiqua" w:hAnsi="Book Antiqua" w:cs="Calibri"/>
                <w:i/>
                <w:iCs/>
                <w:color w:val="000000"/>
                <w:sz w:val="22"/>
                <w:szCs w:val="22"/>
              </w:rPr>
              <w:t>ului Hunedoara a domnului Urdea Gheorghe Bogdan conform H.G. 124/2022</w:t>
            </w:r>
          </w:p>
        </w:tc>
        <w:tc>
          <w:tcPr>
            <w:tcW w:w="1009" w:type="pct"/>
            <w:tcBorders>
              <w:top w:val="dotted" w:sz="4" w:space="0" w:color="A6A6A6"/>
              <w:left w:val="double" w:sz="4" w:space="0" w:color="006600"/>
              <w:bottom w:val="dotted" w:sz="4" w:space="0" w:color="A6A6A6"/>
              <w:right w:val="nil"/>
            </w:tcBorders>
            <w:shd w:val="clear" w:color="auto" w:fill="auto"/>
          </w:tcPr>
          <w:p w14:paraId="46E25408" w14:textId="7FA5A913" w:rsidR="00757437" w:rsidRPr="00757437" w:rsidRDefault="005928A6" w:rsidP="00232214">
            <w:pPr>
              <w:ind w:right="198"/>
              <w:rPr>
                <w:rFonts w:ascii="Times New Roman" w:hAnsi="Times New Roman"/>
                <w:b/>
                <w:bCs/>
                <w:i/>
                <w:iCs/>
                <w:sz w:val="20"/>
                <w:szCs w:val="20"/>
              </w:rPr>
            </w:pPr>
            <w:r>
              <w:rPr>
                <w:rFonts w:ascii="Times New Roman" w:hAnsi="Times New Roman"/>
                <w:b/>
                <w:bCs/>
                <w:i/>
                <w:iCs/>
                <w:sz w:val="20"/>
                <w:szCs w:val="20"/>
              </w:rPr>
              <w:t>28 ianuarie</w:t>
            </w:r>
          </w:p>
        </w:tc>
      </w:tr>
    </w:tbl>
    <w:p w14:paraId="3802920E" w14:textId="78B7B559" w:rsidR="00281BF8" w:rsidRDefault="0069558A" w:rsidP="00B2000B">
      <w:pPr>
        <w:pStyle w:val="Sursacomp"/>
        <w:ind w:right="198"/>
      </w:pPr>
      <w:r w:rsidRPr="00F50627">
        <w:t>Cancelaria</w:t>
      </w:r>
      <w:r w:rsidR="00961057" w:rsidRPr="00F50627">
        <w:t xml:space="preserve"> </w:t>
      </w:r>
      <w:r w:rsidRPr="00F50627">
        <w:t>Prefectului</w:t>
      </w:r>
      <w:r w:rsidR="00961057" w:rsidRPr="00F50627">
        <w:t xml:space="preserve"> </w:t>
      </w:r>
    </w:p>
    <w:p w14:paraId="55A9E22D" w14:textId="088578DC" w:rsidR="00DB1642" w:rsidRPr="00F50627" w:rsidRDefault="00DB1642" w:rsidP="00B2000B">
      <w:pPr>
        <w:pStyle w:val="separatorcapitole"/>
        <w:spacing w:before="0"/>
        <w:ind w:right="198"/>
      </w:pPr>
      <w:bookmarkStart w:id="12" w:name="_Toc256515688"/>
      <w:bookmarkStart w:id="13" w:name="_Toc259444595"/>
      <w:bookmarkStart w:id="14" w:name="_Toc287427301"/>
      <w:bookmarkStart w:id="15" w:name="_Toc293910011"/>
      <w:bookmarkStart w:id="16" w:name="_Toc295303990"/>
      <w:bookmarkStart w:id="17" w:name="_Toc295381593"/>
      <w:bookmarkStart w:id="18" w:name="_Toc275860704"/>
      <w:bookmarkStart w:id="19" w:name="_Toc276712392"/>
      <w:bookmarkEnd w:id="4"/>
      <w:bookmarkEnd w:id="5"/>
      <w:bookmarkEnd w:id="6"/>
      <w:bookmarkEnd w:id="7"/>
      <w:bookmarkEnd w:id="8"/>
      <w:bookmarkEnd w:id="9"/>
      <w:bookmarkEnd w:id="10"/>
      <w:r w:rsidRPr="00F50627">
        <w:sym w:font="Wingdings" w:char="F07B"/>
      </w:r>
      <w:r w:rsidRPr="00F50627">
        <w:sym w:font="Wingdings" w:char="F07B"/>
      </w:r>
      <w:r w:rsidRPr="00F50627">
        <w:sym w:font="Wingdings" w:char="F07B"/>
      </w:r>
    </w:p>
    <w:p w14:paraId="7156AFF0" w14:textId="7BC4A0B7" w:rsidR="00DB1642" w:rsidRPr="00F50627" w:rsidRDefault="00DB1642" w:rsidP="00B2000B">
      <w:pPr>
        <w:spacing w:before="0"/>
        <w:ind w:right="198"/>
        <w:jc w:val="center"/>
        <w:rPr>
          <w:szCs w:val="18"/>
        </w:rPr>
      </w:pPr>
      <w:r w:rsidRPr="00F50627">
        <w:rPr>
          <w:noProof/>
          <w:lang w:val="en-GB" w:eastAsia="en-GB"/>
        </w:rPr>
        <w:drawing>
          <wp:inline distT="0" distB="0" distL="0" distR="0" wp14:anchorId="1BA6DE74" wp14:editId="399F79C8">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2820AFD4" w:rsidR="00B577BB" w:rsidRDefault="002F743E" w:rsidP="00B2000B">
      <w:pPr>
        <w:pStyle w:val="AgendaPrefect"/>
        <w:spacing w:before="0" w:after="0"/>
        <w:ind w:left="360" w:right="198"/>
        <w:rPr>
          <w:rFonts w:ascii="Book Antiqua" w:hAnsi="Book Antiqua"/>
          <w:spacing w:val="-6"/>
          <w:sz w:val="20"/>
        </w:rPr>
      </w:pPr>
      <w:bookmarkStart w:id="20" w:name="_Toc9266392"/>
      <w:bookmarkStart w:id="21" w:name="_Toc12617696"/>
      <w:bookmarkStart w:id="22" w:name="_Toc94520025"/>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3" w:name="_Toc466963738"/>
      <w:bookmarkStart w:id="24" w:name="_Toc466979915"/>
      <w:bookmarkStart w:id="25" w:name="_Toc471563014"/>
      <w:bookmarkStart w:id="26" w:name="_Toc471731291"/>
      <w:bookmarkStart w:id="27" w:name="_Toc472338682"/>
      <w:bookmarkStart w:id="28" w:name="_Toc473218179"/>
      <w:bookmarkStart w:id="29" w:name="_Toc474059050"/>
      <w:bookmarkStart w:id="30" w:name="_Toc474495556"/>
      <w:bookmarkStart w:id="31" w:name="_Toc475352758"/>
      <w:bookmarkStart w:id="32" w:name="_Toc476739893"/>
      <w:bookmarkStart w:id="33" w:name="_Toc477177295"/>
      <w:bookmarkStart w:id="34" w:name="_Toc477777061"/>
      <w:bookmarkStart w:id="35" w:name="_Toc478389419"/>
      <w:bookmarkStart w:id="36" w:name="_Toc479606757"/>
      <w:bookmarkStart w:id="37" w:name="_Toc486251854"/>
      <w:bookmarkStart w:id="38" w:name="_Toc486331069"/>
      <w:bookmarkStart w:id="39" w:name="_Toc486333439"/>
      <w:bookmarkStart w:id="40" w:name="_Toc492996407"/>
      <w:bookmarkStart w:id="41" w:name="_Toc503284366"/>
      <w:bookmarkStart w:id="42" w:name="_Toc504038453"/>
      <w:bookmarkStart w:id="43" w:name="_Toc534654853"/>
      <w:bookmarkStart w:id="44" w:name="_Toc534655684"/>
      <w:bookmarkStart w:id="45" w:name="_Toc534656758"/>
      <w:bookmarkStart w:id="46" w:name="_Toc534657363"/>
      <w:bookmarkStart w:id="47" w:name="_Toc534657903"/>
      <w:bookmarkStart w:id="48" w:name="_Toc534658318"/>
      <w:bookmarkStart w:id="49" w:name="_Toc534658839"/>
      <w:bookmarkStart w:id="50" w:name="_Toc534659384"/>
      <w:bookmarkStart w:id="51" w:name="_Toc534659919"/>
      <w:bookmarkStart w:id="52" w:name="_Toc534660443"/>
      <w:bookmarkStart w:id="53" w:name="_Toc534661787"/>
      <w:bookmarkStart w:id="54" w:name="_Toc534662922"/>
      <w:bookmarkStart w:id="55" w:name="_Toc534663921"/>
      <w:bookmarkStart w:id="56" w:name="_Toc535315377"/>
      <w:bookmarkStart w:id="57" w:name="_Toc535315447"/>
      <w:bookmarkStart w:id="58" w:name="_Toc536193152"/>
      <w:bookmarkStart w:id="59" w:name="_Toc2601510"/>
      <w:bookmarkStart w:id="60" w:name="_Toc3205608"/>
      <w:bookmarkStart w:id="61" w:name="_Toc4760789"/>
      <w:bookmarkStart w:id="62" w:name="_Toc5634689"/>
      <w:bookmarkStart w:id="63" w:name="_Toc6411931"/>
      <w:bookmarkStart w:id="64" w:name="_Toc7101128"/>
      <w:bookmarkStart w:id="65" w:name="_Toc8805103"/>
      <w:bookmarkStart w:id="66" w:name="_Toc8805133"/>
      <w:bookmarkStart w:id="67" w:name="_Toc9266393"/>
      <w:bookmarkStart w:id="68" w:name="_Toc12617697"/>
      <w:bookmarkStart w:id="69" w:name="_Toc18938613"/>
      <w:bookmarkEnd w:id="20"/>
      <w:bookmarkEnd w:id="21"/>
      <w:r w:rsidR="00B577BB" w:rsidRPr="00F50627">
        <w:rPr>
          <w:rFonts w:ascii="Book Antiqua" w:hAnsi="Book Antiqua"/>
          <w:spacing w:val="-6"/>
          <w:sz w:val="20"/>
        </w:rPr>
        <w:t xml:space="preserve">în perioada </w:t>
      </w:r>
      <w:r w:rsidR="00AB4E40" w:rsidRPr="00F50627">
        <w:rPr>
          <w:rFonts w:ascii="Book Antiqua" w:hAnsi="Book Antiqua"/>
          <w:spacing w:val="-6"/>
          <w:sz w:val="20"/>
        </w:rPr>
        <w:t xml:space="preserve"> </w:t>
      </w:r>
      <w:r w:rsidR="009D3302">
        <w:rPr>
          <w:rFonts w:ascii="Book Antiqua" w:hAnsi="Book Antiqua"/>
          <w:spacing w:val="-6"/>
          <w:sz w:val="20"/>
        </w:rPr>
        <w:t xml:space="preserve"> </w:t>
      </w:r>
      <w:bookmarkStart w:id="70" w:name="_Hlk89673293"/>
      <w:r w:rsidR="003E4DA9" w:rsidRPr="003E4DA9">
        <w:rPr>
          <w:rFonts w:ascii="Book Antiqua" w:hAnsi="Book Antiqua"/>
          <w:spacing w:val="-6"/>
          <w:sz w:val="20"/>
        </w:rPr>
        <w:t>24 – 28 ianuarie</w:t>
      </w:r>
      <w:r w:rsidR="00AB4E40" w:rsidRPr="00F50627">
        <w:rPr>
          <w:rFonts w:ascii="Book Antiqua" w:hAnsi="Book Antiqua"/>
          <w:spacing w:val="-6"/>
          <w:sz w:val="20"/>
        </w:rPr>
        <w:t>, 202</w:t>
      </w:r>
      <w:bookmarkEnd w:id="70"/>
      <w:r w:rsidR="006C6248">
        <w:rPr>
          <w:rFonts w:ascii="Book Antiqua" w:hAnsi="Book Antiqua"/>
          <w:spacing w:val="-6"/>
          <w:sz w:val="20"/>
        </w:rPr>
        <w:t>2</w:t>
      </w:r>
      <w:bookmarkEnd w:id="22"/>
    </w:p>
    <w:p w14:paraId="60A14D45" w14:textId="08125BA6" w:rsidR="008F1B6B" w:rsidRDefault="00B930DE" w:rsidP="00682155">
      <w:pPr>
        <w:ind w:right="198"/>
        <w:jc w:val="both"/>
        <w:rPr>
          <w:rFonts w:cs="Arial"/>
          <w:b/>
          <w:bCs/>
          <w:smallCaps/>
          <w:color w:val="0000FF"/>
          <w:szCs w:val="18"/>
          <w:u w:val="single"/>
        </w:rPr>
      </w:pPr>
      <w:r w:rsidRPr="0041382A">
        <w:rPr>
          <w:rFonts w:cs="Arial"/>
          <w:b/>
          <w:bCs/>
          <w:smallCaps/>
          <w:color w:val="0000FF"/>
          <w:szCs w:val="18"/>
          <w:u w:val="single"/>
        </w:rPr>
        <w:t xml:space="preserve">M. Of. nr. </w:t>
      </w:r>
      <w:r w:rsidR="0064127D">
        <w:rPr>
          <w:rFonts w:cs="Arial"/>
          <w:b/>
          <w:bCs/>
          <w:smallCaps/>
          <w:color w:val="0000FF"/>
          <w:szCs w:val="18"/>
          <w:u w:val="single"/>
        </w:rPr>
        <w:t>71</w:t>
      </w:r>
      <w:r>
        <w:rPr>
          <w:rFonts w:cs="Arial"/>
          <w:b/>
          <w:bCs/>
          <w:smallCaps/>
          <w:color w:val="0000FF"/>
          <w:szCs w:val="18"/>
          <w:u w:val="single"/>
        </w:rPr>
        <w:t>/</w:t>
      </w:r>
      <w:r w:rsidRPr="0041382A">
        <w:rPr>
          <w:rFonts w:cs="Arial"/>
          <w:b/>
          <w:bCs/>
          <w:smallCaps/>
          <w:color w:val="0000FF"/>
          <w:szCs w:val="18"/>
          <w:u w:val="single"/>
        </w:rPr>
        <w:t xml:space="preserve"> </w:t>
      </w:r>
      <w:r w:rsidR="0064127D">
        <w:rPr>
          <w:rFonts w:cs="Arial"/>
          <w:b/>
          <w:bCs/>
          <w:smallCaps/>
          <w:color w:val="0000FF"/>
          <w:szCs w:val="18"/>
          <w:u w:val="single"/>
        </w:rPr>
        <w:t>25</w:t>
      </w:r>
      <w:r w:rsidRPr="0041382A">
        <w:rPr>
          <w:rFonts w:cs="Arial"/>
          <w:b/>
          <w:bCs/>
          <w:smallCaps/>
          <w:color w:val="0000FF"/>
          <w:szCs w:val="18"/>
          <w:u w:val="single"/>
        </w:rPr>
        <w:t xml:space="preserve"> </w:t>
      </w:r>
      <w:r w:rsidR="008F1B6B">
        <w:rPr>
          <w:rFonts w:cs="Arial"/>
          <w:b/>
          <w:bCs/>
          <w:smallCaps/>
          <w:color w:val="0000FF"/>
          <w:szCs w:val="18"/>
          <w:u w:val="single"/>
        </w:rPr>
        <w:t>ianuarie 2022</w:t>
      </w:r>
    </w:p>
    <w:p w14:paraId="3A540E5B" w14:textId="4FA856EE" w:rsidR="00D92E53" w:rsidRPr="00231307" w:rsidRDefault="0064127D" w:rsidP="00D7508B">
      <w:pPr>
        <w:pStyle w:val="ListParagraph"/>
        <w:numPr>
          <w:ilvl w:val="0"/>
          <w:numId w:val="3"/>
        </w:numPr>
        <w:spacing w:before="120"/>
        <w:ind w:left="0" w:right="198" w:firstLine="0"/>
        <w:jc w:val="both"/>
        <w:rPr>
          <w:rFonts w:ascii="Verdana" w:hAnsi="Verdana"/>
          <w:sz w:val="18"/>
          <w:szCs w:val="18"/>
          <w:lang w:val="ro-RO"/>
        </w:rPr>
      </w:pPr>
      <w:r>
        <w:rPr>
          <w:rFonts w:ascii="Verdana" w:hAnsi="Verdana"/>
          <w:b/>
          <w:sz w:val="18"/>
          <w:szCs w:val="18"/>
        </w:rPr>
        <w:t>338 /</w:t>
      </w:r>
      <w:r w:rsidRPr="0064127D">
        <w:rPr>
          <w:rFonts w:ascii="Verdana" w:hAnsi="Verdana"/>
          <w:b/>
          <w:sz w:val="18"/>
          <w:szCs w:val="18"/>
        </w:rPr>
        <w:t>2380</w:t>
      </w:r>
      <w:r w:rsidR="00B930DE" w:rsidRPr="008F1B6B">
        <w:rPr>
          <w:rFonts w:ascii="Verdana" w:hAnsi="Verdana"/>
          <w:b/>
          <w:sz w:val="18"/>
          <w:szCs w:val="18"/>
          <w:lang w:val="ro-RO"/>
        </w:rPr>
        <w:t xml:space="preserve"> - </w:t>
      </w:r>
      <w:r w:rsidRPr="0064127D">
        <w:rPr>
          <w:rFonts w:ascii="Verdana" w:hAnsi="Verdana" w:cs="Arial"/>
          <w:b/>
          <w:color w:val="153E7E"/>
          <w:sz w:val="18"/>
          <w:szCs w:val="18"/>
          <w:lang w:val="ro-RO"/>
        </w:rPr>
        <w:t>Ministerul Agriculturii și Dezvoltării Rurale</w:t>
      </w:r>
      <w:r>
        <w:rPr>
          <w:rFonts w:ascii="Verdana" w:hAnsi="Verdana" w:cs="Arial"/>
          <w:b/>
          <w:color w:val="153E7E"/>
          <w:sz w:val="18"/>
          <w:szCs w:val="18"/>
          <w:lang w:val="ro-RO"/>
        </w:rPr>
        <w:t xml:space="preserve"> / </w:t>
      </w:r>
      <w:r w:rsidRPr="0064127D">
        <w:rPr>
          <w:rFonts w:ascii="Verdana" w:hAnsi="Verdana" w:cs="Arial"/>
          <w:b/>
          <w:color w:val="153E7E"/>
          <w:sz w:val="18"/>
          <w:szCs w:val="18"/>
          <w:lang w:val="ro-RO"/>
        </w:rPr>
        <w:t>Ministerul Mediului, Apelor și Pădurilor</w:t>
      </w:r>
      <w:r w:rsidR="00B930DE" w:rsidRPr="008F1B6B">
        <w:rPr>
          <w:rFonts w:ascii="Verdana" w:hAnsi="Verdana" w:cs="Arial"/>
          <w:b/>
          <w:color w:val="153E7E"/>
          <w:sz w:val="18"/>
          <w:szCs w:val="18"/>
          <w:lang w:val="ro-RO"/>
        </w:rPr>
        <w:t xml:space="preserve"> </w:t>
      </w:r>
      <w:r w:rsidR="00B930DE" w:rsidRPr="008F1B6B">
        <w:rPr>
          <w:rFonts w:ascii="Verdana" w:hAnsi="Verdana" w:cs="Arial"/>
          <w:color w:val="153E7E"/>
          <w:sz w:val="18"/>
          <w:szCs w:val="18"/>
          <w:lang w:val="ro-RO"/>
        </w:rPr>
        <w:t xml:space="preserve">- </w:t>
      </w:r>
      <w:proofErr w:type="spellStart"/>
      <w:r w:rsidRPr="0064127D">
        <w:rPr>
          <w:rFonts w:ascii="Verdana" w:hAnsi="Verdana"/>
          <w:sz w:val="18"/>
          <w:szCs w:val="18"/>
        </w:rPr>
        <w:t>Ordin</w:t>
      </w:r>
      <w:proofErr w:type="spellEnd"/>
      <w:r w:rsidRPr="0064127D">
        <w:rPr>
          <w:rFonts w:ascii="Verdana" w:hAnsi="Verdana"/>
          <w:sz w:val="18"/>
          <w:szCs w:val="18"/>
        </w:rPr>
        <w:t xml:space="preserve"> </w:t>
      </w:r>
      <w:proofErr w:type="spellStart"/>
      <w:r w:rsidRPr="0064127D">
        <w:rPr>
          <w:rFonts w:ascii="Verdana" w:hAnsi="Verdana"/>
          <w:sz w:val="18"/>
          <w:szCs w:val="18"/>
        </w:rPr>
        <w:t>privind</w:t>
      </w:r>
      <w:proofErr w:type="spellEnd"/>
      <w:r w:rsidRPr="0064127D">
        <w:rPr>
          <w:rFonts w:ascii="Verdana" w:hAnsi="Verdana"/>
          <w:sz w:val="18"/>
          <w:szCs w:val="18"/>
        </w:rPr>
        <w:t xml:space="preserve"> </w:t>
      </w:r>
      <w:proofErr w:type="spellStart"/>
      <w:r w:rsidRPr="0064127D">
        <w:rPr>
          <w:rFonts w:ascii="Verdana" w:hAnsi="Verdana"/>
          <w:sz w:val="18"/>
          <w:szCs w:val="18"/>
        </w:rPr>
        <w:t>modificarea</w:t>
      </w:r>
      <w:proofErr w:type="spellEnd"/>
      <w:r w:rsidRPr="0064127D">
        <w:rPr>
          <w:rFonts w:ascii="Verdana" w:hAnsi="Verdana"/>
          <w:sz w:val="18"/>
          <w:szCs w:val="18"/>
        </w:rPr>
        <w:t xml:space="preserve"> </w:t>
      </w:r>
      <w:proofErr w:type="spellStart"/>
      <w:r w:rsidRPr="0064127D">
        <w:rPr>
          <w:rFonts w:ascii="Verdana" w:hAnsi="Verdana"/>
          <w:sz w:val="18"/>
          <w:szCs w:val="18"/>
        </w:rPr>
        <w:t>Ordinului</w:t>
      </w:r>
      <w:proofErr w:type="spellEnd"/>
      <w:r w:rsidRPr="0064127D">
        <w:rPr>
          <w:rFonts w:ascii="Verdana" w:hAnsi="Verdana"/>
          <w:sz w:val="18"/>
          <w:szCs w:val="18"/>
        </w:rPr>
        <w:t xml:space="preserve"> </w:t>
      </w:r>
      <w:proofErr w:type="spellStart"/>
      <w:r w:rsidRPr="0064127D">
        <w:rPr>
          <w:rFonts w:ascii="Verdana" w:hAnsi="Verdana"/>
          <w:sz w:val="18"/>
          <w:szCs w:val="18"/>
        </w:rPr>
        <w:t>ministrului</w:t>
      </w:r>
      <w:proofErr w:type="spellEnd"/>
      <w:r w:rsidRPr="0064127D">
        <w:rPr>
          <w:rFonts w:ascii="Verdana" w:hAnsi="Verdana"/>
          <w:sz w:val="18"/>
          <w:szCs w:val="18"/>
        </w:rPr>
        <w:t xml:space="preserve"> </w:t>
      </w:r>
      <w:proofErr w:type="spellStart"/>
      <w:r w:rsidRPr="0064127D">
        <w:rPr>
          <w:rFonts w:ascii="Verdana" w:hAnsi="Verdana"/>
          <w:sz w:val="18"/>
          <w:szCs w:val="18"/>
        </w:rPr>
        <w:t>agriculturii</w:t>
      </w:r>
      <w:proofErr w:type="spellEnd"/>
      <w:r w:rsidRPr="0064127D">
        <w:rPr>
          <w:rFonts w:ascii="Verdana" w:hAnsi="Verdana"/>
          <w:sz w:val="18"/>
          <w:szCs w:val="18"/>
        </w:rPr>
        <w:t xml:space="preserve"> </w:t>
      </w:r>
      <w:proofErr w:type="spellStart"/>
      <w:r w:rsidRPr="0064127D">
        <w:rPr>
          <w:rFonts w:ascii="Verdana" w:hAnsi="Verdana"/>
          <w:sz w:val="18"/>
          <w:szCs w:val="18"/>
        </w:rPr>
        <w:t>și</w:t>
      </w:r>
      <w:proofErr w:type="spellEnd"/>
      <w:r w:rsidRPr="0064127D">
        <w:rPr>
          <w:rFonts w:ascii="Verdana" w:hAnsi="Verdana"/>
          <w:sz w:val="18"/>
          <w:szCs w:val="18"/>
        </w:rPr>
        <w:t xml:space="preserve"> </w:t>
      </w:r>
      <w:proofErr w:type="spellStart"/>
      <w:r w:rsidRPr="0064127D">
        <w:rPr>
          <w:rFonts w:ascii="Verdana" w:hAnsi="Verdana"/>
          <w:sz w:val="18"/>
          <w:szCs w:val="18"/>
        </w:rPr>
        <w:t>dezvoltării</w:t>
      </w:r>
      <w:proofErr w:type="spellEnd"/>
      <w:r w:rsidRPr="0064127D">
        <w:rPr>
          <w:rFonts w:ascii="Verdana" w:hAnsi="Verdana"/>
          <w:sz w:val="18"/>
          <w:szCs w:val="18"/>
        </w:rPr>
        <w:t xml:space="preserve"> rurale, al </w:t>
      </w:r>
      <w:proofErr w:type="spellStart"/>
      <w:r w:rsidRPr="0064127D">
        <w:rPr>
          <w:rFonts w:ascii="Verdana" w:hAnsi="Verdana"/>
          <w:sz w:val="18"/>
          <w:szCs w:val="18"/>
        </w:rPr>
        <w:t>ministrului</w:t>
      </w:r>
      <w:proofErr w:type="spellEnd"/>
      <w:r w:rsidRPr="0064127D">
        <w:rPr>
          <w:rFonts w:ascii="Verdana" w:hAnsi="Verdana"/>
          <w:sz w:val="18"/>
          <w:szCs w:val="18"/>
        </w:rPr>
        <w:t xml:space="preserve"> </w:t>
      </w:r>
      <w:proofErr w:type="spellStart"/>
      <w:r w:rsidRPr="0064127D">
        <w:rPr>
          <w:rFonts w:ascii="Verdana" w:hAnsi="Verdana"/>
          <w:sz w:val="18"/>
          <w:szCs w:val="18"/>
        </w:rPr>
        <w:t>mediului</w:t>
      </w:r>
      <w:proofErr w:type="spellEnd"/>
      <w:r w:rsidRPr="0064127D">
        <w:rPr>
          <w:rFonts w:ascii="Verdana" w:hAnsi="Verdana"/>
          <w:sz w:val="18"/>
          <w:szCs w:val="18"/>
        </w:rPr>
        <w:t xml:space="preserve">, </w:t>
      </w:r>
      <w:proofErr w:type="spellStart"/>
      <w:r w:rsidRPr="0064127D">
        <w:rPr>
          <w:rFonts w:ascii="Verdana" w:hAnsi="Verdana"/>
          <w:sz w:val="18"/>
          <w:szCs w:val="18"/>
        </w:rPr>
        <w:t>apelor</w:t>
      </w:r>
      <w:proofErr w:type="spellEnd"/>
      <w:r w:rsidRPr="0064127D">
        <w:rPr>
          <w:rFonts w:ascii="Verdana" w:hAnsi="Verdana"/>
          <w:sz w:val="18"/>
          <w:szCs w:val="18"/>
        </w:rPr>
        <w:t xml:space="preserve"> </w:t>
      </w:r>
      <w:proofErr w:type="spellStart"/>
      <w:r w:rsidRPr="0064127D">
        <w:rPr>
          <w:rFonts w:ascii="Verdana" w:hAnsi="Verdana"/>
          <w:sz w:val="18"/>
          <w:szCs w:val="18"/>
        </w:rPr>
        <w:t>și</w:t>
      </w:r>
      <w:proofErr w:type="spellEnd"/>
      <w:r w:rsidRPr="0064127D">
        <w:rPr>
          <w:rFonts w:ascii="Verdana" w:hAnsi="Verdana"/>
          <w:sz w:val="18"/>
          <w:szCs w:val="18"/>
        </w:rPr>
        <w:t xml:space="preserve"> </w:t>
      </w:r>
      <w:proofErr w:type="spellStart"/>
      <w:r w:rsidRPr="0064127D">
        <w:rPr>
          <w:rFonts w:ascii="Verdana" w:hAnsi="Verdana"/>
          <w:sz w:val="18"/>
          <w:szCs w:val="18"/>
        </w:rPr>
        <w:t>pădurilor</w:t>
      </w:r>
      <w:proofErr w:type="spellEnd"/>
      <w:r w:rsidRPr="0064127D">
        <w:rPr>
          <w:rFonts w:ascii="Verdana" w:hAnsi="Verdana"/>
          <w:sz w:val="18"/>
          <w:szCs w:val="18"/>
        </w:rPr>
        <w:t xml:space="preserve"> </w:t>
      </w:r>
      <w:proofErr w:type="spellStart"/>
      <w:r w:rsidRPr="0064127D">
        <w:rPr>
          <w:rFonts w:ascii="Verdana" w:hAnsi="Verdana"/>
          <w:sz w:val="18"/>
          <w:szCs w:val="18"/>
        </w:rPr>
        <w:t>și</w:t>
      </w:r>
      <w:proofErr w:type="spellEnd"/>
      <w:r w:rsidRPr="0064127D">
        <w:rPr>
          <w:rFonts w:ascii="Verdana" w:hAnsi="Verdana"/>
          <w:sz w:val="18"/>
          <w:szCs w:val="18"/>
        </w:rPr>
        <w:t xml:space="preserve"> al </w:t>
      </w:r>
      <w:proofErr w:type="spellStart"/>
      <w:r w:rsidRPr="0064127D">
        <w:rPr>
          <w:rFonts w:ascii="Verdana" w:hAnsi="Verdana"/>
          <w:sz w:val="18"/>
          <w:szCs w:val="18"/>
        </w:rPr>
        <w:t>președintelui</w:t>
      </w:r>
      <w:proofErr w:type="spellEnd"/>
      <w:r w:rsidRPr="0064127D">
        <w:rPr>
          <w:rFonts w:ascii="Verdana" w:hAnsi="Verdana"/>
          <w:sz w:val="18"/>
          <w:szCs w:val="18"/>
        </w:rPr>
        <w:t xml:space="preserve"> </w:t>
      </w:r>
      <w:proofErr w:type="spellStart"/>
      <w:r w:rsidRPr="0064127D">
        <w:rPr>
          <w:rFonts w:ascii="Verdana" w:hAnsi="Verdana"/>
          <w:sz w:val="18"/>
          <w:szCs w:val="18"/>
        </w:rPr>
        <w:t>Autorității</w:t>
      </w:r>
      <w:proofErr w:type="spellEnd"/>
      <w:r w:rsidRPr="0064127D">
        <w:rPr>
          <w:rFonts w:ascii="Verdana" w:hAnsi="Verdana"/>
          <w:sz w:val="18"/>
          <w:szCs w:val="18"/>
        </w:rPr>
        <w:t xml:space="preserve"> </w:t>
      </w:r>
      <w:proofErr w:type="spellStart"/>
      <w:r w:rsidRPr="0064127D">
        <w:rPr>
          <w:rFonts w:ascii="Verdana" w:hAnsi="Verdana"/>
          <w:sz w:val="18"/>
          <w:szCs w:val="18"/>
        </w:rPr>
        <w:t>Naționale</w:t>
      </w:r>
      <w:proofErr w:type="spellEnd"/>
      <w:r w:rsidRPr="0064127D">
        <w:rPr>
          <w:rFonts w:ascii="Verdana" w:hAnsi="Verdana"/>
          <w:sz w:val="18"/>
          <w:szCs w:val="18"/>
        </w:rPr>
        <w:t xml:space="preserve"> </w:t>
      </w:r>
      <w:proofErr w:type="spellStart"/>
      <w:r w:rsidRPr="0064127D">
        <w:rPr>
          <w:rFonts w:ascii="Verdana" w:hAnsi="Verdana"/>
          <w:sz w:val="18"/>
          <w:szCs w:val="18"/>
        </w:rPr>
        <w:t>Sanitare</w:t>
      </w:r>
      <w:proofErr w:type="spellEnd"/>
      <w:r w:rsidRPr="0064127D">
        <w:rPr>
          <w:rFonts w:ascii="Verdana" w:hAnsi="Verdana"/>
          <w:sz w:val="18"/>
          <w:szCs w:val="18"/>
        </w:rPr>
        <w:t xml:space="preserve"> </w:t>
      </w:r>
      <w:proofErr w:type="spellStart"/>
      <w:r w:rsidRPr="0064127D">
        <w:rPr>
          <w:rFonts w:ascii="Verdana" w:hAnsi="Verdana"/>
          <w:sz w:val="18"/>
          <w:szCs w:val="18"/>
        </w:rPr>
        <w:t>Veterinare</w:t>
      </w:r>
      <w:proofErr w:type="spellEnd"/>
      <w:r w:rsidRPr="0064127D">
        <w:rPr>
          <w:rFonts w:ascii="Verdana" w:hAnsi="Verdana"/>
          <w:sz w:val="18"/>
          <w:szCs w:val="18"/>
        </w:rPr>
        <w:t xml:space="preserve"> </w:t>
      </w:r>
      <w:proofErr w:type="spellStart"/>
      <w:r w:rsidRPr="0064127D">
        <w:rPr>
          <w:rFonts w:ascii="Verdana" w:hAnsi="Verdana"/>
          <w:sz w:val="18"/>
          <w:szCs w:val="18"/>
        </w:rPr>
        <w:t>și</w:t>
      </w:r>
      <w:proofErr w:type="spellEnd"/>
      <w:r w:rsidRPr="0064127D">
        <w:rPr>
          <w:rFonts w:ascii="Verdana" w:hAnsi="Verdana"/>
          <w:sz w:val="18"/>
          <w:szCs w:val="18"/>
        </w:rPr>
        <w:t xml:space="preserve"> </w:t>
      </w:r>
      <w:proofErr w:type="spellStart"/>
      <w:r w:rsidRPr="0064127D">
        <w:rPr>
          <w:rFonts w:ascii="Verdana" w:hAnsi="Verdana"/>
          <w:sz w:val="18"/>
          <w:szCs w:val="18"/>
        </w:rPr>
        <w:t>pentru</w:t>
      </w:r>
      <w:proofErr w:type="spellEnd"/>
      <w:r w:rsidRPr="0064127D">
        <w:rPr>
          <w:rFonts w:ascii="Verdana" w:hAnsi="Verdana"/>
          <w:sz w:val="18"/>
          <w:szCs w:val="18"/>
        </w:rPr>
        <w:t xml:space="preserve"> </w:t>
      </w:r>
      <w:proofErr w:type="spellStart"/>
      <w:r w:rsidRPr="0064127D">
        <w:rPr>
          <w:rFonts w:ascii="Verdana" w:hAnsi="Verdana"/>
          <w:sz w:val="18"/>
          <w:szCs w:val="18"/>
        </w:rPr>
        <w:t>Siguranța</w:t>
      </w:r>
      <w:proofErr w:type="spellEnd"/>
      <w:r w:rsidRPr="0064127D">
        <w:rPr>
          <w:rFonts w:ascii="Verdana" w:hAnsi="Verdana"/>
          <w:sz w:val="18"/>
          <w:szCs w:val="18"/>
        </w:rPr>
        <w:t xml:space="preserve"> </w:t>
      </w:r>
      <w:proofErr w:type="spellStart"/>
      <w:r w:rsidRPr="0064127D">
        <w:rPr>
          <w:rFonts w:ascii="Verdana" w:hAnsi="Verdana"/>
          <w:sz w:val="18"/>
          <w:szCs w:val="18"/>
        </w:rPr>
        <w:t>Alimentelor</w:t>
      </w:r>
      <w:proofErr w:type="spellEnd"/>
      <w:r w:rsidRPr="0064127D">
        <w:rPr>
          <w:rFonts w:ascii="Verdana" w:hAnsi="Verdana"/>
          <w:sz w:val="18"/>
          <w:szCs w:val="18"/>
        </w:rPr>
        <w:t xml:space="preserve"> nr. 352/636/54/2015 </w:t>
      </w:r>
      <w:proofErr w:type="spellStart"/>
      <w:r w:rsidRPr="0064127D">
        <w:rPr>
          <w:rFonts w:ascii="Verdana" w:hAnsi="Verdana"/>
          <w:sz w:val="18"/>
          <w:szCs w:val="18"/>
        </w:rPr>
        <w:t>pentru</w:t>
      </w:r>
      <w:proofErr w:type="spellEnd"/>
      <w:r w:rsidRPr="0064127D">
        <w:rPr>
          <w:rFonts w:ascii="Verdana" w:hAnsi="Verdana"/>
          <w:sz w:val="18"/>
          <w:szCs w:val="18"/>
        </w:rPr>
        <w:t xml:space="preserve"> </w:t>
      </w:r>
      <w:proofErr w:type="spellStart"/>
      <w:r w:rsidRPr="0064127D">
        <w:rPr>
          <w:rFonts w:ascii="Verdana" w:hAnsi="Verdana"/>
          <w:sz w:val="18"/>
          <w:szCs w:val="18"/>
        </w:rPr>
        <w:t>aprobarea</w:t>
      </w:r>
      <w:proofErr w:type="spellEnd"/>
      <w:r w:rsidRPr="0064127D">
        <w:rPr>
          <w:rFonts w:ascii="Verdana" w:hAnsi="Verdana"/>
          <w:sz w:val="18"/>
          <w:szCs w:val="18"/>
        </w:rPr>
        <w:t xml:space="preserve"> </w:t>
      </w:r>
      <w:proofErr w:type="spellStart"/>
      <w:r w:rsidRPr="0064127D">
        <w:rPr>
          <w:rFonts w:ascii="Verdana" w:hAnsi="Verdana"/>
          <w:sz w:val="18"/>
          <w:szCs w:val="18"/>
        </w:rPr>
        <w:t>normelor</w:t>
      </w:r>
      <w:proofErr w:type="spellEnd"/>
      <w:r w:rsidRPr="0064127D">
        <w:rPr>
          <w:rFonts w:ascii="Verdana" w:hAnsi="Verdana"/>
          <w:sz w:val="18"/>
          <w:szCs w:val="18"/>
        </w:rPr>
        <w:t xml:space="preserve"> </w:t>
      </w:r>
      <w:proofErr w:type="spellStart"/>
      <w:r w:rsidRPr="0064127D">
        <w:rPr>
          <w:rFonts w:ascii="Verdana" w:hAnsi="Verdana"/>
          <w:sz w:val="18"/>
          <w:szCs w:val="18"/>
        </w:rPr>
        <w:t>privind</w:t>
      </w:r>
      <w:proofErr w:type="spellEnd"/>
      <w:r w:rsidRPr="0064127D">
        <w:rPr>
          <w:rFonts w:ascii="Verdana" w:hAnsi="Verdana"/>
          <w:sz w:val="18"/>
          <w:szCs w:val="18"/>
        </w:rPr>
        <w:t xml:space="preserve"> </w:t>
      </w:r>
      <w:proofErr w:type="spellStart"/>
      <w:r w:rsidRPr="0064127D">
        <w:rPr>
          <w:rFonts w:ascii="Verdana" w:hAnsi="Verdana"/>
          <w:sz w:val="18"/>
          <w:szCs w:val="18"/>
        </w:rPr>
        <w:t>ecocondiționalitatea</w:t>
      </w:r>
      <w:proofErr w:type="spellEnd"/>
      <w:r w:rsidRPr="0064127D">
        <w:rPr>
          <w:rFonts w:ascii="Verdana" w:hAnsi="Verdana"/>
          <w:sz w:val="18"/>
          <w:szCs w:val="18"/>
        </w:rPr>
        <w:t xml:space="preserve"> </w:t>
      </w:r>
      <w:proofErr w:type="spellStart"/>
      <w:r w:rsidRPr="0064127D">
        <w:rPr>
          <w:rFonts w:ascii="Verdana" w:hAnsi="Verdana"/>
          <w:sz w:val="18"/>
          <w:szCs w:val="18"/>
        </w:rPr>
        <w:t>în</w:t>
      </w:r>
      <w:proofErr w:type="spellEnd"/>
      <w:r w:rsidRPr="0064127D">
        <w:rPr>
          <w:rFonts w:ascii="Verdana" w:hAnsi="Verdana"/>
          <w:sz w:val="18"/>
          <w:szCs w:val="18"/>
        </w:rPr>
        <w:t xml:space="preserve"> </w:t>
      </w:r>
      <w:proofErr w:type="spellStart"/>
      <w:r w:rsidRPr="0064127D">
        <w:rPr>
          <w:rFonts w:ascii="Verdana" w:hAnsi="Verdana"/>
          <w:sz w:val="18"/>
          <w:szCs w:val="18"/>
        </w:rPr>
        <w:t>cadrul</w:t>
      </w:r>
      <w:proofErr w:type="spellEnd"/>
      <w:r w:rsidRPr="0064127D">
        <w:rPr>
          <w:rFonts w:ascii="Verdana" w:hAnsi="Verdana"/>
          <w:sz w:val="18"/>
          <w:szCs w:val="18"/>
        </w:rPr>
        <w:t xml:space="preserve"> </w:t>
      </w:r>
      <w:proofErr w:type="spellStart"/>
      <w:r w:rsidRPr="0064127D">
        <w:rPr>
          <w:rFonts w:ascii="Verdana" w:hAnsi="Verdana"/>
          <w:sz w:val="18"/>
          <w:szCs w:val="18"/>
        </w:rPr>
        <w:t>schemelor</w:t>
      </w:r>
      <w:proofErr w:type="spellEnd"/>
      <w:r w:rsidRPr="0064127D">
        <w:rPr>
          <w:rFonts w:ascii="Verdana" w:hAnsi="Verdana"/>
          <w:sz w:val="18"/>
          <w:szCs w:val="18"/>
        </w:rPr>
        <w:t xml:space="preserve"> </w:t>
      </w:r>
      <w:proofErr w:type="spellStart"/>
      <w:r w:rsidRPr="0064127D">
        <w:rPr>
          <w:rFonts w:ascii="Verdana" w:hAnsi="Verdana"/>
          <w:sz w:val="18"/>
          <w:szCs w:val="18"/>
        </w:rPr>
        <w:t>și</w:t>
      </w:r>
      <w:proofErr w:type="spellEnd"/>
      <w:r w:rsidRPr="0064127D">
        <w:rPr>
          <w:rFonts w:ascii="Verdana" w:hAnsi="Verdana"/>
          <w:sz w:val="18"/>
          <w:szCs w:val="18"/>
        </w:rPr>
        <w:t xml:space="preserve"> </w:t>
      </w:r>
      <w:proofErr w:type="spellStart"/>
      <w:r w:rsidRPr="0064127D">
        <w:rPr>
          <w:rFonts w:ascii="Verdana" w:hAnsi="Verdana"/>
          <w:sz w:val="18"/>
          <w:szCs w:val="18"/>
        </w:rPr>
        <w:t>măsurilor</w:t>
      </w:r>
      <w:proofErr w:type="spellEnd"/>
      <w:r w:rsidRPr="0064127D">
        <w:rPr>
          <w:rFonts w:ascii="Verdana" w:hAnsi="Verdana"/>
          <w:sz w:val="18"/>
          <w:szCs w:val="18"/>
        </w:rPr>
        <w:t xml:space="preserve"> de </w:t>
      </w:r>
      <w:proofErr w:type="spellStart"/>
      <w:r w:rsidRPr="0064127D">
        <w:rPr>
          <w:rFonts w:ascii="Verdana" w:hAnsi="Verdana"/>
          <w:sz w:val="18"/>
          <w:szCs w:val="18"/>
        </w:rPr>
        <w:t>sprijin</w:t>
      </w:r>
      <w:proofErr w:type="spellEnd"/>
      <w:r w:rsidRPr="0064127D">
        <w:rPr>
          <w:rFonts w:ascii="Verdana" w:hAnsi="Verdana"/>
          <w:sz w:val="18"/>
          <w:szCs w:val="18"/>
        </w:rPr>
        <w:t xml:space="preserve"> </w:t>
      </w:r>
      <w:proofErr w:type="spellStart"/>
      <w:r w:rsidRPr="0064127D">
        <w:rPr>
          <w:rFonts w:ascii="Verdana" w:hAnsi="Verdana"/>
          <w:sz w:val="18"/>
          <w:szCs w:val="18"/>
        </w:rPr>
        <w:t>pentru</w:t>
      </w:r>
      <w:proofErr w:type="spellEnd"/>
      <w:r w:rsidRPr="0064127D">
        <w:rPr>
          <w:rFonts w:ascii="Verdana" w:hAnsi="Verdana"/>
          <w:sz w:val="18"/>
          <w:szCs w:val="18"/>
        </w:rPr>
        <w:t xml:space="preserve"> </w:t>
      </w:r>
      <w:proofErr w:type="spellStart"/>
      <w:r w:rsidRPr="0064127D">
        <w:rPr>
          <w:rFonts w:ascii="Verdana" w:hAnsi="Verdana"/>
          <w:sz w:val="18"/>
          <w:szCs w:val="18"/>
        </w:rPr>
        <w:t>fermieri</w:t>
      </w:r>
      <w:proofErr w:type="spellEnd"/>
      <w:r w:rsidRPr="0064127D">
        <w:rPr>
          <w:rFonts w:ascii="Verdana" w:hAnsi="Verdana"/>
          <w:sz w:val="18"/>
          <w:szCs w:val="18"/>
        </w:rPr>
        <w:t xml:space="preserve"> </w:t>
      </w:r>
      <w:proofErr w:type="spellStart"/>
      <w:r w:rsidRPr="0064127D">
        <w:rPr>
          <w:rFonts w:ascii="Verdana" w:hAnsi="Verdana"/>
          <w:sz w:val="18"/>
          <w:szCs w:val="18"/>
        </w:rPr>
        <w:t>în</w:t>
      </w:r>
      <w:proofErr w:type="spellEnd"/>
      <w:r w:rsidRPr="0064127D">
        <w:rPr>
          <w:rFonts w:ascii="Verdana" w:hAnsi="Verdana"/>
          <w:sz w:val="18"/>
          <w:szCs w:val="18"/>
        </w:rPr>
        <w:t xml:space="preserve"> </w:t>
      </w:r>
      <w:proofErr w:type="spellStart"/>
      <w:r w:rsidRPr="0064127D">
        <w:rPr>
          <w:rFonts w:ascii="Verdana" w:hAnsi="Verdana"/>
          <w:sz w:val="18"/>
          <w:szCs w:val="18"/>
        </w:rPr>
        <w:t>România</w:t>
      </w:r>
      <w:proofErr w:type="spellEnd"/>
    </w:p>
    <w:p w14:paraId="44422114" w14:textId="0F24B427" w:rsidR="00231307" w:rsidRDefault="00231307" w:rsidP="00682155">
      <w:pPr>
        <w:ind w:right="198"/>
        <w:jc w:val="both"/>
        <w:rPr>
          <w:rFonts w:cs="Arial"/>
          <w:b/>
          <w:bCs/>
          <w:smallCaps/>
          <w:color w:val="0000FF"/>
          <w:szCs w:val="18"/>
          <w:u w:val="single"/>
        </w:rPr>
      </w:pPr>
      <w:bookmarkStart w:id="71" w:name="_Hlk93994738"/>
      <w:r w:rsidRPr="0041382A">
        <w:rPr>
          <w:rFonts w:cs="Arial"/>
          <w:b/>
          <w:bCs/>
          <w:smallCaps/>
          <w:color w:val="0000FF"/>
          <w:szCs w:val="18"/>
          <w:u w:val="single"/>
        </w:rPr>
        <w:t xml:space="preserve">M. Of. nr. </w:t>
      </w:r>
      <w:r w:rsidR="0039566B">
        <w:rPr>
          <w:rFonts w:cs="Arial"/>
          <w:b/>
          <w:bCs/>
          <w:smallCaps/>
          <w:color w:val="0000FF"/>
          <w:szCs w:val="18"/>
          <w:u w:val="single"/>
        </w:rPr>
        <w:t>72</w:t>
      </w:r>
      <w:r>
        <w:rPr>
          <w:rFonts w:cs="Arial"/>
          <w:b/>
          <w:bCs/>
          <w:smallCaps/>
          <w:color w:val="0000FF"/>
          <w:szCs w:val="18"/>
          <w:u w:val="single"/>
        </w:rPr>
        <w:t>/</w:t>
      </w:r>
      <w:r w:rsidR="00022846">
        <w:rPr>
          <w:rFonts w:cs="Arial"/>
          <w:b/>
          <w:bCs/>
          <w:smallCaps/>
          <w:color w:val="0000FF"/>
          <w:szCs w:val="18"/>
          <w:u w:val="single"/>
        </w:rPr>
        <w:t xml:space="preserve"> </w:t>
      </w:r>
      <w:r w:rsidR="0039566B">
        <w:rPr>
          <w:rFonts w:cs="Arial"/>
          <w:b/>
          <w:bCs/>
          <w:smallCaps/>
          <w:color w:val="0000FF"/>
          <w:szCs w:val="18"/>
          <w:u w:val="single"/>
        </w:rPr>
        <w:t>25</w:t>
      </w:r>
      <w:r w:rsidRPr="0041382A">
        <w:rPr>
          <w:rFonts w:cs="Arial"/>
          <w:b/>
          <w:bCs/>
          <w:smallCaps/>
          <w:color w:val="0000FF"/>
          <w:szCs w:val="18"/>
          <w:u w:val="single"/>
        </w:rPr>
        <w:t xml:space="preserve"> </w:t>
      </w:r>
      <w:r>
        <w:rPr>
          <w:rFonts w:cs="Arial"/>
          <w:b/>
          <w:bCs/>
          <w:smallCaps/>
          <w:color w:val="0000FF"/>
          <w:szCs w:val="18"/>
          <w:u w:val="single"/>
        </w:rPr>
        <w:t>ianuarie 2022</w:t>
      </w:r>
    </w:p>
    <w:p w14:paraId="37FBE098" w14:textId="13D5E592" w:rsidR="00231307" w:rsidRDefault="0039566B" w:rsidP="00D7508B">
      <w:pPr>
        <w:pStyle w:val="ListParagraph"/>
        <w:numPr>
          <w:ilvl w:val="0"/>
          <w:numId w:val="3"/>
        </w:numPr>
        <w:spacing w:before="120"/>
        <w:ind w:left="0" w:right="198" w:firstLine="0"/>
        <w:jc w:val="both"/>
        <w:rPr>
          <w:rFonts w:ascii="Verdana" w:hAnsi="Verdana"/>
          <w:sz w:val="18"/>
          <w:szCs w:val="18"/>
        </w:rPr>
      </w:pPr>
      <w:r>
        <w:rPr>
          <w:rFonts w:ascii="Verdana" w:hAnsi="Verdana"/>
          <w:b/>
          <w:sz w:val="18"/>
          <w:szCs w:val="18"/>
        </w:rPr>
        <w:t>7</w:t>
      </w:r>
      <w:r w:rsidR="00231307" w:rsidRPr="008F1B6B">
        <w:rPr>
          <w:rFonts w:ascii="Verdana" w:hAnsi="Verdana"/>
          <w:b/>
          <w:sz w:val="18"/>
          <w:szCs w:val="18"/>
          <w:lang w:val="ro-RO"/>
        </w:rPr>
        <w:t xml:space="preserve"> - </w:t>
      </w:r>
      <w:r w:rsidRPr="0039566B">
        <w:rPr>
          <w:rFonts w:ascii="Verdana" w:hAnsi="Verdana" w:cs="Arial"/>
          <w:b/>
          <w:color w:val="153E7E"/>
          <w:sz w:val="18"/>
          <w:szCs w:val="18"/>
          <w:lang w:val="ro-RO"/>
        </w:rPr>
        <w:t>Ministerul Afacerilor Interne</w:t>
      </w:r>
      <w:r w:rsidR="00231307" w:rsidRPr="008F1B6B">
        <w:rPr>
          <w:rFonts w:ascii="Verdana" w:hAnsi="Verdana" w:cs="Arial"/>
          <w:b/>
          <w:color w:val="153E7E"/>
          <w:sz w:val="18"/>
          <w:szCs w:val="18"/>
          <w:lang w:val="ro-RO"/>
        </w:rPr>
        <w:t xml:space="preserve"> </w:t>
      </w:r>
      <w:r w:rsidR="00231307">
        <w:rPr>
          <w:rFonts w:ascii="Verdana" w:hAnsi="Verdana" w:cs="Arial"/>
          <w:b/>
          <w:color w:val="153E7E"/>
          <w:sz w:val="18"/>
          <w:szCs w:val="18"/>
          <w:lang w:val="ro-RO"/>
        </w:rPr>
        <w:t xml:space="preserve">- </w:t>
      </w:r>
      <w:bookmarkEnd w:id="71"/>
      <w:proofErr w:type="spellStart"/>
      <w:r w:rsidRPr="0039566B">
        <w:rPr>
          <w:rFonts w:ascii="Verdana" w:hAnsi="Verdana"/>
          <w:sz w:val="18"/>
          <w:szCs w:val="18"/>
        </w:rPr>
        <w:t>Ordin</w:t>
      </w:r>
      <w:proofErr w:type="spellEnd"/>
      <w:r w:rsidRPr="0039566B">
        <w:rPr>
          <w:rFonts w:ascii="Verdana" w:hAnsi="Verdana"/>
          <w:sz w:val="18"/>
          <w:szCs w:val="18"/>
        </w:rPr>
        <w:t xml:space="preserve"> </w:t>
      </w:r>
      <w:proofErr w:type="spellStart"/>
      <w:r w:rsidRPr="0039566B">
        <w:rPr>
          <w:rFonts w:ascii="Verdana" w:hAnsi="Verdana"/>
          <w:sz w:val="18"/>
          <w:szCs w:val="18"/>
        </w:rPr>
        <w:t>pentru</w:t>
      </w:r>
      <w:proofErr w:type="spellEnd"/>
      <w:r w:rsidRPr="0039566B">
        <w:rPr>
          <w:rFonts w:ascii="Verdana" w:hAnsi="Verdana"/>
          <w:sz w:val="18"/>
          <w:szCs w:val="18"/>
        </w:rPr>
        <w:t xml:space="preserve"> </w:t>
      </w:r>
      <w:proofErr w:type="spellStart"/>
      <w:r w:rsidRPr="0039566B">
        <w:rPr>
          <w:rFonts w:ascii="Verdana" w:hAnsi="Verdana"/>
          <w:sz w:val="18"/>
          <w:szCs w:val="18"/>
        </w:rPr>
        <w:t>modificarea</w:t>
      </w:r>
      <w:proofErr w:type="spellEnd"/>
      <w:r w:rsidRPr="0039566B">
        <w:rPr>
          <w:rFonts w:ascii="Verdana" w:hAnsi="Verdana"/>
          <w:sz w:val="18"/>
          <w:szCs w:val="18"/>
        </w:rPr>
        <w:t xml:space="preserve"> </w:t>
      </w:r>
      <w:proofErr w:type="spellStart"/>
      <w:r w:rsidRPr="0039566B">
        <w:rPr>
          <w:rFonts w:ascii="Verdana" w:hAnsi="Verdana"/>
          <w:sz w:val="18"/>
          <w:szCs w:val="18"/>
        </w:rPr>
        <w:t>anexei</w:t>
      </w:r>
      <w:proofErr w:type="spellEnd"/>
      <w:r w:rsidRPr="0039566B">
        <w:rPr>
          <w:rFonts w:ascii="Verdana" w:hAnsi="Verdana"/>
          <w:sz w:val="18"/>
          <w:szCs w:val="18"/>
        </w:rPr>
        <w:t xml:space="preserve"> la </w:t>
      </w:r>
      <w:proofErr w:type="spellStart"/>
      <w:r w:rsidRPr="0039566B">
        <w:rPr>
          <w:rFonts w:ascii="Verdana" w:hAnsi="Verdana"/>
          <w:sz w:val="18"/>
          <w:szCs w:val="18"/>
        </w:rPr>
        <w:t>Ordinul</w:t>
      </w:r>
      <w:proofErr w:type="spellEnd"/>
      <w:r w:rsidRPr="0039566B">
        <w:rPr>
          <w:rFonts w:ascii="Verdana" w:hAnsi="Verdana"/>
          <w:sz w:val="18"/>
          <w:szCs w:val="18"/>
        </w:rPr>
        <w:t xml:space="preserve"> </w:t>
      </w:r>
      <w:proofErr w:type="spellStart"/>
      <w:r w:rsidRPr="0039566B">
        <w:rPr>
          <w:rFonts w:ascii="Verdana" w:hAnsi="Verdana"/>
          <w:sz w:val="18"/>
          <w:szCs w:val="18"/>
        </w:rPr>
        <w:t>ministrului</w:t>
      </w:r>
      <w:proofErr w:type="spellEnd"/>
      <w:r w:rsidRPr="0039566B">
        <w:rPr>
          <w:rFonts w:ascii="Verdana" w:hAnsi="Verdana"/>
          <w:sz w:val="18"/>
          <w:szCs w:val="18"/>
        </w:rPr>
        <w:t xml:space="preserve"> </w:t>
      </w:r>
      <w:proofErr w:type="spellStart"/>
      <w:r w:rsidRPr="0039566B">
        <w:rPr>
          <w:rFonts w:ascii="Verdana" w:hAnsi="Verdana"/>
          <w:sz w:val="18"/>
          <w:szCs w:val="18"/>
        </w:rPr>
        <w:t>internelor</w:t>
      </w:r>
      <w:proofErr w:type="spellEnd"/>
      <w:r w:rsidRPr="0039566B">
        <w:rPr>
          <w:rFonts w:ascii="Verdana" w:hAnsi="Verdana"/>
          <w:sz w:val="18"/>
          <w:szCs w:val="18"/>
        </w:rPr>
        <w:t xml:space="preserve"> </w:t>
      </w:r>
      <w:proofErr w:type="spellStart"/>
      <w:r w:rsidRPr="0039566B">
        <w:rPr>
          <w:rFonts w:ascii="Verdana" w:hAnsi="Verdana"/>
          <w:sz w:val="18"/>
          <w:szCs w:val="18"/>
        </w:rPr>
        <w:t>și</w:t>
      </w:r>
      <w:proofErr w:type="spellEnd"/>
      <w:r w:rsidRPr="0039566B">
        <w:rPr>
          <w:rFonts w:ascii="Verdana" w:hAnsi="Verdana"/>
          <w:sz w:val="18"/>
          <w:szCs w:val="18"/>
        </w:rPr>
        <w:t xml:space="preserve"> </w:t>
      </w:r>
      <w:proofErr w:type="spellStart"/>
      <w:r w:rsidRPr="0039566B">
        <w:rPr>
          <w:rFonts w:ascii="Verdana" w:hAnsi="Verdana"/>
          <w:sz w:val="18"/>
          <w:szCs w:val="18"/>
        </w:rPr>
        <w:t>reformei</w:t>
      </w:r>
      <w:proofErr w:type="spellEnd"/>
      <w:r w:rsidRPr="0039566B">
        <w:rPr>
          <w:rFonts w:ascii="Verdana" w:hAnsi="Verdana"/>
          <w:sz w:val="18"/>
          <w:szCs w:val="18"/>
        </w:rPr>
        <w:t xml:space="preserve"> administrative nr. 521/2008 </w:t>
      </w:r>
      <w:proofErr w:type="spellStart"/>
      <w:r w:rsidRPr="0039566B">
        <w:rPr>
          <w:rFonts w:ascii="Verdana" w:hAnsi="Verdana"/>
          <w:sz w:val="18"/>
          <w:szCs w:val="18"/>
        </w:rPr>
        <w:t>privind</w:t>
      </w:r>
      <w:proofErr w:type="spellEnd"/>
      <w:r w:rsidRPr="0039566B">
        <w:rPr>
          <w:rFonts w:ascii="Verdana" w:hAnsi="Verdana"/>
          <w:sz w:val="18"/>
          <w:szCs w:val="18"/>
        </w:rPr>
        <w:t xml:space="preserve"> </w:t>
      </w:r>
      <w:proofErr w:type="spellStart"/>
      <w:r w:rsidRPr="0039566B">
        <w:rPr>
          <w:rFonts w:ascii="Verdana" w:hAnsi="Verdana"/>
          <w:sz w:val="18"/>
          <w:szCs w:val="18"/>
        </w:rPr>
        <w:t>asigurarea</w:t>
      </w:r>
      <w:proofErr w:type="spellEnd"/>
      <w:r w:rsidRPr="0039566B">
        <w:rPr>
          <w:rFonts w:ascii="Verdana" w:hAnsi="Verdana"/>
          <w:sz w:val="18"/>
          <w:szCs w:val="18"/>
        </w:rPr>
        <w:t xml:space="preserve"> </w:t>
      </w:r>
      <w:proofErr w:type="spellStart"/>
      <w:r w:rsidRPr="0039566B">
        <w:rPr>
          <w:rFonts w:ascii="Verdana" w:hAnsi="Verdana"/>
          <w:sz w:val="18"/>
          <w:szCs w:val="18"/>
        </w:rPr>
        <w:t>structurilor</w:t>
      </w:r>
      <w:proofErr w:type="spellEnd"/>
      <w:r w:rsidRPr="0039566B">
        <w:rPr>
          <w:rFonts w:ascii="Verdana" w:hAnsi="Verdana"/>
          <w:sz w:val="18"/>
          <w:szCs w:val="18"/>
        </w:rPr>
        <w:t xml:space="preserve"> </w:t>
      </w:r>
      <w:proofErr w:type="spellStart"/>
      <w:r w:rsidRPr="0039566B">
        <w:rPr>
          <w:rFonts w:ascii="Verdana" w:hAnsi="Verdana"/>
          <w:sz w:val="18"/>
          <w:szCs w:val="18"/>
        </w:rPr>
        <w:t>Ministerului</w:t>
      </w:r>
      <w:proofErr w:type="spellEnd"/>
      <w:r w:rsidRPr="0039566B">
        <w:rPr>
          <w:rFonts w:ascii="Verdana" w:hAnsi="Verdana"/>
          <w:sz w:val="18"/>
          <w:szCs w:val="18"/>
        </w:rPr>
        <w:t xml:space="preserve"> </w:t>
      </w:r>
      <w:proofErr w:type="spellStart"/>
      <w:r w:rsidRPr="0039566B">
        <w:rPr>
          <w:rFonts w:ascii="Verdana" w:hAnsi="Verdana"/>
          <w:sz w:val="18"/>
          <w:szCs w:val="18"/>
        </w:rPr>
        <w:t>Afacerilor</w:t>
      </w:r>
      <w:proofErr w:type="spellEnd"/>
      <w:r w:rsidRPr="0039566B">
        <w:rPr>
          <w:rFonts w:ascii="Verdana" w:hAnsi="Verdana"/>
          <w:sz w:val="18"/>
          <w:szCs w:val="18"/>
        </w:rPr>
        <w:t xml:space="preserve"> Interne care nu </w:t>
      </w:r>
      <w:proofErr w:type="spellStart"/>
      <w:r w:rsidRPr="0039566B">
        <w:rPr>
          <w:rFonts w:ascii="Verdana" w:hAnsi="Verdana"/>
          <w:sz w:val="18"/>
          <w:szCs w:val="18"/>
        </w:rPr>
        <w:t>dispun</w:t>
      </w:r>
      <w:proofErr w:type="spellEnd"/>
      <w:r w:rsidRPr="0039566B">
        <w:rPr>
          <w:rFonts w:ascii="Verdana" w:hAnsi="Verdana"/>
          <w:sz w:val="18"/>
          <w:szCs w:val="18"/>
        </w:rPr>
        <w:t xml:space="preserve"> de </w:t>
      </w:r>
      <w:proofErr w:type="spellStart"/>
      <w:r w:rsidRPr="0039566B">
        <w:rPr>
          <w:rFonts w:ascii="Verdana" w:hAnsi="Verdana"/>
          <w:sz w:val="18"/>
          <w:szCs w:val="18"/>
        </w:rPr>
        <w:t>suport</w:t>
      </w:r>
      <w:proofErr w:type="spellEnd"/>
      <w:r w:rsidRPr="0039566B">
        <w:rPr>
          <w:rFonts w:ascii="Verdana" w:hAnsi="Verdana"/>
          <w:sz w:val="18"/>
          <w:szCs w:val="18"/>
        </w:rPr>
        <w:t xml:space="preserve"> </w:t>
      </w:r>
      <w:proofErr w:type="spellStart"/>
      <w:r w:rsidRPr="0039566B">
        <w:rPr>
          <w:rFonts w:ascii="Verdana" w:hAnsi="Verdana"/>
          <w:sz w:val="18"/>
          <w:szCs w:val="18"/>
        </w:rPr>
        <w:t>logistic</w:t>
      </w:r>
      <w:proofErr w:type="spellEnd"/>
      <w:r w:rsidRPr="0039566B">
        <w:rPr>
          <w:rFonts w:ascii="Verdana" w:hAnsi="Verdana"/>
          <w:sz w:val="18"/>
          <w:szCs w:val="18"/>
        </w:rPr>
        <w:t xml:space="preserve"> </w:t>
      </w:r>
      <w:proofErr w:type="spellStart"/>
      <w:r w:rsidRPr="0039566B">
        <w:rPr>
          <w:rFonts w:ascii="Verdana" w:hAnsi="Verdana"/>
          <w:sz w:val="18"/>
          <w:szCs w:val="18"/>
        </w:rPr>
        <w:t>propriu</w:t>
      </w:r>
      <w:proofErr w:type="spellEnd"/>
    </w:p>
    <w:p w14:paraId="5E417F1D" w14:textId="1DA02D30" w:rsidR="0039566B" w:rsidRDefault="0039566B" w:rsidP="0039566B">
      <w:pPr>
        <w:ind w:right="198"/>
        <w:jc w:val="both"/>
        <w:rPr>
          <w:rFonts w:cs="Arial"/>
          <w:b/>
          <w:bCs/>
          <w:smallCaps/>
          <w:color w:val="0000FF"/>
          <w:szCs w:val="18"/>
          <w:u w:val="single"/>
        </w:rPr>
      </w:pPr>
      <w:bookmarkStart w:id="72" w:name="_Hlk94254816"/>
      <w:r w:rsidRPr="0041382A">
        <w:rPr>
          <w:rFonts w:cs="Arial"/>
          <w:b/>
          <w:bCs/>
          <w:smallCaps/>
          <w:color w:val="0000FF"/>
          <w:szCs w:val="18"/>
          <w:u w:val="single"/>
        </w:rPr>
        <w:t xml:space="preserve">M. Of. nr. </w:t>
      </w:r>
      <w:r>
        <w:rPr>
          <w:rFonts w:cs="Arial"/>
          <w:b/>
          <w:bCs/>
          <w:smallCaps/>
          <w:color w:val="0000FF"/>
          <w:szCs w:val="18"/>
          <w:u w:val="single"/>
        </w:rPr>
        <w:t>7</w:t>
      </w:r>
      <w:r w:rsidR="00EE53A2">
        <w:rPr>
          <w:rFonts w:cs="Arial"/>
          <w:b/>
          <w:bCs/>
          <w:smallCaps/>
          <w:color w:val="0000FF"/>
          <w:szCs w:val="18"/>
          <w:u w:val="single"/>
        </w:rPr>
        <w:t>3</w:t>
      </w:r>
      <w:r>
        <w:rPr>
          <w:rFonts w:cs="Arial"/>
          <w:b/>
          <w:bCs/>
          <w:smallCaps/>
          <w:color w:val="0000FF"/>
          <w:szCs w:val="18"/>
          <w:u w:val="single"/>
        </w:rPr>
        <w:t>/ 25</w:t>
      </w:r>
      <w:r w:rsidRPr="0041382A">
        <w:rPr>
          <w:rFonts w:cs="Arial"/>
          <w:b/>
          <w:bCs/>
          <w:smallCaps/>
          <w:color w:val="0000FF"/>
          <w:szCs w:val="18"/>
          <w:u w:val="single"/>
        </w:rPr>
        <w:t xml:space="preserve"> </w:t>
      </w:r>
      <w:r>
        <w:rPr>
          <w:rFonts w:cs="Arial"/>
          <w:b/>
          <w:bCs/>
          <w:smallCaps/>
          <w:color w:val="0000FF"/>
          <w:szCs w:val="18"/>
          <w:u w:val="single"/>
        </w:rPr>
        <w:t>ianuarie 2022</w:t>
      </w:r>
    </w:p>
    <w:p w14:paraId="7316D9AC" w14:textId="0C7AD5B1" w:rsidR="0040013D" w:rsidRDefault="00EE53A2" w:rsidP="0039566B">
      <w:pPr>
        <w:pStyle w:val="ListParagraph"/>
        <w:numPr>
          <w:ilvl w:val="0"/>
          <w:numId w:val="3"/>
        </w:numPr>
        <w:spacing w:before="120"/>
        <w:ind w:left="0" w:right="198" w:firstLine="0"/>
        <w:jc w:val="both"/>
        <w:rPr>
          <w:rFonts w:ascii="Verdana" w:hAnsi="Verdana"/>
          <w:sz w:val="18"/>
          <w:szCs w:val="18"/>
        </w:rPr>
      </w:pPr>
      <w:bookmarkStart w:id="73" w:name="_Hlk94254581"/>
      <w:r>
        <w:rPr>
          <w:rFonts w:ascii="Verdana" w:hAnsi="Verdana"/>
          <w:b/>
          <w:sz w:val="18"/>
          <w:szCs w:val="18"/>
        </w:rPr>
        <w:t>23</w:t>
      </w:r>
      <w:r w:rsidR="0039566B" w:rsidRPr="008F1B6B">
        <w:rPr>
          <w:rFonts w:ascii="Verdana" w:hAnsi="Verdana"/>
          <w:b/>
          <w:sz w:val="18"/>
          <w:szCs w:val="18"/>
          <w:lang w:val="ro-RO"/>
        </w:rPr>
        <w:t xml:space="preserve"> - </w:t>
      </w:r>
      <w:r w:rsidRPr="00EE53A2">
        <w:rPr>
          <w:rFonts w:ascii="Verdana" w:hAnsi="Verdana" w:cs="Arial"/>
          <w:b/>
          <w:color w:val="153E7E"/>
          <w:sz w:val="18"/>
          <w:szCs w:val="18"/>
          <w:lang w:val="ro-RO"/>
        </w:rPr>
        <w:t>Autoritatea Națională de Reglementare pentru Serviciile Comunitare de Utilități Publice</w:t>
      </w:r>
      <w:r w:rsidR="0039566B" w:rsidRPr="008F1B6B">
        <w:rPr>
          <w:rFonts w:ascii="Verdana" w:hAnsi="Verdana" w:cs="Arial"/>
          <w:b/>
          <w:color w:val="153E7E"/>
          <w:sz w:val="18"/>
          <w:szCs w:val="18"/>
          <w:lang w:val="ro-RO"/>
        </w:rPr>
        <w:t xml:space="preserve"> </w:t>
      </w:r>
      <w:r w:rsidR="0039566B">
        <w:rPr>
          <w:rFonts w:ascii="Verdana" w:hAnsi="Verdana" w:cs="Arial"/>
          <w:b/>
          <w:color w:val="153E7E"/>
          <w:sz w:val="18"/>
          <w:szCs w:val="18"/>
          <w:lang w:val="ro-RO"/>
        </w:rPr>
        <w:t xml:space="preserve">- </w:t>
      </w:r>
      <w:proofErr w:type="spellStart"/>
      <w:r w:rsidRPr="00EE53A2">
        <w:rPr>
          <w:rFonts w:ascii="Verdana" w:hAnsi="Verdana"/>
          <w:sz w:val="18"/>
          <w:szCs w:val="18"/>
        </w:rPr>
        <w:t>Ordin</w:t>
      </w:r>
      <w:proofErr w:type="spellEnd"/>
      <w:r w:rsidRPr="00EE53A2">
        <w:rPr>
          <w:rFonts w:ascii="Verdana" w:hAnsi="Verdana"/>
          <w:sz w:val="18"/>
          <w:szCs w:val="18"/>
        </w:rPr>
        <w:t xml:space="preserve"> </w:t>
      </w:r>
      <w:proofErr w:type="spellStart"/>
      <w:r w:rsidRPr="00EE53A2">
        <w:rPr>
          <w:rFonts w:ascii="Verdana" w:hAnsi="Verdana"/>
          <w:sz w:val="18"/>
          <w:szCs w:val="18"/>
        </w:rPr>
        <w:t>privi</w:t>
      </w:r>
      <w:bookmarkEnd w:id="72"/>
      <w:r w:rsidRPr="00EE53A2">
        <w:rPr>
          <w:rFonts w:ascii="Verdana" w:hAnsi="Verdana"/>
          <w:sz w:val="18"/>
          <w:szCs w:val="18"/>
        </w:rPr>
        <w:t>nd</w:t>
      </w:r>
      <w:proofErr w:type="spellEnd"/>
      <w:r w:rsidRPr="00EE53A2">
        <w:rPr>
          <w:rFonts w:ascii="Verdana" w:hAnsi="Verdana"/>
          <w:sz w:val="18"/>
          <w:szCs w:val="18"/>
        </w:rPr>
        <w:t xml:space="preserve"> </w:t>
      </w:r>
      <w:proofErr w:type="spellStart"/>
      <w:r w:rsidRPr="00EE53A2">
        <w:rPr>
          <w:rFonts w:ascii="Verdana" w:hAnsi="Verdana"/>
          <w:sz w:val="18"/>
          <w:szCs w:val="18"/>
        </w:rPr>
        <w:t>modificarea</w:t>
      </w:r>
      <w:proofErr w:type="spellEnd"/>
      <w:r w:rsidRPr="00EE53A2">
        <w:rPr>
          <w:rFonts w:ascii="Verdana" w:hAnsi="Verdana"/>
          <w:sz w:val="18"/>
          <w:szCs w:val="18"/>
        </w:rPr>
        <w:t xml:space="preserve"> </w:t>
      </w:r>
      <w:proofErr w:type="spellStart"/>
      <w:r w:rsidRPr="00EE53A2">
        <w:rPr>
          <w:rFonts w:ascii="Verdana" w:hAnsi="Verdana"/>
          <w:sz w:val="18"/>
          <w:szCs w:val="18"/>
        </w:rPr>
        <w:t>tarifelor</w:t>
      </w:r>
      <w:proofErr w:type="spellEnd"/>
      <w:r w:rsidRPr="00EE53A2">
        <w:rPr>
          <w:rFonts w:ascii="Verdana" w:hAnsi="Verdana"/>
          <w:sz w:val="18"/>
          <w:szCs w:val="18"/>
        </w:rPr>
        <w:t xml:space="preserve"> de </w:t>
      </w:r>
      <w:proofErr w:type="spellStart"/>
      <w:r w:rsidRPr="00EE53A2">
        <w:rPr>
          <w:rFonts w:ascii="Verdana" w:hAnsi="Verdana"/>
          <w:sz w:val="18"/>
          <w:szCs w:val="18"/>
        </w:rPr>
        <w:t>acordare</w:t>
      </w:r>
      <w:proofErr w:type="spellEnd"/>
      <w:r w:rsidRPr="00EE53A2">
        <w:rPr>
          <w:rFonts w:ascii="Verdana" w:hAnsi="Verdana"/>
          <w:sz w:val="18"/>
          <w:szCs w:val="18"/>
        </w:rPr>
        <w:t xml:space="preserve"> </w:t>
      </w:r>
      <w:proofErr w:type="spellStart"/>
      <w:r w:rsidRPr="00EE53A2">
        <w:rPr>
          <w:rFonts w:ascii="Verdana" w:hAnsi="Verdana"/>
          <w:sz w:val="18"/>
          <w:szCs w:val="18"/>
        </w:rPr>
        <w:t>și</w:t>
      </w:r>
      <w:proofErr w:type="spellEnd"/>
      <w:r w:rsidRPr="00EE53A2">
        <w:rPr>
          <w:rFonts w:ascii="Verdana" w:hAnsi="Verdana"/>
          <w:sz w:val="18"/>
          <w:szCs w:val="18"/>
        </w:rPr>
        <w:t xml:space="preserve"> </w:t>
      </w:r>
      <w:proofErr w:type="spellStart"/>
      <w:r w:rsidRPr="00EE53A2">
        <w:rPr>
          <w:rFonts w:ascii="Verdana" w:hAnsi="Verdana"/>
          <w:sz w:val="18"/>
          <w:szCs w:val="18"/>
        </w:rPr>
        <w:t>menținere</w:t>
      </w:r>
      <w:proofErr w:type="spellEnd"/>
      <w:r w:rsidRPr="00EE53A2">
        <w:rPr>
          <w:rFonts w:ascii="Verdana" w:hAnsi="Verdana"/>
          <w:sz w:val="18"/>
          <w:szCs w:val="18"/>
        </w:rPr>
        <w:t xml:space="preserve"> a </w:t>
      </w:r>
      <w:proofErr w:type="spellStart"/>
      <w:r w:rsidRPr="00EE53A2">
        <w:rPr>
          <w:rFonts w:ascii="Verdana" w:hAnsi="Verdana"/>
          <w:sz w:val="18"/>
          <w:szCs w:val="18"/>
        </w:rPr>
        <w:t>licențelor</w:t>
      </w:r>
      <w:proofErr w:type="spellEnd"/>
      <w:r w:rsidRPr="00EE53A2">
        <w:rPr>
          <w:rFonts w:ascii="Verdana" w:hAnsi="Verdana"/>
          <w:sz w:val="18"/>
          <w:szCs w:val="18"/>
        </w:rPr>
        <w:t>/</w:t>
      </w:r>
      <w:proofErr w:type="spellStart"/>
      <w:r w:rsidRPr="00EE53A2">
        <w:rPr>
          <w:rFonts w:ascii="Verdana" w:hAnsi="Verdana"/>
          <w:sz w:val="18"/>
          <w:szCs w:val="18"/>
        </w:rPr>
        <w:t>autorizațiilor</w:t>
      </w:r>
      <w:proofErr w:type="spellEnd"/>
      <w:r w:rsidRPr="00EE53A2">
        <w:rPr>
          <w:rFonts w:ascii="Verdana" w:hAnsi="Verdana"/>
          <w:sz w:val="18"/>
          <w:szCs w:val="18"/>
        </w:rPr>
        <w:t xml:space="preserve"> </w:t>
      </w:r>
      <w:proofErr w:type="spellStart"/>
      <w:r w:rsidRPr="00EE53A2">
        <w:rPr>
          <w:rFonts w:ascii="Verdana" w:hAnsi="Verdana"/>
          <w:sz w:val="18"/>
          <w:szCs w:val="18"/>
        </w:rPr>
        <w:t>eliberate</w:t>
      </w:r>
      <w:proofErr w:type="spellEnd"/>
      <w:r w:rsidRPr="00EE53A2">
        <w:rPr>
          <w:rFonts w:ascii="Verdana" w:hAnsi="Verdana"/>
          <w:sz w:val="18"/>
          <w:szCs w:val="18"/>
        </w:rPr>
        <w:t xml:space="preserve"> </w:t>
      </w:r>
      <w:proofErr w:type="spellStart"/>
      <w:r w:rsidRPr="00EE53A2">
        <w:rPr>
          <w:rFonts w:ascii="Verdana" w:hAnsi="Verdana"/>
          <w:sz w:val="18"/>
          <w:szCs w:val="18"/>
        </w:rPr>
        <w:t>în</w:t>
      </w:r>
      <w:proofErr w:type="spellEnd"/>
      <w:r w:rsidRPr="00EE53A2">
        <w:rPr>
          <w:rFonts w:ascii="Verdana" w:hAnsi="Verdana"/>
          <w:sz w:val="18"/>
          <w:szCs w:val="18"/>
        </w:rPr>
        <w:t xml:space="preserve"> </w:t>
      </w:r>
      <w:proofErr w:type="spellStart"/>
      <w:r w:rsidRPr="00EE53A2">
        <w:rPr>
          <w:rFonts w:ascii="Verdana" w:hAnsi="Verdana"/>
          <w:sz w:val="18"/>
          <w:szCs w:val="18"/>
        </w:rPr>
        <w:t>domeniul</w:t>
      </w:r>
      <w:proofErr w:type="spellEnd"/>
      <w:r w:rsidRPr="00EE53A2">
        <w:rPr>
          <w:rFonts w:ascii="Verdana" w:hAnsi="Verdana"/>
          <w:sz w:val="18"/>
          <w:szCs w:val="18"/>
        </w:rPr>
        <w:t xml:space="preserve"> </w:t>
      </w:r>
      <w:proofErr w:type="spellStart"/>
      <w:r w:rsidRPr="00EE53A2">
        <w:rPr>
          <w:rFonts w:ascii="Verdana" w:hAnsi="Verdana"/>
          <w:sz w:val="18"/>
          <w:szCs w:val="18"/>
        </w:rPr>
        <w:t>serviciilor</w:t>
      </w:r>
      <w:proofErr w:type="spellEnd"/>
      <w:r w:rsidRPr="00EE53A2">
        <w:rPr>
          <w:rFonts w:ascii="Verdana" w:hAnsi="Verdana"/>
          <w:sz w:val="18"/>
          <w:szCs w:val="18"/>
        </w:rPr>
        <w:t xml:space="preserve"> </w:t>
      </w:r>
      <w:proofErr w:type="spellStart"/>
      <w:r w:rsidRPr="00EE53A2">
        <w:rPr>
          <w:rFonts w:ascii="Verdana" w:hAnsi="Verdana"/>
          <w:sz w:val="18"/>
          <w:szCs w:val="18"/>
        </w:rPr>
        <w:t>comunitare</w:t>
      </w:r>
      <w:proofErr w:type="spellEnd"/>
      <w:r w:rsidRPr="00EE53A2">
        <w:rPr>
          <w:rFonts w:ascii="Verdana" w:hAnsi="Verdana"/>
          <w:sz w:val="18"/>
          <w:szCs w:val="18"/>
        </w:rPr>
        <w:t xml:space="preserve"> de </w:t>
      </w:r>
      <w:proofErr w:type="spellStart"/>
      <w:r w:rsidRPr="00EE53A2">
        <w:rPr>
          <w:rFonts w:ascii="Verdana" w:hAnsi="Verdana"/>
          <w:sz w:val="18"/>
          <w:szCs w:val="18"/>
        </w:rPr>
        <w:t>utilități</w:t>
      </w:r>
      <w:proofErr w:type="spellEnd"/>
      <w:r w:rsidRPr="00EE53A2">
        <w:rPr>
          <w:rFonts w:ascii="Verdana" w:hAnsi="Verdana"/>
          <w:sz w:val="18"/>
          <w:szCs w:val="18"/>
        </w:rPr>
        <w:t xml:space="preserve"> </w:t>
      </w:r>
      <w:proofErr w:type="spellStart"/>
      <w:r w:rsidRPr="00EE53A2">
        <w:rPr>
          <w:rFonts w:ascii="Verdana" w:hAnsi="Verdana"/>
          <w:sz w:val="18"/>
          <w:szCs w:val="18"/>
        </w:rPr>
        <w:t>publice</w:t>
      </w:r>
      <w:bookmarkEnd w:id="73"/>
      <w:proofErr w:type="spellEnd"/>
    </w:p>
    <w:p w14:paraId="5F64A44A" w14:textId="2FDAC1BA" w:rsidR="00EE53A2" w:rsidRDefault="007E458C" w:rsidP="0039566B">
      <w:pPr>
        <w:pStyle w:val="ListParagraph"/>
        <w:numPr>
          <w:ilvl w:val="0"/>
          <w:numId w:val="3"/>
        </w:numPr>
        <w:spacing w:before="120"/>
        <w:ind w:left="0" w:right="198" w:firstLine="0"/>
        <w:jc w:val="both"/>
        <w:rPr>
          <w:rFonts w:ascii="Verdana" w:hAnsi="Verdana"/>
          <w:sz w:val="18"/>
          <w:szCs w:val="18"/>
        </w:rPr>
      </w:pPr>
      <w:r>
        <w:rPr>
          <w:rFonts w:ascii="Verdana" w:hAnsi="Verdana"/>
          <w:b/>
          <w:sz w:val="18"/>
          <w:szCs w:val="18"/>
        </w:rPr>
        <w:lastRenderedPageBreak/>
        <w:t>28</w:t>
      </w:r>
      <w:r w:rsidR="00EE53A2" w:rsidRPr="008F1B6B">
        <w:rPr>
          <w:rFonts w:ascii="Verdana" w:hAnsi="Verdana"/>
          <w:b/>
          <w:sz w:val="18"/>
          <w:szCs w:val="18"/>
          <w:lang w:val="ro-RO"/>
        </w:rPr>
        <w:t xml:space="preserve"> - </w:t>
      </w:r>
      <w:r w:rsidRPr="007E458C">
        <w:rPr>
          <w:rFonts w:ascii="Verdana" w:hAnsi="Verdana" w:cs="Arial"/>
          <w:b/>
          <w:color w:val="153E7E"/>
          <w:sz w:val="18"/>
          <w:szCs w:val="18"/>
          <w:lang w:val="ro-RO"/>
        </w:rPr>
        <w:t>Ministerul Economiei</w:t>
      </w:r>
      <w:r w:rsidR="00EE53A2" w:rsidRPr="008F1B6B">
        <w:rPr>
          <w:rFonts w:ascii="Verdana" w:hAnsi="Verdana" w:cs="Arial"/>
          <w:b/>
          <w:color w:val="153E7E"/>
          <w:sz w:val="18"/>
          <w:szCs w:val="18"/>
          <w:lang w:val="ro-RO"/>
        </w:rPr>
        <w:t xml:space="preserve"> </w:t>
      </w:r>
      <w:r w:rsidR="00EE53A2">
        <w:rPr>
          <w:rFonts w:ascii="Verdana" w:hAnsi="Verdana" w:cs="Arial"/>
          <w:b/>
          <w:color w:val="153E7E"/>
          <w:sz w:val="18"/>
          <w:szCs w:val="18"/>
          <w:lang w:val="ro-RO"/>
        </w:rPr>
        <w:t xml:space="preserve">- </w:t>
      </w:r>
      <w:proofErr w:type="spellStart"/>
      <w:r w:rsidRPr="007E458C">
        <w:rPr>
          <w:rFonts w:ascii="Verdana" w:hAnsi="Verdana"/>
          <w:sz w:val="18"/>
          <w:szCs w:val="18"/>
        </w:rPr>
        <w:t>Ordin</w:t>
      </w:r>
      <w:proofErr w:type="spellEnd"/>
      <w:r w:rsidRPr="007E458C">
        <w:rPr>
          <w:rFonts w:ascii="Verdana" w:hAnsi="Verdana"/>
          <w:sz w:val="18"/>
          <w:szCs w:val="18"/>
        </w:rPr>
        <w:t xml:space="preserve"> </w:t>
      </w:r>
      <w:proofErr w:type="spellStart"/>
      <w:r w:rsidRPr="007E458C">
        <w:rPr>
          <w:rFonts w:ascii="Verdana" w:hAnsi="Verdana"/>
          <w:sz w:val="18"/>
          <w:szCs w:val="18"/>
        </w:rPr>
        <w:t>privind</w:t>
      </w:r>
      <w:proofErr w:type="spellEnd"/>
      <w:r w:rsidRPr="007E458C">
        <w:rPr>
          <w:rFonts w:ascii="Verdana" w:hAnsi="Verdana"/>
          <w:sz w:val="18"/>
          <w:szCs w:val="18"/>
        </w:rPr>
        <w:t xml:space="preserve"> </w:t>
      </w:r>
      <w:proofErr w:type="spellStart"/>
      <w:r w:rsidRPr="007E458C">
        <w:rPr>
          <w:rFonts w:ascii="Verdana" w:hAnsi="Verdana"/>
          <w:sz w:val="18"/>
          <w:szCs w:val="18"/>
        </w:rPr>
        <w:t>aprobarea</w:t>
      </w:r>
      <w:proofErr w:type="spellEnd"/>
      <w:r w:rsidRPr="007E458C">
        <w:rPr>
          <w:rFonts w:ascii="Verdana" w:hAnsi="Verdana"/>
          <w:sz w:val="18"/>
          <w:szCs w:val="18"/>
        </w:rPr>
        <w:t xml:space="preserve"> </w:t>
      </w:r>
      <w:proofErr w:type="spellStart"/>
      <w:r w:rsidRPr="007E458C">
        <w:rPr>
          <w:rFonts w:ascii="Verdana" w:hAnsi="Verdana"/>
          <w:sz w:val="18"/>
          <w:szCs w:val="18"/>
        </w:rPr>
        <w:t>Metodologiei</w:t>
      </w:r>
      <w:proofErr w:type="spellEnd"/>
      <w:r w:rsidRPr="007E458C">
        <w:rPr>
          <w:rFonts w:ascii="Verdana" w:hAnsi="Verdana"/>
          <w:sz w:val="18"/>
          <w:szCs w:val="18"/>
        </w:rPr>
        <w:t xml:space="preserve"> de </w:t>
      </w:r>
      <w:proofErr w:type="spellStart"/>
      <w:r w:rsidRPr="007E458C">
        <w:rPr>
          <w:rFonts w:ascii="Verdana" w:hAnsi="Verdana"/>
          <w:sz w:val="18"/>
          <w:szCs w:val="18"/>
        </w:rPr>
        <w:t>preselecție</w:t>
      </w:r>
      <w:proofErr w:type="spellEnd"/>
      <w:r w:rsidRPr="007E458C">
        <w:rPr>
          <w:rFonts w:ascii="Verdana" w:hAnsi="Verdana"/>
          <w:sz w:val="18"/>
          <w:szCs w:val="18"/>
        </w:rPr>
        <w:t xml:space="preserve"> a </w:t>
      </w:r>
      <w:proofErr w:type="spellStart"/>
      <w:r w:rsidRPr="007E458C">
        <w:rPr>
          <w:rFonts w:ascii="Verdana" w:hAnsi="Verdana"/>
          <w:sz w:val="18"/>
          <w:szCs w:val="18"/>
        </w:rPr>
        <w:t>potențialilor</w:t>
      </w:r>
      <w:proofErr w:type="spellEnd"/>
      <w:r w:rsidRPr="007E458C">
        <w:rPr>
          <w:rFonts w:ascii="Verdana" w:hAnsi="Verdana"/>
          <w:sz w:val="18"/>
          <w:szCs w:val="18"/>
        </w:rPr>
        <w:t xml:space="preserve"> </w:t>
      </w:r>
      <w:proofErr w:type="spellStart"/>
      <w:r w:rsidRPr="007E458C">
        <w:rPr>
          <w:rFonts w:ascii="Verdana" w:hAnsi="Verdana"/>
          <w:sz w:val="18"/>
          <w:szCs w:val="18"/>
        </w:rPr>
        <w:t>participanți</w:t>
      </w:r>
      <w:proofErr w:type="spellEnd"/>
      <w:r w:rsidRPr="007E458C">
        <w:rPr>
          <w:rFonts w:ascii="Verdana" w:hAnsi="Verdana"/>
          <w:sz w:val="18"/>
          <w:szCs w:val="18"/>
        </w:rPr>
        <w:t xml:space="preserve"> </w:t>
      </w:r>
      <w:proofErr w:type="spellStart"/>
      <w:r w:rsidRPr="007E458C">
        <w:rPr>
          <w:rFonts w:ascii="Verdana" w:hAnsi="Verdana"/>
          <w:sz w:val="18"/>
          <w:szCs w:val="18"/>
        </w:rPr>
        <w:t>direcți</w:t>
      </w:r>
      <w:proofErr w:type="spellEnd"/>
      <w:r w:rsidRPr="007E458C">
        <w:rPr>
          <w:rFonts w:ascii="Verdana" w:hAnsi="Verdana"/>
          <w:sz w:val="18"/>
          <w:szCs w:val="18"/>
        </w:rPr>
        <w:t xml:space="preserve"> </w:t>
      </w:r>
      <w:proofErr w:type="spellStart"/>
      <w:r w:rsidRPr="007E458C">
        <w:rPr>
          <w:rFonts w:ascii="Verdana" w:hAnsi="Verdana"/>
          <w:sz w:val="18"/>
          <w:szCs w:val="18"/>
        </w:rPr>
        <w:t>și</w:t>
      </w:r>
      <w:proofErr w:type="spellEnd"/>
      <w:r w:rsidRPr="007E458C">
        <w:rPr>
          <w:rFonts w:ascii="Verdana" w:hAnsi="Verdana"/>
          <w:sz w:val="18"/>
          <w:szCs w:val="18"/>
        </w:rPr>
        <w:t xml:space="preserve"> </w:t>
      </w:r>
      <w:proofErr w:type="spellStart"/>
      <w:r w:rsidRPr="007E458C">
        <w:rPr>
          <w:rFonts w:ascii="Verdana" w:hAnsi="Verdana"/>
          <w:sz w:val="18"/>
          <w:szCs w:val="18"/>
        </w:rPr>
        <w:t>indirecți</w:t>
      </w:r>
      <w:proofErr w:type="spellEnd"/>
      <w:r w:rsidRPr="007E458C">
        <w:rPr>
          <w:rFonts w:ascii="Verdana" w:hAnsi="Verdana"/>
          <w:sz w:val="18"/>
          <w:szCs w:val="18"/>
        </w:rPr>
        <w:t xml:space="preserve"> la </w:t>
      </w:r>
      <w:proofErr w:type="spellStart"/>
      <w:r w:rsidRPr="007E458C">
        <w:rPr>
          <w:rFonts w:ascii="Verdana" w:hAnsi="Verdana"/>
          <w:sz w:val="18"/>
          <w:szCs w:val="18"/>
        </w:rPr>
        <w:t>Proiectul</w:t>
      </w:r>
      <w:proofErr w:type="spellEnd"/>
      <w:r w:rsidRPr="007E458C">
        <w:rPr>
          <w:rFonts w:ascii="Verdana" w:hAnsi="Verdana"/>
          <w:sz w:val="18"/>
          <w:szCs w:val="18"/>
        </w:rPr>
        <w:t xml:space="preserve"> important de </w:t>
      </w:r>
      <w:proofErr w:type="spellStart"/>
      <w:r w:rsidRPr="007E458C">
        <w:rPr>
          <w:rFonts w:ascii="Verdana" w:hAnsi="Verdana"/>
          <w:sz w:val="18"/>
          <w:szCs w:val="18"/>
        </w:rPr>
        <w:t>interes</w:t>
      </w:r>
      <w:proofErr w:type="spellEnd"/>
      <w:r w:rsidRPr="007E458C">
        <w:rPr>
          <w:rFonts w:ascii="Verdana" w:hAnsi="Verdana"/>
          <w:sz w:val="18"/>
          <w:szCs w:val="18"/>
        </w:rPr>
        <w:t xml:space="preserve"> </w:t>
      </w:r>
      <w:proofErr w:type="spellStart"/>
      <w:r w:rsidRPr="007E458C">
        <w:rPr>
          <w:rFonts w:ascii="Verdana" w:hAnsi="Verdana"/>
          <w:sz w:val="18"/>
          <w:szCs w:val="18"/>
        </w:rPr>
        <w:t>comun</w:t>
      </w:r>
      <w:proofErr w:type="spellEnd"/>
      <w:r w:rsidRPr="007E458C">
        <w:rPr>
          <w:rFonts w:ascii="Verdana" w:hAnsi="Verdana"/>
          <w:sz w:val="18"/>
          <w:szCs w:val="18"/>
        </w:rPr>
        <w:t xml:space="preserve"> </w:t>
      </w:r>
      <w:proofErr w:type="spellStart"/>
      <w:r w:rsidRPr="007E458C">
        <w:rPr>
          <w:rFonts w:ascii="Verdana" w:hAnsi="Verdana"/>
          <w:sz w:val="18"/>
          <w:szCs w:val="18"/>
        </w:rPr>
        <w:t>european</w:t>
      </w:r>
      <w:proofErr w:type="spellEnd"/>
      <w:r w:rsidRPr="007E458C">
        <w:rPr>
          <w:rFonts w:ascii="Verdana" w:hAnsi="Verdana"/>
          <w:sz w:val="18"/>
          <w:szCs w:val="18"/>
        </w:rPr>
        <w:t xml:space="preserve"> </w:t>
      </w:r>
      <w:proofErr w:type="spellStart"/>
      <w:r w:rsidRPr="007E458C">
        <w:rPr>
          <w:rFonts w:ascii="Verdana" w:hAnsi="Verdana"/>
          <w:sz w:val="18"/>
          <w:szCs w:val="18"/>
        </w:rPr>
        <w:t>în</w:t>
      </w:r>
      <w:proofErr w:type="spellEnd"/>
      <w:r w:rsidRPr="007E458C">
        <w:rPr>
          <w:rFonts w:ascii="Verdana" w:hAnsi="Verdana"/>
          <w:sz w:val="18"/>
          <w:szCs w:val="18"/>
        </w:rPr>
        <w:t xml:space="preserve"> </w:t>
      </w:r>
      <w:proofErr w:type="spellStart"/>
      <w:r w:rsidRPr="007E458C">
        <w:rPr>
          <w:rFonts w:ascii="Verdana" w:hAnsi="Verdana"/>
          <w:sz w:val="18"/>
          <w:szCs w:val="18"/>
        </w:rPr>
        <w:t>microelectronică</w:t>
      </w:r>
      <w:proofErr w:type="spellEnd"/>
      <w:r w:rsidRPr="007E458C">
        <w:rPr>
          <w:rFonts w:ascii="Verdana" w:hAnsi="Verdana"/>
          <w:sz w:val="18"/>
          <w:szCs w:val="18"/>
        </w:rPr>
        <w:t xml:space="preserve"> </w:t>
      </w:r>
      <w:proofErr w:type="spellStart"/>
      <w:r w:rsidRPr="007E458C">
        <w:rPr>
          <w:rFonts w:ascii="Verdana" w:hAnsi="Verdana"/>
          <w:sz w:val="18"/>
          <w:szCs w:val="18"/>
        </w:rPr>
        <w:t>și</w:t>
      </w:r>
      <w:proofErr w:type="spellEnd"/>
      <w:r w:rsidRPr="007E458C">
        <w:rPr>
          <w:rFonts w:ascii="Verdana" w:hAnsi="Verdana"/>
          <w:sz w:val="18"/>
          <w:szCs w:val="18"/>
        </w:rPr>
        <w:t xml:space="preserve"> </w:t>
      </w:r>
      <w:proofErr w:type="spellStart"/>
      <w:r w:rsidRPr="007E458C">
        <w:rPr>
          <w:rFonts w:ascii="Verdana" w:hAnsi="Verdana"/>
          <w:sz w:val="18"/>
          <w:szCs w:val="18"/>
        </w:rPr>
        <w:t>tehnologia</w:t>
      </w:r>
      <w:proofErr w:type="spellEnd"/>
      <w:r w:rsidRPr="007E458C">
        <w:rPr>
          <w:rFonts w:ascii="Verdana" w:hAnsi="Verdana"/>
          <w:sz w:val="18"/>
          <w:szCs w:val="18"/>
        </w:rPr>
        <w:t xml:space="preserve"> </w:t>
      </w:r>
      <w:proofErr w:type="spellStart"/>
      <w:r w:rsidRPr="007E458C">
        <w:rPr>
          <w:rFonts w:ascii="Verdana" w:hAnsi="Verdana"/>
          <w:sz w:val="18"/>
          <w:szCs w:val="18"/>
        </w:rPr>
        <w:t>comunicațiilor</w:t>
      </w:r>
      <w:proofErr w:type="spellEnd"/>
      <w:r w:rsidRPr="007E458C">
        <w:rPr>
          <w:rFonts w:ascii="Verdana" w:hAnsi="Verdana"/>
          <w:sz w:val="18"/>
          <w:szCs w:val="18"/>
        </w:rPr>
        <w:t xml:space="preserve"> (IPCEI ME/CT)</w:t>
      </w:r>
    </w:p>
    <w:p w14:paraId="2EE4A484" w14:textId="7A438684" w:rsidR="007E458C" w:rsidRDefault="007E458C" w:rsidP="007E458C">
      <w:pPr>
        <w:ind w:right="198"/>
        <w:jc w:val="both"/>
        <w:rPr>
          <w:rFonts w:cs="Arial"/>
          <w:b/>
          <w:bCs/>
          <w:smallCaps/>
          <w:color w:val="0000FF"/>
          <w:szCs w:val="18"/>
          <w:u w:val="single"/>
        </w:rPr>
      </w:pPr>
      <w:bookmarkStart w:id="74" w:name="_Hlk94511431"/>
      <w:r w:rsidRPr="0041382A">
        <w:rPr>
          <w:rFonts w:cs="Arial"/>
          <w:b/>
          <w:bCs/>
          <w:smallCaps/>
          <w:color w:val="0000FF"/>
          <w:szCs w:val="18"/>
          <w:u w:val="single"/>
        </w:rPr>
        <w:t xml:space="preserve">M. Of. nr. </w:t>
      </w:r>
      <w:r>
        <w:rPr>
          <w:rFonts w:cs="Arial"/>
          <w:b/>
          <w:bCs/>
          <w:smallCaps/>
          <w:color w:val="0000FF"/>
          <w:szCs w:val="18"/>
          <w:u w:val="single"/>
        </w:rPr>
        <w:t>75/ 26</w:t>
      </w:r>
      <w:r w:rsidRPr="0041382A">
        <w:rPr>
          <w:rFonts w:cs="Arial"/>
          <w:b/>
          <w:bCs/>
          <w:smallCaps/>
          <w:color w:val="0000FF"/>
          <w:szCs w:val="18"/>
          <w:u w:val="single"/>
        </w:rPr>
        <w:t xml:space="preserve"> </w:t>
      </w:r>
      <w:r>
        <w:rPr>
          <w:rFonts w:cs="Arial"/>
          <w:b/>
          <w:bCs/>
          <w:smallCaps/>
          <w:color w:val="0000FF"/>
          <w:szCs w:val="18"/>
          <w:u w:val="single"/>
        </w:rPr>
        <w:t>ianuarie 2022</w:t>
      </w:r>
    </w:p>
    <w:p w14:paraId="7646C4B9" w14:textId="5FDE318D" w:rsidR="007E458C" w:rsidRDefault="007E458C" w:rsidP="007E458C">
      <w:pPr>
        <w:pStyle w:val="ListParagraph"/>
        <w:numPr>
          <w:ilvl w:val="0"/>
          <w:numId w:val="3"/>
        </w:numPr>
        <w:spacing w:before="120"/>
        <w:ind w:left="0" w:right="198" w:firstLine="0"/>
        <w:jc w:val="both"/>
        <w:rPr>
          <w:rFonts w:ascii="Verdana" w:hAnsi="Verdana"/>
          <w:sz w:val="18"/>
          <w:szCs w:val="18"/>
        </w:rPr>
      </w:pPr>
      <w:bookmarkStart w:id="75" w:name="_Hlk94254981"/>
      <w:bookmarkEnd w:id="74"/>
      <w:r w:rsidRPr="007E458C">
        <w:rPr>
          <w:rFonts w:ascii="Verdana" w:hAnsi="Verdana"/>
          <w:b/>
          <w:sz w:val="18"/>
          <w:szCs w:val="18"/>
        </w:rPr>
        <w:t xml:space="preserve">3019 </w:t>
      </w:r>
      <w:r w:rsidRPr="008F1B6B">
        <w:rPr>
          <w:rFonts w:ascii="Verdana" w:hAnsi="Verdana"/>
          <w:b/>
          <w:sz w:val="18"/>
          <w:szCs w:val="18"/>
          <w:lang w:val="ro-RO"/>
        </w:rPr>
        <w:t xml:space="preserve">- </w:t>
      </w:r>
      <w:r w:rsidRPr="007E458C">
        <w:rPr>
          <w:rFonts w:ascii="Verdana" w:hAnsi="Verdana" w:cs="Arial"/>
          <w:b/>
          <w:color w:val="153E7E"/>
          <w:sz w:val="18"/>
          <w:szCs w:val="18"/>
          <w:lang w:val="ro-RO"/>
        </w:rPr>
        <w:t>Ministerul Educației</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proofErr w:type="spellStart"/>
      <w:r w:rsidRPr="007E458C">
        <w:rPr>
          <w:rFonts w:ascii="Verdana" w:hAnsi="Verdana"/>
          <w:sz w:val="18"/>
          <w:szCs w:val="18"/>
        </w:rPr>
        <w:t>Ordin</w:t>
      </w:r>
      <w:proofErr w:type="spellEnd"/>
      <w:r w:rsidRPr="007E458C">
        <w:rPr>
          <w:rFonts w:ascii="Verdana" w:hAnsi="Verdana"/>
          <w:sz w:val="18"/>
          <w:szCs w:val="18"/>
        </w:rPr>
        <w:t xml:space="preserve"> </w:t>
      </w:r>
      <w:proofErr w:type="spellStart"/>
      <w:r w:rsidRPr="007E458C">
        <w:rPr>
          <w:rFonts w:ascii="Verdana" w:hAnsi="Verdana"/>
          <w:sz w:val="18"/>
          <w:szCs w:val="18"/>
        </w:rPr>
        <w:t>pr</w:t>
      </w:r>
      <w:bookmarkEnd w:id="75"/>
      <w:r w:rsidRPr="007E458C">
        <w:rPr>
          <w:rFonts w:ascii="Verdana" w:hAnsi="Verdana"/>
          <w:sz w:val="18"/>
          <w:szCs w:val="18"/>
        </w:rPr>
        <w:t>ivind</w:t>
      </w:r>
      <w:proofErr w:type="spellEnd"/>
      <w:r w:rsidRPr="007E458C">
        <w:rPr>
          <w:rFonts w:ascii="Verdana" w:hAnsi="Verdana"/>
          <w:sz w:val="18"/>
          <w:szCs w:val="18"/>
        </w:rPr>
        <w:t xml:space="preserve"> </w:t>
      </w:r>
      <w:proofErr w:type="spellStart"/>
      <w:r w:rsidRPr="007E458C">
        <w:rPr>
          <w:rFonts w:ascii="Verdana" w:hAnsi="Verdana"/>
          <w:sz w:val="18"/>
          <w:szCs w:val="18"/>
        </w:rPr>
        <w:t>aprobarea</w:t>
      </w:r>
      <w:proofErr w:type="spellEnd"/>
      <w:r w:rsidRPr="007E458C">
        <w:rPr>
          <w:rFonts w:ascii="Verdana" w:hAnsi="Verdana"/>
          <w:sz w:val="18"/>
          <w:szCs w:val="18"/>
        </w:rPr>
        <w:t xml:space="preserve"> de </w:t>
      </w:r>
      <w:proofErr w:type="spellStart"/>
      <w:r w:rsidRPr="007E458C">
        <w:rPr>
          <w:rFonts w:ascii="Verdana" w:hAnsi="Verdana"/>
          <w:sz w:val="18"/>
          <w:szCs w:val="18"/>
        </w:rPr>
        <w:t>programe</w:t>
      </w:r>
      <w:proofErr w:type="spellEnd"/>
      <w:r w:rsidRPr="007E458C">
        <w:rPr>
          <w:rFonts w:ascii="Verdana" w:hAnsi="Verdana"/>
          <w:sz w:val="18"/>
          <w:szCs w:val="18"/>
        </w:rPr>
        <w:t xml:space="preserve"> </w:t>
      </w:r>
      <w:proofErr w:type="spellStart"/>
      <w:r w:rsidRPr="007E458C">
        <w:rPr>
          <w:rFonts w:ascii="Verdana" w:hAnsi="Verdana"/>
          <w:sz w:val="18"/>
          <w:szCs w:val="18"/>
        </w:rPr>
        <w:t>școlare</w:t>
      </w:r>
      <w:proofErr w:type="spellEnd"/>
      <w:r w:rsidRPr="007E458C">
        <w:rPr>
          <w:rFonts w:ascii="Verdana" w:hAnsi="Verdana"/>
          <w:sz w:val="18"/>
          <w:szCs w:val="18"/>
        </w:rPr>
        <w:t xml:space="preserve"> </w:t>
      </w:r>
      <w:proofErr w:type="spellStart"/>
      <w:r w:rsidRPr="007E458C">
        <w:rPr>
          <w:rFonts w:ascii="Verdana" w:hAnsi="Verdana"/>
          <w:sz w:val="18"/>
          <w:szCs w:val="18"/>
        </w:rPr>
        <w:t>pentru</w:t>
      </w:r>
      <w:proofErr w:type="spellEnd"/>
      <w:r w:rsidRPr="007E458C">
        <w:rPr>
          <w:rFonts w:ascii="Verdana" w:hAnsi="Verdana"/>
          <w:sz w:val="18"/>
          <w:szCs w:val="18"/>
        </w:rPr>
        <w:t xml:space="preserve"> discipline de </w:t>
      </w:r>
      <w:proofErr w:type="spellStart"/>
      <w:r w:rsidRPr="007E458C">
        <w:rPr>
          <w:rFonts w:ascii="Verdana" w:hAnsi="Verdana"/>
          <w:sz w:val="18"/>
          <w:szCs w:val="18"/>
        </w:rPr>
        <w:t>studiu</w:t>
      </w:r>
      <w:proofErr w:type="spellEnd"/>
      <w:r w:rsidRPr="007E458C">
        <w:rPr>
          <w:rFonts w:ascii="Verdana" w:hAnsi="Verdana"/>
          <w:sz w:val="18"/>
          <w:szCs w:val="18"/>
        </w:rPr>
        <w:t xml:space="preserve"> </w:t>
      </w:r>
      <w:proofErr w:type="spellStart"/>
      <w:r w:rsidRPr="007E458C">
        <w:rPr>
          <w:rFonts w:ascii="Verdana" w:hAnsi="Verdana"/>
          <w:sz w:val="18"/>
          <w:szCs w:val="18"/>
        </w:rPr>
        <w:t>din</w:t>
      </w:r>
      <w:proofErr w:type="spellEnd"/>
      <w:r w:rsidRPr="007E458C">
        <w:rPr>
          <w:rFonts w:ascii="Verdana" w:hAnsi="Verdana"/>
          <w:sz w:val="18"/>
          <w:szCs w:val="18"/>
        </w:rPr>
        <w:t xml:space="preserve"> </w:t>
      </w:r>
      <w:proofErr w:type="spellStart"/>
      <w:r w:rsidRPr="007E458C">
        <w:rPr>
          <w:rFonts w:ascii="Verdana" w:hAnsi="Verdana"/>
          <w:sz w:val="18"/>
          <w:szCs w:val="18"/>
        </w:rPr>
        <w:t>învățământul</w:t>
      </w:r>
      <w:proofErr w:type="spellEnd"/>
      <w:r w:rsidRPr="007E458C">
        <w:rPr>
          <w:rFonts w:ascii="Verdana" w:hAnsi="Verdana"/>
          <w:sz w:val="18"/>
          <w:szCs w:val="18"/>
        </w:rPr>
        <w:t xml:space="preserve"> </w:t>
      </w:r>
      <w:proofErr w:type="spellStart"/>
      <w:r w:rsidRPr="007E458C">
        <w:rPr>
          <w:rFonts w:ascii="Verdana" w:hAnsi="Verdana"/>
          <w:sz w:val="18"/>
          <w:szCs w:val="18"/>
        </w:rPr>
        <w:t>liceal</w:t>
      </w:r>
      <w:proofErr w:type="spellEnd"/>
    </w:p>
    <w:p w14:paraId="1052D700" w14:textId="0933507B" w:rsidR="003A7980" w:rsidRDefault="003A7980" w:rsidP="003A7980">
      <w:pPr>
        <w:ind w:right="198"/>
        <w:jc w:val="both"/>
        <w:rPr>
          <w:rFonts w:cs="Arial"/>
          <w:b/>
          <w:bCs/>
          <w:smallCaps/>
          <w:color w:val="0000FF"/>
          <w:szCs w:val="18"/>
          <w:u w:val="single"/>
        </w:rPr>
      </w:pPr>
      <w:r w:rsidRPr="0041382A">
        <w:rPr>
          <w:rFonts w:cs="Arial"/>
          <w:b/>
          <w:bCs/>
          <w:smallCaps/>
          <w:color w:val="0000FF"/>
          <w:szCs w:val="18"/>
          <w:u w:val="single"/>
        </w:rPr>
        <w:t xml:space="preserve">M. Of. nr. </w:t>
      </w:r>
      <w:r>
        <w:rPr>
          <w:rFonts w:cs="Arial"/>
          <w:b/>
          <w:bCs/>
          <w:smallCaps/>
          <w:color w:val="0000FF"/>
          <w:szCs w:val="18"/>
          <w:u w:val="single"/>
        </w:rPr>
        <w:t>76/ 26</w:t>
      </w:r>
      <w:r w:rsidRPr="0041382A">
        <w:rPr>
          <w:rFonts w:cs="Arial"/>
          <w:b/>
          <w:bCs/>
          <w:smallCaps/>
          <w:color w:val="0000FF"/>
          <w:szCs w:val="18"/>
          <w:u w:val="single"/>
        </w:rPr>
        <w:t xml:space="preserve"> </w:t>
      </w:r>
      <w:r>
        <w:rPr>
          <w:rFonts w:cs="Arial"/>
          <w:b/>
          <w:bCs/>
          <w:smallCaps/>
          <w:color w:val="0000FF"/>
          <w:szCs w:val="18"/>
          <w:u w:val="single"/>
        </w:rPr>
        <w:t>ianuarie 2022</w:t>
      </w:r>
    </w:p>
    <w:p w14:paraId="1D302CEF" w14:textId="2BD8D64F" w:rsidR="0000418C" w:rsidRDefault="0000418C" w:rsidP="007E458C">
      <w:pPr>
        <w:pStyle w:val="ListParagraph"/>
        <w:numPr>
          <w:ilvl w:val="0"/>
          <w:numId w:val="3"/>
        </w:numPr>
        <w:spacing w:before="120"/>
        <w:ind w:left="0" w:right="198" w:firstLine="0"/>
        <w:jc w:val="both"/>
        <w:rPr>
          <w:rFonts w:ascii="Verdana" w:hAnsi="Verdana"/>
          <w:sz w:val="18"/>
          <w:szCs w:val="18"/>
        </w:rPr>
      </w:pPr>
      <w:bookmarkStart w:id="76" w:name="_Hlk94511491"/>
      <w:r>
        <w:rPr>
          <w:rFonts w:ascii="Verdana" w:hAnsi="Verdana"/>
          <w:b/>
          <w:sz w:val="18"/>
          <w:szCs w:val="18"/>
        </w:rPr>
        <w:t>44</w:t>
      </w:r>
      <w:r w:rsidRPr="007E458C">
        <w:rPr>
          <w:rFonts w:ascii="Verdana" w:hAnsi="Verdana"/>
          <w:b/>
          <w:sz w:val="18"/>
          <w:szCs w:val="18"/>
        </w:rPr>
        <w:t xml:space="preserve"> </w:t>
      </w:r>
      <w:r w:rsidRPr="008F1B6B">
        <w:rPr>
          <w:rFonts w:ascii="Verdana" w:hAnsi="Verdana"/>
          <w:b/>
          <w:sz w:val="18"/>
          <w:szCs w:val="18"/>
          <w:lang w:val="ro-RO"/>
        </w:rPr>
        <w:t xml:space="preserve">- </w:t>
      </w:r>
      <w:r w:rsidRPr="0000418C">
        <w:rPr>
          <w:rFonts w:ascii="Verdana" w:hAnsi="Verdana" w:cs="Arial"/>
          <w:b/>
          <w:color w:val="153E7E"/>
          <w:sz w:val="18"/>
          <w:szCs w:val="18"/>
          <w:lang w:val="ro-RO"/>
        </w:rPr>
        <w:t xml:space="preserve">Ministerul Transporturilor și Infrastructurii </w:t>
      </w:r>
      <w:r>
        <w:rPr>
          <w:rFonts w:ascii="Verdana" w:hAnsi="Verdana" w:cs="Arial"/>
          <w:b/>
          <w:color w:val="153E7E"/>
          <w:sz w:val="18"/>
          <w:szCs w:val="18"/>
          <w:lang w:val="ro-RO"/>
        </w:rPr>
        <w:t xml:space="preserve">- </w:t>
      </w:r>
      <w:proofErr w:type="spellStart"/>
      <w:r w:rsidR="003A7980" w:rsidRPr="003A7980">
        <w:rPr>
          <w:rFonts w:ascii="Verdana" w:hAnsi="Verdana"/>
          <w:sz w:val="18"/>
          <w:szCs w:val="18"/>
        </w:rPr>
        <w:t>Ordin</w:t>
      </w:r>
      <w:proofErr w:type="spellEnd"/>
      <w:r w:rsidR="003A7980" w:rsidRPr="003A7980">
        <w:rPr>
          <w:rFonts w:ascii="Verdana" w:hAnsi="Verdana"/>
          <w:sz w:val="18"/>
          <w:szCs w:val="18"/>
        </w:rPr>
        <w:t xml:space="preserve"> </w:t>
      </w:r>
      <w:proofErr w:type="spellStart"/>
      <w:r w:rsidR="003A7980" w:rsidRPr="003A7980">
        <w:rPr>
          <w:rFonts w:ascii="Verdana" w:hAnsi="Verdana"/>
          <w:sz w:val="18"/>
          <w:szCs w:val="18"/>
        </w:rPr>
        <w:t>priv</w:t>
      </w:r>
      <w:bookmarkEnd w:id="76"/>
      <w:r w:rsidR="003A7980" w:rsidRPr="003A7980">
        <w:rPr>
          <w:rFonts w:ascii="Verdana" w:hAnsi="Verdana"/>
          <w:sz w:val="18"/>
          <w:szCs w:val="18"/>
        </w:rPr>
        <w:t>ind</w:t>
      </w:r>
      <w:proofErr w:type="spellEnd"/>
      <w:r w:rsidR="003A7980" w:rsidRPr="003A7980">
        <w:rPr>
          <w:rFonts w:ascii="Verdana" w:hAnsi="Verdana"/>
          <w:sz w:val="18"/>
          <w:szCs w:val="18"/>
        </w:rPr>
        <w:t xml:space="preserve"> </w:t>
      </w:r>
      <w:proofErr w:type="spellStart"/>
      <w:r w:rsidR="003A7980" w:rsidRPr="003A7980">
        <w:rPr>
          <w:rFonts w:ascii="Verdana" w:hAnsi="Verdana"/>
          <w:sz w:val="18"/>
          <w:szCs w:val="18"/>
        </w:rPr>
        <w:t>modificarea</w:t>
      </w:r>
      <w:proofErr w:type="spellEnd"/>
      <w:r w:rsidR="003A7980" w:rsidRPr="003A7980">
        <w:rPr>
          <w:rFonts w:ascii="Verdana" w:hAnsi="Verdana"/>
          <w:sz w:val="18"/>
          <w:szCs w:val="18"/>
        </w:rPr>
        <w:t xml:space="preserve"> </w:t>
      </w:r>
      <w:proofErr w:type="spellStart"/>
      <w:r w:rsidR="003A7980" w:rsidRPr="003A7980">
        <w:rPr>
          <w:rFonts w:ascii="Verdana" w:hAnsi="Verdana"/>
          <w:sz w:val="18"/>
          <w:szCs w:val="18"/>
        </w:rPr>
        <w:t>și</w:t>
      </w:r>
      <w:proofErr w:type="spellEnd"/>
      <w:r w:rsidR="003A7980" w:rsidRPr="003A7980">
        <w:rPr>
          <w:rFonts w:ascii="Verdana" w:hAnsi="Verdana"/>
          <w:sz w:val="18"/>
          <w:szCs w:val="18"/>
        </w:rPr>
        <w:t xml:space="preserve"> </w:t>
      </w:r>
      <w:proofErr w:type="spellStart"/>
      <w:r w:rsidR="003A7980" w:rsidRPr="003A7980">
        <w:rPr>
          <w:rFonts w:ascii="Verdana" w:hAnsi="Verdana"/>
          <w:sz w:val="18"/>
          <w:szCs w:val="18"/>
        </w:rPr>
        <w:t>completarea</w:t>
      </w:r>
      <w:proofErr w:type="spellEnd"/>
      <w:r w:rsidR="003A7980" w:rsidRPr="003A7980">
        <w:rPr>
          <w:rFonts w:ascii="Verdana" w:hAnsi="Verdana"/>
          <w:sz w:val="18"/>
          <w:szCs w:val="18"/>
        </w:rPr>
        <w:t xml:space="preserve"> </w:t>
      </w:r>
      <w:proofErr w:type="spellStart"/>
      <w:r w:rsidR="003A7980" w:rsidRPr="003A7980">
        <w:rPr>
          <w:rFonts w:ascii="Verdana" w:hAnsi="Verdana"/>
          <w:sz w:val="18"/>
          <w:szCs w:val="18"/>
        </w:rPr>
        <w:t>anexelor</w:t>
      </w:r>
      <w:proofErr w:type="spellEnd"/>
      <w:r w:rsidR="003A7980" w:rsidRPr="003A7980">
        <w:rPr>
          <w:rFonts w:ascii="Verdana" w:hAnsi="Verdana"/>
          <w:sz w:val="18"/>
          <w:szCs w:val="18"/>
        </w:rPr>
        <w:t xml:space="preserve"> nr. 1 </w:t>
      </w:r>
      <w:proofErr w:type="spellStart"/>
      <w:r w:rsidR="003A7980" w:rsidRPr="003A7980">
        <w:rPr>
          <w:rFonts w:ascii="Verdana" w:hAnsi="Verdana"/>
          <w:sz w:val="18"/>
          <w:szCs w:val="18"/>
        </w:rPr>
        <w:t>și</w:t>
      </w:r>
      <w:proofErr w:type="spellEnd"/>
      <w:r w:rsidR="003A7980" w:rsidRPr="003A7980">
        <w:rPr>
          <w:rFonts w:ascii="Verdana" w:hAnsi="Verdana"/>
          <w:sz w:val="18"/>
          <w:szCs w:val="18"/>
        </w:rPr>
        <w:t xml:space="preserve"> 3 la </w:t>
      </w:r>
      <w:proofErr w:type="spellStart"/>
      <w:r w:rsidR="003A7980" w:rsidRPr="003A7980">
        <w:rPr>
          <w:rFonts w:ascii="Verdana" w:hAnsi="Verdana"/>
          <w:sz w:val="18"/>
          <w:szCs w:val="18"/>
        </w:rPr>
        <w:t>Ordinul</w:t>
      </w:r>
      <w:proofErr w:type="spellEnd"/>
      <w:r w:rsidR="003A7980" w:rsidRPr="003A7980">
        <w:rPr>
          <w:rFonts w:ascii="Verdana" w:hAnsi="Verdana"/>
          <w:sz w:val="18"/>
          <w:szCs w:val="18"/>
        </w:rPr>
        <w:t xml:space="preserve"> </w:t>
      </w:r>
      <w:proofErr w:type="spellStart"/>
      <w:r w:rsidR="003A7980" w:rsidRPr="003A7980">
        <w:rPr>
          <w:rFonts w:ascii="Verdana" w:hAnsi="Verdana"/>
          <w:sz w:val="18"/>
          <w:szCs w:val="18"/>
        </w:rPr>
        <w:t>ministrului</w:t>
      </w:r>
      <w:proofErr w:type="spellEnd"/>
      <w:r w:rsidR="003A7980" w:rsidRPr="003A7980">
        <w:rPr>
          <w:rFonts w:ascii="Verdana" w:hAnsi="Verdana"/>
          <w:sz w:val="18"/>
          <w:szCs w:val="18"/>
        </w:rPr>
        <w:t xml:space="preserve"> </w:t>
      </w:r>
      <w:proofErr w:type="spellStart"/>
      <w:r w:rsidR="003A7980" w:rsidRPr="003A7980">
        <w:rPr>
          <w:rFonts w:ascii="Verdana" w:hAnsi="Verdana"/>
          <w:sz w:val="18"/>
          <w:szCs w:val="18"/>
        </w:rPr>
        <w:t>transporturilor</w:t>
      </w:r>
      <w:proofErr w:type="spellEnd"/>
      <w:r w:rsidR="003A7980" w:rsidRPr="003A7980">
        <w:rPr>
          <w:rFonts w:ascii="Verdana" w:hAnsi="Verdana"/>
          <w:sz w:val="18"/>
          <w:szCs w:val="18"/>
        </w:rPr>
        <w:t xml:space="preserve"> nr. 733/2013 </w:t>
      </w:r>
      <w:proofErr w:type="spellStart"/>
      <w:r w:rsidR="003A7980" w:rsidRPr="003A7980">
        <w:rPr>
          <w:rFonts w:ascii="Verdana" w:hAnsi="Verdana"/>
          <w:sz w:val="18"/>
          <w:szCs w:val="18"/>
        </w:rPr>
        <w:t>pentru</w:t>
      </w:r>
      <w:proofErr w:type="spellEnd"/>
      <w:r w:rsidR="003A7980" w:rsidRPr="003A7980">
        <w:rPr>
          <w:rFonts w:ascii="Verdana" w:hAnsi="Verdana"/>
          <w:sz w:val="18"/>
          <w:szCs w:val="18"/>
        </w:rPr>
        <w:t xml:space="preserve"> </w:t>
      </w:r>
      <w:proofErr w:type="spellStart"/>
      <w:r w:rsidR="003A7980" w:rsidRPr="003A7980">
        <w:rPr>
          <w:rFonts w:ascii="Verdana" w:hAnsi="Verdana"/>
          <w:sz w:val="18"/>
          <w:szCs w:val="18"/>
        </w:rPr>
        <w:t>aprobarea</w:t>
      </w:r>
      <w:proofErr w:type="spellEnd"/>
      <w:r w:rsidR="003A7980" w:rsidRPr="003A7980">
        <w:rPr>
          <w:rFonts w:ascii="Verdana" w:hAnsi="Verdana"/>
          <w:sz w:val="18"/>
          <w:szCs w:val="18"/>
        </w:rPr>
        <w:t xml:space="preserve"> </w:t>
      </w:r>
      <w:proofErr w:type="spellStart"/>
      <w:r w:rsidR="003A7980" w:rsidRPr="003A7980">
        <w:rPr>
          <w:rFonts w:ascii="Verdana" w:hAnsi="Verdana"/>
          <w:sz w:val="18"/>
          <w:szCs w:val="18"/>
        </w:rPr>
        <w:t>Normelor</w:t>
      </w:r>
      <w:proofErr w:type="spellEnd"/>
      <w:r w:rsidR="003A7980" w:rsidRPr="003A7980">
        <w:rPr>
          <w:rFonts w:ascii="Verdana" w:hAnsi="Verdana"/>
          <w:sz w:val="18"/>
          <w:szCs w:val="18"/>
        </w:rPr>
        <w:t xml:space="preserve"> </w:t>
      </w:r>
      <w:proofErr w:type="spellStart"/>
      <w:r w:rsidR="003A7980" w:rsidRPr="003A7980">
        <w:rPr>
          <w:rFonts w:ascii="Verdana" w:hAnsi="Verdana"/>
          <w:sz w:val="18"/>
          <w:szCs w:val="18"/>
        </w:rPr>
        <w:t>privind</w:t>
      </w:r>
      <w:proofErr w:type="spellEnd"/>
      <w:r w:rsidR="003A7980" w:rsidRPr="003A7980">
        <w:rPr>
          <w:rFonts w:ascii="Verdana" w:hAnsi="Verdana"/>
          <w:sz w:val="18"/>
          <w:szCs w:val="18"/>
        </w:rPr>
        <w:t xml:space="preserve"> </w:t>
      </w:r>
      <w:proofErr w:type="spellStart"/>
      <w:r w:rsidR="003A7980" w:rsidRPr="003A7980">
        <w:rPr>
          <w:rFonts w:ascii="Verdana" w:hAnsi="Verdana"/>
          <w:sz w:val="18"/>
          <w:szCs w:val="18"/>
        </w:rPr>
        <w:t>autorizarea</w:t>
      </w:r>
      <w:proofErr w:type="spellEnd"/>
      <w:r w:rsidR="003A7980" w:rsidRPr="003A7980">
        <w:rPr>
          <w:rFonts w:ascii="Verdana" w:hAnsi="Verdana"/>
          <w:sz w:val="18"/>
          <w:szCs w:val="18"/>
        </w:rPr>
        <w:t xml:space="preserve"> </w:t>
      </w:r>
      <w:proofErr w:type="spellStart"/>
      <w:r w:rsidR="003A7980" w:rsidRPr="003A7980">
        <w:rPr>
          <w:rFonts w:ascii="Verdana" w:hAnsi="Verdana"/>
          <w:sz w:val="18"/>
          <w:szCs w:val="18"/>
        </w:rPr>
        <w:t>școlilor</w:t>
      </w:r>
      <w:proofErr w:type="spellEnd"/>
      <w:r w:rsidR="003A7980" w:rsidRPr="003A7980">
        <w:rPr>
          <w:rFonts w:ascii="Verdana" w:hAnsi="Verdana"/>
          <w:sz w:val="18"/>
          <w:szCs w:val="18"/>
        </w:rPr>
        <w:t xml:space="preserve"> de </w:t>
      </w:r>
      <w:proofErr w:type="spellStart"/>
      <w:r w:rsidR="003A7980" w:rsidRPr="003A7980">
        <w:rPr>
          <w:rFonts w:ascii="Verdana" w:hAnsi="Verdana"/>
          <w:sz w:val="18"/>
          <w:szCs w:val="18"/>
        </w:rPr>
        <w:t>conducători</w:t>
      </w:r>
      <w:proofErr w:type="spellEnd"/>
      <w:r w:rsidR="003A7980" w:rsidRPr="003A7980">
        <w:rPr>
          <w:rFonts w:ascii="Verdana" w:hAnsi="Verdana"/>
          <w:sz w:val="18"/>
          <w:szCs w:val="18"/>
        </w:rPr>
        <w:t xml:space="preserve"> auto </w:t>
      </w:r>
      <w:proofErr w:type="spellStart"/>
      <w:r w:rsidR="003A7980" w:rsidRPr="003A7980">
        <w:rPr>
          <w:rFonts w:ascii="Verdana" w:hAnsi="Verdana"/>
          <w:sz w:val="18"/>
          <w:szCs w:val="18"/>
        </w:rPr>
        <w:t>și</w:t>
      </w:r>
      <w:proofErr w:type="spellEnd"/>
      <w:r w:rsidR="003A7980" w:rsidRPr="003A7980">
        <w:rPr>
          <w:rFonts w:ascii="Verdana" w:hAnsi="Verdana"/>
          <w:sz w:val="18"/>
          <w:szCs w:val="18"/>
        </w:rPr>
        <w:t xml:space="preserve"> a </w:t>
      </w:r>
      <w:proofErr w:type="spellStart"/>
      <w:r w:rsidR="003A7980" w:rsidRPr="003A7980">
        <w:rPr>
          <w:rFonts w:ascii="Verdana" w:hAnsi="Verdana"/>
          <w:sz w:val="18"/>
          <w:szCs w:val="18"/>
        </w:rPr>
        <w:t>instructorilor</w:t>
      </w:r>
      <w:proofErr w:type="spellEnd"/>
      <w:r w:rsidR="003A7980" w:rsidRPr="003A7980">
        <w:rPr>
          <w:rFonts w:ascii="Verdana" w:hAnsi="Verdana"/>
          <w:sz w:val="18"/>
          <w:szCs w:val="18"/>
        </w:rPr>
        <w:t xml:space="preserve"> auto, a </w:t>
      </w:r>
      <w:proofErr w:type="spellStart"/>
      <w:r w:rsidR="003A7980" w:rsidRPr="003A7980">
        <w:rPr>
          <w:rFonts w:ascii="Verdana" w:hAnsi="Verdana"/>
          <w:sz w:val="18"/>
          <w:szCs w:val="18"/>
        </w:rPr>
        <w:t>Normelor</w:t>
      </w:r>
      <w:proofErr w:type="spellEnd"/>
      <w:r w:rsidR="003A7980" w:rsidRPr="003A7980">
        <w:rPr>
          <w:rFonts w:ascii="Verdana" w:hAnsi="Verdana"/>
          <w:sz w:val="18"/>
          <w:szCs w:val="18"/>
        </w:rPr>
        <w:t xml:space="preserve"> </w:t>
      </w:r>
      <w:proofErr w:type="spellStart"/>
      <w:r w:rsidR="003A7980" w:rsidRPr="003A7980">
        <w:rPr>
          <w:rFonts w:ascii="Verdana" w:hAnsi="Verdana"/>
          <w:sz w:val="18"/>
          <w:szCs w:val="18"/>
        </w:rPr>
        <w:t>privind</w:t>
      </w:r>
      <w:proofErr w:type="spellEnd"/>
      <w:r w:rsidR="003A7980" w:rsidRPr="003A7980">
        <w:rPr>
          <w:rFonts w:ascii="Verdana" w:hAnsi="Verdana"/>
          <w:sz w:val="18"/>
          <w:szCs w:val="18"/>
        </w:rPr>
        <w:t xml:space="preserve"> </w:t>
      </w:r>
      <w:proofErr w:type="spellStart"/>
      <w:r w:rsidR="003A7980" w:rsidRPr="003A7980">
        <w:rPr>
          <w:rFonts w:ascii="Verdana" w:hAnsi="Verdana"/>
          <w:sz w:val="18"/>
          <w:szCs w:val="18"/>
        </w:rPr>
        <w:t>atestarea</w:t>
      </w:r>
      <w:proofErr w:type="spellEnd"/>
      <w:r w:rsidR="003A7980" w:rsidRPr="003A7980">
        <w:rPr>
          <w:rFonts w:ascii="Verdana" w:hAnsi="Verdana"/>
          <w:sz w:val="18"/>
          <w:szCs w:val="18"/>
        </w:rPr>
        <w:t xml:space="preserve"> </w:t>
      </w:r>
      <w:proofErr w:type="spellStart"/>
      <w:r w:rsidR="003A7980" w:rsidRPr="003A7980">
        <w:rPr>
          <w:rFonts w:ascii="Verdana" w:hAnsi="Verdana"/>
          <w:sz w:val="18"/>
          <w:szCs w:val="18"/>
        </w:rPr>
        <w:t>profesorilor</w:t>
      </w:r>
      <w:proofErr w:type="spellEnd"/>
      <w:r w:rsidR="003A7980" w:rsidRPr="003A7980">
        <w:rPr>
          <w:rFonts w:ascii="Verdana" w:hAnsi="Verdana"/>
          <w:sz w:val="18"/>
          <w:szCs w:val="18"/>
        </w:rPr>
        <w:t xml:space="preserve"> de </w:t>
      </w:r>
      <w:proofErr w:type="spellStart"/>
      <w:r w:rsidR="003A7980" w:rsidRPr="003A7980">
        <w:rPr>
          <w:rFonts w:ascii="Verdana" w:hAnsi="Verdana"/>
          <w:sz w:val="18"/>
          <w:szCs w:val="18"/>
        </w:rPr>
        <w:t>legislație</w:t>
      </w:r>
      <w:proofErr w:type="spellEnd"/>
      <w:r w:rsidR="003A7980" w:rsidRPr="003A7980">
        <w:rPr>
          <w:rFonts w:ascii="Verdana" w:hAnsi="Verdana"/>
          <w:sz w:val="18"/>
          <w:szCs w:val="18"/>
        </w:rPr>
        <w:t xml:space="preserve"> </w:t>
      </w:r>
      <w:proofErr w:type="spellStart"/>
      <w:r w:rsidR="003A7980" w:rsidRPr="003A7980">
        <w:rPr>
          <w:rFonts w:ascii="Verdana" w:hAnsi="Verdana"/>
          <w:sz w:val="18"/>
          <w:szCs w:val="18"/>
        </w:rPr>
        <w:t>rutieră</w:t>
      </w:r>
      <w:proofErr w:type="spellEnd"/>
      <w:r w:rsidR="003A7980" w:rsidRPr="003A7980">
        <w:rPr>
          <w:rFonts w:ascii="Verdana" w:hAnsi="Verdana"/>
          <w:sz w:val="18"/>
          <w:szCs w:val="18"/>
        </w:rPr>
        <w:t xml:space="preserve"> </w:t>
      </w:r>
      <w:proofErr w:type="spellStart"/>
      <w:r w:rsidR="003A7980" w:rsidRPr="003A7980">
        <w:rPr>
          <w:rFonts w:ascii="Verdana" w:hAnsi="Verdana"/>
          <w:sz w:val="18"/>
          <w:szCs w:val="18"/>
        </w:rPr>
        <w:t>și</w:t>
      </w:r>
      <w:proofErr w:type="spellEnd"/>
      <w:r w:rsidR="003A7980" w:rsidRPr="003A7980">
        <w:rPr>
          <w:rFonts w:ascii="Verdana" w:hAnsi="Verdana"/>
          <w:sz w:val="18"/>
          <w:szCs w:val="18"/>
        </w:rPr>
        <w:t xml:space="preserve"> a </w:t>
      </w:r>
      <w:proofErr w:type="spellStart"/>
      <w:r w:rsidR="003A7980" w:rsidRPr="003A7980">
        <w:rPr>
          <w:rFonts w:ascii="Verdana" w:hAnsi="Verdana"/>
          <w:sz w:val="18"/>
          <w:szCs w:val="18"/>
        </w:rPr>
        <w:t>instructorilor</w:t>
      </w:r>
      <w:proofErr w:type="spellEnd"/>
      <w:r w:rsidR="003A7980" w:rsidRPr="003A7980">
        <w:rPr>
          <w:rFonts w:ascii="Verdana" w:hAnsi="Verdana"/>
          <w:sz w:val="18"/>
          <w:szCs w:val="18"/>
        </w:rPr>
        <w:t xml:space="preserve"> de </w:t>
      </w:r>
      <w:proofErr w:type="spellStart"/>
      <w:r w:rsidR="003A7980" w:rsidRPr="003A7980">
        <w:rPr>
          <w:rFonts w:ascii="Verdana" w:hAnsi="Verdana"/>
          <w:sz w:val="18"/>
          <w:szCs w:val="18"/>
        </w:rPr>
        <w:t>conducere</w:t>
      </w:r>
      <w:proofErr w:type="spellEnd"/>
      <w:r w:rsidR="003A7980" w:rsidRPr="003A7980">
        <w:rPr>
          <w:rFonts w:ascii="Verdana" w:hAnsi="Verdana"/>
          <w:sz w:val="18"/>
          <w:szCs w:val="18"/>
        </w:rPr>
        <w:t xml:space="preserve"> auto, a </w:t>
      </w:r>
      <w:proofErr w:type="spellStart"/>
      <w:r w:rsidR="003A7980" w:rsidRPr="003A7980">
        <w:rPr>
          <w:rFonts w:ascii="Verdana" w:hAnsi="Verdana"/>
          <w:sz w:val="18"/>
          <w:szCs w:val="18"/>
        </w:rPr>
        <w:t>Metodologiei</w:t>
      </w:r>
      <w:proofErr w:type="spellEnd"/>
      <w:r w:rsidR="003A7980" w:rsidRPr="003A7980">
        <w:rPr>
          <w:rFonts w:ascii="Verdana" w:hAnsi="Verdana"/>
          <w:sz w:val="18"/>
          <w:szCs w:val="18"/>
        </w:rPr>
        <w:t xml:space="preserve"> de </w:t>
      </w:r>
      <w:proofErr w:type="spellStart"/>
      <w:r w:rsidR="003A7980" w:rsidRPr="003A7980">
        <w:rPr>
          <w:rFonts w:ascii="Verdana" w:hAnsi="Verdana"/>
          <w:sz w:val="18"/>
          <w:szCs w:val="18"/>
        </w:rPr>
        <w:t>organizare</w:t>
      </w:r>
      <w:proofErr w:type="spellEnd"/>
      <w:r w:rsidR="003A7980" w:rsidRPr="003A7980">
        <w:rPr>
          <w:rFonts w:ascii="Verdana" w:hAnsi="Verdana"/>
          <w:sz w:val="18"/>
          <w:szCs w:val="18"/>
        </w:rPr>
        <w:t xml:space="preserve"> </w:t>
      </w:r>
      <w:proofErr w:type="spellStart"/>
      <w:r w:rsidR="003A7980" w:rsidRPr="003A7980">
        <w:rPr>
          <w:rFonts w:ascii="Verdana" w:hAnsi="Verdana"/>
          <w:sz w:val="18"/>
          <w:szCs w:val="18"/>
        </w:rPr>
        <w:t>și</w:t>
      </w:r>
      <w:proofErr w:type="spellEnd"/>
      <w:r w:rsidR="003A7980" w:rsidRPr="003A7980">
        <w:rPr>
          <w:rFonts w:ascii="Verdana" w:hAnsi="Verdana"/>
          <w:sz w:val="18"/>
          <w:szCs w:val="18"/>
        </w:rPr>
        <w:t xml:space="preserve"> </w:t>
      </w:r>
      <w:proofErr w:type="spellStart"/>
      <w:r w:rsidR="003A7980" w:rsidRPr="003A7980">
        <w:rPr>
          <w:rFonts w:ascii="Verdana" w:hAnsi="Verdana"/>
          <w:sz w:val="18"/>
          <w:szCs w:val="18"/>
        </w:rPr>
        <w:t>desfășurare</w:t>
      </w:r>
      <w:proofErr w:type="spellEnd"/>
      <w:r w:rsidR="003A7980" w:rsidRPr="003A7980">
        <w:rPr>
          <w:rFonts w:ascii="Verdana" w:hAnsi="Verdana"/>
          <w:sz w:val="18"/>
          <w:szCs w:val="18"/>
        </w:rPr>
        <w:t xml:space="preserve"> a </w:t>
      </w:r>
      <w:proofErr w:type="spellStart"/>
      <w:r w:rsidR="003A7980" w:rsidRPr="003A7980">
        <w:rPr>
          <w:rFonts w:ascii="Verdana" w:hAnsi="Verdana"/>
          <w:sz w:val="18"/>
          <w:szCs w:val="18"/>
        </w:rPr>
        <w:t>cursurilor</w:t>
      </w:r>
      <w:proofErr w:type="spellEnd"/>
      <w:r w:rsidR="003A7980" w:rsidRPr="003A7980">
        <w:rPr>
          <w:rFonts w:ascii="Verdana" w:hAnsi="Verdana"/>
          <w:sz w:val="18"/>
          <w:szCs w:val="18"/>
        </w:rPr>
        <w:t xml:space="preserve"> de </w:t>
      </w:r>
      <w:proofErr w:type="spellStart"/>
      <w:r w:rsidR="003A7980" w:rsidRPr="003A7980">
        <w:rPr>
          <w:rFonts w:ascii="Verdana" w:hAnsi="Verdana"/>
          <w:sz w:val="18"/>
          <w:szCs w:val="18"/>
        </w:rPr>
        <w:t>pregătire</w:t>
      </w:r>
      <w:proofErr w:type="spellEnd"/>
      <w:r w:rsidR="003A7980" w:rsidRPr="003A7980">
        <w:rPr>
          <w:rFonts w:ascii="Verdana" w:hAnsi="Verdana"/>
          <w:sz w:val="18"/>
          <w:szCs w:val="18"/>
        </w:rPr>
        <w:t xml:space="preserve"> </w:t>
      </w:r>
      <w:proofErr w:type="spellStart"/>
      <w:r w:rsidR="003A7980" w:rsidRPr="003A7980">
        <w:rPr>
          <w:rFonts w:ascii="Verdana" w:hAnsi="Verdana"/>
          <w:sz w:val="18"/>
          <w:szCs w:val="18"/>
        </w:rPr>
        <w:t>teoretică</w:t>
      </w:r>
      <w:proofErr w:type="spellEnd"/>
      <w:r w:rsidR="003A7980" w:rsidRPr="003A7980">
        <w:rPr>
          <w:rFonts w:ascii="Verdana" w:hAnsi="Verdana"/>
          <w:sz w:val="18"/>
          <w:szCs w:val="18"/>
        </w:rPr>
        <w:t xml:space="preserve"> </w:t>
      </w:r>
      <w:proofErr w:type="spellStart"/>
      <w:r w:rsidR="003A7980" w:rsidRPr="003A7980">
        <w:rPr>
          <w:rFonts w:ascii="Verdana" w:hAnsi="Verdana"/>
          <w:sz w:val="18"/>
          <w:szCs w:val="18"/>
        </w:rPr>
        <w:t>și</w:t>
      </w:r>
      <w:proofErr w:type="spellEnd"/>
      <w:r w:rsidR="003A7980" w:rsidRPr="003A7980">
        <w:rPr>
          <w:rFonts w:ascii="Verdana" w:hAnsi="Verdana"/>
          <w:sz w:val="18"/>
          <w:szCs w:val="18"/>
        </w:rPr>
        <w:t xml:space="preserve"> </w:t>
      </w:r>
      <w:proofErr w:type="spellStart"/>
      <w:r w:rsidR="003A7980" w:rsidRPr="003A7980">
        <w:rPr>
          <w:rFonts w:ascii="Verdana" w:hAnsi="Verdana"/>
          <w:sz w:val="18"/>
          <w:szCs w:val="18"/>
        </w:rPr>
        <w:t>practică</w:t>
      </w:r>
      <w:proofErr w:type="spellEnd"/>
      <w:r w:rsidR="003A7980" w:rsidRPr="003A7980">
        <w:rPr>
          <w:rFonts w:ascii="Verdana" w:hAnsi="Verdana"/>
          <w:sz w:val="18"/>
          <w:szCs w:val="18"/>
        </w:rPr>
        <w:t xml:space="preserve"> a </w:t>
      </w:r>
      <w:proofErr w:type="spellStart"/>
      <w:r w:rsidR="003A7980" w:rsidRPr="003A7980">
        <w:rPr>
          <w:rFonts w:ascii="Verdana" w:hAnsi="Verdana"/>
          <w:sz w:val="18"/>
          <w:szCs w:val="18"/>
        </w:rPr>
        <w:t>persoanelor</w:t>
      </w:r>
      <w:proofErr w:type="spellEnd"/>
      <w:r w:rsidR="003A7980" w:rsidRPr="003A7980">
        <w:rPr>
          <w:rFonts w:ascii="Verdana" w:hAnsi="Verdana"/>
          <w:sz w:val="18"/>
          <w:szCs w:val="18"/>
        </w:rPr>
        <w:t xml:space="preserve"> </w:t>
      </w:r>
      <w:proofErr w:type="spellStart"/>
      <w:r w:rsidR="003A7980" w:rsidRPr="003A7980">
        <w:rPr>
          <w:rFonts w:ascii="Verdana" w:hAnsi="Verdana"/>
          <w:sz w:val="18"/>
          <w:szCs w:val="18"/>
        </w:rPr>
        <w:t>în</w:t>
      </w:r>
      <w:proofErr w:type="spellEnd"/>
      <w:r w:rsidR="003A7980" w:rsidRPr="003A7980">
        <w:rPr>
          <w:rFonts w:ascii="Verdana" w:hAnsi="Verdana"/>
          <w:sz w:val="18"/>
          <w:szCs w:val="18"/>
        </w:rPr>
        <w:t xml:space="preserve"> </w:t>
      </w:r>
      <w:proofErr w:type="spellStart"/>
      <w:r w:rsidR="003A7980" w:rsidRPr="003A7980">
        <w:rPr>
          <w:rFonts w:ascii="Verdana" w:hAnsi="Verdana"/>
          <w:sz w:val="18"/>
          <w:szCs w:val="18"/>
        </w:rPr>
        <w:t>vederea</w:t>
      </w:r>
      <w:proofErr w:type="spellEnd"/>
      <w:r w:rsidR="003A7980" w:rsidRPr="003A7980">
        <w:rPr>
          <w:rFonts w:ascii="Verdana" w:hAnsi="Verdana"/>
          <w:sz w:val="18"/>
          <w:szCs w:val="18"/>
        </w:rPr>
        <w:t xml:space="preserve"> </w:t>
      </w:r>
      <w:proofErr w:type="spellStart"/>
      <w:r w:rsidR="003A7980" w:rsidRPr="003A7980">
        <w:rPr>
          <w:rFonts w:ascii="Verdana" w:hAnsi="Verdana"/>
          <w:sz w:val="18"/>
          <w:szCs w:val="18"/>
        </w:rPr>
        <w:t>obținerii</w:t>
      </w:r>
      <w:proofErr w:type="spellEnd"/>
      <w:r w:rsidR="003A7980" w:rsidRPr="003A7980">
        <w:rPr>
          <w:rFonts w:ascii="Verdana" w:hAnsi="Verdana"/>
          <w:sz w:val="18"/>
          <w:szCs w:val="18"/>
        </w:rPr>
        <w:t xml:space="preserve"> </w:t>
      </w:r>
      <w:proofErr w:type="spellStart"/>
      <w:r w:rsidR="003A7980" w:rsidRPr="003A7980">
        <w:rPr>
          <w:rFonts w:ascii="Verdana" w:hAnsi="Verdana"/>
          <w:sz w:val="18"/>
          <w:szCs w:val="18"/>
        </w:rPr>
        <w:t>permisului</w:t>
      </w:r>
      <w:proofErr w:type="spellEnd"/>
      <w:r w:rsidR="003A7980" w:rsidRPr="003A7980">
        <w:rPr>
          <w:rFonts w:ascii="Verdana" w:hAnsi="Verdana"/>
          <w:sz w:val="18"/>
          <w:szCs w:val="18"/>
        </w:rPr>
        <w:t xml:space="preserve"> de </w:t>
      </w:r>
      <w:proofErr w:type="spellStart"/>
      <w:r w:rsidR="003A7980" w:rsidRPr="003A7980">
        <w:rPr>
          <w:rFonts w:ascii="Verdana" w:hAnsi="Verdana"/>
          <w:sz w:val="18"/>
          <w:szCs w:val="18"/>
        </w:rPr>
        <w:t>conducere</w:t>
      </w:r>
      <w:proofErr w:type="spellEnd"/>
      <w:r w:rsidR="003A7980" w:rsidRPr="003A7980">
        <w:rPr>
          <w:rFonts w:ascii="Verdana" w:hAnsi="Verdana"/>
          <w:sz w:val="18"/>
          <w:szCs w:val="18"/>
        </w:rPr>
        <w:t xml:space="preserve">, a </w:t>
      </w:r>
      <w:proofErr w:type="spellStart"/>
      <w:r w:rsidR="003A7980" w:rsidRPr="003A7980">
        <w:rPr>
          <w:rFonts w:ascii="Verdana" w:hAnsi="Verdana"/>
          <w:sz w:val="18"/>
          <w:szCs w:val="18"/>
        </w:rPr>
        <w:t>Programei</w:t>
      </w:r>
      <w:proofErr w:type="spellEnd"/>
      <w:r w:rsidR="003A7980" w:rsidRPr="003A7980">
        <w:rPr>
          <w:rFonts w:ascii="Verdana" w:hAnsi="Verdana"/>
          <w:sz w:val="18"/>
          <w:szCs w:val="18"/>
        </w:rPr>
        <w:t xml:space="preserve"> de </w:t>
      </w:r>
      <w:proofErr w:type="spellStart"/>
      <w:r w:rsidR="003A7980" w:rsidRPr="003A7980">
        <w:rPr>
          <w:rFonts w:ascii="Verdana" w:hAnsi="Verdana"/>
          <w:sz w:val="18"/>
          <w:szCs w:val="18"/>
        </w:rPr>
        <w:t>școlarizare</w:t>
      </w:r>
      <w:proofErr w:type="spellEnd"/>
      <w:r w:rsidR="003A7980" w:rsidRPr="003A7980">
        <w:rPr>
          <w:rFonts w:ascii="Verdana" w:hAnsi="Verdana"/>
          <w:sz w:val="18"/>
          <w:szCs w:val="18"/>
        </w:rPr>
        <w:t xml:space="preserve">, </w:t>
      </w:r>
      <w:proofErr w:type="spellStart"/>
      <w:r w:rsidR="003A7980" w:rsidRPr="003A7980">
        <w:rPr>
          <w:rFonts w:ascii="Verdana" w:hAnsi="Verdana"/>
          <w:sz w:val="18"/>
          <w:szCs w:val="18"/>
        </w:rPr>
        <w:t>precum</w:t>
      </w:r>
      <w:proofErr w:type="spellEnd"/>
      <w:r w:rsidR="003A7980" w:rsidRPr="003A7980">
        <w:rPr>
          <w:rFonts w:ascii="Verdana" w:hAnsi="Verdana"/>
          <w:sz w:val="18"/>
          <w:szCs w:val="18"/>
        </w:rPr>
        <w:t xml:space="preserve"> </w:t>
      </w:r>
      <w:proofErr w:type="spellStart"/>
      <w:r w:rsidR="003A7980" w:rsidRPr="003A7980">
        <w:rPr>
          <w:rFonts w:ascii="Verdana" w:hAnsi="Verdana"/>
          <w:sz w:val="18"/>
          <w:szCs w:val="18"/>
        </w:rPr>
        <w:t>și</w:t>
      </w:r>
      <w:proofErr w:type="spellEnd"/>
      <w:r w:rsidR="003A7980" w:rsidRPr="003A7980">
        <w:rPr>
          <w:rFonts w:ascii="Verdana" w:hAnsi="Verdana"/>
          <w:sz w:val="18"/>
          <w:szCs w:val="18"/>
        </w:rPr>
        <w:t xml:space="preserve"> </w:t>
      </w:r>
      <w:proofErr w:type="spellStart"/>
      <w:r w:rsidR="003A7980" w:rsidRPr="003A7980">
        <w:rPr>
          <w:rFonts w:ascii="Verdana" w:hAnsi="Verdana"/>
          <w:sz w:val="18"/>
          <w:szCs w:val="18"/>
        </w:rPr>
        <w:t>privind</w:t>
      </w:r>
      <w:proofErr w:type="spellEnd"/>
      <w:r w:rsidR="003A7980" w:rsidRPr="003A7980">
        <w:rPr>
          <w:rFonts w:ascii="Verdana" w:hAnsi="Verdana"/>
          <w:sz w:val="18"/>
          <w:szCs w:val="18"/>
        </w:rPr>
        <w:t xml:space="preserve"> </w:t>
      </w:r>
      <w:proofErr w:type="spellStart"/>
      <w:r w:rsidR="003A7980" w:rsidRPr="003A7980">
        <w:rPr>
          <w:rFonts w:ascii="Verdana" w:hAnsi="Verdana"/>
          <w:sz w:val="18"/>
          <w:szCs w:val="18"/>
        </w:rPr>
        <w:t>condițiile</w:t>
      </w:r>
      <w:proofErr w:type="spellEnd"/>
      <w:r w:rsidR="003A7980" w:rsidRPr="003A7980">
        <w:rPr>
          <w:rFonts w:ascii="Verdana" w:hAnsi="Verdana"/>
          <w:sz w:val="18"/>
          <w:szCs w:val="18"/>
        </w:rPr>
        <w:t xml:space="preserve"> </w:t>
      </w:r>
      <w:proofErr w:type="spellStart"/>
      <w:r w:rsidR="003A7980" w:rsidRPr="003A7980">
        <w:rPr>
          <w:rFonts w:ascii="Verdana" w:hAnsi="Verdana"/>
          <w:sz w:val="18"/>
          <w:szCs w:val="18"/>
        </w:rPr>
        <w:t>și</w:t>
      </w:r>
      <w:proofErr w:type="spellEnd"/>
      <w:r w:rsidR="003A7980" w:rsidRPr="003A7980">
        <w:rPr>
          <w:rFonts w:ascii="Verdana" w:hAnsi="Verdana"/>
          <w:sz w:val="18"/>
          <w:szCs w:val="18"/>
        </w:rPr>
        <w:t xml:space="preserve"> </w:t>
      </w:r>
      <w:proofErr w:type="spellStart"/>
      <w:r w:rsidR="003A7980" w:rsidRPr="003A7980">
        <w:rPr>
          <w:rFonts w:ascii="Verdana" w:hAnsi="Verdana"/>
          <w:sz w:val="18"/>
          <w:szCs w:val="18"/>
        </w:rPr>
        <w:t>obligațiile</w:t>
      </w:r>
      <w:proofErr w:type="spellEnd"/>
      <w:r w:rsidR="003A7980" w:rsidRPr="003A7980">
        <w:rPr>
          <w:rFonts w:ascii="Verdana" w:hAnsi="Verdana"/>
          <w:sz w:val="18"/>
          <w:szCs w:val="18"/>
        </w:rPr>
        <w:t xml:space="preserve"> </w:t>
      </w:r>
      <w:proofErr w:type="spellStart"/>
      <w:r w:rsidR="003A7980" w:rsidRPr="003A7980">
        <w:rPr>
          <w:rFonts w:ascii="Verdana" w:hAnsi="Verdana"/>
          <w:sz w:val="18"/>
          <w:szCs w:val="18"/>
        </w:rPr>
        <w:t>pentru</w:t>
      </w:r>
      <w:proofErr w:type="spellEnd"/>
      <w:r w:rsidR="003A7980" w:rsidRPr="003A7980">
        <w:rPr>
          <w:rFonts w:ascii="Verdana" w:hAnsi="Verdana"/>
          <w:sz w:val="18"/>
          <w:szCs w:val="18"/>
        </w:rPr>
        <w:t xml:space="preserve"> </w:t>
      </w:r>
      <w:proofErr w:type="spellStart"/>
      <w:r w:rsidR="003A7980" w:rsidRPr="003A7980">
        <w:rPr>
          <w:rFonts w:ascii="Verdana" w:hAnsi="Verdana"/>
          <w:sz w:val="18"/>
          <w:szCs w:val="18"/>
        </w:rPr>
        <w:t>pregătirea</w:t>
      </w:r>
      <w:proofErr w:type="spellEnd"/>
      <w:r w:rsidR="003A7980" w:rsidRPr="003A7980">
        <w:rPr>
          <w:rFonts w:ascii="Verdana" w:hAnsi="Verdana"/>
          <w:sz w:val="18"/>
          <w:szCs w:val="18"/>
        </w:rPr>
        <w:t xml:space="preserve"> </w:t>
      </w:r>
      <w:proofErr w:type="spellStart"/>
      <w:r w:rsidR="003A7980" w:rsidRPr="003A7980">
        <w:rPr>
          <w:rFonts w:ascii="Verdana" w:hAnsi="Verdana"/>
          <w:sz w:val="18"/>
          <w:szCs w:val="18"/>
        </w:rPr>
        <w:t>teoretică</w:t>
      </w:r>
      <w:proofErr w:type="spellEnd"/>
      <w:r w:rsidR="003A7980" w:rsidRPr="003A7980">
        <w:rPr>
          <w:rFonts w:ascii="Verdana" w:hAnsi="Verdana"/>
          <w:sz w:val="18"/>
          <w:szCs w:val="18"/>
        </w:rPr>
        <w:t xml:space="preserve"> </w:t>
      </w:r>
      <w:proofErr w:type="spellStart"/>
      <w:r w:rsidR="003A7980" w:rsidRPr="003A7980">
        <w:rPr>
          <w:rFonts w:ascii="Verdana" w:hAnsi="Verdana"/>
          <w:sz w:val="18"/>
          <w:szCs w:val="18"/>
        </w:rPr>
        <w:t>și</w:t>
      </w:r>
      <w:proofErr w:type="spellEnd"/>
      <w:r w:rsidR="003A7980" w:rsidRPr="003A7980">
        <w:rPr>
          <w:rFonts w:ascii="Verdana" w:hAnsi="Verdana"/>
          <w:sz w:val="18"/>
          <w:szCs w:val="18"/>
        </w:rPr>
        <w:t xml:space="preserve"> </w:t>
      </w:r>
      <w:proofErr w:type="spellStart"/>
      <w:r w:rsidR="003A7980" w:rsidRPr="003A7980">
        <w:rPr>
          <w:rFonts w:ascii="Verdana" w:hAnsi="Verdana"/>
          <w:sz w:val="18"/>
          <w:szCs w:val="18"/>
        </w:rPr>
        <w:t>practică</w:t>
      </w:r>
      <w:proofErr w:type="spellEnd"/>
      <w:r w:rsidR="003A7980" w:rsidRPr="003A7980">
        <w:rPr>
          <w:rFonts w:ascii="Verdana" w:hAnsi="Verdana"/>
          <w:sz w:val="18"/>
          <w:szCs w:val="18"/>
        </w:rPr>
        <w:t xml:space="preserve"> a </w:t>
      </w:r>
      <w:proofErr w:type="spellStart"/>
      <w:r w:rsidR="003A7980" w:rsidRPr="003A7980">
        <w:rPr>
          <w:rFonts w:ascii="Verdana" w:hAnsi="Verdana"/>
          <w:sz w:val="18"/>
          <w:szCs w:val="18"/>
        </w:rPr>
        <w:t>persoanelor</w:t>
      </w:r>
      <w:proofErr w:type="spellEnd"/>
      <w:r w:rsidR="003A7980" w:rsidRPr="003A7980">
        <w:rPr>
          <w:rFonts w:ascii="Verdana" w:hAnsi="Verdana"/>
          <w:sz w:val="18"/>
          <w:szCs w:val="18"/>
        </w:rPr>
        <w:t xml:space="preserve"> </w:t>
      </w:r>
      <w:proofErr w:type="spellStart"/>
      <w:r w:rsidR="003A7980" w:rsidRPr="003A7980">
        <w:rPr>
          <w:rFonts w:ascii="Verdana" w:hAnsi="Verdana"/>
          <w:sz w:val="18"/>
          <w:szCs w:val="18"/>
        </w:rPr>
        <w:t>în</w:t>
      </w:r>
      <w:proofErr w:type="spellEnd"/>
      <w:r w:rsidR="003A7980" w:rsidRPr="003A7980">
        <w:rPr>
          <w:rFonts w:ascii="Verdana" w:hAnsi="Verdana"/>
          <w:sz w:val="18"/>
          <w:szCs w:val="18"/>
        </w:rPr>
        <w:t xml:space="preserve"> </w:t>
      </w:r>
      <w:proofErr w:type="spellStart"/>
      <w:r w:rsidR="003A7980" w:rsidRPr="003A7980">
        <w:rPr>
          <w:rFonts w:ascii="Verdana" w:hAnsi="Verdana"/>
          <w:sz w:val="18"/>
          <w:szCs w:val="18"/>
        </w:rPr>
        <w:t>vederea</w:t>
      </w:r>
      <w:proofErr w:type="spellEnd"/>
      <w:r w:rsidR="003A7980" w:rsidRPr="003A7980">
        <w:rPr>
          <w:rFonts w:ascii="Verdana" w:hAnsi="Verdana"/>
          <w:sz w:val="18"/>
          <w:szCs w:val="18"/>
        </w:rPr>
        <w:t xml:space="preserve"> </w:t>
      </w:r>
      <w:proofErr w:type="spellStart"/>
      <w:r w:rsidR="003A7980" w:rsidRPr="003A7980">
        <w:rPr>
          <w:rFonts w:ascii="Verdana" w:hAnsi="Verdana"/>
          <w:sz w:val="18"/>
          <w:szCs w:val="18"/>
        </w:rPr>
        <w:t>obținerii</w:t>
      </w:r>
      <w:proofErr w:type="spellEnd"/>
      <w:r w:rsidR="003A7980" w:rsidRPr="003A7980">
        <w:rPr>
          <w:rFonts w:ascii="Verdana" w:hAnsi="Verdana"/>
          <w:sz w:val="18"/>
          <w:szCs w:val="18"/>
        </w:rPr>
        <w:t xml:space="preserve"> </w:t>
      </w:r>
      <w:proofErr w:type="spellStart"/>
      <w:r w:rsidR="003A7980" w:rsidRPr="003A7980">
        <w:rPr>
          <w:rFonts w:ascii="Verdana" w:hAnsi="Verdana"/>
          <w:sz w:val="18"/>
          <w:szCs w:val="18"/>
        </w:rPr>
        <w:t>permisului</w:t>
      </w:r>
      <w:proofErr w:type="spellEnd"/>
      <w:r w:rsidR="003A7980" w:rsidRPr="003A7980">
        <w:rPr>
          <w:rFonts w:ascii="Verdana" w:hAnsi="Verdana"/>
          <w:sz w:val="18"/>
          <w:szCs w:val="18"/>
        </w:rPr>
        <w:t xml:space="preserve"> de </w:t>
      </w:r>
      <w:proofErr w:type="spellStart"/>
      <w:r w:rsidR="003A7980" w:rsidRPr="003A7980">
        <w:rPr>
          <w:rFonts w:ascii="Verdana" w:hAnsi="Verdana"/>
          <w:sz w:val="18"/>
          <w:szCs w:val="18"/>
        </w:rPr>
        <w:t>conducere</w:t>
      </w:r>
      <w:proofErr w:type="spellEnd"/>
    </w:p>
    <w:p w14:paraId="072C9A46" w14:textId="601FE43F" w:rsidR="003A7980" w:rsidRDefault="003A7980" w:rsidP="003A7980">
      <w:pPr>
        <w:ind w:right="198"/>
        <w:jc w:val="both"/>
        <w:rPr>
          <w:rFonts w:cs="Arial"/>
          <w:b/>
          <w:bCs/>
          <w:smallCaps/>
          <w:color w:val="0000FF"/>
          <w:szCs w:val="18"/>
          <w:u w:val="single"/>
        </w:rPr>
      </w:pPr>
      <w:bookmarkStart w:id="77" w:name="_Hlk94511702"/>
      <w:r w:rsidRPr="0041382A">
        <w:rPr>
          <w:rFonts w:cs="Arial"/>
          <w:b/>
          <w:bCs/>
          <w:smallCaps/>
          <w:color w:val="0000FF"/>
          <w:szCs w:val="18"/>
          <w:u w:val="single"/>
        </w:rPr>
        <w:t xml:space="preserve">M. Of. nr. </w:t>
      </w:r>
      <w:r>
        <w:rPr>
          <w:rFonts w:cs="Arial"/>
          <w:b/>
          <w:bCs/>
          <w:smallCaps/>
          <w:color w:val="0000FF"/>
          <w:szCs w:val="18"/>
          <w:u w:val="single"/>
        </w:rPr>
        <w:t>78/ 26</w:t>
      </w:r>
      <w:r w:rsidRPr="0041382A">
        <w:rPr>
          <w:rFonts w:cs="Arial"/>
          <w:b/>
          <w:bCs/>
          <w:smallCaps/>
          <w:color w:val="0000FF"/>
          <w:szCs w:val="18"/>
          <w:u w:val="single"/>
        </w:rPr>
        <w:t xml:space="preserve"> </w:t>
      </w:r>
      <w:r>
        <w:rPr>
          <w:rFonts w:cs="Arial"/>
          <w:b/>
          <w:bCs/>
          <w:smallCaps/>
          <w:color w:val="0000FF"/>
          <w:szCs w:val="18"/>
          <w:u w:val="single"/>
        </w:rPr>
        <w:t>ianuarie 2022</w:t>
      </w:r>
    </w:p>
    <w:p w14:paraId="459C66C0" w14:textId="39AF43EE" w:rsidR="007E458C" w:rsidRDefault="00954073" w:rsidP="003A7980">
      <w:pPr>
        <w:pStyle w:val="ListParagraph"/>
        <w:numPr>
          <w:ilvl w:val="0"/>
          <w:numId w:val="3"/>
        </w:numPr>
        <w:spacing w:before="120"/>
        <w:ind w:left="0" w:right="198" w:firstLine="0"/>
        <w:jc w:val="both"/>
        <w:rPr>
          <w:rFonts w:ascii="Verdana" w:hAnsi="Verdana"/>
          <w:sz w:val="18"/>
          <w:szCs w:val="18"/>
        </w:rPr>
      </w:pPr>
      <w:r w:rsidRPr="00954073">
        <w:rPr>
          <w:rFonts w:ascii="Verdana" w:hAnsi="Verdana"/>
          <w:b/>
          <w:sz w:val="18"/>
          <w:szCs w:val="18"/>
        </w:rPr>
        <w:t xml:space="preserve">3054 </w:t>
      </w:r>
      <w:r w:rsidR="003A7980" w:rsidRPr="008F1B6B">
        <w:rPr>
          <w:rFonts w:ascii="Verdana" w:hAnsi="Verdana"/>
          <w:b/>
          <w:sz w:val="18"/>
          <w:szCs w:val="18"/>
          <w:lang w:val="ro-RO"/>
        </w:rPr>
        <w:t xml:space="preserve">- </w:t>
      </w:r>
      <w:r w:rsidRPr="00954073">
        <w:rPr>
          <w:rFonts w:ascii="Verdana" w:hAnsi="Verdana" w:cs="Arial"/>
          <w:b/>
          <w:color w:val="153E7E"/>
          <w:sz w:val="18"/>
          <w:szCs w:val="18"/>
          <w:lang w:val="ro-RO"/>
        </w:rPr>
        <w:t>Ministerul Educației</w:t>
      </w:r>
      <w:r w:rsidR="003A7980" w:rsidRPr="0000418C">
        <w:rPr>
          <w:rFonts w:ascii="Verdana" w:hAnsi="Verdana" w:cs="Arial"/>
          <w:b/>
          <w:color w:val="153E7E"/>
          <w:sz w:val="18"/>
          <w:szCs w:val="18"/>
          <w:lang w:val="ro-RO"/>
        </w:rPr>
        <w:t xml:space="preserve"> </w:t>
      </w:r>
      <w:r w:rsidR="003A7980">
        <w:rPr>
          <w:rFonts w:ascii="Verdana" w:hAnsi="Verdana" w:cs="Arial"/>
          <w:b/>
          <w:color w:val="153E7E"/>
          <w:sz w:val="18"/>
          <w:szCs w:val="18"/>
          <w:lang w:val="ro-RO"/>
        </w:rPr>
        <w:t xml:space="preserve">- </w:t>
      </w:r>
      <w:proofErr w:type="spellStart"/>
      <w:r w:rsidRPr="00954073">
        <w:rPr>
          <w:rFonts w:ascii="Verdana" w:hAnsi="Verdana"/>
          <w:sz w:val="18"/>
          <w:szCs w:val="18"/>
        </w:rPr>
        <w:t>Ordin</w:t>
      </w:r>
      <w:proofErr w:type="spellEnd"/>
      <w:r w:rsidRPr="00954073">
        <w:rPr>
          <w:rFonts w:ascii="Verdana" w:hAnsi="Verdana"/>
          <w:sz w:val="18"/>
          <w:szCs w:val="18"/>
        </w:rPr>
        <w:t xml:space="preserve"> </w:t>
      </w:r>
      <w:bookmarkEnd w:id="77"/>
      <w:proofErr w:type="spellStart"/>
      <w:r w:rsidRPr="00954073">
        <w:rPr>
          <w:rFonts w:ascii="Verdana" w:hAnsi="Verdana"/>
          <w:sz w:val="18"/>
          <w:szCs w:val="18"/>
        </w:rPr>
        <w:t>privind</w:t>
      </w:r>
      <w:proofErr w:type="spellEnd"/>
      <w:r w:rsidRPr="00954073">
        <w:rPr>
          <w:rFonts w:ascii="Verdana" w:hAnsi="Verdana"/>
          <w:sz w:val="18"/>
          <w:szCs w:val="18"/>
        </w:rPr>
        <w:t xml:space="preserve"> </w:t>
      </w:r>
      <w:proofErr w:type="spellStart"/>
      <w:r w:rsidRPr="00954073">
        <w:rPr>
          <w:rFonts w:ascii="Verdana" w:hAnsi="Verdana"/>
          <w:sz w:val="18"/>
          <w:szCs w:val="18"/>
        </w:rPr>
        <w:t>organizarea</w:t>
      </w:r>
      <w:proofErr w:type="spellEnd"/>
      <w:r w:rsidRPr="00954073">
        <w:rPr>
          <w:rFonts w:ascii="Verdana" w:hAnsi="Verdana"/>
          <w:sz w:val="18"/>
          <w:szCs w:val="18"/>
        </w:rPr>
        <w:t xml:space="preserve"> </w:t>
      </w:r>
      <w:proofErr w:type="spellStart"/>
      <w:r w:rsidRPr="00954073">
        <w:rPr>
          <w:rFonts w:ascii="Verdana" w:hAnsi="Verdana"/>
          <w:sz w:val="18"/>
          <w:szCs w:val="18"/>
        </w:rPr>
        <w:t>simulării</w:t>
      </w:r>
      <w:proofErr w:type="spellEnd"/>
      <w:r w:rsidRPr="00954073">
        <w:rPr>
          <w:rFonts w:ascii="Verdana" w:hAnsi="Verdana"/>
          <w:sz w:val="18"/>
          <w:szCs w:val="18"/>
        </w:rPr>
        <w:t xml:space="preserve"> </w:t>
      </w:r>
      <w:proofErr w:type="spellStart"/>
      <w:r w:rsidRPr="00954073">
        <w:rPr>
          <w:rFonts w:ascii="Verdana" w:hAnsi="Verdana"/>
          <w:sz w:val="18"/>
          <w:szCs w:val="18"/>
        </w:rPr>
        <w:t>evaluării</w:t>
      </w:r>
      <w:proofErr w:type="spellEnd"/>
      <w:r w:rsidRPr="00954073">
        <w:rPr>
          <w:rFonts w:ascii="Verdana" w:hAnsi="Verdana"/>
          <w:sz w:val="18"/>
          <w:szCs w:val="18"/>
        </w:rPr>
        <w:t xml:space="preserve"> </w:t>
      </w:r>
      <w:proofErr w:type="spellStart"/>
      <w:r w:rsidRPr="00954073">
        <w:rPr>
          <w:rFonts w:ascii="Verdana" w:hAnsi="Verdana"/>
          <w:sz w:val="18"/>
          <w:szCs w:val="18"/>
        </w:rPr>
        <w:t>naționale</w:t>
      </w:r>
      <w:proofErr w:type="spellEnd"/>
      <w:r w:rsidRPr="00954073">
        <w:rPr>
          <w:rFonts w:ascii="Verdana" w:hAnsi="Verdana"/>
          <w:sz w:val="18"/>
          <w:szCs w:val="18"/>
        </w:rPr>
        <w:t xml:space="preserve"> </w:t>
      </w:r>
      <w:proofErr w:type="spellStart"/>
      <w:r w:rsidRPr="00954073">
        <w:rPr>
          <w:rFonts w:ascii="Verdana" w:hAnsi="Verdana"/>
          <w:sz w:val="18"/>
          <w:szCs w:val="18"/>
        </w:rPr>
        <w:t>pentru</w:t>
      </w:r>
      <w:proofErr w:type="spellEnd"/>
      <w:r w:rsidRPr="00954073">
        <w:rPr>
          <w:rFonts w:ascii="Verdana" w:hAnsi="Verdana"/>
          <w:sz w:val="18"/>
          <w:szCs w:val="18"/>
        </w:rPr>
        <w:t xml:space="preserve"> </w:t>
      </w:r>
      <w:proofErr w:type="spellStart"/>
      <w:r w:rsidRPr="00954073">
        <w:rPr>
          <w:rFonts w:ascii="Verdana" w:hAnsi="Verdana"/>
          <w:sz w:val="18"/>
          <w:szCs w:val="18"/>
        </w:rPr>
        <w:t>absolvenții</w:t>
      </w:r>
      <w:proofErr w:type="spellEnd"/>
      <w:r w:rsidRPr="00954073">
        <w:rPr>
          <w:rFonts w:ascii="Verdana" w:hAnsi="Verdana"/>
          <w:sz w:val="18"/>
          <w:szCs w:val="18"/>
        </w:rPr>
        <w:t xml:space="preserve"> </w:t>
      </w:r>
      <w:proofErr w:type="spellStart"/>
      <w:r w:rsidRPr="00954073">
        <w:rPr>
          <w:rFonts w:ascii="Verdana" w:hAnsi="Verdana"/>
          <w:sz w:val="18"/>
          <w:szCs w:val="18"/>
        </w:rPr>
        <w:t>clasei</w:t>
      </w:r>
      <w:proofErr w:type="spellEnd"/>
      <w:r w:rsidRPr="00954073">
        <w:rPr>
          <w:rFonts w:ascii="Verdana" w:hAnsi="Verdana"/>
          <w:sz w:val="18"/>
          <w:szCs w:val="18"/>
        </w:rPr>
        <w:t xml:space="preserve"> a VIII-a </w:t>
      </w:r>
      <w:proofErr w:type="spellStart"/>
      <w:r w:rsidRPr="00954073">
        <w:rPr>
          <w:rFonts w:ascii="Verdana" w:hAnsi="Verdana"/>
          <w:sz w:val="18"/>
          <w:szCs w:val="18"/>
        </w:rPr>
        <w:t>și</w:t>
      </w:r>
      <w:proofErr w:type="spellEnd"/>
      <w:r w:rsidRPr="00954073">
        <w:rPr>
          <w:rFonts w:ascii="Verdana" w:hAnsi="Verdana"/>
          <w:sz w:val="18"/>
          <w:szCs w:val="18"/>
        </w:rPr>
        <w:t xml:space="preserve"> a </w:t>
      </w:r>
      <w:proofErr w:type="spellStart"/>
      <w:r w:rsidRPr="00954073">
        <w:rPr>
          <w:rFonts w:ascii="Verdana" w:hAnsi="Verdana"/>
          <w:sz w:val="18"/>
          <w:szCs w:val="18"/>
        </w:rPr>
        <w:t>simulării</w:t>
      </w:r>
      <w:proofErr w:type="spellEnd"/>
      <w:r w:rsidRPr="00954073">
        <w:rPr>
          <w:rFonts w:ascii="Verdana" w:hAnsi="Verdana"/>
          <w:sz w:val="18"/>
          <w:szCs w:val="18"/>
        </w:rPr>
        <w:t xml:space="preserve"> </w:t>
      </w:r>
      <w:proofErr w:type="spellStart"/>
      <w:r w:rsidRPr="00954073">
        <w:rPr>
          <w:rFonts w:ascii="Verdana" w:hAnsi="Verdana"/>
          <w:sz w:val="18"/>
          <w:szCs w:val="18"/>
        </w:rPr>
        <w:t>probelor</w:t>
      </w:r>
      <w:proofErr w:type="spellEnd"/>
      <w:r w:rsidRPr="00954073">
        <w:rPr>
          <w:rFonts w:ascii="Verdana" w:hAnsi="Verdana"/>
          <w:sz w:val="18"/>
          <w:szCs w:val="18"/>
        </w:rPr>
        <w:t xml:space="preserve"> </w:t>
      </w:r>
      <w:proofErr w:type="spellStart"/>
      <w:r w:rsidRPr="00954073">
        <w:rPr>
          <w:rFonts w:ascii="Verdana" w:hAnsi="Verdana"/>
          <w:sz w:val="18"/>
          <w:szCs w:val="18"/>
        </w:rPr>
        <w:t>scrise</w:t>
      </w:r>
      <w:proofErr w:type="spellEnd"/>
      <w:r w:rsidRPr="00954073">
        <w:rPr>
          <w:rFonts w:ascii="Verdana" w:hAnsi="Verdana"/>
          <w:sz w:val="18"/>
          <w:szCs w:val="18"/>
        </w:rPr>
        <w:t xml:space="preserve"> </w:t>
      </w:r>
      <w:proofErr w:type="spellStart"/>
      <w:r w:rsidRPr="00954073">
        <w:rPr>
          <w:rFonts w:ascii="Verdana" w:hAnsi="Verdana"/>
          <w:sz w:val="18"/>
          <w:szCs w:val="18"/>
        </w:rPr>
        <w:t>ale</w:t>
      </w:r>
      <w:proofErr w:type="spellEnd"/>
      <w:r w:rsidRPr="00954073">
        <w:rPr>
          <w:rFonts w:ascii="Verdana" w:hAnsi="Verdana"/>
          <w:sz w:val="18"/>
          <w:szCs w:val="18"/>
        </w:rPr>
        <w:t xml:space="preserve"> </w:t>
      </w:r>
      <w:proofErr w:type="spellStart"/>
      <w:r w:rsidRPr="00954073">
        <w:rPr>
          <w:rFonts w:ascii="Verdana" w:hAnsi="Verdana"/>
          <w:sz w:val="18"/>
          <w:szCs w:val="18"/>
        </w:rPr>
        <w:t>examenului</w:t>
      </w:r>
      <w:proofErr w:type="spellEnd"/>
      <w:r w:rsidRPr="00954073">
        <w:rPr>
          <w:rFonts w:ascii="Verdana" w:hAnsi="Verdana"/>
          <w:sz w:val="18"/>
          <w:szCs w:val="18"/>
        </w:rPr>
        <w:t xml:space="preserve"> </w:t>
      </w:r>
      <w:proofErr w:type="spellStart"/>
      <w:r w:rsidRPr="00954073">
        <w:rPr>
          <w:rFonts w:ascii="Verdana" w:hAnsi="Verdana"/>
          <w:sz w:val="18"/>
          <w:szCs w:val="18"/>
        </w:rPr>
        <w:t>național</w:t>
      </w:r>
      <w:proofErr w:type="spellEnd"/>
      <w:r w:rsidRPr="00954073">
        <w:rPr>
          <w:rFonts w:ascii="Verdana" w:hAnsi="Verdana"/>
          <w:sz w:val="18"/>
          <w:szCs w:val="18"/>
        </w:rPr>
        <w:t xml:space="preserve"> de </w:t>
      </w:r>
      <w:proofErr w:type="spellStart"/>
      <w:r w:rsidRPr="00954073">
        <w:rPr>
          <w:rFonts w:ascii="Verdana" w:hAnsi="Verdana"/>
          <w:sz w:val="18"/>
          <w:szCs w:val="18"/>
        </w:rPr>
        <w:t>bacalaureat</w:t>
      </w:r>
      <w:proofErr w:type="spellEnd"/>
      <w:r w:rsidRPr="00954073">
        <w:rPr>
          <w:rFonts w:ascii="Verdana" w:hAnsi="Verdana"/>
          <w:sz w:val="18"/>
          <w:szCs w:val="18"/>
        </w:rPr>
        <w:t xml:space="preserve">, </w:t>
      </w:r>
      <w:proofErr w:type="spellStart"/>
      <w:r w:rsidRPr="00954073">
        <w:rPr>
          <w:rFonts w:ascii="Verdana" w:hAnsi="Verdana"/>
          <w:sz w:val="18"/>
          <w:szCs w:val="18"/>
        </w:rPr>
        <w:t>în</w:t>
      </w:r>
      <w:proofErr w:type="spellEnd"/>
      <w:r w:rsidRPr="00954073">
        <w:rPr>
          <w:rFonts w:ascii="Verdana" w:hAnsi="Verdana"/>
          <w:sz w:val="18"/>
          <w:szCs w:val="18"/>
        </w:rPr>
        <w:t xml:space="preserve"> </w:t>
      </w:r>
      <w:proofErr w:type="spellStart"/>
      <w:r w:rsidRPr="00954073">
        <w:rPr>
          <w:rFonts w:ascii="Verdana" w:hAnsi="Verdana"/>
          <w:sz w:val="18"/>
          <w:szCs w:val="18"/>
        </w:rPr>
        <w:t>anul</w:t>
      </w:r>
      <w:proofErr w:type="spellEnd"/>
      <w:r w:rsidRPr="00954073">
        <w:rPr>
          <w:rFonts w:ascii="Verdana" w:hAnsi="Verdana"/>
          <w:sz w:val="18"/>
          <w:szCs w:val="18"/>
        </w:rPr>
        <w:t xml:space="preserve"> </w:t>
      </w:r>
      <w:proofErr w:type="spellStart"/>
      <w:r w:rsidRPr="00954073">
        <w:rPr>
          <w:rFonts w:ascii="Verdana" w:hAnsi="Verdana"/>
          <w:sz w:val="18"/>
          <w:szCs w:val="18"/>
        </w:rPr>
        <w:t>școlar</w:t>
      </w:r>
      <w:proofErr w:type="spellEnd"/>
      <w:r w:rsidRPr="00954073">
        <w:rPr>
          <w:rFonts w:ascii="Verdana" w:hAnsi="Verdana"/>
          <w:sz w:val="18"/>
          <w:szCs w:val="18"/>
        </w:rPr>
        <w:t xml:space="preserve"> 2021-2022</w:t>
      </w:r>
    </w:p>
    <w:p w14:paraId="479D2D5F" w14:textId="4D47E27B" w:rsidR="00954073" w:rsidRDefault="00954073" w:rsidP="00954073">
      <w:pPr>
        <w:ind w:right="198"/>
        <w:jc w:val="both"/>
        <w:rPr>
          <w:rFonts w:cs="Arial"/>
          <w:b/>
          <w:bCs/>
          <w:smallCaps/>
          <w:color w:val="0000FF"/>
          <w:szCs w:val="18"/>
          <w:u w:val="single"/>
        </w:rPr>
      </w:pPr>
      <w:bookmarkStart w:id="78" w:name="_Hlk94511909"/>
      <w:r w:rsidRPr="0041382A">
        <w:rPr>
          <w:rFonts w:cs="Arial"/>
          <w:b/>
          <w:bCs/>
          <w:smallCaps/>
          <w:color w:val="0000FF"/>
          <w:szCs w:val="18"/>
          <w:u w:val="single"/>
        </w:rPr>
        <w:t xml:space="preserve">M. Of. nr. </w:t>
      </w:r>
      <w:r>
        <w:rPr>
          <w:rFonts w:cs="Arial"/>
          <w:b/>
          <w:bCs/>
          <w:smallCaps/>
          <w:color w:val="0000FF"/>
          <w:szCs w:val="18"/>
          <w:u w:val="single"/>
        </w:rPr>
        <w:t>79/ 26</w:t>
      </w:r>
      <w:r w:rsidRPr="0041382A">
        <w:rPr>
          <w:rFonts w:cs="Arial"/>
          <w:b/>
          <w:bCs/>
          <w:smallCaps/>
          <w:color w:val="0000FF"/>
          <w:szCs w:val="18"/>
          <w:u w:val="single"/>
        </w:rPr>
        <w:t xml:space="preserve"> </w:t>
      </w:r>
      <w:r>
        <w:rPr>
          <w:rFonts w:cs="Arial"/>
          <w:b/>
          <w:bCs/>
          <w:smallCaps/>
          <w:color w:val="0000FF"/>
          <w:szCs w:val="18"/>
          <w:u w:val="single"/>
        </w:rPr>
        <w:t>ianuarie 2022</w:t>
      </w:r>
    </w:p>
    <w:p w14:paraId="13CDC74C" w14:textId="3F0DD00D" w:rsidR="00954073" w:rsidRDefault="00954073" w:rsidP="00954073">
      <w:pPr>
        <w:pStyle w:val="ListParagraph"/>
        <w:numPr>
          <w:ilvl w:val="0"/>
          <w:numId w:val="3"/>
        </w:numPr>
        <w:spacing w:before="120"/>
        <w:ind w:left="0" w:right="198" w:firstLine="0"/>
        <w:jc w:val="both"/>
        <w:rPr>
          <w:rFonts w:ascii="Verdana" w:hAnsi="Verdana"/>
          <w:sz w:val="18"/>
          <w:szCs w:val="18"/>
        </w:rPr>
      </w:pPr>
      <w:bookmarkStart w:id="79" w:name="_Hlk94511782"/>
      <w:r w:rsidRPr="00954073">
        <w:rPr>
          <w:rFonts w:ascii="Verdana" w:hAnsi="Verdana"/>
          <w:b/>
          <w:sz w:val="18"/>
          <w:szCs w:val="18"/>
        </w:rPr>
        <w:t xml:space="preserve">3 </w:t>
      </w:r>
      <w:r w:rsidRPr="008F1B6B">
        <w:rPr>
          <w:rFonts w:ascii="Verdana" w:hAnsi="Verdana"/>
          <w:b/>
          <w:sz w:val="18"/>
          <w:szCs w:val="18"/>
          <w:lang w:val="ro-RO"/>
        </w:rPr>
        <w:t xml:space="preserve">- </w:t>
      </w:r>
      <w:r w:rsidRPr="00954073">
        <w:rPr>
          <w:rFonts w:ascii="Verdana" w:hAnsi="Verdana" w:cs="Arial"/>
          <w:b/>
          <w:color w:val="153E7E"/>
          <w:sz w:val="18"/>
          <w:szCs w:val="18"/>
          <w:lang w:val="ro-RO"/>
        </w:rPr>
        <w:t>Guvernul României</w:t>
      </w:r>
      <w:r w:rsidRPr="0000418C">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proofErr w:type="spellStart"/>
      <w:r w:rsidRPr="00954073">
        <w:rPr>
          <w:rFonts w:ascii="Verdana" w:hAnsi="Verdana"/>
          <w:sz w:val="18"/>
          <w:szCs w:val="18"/>
        </w:rPr>
        <w:t>Ordonanță</w:t>
      </w:r>
      <w:proofErr w:type="spellEnd"/>
      <w:r w:rsidRPr="00954073">
        <w:rPr>
          <w:rFonts w:ascii="Verdana" w:hAnsi="Verdana"/>
          <w:sz w:val="18"/>
          <w:szCs w:val="18"/>
        </w:rPr>
        <w:t xml:space="preserve"> de </w:t>
      </w:r>
      <w:proofErr w:type="spellStart"/>
      <w:r w:rsidRPr="00954073">
        <w:rPr>
          <w:rFonts w:ascii="Verdana" w:hAnsi="Verdana"/>
          <w:sz w:val="18"/>
          <w:szCs w:val="18"/>
        </w:rPr>
        <w:t>urgență</w:t>
      </w:r>
      <w:proofErr w:type="spellEnd"/>
      <w:r w:rsidRPr="00954073">
        <w:rPr>
          <w:rFonts w:ascii="Verdana" w:hAnsi="Verdana"/>
          <w:sz w:val="18"/>
          <w:szCs w:val="18"/>
        </w:rPr>
        <w:t xml:space="preserve"> </w:t>
      </w:r>
      <w:proofErr w:type="spellStart"/>
      <w:r w:rsidRPr="00954073">
        <w:rPr>
          <w:rFonts w:ascii="Verdana" w:hAnsi="Verdana"/>
          <w:sz w:val="18"/>
          <w:szCs w:val="18"/>
        </w:rPr>
        <w:t>pentru</w:t>
      </w:r>
      <w:proofErr w:type="spellEnd"/>
      <w:r w:rsidRPr="00954073">
        <w:rPr>
          <w:rFonts w:ascii="Verdana" w:hAnsi="Verdana"/>
          <w:sz w:val="18"/>
          <w:szCs w:val="18"/>
        </w:rPr>
        <w:t xml:space="preserve"> </w:t>
      </w:r>
      <w:proofErr w:type="spellStart"/>
      <w:r w:rsidRPr="00954073">
        <w:rPr>
          <w:rFonts w:ascii="Verdana" w:hAnsi="Verdana"/>
          <w:sz w:val="18"/>
          <w:szCs w:val="18"/>
        </w:rPr>
        <w:t>modificarea</w:t>
      </w:r>
      <w:proofErr w:type="spellEnd"/>
      <w:r w:rsidRPr="00954073">
        <w:rPr>
          <w:rFonts w:ascii="Verdana" w:hAnsi="Verdana"/>
          <w:sz w:val="18"/>
          <w:szCs w:val="18"/>
        </w:rPr>
        <w:t xml:space="preserve"> </w:t>
      </w:r>
      <w:proofErr w:type="spellStart"/>
      <w:r w:rsidRPr="00954073">
        <w:rPr>
          <w:rFonts w:ascii="Verdana" w:hAnsi="Verdana"/>
          <w:sz w:val="18"/>
          <w:szCs w:val="18"/>
        </w:rPr>
        <w:t>și</w:t>
      </w:r>
      <w:proofErr w:type="spellEnd"/>
      <w:r w:rsidRPr="00954073">
        <w:rPr>
          <w:rFonts w:ascii="Verdana" w:hAnsi="Verdana"/>
          <w:sz w:val="18"/>
          <w:szCs w:val="18"/>
        </w:rPr>
        <w:t xml:space="preserve"> </w:t>
      </w:r>
      <w:proofErr w:type="spellStart"/>
      <w:r w:rsidRPr="00954073">
        <w:rPr>
          <w:rFonts w:ascii="Verdana" w:hAnsi="Verdana"/>
          <w:sz w:val="18"/>
          <w:szCs w:val="18"/>
        </w:rPr>
        <w:t>completarea</w:t>
      </w:r>
      <w:proofErr w:type="spellEnd"/>
      <w:r w:rsidRPr="00954073">
        <w:rPr>
          <w:rFonts w:ascii="Verdana" w:hAnsi="Verdana"/>
          <w:sz w:val="18"/>
          <w:szCs w:val="18"/>
        </w:rPr>
        <w:t xml:space="preserve"> </w:t>
      </w:r>
      <w:proofErr w:type="spellStart"/>
      <w:r w:rsidRPr="00954073">
        <w:rPr>
          <w:rFonts w:ascii="Verdana" w:hAnsi="Verdana"/>
          <w:sz w:val="18"/>
          <w:szCs w:val="18"/>
        </w:rPr>
        <w:t>Ordonanței</w:t>
      </w:r>
      <w:proofErr w:type="spellEnd"/>
      <w:r w:rsidRPr="00954073">
        <w:rPr>
          <w:rFonts w:ascii="Verdana" w:hAnsi="Verdana"/>
          <w:sz w:val="18"/>
          <w:szCs w:val="18"/>
        </w:rPr>
        <w:t xml:space="preserve"> de </w:t>
      </w:r>
      <w:proofErr w:type="spellStart"/>
      <w:r w:rsidRPr="00954073">
        <w:rPr>
          <w:rFonts w:ascii="Verdana" w:hAnsi="Verdana"/>
          <w:sz w:val="18"/>
          <w:szCs w:val="18"/>
        </w:rPr>
        <w:t>urgență</w:t>
      </w:r>
      <w:proofErr w:type="spellEnd"/>
      <w:r w:rsidRPr="00954073">
        <w:rPr>
          <w:rFonts w:ascii="Verdana" w:hAnsi="Verdana"/>
          <w:sz w:val="18"/>
          <w:szCs w:val="18"/>
        </w:rPr>
        <w:t xml:space="preserve"> a </w:t>
      </w:r>
      <w:proofErr w:type="spellStart"/>
      <w:r w:rsidRPr="00954073">
        <w:rPr>
          <w:rFonts w:ascii="Verdana" w:hAnsi="Verdana"/>
          <w:sz w:val="18"/>
          <w:szCs w:val="18"/>
        </w:rPr>
        <w:t>Guvernului</w:t>
      </w:r>
      <w:proofErr w:type="spellEnd"/>
      <w:r w:rsidRPr="00954073">
        <w:rPr>
          <w:rFonts w:ascii="Verdana" w:hAnsi="Verdana"/>
          <w:sz w:val="18"/>
          <w:szCs w:val="18"/>
        </w:rPr>
        <w:t xml:space="preserve"> nr. 118/2021 </w:t>
      </w:r>
      <w:proofErr w:type="spellStart"/>
      <w:r w:rsidRPr="00954073">
        <w:rPr>
          <w:rFonts w:ascii="Verdana" w:hAnsi="Verdana"/>
          <w:sz w:val="18"/>
          <w:szCs w:val="18"/>
        </w:rPr>
        <w:t>privind</w:t>
      </w:r>
      <w:proofErr w:type="spellEnd"/>
      <w:r w:rsidRPr="00954073">
        <w:rPr>
          <w:rFonts w:ascii="Verdana" w:hAnsi="Verdana"/>
          <w:sz w:val="18"/>
          <w:szCs w:val="18"/>
        </w:rPr>
        <w:t xml:space="preserve"> </w:t>
      </w:r>
      <w:proofErr w:type="spellStart"/>
      <w:r w:rsidRPr="00954073">
        <w:rPr>
          <w:rFonts w:ascii="Verdana" w:hAnsi="Verdana"/>
          <w:sz w:val="18"/>
          <w:szCs w:val="18"/>
        </w:rPr>
        <w:t>stabilirea</w:t>
      </w:r>
      <w:proofErr w:type="spellEnd"/>
      <w:r w:rsidRPr="00954073">
        <w:rPr>
          <w:rFonts w:ascii="Verdana" w:hAnsi="Verdana"/>
          <w:sz w:val="18"/>
          <w:szCs w:val="18"/>
        </w:rPr>
        <w:t xml:space="preserve"> </w:t>
      </w:r>
      <w:proofErr w:type="spellStart"/>
      <w:r w:rsidRPr="00954073">
        <w:rPr>
          <w:rFonts w:ascii="Verdana" w:hAnsi="Verdana"/>
          <w:sz w:val="18"/>
          <w:szCs w:val="18"/>
        </w:rPr>
        <w:t>unei</w:t>
      </w:r>
      <w:proofErr w:type="spellEnd"/>
      <w:r w:rsidRPr="00954073">
        <w:rPr>
          <w:rFonts w:ascii="Verdana" w:hAnsi="Verdana"/>
          <w:sz w:val="18"/>
          <w:szCs w:val="18"/>
        </w:rPr>
        <w:t xml:space="preserve"> </w:t>
      </w:r>
      <w:proofErr w:type="spellStart"/>
      <w:r w:rsidRPr="00954073">
        <w:rPr>
          <w:rFonts w:ascii="Verdana" w:hAnsi="Verdana"/>
          <w:sz w:val="18"/>
          <w:szCs w:val="18"/>
        </w:rPr>
        <w:t>scheme</w:t>
      </w:r>
      <w:proofErr w:type="spellEnd"/>
      <w:r w:rsidRPr="00954073">
        <w:rPr>
          <w:rFonts w:ascii="Verdana" w:hAnsi="Verdana"/>
          <w:sz w:val="18"/>
          <w:szCs w:val="18"/>
        </w:rPr>
        <w:t xml:space="preserve"> de </w:t>
      </w:r>
      <w:proofErr w:type="spellStart"/>
      <w:r w:rsidRPr="00954073">
        <w:rPr>
          <w:rFonts w:ascii="Verdana" w:hAnsi="Verdana"/>
          <w:sz w:val="18"/>
          <w:szCs w:val="18"/>
        </w:rPr>
        <w:t>compensare</w:t>
      </w:r>
      <w:proofErr w:type="spellEnd"/>
      <w:r w:rsidRPr="00954073">
        <w:rPr>
          <w:rFonts w:ascii="Verdana" w:hAnsi="Verdana"/>
          <w:sz w:val="18"/>
          <w:szCs w:val="18"/>
        </w:rPr>
        <w:t xml:space="preserve"> </w:t>
      </w:r>
      <w:proofErr w:type="spellStart"/>
      <w:r w:rsidRPr="00954073">
        <w:rPr>
          <w:rFonts w:ascii="Verdana" w:hAnsi="Verdana"/>
          <w:sz w:val="18"/>
          <w:szCs w:val="18"/>
        </w:rPr>
        <w:t>pentru</w:t>
      </w:r>
      <w:proofErr w:type="spellEnd"/>
      <w:r w:rsidRPr="00954073">
        <w:rPr>
          <w:rFonts w:ascii="Verdana" w:hAnsi="Verdana"/>
          <w:sz w:val="18"/>
          <w:szCs w:val="18"/>
        </w:rPr>
        <w:t xml:space="preserve"> </w:t>
      </w:r>
      <w:proofErr w:type="spellStart"/>
      <w:r w:rsidRPr="00954073">
        <w:rPr>
          <w:rFonts w:ascii="Verdana" w:hAnsi="Verdana"/>
          <w:sz w:val="18"/>
          <w:szCs w:val="18"/>
        </w:rPr>
        <w:t>consumul</w:t>
      </w:r>
      <w:proofErr w:type="spellEnd"/>
      <w:r w:rsidRPr="00954073">
        <w:rPr>
          <w:rFonts w:ascii="Verdana" w:hAnsi="Verdana"/>
          <w:sz w:val="18"/>
          <w:szCs w:val="18"/>
        </w:rPr>
        <w:t xml:space="preserve"> </w:t>
      </w:r>
      <w:bookmarkEnd w:id="79"/>
      <w:r w:rsidRPr="00954073">
        <w:rPr>
          <w:rFonts w:ascii="Verdana" w:hAnsi="Verdana"/>
          <w:sz w:val="18"/>
          <w:szCs w:val="18"/>
        </w:rPr>
        <w:t xml:space="preserve">de </w:t>
      </w:r>
      <w:proofErr w:type="spellStart"/>
      <w:r w:rsidRPr="00954073">
        <w:rPr>
          <w:rFonts w:ascii="Verdana" w:hAnsi="Verdana"/>
          <w:sz w:val="18"/>
          <w:szCs w:val="18"/>
        </w:rPr>
        <w:t>energie</w:t>
      </w:r>
      <w:proofErr w:type="spellEnd"/>
      <w:r w:rsidRPr="00954073">
        <w:rPr>
          <w:rFonts w:ascii="Verdana" w:hAnsi="Verdana"/>
          <w:sz w:val="18"/>
          <w:szCs w:val="18"/>
        </w:rPr>
        <w:t xml:space="preserve"> </w:t>
      </w:r>
      <w:proofErr w:type="spellStart"/>
      <w:r w:rsidRPr="00954073">
        <w:rPr>
          <w:rFonts w:ascii="Verdana" w:hAnsi="Verdana"/>
          <w:sz w:val="18"/>
          <w:szCs w:val="18"/>
        </w:rPr>
        <w:t>electrică</w:t>
      </w:r>
      <w:proofErr w:type="spellEnd"/>
      <w:r w:rsidRPr="00954073">
        <w:rPr>
          <w:rFonts w:ascii="Verdana" w:hAnsi="Verdana"/>
          <w:sz w:val="18"/>
          <w:szCs w:val="18"/>
        </w:rPr>
        <w:t xml:space="preserve"> </w:t>
      </w:r>
      <w:proofErr w:type="spellStart"/>
      <w:r w:rsidRPr="00954073">
        <w:rPr>
          <w:rFonts w:ascii="Verdana" w:hAnsi="Verdana"/>
          <w:sz w:val="18"/>
          <w:szCs w:val="18"/>
        </w:rPr>
        <w:t>și</w:t>
      </w:r>
      <w:proofErr w:type="spellEnd"/>
      <w:r w:rsidRPr="00954073">
        <w:rPr>
          <w:rFonts w:ascii="Verdana" w:hAnsi="Verdana"/>
          <w:sz w:val="18"/>
          <w:szCs w:val="18"/>
        </w:rPr>
        <w:t xml:space="preserve"> gaze </w:t>
      </w:r>
      <w:proofErr w:type="spellStart"/>
      <w:r w:rsidRPr="00954073">
        <w:rPr>
          <w:rFonts w:ascii="Verdana" w:hAnsi="Verdana"/>
          <w:sz w:val="18"/>
          <w:szCs w:val="18"/>
        </w:rPr>
        <w:t>naturale</w:t>
      </w:r>
      <w:proofErr w:type="spellEnd"/>
      <w:r w:rsidRPr="00954073">
        <w:rPr>
          <w:rFonts w:ascii="Verdana" w:hAnsi="Verdana"/>
          <w:sz w:val="18"/>
          <w:szCs w:val="18"/>
        </w:rPr>
        <w:t xml:space="preserve"> </w:t>
      </w:r>
      <w:proofErr w:type="spellStart"/>
      <w:r w:rsidRPr="00954073">
        <w:rPr>
          <w:rFonts w:ascii="Verdana" w:hAnsi="Verdana"/>
          <w:sz w:val="18"/>
          <w:szCs w:val="18"/>
        </w:rPr>
        <w:t>pentru</w:t>
      </w:r>
      <w:proofErr w:type="spellEnd"/>
      <w:r w:rsidRPr="00954073">
        <w:rPr>
          <w:rFonts w:ascii="Verdana" w:hAnsi="Verdana"/>
          <w:sz w:val="18"/>
          <w:szCs w:val="18"/>
        </w:rPr>
        <w:t xml:space="preserve"> </w:t>
      </w:r>
      <w:proofErr w:type="spellStart"/>
      <w:r w:rsidRPr="00954073">
        <w:rPr>
          <w:rFonts w:ascii="Verdana" w:hAnsi="Verdana"/>
          <w:sz w:val="18"/>
          <w:szCs w:val="18"/>
        </w:rPr>
        <w:t>se</w:t>
      </w:r>
      <w:bookmarkEnd w:id="78"/>
      <w:r w:rsidRPr="00954073">
        <w:rPr>
          <w:rFonts w:ascii="Verdana" w:hAnsi="Verdana"/>
          <w:sz w:val="18"/>
          <w:szCs w:val="18"/>
        </w:rPr>
        <w:t>zonul</w:t>
      </w:r>
      <w:proofErr w:type="spellEnd"/>
      <w:r w:rsidRPr="00954073">
        <w:rPr>
          <w:rFonts w:ascii="Verdana" w:hAnsi="Verdana"/>
          <w:sz w:val="18"/>
          <w:szCs w:val="18"/>
        </w:rPr>
        <w:t xml:space="preserve"> </w:t>
      </w:r>
      <w:proofErr w:type="spellStart"/>
      <w:r w:rsidRPr="00954073">
        <w:rPr>
          <w:rFonts w:ascii="Verdana" w:hAnsi="Verdana"/>
          <w:sz w:val="18"/>
          <w:szCs w:val="18"/>
        </w:rPr>
        <w:t>rece</w:t>
      </w:r>
      <w:proofErr w:type="spellEnd"/>
      <w:r w:rsidRPr="00954073">
        <w:rPr>
          <w:rFonts w:ascii="Verdana" w:hAnsi="Verdana"/>
          <w:sz w:val="18"/>
          <w:szCs w:val="18"/>
        </w:rPr>
        <w:t xml:space="preserve"> 2021-2022, </w:t>
      </w:r>
      <w:proofErr w:type="spellStart"/>
      <w:r w:rsidRPr="00954073">
        <w:rPr>
          <w:rFonts w:ascii="Verdana" w:hAnsi="Verdana"/>
          <w:sz w:val="18"/>
          <w:szCs w:val="18"/>
        </w:rPr>
        <w:t>precum</w:t>
      </w:r>
      <w:proofErr w:type="spellEnd"/>
      <w:r w:rsidRPr="00954073">
        <w:rPr>
          <w:rFonts w:ascii="Verdana" w:hAnsi="Verdana"/>
          <w:sz w:val="18"/>
          <w:szCs w:val="18"/>
        </w:rPr>
        <w:t xml:space="preserve"> </w:t>
      </w:r>
      <w:proofErr w:type="spellStart"/>
      <w:r w:rsidRPr="00954073">
        <w:rPr>
          <w:rFonts w:ascii="Verdana" w:hAnsi="Verdana"/>
          <w:sz w:val="18"/>
          <w:szCs w:val="18"/>
        </w:rPr>
        <w:t>și</w:t>
      </w:r>
      <w:proofErr w:type="spellEnd"/>
      <w:r w:rsidRPr="00954073">
        <w:rPr>
          <w:rFonts w:ascii="Verdana" w:hAnsi="Verdana"/>
          <w:sz w:val="18"/>
          <w:szCs w:val="18"/>
        </w:rPr>
        <w:t xml:space="preserve"> </w:t>
      </w:r>
      <w:proofErr w:type="spellStart"/>
      <w:r w:rsidRPr="00954073">
        <w:rPr>
          <w:rFonts w:ascii="Verdana" w:hAnsi="Verdana"/>
          <w:sz w:val="18"/>
          <w:szCs w:val="18"/>
        </w:rPr>
        <w:t>pentru</w:t>
      </w:r>
      <w:proofErr w:type="spellEnd"/>
      <w:r w:rsidRPr="00954073">
        <w:rPr>
          <w:rFonts w:ascii="Verdana" w:hAnsi="Verdana"/>
          <w:sz w:val="18"/>
          <w:szCs w:val="18"/>
        </w:rPr>
        <w:t xml:space="preserve"> </w:t>
      </w:r>
      <w:proofErr w:type="spellStart"/>
      <w:r w:rsidRPr="00954073">
        <w:rPr>
          <w:rFonts w:ascii="Verdana" w:hAnsi="Verdana"/>
          <w:sz w:val="18"/>
          <w:szCs w:val="18"/>
        </w:rPr>
        <w:t>completarea</w:t>
      </w:r>
      <w:proofErr w:type="spellEnd"/>
      <w:r w:rsidRPr="00954073">
        <w:rPr>
          <w:rFonts w:ascii="Verdana" w:hAnsi="Verdana"/>
          <w:sz w:val="18"/>
          <w:szCs w:val="18"/>
        </w:rPr>
        <w:t xml:space="preserve"> </w:t>
      </w:r>
      <w:proofErr w:type="spellStart"/>
      <w:r w:rsidRPr="00954073">
        <w:rPr>
          <w:rFonts w:ascii="Verdana" w:hAnsi="Verdana"/>
          <w:sz w:val="18"/>
          <w:szCs w:val="18"/>
        </w:rPr>
        <w:t>Ordonanței</w:t>
      </w:r>
      <w:proofErr w:type="spellEnd"/>
      <w:r w:rsidRPr="00954073">
        <w:rPr>
          <w:rFonts w:ascii="Verdana" w:hAnsi="Verdana"/>
          <w:sz w:val="18"/>
          <w:szCs w:val="18"/>
        </w:rPr>
        <w:t xml:space="preserve"> </w:t>
      </w:r>
      <w:proofErr w:type="spellStart"/>
      <w:r w:rsidRPr="00954073">
        <w:rPr>
          <w:rFonts w:ascii="Verdana" w:hAnsi="Verdana"/>
          <w:sz w:val="18"/>
          <w:szCs w:val="18"/>
        </w:rPr>
        <w:t>Guvernului</w:t>
      </w:r>
      <w:proofErr w:type="spellEnd"/>
      <w:r w:rsidRPr="00954073">
        <w:rPr>
          <w:rFonts w:ascii="Verdana" w:hAnsi="Verdana"/>
          <w:sz w:val="18"/>
          <w:szCs w:val="18"/>
        </w:rPr>
        <w:t xml:space="preserve"> nr. 27/1996 </w:t>
      </w:r>
      <w:proofErr w:type="spellStart"/>
      <w:r w:rsidRPr="00954073">
        <w:rPr>
          <w:rFonts w:ascii="Verdana" w:hAnsi="Verdana"/>
          <w:sz w:val="18"/>
          <w:szCs w:val="18"/>
        </w:rPr>
        <w:t>privind</w:t>
      </w:r>
      <w:proofErr w:type="spellEnd"/>
      <w:r w:rsidRPr="00954073">
        <w:rPr>
          <w:rFonts w:ascii="Verdana" w:hAnsi="Verdana"/>
          <w:sz w:val="18"/>
          <w:szCs w:val="18"/>
        </w:rPr>
        <w:t xml:space="preserve"> </w:t>
      </w:r>
      <w:proofErr w:type="spellStart"/>
      <w:r w:rsidRPr="00954073">
        <w:rPr>
          <w:rFonts w:ascii="Verdana" w:hAnsi="Verdana"/>
          <w:sz w:val="18"/>
          <w:szCs w:val="18"/>
        </w:rPr>
        <w:t>acordarea</w:t>
      </w:r>
      <w:proofErr w:type="spellEnd"/>
      <w:r w:rsidRPr="00954073">
        <w:rPr>
          <w:rFonts w:ascii="Verdana" w:hAnsi="Verdana"/>
          <w:sz w:val="18"/>
          <w:szCs w:val="18"/>
        </w:rPr>
        <w:t xml:space="preserve"> de </w:t>
      </w:r>
      <w:proofErr w:type="spellStart"/>
      <w:r w:rsidRPr="00954073">
        <w:rPr>
          <w:rFonts w:ascii="Verdana" w:hAnsi="Verdana"/>
          <w:sz w:val="18"/>
          <w:szCs w:val="18"/>
        </w:rPr>
        <w:t>facilități</w:t>
      </w:r>
      <w:proofErr w:type="spellEnd"/>
      <w:r w:rsidRPr="00954073">
        <w:rPr>
          <w:rFonts w:ascii="Verdana" w:hAnsi="Verdana"/>
          <w:sz w:val="18"/>
          <w:szCs w:val="18"/>
        </w:rPr>
        <w:t xml:space="preserve"> </w:t>
      </w:r>
      <w:proofErr w:type="spellStart"/>
      <w:r w:rsidRPr="00954073">
        <w:rPr>
          <w:rFonts w:ascii="Verdana" w:hAnsi="Verdana"/>
          <w:sz w:val="18"/>
          <w:szCs w:val="18"/>
        </w:rPr>
        <w:t>persoanelor</w:t>
      </w:r>
      <w:proofErr w:type="spellEnd"/>
      <w:r w:rsidRPr="00954073">
        <w:rPr>
          <w:rFonts w:ascii="Verdana" w:hAnsi="Verdana"/>
          <w:sz w:val="18"/>
          <w:szCs w:val="18"/>
        </w:rPr>
        <w:t xml:space="preserve"> care </w:t>
      </w:r>
      <w:proofErr w:type="spellStart"/>
      <w:r w:rsidRPr="00954073">
        <w:rPr>
          <w:rFonts w:ascii="Verdana" w:hAnsi="Verdana"/>
          <w:sz w:val="18"/>
          <w:szCs w:val="18"/>
        </w:rPr>
        <w:t>domiciliază</w:t>
      </w:r>
      <w:proofErr w:type="spellEnd"/>
      <w:r w:rsidRPr="00954073">
        <w:rPr>
          <w:rFonts w:ascii="Verdana" w:hAnsi="Verdana"/>
          <w:sz w:val="18"/>
          <w:szCs w:val="18"/>
        </w:rPr>
        <w:t xml:space="preserve"> </w:t>
      </w:r>
      <w:proofErr w:type="spellStart"/>
      <w:r w:rsidRPr="00954073">
        <w:rPr>
          <w:rFonts w:ascii="Verdana" w:hAnsi="Verdana"/>
          <w:sz w:val="18"/>
          <w:szCs w:val="18"/>
        </w:rPr>
        <w:t>sau</w:t>
      </w:r>
      <w:proofErr w:type="spellEnd"/>
      <w:r w:rsidRPr="00954073">
        <w:rPr>
          <w:rFonts w:ascii="Verdana" w:hAnsi="Verdana"/>
          <w:sz w:val="18"/>
          <w:szCs w:val="18"/>
        </w:rPr>
        <w:t xml:space="preserve"> </w:t>
      </w:r>
      <w:proofErr w:type="spellStart"/>
      <w:r w:rsidRPr="00954073">
        <w:rPr>
          <w:rFonts w:ascii="Verdana" w:hAnsi="Verdana"/>
          <w:sz w:val="18"/>
          <w:szCs w:val="18"/>
        </w:rPr>
        <w:t>lucrează</w:t>
      </w:r>
      <w:proofErr w:type="spellEnd"/>
      <w:r w:rsidRPr="00954073">
        <w:rPr>
          <w:rFonts w:ascii="Verdana" w:hAnsi="Verdana"/>
          <w:sz w:val="18"/>
          <w:szCs w:val="18"/>
        </w:rPr>
        <w:t xml:space="preserve"> </w:t>
      </w:r>
      <w:proofErr w:type="spellStart"/>
      <w:r w:rsidRPr="00954073">
        <w:rPr>
          <w:rFonts w:ascii="Verdana" w:hAnsi="Verdana"/>
          <w:sz w:val="18"/>
          <w:szCs w:val="18"/>
        </w:rPr>
        <w:t>în</w:t>
      </w:r>
      <w:proofErr w:type="spellEnd"/>
      <w:r w:rsidRPr="00954073">
        <w:rPr>
          <w:rFonts w:ascii="Verdana" w:hAnsi="Verdana"/>
          <w:sz w:val="18"/>
          <w:szCs w:val="18"/>
        </w:rPr>
        <w:t xml:space="preserve"> </w:t>
      </w:r>
      <w:proofErr w:type="spellStart"/>
      <w:r w:rsidRPr="00954073">
        <w:rPr>
          <w:rFonts w:ascii="Verdana" w:hAnsi="Verdana"/>
          <w:sz w:val="18"/>
          <w:szCs w:val="18"/>
        </w:rPr>
        <w:t>unele</w:t>
      </w:r>
      <w:proofErr w:type="spellEnd"/>
      <w:r w:rsidRPr="00954073">
        <w:rPr>
          <w:rFonts w:ascii="Verdana" w:hAnsi="Verdana"/>
          <w:sz w:val="18"/>
          <w:szCs w:val="18"/>
        </w:rPr>
        <w:t xml:space="preserve"> </w:t>
      </w:r>
      <w:proofErr w:type="spellStart"/>
      <w:r w:rsidRPr="00954073">
        <w:rPr>
          <w:rFonts w:ascii="Verdana" w:hAnsi="Verdana"/>
          <w:sz w:val="18"/>
          <w:szCs w:val="18"/>
        </w:rPr>
        <w:t>localități</w:t>
      </w:r>
      <w:proofErr w:type="spellEnd"/>
      <w:r w:rsidRPr="00954073">
        <w:rPr>
          <w:rFonts w:ascii="Verdana" w:hAnsi="Verdana"/>
          <w:sz w:val="18"/>
          <w:szCs w:val="18"/>
        </w:rPr>
        <w:t xml:space="preserve"> </w:t>
      </w:r>
      <w:proofErr w:type="spellStart"/>
      <w:r w:rsidRPr="00954073">
        <w:rPr>
          <w:rFonts w:ascii="Verdana" w:hAnsi="Verdana"/>
          <w:sz w:val="18"/>
          <w:szCs w:val="18"/>
        </w:rPr>
        <w:t>din</w:t>
      </w:r>
      <w:proofErr w:type="spellEnd"/>
      <w:r w:rsidRPr="00954073">
        <w:rPr>
          <w:rFonts w:ascii="Verdana" w:hAnsi="Verdana"/>
          <w:sz w:val="18"/>
          <w:szCs w:val="18"/>
        </w:rPr>
        <w:t xml:space="preserve"> </w:t>
      </w:r>
      <w:proofErr w:type="spellStart"/>
      <w:r w:rsidRPr="00954073">
        <w:rPr>
          <w:rFonts w:ascii="Verdana" w:hAnsi="Verdana"/>
          <w:sz w:val="18"/>
          <w:szCs w:val="18"/>
        </w:rPr>
        <w:t>Munții</w:t>
      </w:r>
      <w:proofErr w:type="spellEnd"/>
      <w:r w:rsidRPr="00954073">
        <w:rPr>
          <w:rFonts w:ascii="Verdana" w:hAnsi="Verdana"/>
          <w:sz w:val="18"/>
          <w:szCs w:val="18"/>
        </w:rPr>
        <w:t xml:space="preserve"> Apuseni </w:t>
      </w:r>
      <w:proofErr w:type="spellStart"/>
      <w:r w:rsidRPr="00954073">
        <w:rPr>
          <w:rFonts w:ascii="Verdana" w:hAnsi="Verdana"/>
          <w:sz w:val="18"/>
          <w:szCs w:val="18"/>
        </w:rPr>
        <w:t>și</w:t>
      </w:r>
      <w:proofErr w:type="spellEnd"/>
      <w:r w:rsidRPr="00954073">
        <w:rPr>
          <w:rFonts w:ascii="Verdana" w:hAnsi="Verdana"/>
          <w:sz w:val="18"/>
          <w:szCs w:val="18"/>
        </w:rPr>
        <w:t xml:space="preserve"> </w:t>
      </w:r>
      <w:proofErr w:type="spellStart"/>
      <w:r w:rsidRPr="00954073">
        <w:rPr>
          <w:rFonts w:ascii="Verdana" w:hAnsi="Verdana"/>
          <w:sz w:val="18"/>
          <w:szCs w:val="18"/>
        </w:rPr>
        <w:t>în</w:t>
      </w:r>
      <w:proofErr w:type="spellEnd"/>
      <w:r w:rsidRPr="00954073">
        <w:rPr>
          <w:rFonts w:ascii="Verdana" w:hAnsi="Verdana"/>
          <w:sz w:val="18"/>
          <w:szCs w:val="18"/>
        </w:rPr>
        <w:t xml:space="preserve"> </w:t>
      </w:r>
      <w:proofErr w:type="spellStart"/>
      <w:r w:rsidRPr="00954073">
        <w:rPr>
          <w:rFonts w:ascii="Verdana" w:hAnsi="Verdana"/>
          <w:sz w:val="18"/>
          <w:szCs w:val="18"/>
        </w:rPr>
        <w:t>Rezervația</w:t>
      </w:r>
      <w:proofErr w:type="spellEnd"/>
      <w:r w:rsidRPr="00954073">
        <w:rPr>
          <w:rFonts w:ascii="Verdana" w:hAnsi="Verdana"/>
          <w:sz w:val="18"/>
          <w:szCs w:val="18"/>
        </w:rPr>
        <w:t xml:space="preserve"> </w:t>
      </w:r>
      <w:proofErr w:type="spellStart"/>
      <w:r w:rsidRPr="00954073">
        <w:rPr>
          <w:rFonts w:ascii="Verdana" w:hAnsi="Verdana"/>
          <w:sz w:val="18"/>
          <w:szCs w:val="18"/>
        </w:rPr>
        <w:t>Biosferei</w:t>
      </w:r>
      <w:proofErr w:type="spellEnd"/>
      <w:r w:rsidRPr="00954073">
        <w:rPr>
          <w:rFonts w:ascii="Verdana" w:hAnsi="Verdana"/>
          <w:sz w:val="18"/>
          <w:szCs w:val="18"/>
        </w:rPr>
        <w:t xml:space="preserve"> „Delta </w:t>
      </w:r>
      <w:proofErr w:type="spellStart"/>
      <w:r w:rsidRPr="00954073">
        <w:rPr>
          <w:rFonts w:ascii="Verdana" w:hAnsi="Verdana"/>
          <w:sz w:val="18"/>
          <w:szCs w:val="18"/>
        </w:rPr>
        <w:t>Dunării</w:t>
      </w:r>
      <w:proofErr w:type="spellEnd"/>
      <w:r w:rsidRPr="00954073">
        <w:rPr>
          <w:rFonts w:ascii="Verdana" w:hAnsi="Verdana"/>
          <w:sz w:val="18"/>
          <w:szCs w:val="18"/>
        </w:rPr>
        <w:t>“</w:t>
      </w:r>
    </w:p>
    <w:p w14:paraId="0FF362C9" w14:textId="5B71890C" w:rsidR="00954073" w:rsidRDefault="00954073" w:rsidP="00954073">
      <w:pPr>
        <w:pStyle w:val="ListParagraph"/>
        <w:numPr>
          <w:ilvl w:val="0"/>
          <w:numId w:val="3"/>
        </w:numPr>
        <w:spacing w:before="120"/>
        <w:ind w:left="0" w:right="198" w:firstLine="0"/>
        <w:jc w:val="both"/>
        <w:rPr>
          <w:rFonts w:ascii="Verdana" w:hAnsi="Verdana"/>
          <w:sz w:val="18"/>
          <w:szCs w:val="18"/>
        </w:rPr>
      </w:pPr>
      <w:r>
        <w:rPr>
          <w:rFonts w:ascii="Verdana" w:hAnsi="Verdana"/>
          <w:b/>
          <w:sz w:val="18"/>
          <w:szCs w:val="18"/>
        </w:rPr>
        <w:t>44</w:t>
      </w:r>
      <w:r w:rsidRPr="00954073">
        <w:rPr>
          <w:rFonts w:ascii="Verdana" w:hAnsi="Verdana"/>
          <w:b/>
          <w:sz w:val="18"/>
          <w:szCs w:val="18"/>
        </w:rPr>
        <w:t xml:space="preserve"> </w:t>
      </w:r>
      <w:r w:rsidRPr="008F1B6B">
        <w:rPr>
          <w:rFonts w:ascii="Verdana" w:hAnsi="Verdana"/>
          <w:b/>
          <w:sz w:val="18"/>
          <w:szCs w:val="18"/>
          <w:lang w:val="ro-RO"/>
        </w:rPr>
        <w:t xml:space="preserve">- </w:t>
      </w:r>
      <w:r w:rsidRPr="00954073">
        <w:rPr>
          <w:rFonts w:ascii="Verdana" w:hAnsi="Verdana" w:cs="Arial"/>
          <w:b/>
          <w:color w:val="153E7E"/>
          <w:sz w:val="18"/>
          <w:szCs w:val="18"/>
          <w:lang w:val="ro-RO"/>
        </w:rPr>
        <w:t>Ministerul Sportului</w:t>
      </w:r>
      <w:r w:rsidRPr="0000418C">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proofErr w:type="spellStart"/>
      <w:r w:rsidRPr="00954073">
        <w:rPr>
          <w:rFonts w:ascii="Verdana" w:hAnsi="Verdana"/>
          <w:sz w:val="18"/>
          <w:szCs w:val="18"/>
        </w:rPr>
        <w:t>Ordin</w:t>
      </w:r>
      <w:proofErr w:type="spellEnd"/>
      <w:r w:rsidRPr="00954073">
        <w:rPr>
          <w:rFonts w:ascii="Verdana" w:hAnsi="Verdana"/>
          <w:sz w:val="18"/>
          <w:szCs w:val="18"/>
        </w:rPr>
        <w:t xml:space="preserve"> </w:t>
      </w:r>
      <w:proofErr w:type="spellStart"/>
      <w:r w:rsidRPr="00954073">
        <w:rPr>
          <w:rFonts w:ascii="Verdana" w:hAnsi="Verdana"/>
          <w:sz w:val="18"/>
          <w:szCs w:val="18"/>
        </w:rPr>
        <w:t>privind</w:t>
      </w:r>
      <w:proofErr w:type="spellEnd"/>
      <w:r w:rsidRPr="00954073">
        <w:rPr>
          <w:rFonts w:ascii="Verdana" w:hAnsi="Verdana"/>
          <w:sz w:val="18"/>
          <w:szCs w:val="18"/>
        </w:rPr>
        <w:t xml:space="preserve"> </w:t>
      </w:r>
      <w:proofErr w:type="spellStart"/>
      <w:r w:rsidRPr="00954073">
        <w:rPr>
          <w:rFonts w:ascii="Verdana" w:hAnsi="Verdana"/>
          <w:sz w:val="18"/>
          <w:szCs w:val="18"/>
        </w:rPr>
        <w:t>modificarea</w:t>
      </w:r>
      <w:proofErr w:type="spellEnd"/>
      <w:r w:rsidRPr="00954073">
        <w:rPr>
          <w:rFonts w:ascii="Verdana" w:hAnsi="Verdana"/>
          <w:sz w:val="18"/>
          <w:szCs w:val="18"/>
        </w:rPr>
        <w:t xml:space="preserve"> </w:t>
      </w:r>
      <w:proofErr w:type="spellStart"/>
      <w:r w:rsidRPr="00954073">
        <w:rPr>
          <w:rFonts w:ascii="Verdana" w:hAnsi="Verdana"/>
          <w:sz w:val="18"/>
          <w:szCs w:val="18"/>
        </w:rPr>
        <w:t>anexei</w:t>
      </w:r>
      <w:proofErr w:type="spellEnd"/>
      <w:r w:rsidRPr="00954073">
        <w:rPr>
          <w:rFonts w:ascii="Verdana" w:hAnsi="Verdana"/>
          <w:sz w:val="18"/>
          <w:szCs w:val="18"/>
        </w:rPr>
        <w:t xml:space="preserve"> nr. 2 la </w:t>
      </w:r>
      <w:proofErr w:type="spellStart"/>
      <w:r w:rsidRPr="00954073">
        <w:rPr>
          <w:rFonts w:ascii="Verdana" w:hAnsi="Verdana"/>
          <w:sz w:val="18"/>
          <w:szCs w:val="18"/>
        </w:rPr>
        <w:t>Ordinul</w:t>
      </w:r>
      <w:proofErr w:type="spellEnd"/>
      <w:r w:rsidRPr="00954073">
        <w:rPr>
          <w:rFonts w:ascii="Verdana" w:hAnsi="Verdana"/>
          <w:sz w:val="18"/>
          <w:szCs w:val="18"/>
        </w:rPr>
        <w:t xml:space="preserve"> </w:t>
      </w:r>
      <w:proofErr w:type="spellStart"/>
      <w:r w:rsidRPr="00954073">
        <w:rPr>
          <w:rFonts w:ascii="Verdana" w:hAnsi="Verdana"/>
          <w:sz w:val="18"/>
          <w:szCs w:val="18"/>
        </w:rPr>
        <w:t>ministrului</w:t>
      </w:r>
      <w:proofErr w:type="spellEnd"/>
      <w:r w:rsidRPr="00954073">
        <w:rPr>
          <w:rFonts w:ascii="Verdana" w:hAnsi="Verdana"/>
          <w:sz w:val="18"/>
          <w:szCs w:val="18"/>
        </w:rPr>
        <w:t xml:space="preserve"> </w:t>
      </w:r>
      <w:proofErr w:type="spellStart"/>
      <w:r w:rsidRPr="00954073">
        <w:rPr>
          <w:rFonts w:ascii="Verdana" w:hAnsi="Verdana"/>
          <w:sz w:val="18"/>
          <w:szCs w:val="18"/>
        </w:rPr>
        <w:t>sportului</w:t>
      </w:r>
      <w:proofErr w:type="spellEnd"/>
      <w:r w:rsidRPr="00954073">
        <w:rPr>
          <w:rFonts w:ascii="Verdana" w:hAnsi="Verdana"/>
          <w:sz w:val="18"/>
          <w:szCs w:val="18"/>
        </w:rPr>
        <w:t xml:space="preserve"> nr. 994/2021 </w:t>
      </w:r>
      <w:proofErr w:type="spellStart"/>
      <w:r w:rsidRPr="00954073">
        <w:rPr>
          <w:rFonts w:ascii="Verdana" w:hAnsi="Verdana"/>
          <w:sz w:val="18"/>
          <w:szCs w:val="18"/>
        </w:rPr>
        <w:t>pentru</w:t>
      </w:r>
      <w:proofErr w:type="spellEnd"/>
      <w:r w:rsidRPr="00954073">
        <w:rPr>
          <w:rFonts w:ascii="Verdana" w:hAnsi="Verdana"/>
          <w:sz w:val="18"/>
          <w:szCs w:val="18"/>
        </w:rPr>
        <w:t xml:space="preserve"> </w:t>
      </w:r>
      <w:proofErr w:type="spellStart"/>
      <w:r w:rsidRPr="00954073">
        <w:rPr>
          <w:rFonts w:ascii="Verdana" w:hAnsi="Verdana"/>
          <w:sz w:val="18"/>
          <w:szCs w:val="18"/>
        </w:rPr>
        <w:t>aprobarea</w:t>
      </w:r>
      <w:proofErr w:type="spellEnd"/>
      <w:r w:rsidRPr="00954073">
        <w:rPr>
          <w:rFonts w:ascii="Verdana" w:hAnsi="Verdana"/>
          <w:sz w:val="18"/>
          <w:szCs w:val="18"/>
        </w:rPr>
        <w:t xml:space="preserve"> </w:t>
      </w:r>
      <w:proofErr w:type="spellStart"/>
      <w:r w:rsidRPr="00954073">
        <w:rPr>
          <w:rFonts w:ascii="Verdana" w:hAnsi="Verdana"/>
          <w:sz w:val="18"/>
          <w:szCs w:val="18"/>
        </w:rPr>
        <w:t>programelor</w:t>
      </w:r>
      <w:proofErr w:type="spellEnd"/>
      <w:r w:rsidRPr="00954073">
        <w:rPr>
          <w:rFonts w:ascii="Verdana" w:hAnsi="Verdana"/>
          <w:sz w:val="18"/>
          <w:szCs w:val="18"/>
        </w:rPr>
        <w:t xml:space="preserve"> sportive de </w:t>
      </w:r>
      <w:proofErr w:type="spellStart"/>
      <w:r w:rsidRPr="00954073">
        <w:rPr>
          <w:rFonts w:ascii="Verdana" w:hAnsi="Verdana"/>
          <w:sz w:val="18"/>
          <w:szCs w:val="18"/>
        </w:rPr>
        <w:t>utilitate</w:t>
      </w:r>
      <w:proofErr w:type="spellEnd"/>
      <w:r w:rsidRPr="00954073">
        <w:rPr>
          <w:rFonts w:ascii="Verdana" w:hAnsi="Verdana"/>
          <w:sz w:val="18"/>
          <w:szCs w:val="18"/>
        </w:rPr>
        <w:t xml:space="preserve"> </w:t>
      </w:r>
      <w:proofErr w:type="spellStart"/>
      <w:r w:rsidRPr="00954073">
        <w:rPr>
          <w:rFonts w:ascii="Verdana" w:hAnsi="Verdana"/>
          <w:sz w:val="18"/>
          <w:szCs w:val="18"/>
        </w:rPr>
        <w:t>publică</w:t>
      </w:r>
      <w:proofErr w:type="spellEnd"/>
      <w:r w:rsidRPr="00954073">
        <w:rPr>
          <w:rFonts w:ascii="Verdana" w:hAnsi="Verdana"/>
          <w:sz w:val="18"/>
          <w:szCs w:val="18"/>
        </w:rPr>
        <w:t xml:space="preserve"> </w:t>
      </w:r>
      <w:proofErr w:type="spellStart"/>
      <w:r w:rsidRPr="00954073">
        <w:rPr>
          <w:rFonts w:ascii="Verdana" w:hAnsi="Verdana"/>
          <w:sz w:val="18"/>
          <w:szCs w:val="18"/>
        </w:rPr>
        <w:t>și</w:t>
      </w:r>
      <w:proofErr w:type="spellEnd"/>
      <w:r w:rsidRPr="00954073">
        <w:rPr>
          <w:rFonts w:ascii="Verdana" w:hAnsi="Verdana"/>
          <w:sz w:val="18"/>
          <w:szCs w:val="18"/>
        </w:rPr>
        <w:t xml:space="preserve"> a </w:t>
      </w:r>
      <w:proofErr w:type="spellStart"/>
      <w:r w:rsidRPr="00954073">
        <w:rPr>
          <w:rFonts w:ascii="Verdana" w:hAnsi="Verdana"/>
          <w:sz w:val="18"/>
          <w:szCs w:val="18"/>
        </w:rPr>
        <w:t>metodologiei</w:t>
      </w:r>
      <w:proofErr w:type="spellEnd"/>
      <w:r w:rsidRPr="00954073">
        <w:rPr>
          <w:rFonts w:ascii="Verdana" w:hAnsi="Verdana"/>
          <w:sz w:val="18"/>
          <w:szCs w:val="18"/>
        </w:rPr>
        <w:t xml:space="preserve"> </w:t>
      </w:r>
      <w:proofErr w:type="spellStart"/>
      <w:r w:rsidRPr="00954073">
        <w:rPr>
          <w:rFonts w:ascii="Verdana" w:hAnsi="Verdana"/>
          <w:sz w:val="18"/>
          <w:szCs w:val="18"/>
        </w:rPr>
        <w:t>privind</w:t>
      </w:r>
      <w:proofErr w:type="spellEnd"/>
      <w:r w:rsidRPr="00954073">
        <w:rPr>
          <w:rFonts w:ascii="Verdana" w:hAnsi="Verdana"/>
          <w:sz w:val="18"/>
          <w:szCs w:val="18"/>
        </w:rPr>
        <w:t xml:space="preserve"> </w:t>
      </w:r>
      <w:proofErr w:type="spellStart"/>
      <w:r w:rsidRPr="00954073">
        <w:rPr>
          <w:rFonts w:ascii="Verdana" w:hAnsi="Verdana"/>
          <w:sz w:val="18"/>
          <w:szCs w:val="18"/>
        </w:rPr>
        <w:t>finanțarea</w:t>
      </w:r>
      <w:proofErr w:type="spellEnd"/>
      <w:r w:rsidRPr="00954073">
        <w:rPr>
          <w:rFonts w:ascii="Verdana" w:hAnsi="Verdana"/>
          <w:sz w:val="18"/>
          <w:szCs w:val="18"/>
        </w:rPr>
        <w:t xml:space="preserve"> </w:t>
      </w:r>
      <w:proofErr w:type="spellStart"/>
      <w:r w:rsidRPr="00954073">
        <w:rPr>
          <w:rFonts w:ascii="Verdana" w:hAnsi="Verdana"/>
          <w:sz w:val="18"/>
          <w:szCs w:val="18"/>
        </w:rPr>
        <w:t>federațiilor</w:t>
      </w:r>
      <w:proofErr w:type="spellEnd"/>
      <w:r w:rsidRPr="00954073">
        <w:rPr>
          <w:rFonts w:ascii="Verdana" w:hAnsi="Verdana"/>
          <w:sz w:val="18"/>
          <w:szCs w:val="18"/>
        </w:rPr>
        <w:t xml:space="preserve"> sportive </w:t>
      </w:r>
      <w:proofErr w:type="spellStart"/>
      <w:r w:rsidRPr="00954073">
        <w:rPr>
          <w:rFonts w:ascii="Verdana" w:hAnsi="Verdana"/>
          <w:sz w:val="18"/>
          <w:szCs w:val="18"/>
        </w:rPr>
        <w:t>naționale</w:t>
      </w:r>
      <w:proofErr w:type="spellEnd"/>
      <w:r w:rsidRPr="00954073">
        <w:rPr>
          <w:rFonts w:ascii="Verdana" w:hAnsi="Verdana"/>
          <w:sz w:val="18"/>
          <w:szCs w:val="18"/>
        </w:rPr>
        <w:t xml:space="preserve"> de </w:t>
      </w:r>
      <w:proofErr w:type="spellStart"/>
      <w:r w:rsidRPr="00954073">
        <w:rPr>
          <w:rFonts w:ascii="Verdana" w:hAnsi="Verdana"/>
          <w:sz w:val="18"/>
          <w:szCs w:val="18"/>
        </w:rPr>
        <w:t>către</w:t>
      </w:r>
      <w:proofErr w:type="spellEnd"/>
      <w:r w:rsidRPr="00954073">
        <w:rPr>
          <w:rFonts w:ascii="Verdana" w:hAnsi="Verdana"/>
          <w:sz w:val="18"/>
          <w:szCs w:val="18"/>
        </w:rPr>
        <w:t xml:space="preserve"> </w:t>
      </w:r>
      <w:proofErr w:type="spellStart"/>
      <w:r w:rsidRPr="00954073">
        <w:rPr>
          <w:rFonts w:ascii="Verdana" w:hAnsi="Verdana"/>
          <w:sz w:val="18"/>
          <w:szCs w:val="18"/>
        </w:rPr>
        <w:t>Ministerul</w:t>
      </w:r>
      <w:proofErr w:type="spellEnd"/>
      <w:r w:rsidRPr="00954073">
        <w:rPr>
          <w:rFonts w:ascii="Verdana" w:hAnsi="Verdana"/>
          <w:sz w:val="18"/>
          <w:szCs w:val="18"/>
        </w:rPr>
        <w:t xml:space="preserve"> </w:t>
      </w:r>
      <w:proofErr w:type="spellStart"/>
      <w:r w:rsidRPr="00954073">
        <w:rPr>
          <w:rFonts w:ascii="Verdana" w:hAnsi="Verdana"/>
          <w:sz w:val="18"/>
          <w:szCs w:val="18"/>
        </w:rPr>
        <w:t>Sportului</w:t>
      </w:r>
      <w:proofErr w:type="spellEnd"/>
      <w:r w:rsidRPr="00954073">
        <w:rPr>
          <w:rFonts w:ascii="Verdana" w:hAnsi="Verdana"/>
          <w:sz w:val="18"/>
          <w:szCs w:val="18"/>
        </w:rPr>
        <w:t xml:space="preserve"> </w:t>
      </w:r>
      <w:proofErr w:type="spellStart"/>
      <w:r w:rsidRPr="00954073">
        <w:rPr>
          <w:rFonts w:ascii="Verdana" w:hAnsi="Verdana"/>
          <w:sz w:val="18"/>
          <w:szCs w:val="18"/>
        </w:rPr>
        <w:t>în</w:t>
      </w:r>
      <w:proofErr w:type="spellEnd"/>
      <w:r w:rsidRPr="00954073">
        <w:rPr>
          <w:rFonts w:ascii="Verdana" w:hAnsi="Verdana"/>
          <w:sz w:val="18"/>
          <w:szCs w:val="18"/>
        </w:rPr>
        <w:t xml:space="preserve"> </w:t>
      </w:r>
      <w:proofErr w:type="spellStart"/>
      <w:r w:rsidRPr="00954073">
        <w:rPr>
          <w:rFonts w:ascii="Verdana" w:hAnsi="Verdana"/>
          <w:sz w:val="18"/>
          <w:szCs w:val="18"/>
        </w:rPr>
        <w:t>anul</w:t>
      </w:r>
      <w:proofErr w:type="spellEnd"/>
      <w:r w:rsidRPr="00954073">
        <w:rPr>
          <w:rFonts w:ascii="Verdana" w:hAnsi="Verdana"/>
          <w:sz w:val="18"/>
          <w:szCs w:val="18"/>
        </w:rPr>
        <w:t xml:space="preserve"> 2022</w:t>
      </w:r>
    </w:p>
    <w:p w14:paraId="14E03CA4" w14:textId="5E5FD493" w:rsidR="00954073" w:rsidRDefault="00954073" w:rsidP="00954073">
      <w:pPr>
        <w:ind w:right="198"/>
        <w:jc w:val="both"/>
        <w:rPr>
          <w:rFonts w:cs="Arial"/>
          <w:b/>
          <w:bCs/>
          <w:smallCaps/>
          <w:color w:val="0000FF"/>
          <w:szCs w:val="18"/>
          <w:u w:val="single"/>
        </w:rPr>
      </w:pPr>
      <w:r w:rsidRPr="0041382A">
        <w:rPr>
          <w:rFonts w:cs="Arial"/>
          <w:b/>
          <w:bCs/>
          <w:smallCaps/>
          <w:color w:val="0000FF"/>
          <w:szCs w:val="18"/>
          <w:u w:val="single"/>
        </w:rPr>
        <w:t xml:space="preserve">M. Of. nr. </w:t>
      </w:r>
      <w:r>
        <w:rPr>
          <w:rFonts w:cs="Arial"/>
          <w:b/>
          <w:bCs/>
          <w:smallCaps/>
          <w:color w:val="0000FF"/>
          <w:szCs w:val="18"/>
          <w:u w:val="single"/>
        </w:rPr>
        <w:t>80/ 27</w:t>
      </w:r>
      <w:r w:rsidRPr="0041382A">
        <w:rPr>
          <w:rFonts w:cs="Arial"/>
          <w:b/>
          <w:bCs/>
          <w:smallCaps/>
          <w:color w:val="0000FF"/>
          <w:szCs w:val="18"/>
          <w:u w:val="single"/>
        </w:rPr>
        <w:t xml:space="preserve"> </w:t>
      </w:r>
      <w:r>
        <w:rPr>
          <w:rFonts w:cs="Arial"/>
          <w:b/>
          <w:bCs/>
          <w:smallCaps/>
          <w:color w:val="0000FF"/>
          <w:szCs w:val="18"/>
          <w:u w:val="single"/>
        </w:rPr>
        <w:t>ianuarie 2022</w:t>
      </w:r>
    </w:p>
    <w:p w14:paraId="2DA36EF2" w14:textId="5D41601D" w:rsidR="00954073" w:rsidRDefault="00954073" w:rsidP="00954073">
      <w:pPr>
        <w:pStyle w:val="ListParagraph"/>
        <w:numPr>
          <w:ilvl w:val="0"/>
          <w:numId w:val="3"/>
        </w:numPr>
        <w:spacing w:before="120"/>
        <w:ind w:left="0" w:right="198" w:firstLine="0"/>
        <w:jc w:val="both"/>
        <w:rPr>
          <w:rFonts w:ascii="Verdana" w:hAnsi="Verdana"/>
          <w:sz w:val="18"/>
          <w:szCs w:val="18"/>
        </w:rPr>
      </w:pPr>
      <w:r w:rsidRPr="00954073">
        <w:rPr>
          <w:rFonts w:ascii="Verdana" w:hAnsi="Verdana"/>
          <w:b/>
          <w:sz w:val="18"/>
          <w:szCs w:val="18"/>
        </w:rPr>
        <w:t xml:space="preserve">11 </w:t>
      </w:r>
      <w:r w:rsidRPr="008F1B6B">
        <w:rPr>
          <w:rFonts w:ascii="Verdana" w:hAnsi="Verdana"/>
          <w:b/>
          <w:sz w:val="18"/>
          <w:szCs w:val="18"/>
          <w:lang w:val="ro-RO"/>
        </w:rPr>
        <w:t xml:space="preserve">- </w:t>
      </w:r>
      <w:r w:rsidRPr="00954073">
        <w:rPr>
          <w:rFonts w:ascii="Verdana" w:hAnsi="Verdana" w:cs="Arial"/>
          <w:b/>
          <w:color w:val="153E7E"/>
          <w:sz w:val="18"/>
          <w:szCs w:val="18"/>
          <w:lang w:val="ro-RO"/>
        </w:rPr>
        <w:t>Ministerul Afacerilor Interne</w:t>
      </w:r>
      <w:r w:rsidRPr="0000418C">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proofErr w:type="spellStart"/>
      <w:r w:rsidR="00A76A4E" w:rsidRPr="00A76A4E">
        <w:rPr>
          <w:rFonts w:ascii="Verdana" w:hAnsi="Verdana"/>
          <w:sz w:val="18"/>
          <w:szCs w:val="18"/>
        </w:rPr>
        <w:t>Ordin</w:t>
      </w:r>
      <w:proofErr w:type="spellEnd"/>
      <w:r w:rsidR="00A76A4E" w:rsidRPr="00A76A4E">
        <w:rPr>
          <w:rFonts w:ascii="Verdana" w:hAnsi="Verdana"/>
          <w:sz w:val="18"/>
          <w:szCs w:val="18"/>
        </w:rPr>
        <w:t xml:space="preserve"> </w:t>
      </w:r>
      <w:proofErr w:type="spellStart"/>
      <w:r w:rsidR="00A76A4E" w:rsidRPr="00A76A4E">
        <w:rPr>
          <w:rFonts w:ascii="Verdana" w:hAnsi="Verdana"/>
          <w:sz w:val="18"/>
          <w:szCs w:val="18"/>
        </w:rPr>
        <w:t>privind</w:t>
      </w:r>
      <w:proofErr w:type="spellEnd"/>
      <w:r w:rsidR="00A76A4E" w:rsidRPr="00A76A4E">
        <w:rPr>
          <w:rFonts w:ascii="Verdana" w:hAnsi="Verdana"/>
          <w:sz w:val="18"/>
          <w:szCs w:val="18"/>
        </w:rPr>
        <w:t xml:space="preserve"> </w:t>
      </w:r>
      <w:proofErr w:type="spellStart"/>
      <w:r w:rsidR="00A76A4E" w:rsidRPr="00A76A4E">
        <w:rPr>
          <w:rFonts w:ascii="Verdana" w:hAnsi="Verdana"/>
          <w:sz w:val="18"/>
          <w:szCs w:val="18"/>
        </w:rPr>
        <w:t>stabilirea</w:t>
      </w:r>
      <w:proofErr w:type="spellEnd"/>
      <w:r w:rsidR="00A76A4E" w:rsidRPr="00A76A4E">
        <w:rPr>
          <w:rFonts w:ascii="Verdana" w:hAnsi="Verdana"/>
          <w:sz w:val="18"/>
          <w:szCs w:val="18"/>
        </w:rPr>
        <w:t xml:space="preserve"> </w:t>
      </w:r>
      <w:proofErr w:type="spellStart"/>
      <w:r w:rsidR="00A76A4E" w:rsidRPr="00A76A4E">
        <w:rPr>
          <w:rFonts w:ascii="Verdana" w:hAnsi="Verdana"/>
          <w:sz w:val="18"/>
          <w:szCs w:val="18"/>
        </w:rPr>
        <w:t>procedurii</w:t>
      </w:r>
      <w:proofErr w:type="spellEnd"/>
      <w:r w:rsidR="00A76A4E" w:rsidRPr="00A76A4E">
        <w:rPr>
          <w:rFonts w:ascii="Verdana" w:hAnsi="Verdana"/>
          <w:sz w:val="18"/>
          <w:szCs w:val="18"/>
        </w:rPr>
        <w:t xml:space="preserve"> de </w:t>
      </w:r>
      <w:proofErr w:type="spellStart"/>
      <w:r w:rsidR="00A76A4E" w:rsidRPr="00A76A4E">
        <w:rPr>
          <w:rFonts w:ascii="Verdana" w:hAnsi="Verdana"/>
          <w:sz w:val="18"/>
          <w:szCs w:val="18"/>
        </w:rPr>
        <w:t>efectuare</w:t>
      </w:r>
      <w:proofErr w:type="spellEnd"/>
      <w:r w:rsidR="00A76A4E" w:rsidRPr="00A76A4E">
        <w:rPr>
          <w:rFonts w:ascii="Verdana" w:hAnsi="Verdana"/>
          <w:sz w:val="18"/>
          <w:szCs w:val="18"/>
        </w:rPr>
        <w:t xml:space="preserve"> a </w:t>
      </w:r>
      <w:proofErr w:type="spellStart"/>
      <w:r w:rsidR="00A76A4E" w:rsidRPr="00A76A4E">
        <w:rPr>
          <w:rFonts w:ascii="Verdana" w:hAnsi="Verdana"/>
          <w:sz w:val="18"/>
          <w:szCs w:val="18"/>
        </w:rPr>
        <w:t>plății</w:t>
      </w:r>
      <w:proofErr w:type="spellEnd"/>
      <w:r w:rsidR="00A76A4E" w:rsidRPr="00A76A4E">
        <w:rPr>
          <w:rFonts w:ascii="Verdana" w:hAnsi="Verdana"/>
          <w:sz w:val="18"/>
          <w:szCs w:val="18"/>
        </w:rPr>
        <w:t xml:space="preserve"> </w:t>
      </w:r>
      <w:proofErr w:type="spellStart"/>
      <w:r w:rsidR="00A76A4E" w:rsidRPr="00A76A4E">
        <w:rPr>
          <w:rFonts w:ascii="Verdana" w:hAnsi="Verdana"/>
          <w:sz w:val="18"/>
          <w:szCs w:val="18"/>
        </w:rPr>
        <w:t>sumelor</w:t>
      </w:r>
      <w:proofErr w:type="spellEnd"/>
      <w:r w:rsidR="00A76A4E" w:rsidRPr="00A76A4E">
        <w:rPr>
          <w:rFonts w:ascii="Verdana" w:hAnsi="Verdana"/>
          <w:sz w:val="18"/>
          <w:szCs w:val="18"/>
        </w:rPr>
        <w:t xml:space="preserve"> </w:t>
      </w:r>
      <w:proofErr w:type="spellStart"/>
      <w:r w:rsidR="00A76A4E" w:rsidRPr="00A76A4E">
        <w:rPr>
          <w:rFonts w:ascii="Verdana" w:hAnsi="Verdana"/>
          <w:sz w:val="18"/>
          <w:szCs w:val="18"/>
        </w:rPr>
        <w:t>prevăzute</w:t>
      </w:r>
      <w:proofErr w:type="spellEnd"/>
      <w:r w:rsidR="00A76A4E" w:rsidRPr="00A76A4E">
        <w:rPr>
          <w:rFonts w:ascii="Verdana" w:hAnsi="Verdana"/>
          <w:sz w:val="18"/>
          <w:szCs w:val="18"/>
        </w:rPr>
        <w:t xml:space="preserve"> </w:t>
      </w:r>
      <w:proofErr w:type="spellStart"/>
      <w:r w:rsidR="00A76A4E" w:rsidRPr="00A76A4E">
        <w:rPr>
          <w:rFonts w:ascii="Verdana" w:hAnsi="Verdana"/>
          <w:sz w:val="18"/>
          <w:szCs w:val="18"/>
        </w:rPr>
        <w:t>prin</w:t>
      </w:r>
      <w:proofErr w:type="spellEnd"/>
      <w:r w:rsidR="00A76A4E" w:rsidRPr="00A76A4E">
        <w:rPr>
          <w:rFonts w:ascii="Verdana" w:hAnsi="Verdana"/>
          <w:sz w:val="18"/>
          <w:szCs w:val="18"/>
        </w:rPr>
        <w:t xml:space="preserve"> </w:t>
      </w:r>
      <w:proofErr w:type="spellStart"/>
      <w:r w:rsidR="00A76A4E" w:rsidRPr="00A76A4E">
        <w:rPr>
          <w:rFonts w:ascii="Verdana" w:hAnsi="Verdana"/>
          <w:sz w:val="18"/>
          <w:szCs w:val="18"/>
        </w:rPr>
        <w:t>hotărâri</w:t>
      </w:r>
      <w:proofErr w:type="spellEnd"/>
      <w:r w:rsidR="00A76A4E" w:rsidRPr="00A76A4E">
        <w:rPr>
          <w:rFonts w:ascii="Verdana" w:hAnsi="Verdana"/>
          <w:sz w:val="18"/>
          <w:szCs w:val="18"/>
        </w:rPr>
        <w:t xml:space="preserve"> </w:t>
      </w:r>
      <w:proofErr w:type="spellStart"/>
      <w:r w:rsidR="00A76A4E" w:rsidRPr="00A76A4E">
        <w:rPr>
          <w:rFonts w:ascii="Verdana" w:hAnsi="Verdana"/>
          <w:sz w:val="18"/>
          <w:szCs w:val="18"/>
        </w:rPr>
        <w:t>judecătorești</w:t>
      </w:r>
      <w:proofErr w:type="spellEnd"/>
      <w:r w:rsidR="00A76A4E" w:rsidRPr="00A76A4E">
        <w:rPr>
          <w:rFonts w:ascii="Verdana" w:hAnsi="Verdana"/>
          <w:sz w:val="18"/>
          <w:szCs w:val="18"/>
        </w:rPr>
        <w:t xml:space="preserve"> </w:t>
      </w:r>
      <w:proofErr w:type="spellStart"/>
      <w:r w:rsidR="00A76A4E" w:rsidRPr="00A76A4E">
        <w:rPr>
          <w:rFonts w:ascii="Verdana" w:hAnsi="Verdana"/>
          <w:sz w:val="18"/>
          <w:szCs w:val="18"/>
        </w:rPr>
        <w:t>având</w:t>
      </w:r>
      <w:proofErr w:type="spellEnd"/>
      <w:r w:rsidR="00A76A4E" w:rsidRPr="00A76A4E">
        <w:rPr>
          <w:rFonts w:ascii="Verdana" w:hAnsi="Verdana"/>
          <w:sz w:val="18"/>
          <w:szCs w:val="18"/>
        </w:rPr>
        <w:t xml:space="preserve"> ca </w:t>
      </w:r>
      <w:proofErr w:type="spellStart"/>
      <w:r w:rsidR="00A76A4E" w:rsidRPr="00A76A4E">
        <w:rPr>
          <w:rFonts w:ascii="Verdana" w:hAnsi="Verdana"/>
          <w:sz w:val="18"/>
          <w:szCs w:val="18"/>
        </w:rPr>
        <w:t>obiect</w:t>
      </w:r>
      <w:proofErr w:type="spellEnd"/>
      <w:r w:rsidR="00A76A4E" w:rsidRPr="00A76A4E">
        <w:rPr>
          <w:rFonts w:ascii="Verdana" w:hAnsi="Verdana"/>
          <w:sz w:val="18"/>
          <w:szCs w:val="18"/>
        </w:rPr>
        <w:t xml:space="preserve"> </w:t>
      </w:r>
      <w:proofErr w:type="spellStart"/>
      <w:r w:rsidR="00A76A4E" w:rsidRPr="00A76A4E">
        <w:rPr>
          <w:rFonts w:ascii="Verdana" w:hAnsi="Verdana"/>
          <w:sz w:val="18"/>
          <w:szCs w:val="18"/>
        </w:rPr>
        <w:t>acordarea</w:t>
      </w:r>
      <w:proofErr w:type="spellEnd"/>
      <w:r w:rsidR="00A76A4E" w:rsidRPr="00A76A4E">
        <w:rPr>
          <w:rFonts w:ascii="Verdana" w:hAnsi="Verdana"/>
          <w:sz w:val="18"/>
          <w:szCs w:val="18"/>
        </w:rPr>
        <w:t xml:space="preserve"> </w:t>
      </w:r>
      <w:proofErr w:type="spellStart"/>
      <w:r w:rsidR="00A76A4E" w:rsidRPr="00A76A4E">
        <w:rPr>
          <w:rFonts w:ascii="Verdana" w:hAnsi="Verdana"/>
          <w:sz w:val="18"/>
          <w:szCs w:val="18"/>
        </w:rPr>
        <w:t>unor</w:t>
      </w:r>
      <w:proofErr w:type="spellEnd"/>
      <w:r w:rsidR="00A76A4E" w:rsidRPr="00A76A4E">
        <w:rPr>
          <w:rFonts w:ascii="Verdana" w:hAnsi="Verdana"/>
          <w:sz w:val="18"/>
          <w:szCs w:val="18"/>
        </w:rPr>
        <w:t xml:space="preserve"> </w:t>
      </w:r>
      <w:proofErr w:type="spellStart"/>
      <w:r w:rsidR="00A76A4E" w:rsidRPr="00A76A4E">
        <w:rPr>
          <w:rFonts w:ascii="Verdana" w:hAnsi="Verdana"/>
          <w:sz w:val="18"/>
          <w:szCs w:val="18"/>
        </w:rPr>
        <w:t>drepturi</w:t>
      </w:r>
      <w:proofErr w:type="spellEnd"/>
      <w:r w:rsidR="00A76A4E" w:rsidRPr="00A76A4E">
        <w:rPr>
          <w:rFonts w:ascii="Verdana" w:hAnsi="Verdana"/>
          <w:sz w:val="18"/>
          <w:szCs w:val="18"/>
        </w:rPr>
        <w:t xml:space="preserve"> de </w:t>
      </w:r>
      <w:proofErr w:type="spellStart"/>
      <w:r w:rsidR="00A76A4E" w:rsidRPr="00A76A4E">
        <w:rPr>
          <w:rFonts w:ascii="Verdana" w:hAnsi="Verdana"/>
          <w:sz w:val="18"/>
          <w:szCs w:val="18"/>
        </w:rPr>
        <w:t>natură</w:t>
      </w:r>
      <w:proofErr w:type="spellEnd"/>
      <w:r w:rsidR="00A76A4E" w:rsidRPr="00A76A4E">
        <w:rPr>
          <w:rFonts w:ascii="Verdana" w:hAnsi="Verdana"/>
          <w:sz w:val="18"/>
          <w:szCs w:val="18"/>
        </w:rPr>
        <w:t xml:space="preserve"> </w:t>
      </w:r>
      <w:proofErr w:type="spellStart"/>
      <w:r w:rsidR="00A76A4E" w:rsidRPr="00A76A4E">
        <w:rPr>
          <w:rFonts w:ascii="Verdana" w:hAnsi="Verdana"/>
          <w:sz w:val="18"/>
          <w:szCs w:val="18"/>
        </w:rPr>
        <w:t>salarială</w:t>
      </w:r>
      <w:proofErr w:type="spellEnd"/>
      <w:r w:rsidR="00A76A4E" w:rsidRPr="00A76A4E">
        <w:rPr>
          <w:rFonts w:ascii="Verdana" w:hAnsi="Verdana"/>
          <w:sz w:val="18"/>
          <w:szCs w:val="18"/>
        </w:rPr>
        <w:t xml:space="preserve"> </w:t>
      </w:r>
      <w:proofErr w:type="spellStart"/>
      <w:r w:rsidR="00A76A4E" w:rsidRPr="00A76A4E">
        <w:rPr>
          <w:rFonts w:ascii="Verdana" w:hAnsi="Verdana"/>
          <w:sz w:val="18"/>
          <w:szCs w:val="18"/>
        </w:rPr>
        <w:t>stabilite</w:t>
      </w:r>
      <w:proofErr w:type="spellEnd"/>
      <w:r w:rsidR="00A76A4E" w:rsidRPr="00A76A4E">
        <w:rPr>
          <w:rFonts w:ascii="Verdana" w:hAnsi="Verdana"/>
          <w:sz w:val="18"/>
          <w:szCs w:val="18"/>
        </w:rPr>
        <w:t xml:space="preserve"> </w:t>
      </w:r>
      <w:proofErr w:type="spellStart"/>
      <w:r w:rsidR="00A76A4E" w:rsidRPr="00A76A4E">
        <w:rPr>
          <w:rFonts w:ascii="Verdana" w:hAnsi="Verdana"/>
          <w:sz w:val="18"/>
          <w:szCs w:val="18"/>
        </w:rPr>
        <w:t>în</w:t>
      </w:r>
      <w:proofErr w:type="spellEnd"/>
      <w:r w:rsidR="00A76A4E" w:rsidRPr="00A76A4E">
        <w:rPr>
          <w:rFonts w:ascii="Verdana" w:hAnsi="Verdana"/>
          <w:sz w:val="18"/>
          <w:szCs w:val="18"/>
        </w:rPr>
        <w:t xml:space="preserve"> </w:t>
      </w:r>
      <w:proofErr w:type="spellStart"/>
      <w:r w:rsidR="00A76A4E" w:rsidRPr="00A76A4E">
        <w:rPr>
          <w:rFonts w:ascii="Verdana" w:hAnsi="Verdana"/>
          <w:sz w:val="18"/>
          <w:szCs w:val="18"/>
        </w:rPr>
        <w:t>favoarea</w:t>
      </w:r>
      <w:proofErr w:type="spellEnd"/>
      <w:r w:rsidR="00A76A4E" w:rsidRPr="00A76A4E">
        <w:rPr>
          <w:rFonts w:ascii="Verdana" w:hAnsi="Verdana"/>
          <w:sz w:val="18"/>
          <w:szCs w:val="18"/>
        </w:rPr>
        <w:t xml:space="preserve"> </w:t>
      </w:r>
      <w:proofErr w:type="spellStart"/>
      <w:r w:rsidR="00A76A4E" w:rsidRPr="00A76A4E">
        <w:rPr>
          <w:rFonts w:ascii="Verdana" w:hAnsi="Verdana"/>
          <w:sz w:val="18"/>
          <w:szCs w:val="18"/>
        </w:rPr>
        <w:t>personalului</w:t>
      </w:r>
      <w:proofErr w:type="spellEnd"/>
      <w:r w:rsidR="00A76A4E" w:rsidRPr="00A76A4E">
        <w:rPr>
          <w:rFonts w:ascii="Verdana" w:hAnsi="Verdana"/>
          <w:sz w:val="18"/>
          <w:szCs w:val="18"/>
        </w:rPr>
        <w:t xml:space="preserve"> </w:t>
      </w:r>
      <w:proofErr w:type="spellStart"/>
      <w:r w:rsidR="00A76A4E" w:rsidRPr="00A76A4E">
        <w:rPr>
          <w:rFonts w:ascii="Verdana" w:hAnsi="Verdana"/>
          <w:sz w:val="18"/>
          <w:szCs w:val="18"/>
        </w:rPr>
        <w:t>din</w:t>
      </w:r>
      <w:proofErr w:type="spellEnd"/>
      <w:r w:rsidR="00A76A4E" w:rsidRPr="00A76A4E">
        <w:rPr>
          <w:rFonts w:ascii="Verdana" w:hAnsi="Verdana"/>
          <w:sz w:val="18"/>
          <w:szCs w:val="18"/>
        </w:rPr>
        <w:t xml:space="preserve"> </w:t>
      </w:r>
      <w:proofErr w:type="spellStart"/>
      <w:r w:rsidR="00A76A4E" w:rsidRPr="00A76A4E">
        <w:rPr>
          <w:rFonts w:ascii="Verdana" w:hAnsi="Verdana"/>
          <w:sz w:val="18"/>
          <w:szCs w:val="18"/>
        </w:rPr>
        <w:t>instituțiile</w:t>
      </w:r>
      <w:proofErr w:type="spellEnd"/>
      <w:r w:rsidR="00A76A4E" w:rsidRPr="00A76A4E">
        <w:rPr>
          <w:rFonts w:ascii="Verdana" w:hAnsi="Verdana"/>
          <w:sz w:val="18"/>
          <w:szCs w:val="18"/>
        </w:rPr>
        <w:t xml:space="preserve"> </w:t>
      </w:r>
      <w:proofErr w:type="spellStart"/>
      <w:r w:rsidR="00A76A4E" w:rsidRPr="00A76A4E">
        <w:rPr>
          <w:rFonts w:ascii="Verdana" w:hAnsi="Verdana"/>
          <w:sz w:val="18"/>
          <w:szCs w:val="18"/>
        </w:rPr>
        <w:t>și</w:t>
      </w:r>
      <w:proofErr w:type="spellEnd"/>
      <w:r w:rsidR="00A76A4E" w:rsidRPr="00A76A4E">
        <w:rPr>
          <w:rFonts w:ascii="Verdana" w:hAnsi="Verdana"/>
          <w:sz w:val="18"/>
          <w:szCs w:val="18"/>
        </w:rPr>
        <w:t xml:space="preserve"> </w:t>
      </w:r>
      <w:proofErr w:type="spellStart"/>
      <w:r w:rsidR="00A76A4E" w:rsidRPr="00A76A4E">
        <w:rPr>
          <w:rFonts w:ascii="Verdana" w:hAnsi="Verdana"/>
          <w:sz w:val="18"/>
          <w:szCs w:val="18"/>
        </w:rPr>
        <w:t>autoritățile</w:t>
      </w:r>
      <w:proofErr w:type="spellEnd"/>
      <w:r w:rsidR="00A76A4E" w:rsidRPr="00A76A4E">
        <w:rPr>
          <w:rFonts w:ascii="Verdana" w:hAnsi="Verdana"/>
          <w:sz w:val="18"/>
          <w:szCs w:val="18"/>
        </w:rPr>
        <w:t xml:space="preserve"> </w:t>
      </w:r>
      <w:proofErr w:type="spellStart"/>
      <w:r w:rsidR="00A76A4E" w:rsidRPr="00A76A4E">
        <w:rPr>
          <w:rFonts w:ascii="Verdana" w:hAnsi="Verdana"/>
          <w:sz w:val="18"/>
          <w:szCs w:val="18"/>
        </w:rPr>
        <w:t>publice</w:t>
      </w:r>
      <w:proofErr w:type="spellEnd"/>
      <w:r w:rsidR="00A76A4E" w:rsidRPr="00A76A4E">
        <w:rPr>
          <w:rFonts w:ascii="Verdana" w:hAnsi="Verdana"/>
          <w:sz w:val="18"/>
          <w:szCs w:val="18"/>
        </w:rPr>
        <w:t xml:space="preserve">, </w:t>
      </w:r>
      <w:proofErr w:type="spellStart"/>
      <w:r w:rsidR="00A76A4E" w:rsidRPr="00A76A4E">
        <w:rPr>
          <w:rFonts w:ascii="Verdana" w:hAnsi="Verdana"/>
          <w:sz w:val="18"/>
          <w:szCs w:val="18"/>
        </w:rPr>
        <w:t>devenite</w:t>
      </w:r>
      <w:proofErr w:type="spellEnd"/>
      <w:r w:rsidR="00A76A4E" w:rsidRPr="00A76A4E">
        <w:rPr>
          <w:rFonts w:ascii="Verdana" w:hAnsi="Verdana"/>
          <w:sz w:val="18"/>
          <w:szCs w:val="18"/>
        </w:rPr>
        <w:t xml:space="preserve"> </w:t>
      </w:r>
      <w:proofErr w:type="spellStart"/>
      <w:r w:rsidR="00A76A4E" w:rsidRPr="00A76A4E">
        <w:rPr>
          <w:rFonts w:ascii="Verdana" w:hAnsi="Verdana"/>
          <w:sz w:val="18"/>
          <w:szCs w:val="18"/>
        </w:rPr>
        <w:t>executorii</w:t>
      </w:r>
      <w:proofErr w:type="spellEnd"/>
      <w:r w:rsidR="00A76A4E" w:rsidRPr="00A76A4E">
        <w:rPr>
          <w:rFonts w:ascii="Verdana" w:hAnsi="Verdana"/>
          <w:sz w:val="18"/>
          <w:szCs w:val="18"/>
        </w:rPr>
        <w:t xml:space="preserve"> </w:t>
      </w:r>
      <w:proofErr w:type="spellStart"/>
      <w:r w:rsidR="00A76A4E" w:rsidRPr="00A76A4E">
        <w:rPr>
          <w:rFonts w:ascii="Verdana" w:hAnsi="Verdana"/>
          <w:sz w:val="18"/>
          <w:szCs w:val="18"/>
        </w:rPr>
        <w:t>în</w:t>
      </w:r>
      <w:proofErr w:type="spellEnd"/>
      <w:r w:rsidR="00A76A4E" w:rsidRPr="00A76A4E">
        <w:rPr>
          <w:rFonts w:ascii="Verdana" w:hAnsi="Verdana"/>
          <w:sz w:val="18"/>
          <w:szCs w:val="18"/>
        </w:rPr>
        <w:t xml:space="preserve"> </w:t>
      </w:r>
      <w:proofErr w:type="spellStart"/>
      <w:r w:rsidR="00A76A4E" w:rsidRPr="00A76A4E">
        <w:rPr>
          <w:rFonts w:ascii="Verdana" w:hAnsi="Verdana"/>
          <w:sz w:val="18"/>
          <w:szCs w:val="18"/>
        </w:rPr>
        <w:t>perioada</w:t>
      </w:r>
      <w:proofErr w:type="spellEnd"/>
      <w:r w:rsidR="00A76A4E" w:rsidRPr="00A76A4E">
        <w:rPr>
          <w:rFonts w:ascii="Verdana" w:hAnsi="Verdana"/>
          <w:sz w:val="18"/>
          <w:szCs w:val="18"/>
        </w:rPr>
        <w:t xml:space="preserve"> 1 ianuarie-31 </w:t>
      </w:r>
      <w:proofErr w:type="spellStart"/>
      <w:r w:rsidR="00A76A4E" w:rsidRPr="00A76A4E">
        <w:rPr>
          <w:rFonts w:ascii="Verdana" w:hAnsi="Verdana"/>
          <w:sz w:val="18"/>
          <w:szCs w:val="18"/>
        </w:rPr>
        <w:t>decembrie</w:t>
      </w:r>
      <w:proofErr w:type="spellEnd"/>
      <w:r w:rsidR="00A76A4E" w:rsidRPr="00A76A4E">
        <w:rPr>
          <w:rFonts w:ascii="Verdana" w:hAnsi="Verdana"/>
          <w:sz w:val="18"/>
          <w:szCs w:val="18"/>
        </w:rPr>
        <w:t xml:space="preserve"> 2022</w:t>
      </w:r>
    </w:p>
    <w:p w14:paraId="3D15BC1A" w14:textId="4AEC1552" w:rsidR="00A76A4E" w:rsidRDefault="00A76A4E" w:rsidP="00A76A4E">
      <w:pPr>
        <w:ind w:right="198"/>
        <w:jc w:val="both"/>
        <w:rPr>
          <w:rFonts w:cs="Arial"/>
          <w:b/>
          <w:bCs/>
          <w:smallCaps/>
          <w:color w:val="0000FF"/>
          <w:szCs w:val="18"/>
          <w:u w:val="single"/>
        </w:rPr>
      </w:pPr>
      <w:bookmarkStart w:id="80" w:name="_Hlk94512296"/>
      <w:r w:rsidRPr="0041382A">
        <w:rPr>
          <w:rFonts w:cs="Arial"/>
          <w:b/>
          <w:bCs/>
          <w:smallCaps/>
          <w:color w:val="0000FF"/>
          <w:szCs w:val="18"/>
          <w:u w:val="single"/>
        </w:rPr>
        <w:t xml:space="preserve">M. Of. nr. </w:t>
      </w:r>
      <w:r>
        <w:rPr>
          <w:rFonts w:cs="Arial"/>
          <w:b/>
          <w:bCs/>
          <w:smallCaps/>
          <w:color w:val="0000FF"/>
          <w:szCs w:val="18"/>
          <w:u w:val="single"/>
        </w:rPr>
        <w:t>84/ 27</w:t>
      </w:r>
      <w:r w:rsidRPr="0041382A">
        <w:rPr>
          <w:rFonts w:cs="Arial"/>
          <w:b/>
          <w:bCs/>
          <w:smallCaps/>
          <w:color w:val="0000FF"/>
          <w:szCs w:val="18"/>
          <w:u w:val="single"/>
        </w:rPr>
        <w:t xml:space="preserve"> </w:t>
      </w:r>
      <w:r>
        <w:rPr>
          <w:rFonts w:cs="Arial"/>
          <w:b/>
          <w:bCs/>
          <w:smallCaps/>
          <w:color w:val="0000FF"/>
          <w:szCs w:val="18"/>
          <w:u w:val="single"/>
        </w:rPr>
        <w:t>ianuarie 2022</w:t>
      </w:r>
    </w:p>
    <w:p w14:paraId="30111BE4" w14:textId="71A62C5E" w:rsidR="00A76A4E" w:rsidRDefault="00A76A4E" w:rsidP="00A76A4E">
      <w:pPr>
        <w:pStyle w:val="ListParagraph"/>
        <w:numPr>
          <w:ilvl w:val="0"/>
          <w:numId w:val="3"/>
        </w:numPr>
        <w:spacing w:before="120"/>
        <w:ind w:left="0" w:right="198" w:firstLine="0"/>
        <w:jc w:val="both"/>
        <w:rPr>
          <w:rFonts w:ascii="Verdana" w:hAnsi="Verdana"/>
          <w:sz w:val="18"/>
          <w:szCs w:val="18"/>
        </w:rPr>
      </w:pPr>
      <w:r w:rsidRPr="00A76A4E">
        <w:rPr>
          <w:rFonts w:ascii="Verdana" w:hAnsi="Verdana"/>
          <w:b/>
          <w:sz w:val="18"/>
          <w:szCs w:val="18"/>
        </w:rPr>
        <w:t xml:space="preserve">124 </w:t>
      </w:r>
      <w:r w:rsidRPr="008F1B6B">
        <w:rPr>
          <w:rFonts w:ascii="Verdana" w:hAnsi="Verdana"/>
          <w:b/>
          <w:sz w:val="18"/>
          <w:szCs w:val="18"/>
          <w:lang w:val="ro-RO"/>
        </w:rPr>
        <w:t xml:space="preserve">- </w:t>
      </w:r>
      <w:r w:rsidRPr="00A76A4E">
        <w:rPr>
          <w:rFonts w:ascii="Verdana" w:hAnsi="Verdana" w:cs="Arial"/>
          <w:b/>
          <w:color w:val="153E7E"/>
          <w:sz w:val="18"/>
          <w:szCs w:val="18"/>
          <w:lang w:val="ro-RO"/>
        </w:rPr>
        <w:t>Guvernul României</w:t>
      </w:r>
      <w:r w:rsidRPr="0000418C">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proofErr w:type="spellStart"/>
      <w:r w:rsidRPr="00A76A4E">
        <w:rPr>
          <w:rFonts w:ascii="Verdana" w:hAnsi="Verdana"/>
          <w:sz w:val="18"/>
          <w:szCs w:val="18"/>
        </w:rPr>
        <w:t>Hotărâre</w:t>
      </w:r>
      <w:proofErr w:type="spellEnd"/>
      <w:r w:rsidRPr="00A76A4E">
        <w:rPr>
          <w:rFonts w:ascii="Verdana" w:hAnsi="Verdana"/>
          <w:sz w:val="18"/>
          <w:szCs w:val="18"/>
        </w:rPr>
        <w:t xml:space="preserve"> </w:t>
      </w:r>
      <w:proofErr w:type="spellStart"/>
      <w:r w:rsidRPr="00A76A4E">
        <w:rPr>
          <w:rFonts w:ascii="Verdana" w:hAnsi="Verdana"/>
          <w:sz w:val="18"/>
          <w:szCs w:val="18"/>
        </w:rPr>
        <w:t>privind</w:t>
      </w:r>
      <w:bookmarkEnd w:id="80"/>
      <w:proofErr w:type="spellEnd"/>
      <w:r w:rsidRPr="00A76A4E">
        <w:rPr>
          <w:rFonts w:ascii="Verdana" w:hAnsi="Verdana"/>
          <w:sz w:val="18"/>
          <w:szCs w:val="18"/>
        </w:rPr>
        <w:t xml:space="preserve"> </w:t>
      </w:r>
      <w:proofErr w:type="spellStart"/>
      <w:r w:rsidRPr="00A76A4E">
        <w:rPr>
          <w:rFonts w:ascii="Verdana" w:hAnsi="Verdana"/>
          <w:sz w:val="18"/>
          <w:szCs w:val="18"/>
        </w:rPr>
        <w:t>numirea</w:t>
      </w:r>
      <w:proofErr w:type="spellEnd"/>
      <w:r w:rsidRPr="00A76A4E">
        <w:rPr>
          <w:rFonts w:ascii="Verdana" w:hAnsi="Verdana"/>
          <w:sz w:val="18"/>
          <w:szCs w:val="18"/>
        </w:rPr>
        <w:t xml:space="preserve"> </w:t>
      </w:r>
      <w:proofErr w:type="spellStart"/>
      <w:r w:rsidRPr="00A76A4E">
        <w:rPr>
          <w:rFonts w:ascii="Verdana" w:hAnsi="Verdana"/>
          <w:sz w:val="18"/>
          <w:szCs w:val="18"/>
        </w:rPr>
        <w:t>domnului</w:t>
      </w:r>
      <w:proofErr w:type="spellEnd"/>
      <w:r w:rsidRPr="00A76A4E">
        <w:rPr>
          <w:rFonts w:ascii="Verdana" w:hAnsi="Verdana"/>
          <w:sz w:val="18"/>
          <w:szCs w:val="18"/>
        </w:rPr>
        <w:t xml:space="preserve"> </w:t>
      </w:r>
      <w:proofErr w:type="spellStart"/>
      <w:r w:rsidRPr="00A76A4E">
        <w:rPr>
          <w:rFonts w:ascii="Verdana" w:hAnsi="Verdana"/>
          <w:sz w:val="18"/>
          <w:szCs w:val="18"/>
        </w:rPr>
        <w:t>Urdea</w:t>
      </w:r>
      <w:proofErr w:type="spellEnd"/>
      <w:r w:rsidRPr="00A76A4E">
        <w:rPr>
          <w:rFonts w:ascii="Verdana" w:hAnsi="Verdana"/>
          <w:sz w:val="18"/>
          <w:szCs w:val="18"/>
        </w:rPr>
        <w:t xml:space="preserve"> Gheorghe-Bogdan </w:t>
      </w:r>
      <w:proofErr w:type="spellStart"/>
      <w:r w:rsidRPr="00A76A4E">
        <w:rPr>
          <w:rFonts w:ascii="Verdana" w:hAnsi="Verdana"/>
          <w:sz w:val="18"/>
          <w:szCs w:val="18"/>
        </w:rPr>
        <w:t>în</w:t>
      </w:r>
      <w:proofErr w:type="spellEnd"/>
      <w:r w:rsidRPr="00A76A4E">
        <w:rPr>
          <w:rFonts w:ascii="Verdana" w:hAnsi="Verdana"/>
          <w:sz w:val="18"/>
          <w:szCs w:val="18"/>
        </w:rPr>
        <w:t xml:space="preserve"> </w:t>
      </w:r>
      <w:proofErr w:type="spellStart"/>
      <w:r w:rsidRPr="00A76A4E">
        <w:rPr>
          <w:rFonts w:ascii="Verdana" w:hAnsi="Verdana"/>
          <w:sz w:val="18"/>
          <w:szCs w:val="18"/>
        </w:rPr>
        <w:t>funcția</w:t>
      </w:r>
      <w:proofErr w:type="spellEnd"/>
      <w:r w:rsidRPr="00A76A4E">
        <w:rPr>
          <w:rFonts w:ascii="Verdana" w:hAnsi="Verdana"/>
          <w:sz w:val="18"/>
          <w:szCs w:val="18"/>
        </w:rPr>
        <w:t xml:space="preserve"> de </w:t>
      </w:r>
      <w:proofErr w:type="spellStart"/>
      <w:r w:rsidRPr="00A76A4E">
        <w:rPr>
          <w:rFonts w:ascii="Verdana" w:hAnsi="Verdana"/>
          <w:sz w:val="18"/>
          <w:szCs w:val="18"/>
        </w:rPr>
        <w:t>subprefect</w:t>
      </w:r>
      <w:proofErr w:type="spellEnd"/>
      <w:r w:rsidRPr="00A76A4E">
        <w:rPr>
          <w:rFonts w:ascii="Verdana" w:hAnsi="Verdana"/>
          <w:sz w:val="18"/>
          <w:szCs w:val="18"/>
        </w:rPr>
        <w:t xml:space="preserve"> al </w:t>
      </w:r>
      <w:proofErr w:type="spellStart"/>
      <w:r w:rsidRPr="00A76A4E">
        <w:rPr>
          <w:rFonts w:ascii="Verdana" w:hAnsi="Verdana"/>
          <w:sz w:val="18"/>
          <w:szCs w:val="18"/>
        </w:rPr>
        <w:t>județului</w:t>
      </w:r>
      <w:proofErr w:type="spellEnd"/>
      <w:r w:rsidRPr="00A76A4E">
        <w:rPr>
          <w:rFonts w:ascii="Verdana" w:hAnsi="Verdana"/>
          <w:sz w:val="18"/>
          <w:szCs w:val="18"/>
        </w:rPr>
        <w:t xml:space="preserve"> Hunedoara</w:t>
      </w:r>
    </w:p>
    <w:p w14:paraId="3EA0F7B6" w14:textId="3AB4E85A" w:rsidR="005E25E3" w:rsidRDefault="005E25E3" w:rsidP="005E25E3">
      <w:pPr>
        <w:ind w:right="198"/>
        <w:jc w:val="both"/>
        <w:rPr>
          <w:rFonts w:cs="Arial"/>
          <w:b/>
          <w:bCs/>
          <w:smallCaps/>
          <w:color w:val="0000FF"/>
          <w:szCs w:val="18"/>
          <w:u w:val="single"/>
        </w:rPr>
      </w:pPr>
      <w:r w:rsidRPr="0041382A">
        <w:rPr>
          <w:rFonts w:cs="Arial"/>
          <w:b/>
          <w:bCs/>
          <w:smallCaps/>
          <w:color w:val="0000FF"/>
          <w:szCs w:val="18"/>
          <w:u w:val="single"/>
        </w:rPr>
        <w:t xml:space="preserve">M. Of. nr. </w:t>
      </w:r>
      <w:r>
        <w:rPr>
          <w:rFonts w:cs="Arial"/>
          <w:b/>
          <w:bCs/>
          <w:smallCaps/>
          <w:color w:val="0000FF"/>
          <w:szCs w:val="18"/>
          <w:u w:val="single"/>
        </w:rPr>
        <w:t>89/ 28</w:t>
      </w:r>
      <w:r w:rsidRPr="0041382A">
        <w:rPr>
          <w:rFonts w:cs="Arial"/>
          <w:b/>
          <w:bCs/>
          <w:smallCaps/>
          <w:color w:val="0000FF"/>
          <w:szCs w:val="18"/>
          <w:u w:val="single"/>
        </w:rPr>
        <w:t xml:space="preserve"> </w:t>
      </w:r>
      <w:r>
        <w:rPr>
          <w:rFonts w:cs="Arial"/>
          <w:b/>
          <w:bCs/>
          <w:smallCaps/>
          <w:color w:val="0000FF"/>
          <w:szCs w:val="18"/>
          <w:u w:val="single"/>
        </w:rPr>
        <w:t>ianuarie 2022</w:t>
      </w:r>
    </w:p>
    <w:p w14:paraId="0F01070A" w14:textId="061F83D9" w:rsidR="005E25E3" w:rsidRDefault="005E25E3" w:rsidP="005E25E3">
      <w:pPr>
        <w:pStyle w:val="ListParagraph"/>
        <w:numPr>
          <w:ilvl w:val="0"/>
          <w:numId w:val="3"/>
        </w:numPr>
        <w:spacing w:before="120"/>
        <w:ind w:left="0" w:right="198" w:firstLine="0"/>
        <w:jc w:val="both"/>
        <w:rPr>
          <w:rFonts w:ascii="Verdana" w:hAnsi="Verdana"/>
          <w:sz w:val="18"/>
          <w:szCs w:val="18"/>
        </w:rPr>
      </w:pPr>
      <w:bookmarkStart w:id="81" w:name="_Hlk94512556"/>
      <w:bookmarkStart w:id="82" w:name="_Hlk94512432"/>
      <w:r w:rsidRPr="00A76A4E">
        <w:rPr>
          <w:rFonts w:ascii="Verdana" w:hAnsi="Verdana"/>
          <w:b/>
          <w:sz w:val="18"/>
          <w:szCs w:val="18"/>
        </w:rPr>
        <w:t xml:space="preserve">1 </w:t>
      </w:r>
      <w:r w:rsidRPr="008F1B6B">
        <w:rPr>
          <w:rFonts w:ascii="Verdana" w:hAnsi="Verdana"/>
          <w:b/>
          <w:sz w:val="18"/>
          <w:szCs w:val="18"/>
          <w:lang w:val="ro-RO"/>
        </w:rPr>
        <w:t xml:space="preserve">- </w:t>
      </w:r>
      <w:r w:rsidRPr="00A76A4E">
        <w:rPr>
          <w:rFonts w:ascii="Verdana" w:hAnsi="Verdana" w:cs="Arial"/>
          <w:b/>
          <w:color w:val="153E7E"/>
          <w:sz w:val="18"/>
          <w:szCs w:val="18"/>
          <w:lang w:val="ro-RO"/>
        </w:rPr>
        <w:t>Guvernul României</w:t>
      </w:r>
      <w:r w:rsidRPr="0000418C">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bookmarkEnd w:id="81"/>
      <w:proofErr w:type="spellStart"/>
      <w:r w:rsidRPr="005E25E3">
        <w:rPr>
          <w:rFonts w:ascii="Verdana" w:hAnsi="Verdana"/>
          <w:sz w:val="18"/>
          <w:szCs w:val="18"/>
        </w:rPr>
        <w:t>Ordonanță</w:t>
      </w:r>
      <w:proofErr w:type="spellEnd"/>
      <w:r w:rsidRPr="005E25E3">
        <w:rPr>
          <w:rFonts w:ascii="Verdana" w:hAnsi="Verdana"/>
          <w:sz w:val="18"/>
          <w:szCs w:val="18"/>
        </w:rPr>
        <w:t xml:space="preserve"> </w:t>
      </w:r>
      <w:proofErr w:type="spellStart"/>
      <w:r w:rsidRPr="005E25E3">
        <w:rPr>
          <w:rFonts w:ascii="Verdana" w:hAnsi="Verdana"/>
          <w:sz w:val="18"/>
          <w:szCs w:val="18"/>
        </w:rPr>
        <w:t>p</w:t>
      </w:r>
      <w:bookmarkEnd w:id="82"/>
      <w:r w:rsidRPr="005E25E3">
        <w:rPr>
          <w:rFonts w:ascii="Verdana" w:hAnsi="Verdana"/>
          <w:sz w:val="18"/>
          <w:szCs w:val="18"/>
        </w:rPr>
        <w:t>entru</w:t>
      </w:r>
      <w:proofErr w:type="spellEnd"/>
      <w:r w:rsidRPr="005E25E3">
        <w:rPr>
          <w:rFonts w:ascii="Verdana" w:hAnsi="Verdana"/>
          <w:sz w:val="18"/>
          <w:szCs w:val="18"/>
        </w:rPr>
        <w:t xml:space="preserve"> </w:t>
      </w:r>
      <w:proofErr w:type="spellStart"/>
      <w:r w:rsidRPr="005E25E3">
        <w:rPr>
          <w:rFonts w:ascii="Verdana" w:hAnsi="Verdana"/>
          <w:sz w:val="18"/>
          <w:szCs w:val="18"/>
        </w:rPr>
        <w:t>modificarea</w:t>
      </w:r>
      <w:proofErr w:type="spellEnd"/>
      <w:r w:rsidRPr="005E25E3">
        <w:rPr>
          <w:rFonts w:ascii="Verdana" w:hAnsi="Verdana"/>
          <w:sz w:val="18"/>
          <w:szCs w:val="18"/>
        </w:rPr>
        <w:t xml:space="preserve"> </w:t>
      </w:r>
      <w:proofErr w:type="spellStart"/>
      <w:r w:rsidRPr="005E25E3">
        <w:rPr>
          <w:rFonts w:ascii="Verdana" w:hAnsi="Verdana"/>
          <w:sz w:val="18"/>
          <w:szCs w:val="18"/>
        </w:rPr>
        <w:t>și</w:t>
      </w:r>
      <w:proofErr w:type="spellEnd"/>
      <w:r w:rsidRPr="005E25E3">
        <w:rPr>
          <w:rFonts w:ascii="Verdana" w:hAnsi="Verdana"/>
          <w:sz w:val="18"/>
          <w:szCs w:val="18"/>
        </w:rPr>
        <w:t xml:space="preserve"> </w:t>
      </w:r>
      <w:proofErr w:type="spellStart"/>
      <w:r w:rsidRPr="005E25E3">
        <w:rPr>
          <w:rFonts w:ascii="Verdana" w:hAnsi="Verdana"/>
          <w:sz w:val="18"/>
          <w:szCs w:val="18"/>
        </w:rPr>
        <w:t>completarea</w:t>
      </w:r>
      <w:proofErr w:type="spellEnd"/>
      <w:r w:rsidRPr="005E25E3">
        <w:rPr>
          <w:rFonts w:ascii="Verdana" w:hAnsi="Verdana"/>
          <w:sz w:val="18"/>
          <w:szCs w:val="18"/>
        </w:rPr>
        <w:t xml:space="preserve"> </w:t>
      </w:r>
      <w:proofErr w:type="spellStart"/>
      <w:r w:rsidRPr="005E25E3">
        <w:rPr>
          <w:rFonts w:ascii="Verdana" w:hAnsi="Verdana"/>
          <w:sz w:val="18"/>
          <w:szCs w:val="18"/>
        </w:rPr>
        <w:t>Ordonanței</w:t>
      </w:r>
      <w:proofErr w:type="spellEnd"/>
      <w:r w:rsidRPr="005E25E3">
        <w:rPr>
          <w:rFonts w:ascii="Verdana" w:hAnsi="Verdana"/>
          <w:sz w:val="18"/>
          <w:szCs w:val="18"/>
        </w:rPr>
        <w:t xml:space="preserve"> de </w:t>
      </w:r>
      <w:proofErr w:type="spellStart"/>
      <w:r w:rsidRPr="005E25E3">
        <w:rPr>
          <w:rFonts w:ascii="Verdana" w:hAnsi="Verdana"/>
          <w:sz w:val="18"/>
          <w:szCs w:val="18"/>
        </w:rPr>
        <w:t>urgență</w:t>
      </w:r>
      <w:proofErr w:type="spellEnd"/>
      <w:r w:rsidRPr="005E25E3">
        <w:rPr>
          <w:rFonts w:ascii="Verdana" w:hAnsi="Verdana"/>
          <w:sz w:val="18"/>
          <w:szCs w:val="18"/>
        </w:rPr>
        <w:t xml:space="preserve"> a </w:t>
      </w:r>
      <w:proofErr w:type="spellStart"/>
      <w:r w:rsidRPr="005E25E3">
        <w:rPr>
          <w:rFonts w:ascii="Verdana" w:hAnsi="Verdana"/>
          <w:sz w:val="18"/>
          <w:szCs w:val="18"/>
        </w:rPr>
        <w:t>Guvernului</w:t>
      </w:r>
      <w:proofErr w:type="spellEnd"/>
      <w:r w:rsidRPr="005E25E3">
        <w:rPr>
          <w:rFonts w:ascii="Verdana" w:hAnsi="Verdana"/>
          <w:sz w:val="18"/>
          <w:szCs w:val="18"/>
        </w:rPr>
        <w:t xml:space="preserve"> nr. 195/2002 </w:t>
      </w:r>
      <w:proofErr w:type="spellStart"/>
      <w:r w:rsidRPr="005E25E3">
        <w:rPr>
          <w:rFonts w:ascii="Verdana" w:hAnsi="Verdana"/>
          <w:sz w:val="18"/>
          <w:szCs w:val="18"/>
        </w:rPr>
        <w:t>privind</w:t>
      </w:r>
      <w:proofErr w:type="spellEnd"/>
      <w:r w:rsidRPr="005E25E3">
        <w:rPr>
          <w:rFonts w:ascii="Verdana" w:hAnsi="Verdana"/>
          <w:sz w:val="18"/>
          <w:szCs w:val="18"/>
        </w:rPr>
        <w:t xml:space="preserve"> </w:t>
      </w:r>
      <w:proofErr w:type="spellStart"/>
      <w:r w:rsidRPr="005E25E3">
        <w:rPr>
          <w:rFonts w:ascii="Verdana" w:hAnsi="Verdana"/>
          <w:sz w:val="18"/>
          <w:szCs w:val="18"/>
        </w:rPr>
        <w:t>circulația</w:t>
      </w:r>
      <w:proofErr w:type="spellEnd"/>
      <w:r w:rsidRPr="005E25E3">
        <w:rPr>
          <w:rFonts w:ascii="Verdana" w:hAnsi="Verdana"/>
          <w:sz w:val="18"/>
          <w:szCs w:val="18"/>
        </w:rPr>
        <w:t xml:space="preserve"> </w:t>
      </w:r>
      <w:proofErr w:type="spellStart"/>
      <w:r w:rsidRPr="005E25E3">
        <w:rPr>
          <w:rFonts w:ascii="Verdana" w:hAnsi="Verdana"/>
          <w:sz w:val="18"/>
          <w:szCs w:val="18"/>
        </w:rPr>
        <w:t>pe</w:t>
      </w:r>
      <w:proofErr w:type="spellEnd"/>
      <w:r w:rsidRPr="005E25E3">
        <w:rPr>
          <w:rFonts w:ascii="Verdana" w:hAnsi="Verdana"/>
          <w:sz w:val="18"/>
          <w:szCs w:val="18"/>
        </w:rPr>
        <w:t xml:space="preserve"> </w:t>
      </w:r>
      <w:proofErr w:type="spellStart"/>
      <w:r w:rsidRPr="005E25E3">
        <w:rPr>
          <w:rFonts w:ascii="Verdana" w:hAnsi="Verdana"/>
          <w:sz w:val="18"/>
          <w:szCs w:val="18"/>
        </w:rPr>
        <w:t>drumurile</w:t>
      </w:r>
      <w:proofErr w:type="spellEnd"/>
      <w:r w:rsidRPr="005E25E3">
        <w:rPr>
          <w:rFonts w:ascii="Verdana" w:hAnsi="Verdana"/>
          <w:sz w:val="18"/>
          <w:szCs w:val="18"/>
        </w:rPr>
        <w:t xml:space="preserve"> </w:t>
      </w:r>
      <w:proofErr w:type="spellStart"/>
      <w:r w:rsidRPr="005E25E3">
        <w:rPr>
          <w:rFonts w:ascii="Verdana" w:hAnsi="Verdana"/>
          <w:sz w:val="18"/>
          <w:szCs w:val="18"/>
        </w:rPr>
        <w:t>publice</w:t>
      </w:r>
      <w:proofErr w:type="spellEnd"/>
    </w:p>
    <w:p w14:paraId="0211CEB6" w14:textId="18A9F9A8" w:rsidR="005E25E3" w:rsidRPr="005E25E3" w:rsidRDefault="005E25E3" w:rsidP="005E25E3">
      <w:pPr>
        <w:pStyle w:val="ListParagraph"/>
        <w:numPr>
          <w:ilvl w:val="0"/>
          <w:numId w:val="3"/>
        </w:numPr>
        <w:spacing w:before="120"/>
        <w:ind w:left="0" w:right="198" w:firstLine="0"/>
        <w:jc w:val="both"/>
        <w:rPr>
          <w:rFonts w:ascii="Verdana" w:hAnsi="Verdana"/>
          <w:sz w:val="18"/>
          <w:szCs w:val="18"/>
        </w:rPr>
      </w:pPr>
      <w:bookmarkStart w:id="83" w:name="_Hlk94512613"/>
      <w:r>
        <w:rPr>
          <w:rFonts w:ascii="Verdana" w:hAnsi="Verdana"/>
          <w:b/>
          <w:sz w:val="18"/>
          <w:szCs w:val="18"/>
          <w:lang w:val="ro-RO"/>
        </w:rPr>
        <w:t>105</w:t>
      </w:r>
      <w:r w:rsidRPr="005E25E3">
        <w:rPr>
          <w:rFonts w:ascii="Verdana" w:hAnsi="Verdana"/>
          <w:b/>
          <w:sz w:val="18"/>
          <w:szCs w:val="18"/>
          <w:lang w:val="ro-RO"/>
        </w:rPr>
        <w:t xml:space="preserve"> - </w:t>
      </w:r>
      <w:r w:rsidRPr="005E25E3">
        <w:rPr>
          <w:rFonts w:ascii="Verdana" w:hAnsi="Verdana" w:cs="Arial"/>
          <w:b/>
          <w:color w:val="153E7E"/>
          <w:sz w:val="18"/>
          <w:szCs w:val="18"/>
          <w:lang w:val="ro-RO"/>
        </w:rPr>
        <w:t>Primul-Ministru</w:t>
      </w:r>
      <w:r w:rsidRPr="005E25E3">
        <w:rPr>
          <w:rFonts w:ascii="Verdana" w:hAnsi="Verdana"/>
          <w:b/>
          <w:sz w:val="18"/>
          <w:szCs w:val="18"/>
          <w:lang w:val="ro-RO"/>
        </w:rPr>
        <w:t xml:space="preserve"> - </w:t>
      </w:r>
      <w:r w:rsidRPr="005E25E3">
        <w:rPr>
          <w:rFonts w:ascii="Verdana" w:hAnsi="Verdana"/>
          <w:sz w:val="18"/>
          <w:szCs w:val="18"/>
          <w:lang w:val="ro-RO"/>
        </w:rPr>
        <w:t>Decizie privind numirea domnului Lucian-Ioan Rus în funcția de secretar de stat la Ministerul Antreprenoria</w:t>
      </w:r>
      <w:bookmarkEnd w:id="83"/>
      <w:r w:rsidRPr="005E25E3">
        <w:rPr>
          <w:rFonts w:ascii="Verdana" w:hAnsi="Verdana"/>
          <w:sz w:val="18"/>
          <w:szCs w:val="18"/>
          <w:lang w:val="ro-RO"/>
        </w:rPr>
        <w:t>tului și Turismului</w:t>
      </w:r>
    </w:p>
    <w:p w14:paraId="7ECC205B" w14:textId="132AE25D" w:rsidR="005E25E3" w:rsidRDefault="005E25E3" w:rsidP="005E25E3">
      <w:pPr>
        <w:ind w:right="198"/>
        <w:jc w:val="both"/>
        <w:rPr>
          <w:rFonts w:cs="Arial"/>
          <w:b/>
          <w:bCs/>
          <w:smallCaps/>
          <w:color w:val="0000FF"/>
          <w:szCs w:val="18"/>
          <w:u w:val="single"/>
        </w:rPr>
      </w:pPr>
      <w:bookmarkStart w:id="84" w:name="_Hlk94512734"/>
      <w:r w:rsidRPr="0041382A">
        <w:rPr>
          <w:rFonts w:cs="Arial"/>
          <w:b/>
          <w:bCs/>
          <w:smallCaps/>
          <w:color w:val="0000FF"/>
          <w:szCs w:val="18"/>
          <w:u w:val="single"/>
        </w:rPr>
        <w:t xml:space="preserve">M. Of. nr. </w:t>
      </w:r>
      <w:r>
        <w:rPr>
          <w:rFonts w:cs="Arial"/>
          <w:b/>
          <w:bCs/>
          <w:smallCaps/>
          <w:color w:val="0000FF"/>
          <w:szCs w:val="18"/>
          <w:u w:val="single"/>
        </w:rPr>
        <w:t>90/ 28</w:t>
      </w:r>
      <w:r w:rsidRPr="0041382A">
        <w:rPr>
          <w:rFonts w:cs="Arial"/>
          <w:b/>
          <w:bCs/>
          <w:smallCaps/>
          <w:color w:val="0000FF"/>
          <w:szCs w:val="18"/>
          <w:u w:val="single"/>
        </w:rPr>
        <w:t xml:space="preserve"> </w:t>
      </w:r>
      <w:r>
        <w:rPr>
          <w:rFonts w:cs="Arial"/>
          <w:b/>
          <w:bCs/>
          <w:smallCaps/>
          <w:color w:val="0000FF"/>
          <w:szCs w:val="18"/>
          <w:u w:val="single"/>
        </w:rPr>
        <w:t>ianuarie 2022</w:t>
      </w:r>
    </w:p>
    <w:p w14:paraId="6F3AB3AB" w14:textId="6EAF6712" w:rsidR="00537524" w:rsidRPr="00537524" w:rsidRDefault="00537524" w:rsidP="00537524">
      <w:pPr>
        <w:pStyle w:val="ListParagraph"/>
        <w:numPr>
          <w:ilvl w:val="0"/>
          <w:numId w:val="3"/>
        </w:numPr>
        <w:spacing w:before="120"/>
        <w:ind w:left="0" w:right="198" w:firstLine="0"/>
        <w:jc w:val="both"/>
      </w:pPr>
      <w:bookmarkStart w:id="85" w:name="_Hlk94512682"/>
      <w:r>
        <w:rPr>
          <w:rFonts w:ascii="Verdana" w:hAnsi="Verdana"/>
          <w:b/>
          <w:sz w:val="18"/>
          <w:szCs w:val="18"/>
          <w:lang w:val="ro-RO"/>
        </w:rPr>
        <w:t>131</w:t>
      </w:r>
      <w:r w:rsidRPr="005E25E3">
        <w:rPr>
          <w:rFonts w:ascii="Verdana" w:hAnsi="Verdana"/>
          <w:b/>
          <w:sz w:val="18"/>
          <w:szCs w:val="18"/>
          <w:lang w:val="ro-RO"/>
        </w:rPr>
        <w:t xml:space="preserve"> - </w:t>
      </w:r>
      <w:r w:rsidRPr="00537524">
        <w:rPr>
          <w:rFonts w:ascii="Verdana" w:hAnsi="Verdana" w:cs="Arial"/>
          <w:b/>
          <w:color w:val="153E7E"/>
          <w:sz w:val="18"/>
          <w:szCs w:val="18"/>
          <w:lang w:val="ro-RO"/>
        </w:rPr>
        <w:t>Guvernul României</w:t>
      </w:r>
      <w:r w:rsidRPr="005E25E3">
        <w:rPr>
          <w:rFonts w:ascii="Verdana" w:hAnsi="Verdana"/>
          <w:b/>
          <w:sz w:val="18"/>
          <w:szCs w:val="18"/>
          <w:lang w:val="ro-RO"/>
        </w:rPr>
        <w:t xml:space="preserve"> - </w:t>
      </w:r>
      <w:r w:rsidRPr="00537524">
        <w:rPr>
          <w:rFonts w:ascii="Verdana" w:hAnsi="Verdana"/>
          <w:sz w:val="18"/>
          <w:szCs w:val="18"/>
          <w:lang w:val="ro-RO"/>
        </w:rPr>
        <w:t>Hotărâre pentru stabilirea plafonului maxim al cheltuielilor privind locuința de serviciu, cheltu</w:t>
      </w:r>
      <w:bookmarkEnd w:id="85"/>
      <w:r w:rsidRPr="00537524">
        <w:rPr>
          <w:rFonts w:ascii="Verdana" w:hAnsi="Verdana"/>
          <w:sz w:val="18"/>
          <w:szCs w:val="18"/>
          <w:lang w:val="ro-RO"/>
        </w:rPr>
        <w:t>ielilor de caz</w:t>
      </w:r>
      <w:bookmarkEnd w:id="84"/>
      <w:r w:rsidRPr="00537524">
        <w:rPr>
          <w:rFonts w:ascii="Verdana" w:hAnsi="Verdana"/>
          <w:sz w:val="18"/>
          <w:szCs w:val="18"/>
          <w:lang w:val="ro-RO"/>
        </w:rPr>
        <w:t>are și deplasare a prefecților și subprefecților, aferente anului 2022</w:t>
      </w:r>
    </w:p>
    <w:p w14:paraId="5A121A5E" w14:textId="35904297" w:rsidR="00537524" w:rsidRPr="001A0B9D" w:rsidRDefault="00537524" w:rsidP="00537524">
      <w:pPr>
        <w:pStyle w:val="ListParagraph"/>
        <w:numPr>
          <w:ilvl w:val="0"/>
          <w:numId w:val="3"/>
        </w:numPr>
        <w:spacing w:before="120"/>
        <w:ind w:left="0" w:right="198" w:firstLine="0"/>
        <w:jc w:val="both"/>
      </w:pPr>
      <w:r>
        <w:rPr>
          <w:rFonts w:ascii="Verdana" w:hAnsi="Verdana"/>
          <w:b/>
          <w:sz w:val="18"/>
          <w:szCs w:val="18"/>
          <w:lang w:val="ro-RO"/>
        </w:rPr>
        <w:t>190</w:t>
      </w:r>
      <w:r w:rsidRPr="005E25E3">
        <w:rPr>
          <w:rFonts w:ascii="Verdana" w:hAnsi="Verdana"/>
          <w:b/>
          <w:sz w:val="18"/>
          <w:szCs w:val="18"/>
          <w:lang w:val="ro-RO"/>
        </w:rPr>
        <w:t xml:space="preserve"> - </w:t>
      </w:r>
      <w:r w:rsidRPr="00537524">
        <w:rPr>
          <w:rFonts w:ascii="Verdana" w:hAnsi="Verdana" w:cs="Arial"/>
          <w:b/>
          <w:color w:val="153E7E"/>
          <w:sz w:val="18"/>
          <w:szCs w:val="18"/>
          <w:lang w:val="ro-RO"/>
        </w:rPr>
        <w:t>Ministerul Sănătății</w:t>
      </w:r>
      <w:r w:rsidRPr="005E25E3">
        <w:rPr>
          <w:rFonts w:ascii="Verdana" w:hAnsi="Verdana"/>
          <w:b/>
          <w:sz w:val="18"/>
          <w:szCs w:val="18"/>
          <w:lang w:val="ro-RO"/>
        </w:rPr>
        <w:t xml:space="preserve"> - </w:t>
      </w:r>
      <w:r w:rsidRPr="00537524">
        <w:rPr>
          <w:rFonts w:ascii="Verdana" w:hAnsi="Verdana"/>
          <w:sz w:val="18"/>
          <w:szCs w:val="18"/>
          <w:lang w:val="ro-RO"/>
        </w:rPr>
        <w:t>Ordin pentru completarea Ordinului ministrului sănătății nr. 1.309/2020 privind modalitatea de aplicare a măsurilor de prevenire și limitare a îmbolnăvirilor cu SARS-CoV-2</w:t>
      </w:r>
    </w:p>
    <w:p w14:paraId="7A575F1D" w14:textId="77777777" w:rsidR="001A0B9D" w:rsidRPr="00537524" w:rsidRDefault="001A0B9D" w:rsidP="001A0B9D">
      <w:pPr>
        <w:pStyle w:val="ListParagraph"/>
        <w:spacing w:before="120"/>
        <w:ind w:left="0" w:right="198"/>
        <w:jc w:val="both"/>
      </w:pPr>
    </w:p>
    <w:p w14:paraId="1E849996" w14:textId="3E0AA646" w:rsidR="00537524" w:rsidRDefault="00537524" w:rsidP="00537524">
      <w:pPr>
        <w:ind w:right="198"/>
        <w:jc w:val="both"/>
        <w:rPr>
          <w:rFonts w:cs="Arial"/>
          <w:b/>
          <w:bCs/>
          <w:smallCaps/>
          <w:color w:val="0000FF"/>
          <w:szCs w:val="18"/>
          <w:u w:val="single"/>
        </w:rPr>
      </w:pPr>
      <w:r w:rsidRPr="0041382A">
        <w:rPr>
          <w:rFonts w:cs="Arial"/>
          <w:b/>
          <w:bCs/>
          <w:smallCaps/>
          <w:color w:val="0000FF"/>
          <w:szCs w:val="18"/>
          <w:u w:val="single"/>
        </w:rPr>
        <w:lastRenderedPageBreak/>
        <w:t xml:space="preserve">M. Of. nr. </w:t>
      </w:r>
      <w:r>
        <w:rPr>
          <w:rFonts w:cs="Arial"/>
          <w:b/>
          <w:bCs/>
          <w:smallCaps/>
          <w:color w:val="0000FF"/>
          <w:szCs w:val="18"/>
          <w:u w:val="single"/>
        </w:rPr>
        <w:t>91/ 28</w:t>
      </w:r>
      <w:r w:rsidRPr="0041382A">
        <w:rPr>
          <w:rFonts w:cs="Arial"/>
          <w:b/>
          <w:bCs/>
          <w:smallCaps/>
          <w:color w:val="0000FF"/>
          <w:szCs w:val="18"/>
          <w:u w:val="single"/>
        </w:rPr>
        <w:t xml:space="preserve"> </w:t>
      </w:r>
      <w:r>
        <w:rPr>
          <w:rFonts w:cs="Arial"/>
          <w:b/>
          <w:bCs/>
          <w:smallCaps/>
          <w:color w:val="0000FF"/>
          <w:szCs w:val="18"/>
          <w:u w:val="single"/>
        </w:rPr>
        <w:t>ianuarie 2022</w:t>
      </w:r>
    </w:p>
    <w:p w14:paraId="2A1EE61E" w14:textId="7A734BD1" w:rsidR="00537524" w:rsidRDefault="00537524" w:rsidP="00537524">
      <w:pPr>
        <w:pStyle w:val="ListParagraph"/>
        <w:numPr>
          <w:ilvl w:val="0"/>
          <w:numId w:val="3"/>
        </w:numPr>
        <w:spacing w:before="120"/>
        <w:ind w:left="0" w:right="198" w:firstLine="0"/>
        <w:jc w:val="both"/>
      </w:pPr>
      <w:r>
        <w:rPr>
          <w:rFonts w:ascii="Verdana" w:hAnsi="Verdana"/>
          <w:b/>
          <w:sz w:val="18"/>
          <w:szCs w:val="18"/>
          <w:lang w:val="ro-RO"/>
        </w:rPr>
        <w:t>3</w:t>
      </w:r>
      <w:r w:rsidRPr="005E25E3">
        <w:rPr>
          <w:rFonts w:ascii="Verdana" w:hAnsi="Verdana"/>
          <w:b/>
          <w:sz w:val="18"/>
          <w:szCs w:val="18"/>
          <w:lang w:val="ro-RO"/>
        </w:rPr>
        <w:t xml:space="preserve"> - </w:t>
      </w:r>
      <w:r w:rsidRPr="00537524">
        <w:rPr>
          <w:rFonts w:ascii="Verdana" w:hAnsi="Verdana" w:cs="Arial"/>
          <w:b/>
          <w:color w:val="153E7E"/>
          <w:sz w:val="18"/>
          <w:szCs w:val="18"/>
          <w:lang w:val="ro-RO"/>
        </w:rPr>
        <w:t>Guvernul României</w:t>
      </w:r>
      <w:r w:rsidRPr="005E25E3">
        <w:rPr>
          <w:rFonts w:ascii="Verdana" w:hAnsi="Verdana"/>
          <w:b/>
          <w:sz w:val="18"/>
          <w:szCs w:val="18"/>
          <w:lang w:val="ro-RO"/>
        </w:rPr>
        <w:t xml:space="preserve"> - </w:t>
      </w:r>
      <w:r w:rsidRPr="00537524">
        <w:rPr>
          <w:rFonts w:ascii="Verdana" w:hAnsi="Verdana"/>
          <w:sz w:val="18"/>
          <w:szCs w:val="18"/>
          <w:lang w:val="ro-RO"/>
        </w:rPr>
        <w:t>Ordonanță pentru modificarea și completarea Legii nr. 265/2008 privind gestionarea siguranței circulației pe infrastructura rutieră</w:t>
      </w:r>
    </w:p>
    <w:p w14:paraId="29F128EA" w14:textId="33A46777" w:rsidR="00DB1642" w:rsidRPr="00F50627" w:rsidRDefault="00954073" w:rsidP="00B2000B">
      <w:pPr>
        <w:pStyle w:val="Stilsursa"/>
        <w:spacing w:before="0"/>
        <w:ind w:right="198"/>
        <w:rPr>
          <w:szCs w:val="14"/>
        </w:rPr>
      </w:pPr>
      <w:r w:rsidRPr="00954073">
        <w:t xml:space="preserve"> </w:t>
      </w:r>
      <w:r w:rsidR="002F743E" w:rsidRPr="00F50627">
        <w:rPr>
          <w:szCs w:val="14"/>
        </w:rPr>
        <w:t>Descărcați</w:t>
      </w:r>
      <w:r w:rsidR="00961057" w:rsidRPr="00F50627">
        <w:rPr>
          <w:szCs w:val="14"/>
        </w:rPr>
        <w:t xml:space="preserve"> </w:t>
      </w:r>
      <w:r w:rsidR="00DB1642" w:rsidRPr="00F50627">
        <w:rPr>
          <w:noProof/>
          <w:szCs w:val="14"/>
          <w:lang w:val="en-GB" w:eastAsia="en-GB"/>
        </w:rPr>
        <w:drawing>
          <wp:inline distT="0" distB="0" distL="0" distR="0" wp14:anchorId="5EAA9E14" wp14:editId="360FBB0F">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2" w:history="1">
        <w:r w:rsidR="00DB1642" w:rsidRPr="00F50627">
          <w:rPr>
            <w:szCs w:val="14"/>
          </w:rPr>
          <w:t>http://get.adobe.com/reader/</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hyperlink>
      <w:r w:rsidR="00961057" w:rsidRPr="00F50627">
        <w:rPr>
          <w:szCs w:val="14"/>
        </w:rPr>
        <w:t xml:space="preserve"> </w:t>
      </w:r>
    </w:p>
    <w:p w14:paraId="23BB6FC7" w14:textId="37E488C3" w:rsidR="00DB1642" w:rsidRDefault="00DB1642" w:rsidP="00B2000B">
      <w:pPr>
        <w:pStyle w:val="Stilsursa"/>
        <w:spacing w:before="0"/>
        <w:ind w:right="198"/>
        <w:rPr>
          <w:szCs w:val="14"/>
        </w:rPr>
      </w:pPr>
      <w:bookmarkStart w:id="86" w:name="_Toc466963739"/>
      <w:bookmarkStart w:id="87" w:name="_Toc466979916"/>
      <w:bookmarkStart w:id="88" w:name="_Toc471563015"/>
      <w:bookmarkStart w:id="89" w:name="_Toc471731292"/>
      <w:bookmarkStart w:id="90" w:name="_Toc472338683"/>
      <w:bookmarkStart w:id="91" w:name="_Toc473218180"/>
      <w:bookmarkStart w:id="92" w:name="_Toc474059051"/>
      <w:bookmarkStart w:id="93" w:name="_Toc474495557"/>
      <w:bookmarkStart w:id="94" w:name="_Toc475352759"/>
      <w:bookmarkStart w:id="95" w:name="_Toc476739894"/>
      <w:bookmarkStart w:id="96" w:name="_Toc477177296"/>
      <w:bookmarkStart w:id="97" w:name="_Toc477777062"/>
      <w:bookmarkStart w:id="98" w:name="_Toc478389420"/>
      <w:bookmarkStart w:id="99" w:name="_Toc479606758"/>
      <w:bookmarkStart w:id="100" w:name="_Toc486251855"/>
      <w:bookmarkStart w:id="101" w:name="_Toc486331070"/>
      <w:bookmarkStart w:id="102" w:name="_Toc486333440"/>
      <w:bookmarkStart w:id="103" w:name="_Toc492996408"/>
      <w:bookmarkStart w:id="104" w:name="_Toc503284367"/>
      <w:bookmarkStart w:id="105" w:name="_Toc504038454"/>
      <w:bookmarkStart w:id="106" w:name="_Toc534654854"/>
      <w:bookmarkStart w:id="107" w:name="_Toc534655685"/>
      <w:bookmarkStart w:id="108" w:name="_Toc534656759"/>
      <w:bookmarkStart w:id="109" w:name="_Toc534657364"/>
      <w:bookmarkStart w:id="110" w:name="_Toc534657904"/>
      <w:bookmarkStart w:id="111" w:name="_Toc534658319"/>
      <w:bookmarkStart w:id="112" w:name="_Toc534658840"/>
      <w:bookmarkStart w:id="113" w:name="_Toc534659385"/>
      <w:bookmarkStart w:id="114" w:name="_Toc534659920"/>
      <w:bookmarkStart w:id="115" w:name="_Toc534660444"/>
      <w:bookmarkStart w:id="116" w:name="_Toc534661788"/>
      <w:bookmarkStart w:id="117" w:name="_Toc534662923"/>
      <w:bookmarkStart w:id="118" w:name="_Toc534663922"/>
      <w:bookmarkStart w:id="119" w:name="_Toc535315378"/>
      <w:bookmarkStart w:id="120" w:name="_Toc535315448"/>
      <w:bookmarkStart w:id="121" w:name="_Toc536193153"/>
      <w:bookmarkStart w:id="122" w:name="_Toc2601511"/>
      <w:bookmarkStart w:id="123" w:name="_Toc3205609"/>
      <w:bookmarkStart w:id="124" w:name="_Toc4760790"/>
      <w:bookmarkStart w:id="125" w:name="_Toc5634690"/>
      <w:bookmarkStart w:id="126" w:name="_Toc6411932"/>
      <w:bookmarkStart w:id="127" w:name="_Toc7101129"/>
      <w:bookmarkStart w:id="128" w:name="_Toc8805104"/>
      <w:bookmarkStart w:id="129" w:name="_Toc8805134"/>
      <w:bookmarkStart w:id="130" w:name="_Toc9266394"/>
      <w:bookmarkStart w:id="131" w:name="_Toc12617698"/>
      <w:bookmarkStart w:id="132"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hyperlink r:id="rId13" w:history="1">
        <w:r w:rsidR="00867879" w:rsidRPr="00B2052D">
          <w:rPr>
            <w:rStyle w:val="Hyperlink"/>
            <w:sz w:val="14"/>
            <w:szCs w:val="14"/>
          </w:rPr>
          <w:t>http://www.monitoruloficial.ro/RO/article--e-Monitor.html</w:t>
        </w:r>
      </w:hyperlink>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75271948" w14:textId="23E7FFEB" w:rsidR="00D91995" w:rsidRDefault="00D91995" w:rsidP="00B2000B">
      <w:pPr>
        <w:pStyle w:val="separatorcapitole"/>
        <w:spacing w:after="0"/>
        <w:ind w:right="198"/>
      </w:pPr>
      <w:bookmarkStart w:id="133" w:name="_Hlk94011750"/>
      <w:r w:rsidRPr="00F50627">
        <w:sym w:font="Wingdings" w:char="F07B"/>
      </w:r>
      <w:r w:rsidRPr="00F50627">
        <w:sym w:font="Wingdings" w:char="F07B"/>
      </w:r>
      <w:r w:rsidRPr="00F50627">
        <w:sym w:font="Wingdings" w:char="F07B"/>
      </w:r>
    </w:p>
    <w:p w14:paraId="0C0CEE28" w14:textId="69F3D7B9" w:rsidR="00F56410" w:rsidRDefault="00F56410" w:rsidP="00B2000B">
      <w:pPr>
        <w:pStyle w:val="InfoEuropeana"/>
        <w:spacing w:before="0"/>
        <w:ind w:right="198"/>
      </w:pPr>
      <w:bookmarkStart w:id="134" w:name="_Toc94520026"/>
      <w:bookmarkEnd w:id="133"/>
      <w:r>
        <w:t>C</w:t>
      </w:r>
      <w:r w:rsidR="009E2EE4">
        <w:t>o</w:t>
      </w:r>
      <w:r>
        <w:t>municate de presă ale Guvernului României</w:t>
      </w:r>
      <w:bookmarkEnd w:id="134"/>
    </w:p>
    <w:p w14:paraId="559492D5" w14:textId="699449B6" w:rsidR="00591FF5" w:rsidRPr="006738D4" w:rsidRDefault="007C0060" w:rsidP="007C0060">
      <w:pPr>
        <w:pStyle w:val="TitluArticolinINFOUE"/>
        <w:jc w:val="both"/>
        <w:rPr>
          <w:lang w:eastAsia="ro-RO"/>
        </w:rPr>
      </w:pPr>
      <w:bookmarkStart w:id="135" w:name="_Toc94520027"/>
      <w:r w:rsidRPr="007C0060">
        <w:t>Mesajul premierului Nicolae-Ionel Ciucă cu prilejul sărbătoririi Zilei Unirii Principatelor Române</w:t>
      </w:r>
      <w:bookmarkEnd w:id="135"/>
    </w:p>
    <w:p w14:paraId="49A1C2C0" w14:textId="77777777" w:rsidR="007C0060" w:rsidRPr="007C0060" w:rsidRDefault="007C0060" w:rsidP="007C0060">
      <w:pPr>
        <w:pStyle w:val="NormalWeb"/>
        <w:spacing w:after="120"/>
        <w:jc w:val="both"/>
        <w:textAlignment w:val="baseline"/>
        <w:rPr>
          <w:rFonts w:ascii="Verdana" w:hAnsi="Verdana"/>
          <w:sz w:val="18"/>
          <w:szCs w:val="18"/>
        </w:rPr>
      </w:pPr>
      <w:proofErr w:type="spellStart"/>
      <w:r w:rsidRPr="007C0060">
        <w:rPr>
          <w:rFonts w:ascii="Verdana" w:hAnsi="Verdana"/>
          <w:sz w:val="18"/>
          <w:szCs w:val="18"/>
        </w:rPr>
        <w:t>Sărbătorim</w:t>
      </w:r>
      <w:proofErr w:type="spellEnd"/>
      <w:r w:rsidRPr="007C0060">
        <w:rPr>
          <w:rFonts w:ascii="Verdana" w:hAnsi="Verdana"/>
          <w:sz w:val="18"/>
          <w:szCs w:val="18"/>
        </w:rPr>
        <w:t xml:space="preserve"> </w:t>
      </w:r>
      <w:proofErr w:type="spellStart"/>
      <w:r w:rsidRPr="007C0060">
        <w:rPr>
          <w:rFonts w:ascii="Verdana" w:hAnsi="Verdana"/>
          <w:sz w:val="18"/>
          <w:szCs w:val="18"/>
        </w:rPr>
        <w:t>astăzi</w:t>
      </w:r>
      <w:proofErr w:type="spellEnd"/>
      <w:r w:rsidRPr="007C0060">
        <w:rPr>
          <w:rFonts w:ascii="Verdana" w:hAnsi="Verdana"/>
          <w:sz w:val="18"/>
          <w:szCs w:val="18"/>
        </w:rPr>
        <w:t xml:space="preserve"> </w:t>
      </w:r>
      <w:proofErr w:type="spellStart"/>
      <w:r w:rsidRPr="007C0060">
        <w:rPr>
          <w:rFonts w:ascii="Verdana" w:hAnsi="Verdana"/>
          <w:sz w:val="18"/>
          <w:szCs w:val="18"/>
        </w:rPr>
        <w:t>primul</w:t>
      </w:r>
      <w:proofErr w:type="spellEnd"/>
      <w:r w:rsidRPr="007C0060">
        <w:rPr>
          <w:rFonts w:ascii="Verdana" w:hAnsi="Verdana"/>
          <w:sz w:val="18"/>
          <w:szCs w:val="18"/>
        </w:rPr>
        <w:t xml:space="preserve"> pas important </w:t>
      </w:r>
      <w:proofErr w:type="spellStart"/>
      <w:r w:rsidRPr="007C0060">
        <w:rPr>
          <w:rFonts w:ascii="Verdana" w:hAnsi="Verdana"/>
          <w:sz w:val="18"/>
          <w:szCs w:val="18"/>
        </w:rPr>
        <w:t>făcut</w:t>
      </w:r>
      <w:proofErr w:type="spellEnd"/>
      <w:r w:rsidRPr="007C0060">
        <w:rPr>
          <w:rFonts w:ascii="Verdana" w:hAnsi="Verdana"/>
          <w:sz w:val="18"/>
          <w:szCs w:val="18"/>
        </w:rPr>
        <w:t xml:space="preserve"> </w:t>
      </w:r>
      <w:proofErr w:type="spellStart"/>
      <w:r w:rsidRPr="007C0060">
        <w:rPr>
          <w:rFonts w:ascii="Verdana" w:hAnsi="Verdana"/>
          <w:sz w:val="18"/>
          <w:szCs w:val="18"/>
        </w:rPr>
        <w:t>pentru</w:t>
      </w:r>
      <w:proofErr w:type="spellEnd"/>
      <w:r w:rsidRPr="007C0060">
        <w:rPr>
          <w:rFonts w:ascii="Verdana" w:hAnsi="Verdana"/>
          <w:sz w:val="18"/>
          <w:szCs w:val="18"/>
        </w:rPr>
        <w:t xml:space="preserve"> </w:t>
      </w:r>
      <w:proofErr w:type="spellStart"/>
      <w:r w:rsidRPr="007C0060">
        <w:rPr>
          <w:rFonts w:ascii="Verdana" w:hAnsi="Verdana"/>
          <w:sz w:val="18"/>
          <w:szCs w:val="18"/>
        </w:rPr>
        <w:t>înfăptuirea</w:t>
      </w:r>
      <w:proofErr w:type="spellEnd"/>
      <w:r w:rsidRPr="007C0060">
        <w:rPr>
          <w:rFonts w:ascii="Verdana" w:hAnsi="Verdana"/>
          <w:sz w:val="18"/>
          <w:szCs w:val="18"/>
        </w:rPr>
        <w:t xml:space="preserve"> </w:t>
      </w:r>
      <w:proofErr w:type="spellStart"/>
      <w:r w:rsidRPr="007C0060">
        <w:rPr>
          <w:rFonts w:ascii="Verdana" w:hAnsi="Verdana"/>
          <w:sz w:val="18"/>
          <w:szCs w:val="18"/>
        </w:rPr>
        <w:t>statului</w:t>
      </w:r>
      <w:proofErr w:type="spellEnd"/>
      <w:r w:rsidRPr="007C0060">
        <w:rPr>
          <w:rFonts w:ascii="Verdana" w:hAnsi="Verdana"/>
          <w:sz w:val="18"/>
          <w:szCs w:val="18"/>
        </w:rPr>
        <w:t xml:space="preserve"> </w:t>
      </w:r>
      <w:proofErr w:type="spellStart"/>
      <w:r w:rsidRPr="007C0060">
        <w:rPr>
          <w:rFonts w:ascii="Verdana" w:hAnsi="Verdana"/>
          <w:sz w:val="18"/>
          <w:szCs w:val="18"/>
        </w:rPr>
        <w:t>național</w:t>
      </w:r>
      <w:proofErr w:type="spellEnd"/>
      <w:r w:rsidRPr="007C0060">
        <w:rPr>
          <w:rFonts w:ascii="Verdana" w:hAnsi="Verdana"/>
          <w:sz w:val="18"/>
          <w:szCs w:val="18"/>
        </w:rPr>
        <w:t xml:space="preserve"> </w:t>
      </w:r>
      <w:proofErr w:type="spellStart"/>
      <w:r w:rsidRPr="007C0060">
        <w:rPr>
          <w:rFonts w:ascii="Verdana" w:hAnsi="Verdana"/>
          <w:sz w:val="18"/>
          <w:szCs w:val="18"/>
        </w:rPr>
        <w:t>unitar</w:t>
      </w:r>
      <w:proofErr w:type="spellEnd"/>
      <w:r w:rsidRPr="007C0060">
        <w:rPr>
          <w:rFonts w:ascii="Verdana" w:hAnsi="Verdana"/>
          <w:sz w:val="18"/>
          <w:szCs w:val="18"/>
        </w:rPr>
        <w:t xml:space="preserve"> </w:t>
      </w:r>
      <w:proofErr w:type="spellStart"/>
      <w:r w:rsidRPr="007C0060">
        <w:rPr>
          <w:rFonts w:ascii="Verdana" w:hAnsi="Verdana"/>
          <w:sz w:val="18"/>
          <w:szCs w:val="18"/>
        </w:rPr>
        <w:t>român</w:t>
      </w:r>
      <w:proofErr w:type="spellEnd"/>
      <w:r w:rsidRPr="007C0060">
        <w:rPr>
          <w:rFonts w:ascii="Verdana" w:hAnsi="Verdana"/>
          <w:sz w:val="18"/>
          <w:szCs w:val="18"/>
        </w:rPr>
        <w:t xml:space="preserve">, </w:t>
      </w:r>
      <w:proofErr w:type="spellStart"/>
      <w:r w:rsidRPr="007C0060">
        <w:rPr>
          <w:rFonts w:ascii="Verdana" w:hAnsi="Verdana"/>
          <w:sz w:val="18"/>
          <w:szCs w:val="18"/>
        </w:rPr>
        <w:t>Unirea</w:t>
      </w:r>
      <w:proofErr w:type="spellEnd"/>
      <w:r w:rsidRPr="007C0060">
        <w:rPr>
          <w:rFonts w:ascii="Verdana" w:hAnsi="Verdana"/>
          <w:sz w:val="18"/>
          <w:szCs w:val="18"/>
        </w:rPr>
        <w:t xml:space="preserve"> </w:t>
      </w:r>
      <w:proofErr w:type="spellStart"/>
      <w:r w:rsidRPr="007C0060">
        <w:rPr>
          <w:rFonts w:ascii="Verdana" w:hAnsi="Verdana"/>
          <w:sz w:val="18"/>
          <w:szCs w:val="18"/>
        </w:rPr>
        <w:t>Principatelor</w:t>
      </w:r>
      <w:proofErr w:type="spellEnd"/>
      <w:r w:rsidRPr="007C0060">
        <w:rPr>
          <w:rFonts w:ascii="Verdana" w:hAnsi="Verdana"/>
          <w:sz w:val="18"/>
          <w:szCs w:val="18"/>
        </w:rPr>
        <w:t xml:space="preserve">, </w:t>
      </w:r>
      <w:proofErr w:type="spellStart"/>
      <w:r w:rsidRPr="007C0060">
        <w:rPr>
          <w:rFonts w:ascii="Verdana" w:hAnsi="Verdana"/>
          <w:sz w:val="18"/>
          <w:szCs w:val="18"/>
        </w:rPr>
        <w:t>acum</w:t>
      </w:r>
      <w:proofErr w:type="spellEnd"/>
      <w:r w:rsidRPr="007C0060">
        <w:rPr>
          <w:rFonts w:ascii="Verdana" w:hAnsi="Verdana"/>
          <w:sz w:val="18"/>
          <w:szCs w:val="18"/>
        </w:rPr>
        <w:t xml:space="preserve"> 163 de ani.</w:t>
      </w:r>
    </w:p>
    <w:p w14:paraId="23D7D34F" w14:textId="77777777" w:rsidR="007C0060" w:rsidRPr="007C0060" w:rsidRDefault="007C0060" w:rsidP="007C0060">
      <w:pPr>
        <w:pStyle w:val="NormalWeb"/>
        <w:spacing w:after="120"/>
        <w:jc w:val="both"/>
        <w:textAlignment w:val="baseline"/>
        <w:rPr>
          <w:rFonts w:ascii="Verdana" w:hAnsi="Verdana"/>
          <w:sz w:val="18"/>
          <w:szCs w:val="18"/>
        </w:rPr>
      </w:pPr>
      <w:proofErr w:type="spellStart"/>
      <w:r w:rsidRPr="007C0060">
        <w:rPr>
          <w:rFonts w:ascii="Verdana" w:hAnsi="Verdana"/>
          <w:sz w:val="18"/>
          <w:szCs w:val="18"/>
        </w:rPr>
        <w:t>Actul</w:t>
      </w:r>
      <w:proofErr w:type="spellEnd"/>
      <w:r w:rsidRPr="007C0060">
        <w:rPr>
          <w:rFonts w:ascii="Verdana" w:hAnsi="Verdana"/>
          <w:sz w:val="18"/>
          <w:szCs w:val="18"/>
        </w:rPr>
        <w:t xml:space="preserve"> </w:t>
      </w:r>
      <w:proofErr w:type="spellStart"/>
      <w:r w:rsidRPr="007C0060">
        <w:rPr>
          <w:rFonts w:ascii="Verdana" w:hAnsi="Verdana"/>
          <w:sz w:val="18"/>
          <w:szCs w:val="18"/>
        </w:rPr>
        <w:t>istoric</w:t>
      </w:r>
      <w:proofErr w:type="spellEnd"/>
      <w:r w:rsidRPr="007C0060">
        <w:rPr>
          <w:rFonts w:ascii="Verdana" w:hAnsi="Verdana"/>
          <w:sz w:val="18"/>
          <w:szCs w:val="18"/>
        </w:rPr>
        <w:t xml:space="preserve"> de la 24 </w:t>
      </w:r>
      <w:proofErr w:type="spellStart"/>
      <w:r w:rsidRPr="007C0060">
        <w:rPr>
          <w:rFonts w:ascii="Verdana" w:hAnsi="Verdana"/>
          <w:sz w:val="18"/>
          <w:szCs w:val="18"/>
        </w:rPr>
        <w:t>ianuarie</w:t>
      </w:r>
      <w:proofErr w:type="spellEnd"/>
      <w:r w:rsidRPr="007C0060">
        <w:rPr>
          <w:rFonts w:ascii="Verdana" w:hAnsi="Verdana"/>
          <w:sz w:val="18"/>
          <w:szCs w:val="18"/>
        </w:rPr>
        <w:t xml:space="preserve"> 1859 a </w:t>
      </w:r>
      <w:proofErr w:type="spellStart"/>
      <w:r w:rsidRPr="007C0060">
        <w:rPr>
          <w:rFonts w:ascii="Verdana" w:hAnsi="Verdana"/>
          <w:sz w:val="18"/>
          <w:szCs w:val="18"/>
        </w:rPr>
        <w:t>fost</w:t>
      </w:r>
      <w:proofErr w:type="spellEnd"/>
      <w:r w:rsidRPr="007C0060">
        <w:rPr>
          <w:rFonts w:ascii="Verdana" w:hAnsi="Verdana"/>
          <w:sz w:val="18"/>
          <w:szCs w:val="18"/>
        </w:rPr>
        <w:t xml:space="preserve"> </w:t>
      </w:r>
      <w:proofErr w:type="spellStart"/>
      <w:r w:rsidRPr="007C0060">
        <w:rPr>
          <w:rFonts w:ascii="Verdana" w:hAnsi="Verdana"/>
          <w:sz w:val="18"/>
          <w:szCs w:val="18"/>
        </w:rPr>
        <w:t>rodul</w:t>
      </w:r>
      <w:proofErr w:type="spellEnd"/>
      <w:r w:rsidRPr="007C0060">
        <w:rPr>
          <w:rFonts w:ascii="Verdana" w:hAnsi="Verdana"/>
          <w:sz w:val="18"/>
          <w:szCs w:val="18"/>
        </w:rPr>
        <w:t xml:space="preserve"> </w:t>
      </w:r>
      <w:proofErr w:type="spellStart"/>
      <w:r w:rsidRPr="007C0060">
        <w:rPr>
          <w:rFonts w:ascii="Verdana" w:hAnsi="Verdana"/>
          <w:sz w:val="18"/>
          <w:szCs w:val="18"/>
        </w:rPr>
        <w:t>eforturilor</w:t>
      </w:r>
      <w:proofErr w:type="spellEnd"/>
      <w:r w:rsidRPr="007C0060">
        <w:rPr>
          <w:rFonts w:ascii="Verdana" w:hAnsi="Verdana"/>
          <w:sz w:val="18"/>
          <w:szCs w:val="18"/>
        </w:rPr>
        <w:t xml:space="preserve"> </w:t>
      </w:r>
      <w:proofErr w:type="spellStart"/>
      <w:r w:rsidRPr="007C0060">
        <w:rPr>
          <w:rFonts w:ascii="Verdana" w:hAnsi="Verdana"/>
          <w:sz w:val="18"/>
          <w:szCs w:val="18"/>
        </w:rPr>
        <w:t>neobosite</w:t>
      </w:r>
      <w:proofErr w:type="spellEnd"/>
      <w:r w:rsidRPr="007C0060">
        <w:rPr>
          <w:rFonts w:ascii="Verdana" w:hAnsi="Verdana"/>
          <w:sz w:val="18"/>
          <w:szCs w:val="18"/>
        </w:rPr>
        <w:t xml:space="preserve"> ale </w:t>
      </w:r>
      <w:proofErr w:type="spellStart"/>
      <w:r w:rsidRPr="007C0060">
        <w:rPr>
          <w:rFonts w:ascii="Verdana" w:hAnsi="Verdana"/>
          <w:sz w:val="18"/>
          <w:szCs w:val="18"/>
        </w:rPr>
        <w:t>elitei</w:t>
      </w:r>
      <w:proofErr w:type="spellEnd"/>
      <w:r w:rsidRPr="007C0060">
        <w:rPr>
          <w:rFonts w:ascii="Verdana" w:hAnsi="Verdana"/>
          <w:sz w:val="18"/>
          <w:szCs w:val="18"/>
        </w:rPr>
        <w:t xml:space="preserve"> </w:t>
      </w:r>
      <w:proofErr w:type="spellStart"/>
      <w:r w:rsidRPr="007C0060">
        <w:rPr>
          <w:rFonts w:ascii="Verdana" w:hAnsi="Verdana"/>
          <w:sz w:val="18"/>
          <w:szCs w:val="18"/>
        </w:rPr>
        <w:t>politice</w:t>
      </w:r>
      <w:proofErr w:type="spellEnd"/>
      <w:r w:rsidRPr="007C0060">
        <w:rPr>
          <w:rFonts w:ascii="Verdana" w:hAnsi="Verdana"/>
          <w:sz w:val="18"/>
          <w:szCs w:val="18"/>
        </w:rPr>
        <w:t xml:space="preserve"> a </w:t>
      </w:r>
      <w:proofErr w:type="spellStart"/>
      <w:r w:rsidRPr="007C0060">
        <w:rPr>
          <w:rFonts w:ascii="Verdana" w:hAnsi="Verdana"/>
          <w:sz w:val="18"/>
          <w:szCs w:val="18"/>
        </w:rPr>
        <w:t>vremii</w:t>
      </w:r>
      <w:proofErr w:type="spellEnd"/>
      <w:r w:rsidRPr="007C0060">
        <w:rPr>
          <w:rFonts w:ascii="Verdana" w:hAnsi="Verdana"/>
          <w:sz w:val="18"/>
          <w:szCs w:val="18"/>
        </w:rPr>
        <w:t xml:space="preserve">, care s-au </w:t>
      </w:r>
      <w:proofErr w:type="spellStart"/>
      <w:r w:rsidRPr="007C0060">
        <w:rPr>
          <w:rFonts w:ascii="Verdana" w:hAnsi="Verdana"/>
          <w:sz w:val="18"/>
          <w:szCs w:val="18"/>
        </w:rPr>
        <w:t>bucurat</w:t>
      </w:r>
      <w:proofErr w:type="spellEnd"/>
      <w:r w:rsidRPr="007C0060">
        <w:rPr>
          <w:rFonts w:ascii="Verdana" w:hAnsi="Verdana"/>
          <w:sz w:val="18"/>
          <w:szCs w:val="18"/>
        </w:rPr>
        <w:t xml:space="preserve"> de </w:t>
      </w:r>
      <w:proofErr w:type="spellStart"/>
      <w:r w:rsidRPr="007C0060">
        <w:rPr>
          <w:rFonts w:ascii="Verdana" w:hAnsi="Verdana"/>
          <w:sz w:val="18"/>
          <w:szCs w:val="18"/>
        </w:rPr>
        <w:t>înțelegerea</w:t>
      </w:r>
      <w:proofErr w:type="spellEnd"/>
      <w:r w:rsidRPr="007C0060">
        <w:rPr>
          <w:rFonts w:ascii="Verdana" w:hAnsi="Verdana"/>
          <w:sz w:val="18"/>
          <w:szCs w:val="18"/>
        </w:rPr>
        <w:t xml:space="preserve">  </w:t>
      </w:r>
      <w:proofErr w:type="spellStart"/>
      <w:r w:rsidRPr="007C0060">
        <w:rPr>
          <w:rFonts w:ascii="Verdana" w:hAnsi="Verdana"/>
          <w:sz w:val="18"/>
          <w:szCs w:val="18"/>
        </w:rPr>
        <w:t>pe</w:t>
      </w:r>
      <w:proofErr w:type="spellEnd"/>
      <w:r w:rsidRPr="007C0060">
        <w:rPr>
          <w:rFonts w:ascii="Verdana" w:hAnsi="Verdana"/>
          <w:sz w:val="18"/>
          <w:szCs w:val="18"/>
        </w:rPr>
        <w:t xml:space="preserve"> care </w:t>
      </w:r>
      <w:proofErr w:type="spellStart"/>
      <w:r w:rsidRPr="007C0060">
        <w:rPr>
          <w:rFonts w:ascii="Verdana" w:hAnsi="Verdana"/>
          <w:sz w:val="18"/>
          <w:szCs w:val="18"/>
        </w:rPr>
        <w:t>românii</w:t>
      </w:r>
      <w:proofErr w:type="spellEnd"/>
      <w:r w:rsidRPr="007C0060">
        <w:rPr>
          <w:rFonts w:ascii="Verdana" w:hAnsi="Verdana"/>
          <w:sz w:val="18"/>
          <w:szCs w:val="18"/>
        </w:rPr>
        <w:t xml:space="preserve"> din Moldova </w:t>
      </w:r>
      <w:proofErr w:type="spellStart"/>
      <w:r w:rsidRPr="007C0060">
        <w:rPr>
          <w:rFonts w:ascii="Verdana" w:hAnsi="Verdana"/>
          <w:sz w:val="18"/>
          <w:szCs w:val="18"/>
        </w:rPr>
        <w:t>și</w:t>
      </w:r>
      <w:proofErr w:type="spellEnd"/>
      <w:r w:rsidRPr="007C0060">
        <w:rPr>
          <w:rFonts w:ascii="Verdana" w:hAnsi="Verdana"/>
          <w:sz w:val="18"/>
          <w:szCs w:val="18"/>
        </w:rPr>
        <w:t xml:space="preserve"> </w:t>
      </w:r>
      <w:proofErr w:type="spellStart"/>
      <w:r w:rsidRPr="007C0060">
        <w:rPr>
          <w:rFonts w:ascii="Verdana" w:hAnsi="Verdana"/>
          <w:sz w:val="18"/>
          <w:szCs w:val="18"/>
        </w:rPr>
        <w:t>Țara</w:t>
      </w:r>
      <w:proofErr w:type="spellEnd"/>
      <w:r w:rsidRPr="007C0060">
        <w:rPr>
          <w:rFonts w:ascii="Verdana" w:hAnsi="Verdana"/>
          <w:sz w:val="18"/>
          <w:szCs w:val="18"/>
        </w:rPr>
        <w:t xml:space="preserve"> </w:t>
      </w:r>
      <w:proofErr w:type="spellStart"/>
      <w:r w:rsidRPr="007C0060">
        <w:rPr>
          <w:rFonts w:ascii="Verdana" w:hAnsi="Verdana"/>
          <w:sz w:val="18"/>
          <w:szCs w:val="18"/>
        </w:rPr>
        <w:t>Românească</w:t>
      </w:r>
      <w:proofErr w:type="spellEnd"/>
      <w:r w:rsidRPr="007C0060">
        <w:rPr>
          <w:rFonts w:ascii="Verdana" w:hAnsi="Verdana"/>
          <w:sz w:val="18"/>
          <w:szCs w:val="18"/>
        </w:rPr>
        <w:t xml:space="preserve"> au </w:t>
      </w:r>
      <w:proofErr w:type="spellStart"/>
      <w:r w:rsidRPr="007C0060">
        <w:rPr>
          <w:rFonts w:ascii="Verdana" w:hAnsi="Verdana"/>
          <w:sz w:val="18"/>
          <w:szCs w:val="18"/>
        </w:rPr>
        <w:t>arătat</w:t>
      </w:r>
      <w:proofErr w:type="spellEnd"/>
      <w:r w:rsidRPr="007C0060">
        <w:rPr>
          <w:rFonts w:ascii="Verdana" w:hAnsi="Verdana"/>
          <w:sz w:val="18"/>
          <w:szCs w:val="18"/>
        </w:rPr>
        <w:t xml:space="preserve">-o </w:t>
      </w:r>
      <w:proofErr w:type="spellStart"/>
      <w:r w:rsidRPr="007C0060">
        <w:rPr>
          <w:rFonts w:ascii="Verdana" w:hAnsi="Verdana"/>
          <w:sz w:val="18"/>
          <w:szCs w:val="18"/>
        </w:rPr>
        <w:t>nevoii</w:t>
      </w:r>
      <w:proofErr w:type="spellEnd"/>
      <w:r w:rsidRPr="007C0060">
        <w:rPr>
          <w:rFonts w:ascii="Verdana" w:hAnsi="Verdana"/>
          <w:sz w:val="18"/>
          <w:szCs w:val="18"/>
        </w:rPr>
        <w:t xml:space="preserve"> de </w:t>
      </w:r>
      <w:proofErr w:type="spellStart"/>
      <w:r w:rsidRPr="007C0060">
        <w:rPr>
          <w:rFonts w:ascii="Verdana" w:hAnsi="Verdana"/>
          <w:sz w:val="18"/>
          <w:szCs w:val="18"/>
        </w:rPr>
        <w:t>modernizare</w:t>
      </w:r>
      <w:proofErr w:type="spellEnd"/>
      <w:r w:rsidRPr="007C0060">
        <w:rPr>
          <w:rFonts w:ascii="Verdana" w:hAnsi="Verdana"/>
          <w:sz w:val="18"/>
          <w:szCs w:val="18"/>
        </w:rPr>
        <w:t xml:space="preserve">. </w:t>
      </w:r>
      <w:proofErr w:type="spellStart"/>
      <w:r w:rsidRPr="007C0060">
        <w:rPr>
          <w:rFonts w:ascii="Verdana" w:hAnsi="Verdana"/>
          <w:sz w:val="18"/>
          <w:szCs w:val="18"/>
        </w:rPr>
        <w:t>Viziunea</w:t>
      </w:r>
      <w:proofErr w:type="spellEnd"/>
      <w:r w:rsidRPr="007C0060">
        <w:rPr>
          <w:rFonts w:ascii="Verdana" w:hAnsi="Verdana"/>
          <w:sz w:val="18"/>
          <w:szCs w:val="18"/>
        </w:rPr>
        <w:t xml:space="preserve"> </w:t>
      </w:r>
      <w:proofErr w:type="spellStart"/>
      <w:r w:rsidRPr="007C0060">
        <w:rPr>
          <w:rFonts w:ascii="Verdana" w:hAnsi="Verdana"/>
          <w:sz w:val="18"/>
          <w:szCs w:val="18"/>
        </w:rPr>
        <w:t>reformatoare</w:t>
      </w:r>
      <w:proofErr w:type="spellEnd"/>
      <w:r w:rsidRPr="007C0060">
        <w:rPr>
          <w:rFonts w:ascii="Verdana" w:hAnsi="Verdana"/>
          <w:sz w:val="18"/>
          <w:szCs w:val="18"/>
        </w:rPr>
        <w:t xml:space="preserve"> a </w:t>
      </w:r>
      <w:proofErr w:type="spellStart"/>
      <w:r w:rsidRPr="007C0060">
        <w:rPr>
          <w:rFonts w:ascii="Verdana" w:hAnsi="Verdana"/>
          <w:sz w:val="18"/>
          <w:szCs w:val="18"/>
        </w:rPr>
        <w:t>domnitorului</w:t>
      </w:r>
      <w:proofErr w:type="spellEnd"/>
      <w:r w:rsidRPr="007C0060">
        <w:rPr>
          <w:rFonts w:ascii="Verdana" w:hAnsi="Verdana"/>
          <w:sz w:val="18"/>
          <w:szCs w:val="18"/>
        </w:rPr>
        <w:t xml:space="preserve"> </w:t>
      </w:r>
      <w:proofErr w:type="spellStart"/>
      <w:r w:rsidRPr="007C0060">
        <w:rPr>
          <w:rFonts w:ascii="Verdana" w:hAnsi="Verdana"/>
          <w:sz w:val="18"/>
          <w:szCs w:val="18"/>
        </w:rPr>
        <w:t>Alexandru</w:t>
      </w:r>
      <w:proofErr w:type="spellEnd"/>
      <w:r w:rsidRPr="007C0060">
        <w:rPr>
          <w:rFonts w:ascii="Verdana" w:hAnsi="Verdana"/>
          <w:sz w:val="18"/>
          <w:szCs w:val="18"/>
        </w:rPr>
        <w:t xml:space="preserve"> </w:t>
      </w:r>
      <w:proofErr w:type="spellStart"/>
      <w:r w:rsidRPr="007C0060">
        <w:rPr>
          <w:rFonts w:ascii="Verdana" w:hAnsi="Verdana"/>
          <w:sz w:val="18"/>
          <w:szCs w:val="18"/>
        </w:rPr>
        <w:t>Ioan</w:t>
      </w:r>
      <w:proofErr w:type="spellEnd"/>
      <w:r w:rsidRPr="007C0060">
        <w:rPr>
          <w:rFonts w:ascii="Verdana" w:hAnsi="Verdana"/>
          <w:sz w:val="18"/>
          <w:szCs w:val="18"/>
        </w:rPr>
        <w:t xml:space="preserve"> </w:t>
      </w:r>
      <w:proofErr w:type="spellStart"/>
      <w:r w:rsidRPr="007C0060">
        <w:rPr>
          <w:rFonts w:ascii="Verdana" w:hAnsi="Verdana"/>
          <w:sz w:val="18"/>
          <w:szCs w:val="18"/>
        </w:rPr>
        <w:t>Cuza</w:t>
      </w:r>
      <w:proofErr w:type="spellEnd"/>
      <w:r w:rsidRPr="007C0060">
        <w:rPr>
          <w:rFonts w:ascii="Verdana" w:hAnsi="Verdana"/>
          <w:sz w:val="18"/>
          <w:szCs w:val="18"/>
        </w:rPr>
        <w:t xml:space="preserve"> ne-a </w:t>
      </w:r>
      <w:proofErr w:type="spellStart"/>
      <w:r w:rsidRPr="007C0060">
        <w:rPr>
          <w:rFonts w:ascii="Verdana" w:hAnsi="Verdana"/>
          <w:sz w:val="18"/>
          <w:szCs w:val="18"/>
        </w:rPr>
        <w:t>lăsat</w:t>
      </w:r>
      <w:proofErr w:type="spellEnd"/>
      <w:r w:rsidRPr="007C0060">
        <w:rPr>
          <w:rFonts w:ascii="Verdana" w:hAnsi="Verdana"/>
          <w:sz w:val="18"/>
          <w:szCs w:val="18"/>
        </w:rPr>
        <w:t xml:space="preserve"> </w:t>
      </w:r>
      <w:proofErr w:type="spellStart"/>
      <w:r w:rsidRPr="007C0060">
        <w:rPr>
          <w:rFonts w:ascii="Verdana" w:hAnsi="Verdana"/>
          <w:sz w:val="18"/>
          <w:szCs w:val="18"/>
        </w:rPr>
        <w:t>moștenire</w:t>
      </w:r>
      <w:proofErr w:type="spellEnd"/>
      <w:r w:rsidRPr="007C0060">
        <w:rPr>
          <w:rFonts w:ascii="Verdana" w:hAnsi="Verdana"/>
          <w:sz w:val="18"/>
          <w:szCs w:val="18"/>
        </w:rPr>
        <w:t xml:space="preserve"> un </w:t>
      </w:r>
      <w:proofErr w:type="spellStart"/>
      <w:r w:rsidRPr="007C0060">
        <w:rPr>
          <w:rFonts w:ascii="Verdana" w:hAnsi="Verdana"/>
          <w:sz w:val="18"/>
          <w:szCs w:val="18"/>
        </w:rPr>
        <w:t>exemplu</w:t>
      </w:r>
      <w:proofErr w:type="spellEnd"/>
      <w:r w:rsidRPr="007C0060">
        <w:rPr>
          <w:rFonts w:ascii="Verdana" w:hAnsi="Verdana"/>
          <w:sz w:val="18"/>
          <w:szCs w:val="18"/>
        </w:rPr>
        <w:t xml:space="preserve"> de </w:t>
      </w:r>
      <w:proofErr w:type="spellStart"/>
      <w:r w:rsidRPr="007C0060">
        <w:rPr>
          <w:rFonts w:ascii="Verdana" w:hAnsi="Verdana"/>
          <w:sz w:val="18"/>
          <w:szCs w:val="18"/>
        </w:rPr>
        <w:t>unitate</w:t>
      </w:r>
      <w:proofErr w:type="spellEnd"/>
      <w:r w:rsidRPr="007C0060">
        <w:rPr>
          <w:rFonts w:ascii="Verdana" w:hAnsi="Verdana"/>
          <w:sz w:val="18"/>
          <w:szCs w:val="18"/>
        </w:rPr>
        <w:t xml:space="preserve">, de </w:t>
      </w:r>
      <w:proofErr w:type="spellStart"/>
      <w:r w:rsidRPr="007C0060">
        <w:rPr>
          <w:rFonts w:ascii="Verdana" w:hAnsi="Verdana"/>
          <w:sz w:val="18"/>
          <w:szCs w:val="18"/>
        </w:rPr>
        <w:t>sacrificiu</w:t>
      </w:r>
      <w:proofErr w:type="spellEnd"/>
      <w:r w:rsidRPr="007C0060">
        <w:rPr>
          <w:rFonts w:ascii="Verdana" w:hAnsi="Verdana"/>
          <w:sz w:val="18"/>
          <w:szCs w:val="18"/>
        </w:rPr>
        <w:t xml:space="preserve"> personal </w:t>
      </w:r>
      <w:proofErr w:type="spellStart"/>
      <w:r w:rsidRPr="007C0060">
        <w:rPr>
          <w:rFonts w:ascii="Verdana" w:hAnsi="Verdana"/>
          <w:sz w:val="18"/>
          <w:szCs w:val="18"/>
        </w:rPr>
        <w:t>pentru</w:t>
      </w:r>
      <w:proofErr w:type="spellEnd"/>
      <w:r w:rsidRPr="007C0060">
        <w:rPr>
          <w:rFonts w:ascii="Verdana" w:hAnsi="Verdana"/>
          <w:sz w:val="18"/>
          <w:szCs w:val="18"/>
        </w:rPr>
        <w:t xml:space="preserve"> </w:t>
      </w:r>
      <w:proofErr w:type="spellStart"/>
      <w:r w:rsidRPr="007C0060">
        <w:rPr>
          <w:rFonts w:ascii="Verdana" w:hAnsi="Verdana"/>
          <w:sz w:val="18"/>
          <w:szCs w:val="18"/>
        </w:rPr>
        <w:t>atingerea</w:t>
      </w:r>
      <w:proofErr w:type="spellEnd"/>
      <w:r w:rsidRPr="007C0060">
        <w:rPr>
          <w:rFonts w:ascii="Verdana" w:hAnsi="Verdana"/>
          <w:sz w:val="18"/>
          <w:szCs w:val="18"/>
        </w:rPr>
        <w:t xml:space="preserve"> </w:t>
      </w:r>
      <w:proofErr w:type="spellStart"/>
      <w:r w:rsidRPr="007C0060">
        <w:rPr>
          <w:rFonts w:ascii="Verdana" w:hAnsi="Verdana"/>
          <w:sz w:val="18"/>
          <w:szCs w:val="18"/>
        </w:rPr>
        <w:t>unui</w:t>
      </w:r>
      <w:proofErr w:type="spellEnd"/>
      <w:r w:rsidRPr="007C0060">
        <w:rPr>
          <w:rFonts w:ascii="Verdana" w:hAnsi="Verdana"/>
          <w:sz w:val="18"/>
          <w:szCs w:val="18"/>
        </w:rPr>
        <w:t xml:space="preserve"> </w:t>
      </w:r>
      <w:proofErr w:type="spellStart"/>
      <w:r w:rsidRPr="007C0060">
        <w:rPr>
          <w:rFonts w:ascii="Verdana" w:hAnsi="Verdana"/>
          <w:sz w:val="18"/>
          <w:szCs w:val="18"/>
        </w:rPr>
        <w:t>țel</w:t>
      </w:r>
      <w:proofErr w:type="spellEnd"/>
      <w:r w:rsidRPr="007C0060">
        <w:rPr>
          <w:rFonts w:ascii="Verdana" w:hAnsi="Verdana"/>
          <w:sz w:val="18"/>
          <w:szCs w:val="18"/>
        </w:rPr>
        <w:t xml:space="preserve"> </w:t>
      </w:r>
      <w:proofErr w:type="spellStart"/>
      <w:r w:rsidRPr="007C0060">
        <w:rPr>
          <w:rFonts w:ascii="Verdana" w:hAnsi="Verdana"/>
          <w:sz w:val="18"/>
          <w:szCs w:val="18"/>
        </w:rPr>
        <w:t>național</w:t>
      </w:r>
      <w:proofErr w:type="spellEnd"/>
      <w:r w:rsidRPr="007C0060">
        <w:rPr>
          <w:rFonts w:ascii="Verdana" w:hAnsi="Verdana"/>
          <w:sz w:val="18"/>
          <w:szCs w:val="18"/>
        </w:rPr>
        <w:t xml:space="preserve">, </w:t>
      </w:r>
      <w:proofErr w:type="spellStart"/>
      <w:r w:rsidRPr="007C0060">
        <w:rPr>
          <w:rFonts w:ascii="Verdana" w:hAnsi="Verdana"/>
          <w:sz w:val="18"/>
          <w:szCs w:val="18"/>
        </w:rPr>
        <w:t>acela</w:t>
      </w:r>
      <w:proofErr w:type="spellEnd"/>
      <w:r w:rsidRPr="007C0060">
        <w:rPr>
          <w:rFonts w:ascii="Verdana" w:hAnsi="Verdana"/>
          <w:sz w:val="18"/>
          <w:szCs w:val="18"/>
        </w:rPr>
        <w:t xml:space="preserve"> de a-</w:t>
      </w:r>
      <w:proofErr w:type="spellStart"/>
      <w:r w:rsidRPr="007C0060">
        <w:rPr>
          <w:rFonts w:ascii="Verdana" w:hAnsi="Verdana"/>
          <w:sz w:val="18"/>
          <w:szCs w:val="18"/>
        </w:rPr>
        <w:t>i</w:t>
      </w:r>
      <w:proofErr w:type="spellEnd"/>
      <w:r w:rsidRPr="007C0060">
        <w:rPr>
          <w:rFonts w:ascii="Verdana" w:hAnsi="Verdana"/>
          <w:sz w:val="18"/>
          <w:szCs w:val="18"/>
        </w:rPr>
        <w:t xml:space="preserve"> </w:t>
      </w:r>
      <w:proofErr w:type="spellStart"/>
      <w:r w:rsidRPr="007C0060">
        <w:rPr>
          <w:rFonts w:ascii="Verdana" w:hAnsi="Verdana"/>
          <w:sz w:val="18"/>
          <w:szCs w:val="18"/>
        </w:rPr>
        <w:t>aduce</w:t>
      </w:r>
      <w:proofErr w:type="spellEnd"/>
      <w:r w:rsidRPr="007C0060">
        <w:rPr>
          <w:rFonts w:ascii="Verdana" w:hAnsi="Verdana"/>
          <w:sz w:val="18"/>
          <w:szCs w:val="18"/>
        </w:rPr>
        <w:t xml:space="preserve"> </w:t>
      </w:r>
      <w:proofErr w:type="spellStart"/>
      <w:r w:rsidRPr="007C0060">
        <w:rPr>
          <w:rFonts w:ascii="Verdana" w:hAnsi="Verdana"/>
          <w:sz w:val="18"/>
          <w:szCs w:val="18"/>
        </w:rPr>
        <w:t>împreună</w:t>
      </w:r>
      <w:proofErr w:type="spellEnd"/>
      <w:r w:rsidRPr="007C0060">
        <w:rPr>
          <w:rFonts w:ascii="Verdana" w:hAnsi="Verdana"/>
          <w:sz w:val="18"/>
          <w:szCs w:val="18"/>
        </w:rPr>
        <w:t xml:space="preserve"> </w:t>
      </w:r>
      <w:proofErr w:type="spellStart"/>
      <w:r w:rsidRPr="007C0060">
        <w:rPr>
          <w:rFonts w:ascii="Verdana" w:hAnsi="Verdana"/>
          <w:sz w:val="18"/>
          <w:szCs w:val="18"/>
        </w:rPr>
        <w:t>pe</w:t>
      </w:r>
      <w:proofErr w:type="spellEnd"/>
      <w:r w:rsidRPr="007C0060">
        <w:rPr>
          <w:rFonts w:ascii="Verdana" w:hAnsi="Verdana"/>
          <w:sz w:val="18"/>
          <w:szCs w:val="18"/>
        </w:rPr>
        <w:t xml:space="preserve"> </w:t>
      </w:r>
      <w:proofErr w:type="spellStart"/>
      <w:r w:rsidRPr="007C0060">
        <w:rPr>
          <w:rFonts w:ascii="Verdana" w:hAnsi="Verdana"/>
          <w:sz w:val="18"/>
          <w:szCs w:val="18"/>
        </w:rPr>
        <w:t>români</w:t>
      </w:r>
      <w:proofErr w:type="spellEnd"/>
      <w:r w:rsidRPr="007C0060">
        <w:rPr>
          <w:rFonts w:ascii="Verdana" w:hAnsi="Verdana"/>
          <w:sz w:val="18"/>
          <w:szCs w:val="18"/>
        </w:rPr>
        <w:t xml:space="preserve">. </w:t>
      </w:r>
      <w:proofErr w:type="spellStart"/>
      <w:r w:rsidRPr="007C0060">
        <w:rPr>
          <w:rFonts w:ascii="Verdana" w:hAnsi="Verdana"/>
          <w:sz w:val="18"/>
          <w:szCs w:val="18"/>
        </w:rPr>
        <w:t>Ocaua</w:t>
      </w:r>
      <w:proofErr w:type="spellEnd"/>
      <w:r w:rsidRPr="007C0060">
        <w:rPr>
          <w:rFonts w:ascii="Verdana" w:hAnsi="Verdana"/>
          <w:sz w:val="18"/>
          <w:szCs w:val="18"/>
        </w:rPr>
        <w:t xml:space="preserve"> </w:t>
      </w:r>
      <w:proofErr w:type="spellStart"/>
      <w:r w:rsidRPr="007C0060">
        <w:rPr>
          <w:rFonts w:ascii="Verdana" w:hAnsi="Verdana"/>
          <w:sz w:val="18"/>
          <w:szCs w:val="18"/>
        </w:rPr>
        <w:t>lui</w:t>
      </w:r>
      <w:proofErr w:type="spellEnd"/>
      <w:r w:rsidRPr="007C0060">
        <w:rPr>
          <w:rFonts w:ascii="Verdana" w:hAnsi="Verdana"/>
          <w:sz w:val="18"/>
          <w:szCs w:val="18"/>
        </w:rPr>
        <w:t xml:space="preserve"> </w:t>
      </w:r>
      <w:proofErr w:type="spellStart"/>
      <w:r w:rsidRPr="007C0060">
        <w:rPr>
          <w:rFonts w:ascii="Verdana" w:hAnsi="Verdana"/>
          <w:sz w:val="18"/>
          <w:szCs w:val="18"/>
        </w:rPr>
        <w:t>Cuza</w:t>
      </w:r>
      <w:proofErr w:type="spellEnd"/>
      <w:r w:rsidRPr="007C0060">
        <w:rPr>
          <w:rFonts w:ascii="Verdana" w:hAnsi="Verdana"/>
          <w:sz w:val="18"/>
          <w:szCs w:val="18"/>
        </w:rPr>
        <w:t xml:space="preserve">, </w:t>
      </w:r>
      <w:proofErr w:type="spellStart"/>
      <w:r w:rsidRPr="007C0060">
        <w:rPr>
          <w:rFonts w:ascii="Verdana" w:hAnsi="Verdana"/>
          <w:sz w:val="18"/>
          <w:szCs w:val="18"/>
        </w:rPr>
        <w:t>intrată</w:t>
      </w:r>
      <w:proofErr w:type="spellEnd"/>
      <w:r w:rsidRPr="007C0060">
        <w:rPr>
          <w:rFonts w:ascii="Verdana" w:hAnsi="Verdana"/>
          <w:sz w:val="18"/>
          <w:szCs w:val="18"/>
        </w:rPr>
        <w:t xml:space="preserve"> </w:t>
      </w:r>
      <w:proofErr w:type="spellStart"/>
      <w:r w:rsidRPr="007C0060">
        <w:rPr>
          <w:rFonts w:ascii="Verdana" w:hAnsi="Verdana"/>
          <w:sz w:val="18"/>
          <w:szCs w:val="18"/>
        </w:rPr>
        <w:t>în</w:t>
      </w:r>
      <w:proofErr w:type="spellEnd"/>
      <w:r w:rsidRPr="007C0060">
        <w:rPr>
          <w:rFonts w:ascii="Verdana" w:hAnsi="Verdana"/>
          <w:sz w:val="18"/>
          <w:szCs w:val="18"/>
        </w:rPr>
        <w:t xml:space="preserve"> </w:t>
      </w:r>
      <w:proofErr w:type="spellStart"/>
      <w:r w:rsidRPr="007C0060">
        <w:rPr>
          <w:rFonts w:ascii="Verdana" w:hAnsi="Verdana"/>
          <w:sz w:val="18"/>
          <w:szCs w:val="18"/>
        </w:rPr>
        <w:t>legendă</w:t>
      </w:r>
      <w:proofErr w:type="spellEnd"/>
      <w:r w:rsidRPr="007C0060">
        <w:rPr>
          <w:rFonts w:ascii="Verdana" w:hAnsi="Verdana"/>
          <w:sz w:val="18"/>
          <w:szCs w:val="18"/>
        </w:rPr>
        <w:t xml:space="preserve">, </w:t>
      </w:r>
      <w:proofErr w:type="spellStart"/>
      <w:r w:rsidRPr="007C0060">
        <w:rPr>
          <w:rFonts w:ascii="Verdana" w:hAnsi="Verdana"/>
          <w:sz w:val="18"/>
          <w:szCs w:val="18"/>
        </w:rPr>
        <w:t>este</w:t>
      </w:r>
      <w:proofErr w:type="spellEnd"/>
      <w:r w:rsidRPr="007C0060">
        <w:rPr>
          <w:rFonts w:ascii="Verdana" w:hAnsi="Verdana"/>
          <w:sz w:val="18"/>
          <w:szCs w:val="18"/>
        </w:rPr>
        <w:t xml:space="preserve"> </w:t>
      </w:r>
      <w:proofErr w:type="spellStart"/>
      <w:r w:rsidRPr="007C0060">
        <w:rPr>
          <w:rFonts w:ascii="Verdana" w:hAnsi="Verdana"/>
          <w:sz w:val="18"/>
          <w:szCs w:val="18"/>
        </w:rPr>
        <w:t>și</w:t>
      </w:r>
      <w:proofErr w:type="spellEnd"/>
      <w:r w:rsidRPr="007C0060">
        <w:rPr>
          <w:rFonts w:ascii="Verdana" w:hAnsi="Verdana"/>
          <w:sz w:val="18"/>
          <w:szCs w:val="18"/>
        </w:rPr>
        <w:t xml:space="preserve"> </w:t>
      </w:r>
      <w:proofErr w:type="spellStart"/>
      <w:r w:rsidRPr="007C0060">
        <w:rPr>
          <w:rFonts w:ascii="Verdana" w:hAnsi="Verdana"/>
          <w:sz w:val="18"/>
          <w:szCs w:val="18"/>
        </w:rPr>
        <w:t>astăzi</w:t>
      </w:r>
      <w:proofErr w:type="spellEnd"/>
      <w:r w:rsidRPr="007C0060">
        <w:rPr>
          <w:rFonts w:ascii="Verdana" w:hAnsi="Verdana"/>
          <w:sz w:val="18"/>
          <w:szCs w:val="18"/>
        </w:rPr>
        <w:t xml:space="preserve"> </w:t>
      </w:r>
      <w:proofErr w:type="spellStart"/>
      <w:r w:rsidRPr="007C0060">
        <w:rPr>
          <w:rFonts w:ascii="Verdana" w:hAnsi="Verdana"/>
          <w:sz w:val="18"/>
          <w:szCs w:val="18"/>
        </w:rPr>
        <w:t>simbol</w:t>
      </w:r>
      <w:proofErr w:type="spellEnd"/>
      <w:r w:rsidRPr="007C0060">
        <w:rPr>
          <w:rFonts w:ascii="Verdana" w:hAnsi="Verdana"/>
          <w:sz w:val="18"/>
          <w:szCs w:val="18"/>
        </w:rPr>
        <w:t xml:space="preserve"> al </w:t>
      </w:r>
      <w:proofErr w:type="spellStart"/>
      <w:r w:rsidRPr="007C0060">
        <w:rPr>
          <w:rFonts w:ascii="Verdana" w:hAnsi="Verdana"/>
          <w:sz w:val="18"/>
          <w:szCs w:val="18"/>
        </w:rPr>
        <w:t>egalității</w:t>
      </w:r>
      <w:proofErr w:type="spellEnd"/>
      <w:r w:rsidRPr="007C0060">
        <w:rPr>
          <w:rFonts w:ascii="Verdana" w:hAnsi="Verdana"/>
          <w:sz w:val="18"/>
          <w:szCs w:val="18"/>
        </w:rPr>
        <w:t xml:space="preserve"> </w:t>
      </w:r>
      <w:proofErr w:type="spellStart"/>
      <w:r w:rsidRPr="007C0060">
        <w:rPr>
          <w:rFonts w:ascii="Verdana" w:hAnsi="Verdana"/>
          <w:sz w:val="18"/>
          <w:szCs w:val="18"/>
        </w:rPr>
        <w:t>și</w:t>
      </w:r>
      <w:proofErr w:type="spellEnd"/>
      <w:r w:rsidRPr="007C0060">
        <w:rPr>
          <w:rFonts w:ascii="Verdana" w:hAnsi="Verdana"/>
          <w:sz w:val="18"/>
          <w:szCs w:val="18"/>
        </w:rPr>
        <w:t xml:space="preserve"> al </w:t>
      </w:r>
      <w:proofErr w:type="spellStart"/>
      <w:r w:rsidRPr="007C0060">
        <w:rPr>
          <w:rFonts w:ascii="Verdana" w:hAnsi="Verdana"/>
          <w:sz w:val="18"/>
          <w:szCs w:val="18"/>
        </w:rPr>
        <w:t>dreptății</w:t>
      </w:r>
      <w:proofErr w:type="spellEnd"/>
      <w:r w:rsidRPr="007C0060">
        <w:rPr>
          <w:rFonts w:ascii="Verdana" w:hAnsi="Verdana"/>
          <w:sz w:val="18"/>
          <w:szCs w:val="18"/>
        </w:rPr>
        <w:t xml:space="preserve">, </w:t>
      </w:r>
      <w:proofErr w:type="spellStart"/>
      <w:r w:rsidRPr="007C0060">
        <w:rPr>
          <w:rFonts w:ascii="Verdana" w:hAnsi="Verdana"/>
          <w:sz w:val="18"/>
          <w:szCs w:val="18"/>
        </w:rPr>
        <w:t>amintind</w:t>
      </w:r>
      <w:proofErr w:type="spellEnd"/>
      <w:r w:rsidRPr="007C0060">
        <w:rPr>
          <w:rFonts w:ascii="Verdana" w:hAnsi="Verdana"/>
          <w:sz w:val="18"/>
          <w:szCs w:val="18"/>
        </w:rPr>
        <w:t xml:space="preserve"> </w:t>
      </w:r>
      <w:proofErr w:type="spellStart"/>
      <w:r w:rsidRPr="007C0060">
        <w:rPr>
          <w:rFonts w:ascii="Verdana" w:hAnsi="Verdana"/>
          <w:sz w:val="18"/>
          <w:szCs w:val="18"/>
        </w:rPr>
        <w:t>totodată</w:t>
      </w:r>
      <w:proofErr w:type="spellEnd"/>
      <w:r w:rsidRPr="007C0060">
        <w:rPr>
          <w:rFonts w:ascii="Verdana" w:hAnsi="Verdana"/>
          <w:sz w:val="18"/>
          <w:szCs w:val="18"/>
        </w:rPr>
        <w:t xml:space="preserve"> de </w:t>
      </w:r>
      <w:proofErr w:type="spellStart"/>
      <w:r w:rsidRPr="007C0060">
        <w:rPr>
          <w:rFonts w:ascii="Verdana" w:hAnsi="Verdana"/>
          <w:sz w:val="18"/>
          <w:szCs w:val="18"/>
        </w:rPr>
        <w:t>rolul</w:t>
      </w:r>
      <w:proofErr w:type="spellEnd"/>
      <w:r w:rsidRPr="007C0060">
        <w:rPr>
          <w:rFonts w:ascii="Verdana" w:hAnsi="Verdana"/>
          <w:sz w:val="18"/>
          <w:szCs w:val="18"/>
        </w:rPr>
        <w:t xml:space="preserve"> </w:t>
      </w:r>
      <w:proofErr w:type="spellStart"/>
      <w:r w:rsidRPr="007C0060">
        <w:rPr>
          <w:rFonts w:ascii="Verdana" w:hAnsi="Verdana"/>
          <w:sz w:val="18"/>
          <w:szCs w:val="18"/>
        </w:rPr>
        <w:t>pe</w:t>
      </w:r>
      <w:proofErr w:type="spellEnd"/>
      <w:r w:rsidRPr="007C0060">
        <w:rPr>
          <w:rFonts w:ascii="Verdana" w:hAnsi="Verdana"/>
          <w:sz w:val="18"/>
          <w:szCs w:val="18"/>
        </w:rPr>
        <w:t xml:space="preserve"> care </w:t>
      </w:r>
      <w:proofErr w:type="spellStart"/>
      <w:r w:rsidRPr="007C0060">
        <w:rPr>
          <w:rFonts w:ascii="Verdana" w:hAnsi="Verdana"/>
          <w:sz w:val="18"/>
          <w:szCs w:val="18"/>
        </w:rPr>
        <w:t>statul</w:t>
      </w:r>
      <w:proofErr w:type="spellEnd"/>
      <w:r w:rsidRPr="007C0060">
        <w:rPr>
          <w:rFonts w:ascii="Verdana" w:hAnsi="Verdana"/>
          <w:sz w:val="18"/>
          <w:szCs w:val="18"/>
        </w:rPr>
        <w:t xml:space="preserve"> </w:t>
      </w:r>
      <w:proofErr w:type="spellStart"/>
      <w:r w:rsidRPr="007C0060">
        <w:rPr>
          <w:rFonts w:ascii="Verdana" w:hAnsi="Verdana"/>
          <w:sz w:val="18"/>
          <w:szCs w:val="18"/>
        </w:rPr>
        <w:t>trebuie</w:t>
      </w:r>
      <w:proofErr w:type="spellEnd"/>
      <w:r w:rsidRPr="007C0060">
        <w:rPr>
          <w:rFonts w:ascii="Verdana" w:hAnsi="Verdana"/>
          <w:sz w:val="18"/>
          <w:szCs w:val="18"/>
        </w:rPr>
        <w:t xml:space="preserve"> </w:t>
      </w:r>
      <w:proofErr w:type="spellStart"/>
      <w:r w:rsidRPr="007C0060">
        <w:rPr>
          <w:rFonts w:ascii="Verdana" w:hAnsi="Verdana"/>
          <w:sz w:val="18"/>
          <w:szCs w:val="18"/>
        </w:rPr>
        <w:t>să</w:t>
      </w:r>
      <w:proofErr w:type="spellEnd"/>
      <w:r w:rsidRPr="007C0060">
        <w:rPr>
          <w:rFonts w:ascii="Verdana" w:hAnsi="Verdana"/>
          <w:sz w:val="18"/>
          <w:szCs w:val="18"/>
        </w:rPr>
        <w:t xml:space="preserve"> </w:t>
      </w:r>
      <w:proofErr w:type="spellStart"/>
      <w:r w:rsidRPr="007C0060">
        <w:rPr>
          <w:rFonts w:ascii="Verdana" w:hAnsi="Verdana"/>
          <w:sz w:val="18"/>
          <w:szCs w:val="18"/>
        </w:rPr>
        <w:t>și</w:t>
      </w:r>
      <w:proofErr w:type="spellEnd"/>
      <w:r w:rsidRPr="007C0060">
        <w:rPr>
          <w:rFonts w:ascii="Verdana" w:hAnsi="Verdana"/>
          <w:sz w:val="18"/>
          <w:szCs w:val="18"/>
        </w:rPr>
        <w:t xml:space="preserve">-l </w:t>
      </w:r>
      <w:proofErr w:type="spellStart"/>
      <w:r w:rsidRPr="007C0060">
        <w:rPr>
          <w:rFonts w:ascii="Verdana" w:hAnsi="Verdana"/>
          <w:sz w:val="18"/>
          <w:szCs w:val="18"/>
        </w:rPr>
        <w:t>asume</w:t>
      </w:r>
      <w:proofErr w:type="spellEnd"/>
      <w:r w:rsidRPr="007C0060">
        <w:rPr>
          <w:rFonts w:ascii="Verdana" w:hAnsi="Verdana"/>
          <w:sz w:val="18"/>
          <w:szCs w:val="18"/>
        </w:rPr>
        <w:t xml:space="preserve"> </w:t>
      </w:r>
      <w:proofErr w:type="spellStart"/>
      <w:r w:rsidRPr="007C0060">
        <w:rPr>
          <w:rFonts w:ascii="Verdana" w:hAnsi="Verdana"/>
          <w:sz w:val="18"/>
          <w:szCs w:val="18"/>
        </w:rPr>
        <w:t>pentru</w:t>
      </w:r>
      <w:proofErr w:type="spellEnd"/>
      <w:r w:rsidRPr="007C0060">
        <w:rPr>
          <w:rFonts w:ascii="Verdana" w:hAnsi="Verdana"/>
          <w:sz w:val="18"/>
          <w:szCs w:val="18"/>
        </w:rPr>
        <w:t xml:space="preserve"> a-</w:t>
      </w:r>
      <w:proofErr w:type="spellStart"/>
      <w:r w:rsidRPr="007C0060">
        <w:rPr>
          <w:rFonts w:ascii="Verdana" w:hAnsi="Verdana"/>
          <w:sz w:val="18"/>
          <w:szCs w:val="18"/>
        </w:rPr>
        <w:t>i</w:t>
      </w:r>
      <w:proofErr w:type="spellEnd"/>
      <w:r w:rsidRPr="007C0060">
        <w:rPr>
          <w:rFonts w:ascii="Verdana" w:hAnsi="Verdana"/>
          <w:sz w:val="18"/>
          <w:szCs w:val="18"/>
        </w:rPr>
        <w:t xml:space="preserve"> </w:t>
      </w:r>
      <w:proofErr w:type="spellStart"/>
      <w:r w:rsidRPr="007C0060">
        <w:rPr>
          <w:rFonts w:ascii="Verdana" w:hAnsi="Verdana"/>
          <w:sz w:val="18"/>
          <w:szCs w:val="18"/>
        </w:rPr>
        <w:t>apăra</w:t>
      </w:r>
      <w:proofErr w:type="spellEnd"/>
      <w:r w:rsidRPr="007C0060">
        <w:rPr>
          <w:rFonts w:ascii="Verdana" w:hAnsi="Verdana"/>
          <w:sz w:val="18"/>
          <w:szCs w:val="18"/>
        </w:rPr>
        <w:t xml:space="preserve"> </w:t>
      </w:r>
      <w:proofErr w:type="spellStart"/>
      <w:r w:rsidRPr="007C0060">
        <w:rPr>
          <w:rFonts w:ascii="Verdana" w:hAnsi="Verdana"/>
          <w:sz w:val="18"/>
          <w:szCs w:val="18"/>
        </w:rPr>
        <w:t>pe</w:t>
      </w:r>
      <w:proofErr w:type="spellEnd"/>
      <w:r w:rsidRPr="007C0060">
        <w:rPr>
          <w:rFonts w:ascii="Verdana" w:hAnsi="Verdana"/>
          <w:sz w:val="18"/>
          <w:szCs w:val="18"/>
        </w:rPr>
        <w:t xml:space="preserve"> </w:t>
      </w:r>
      <w:proofErr w:type="spellStart"/>
      <w:r w:rsidRPr="007C0060">
        <w:rPr>
          <w:rFonts w:ascii="Verdana" w:hAnsi="Verdana"/>
          <w:sz w:val="18"/>
          <w:szCs w:val="18"/>
        </w:rPr>
        <w:t>cei</w:t>
      </w:r>
      <w:proofErr w:type="spellEnd"/>
      <w:r w:rsidRPr="007C0060">
        <w:rPr>
          <w:rFonts w:ascii="Verdana" w:hAnsi="Verdana"/>
          <w:sz w:val="18"/>
          <w:szCs w:val="18"/>
        </w:rPr>
        <w:t xml:space="preserve"> </w:t>
      </w:r>
      <w:proofErr w:type="spellStart"/>
      <w:r w:rsidRPr="007C0060">
        <w:rPr>
          <w:rFonts w:ascii="Verdana" w:hAnsi="Verdana"/>
          <w:sz w:val="18"/>
          <w:szCs w:val="18"/>
        </w:rPr>
        <w:t>slabi</w:t>
      </w:r>
      <w:proofErr w:type="spellEnd"/>
      <w:r w:rsidRPr="007C0060">
        <w:rPr>
          <w:rFonts w:ascii="Verdana" w:hAnsi="Verdana"/>
          <w:sz w:val="18"/>
          <w:szCs w:val="18"/>
        </w:rPr>
        <w:t xml:space="preserve"> </w:t>
      </w:r>
      <w:proofErr w:type="spellStart"/>
      <w:r w:rsidRPr="007C0060">
        <w:rPr>
          <w:rFonts w:ascii="Verdana" w:hAnsi="Verdana"/>
          <w:sz w:val="18"/>
          <w:szCs w:val="18"/>
        </w:rPr>
        <w:t>în</w:t>
      </w:r>
      <w:proofErr w:type="spellEnd"/>
      <w:r w:rsidRPr="007C0060">
        <w:rPr>
          <w:rFonts w:ascii="Verdana" w:hAnsi="Verdana"/>
          <w:sz w:val="18"/>
          <w:szCs w:val="18"/>
        </w:rPr>
        <w:t xml:space="preserve"> </w:t>
      </w:r>
      <w:proofErr w:type="spellStart"/>
      <w:r w:rsidRPr="007C0060">
        <w:rPr>
          <w:rFonts w:ascii="Verdana" w:hAnsi="Verdana"/>
          <w:sz w:val="18"/>
          <w:szCs w:val="18"/>
        </w:rPr>
        <w:t>fața</w:t>
      </w:r>
      <w:proofErr w:type="spellEnd"/>
      <w:r w:rsidRPr="007C0060">
        <w:rPr>
          <w:rFonts w:ascii="Verdana" w:hAnsi="Verdana"/>
          <w:sz w:val="18"/>
          <w:szCs w:val="18"/>
        </w:rPr>
        <w:t xml:space="preserve"> </w:t>
      </w:r>
      <w:proofErr w:type="spellStart"/>
      <w:r w:rsidRPr="007C0060">
        <w:rPr>
          <w:rFonts w:ascii="Verdana" w:hAnsi="Verdana"/>
          <w:sz w:val="18"/>
          <w:szCs w:val="18"/>
        </w:rPr>
        <w:t>abuzurilor</w:t>
      </w:r>
      <w:proofErr w:type="spellEnd"/>
      <w:r w:rsidRPr="007C0060">
        <w:rPr>
          <w:rFonts w:ascii="Verdana" w:hAnsi="Verdana"/>
          <w:sz w:val="18"/>
          <w:szCs w:val="18"/>
        </w:rPr>
        <w:t>.</w:t>
      </w:r>
    </w:p>
    <w:p w14:paraId="025BBE81" w14:textId="77777777" w:rsidR="007C0060" w:rsidRPr="007C0060" w:rsidRDefault="007C0060" w:rsidP="007C0060">
      <w:pPr>
        <w:pStyle w:val="NormalWeb"/>
        <w:spacing w:after="120"/>
        <w:jc w:val="both"/>
        <w:textAlignment w:val="baseline"/>
        <w:rPr>
          <w:rFonts w:ascii="Verdana" w:hAnsi="Verdana"/>
          <w:sz w:val="18"/>
          <w:szCs w:val="18"/>
        </w:rPr>
      </w:pPr>
      <w:proofErr w:type="spellStart"/>
      <w:r w:rsidRPr="007C0060">
        <w:rPr>
          <w:rFonts w:ascii="Verdana" w:hAnsi="Verdana"/>
          <w:sz w:val="18"/>
          <w:szCs w:val="18"/>
        </w:rPr>
        <w:t>Prin</w:t>
      </w:r>
      <w:proofErr w:type="spellEnd"/>
      <w:r w:rsidRPr="007C0060">
        <w:rPr>
          <w:rFonts w:ascii="Verdana" w:hAnsi="Verdana"/>
          <w:sz w:val="18"/>
          <w:szCs w:val="18"/>
        </w:rPr>
        <w:t xml:space="preserve"> Mica </w:t>
      </w:r>
      <w:proofErr w:type="spellStart"/>
      <w:r w:rsidRPr="007C0060">
        <w:rPr>
          <w:rFonts w:ascii="Verdana" w:hAnsi="Verdana"/>
          <w:sz w:val="18"/>
          <w:szCs w:val="18"/>
        </w:rPr>
        <w:t>Unire</w:t>
      </w:r>
      <w:proofErr w:type="spellEnd"/>
      <w:r w:rsidRPr="007C0060">
        <w:rPr>
          <w:rFonts w:ascii="Verdana" w:hAnsi="Verdana"/>
          <w:sz w:val="18"/>
          <w:szCs w:val="18"/>
        </w:rPr>
        <w:t xml:space="preserve">, </w:t>
      </w:r>
      <w:proofErr w:type="spellStart"/>
      <w:r w:rsidRPr="007C0060">
        <w:rPr>
          <w:rFonts w:ascii="Verdana" w:hAnsi="Verdana"/>
          <w:sz w:val="18"/>
          <w:szCs w:val="18"/>
        </w:rPr>
        <w:t>românii</w:t>
      </w:r>
      <w:proofErr w:type="spellEnd"/>
      <w:r w:rsidRPr="007C0060">
        <w:rPr>
          <w:rFonts w:ascii="Verdana" w:hAnsi="Verdana"/>
          <w:sz w:val="18"/>
          <w:szCs w:val="18"/>
        </w:rPr>
        <w:t xml:space="preserve"> </w:t>
      </w:r>
      <w:proofErr w:type="spellStart"/>
      <w:r w:rsidRPr="007C0060">
        <w:rPr>
          <w:rFonts w:ascii="Verdana" w:hAnsi="Verdana"/>
          <w:sz w:val="18"/>
          <w:szCs w:val="18"/>
        </w:rPr>
        <w:t>și</w:t>
      </w:r>
      <w:proofErr w:type="spellEnd"/>
      <w:r w:rsidRPr="007C0060">
        <w:rPr>
          <w:rFonts w:ascii="Verdana" w:hAnsi="Verdana"/>
          <w:sz w:val="18"/>
          <w:szCs w:val="18"/>
        </w:rPr>
        <w:t xml:space="preserve">-au </w:t>
      </w:r>
      <w:proofErr w:type="spellStart"/>
      <w:r w:rsidRPr="007C0060">
        <w:rPr>
          <w:rFonts w:ascii="Verdana" w:hAnsi="Verdana"/>
          <w:sz w:val="18"/>
          <w:szCs w:val="18"/>
        </w:rPr>
        <w:t>exprimat</w:t>
      </w:r>
      <w:proofErr w:type="spellEnd"/>
      <w:r w:rsidRPr="007C0060">
        <w:rPr>
          <w:rFonts w:ascii="Verdana" w:hAnsi="Verdana"/>
          <w:sz w:val="18"/>
          <w:szCs w:val="18"/>
        </w:rPr>
        <w:t xml:space="preserve"> </w:t>
      </w:r>
      <w:proofErr w:type="spellStart"/>
      <w:r w:rsidRPr="007C0060">
        <w:rPr>
          <w:rFonts w:ascii="Verdana" w:hAnsi="Verdana"/>
          <w:sz w:val="18"/>
          <w:szCs w:val="18"/>
        </w:rPr>
        <w:t>nevoia</w:t>
      </w:r>
      <w:proofErr w:type="spellEnd"/>
      <w:r w:rsidRPr="007C0060">
        <w:rPr>
          <w:rFonts w:ascii="Verdana" w:hAnsi="Verdana"/>
          <w:sz w:val="18"/>
          <w:szCs w:val="18"/>
        </w:rPr>
        <w:t xml:space="preserve"> de </w:t>
      </w:r>
      <w:proofErr w:type="spellStart"/>
      <w:r w:rsidRPr="007C0060">
        <w:rPr>
          <w:rFonts w:ascii="Verdana" w:hAnsi="Verdana"/>
          <w:sz w:val="18"/>
          <w:szCs w:val="18"/>
        </w:rPr>
        <w:t>unitate</w:t>
      </w:r>
      <w:proofErr w:type="spellEnd"/>
      <w:r w:rsidRPr="007C0060">
        <w:rPr>
          <w:rFonts w:ascii="Verdana" w:hAnsi="Verdana"/>
          <w:sz w:val="18"/>
          <w:szCs w:val="18"/>
        </w:rPr>
        <w:t xml:space="preserve">, </w:t>
      </w:r>
      <w:proofErr w:type="spellStart"/>
      <w:r w:rsidRPr="007C0060">
        <w:rPr>
          <w:rFonts w:ascii="Verdana" w:hAnsi="Verdana"/>
          <w:sz w:val="18"/>
          <w:szCs w:val="18"/>
        </w:rPr>
        <w:t>dar</w:t>
      </w:r>
      <w:proofErr w:type="spellEnd"/>
      <w:r w:rsidRPr="007C0060">
        <w:rPr>
          <w:rFonts w:ascii="Verdana" w:hAnsi="Verdana"/>
          <w:sz w:val="18"/>
          <w:szCs w:val="18"/>
        </w:rPr>
        <w:t xml:space="preserve"> </w:t>
      </w:r>
      <w:proofErr w:type="spellStart"/>
      <w:r w:rsidRPr="007C0060">
        <w:rPr>
          <w:rFonts w:ascii="Verdana" w:hAnsi="Verdana"/>
          <w:sz w:val="18"/>
          <w:szCs w:val="18"/>
        </w:rPr>
        <w:t>și</w:t>
      </w:r>
      <w:proofErr w:type="spellEnd"/>
      <w:r w:rsidRPr="007C0060">
        <w:rPr>
          <w:rFonts w:ascii="Verdana" w:hAnsi="Verdana"/>
          <w:sz w:val="18"/>
          <w:szCs w:val="18"/>
        </w:rPr>
        <w:t xml:space="preserve"> </w:t>
      </w:r>
      <w:proofErr w:type="spellStart"/>
      <w:r w:rsidRPr="007C0060">
        <w:rPr>
          <w:rFonts w:ascii="Verdana" w:hAnsi="Verdana"/>
          <w:sz w:val="18"/>
          <w:szCs w:val="18"/>
        </w:rPr>
        <w:t>dorința</w:t>
      </w:r>
      <w:proofErr w:type="spellEnd"/>
      <w:r w:rsidRPr="007C0060">
        <w:rPr>
          <w:rFonts w:ascii="Verdana" w:hAnsi="Verdana"/>
          <w:sz w:val="18"/>
          <w:szCs w:val="18"/>
        </w:rPr>
        <w:t xml:space="preserve"> de a </w:t>
      </w:r>
      <w:proofErr w:type="spellStart"/>
      <w:r w:rsidRPr="007C0060">
        <w:rPr>
          <w:rFonts w:ascii="Verdana" w:hAnsi="Verdana"/>
          <w:sz w:val="18"/>
          <w:szCs w:val="18"/>
        </w:rPr>
        <w:t>progresa</w:t>
      </w:r>
      <w:proofErr w:type="spellEnd"/>
      <w:r w:rsidRPr="007C0060">
        <w:rPr>
          <w:rFonts w:ascii="Verdana" w:hAnsi="Verdana"/>
          <w:sz w:val="18"/>
          <w:szCs w:val="18"/>
        </w:rPr>
        <w:t xml:space="preserve"> </w:t>
      </w:r>
      <w:proofErr w:type="spellStart"/>
      <w:r w:rsidRPr="007C0060">
        <w:rPr>
          <w:rFonts w:ascii="Verdana" w:hAnsi="Verdana"/>
          <w:sz w:val="18"/>
          <w:szCs w:val="18"/>
        </w:rPr>
        <w:t>în</w:t>
      </w:r>
      <w:proofErr w:type="spellEnd"/>
      <w:r w:rsidRPr="007C0060">
        <w:rPr>
          <w:rFonts w:ascii="Verdana" w:hAnsi="Verdana"/>
          <w:sz w:val="18"/>
          <w:szCs w:val="18"/>
        </w:rPr>
        <w:t xml:space="preserve"> plan </w:t>
      </w:r>
      <w:proofErr w:type="spellStart"/>
      <w:r w:rsidRPr="007C0060">
        <w:rPr>
          <w:rFonts w:ascii="Verdana" w:hAnsi="Verdana"/>
          <w:sz w:val="18"/>
          <w:szCs w:val="18"/>
        </w:rPr>
        <w:t>administrativ</w:t>
      </w:r>
      <w:proofErr w:type="spellEnd"/>
      <w:r w:rsidRPr="007C0060">
        <w:rPr>
          <w:rFonts w:ascii="Verdana" w:hAnsi="Verdana"/>
          <w:sz w:val="18"/>
          <w:szCs w:val="18"/>
        </w:rPr>
        <w:t xml:space="preserve">, economic </w:t>
      </w:r>
      <w:proofErr w:type="spellStart"/>
      <w:r w:rsidRPr="007C0060">
        <w:rPr>
          <w:rFonts w:ascii="Verdana" w:hAnsi="Verdana"/>
          <w:sz w:val="18"/>
          <w:szCs w:val="18"/>
        </w:rPr>
        <w:t>și</w:t>
      </w:r>
      <w:proofErr w:type="spellEnd"/>
      <w:r w:rsidRPr="007C0060">
        <w:rPr>
          <w:rFonts w:ascii="Verdana" w:hAnsi="Verdana"/>
          <w:sz w:val="18"/>
          <w:szCs w:val="18"/>
        </w:rPr>
        <w:t xml:space="preserve"> social, </w:t>
      </w:r>
      <w:proofErr w:type="spellStart"/>
      <w:r w:rsidRPr="007C0060">
        <w:rPr>
          <w:rFonts w:ascii="Verdana" w:hAnsi="Verdana"/>
          <w:sz w:val="18"/>
          <w:szCs w:val="18"/>
        </w:rPr>
        <w:t>deopotrivă</w:t>
      </w:r>
      <w:proofErr w:type="spellEnd"/>
      <w:r w:rsidRPr="007C0060">
        <w:rPr>
          <w:rFonts w:ascii="Verdana" w:hAnsi="Verdana"/>
          <w:sz w:val="18"/>
          <w:szCs w:val="18"/>
        </w:rPr>
        <w:t xml:space="preserve">. </w:t>
      </w:r>
      <w:proofErr w:type="spellStart"/>
      <w:r w:rsidRPr="007C0060">
        <w:rPr>
          <w:rFonts w:ascii="Verdana" w:hAnsi="Verdana"/>
          <w:sz w:val="18"/>
          <w:szCs w:val="18"/>
        </w:rPr>
        <w:t>Dezideratul</w:t>
      </w:r>
      <w:proofErr w:type="spellEnd"/>
      <w:r w:rsidRPr="007C0060">
        <w:rPr>
          <w:rFonts w:ascii="Verdana" w:hAnsi="Verdana"/>
          <w:sz w:val="18"/>
          <w:szCs w:val="18"/>
        </w:rPr>
        <w:t xml:space="preserve"> a </w:t>
      </w:r>
      <w:proofErr w:type="spellStart"/>
      <w:r w:rsidRPr="007C0060">
        <w:rPr>
          <w:rFonts w:ascii="Verdana" w:hAnsi="Verdana"/>
          <w:sz w:val="18"/>
          <w:szCs w:val="18"/>
        </w:rPr>
        <w:t>rămas</w:t>
      </w:r>
      <w:proofErr w:type="spellEnd"/>
      <w:r w:rsidRPr="007C0060">
        <w:rPr>
          <w:rFonts w:ascii="Verdana" w:hAnsi="Verdana"/>
          <w:sz w:val="18"/>
          <w:szCs w:val="18"/>
        </w:rPr>
        <w:t xml:space="preserve"> </w:t>
      </w:r>
      <w:proofErr w:type="spellStart"/>
      <w:r w:rsidRPr="007C0060">
        <w:rPr>
          <w:rFonts w:ascii="Verdana" w:hAnsi="Verdana"/>
          <w:sz w:val="18"/>
          <w:szCs w:val="18"/>
        </w:rPr>
        <w:t>același</w:t>
      </w:r>
      <w:proofErr w:type="spellEnd"/>
      <w:r w:rsidRPr="007C0060">
        <w:rPr>
          <w:rFonts w:ascii="Verdana" w:hAnsi="Verdana"/>
          <w:sz w:val="18"/>
          <w:szCs w:val="18"/>
        </w:rPr>
        <w:t xml:space="preserve"> </w:t>
      </w:r>
      <w:proofErr w:type="spellStart"/>
      <w:r w:rsidRPr="007C0060">
        <w:rPr>
          <w:rFonts w:ascii="Verdana" w:hAnsi="Verdana"/>
          <w:sz w:val="18"/>
          <w:szCs w:val="18"/>
        </w:rPr>
        <w:t>pentru</w:t>
      </w:r>
      <w:proofErr w:type="spellEnd"/>
      <w:r w:rsidRPr="007C0060">
        <w:rPr>
          <w:rFonts w:ascii="Verdana" w:hAnsi="Verdana"/>
          <w:sz w:val="18"/>
          <w:szCs w:val="18"/>
        </w:rPr>
        <w:t xml:space="preserve"> </w:t>
      </w:r>
      <w:proofErr w:type="spellStart"/>
      <w:r w:rsidRPr="007C0060">
        <w:rPr>
          <w:rFonts w:ascii="Verdana" w:hAnsi="Verdana"/>
          <w:sz w:val="18"/>
          <w:szCs w:val="18"/>
        </w:rPr>
        <w:t>toate</w:t>
      </w:r>
      <w:proofErr w:type="spellEnd"/>
      <w:r w:rsidRPr="007C0060">
        <w:rPr>
          <w:rFonts w:ascii="Verdana" w:hAnsi="Verdana"/>
          <w:sz w:val="18"/>
          <w:szCs w:val="18"/>
        </w:rPr>
        <w:t xml:space="preserve"> </w:t>
      </w:r>
      <w:proofErr w:type="spellStart"/>
      <w:r w:rsidRPr="007C0060">
        <w:rPr>
          <w:rFonts w:ascii="Verdana" w:hAnsi="Verdana"/>
          <w:sz w:val="18"/>
          <w:szCs w:val="18"/>
        </w:rPr>
        <w:t>generațiile</w:t>
      </w:r>
      <w:proofErr w:type="spellEnd"/>
      <w:r w:rsidRPr="007C0060">
        <w:rPr>
          <w:rFonts w:ascii="Verdana" w:hAnsi="Verdana"/>
          <w:sz w:val="18"/>
          <w:szCs w:val="18"/>
        </w:rPr>
        <w:t xml:space="preserve"> </w:t>
      </w:r>
      <w:proofErr w:type="spellStart"/>
      <w:r w:rsidRPr="007C0060">
        <w:rPr>
          <w:rFonts w:ascii="Verdana" w:hAnsi="Verdana"/>
          <w:sz w:val="18"/>
          <w:szCs w:val="18"/>
        </w:rPr>
        <w:t>următoare</w:t>
      </w:r>
      <w:proofErr w:type="spellEnd"/>
      <w:r w:rsidRPr="007C0060">
        <w:rPr>
          <w:rFonts w:ascii="Verdana" w:hAnsi="Verdana"/>
          <w:sz w:val="18"/>
          <w:szCs w:val="18"/>
        </w:rPr>
        <w:t xml:space="preserve">, </w:t>
      </w:r>
      <w:proofErr w:type="spellStart"/>
      <w:r w:rsidRPr="007C0060">
        <w:rPr>
          <w:rFonts w:ascii="Verdana" w:hAnsi="Verdana"/>
          <w:sz w:val="18"/>
          <w:szCs w:val="18"/>
        </w:rPr>
        <w:t>indiferent</w:t>
      </w:r>
      <w:proofErr w:type="spellEnd"/>
      <w:r w:rsidRPr="007C0060">
        <w:rPr>
          <w:rFonts w:ascii="Verdana" w:hAnsi="Verdana"/>
          <w:sz w:val="18"/>
          <w:szCs w:val="18"/>
        </w:rPr>
        <w:t xml:space="preserve"> de </w:t>
      </w:r>
      <w:proofErr w:type="spellStart"/>
      <w:r w:rsidRPr="007C0060">
        <w:rPr>
          <w:rFonts w:ascii="Verdana" w:hAnsi="Verdana"/>
          <w:sz w:val="18"/>
          <w:szCs w:val="18"/>
        </w:rPr>
        <w:t>natura</w:t>
      </w:r>
      <w:proofErr w:type="spellEnd"/>
      <w:r w:rsidRPr="007C0060">
        <w:rPr>
          <w:rFonts w:ascii="Verdana" w:hAnsi="Verdana"/>
          <w:sz w:val="18"/>
          <w:szCs w:val="18"/>
        </w:rPr>
        <w:t xml:space="preserve"> </w:t>
      </w:r>
      <w:proofErr w:type="spellStart"/>
      <w:r w:rsidRPr="007C0060">
        <w:rPr>
          <w:rFonts w:ascii="Verdana" w:hAnsi="Verdana"/>
          <w:sz w:val="18"/>
          <w:szCs w:val="18"/>
        </w:rPr>
        <w:t>provocărilor</w:t>
      </w:r>
      <w:proofErr w:type="spellEnd"/>
      <w:r w:rsidRPr="007C0060">
        <w:rPr>
          <w:rFonts w:ascii="Verdana" w:hAnsi="Verdana"/>
          <w:sz w:val="18"/>
          <w:szCs w:val="18"/>
        </w:rPr>
        <w:t xml:space="preserve"> cu care s-au </w:t>
      </w:r>
      <w:proofErr w:type="spellStart"/>
      <w:r w:rsidRPr="007C0060">
        <w:rPr>
          <w:rFonts w:ascii="Verdana" w:hAnsi="Verdana"/>
          <w:sz w:val="18"/>
          <w:szCs w:val="18"/>
        </w:rPr>
        <w:t>confruntat</w:t>
      </w:r>
      <w:proofErr w:type="spellEnd"/>
      <w:r w:rsidRPr="007C0060">
        <w:rPr>
          <w:rFonts w:ascii="Verdana" w:hAnsi="Verdana"/>
          <w:sz w:val="18"/>
          <w:szCs w:val="18"/>
        </w:rPr>
        <w:t xml:space="preserve">, </w:t>
      </w:r>
      <w:proofErr w:type="spellStart"/>
      <w:r w:rsidRPr="007C0060">
        <w:rPr>
          <w:rFonts w:ascii="Verdana" w:hAnsi="Verdana"/>
          <w:sz w:val="18"/>
          <w:szCs w:val="18"/>
        </w:rPr>
        <w:t>și</w:t>
      </w:r>
      <w:proofErr w:type="spellEnd"/>
      <w:r w:rsidRPr="007C0060">
        <w:rPr>
          <w:rFonts w:ascii="Verdana" w:hAnsi="Verdana"/>
          <w:sz w:val="18"/>
          <w:szCs w:val="18"/>
        </w:rPr>
        <w:t xml:space="preserve"> a </w:t>
      </w:r>
      <w:proofErr w:type="spellStart"/>
      <w:r w:rsidRPr="007C0060">
        <w:rPr>
          <w:rFonts w:ascii="Verdana" w:hAnsi="Verdana"/>
          <w:sz w:val="18"/>
          <w:szCs w:val="18"/>
        </w:rPr>
        <w:t>generat</w:t>
      </w:r>
      <w:proofErr w:type="spellEnd"/>
      <w:r w:rsidRPr="007C0060">
        <w:rPr>
          <w:rFonts w:ascii="Verdana" w:hAnsi="Verdana"/>
          <w:sz w:val="18"/>
          <w:szCs w:val="18"/>
        </w:rPr>
        <w:t xml:space="preserve"> </w:t>
      </w:r>
      <w:proofErr w:type="spellStart"/>
      <w:r w:rsidRPr="007C0060">
        <w:rPr>
          <w:rFonts w:ascii="Verdana" w:hAnsi="Verdana"/>
          <w:sz w:val="18"/>
          <w:szCs w:val="18"/>
        </w:rPr>
        <w:t>transformări</w:t>
      </w:r>
      <w:proofErr w:type="spellEnd"/>
      <w:r w:rsidRPr="007C0060">
        <w:rPr>
          <w:rFonts w:ascii="Verdana" w:hAnsi="Verdana"/>
          <w:sz w:val="18"/>
          <w:szCs w:val="18"/>
        </w:rPr>
        <w:t xml:space="preserve"> </w:t>
      </w:r>
      <w:proofErr w:type="spellStart"/>
      <w:r w:rsidRPr="007C0060">
        <w:rPr>
          <w:rFonts w:ascii="Verdana" w:hAnsi="Verdana"/>
          <w:sz w:val="18"/>
          <w:szCs w:val="18"/>
        </w:rPr>
        <w:t>majore</w:t>
      </w:r>
      <w:proofErr w:type="spellEnd"/>
      <w:r w:rsidRPr="007C0060">
        <w:rPr>
          <w:rFonts w:ascii="Verdana" w:hAnsi="Verdana"/>
          <w:sz w:val="18"/>
          <w:szCs w:val="18"/>
        </w:rPr>
        <w:t xml:space="preserve"> </w:t>
      </w:r>
      <w:proofErr w:type="spellStart"/>
      <w:r w:rsidRPr="007C0060">
        <w:rPr>
          <w:rFonts w:ascii="Verdana" w:hAnsi="Verdana"/>
          <w:sz w:val="18"/>
          <w:szCs w:val="18"/>
        </w:rPr>
        <w:t>în</w:t>
      </w:r>
      <w:proofErr w:type="spellEnd"/>
      <w:r w:rsidRPr="007C0060">
        <w:rPr>
          <w:rFonts w:ascii="Verdana" w:hAnsi="Verdana"/>
          <w:sz w:val="18"/>
          <w:szCs w:val="18"/>
        </w:rPr>
        <w:t xml:space="preserve"> </w:t>
      </w:r>
      <w:proofErr w:type="spellStart"/>
      <w:r w:rsidRPr="007C0060">
        <w:rPr>
          <w:rFonts w:ascii="Verdana" w:hAnsi="Verdana"/>
          <w:sz w:val="18"/>
          <w:szCs w:val="18"/>
        </w:rPr>
        <w:t>societatea</w:t>
      </w:r>
      <w:proofErr w:type="spellEnd"/>
      <w:r w:rsidRPr="007C0060">
        <w:rPr>
          <w:rFonts w:ascii="Verdana" w:hAnsi="Verdana"/>
          <w:sz w:val="18"/>
          <w:szCs w:val="18"/>
        </w:rPr>
        <w:t xml:space="preserve"> </w:t>
      </w:r>
      <w:proofErr w:type="spellStart"/>
      <w:r w:rsidRPr="007C0060">
        <w:rPr>
          <w:rFonts w:ascii="Verdana" w:hAnsi="Verdana"/>
          <w:sz w:val="18"/>
          <w:szCs w:val="18"/>
        </w:rPr>
        <w:t>noastră</w:t>
      </w:r>
      <w:proofErr w:type="spellEnd"/>
      <w:r w:rsidRPr="007C0060">
        <w:rPr>
          <w:rFonts w:ascii="Verdana" w:hAnsi="Verdana"/>
          <w:sz w:val="18"/>
          <w:szCs w:val="18"/>
        </w:rPr>
        <w:t xml:space="preserve">. </w:t>
      </w:r>
      <w:proofErr w:type="spellStart"/>
      <w:r w:rsidRPr="007C0060">
        <w:rPr>
          <w:rFonts w:ascii="Verdana" w:hAnsi="Verdana"/>
          <w:sz w:val="18"/>
          <w:szCs w:val="18"/>
        </w:rPr>
        <w:t>Prin</w:t>
      </w:r>
      <w:proofErr w:type="spellEnd"/>
      <w:r w:rsidRPr="007C0060">
        <w:rPr>
          <w:rFonts w:ascii="Verdana" w:hAnsi="Verdana"/>
          <w:sz w:val="18"/>
          <w:szCs w:val="18"/>
        </w:rPr>
        <w:t xml:space="preserve"> </w:t>
      </w:r>
      <w:proofErr w:type="spellStart"/>
      <w:r w:rsidRPr="007C0060">
        <w:rPr>
          <w:rFonts w:ascii="Verdana" w:hAnsi="Verdana"/>
          <w:sz w:val="18"/>
          <w:szCs w:val="18"/>
        </w:rPr>
        <w:t>tenacitate</w:t>
      </w:r>
      <w:proofErr w:type="spellEnd"/>
      <w:r w:rsidRPr="007C0060">
        <w:rPr>
          <w:rFonts w:ascii="Verdana" w:hAnsi="Verdana"/>
          <w:sz w:val="18"/>
          <w:szCs w:val="18"/>
        </w:rPr>
        <w:t xml:space="preserve"> </w:t>
      </w:r>
      <w:proofErr w:type="spellStart"/>
      <w:r w:rsidRPr="007C0060">
        <w:rPr>
          <w:rFonts w:ascii="Verdana" w:hAnsi="Verdana"/>
          <w:sz w:val="18"/>
          <w:szCs w:val="18"/>
        </w:rPr>
        <w:t>și</w:t>
      </w:r>
      <w:proofErr w:type="spellEnd"/>
      <w:r w:rsidRPr="007C0060">
        <w:rPr>
          <w:rFonts w:ascii="Verdana" w:hAnsi="Verdana"/>
          <w:sz w:val="18"/>
          <w:szCs w:val="18"/>
        </w:rPr>
        <w:t xml:space="preserve"> </w:t>
      </w:r>
      <w:proofErr w:type="spellStart"/>
      <w:r w:rsidRPr="007C0060">
        <w:rPr>
          <w:rFonts w:ascii="Verdana" w:hAnsi="Verdana"/>
          <w:sz w:val="18"/>
          <w:szCs w:val="18"/>
        </w:rPr>
        <w:t>unitate</w:t>
      </w:r>
      <w:proofErr w:type="spellEnd"/>
      <w:r w:rsidRPr="007C0060">
        <w:rPr>
          <w:rFonts w:ascii="Verdana" w:hAnsi="Verdana"/>
          <w:sz w:val="18"/>
          <w:szCs w:val="18"/>
        </w:rPr>
        <w:t xml:space="preserve">, </w:t>
      </w:r>
      <w:proofErr w:type="spellStart"/>
      <w:r w:rsidRPr="007C0060">
        <w:rPr>
          <w:rFonts w:ascii="Verdana" w:hAnsi="Verdana"/>
          <w:sz w:val="18"/>
          <w:szCs w:val="18"/>
        </w:rPr>
        <w:t>românii</w:t>
      </w:r>
      <w:proofErr w:type="spellEnd"/>
      <w:r w:rsidRPr="007C0060">
        <w:rPr>
          <w:rFonts w:ascii="Verdana" w:hAnsi="Verdana"/>
          <w:sz w:val="18"/>
          <w:szCs w:val="18"/>
        </w:rPr>
        <w:t xml:space="preserve"> au </w:t>
      </w:r>
      <w:proofErr w:type="spellStart"/>
      <w:proofErr w:type="gramStart"/>
      <w:r w:rsidRPr="007C0060">
        <w:rPr>
          <w:rFonts w:ascii="Verdana" w:hAnsi="Verdana"/>
          <w:sz w:val="18"/>
          <w:szCs w:val="18"/>
        </w:rPr>
        <w:t>putut</w:t>
      </w:r>
      <w:proofErr w:type="spellEnd"/>
      <w:r w:rsidRPr="007C0060">
        <w:rPr>
          <w:rFonts w:ascii="Verdana" w:hAnsi="Verdana"/>
          <w:sz w:val="18"/>
          <w:szCs w:val="18"/>
        </w:rPr>
        <w:t xml:space="preserve">  </w:t>
      </w:r>
      <w:proofErr w:type="spellStart"/>
      <w:r w:rsidRPr="007C0060">
        <w:rPr>
          <w:rFonts w:ascii="Verdana" w:hAnsi="Verdana"/>
          <w:sz w:val="18"/>
          <w:szCs w:val="18"/>
        </w:rPr>
        <w:t>pregăti</w:t>
      </w:r>
      <w:proofErr w:type="spellEnd"/>
      <w:proofErr w:type="gramEnd"/>
      <w:r w:rsidRPr="007C0060">
        <w:rPr>
          <w:rFonts w:ascii="Verdana" w:hAnsi="Verdana"/>
          <w:sz w:val="18"/>
          <w:szCs w:val="18"/>
        </w:rPr>
        <w:t xml:space="preserve">, </w:t>
      </w:r>
      <w:proofErr w:type="spellStart"/>
      <w:r w:rsidRPr="007C0060">
        <w:rPr>
          <w:rFonts w:ascii="Verdana" w:hAnsi="Verdana"/>
          <w:sz w:val="18"/>
          <w:szCs w:val="18"/>
        </w:rPr>
        <w:t>apoi</w:t>
      </w:r>
      <w:proofErr w:type="spellEnd"/>
      <w:r w:rsidRPr="007C0060">
        <w:rPr>
          <w:rFonts w:ascii="Verdana" w:hAnsi="Verdana"/>
          <w:sz w:val="18"/>
          <w:szCs w:val="18"/>
        </w:rPr>
        <w:t xml:space="preserve">, </w:t>
      </w:r>
      <w:proofErr w:type="spellStart"/>
      <w:r w:rsidRPr="007C0060">
        <w:rPr>
          <w:rFonts w:ascii="Verdana" w:hAnsi="Verdana"/>
          <w:sz w:val="18"/>
          <w:szCs w:val="18"/>
        </w:rPr>
        <w:t>Marea</w:t>
      </w:r>
      <w:proofErr w:type="spellEnd"/>
      <w:r w:rsidRPr="007C0060">
        <w:rPr>
          <w:rFonts w:ascii="Verdana" w:hAnsi="Verdana"/>
          <w:sz w:val="18"/>
          <w:szCs w:val="18"/>
        </w:rPr>
        <w:t xml:space="preserve"> </w:t>
      </w:r>
      <w:proofErr w:type="spellStart"/>
      <w:r w:rsidRPr="007C0060">
        <w:rPr>
          <w:rFonts w:ascii="Verdana" w:hAnsi="Verdana"/>
          <w:sz w:val="18"/>
          <w:szCs w:val="18"/>
        </w:rPr>
        <w:t>Unire</w:t>
      </w:r>
      <w:proofErr w:type="spellEnd"/>
      <w:r w:rsidRPr="007C0060">
        <w:rPr>
          <w:rFonts w:ascii="Verdana" w:hAnsi="Verdana"/>
          <w:sz w:val="18"/>
          <w:szCs w:val="18"/>
        </w:rPr>
        <w:t xml:space="preserve">, </w:t>
      </w:r>
      <w:proofErr w:type="spellStart"/>
      <w:r w:rsidRPr="007C0060">
        <w:rPr>
          <w:rFonts w:ascii="Verdana" w:hAnsi="Verdana"/>
          <w:sz w:val="18"/>
          <w:szCs w:val="18"/>
        </w:rPr>
        <w:t>modernizând</w:t>
      </w:r>
      <w:proofErr w:type="spellEnd"/>
      <w:r w:rsidRPr="007C0060">
        <w:rPr>
          <w:rFonts w:ascii="Verdana" w:hAnsi="Verdana"/>
          <w:sz w:val="18"/>
          <w:szCs w:val="18"/>
        </w:rPr>
        <w:t xml:space="preserve">, </w:t>
      </w:r>
      <w:proofErr w:type="spellStart"/>
      <w:r w:rsidRPr="007C0060">
        <w:rPr>
          <w:rFonts w:ascii="Verdana" w:hAnsi="Verdana"/>
          <w:sz w:val="18"/>
          <w:szCs w:val="18"/>
        </w:rPr>
        <w:t>construind</w:t>
      </w:r>
      <w:proofErr w:type="spellEnd"/>
      <w:r w:rsidRPr="007C0060">
        <w:rPr>
          <w:rFonts w:ascii="Verdana" w:hAnsi="Verdana"/>
          <w:sz w:val="18"/>
          <w:szCs w:val="18"/>
        </w:rPr>
        <w:t xml:space="preserve"> </w:t>
      </w:r>
      <w:proofErr w:type="spellStart"/>
      <w:r w:rsidRPr="007C0060">
        <w:rPr>
          <w:rFonts w:ascii="Verdana" w:hAnsi="Verdana"/>
          <w:sz w:val="18"/>
          <w:szCs w:val="18"/>
        </w:rPr>
        <w:t>instituții</w:t>
      </w:r>
      <w:proofErr w:type="spellEnd"/>
      <w:r w:rsidRPr="007C0060">
        <w:rPr>
          <w:rFonts w:ascii="Verdana" w:hAnsi="Verdana"/>
          <w:sz w:val="18"/>
          <w:szCs w:val="18"/>
        </w:rPr>
        <w:t xml:space="preserve"> </w:t>
      </w:r>
      <w:proofErr w:type="spellStart"/>
      <w:r w:rsidRPr="007C0060">
        <w:rPr>
          <w:rFonts w:ascii="Verdana" w:hAnsi="Verdana"/>
          <w:sz w:val="18"/>
          <w:szCs w:val="18"/>
        </w:rPr>
        <w:t>și</w:t>
      </w:r>
      <w:proofErr w:type="spellEnd"/>
      <w:r w:rsidRPr="007C0060">
        <w:rPr>
          <w:rFonts w:ascii="Verdana" w:hAnsi="Verdana"/>
          <w:sz w:val="18"/>
          <w:szCs w:val="18"/>
        </w:rPr>
        <w:t xml:space="preserve"> </w:t>
      </w:r>
      <w:proofErr w:type="spellStart"/>
      <w:r w:rsidRPr="007C0060">
        <w:rPr>
          <w:rFonts w:ascii="Verdana" w:hAnsi="Verdana"/>
          <w:sz w:val="18"/>
          <w:szCs w:val="18"/>
        </w:rPr>
        <w:t>mecanisme</w:t>
      </w:r>
      <w:proofErr w:type="spellEnd"/>
      <w:r w:rsidRPr="007C0060">
        <w:rPr>
          <w:rFonts w:ascii="Verdana" w:hAnsi="Verdana"/>
          <w:sz w:val="18"/>
          <w:szCs w:val="18"/>
        </w:rPr>
        <w:t xml:space="preserve"> </w:t>
      </w:r>
      <w:proofErr w:type="spellStart"/>
      <w:r w:rsidRPr="007C0060">
        <w:rPr>
          <w:rFonts w:ascii="Verdana" w:hAnsi="Verdana"/>
          <w:sz w:val="18"/>
          <w:szCs w:val="18"/>
        </w:rPr>
        <w:t>democratice</w:t>
      </w:r>
      <w:proofErr w:type="spellEnd"/>
      <w:r w:rsidRPr="007C0060">
        <w:rPr>
          <w:rFonts w:ascii="Verdana" w:hAnsi="Verdana"/>
          <w:sz w:val="18"/>
          <w:szCs w:val="18"/>
        </w:rPr>
        <w:t xml:space="preserve">, </w:t>
      </w:r>
      <w:proofErr w:type="spellStart"/>
      <w:r w:rsidRPr="007C0060">
        <w:rPr>
          <w:rFonts w:ascii="Verdana" w:hAnsi="Verdana"/>
          <w:sz w:val="18"/>
          <w:szCs w:val="18"/>
        </w:rPr>
        <w:t>culturale</w:t>
      </w:r>
      <w:proofErr w:type="spellEnd"/>
      <w:r w:rsidRPr="007C0060">
        <w:rPr>
          <w:rFonts w:ascii="Verdana" w:hAnsi="Verdana"/>
          <w:sz w:val="18"/>
          <w:szCs w:val="18"/>
        </w:rPr>
        <w:t xml:space="preserve">, </w:t>
      </w:r>
      <w:proofErr w:type="spellStart"/>
      <w:r w:rsidRPr="007C0060">
        <w:rPr>
          <w:rFonts w:ascii="Verdana" w:hAnsi="Verdana"/>
          <w:sz w:val="18"/>
          <w:szCs w:val="18"/>
        </w:rPr>
        <w:t>economice</w:t>
      </w:r>
      <w:proofErr w:type="spellEnd"/>
      <w:r w:rsidRPr="007C0060">
        <w:rPr>
          <w:rFonts w:ascii="Verdana" w:hAnsi="Verdana"/>
          <w:sz w:val="18"/>
          <w:szCs w:val="18"/>
        </w:rPr>
        <w:t xml:space="preserve"> </w:t>
      </w:r>
      <w:proofErr w:type="spellStart"/>
      <w:r w:rsidRPr="007C0060">
        <w:rPr>
          <w:rFonts w:ascii="Verdana" w:hAnsi="Verdana"/>
          <w:sz w:val="18"/>
          <w:szCs w:val="18"/>
        </w:rPr>
        <w:t>și</w:t>
      </w:r>
      <w:proofErr w:type="spellEnd"/>
      <w:r w:rsidRPr="007C0060">
        <w:rPr>
          <w:rFonts w:ascii="Verdana" w:hAnsi="Verdana"/>
          <w:sz w:val="18"/>
          <w:szCs w:val="18"/>
        </w:rPr>
        <w:t xml:space="preserve"> </w:t>
      </w:r>
      <w:proofErr w:type="spellStart"/>
      <w:r w:rsidRPr="007C0060">
        <w:rPr>
          <w:rFonts w:ascii="Verdana" w:hAnsi="Verdana"/>
          <w:sz w:val="18"/>
          <w:szCs w:val="18"/>
        </w:rPr>
        <w:t>financiare</w:t>
      </w:r>
      <w:proofErr w:type="spellEnd"/>
      <w:r w:rsidRPr="007C0060">
        <w:rPr>
          <w:rFonts w:ascii="Verdana" w:hAnsi="Verdana"/>
          <w:sz w:val="18"/>
          <w:szCs w:val="18"/>
        </w:rPr>
        <w:t xml:space="preserve">, </w:t>
      </w:r>
      <w:proofErr w:type="spellStart"/>
      <w:r w:rsidRPr="007C0060">
        <w:rPr>
          <w:rFonts w:ascii="Verdana" w:hAnsi="Verdana"/>
          <w:sz w:val="18"/>
          <w:szCs w:val="18"/>
        </w:rPr>
        <w:t>consolidând</w:t>
      </w:r>
      <w:proofErr w:type="spellEnd"/>
      <w:r w:rsidRPr="007C0060">
        <w:rPr>
          <w:rFonts w:ascii="Verdana" w:hAnsi="Verdana"/>
          <w:sz w:val="18"/>
          <w:szCs w:val="18"/>
        </w:rPr>
        <w:t xml:space="preserve"> </w:t>
      </w:r>
      <w:proofErr w:type="spellStart"/>
      <w:r w:rsidRPr="007C0060">
        <w:rPr>
          <w:rFonts w:ascii="Verdana" w:hAnsi="Verdana"/>
          <w:sz w:val="18"/>
          <w:szCs w:val="18"/>
        </w:rPr>
        <w:t>armata</w:t>
      </w:r>
      <w:proofErr w:type="spellEnd"/>
      <w:r w:rsidRPr="007C0060">
        <w:rPr>
          <w:rFonts w:ascii="Verdana" w:hAnsi="Verdana"/>
          <w:sz w:val="18"/>
          <w:szCs w:val="18"/>
        </w:rPr>
        <w:t xml:space="preserve"> care </w:t>
      </w:r>
      <w:proofErr w:type="spellStart"/>
      <w:r w:rsidRPr="007C0060">
        <w:rPr>
          <w:rFonts w:ascii="Verdana" w:hAnsi="Verdana"/>
          <w:sz w:val="18"/>
          <w:szCs w:val="18"/>
        </w:rPr>
        <w:t>avea</w:t>
      </w:r>
      <w:proofErr w:type="spellEnd"/>
      <w:r w:rsidRPr="007C0060">
        <w:rPr>
          <w:rFonts w:ascii="Verdana" w:hAnsi="Verdana"/>
          <w:sz w:val="18"/>
          <w:szCs w:val="18"/>
        </w:rPr>
        <w:t xml:space="preserve"> </w:t>
      </w:r>
      <w:proofErr w:type="spellStart"/>
      <w:r w:rsidRPr="007C0060">
        <w:rPr>
          <w:rFonts w:ascii="Verdana" w:hAnsi="Verdana"/>
          <w:sz w:val="18"/>
          <w:szCs w:val="18"/>
        </w:rPr>
        <w:t>să</w:t>
      </w:r>
      <w:proofErr w:type="spellEnd"/>
      <w:r w:rsidRPr="007C0060">
        <w:rPr>
          <w:rFonts w:ascii="Verdana" w:hAnsi="Verdana"/>
          <w:sz w:val="18"/>
          <w:szCs w:val="18"/>
        </w:rPr>
        <w:t xml:space="preserve"> </w:t>
      </w:r>
      <w:proofErr w:type="spellStart"/>
      <w:r w:rsidRPr="007C0060">
        <w:rPr>
          <w:rFonts w:ascii="Verdana" w:hAnsi="Verdana"/>
          <w:sz w:val="18"/>
          <w:szCs w:val="18"/>
        </w:rPr>
        <w:t>lupte</w:t>
      </w:r>
      <w:proofErr w:type="spellEnd"/>
      <w:r w:rsidRPr="007C0060">
        <w:rPr>
          <w:rFonts w:ascii="Verdana" w:hAnsi="Verdana"/>
          <w:sz w:val="18"/>
          <w:szCs w:val="18"/>
        </w:rPr>
        <w:t xml:space="preserve"> </w:t>
      </w:r>
      <w:proofErr w:type="spellStart"/>
      <w:r w:rsidRPr="007C0060">
        <w:rPr>
          <w:rFonts w:ascii="Verdana" w:hAnsi="Verdana"/>
          <w:sz w:val="18"/>
          <w:szCs w:val="18"/>
        </w:rPr>
        <w:t>pentru</w:t>
      </w:r>
      <w:proofErr w:type="spellEnd"/>
      <w:r w:rsidRPr="007C0060">
        <w:rPr>
          <w:rFonts w:ascii="Verdana" w:hAnsi="Verdana"/>
          <w:sz w:val="18"/>
          <w:szCs w:val="18"/>
        </w:rPr>
        <w:t xml:space="preserve"> </w:t>
      </w:r>
      <w:proofErr w:type="spellStart"/>
      <w:r w:rsidRPr="007C0060">
        <w:rPr>
          <w:rFonts w:ascii="Verdana" w:hAnsi="Verdana"/>
          <w:sz w:val="18"/>
          <w:szCs w:val="18"/>
        </w:rPr>
        <w:t>independență</w:t>
      </w:r>
      <w:proofErr w:type="spellEnd"/>
      <w:r w:rsidRPr="007C0060">
        <w:rPr>
          <w:rFonts w:ascii="Verdana" w:hAnsi="Verdana"/>
          <w:sz w:val="18"/>
          <w:szCs w:val="18"/>
        </w:rPr>
        <w:t xml:space="preserve"> </w:t>
      </w:r>
      <w:proofErr w:type="spellStart"/>
      <w:r w:rsidRPr="007C0060">
        <w:rPr>
          <w:rFonts w:ascii="Verdana" w:hAnsi="Verdana"/>
          <w:sz w:val="18"/>
          <w:szCs w:val="18"/>
        </w:rPr>
        <w:t>și</w:t>
      </w:r>
      <w:proofErr w:type="spellEnd"/>
      <w:r w:rsidRPr="007C0060">
        <w:rPr>
          <w:rFonts w:ascii="Verdana" w:hAnsi="Verdana"/>
          <w:sz w:val="18"/>
          <w:szCs w:val="18"/>
        </w:rPr>
        <w:t xml:space="preserve"> </w:t>
      </w:r>
      <w:proofErr w:type="spellStart"/>
      <w:r w:rsidRPr="007C0060">
        <w:rPr>
          <w:rFonts w:ascii="Verdana" w:hAnsi="Verdana"/>
          <w:sz w:val="18"/>
          <w:szCs w:val="18"/>
        </w:rPr>
        <w:t>menținerea</w:t>
      </w:r>
      <w:proofErr w:type="spellEnd"/>
      <w:r w:rsidRPr="007C0060">
        <w:rPr>
          <w:rFonts w:ascii="Verdana" w:hAnsi="Verdana"/>
          <w:sz w:val="18"/>
          <w:szCs w:val="18"/>
        </w:rPr>
        <w:t xml:space="preserve"> </w:t>
      </w:r>
      <w:proofErr w:type="spellStart"/>
      <w:r w:rsidRPr="007C0060">
        <w:rPr>
          <w:rFonts w:ascii="Verdana" w:hAnsi="Verdana"/>
          <w:sz w:val="18"/>
          <w:szCs w:val="18"/>
        </w:rPr>
        <w:t>statalității</w:t>
      </w:r>
      <w:proofErr w:type="spellEnd"/>
      <w:r w:rsidRPr="007C0060">
        <w:rPr>
          <w:rFonts w:ascii="Verdana" w:hAnsi="Verdana"/>
          <w:sz w:val="18"/>
          <w:szCs w:val="18"/>
        </w:rPr>
        <w:t>.</w:t>
      </w:r>
    </w:p>
    <w:p w14:paraId="0C244956" w14:textId="77777777" w:rsidR="007C0060" w:rsidRPr="007C0060" w:rsidRDefault="007C0060" w:rsidP="007C0060">
      <w:pPr>
        <w:pStyle w:val="NormalWeb"/>
        <w:spacing w:after="120"/>
        <w:jc w:val="both"/>
        <w:textAlignment w:val="baseline"/>
        <w:rPr>
          <w:rFonts w:ascii="Verdana" w:hAnsi="Verdana"/>
          <w:sz w:val="18"/>
          <w:szCs w:val="18"/>
        </w:rPr>
      </w:pPr>
      <w:proofErr w:type="spellStart"/>
      <w:r w:rsidRPr="007C0060">
        <w:rPr>
          <w:rFonts w:ascii="Verdana" w:hAnsi="Verdana"/>
          <w:sz w:val="18"/>
          <w:szCs w:val="18"/>
        </w:rPr>
        <w:t>Progresele</w:t>
      </w:r>
      <w:proofErr w:type="spellEnd"/>
      <w:r w:rsidRPr="007C0060">
        <w:rPr>
          <w:rFonts w:ascii="Verdana" w:hAnsi="Verdana"/>
          <w:sz w:val="18"/>
          <w:szCs w:val="18"/>
        </w:rPr>
        <w:t xml:space="preserve"> </w:t>
      </w:r>
      <w:proofErr w:type="spellStart"/>
      <w:r w:rsidRPr="007C0060">
        <w:rPr>
          <w:rFonts w:ascii="Verdana" w:hAnsi="Verdana"/>
          <w:sz w:val="18"/>
          <w:szCs w:val="18"/>
        </w:rPr>
        <w:t>noastre</w:t>
      </w:r>
      <w:proofErr w:type="spellEnd"/>
      <w:r w:rsidRPr="007C0060">
        <w:rPr>
          <w:rFonts w:ascii="Verdana" w:hAnsi="Verdana"/>
          <w:sz w:val="18"/>
          <w:szCs w:val="18"/>
        </w:rPr>
        <w:t xml:space="preserve">, </w:t>
      </w:r>
      <w:proofErr w:type="spellStart"/>
      <w:r w:rsidRPr="007C0060">
        <w:rPr>
          <w:rFonts w:ascii="Verdana" w:hAnsi="Verdana"/>
          <w:sz w:val="18"/>
          <w:szCs w:val="18"/>
        </w:rPr>
        <w:t>obținute</w:t>
      </w:r>
      <w:proofErr w:type="spellEnd"/>
      <w:r w:rsidRPr="007C0060">
        <w:rPr>
          <w:rFonts w:ascii="Verdana" w:hAnsi="Verdana"/>
          <w:sz w:val="18"/>
          <w:szCs w:val="18"/>
        </w:rPr>
        <w:t xml:space="preserve"> </w:t>
      </w:r>
      <w:proofErr w:type="spellStart"/>
      <w:r w:rsidRPr="007C0060">
        <w:rPr>
          <w:rFonts w:ascii="Verdana" w:hAnsi="Verdana"/>
          <w:sz w:val="18"/>
          <w:szCs w:val="18"/>
        </w:rPr>
        <w:t>prin</w:t>
      </w:r>
      <w:proofErr w:type="spellEnd"/>
      <w:r w:rsidRPr="007C0060">
        <w:rPr>
          <w:rFonts w:ascii="Verdana" w:hAnsi="Verdana"/>
          <w:sz w:val="18"/>
          <w:szCs w:val="18"/>
        </w:rPr>
        <w:t xml:space="preserve"> </w:t>
      </w:r>
      <w:proofErr w:type="spellStart"/>
      <w:r w:rsidRPr="007C0060">
        <w:rPr>
          <w:rFonts w:ascii="Verdana" w:hAnsi="Verdana"/>
          <w:sz w:val="18"/>
          <w:szCs w:val="18"/>
        </w:rPr>
        <w:t>înțelegerea</w:t>
      </w:r>
      <w:proofErr w:type="spellEnd"/>
      <w:r w:rsidRPr="007C0060">
        <w:rPr>
          <w:rFonts w:ascii="Verdana" w:hAnsi="Verdana"/>
          <w:sz w:val="18"/>
          <w:szCs w:val="18"/>
        </w:rPr>
        <w:t xml:space="preserve"> </w:t>
      </w:r>
      <w:proofErr w:type="spellStart"/>
      <w:r w:rsidRPr="007C0060">
        <w:rPr>
          <w:rFonts w:ascii="Verdana" w:hAnsi="Verdana"/>
          <w:sz w:val="18"/>
          <w:szCs w:val="18"/>
        </w:rPr>
        <w:t>șansei</w:t>
      </w:r>
      <w:proofErr w:type="spellEnd"/>
      <w:r w:rsidRPr="007C0060">
        <w:rPr>
          <w:rFonts w:ascii="Verdana" w:hAnsi="Verdana"/>
          <w:sz w:val="18"/>
          <w:szCs w:val="18"/>
        </w:rPr>
        <w:t xml:space="preserve"> </w:t>
      </w:r>
      <w:proofErr w:type="spellStart"/>
      <w:r w:rsidRPr="007C0060">
        <w:rPr>
          <w:rFonts w:ascii="Verdana" w:hAnsi="Verdana"/>
          <w:sz w:val="18"/>
          <w:szCs w:val="18"/>
        </w:rPr>
        <w:t>istorice</w:t>
      </w:r>
      <w:proofErr w:type="spellEnd"/>
      <w:r w:rsidRPr="007C0060">
        <w:rPr>
          <w:rFonts w:ascii="Verdana" w:hAnsi="Verdana"/>
          <w:sz w:val="18"/>
          <w:szCs w:val="18"/>
        </w:rPr>
        <w:t xml:space="preserve"> de a fi parte a </w:t>
      </w:r>
      <w:proofErr w:type="spellStart"/>
      <w:r w:rsidRPr="007C0060">
        <w:rPr>
          <w:rFonts w:ascii="Verdana" w:hAnsi="Verdana"/>
          <w:sz w:val="18"/>
          <w:szCs w:val="18"/>
        </w:rPr>
        <w:t>unei</w:t>
      </w:r>
      <w:proofErr w:type="spellEnd"/>
      <w:r w:rsidRPr="007C0060">
        <w:rPr>
          <w:rFonts w:ascii="Verdana" w:hAnsi="Verdana"/>
          <w:sz w:val="18"/>
          <w:szCs w:val="18"/>
        </w:rPr>
        <w:t xml:space="preserve"> </w:t>
      </w:r>
      <w:proofErr w:type="spellStart"/>
      <w:r w:rsidRPr="007C0060">
        <w:rPr>
          <w:rFonts w:ascii="Verdana" w:hAnsi="Verdana"/>
          <w:sz w:val="18"/>
          <w:szCs w:val="18"/>
        </w:rPr>
        <w:t>lumi</w:t>
      </w:r>
      <w:proofErr w:type="spellEnd"/>
      <w:r w:rsidRPr="007C0060">
        <w:rPr>
          <w:rFonts w:ascii="Verdana" w:hAnsi="Verdana"/>
          <w:sz w:val="18"/>
          <w:szCs w:val="18"/>
        </w:rPr>
        <w:t xml:space="preserve"> </w:t>
      </w:r>
      <w:proofErr w:type="spellStart"/>
      <w:r w:rsidRPr="007C0060">
        <w:rPr>
          <w:rFonts w:ascii="Verdana" w:hAnsi="Verdana"/>
          <w:sz w:val="18"/>
          <w:szCs w:val="18"/>
        </w:rPr>
        <w:t>moderne</w:t>
      </w:r>
      <w:proofErr w:type="spellEnd"/>
      <w:r w:rsidRPr="007C0060">
        <w:rPr>
          <w:rFonts w:ascii="Verdana" w:hAnsi="Verdana"/>
          <w:sz w:val="18"/>
          <w:szCs w:val="18"/>
        </w:rPr>
        <w:t xml:space="preserve">, </w:t>
      </w:r>
      <w:proofErr w:type="spellStart"/>
      <w:r w:rsidRPr="007C0060">
        <w:rPr>
          <w:rFonts w:ascii="Verdana" w:hAnsi="Verdana"/>
          <w:sz w:val="18"/>
          <w:szCs w:val="18"/>
        </w:rPr>
        <w:t>în</w:t>
      </w:r>
      <w:proofErr w:type="spellEnd"/>
      <w:r w:rsidRPr="007C0060">
        <w:rPr>
          <w:rFonts w:ascii="Verdana" w:hAnsi="Verdana"/>
          <w:sz w:val="18"/>
          <w:szCs w:val="18"/>
        </w:rPr>
        <w:t xml:space="preserve"> care </w:t>
      </w:r>
      <w:proofErr w:type="spellStart"/>
      <w:r w:rsidRPr="007C0060">
        <w:rPr>
          <w:rFonts w:ascii="Verdana" w:hAnsi="Verdana"/>
          <w:sz w:val="18"/>
          <w:szCs w:val="18"/>
        </w:rPr>
        <w:t>bunăstarea</w:t>
      </w:r>
      <w:proofErr w:type="spellEnd"/>
      <w:r w:rsidRPr="007C0060">
        <w:rPr>
          <w:rFonts w:ascii="Verdana" w:hAnsi="Verdana"/>
          <w:sz w:val="18"/>
          <w:szCs w:val="18"/>
        </w:rPr>
        <w:t xml:space="preserve">, </w:t>
      </w:r>
      <w:proofErr w:type="spellStart"/>
      <w:r w:rsidRPr="007C0060">
        <w:rPr>
          <w:rFonts w:ascii="Verdana" w:hAnsi="Verdana"/>
          <w:sz w:val="18"/>
          <w:szCs w:val="18"/>
        </w:rPr>
        <w:t>pacea</w:t>
      </w:r>
      <w:proofErr w:type="spellEnd"/>
      <w:r w:rsidRPr="007C0060">
        <w:rPr>
          <w:rFonts w:ascii="Verdana" w:hAnsi="Verdana"/>
          <w:sz w:val="18"/>
          <w:szCs w:val="18"/>
        </w:rPr>
        <w:t xml:space="preserve"> </w:t>
      </w:r>
      <w:proofErr w:type="spellStart"/>
      <w:r w:rsidRPr="007C0060">
        <w:rPr>
          <w:rFonts w:ascii="Verdana" w:hAnsi="Verdana"/>
          <w:sz w:val="18"/>
          <w:szCs w:val="18"/>
        </w:rPr>
        <w:t>și</w:t>
      </w:r>
      <w:proofErr w:type="spellEnd"/>
      <w:r w:rsidRPr="007C0060">
        <w:rPr>
          <w:rFonts w:ascii="Verdana" w:hAnsi="Verdana"/>
          <w:sz w:val="18"/>
          <w:szCs w:val="18"/>
        </w:rPr>
        <w:t xml:space="preserve"> </w:t>
      </w:r>
      <w:proofErr w:type="spellStart"/>
      <w:r w:rsidRPr="007C0060">
        <w:rPr>
          <w:rFonts w:ascii="Verdana" w:hAnsi="Verdana"/>
          <w:sz w:val="18"/>
          <w:szCs w:val="18"/>
        </w:rPr>
        <w:t>valorile</w:t>
      </w:r>
      <w:proofErr w:type="spellEnd"/>
      <w:r w:rsidRPr="007C0060">
        <w:rPr>
          <w:rFonts w:ascii="Verdana" w:hAnsi="Verdana"/>
          <w:sz w:val="18"/>
          <w:szCs w:val="18"/>
        </w:rPr>
        <w:t xml:space="preserve"> </w:t>
      </w:r>
      <w:proofErr w:type="spellStart"/>
      <w:r w:rsidRPr="007C0060">
        <w:rPr>
          <w:rFonts w:ascii="Verdana" w:hAnsi="Verdana"/>
          <w:sz w:val="18"/>
          <w:szCs w:val="18"/>
        </w:rPr>
        <w:t>democratice</w:t>
      </w:r>
      <w:proofErr w:type="spellEnd"/>
      <w:r w:rsidRPr="007C0060">
        <w:rPr>
          <w:rFonts w:ascii="Verdana" w:hAnsi="Verdana"/>
          <w:sz w:val="18"/>
          <w:szCs w:val="18"/>
        </w:rPr>
        <w:t xml:space="preserve"> </w:t>
      </w:r>
      <w:proofErr w:type="spellStart"/>
      <w:r w:rsidRPr="007C0060">
        <w:rPr>
          <w:rFonts w:ascii="Verdana" w:hAnsi="Verdana"/>
          <w:sz w:val="18"/>
          <w:szCs w:val="18"/>
        </w:rPr>
        <w:t>sunt</w:t>
      </w:r>
      <w:proofErr w:type="spellEnd"/>
      <w:r w:rsidRPr="007C0060">
        <w:rPr>
          <w:rFonts w:ascii="Verdana" w:hAnsi="Verdana"/>
          <w:sz w:val="18"/>
          <w:szCs w:val="18"/>
        </w:rPr>
        <w:t xml:space="preserve"> </w:t>
      </w:r>
      <w:proofErr w:type="spellStart"/>
      <w:r w:rsidRPr="007C0060">
        <w:rPr>
          <w:rFonts w:ascii="Verdana" w:hAnsi="Verdana"/>
          <w:sz w:val="18"/>
          <w:szCs w:val="18"/>
        </w:rPr>
        <w:t>asumate</w:t>
      </w:r>
      <w:proofErr w:type="spellEnd"/>
      <w:r w:rsidRPr="007C0060">
        <w:rPr>
          <w:rFonts w:ascii="Verdana" w:hAnsi="Verdana"/>
          <w:sz w:val="18"/>
          <w:szCs w:val="18"/>
        </w:rPr>
        <w:t xml:space="preserve"> </w:t>
      </w:r>
      <w:proofErr w:type="spellStart"/>
      <w:r w:rsidRPr="007C0060">
        <w:rPr>
          <w:rFonts w:ascii="Verdana" w:hAnsi="Verdana"/>
          <w:sz w:val="18"/>
          <w:szCs w:val="18"/>
        </w:rPr>
        <w:t>și</w:t>
      </w:r>
      <w:proofErr w:type="spellEnd"/>
      <w:r w:rsidRPr="007C0060">
        <w:rPr>
          <w:rFonts w:ascii="Verdana" w:hAnsi="Verdana"/>
          <w:sz w:val="18"/>
          <w:szCs w:val="18"/>
        </w:rPr>
        <w:t xml:space="preserve"> </w:t>
      </w:r>
      <w:proofErr w:type="spellStart"/>
      <w:r w:rsidRPr="007C0060">
        <w:rPr>
          <w:rFonts w:ascii="Verdana" w:hAnsi="Verdana"/>
          <w:sz w:val="18"/>
          <w:szCs w:val="18"/>
        </w:rPr>
        <w:t>garantate</w:t>
      </w:r>
      <w:proofErr w:type="spellEnd"/>
      <w:r w:rsidRPr="007C0060">
        <w:rPr>
          <w:rFonts w:ascii="Verdana" w:hAnsi="Verdana"/>
          <w:sz w:val="18"/>
          <w:szCs w:val="18"/>
        </w:rPr>
        <w:t xml:space="preserve">, au </w:t>
      </w:r>
      <w:proofErr w:type="spellStart"/>
      <w:r w:rsidRPr="007C0060">
        <w:rPr>
          <w:rFonts w:ascii="Verdana" w:hAnsi="Verdana"/>
          <w:sz w:val="18"/>
          <w:szCs w:val="18"/>
        </w:rPr>
        <w:t>nevoie</w:t>
      </w:r>
      <w:proofErr w:type="spellEnd"/>
      <w:r w:rsidRPr="007C0060">
        <w:rPr>
          <w:rFonts w:ascii="Verdana" w:hAnsi="Verdana"/>
          <w:sz w:val="18"/>
          <w:szCs w:val="18"/>
        </w:rPr>
        <w:t xml:space="preserve"> </w:t>
      </w:r>
      <w:proofErr w:type="spellStart"/>
      <w:r w:rsidRPr="007C0060">
        <w:rPr>
          <w:rFonts w:ascii="Verdana" w:hAnsi="Verdana"/>
          <w:sz w:val="18"/>
          <w:szCs w:val="18"/>
        </w:rPr>
        <w:t>și</w:t>
      </w:r>
      <w:proofErr w:type="spellEnd"/>
      <w:r w:rsidRPr="007C0060">
        <w:rPr>
          <w:rFonts w:ascii="Verdana" w:hAnsi="Verdana"/>
          <w:sz w:val="18"/>
          <w:szCs w:val="18"/>
        </w:rPr>
        <w:t xml:space="preserve"> </w:t>
      </w:r>
      <w:proofErr w:type="spellStart"/>
      <w:r w:rsidRPr="007C0060">
        <w:rPr>
          <w:rFonts w:ascii="Verdana" w:hAnsi="Verdana"/>
          <w:sz w:val="18"/>
          <w:szCs w:val="18"/>
        </w:rPr>
        <w:t>azi</w:t>
      </w:r>
      <w:proofErr w:type="spellEnd"/>
      <w:r w:rsidRPr="007C0060">
        <w:rPr>
          <w:rFonts w:ascii="Verdana" w:hAnsi="Verdana"/>
          <w:sz w:val="18"/>
          <w:szCs w:val="18"/>
        </w:rPr>
        <w:t xml:space="preserve">, ca </w:t>
      </w:r>
      <w:proofErr w:type="spellStart"/>
      <w:r w:rsidRPr="007C0060">
        <w:rPr>
          <w:rFonts w:ascii="Verdana" w:hAnsi="Verdana"/>
          <w:sz w:val="18"/>
          <w:szCs w:val="18"/>
        </w:rPr>
        <w:t>și</w:t>
      </w:r>
      <w:proofErr w:type="spellEnd"/>
      <w:r w:rsidRPr="007C0060">
        <w:rPr>
          <w:rFonts w:ascii="Verdana" w:hAnsi="Verdana"/>
          <w:sz w:val="18"/>
          <w:szCs w:val="18"/>
        </w:rPr>
        <w:t xml:space="preserve"> </w:t>
      </w:r>
      <w:proofErr w:type="spellStart"/>
      <w:r w:rsidRPr="007C0060">
        <w:rPr>
          <w:rFonts w:ascii="Verdana" w:hAnsi="Verdana"/>
          <w:sz w:val="18"/>
          <w:szCs w:val="18"/>
        </w:rPr>
        <w:t>atunci</w:t>
      </w:r>
      <w:proofErr w:type="spellEnd"/>
      <w:r w:rsidRPr="007C0060">
        <w:rPr>
          <w:rFonts w:ascii="Verdana" w:hAnsi="Verdana"/>
          <w:sz w:val="18"/>
          <w:szCs w:val="18"/>
        </w:rPr>
        <w:t xml:space="preserve">, de </w:t>
      </w:r>
      <w:proofErr w:type="spellStart"/>
      <w:r w:rsidRPr="007C0060">
        <w:rPr>
          <w:rFonts w:ascii="Verdana" w:hAnsi="Verdana"/>
          <w:sz w:val="18"/>
          <w:szCs w:val="18"/>
        </w:rPr>
        <w:t>recunoaștere</w:t>
      </w:r>
      <w:proofErr w:type="spellEnd"/>
      <w:r w:rsidRPr="007C0060">
        <w:rPr>
          <w:rFonts w:ascii="Verdana" w:hAnsi="Verdana"/>
          <w:sz w:val="18"/>
          <w:szCs w:val="18"/>
        </w:rPr>
        <w:t xml:space="preserve"> </w:t>
      </w:r>
      <w:proofErr w:type="spellStart"/>
      <w:r w:rsidRPr="007C0060">
        <w:rPr>
          <w:rFonts w:ascii="Verdana" w:hAnsi="Verdana"/>
          <w:sz w:val="18"/>
          <w:szCs w:val="18"/>
        </w:rPr>
        <w:t>și</w:t>
      </w:r>
      <w:proofErr w:type="spellEnd"/>
      <w:r w:rsidRPr="007C0060">
        <w:rPr>
          <w:rFonts w:ascii="Verdana" w:hAnsi="Verdana"/>
          <w:sz w:val="18"/>
          <w:szCs w:val="18"/>
        </w:rPr>
        <w:t xml:space="preserve"> </w:t>
      </w:r>
      <w:proofErr w:type="spellStart"/>
      <w:r w:rsidRPr="007C0060">
        <w:rPr>
          <w:rFonts w:ascii="Verdana" w:hAnsi="Verdana"/>
          <w:sz w:val="18"/>
          <w:szCs w:val="18"/>
        </w:rPr>
        <w:t>protejare</w:t>
      </w:r>
      <w:proofErr w:type="spellEnd"/>
      <w:r w:rsidRPr="007C0060">
        <w:rPr>
          <w:rFonts w:ascii="Verdana" w:hAnsi="Verdana"/>
          <w:sz w:val="18"/>
          <w:szCs w:val="18"/>
        </w:rPr>
        <w:t>.</w:t>
      </w:r>
    </w:p>
    <w:p w14:paraId="0C5EADE3" w14:textId="77777777" w:rsidR="007C0060" w:rsidRPr="007C0060" w:rsidRDefault="007C0060" w:rsidP="007C0060">
      <w:pPr>
        <w:pStyle w:val="NormalWeb"/>
        <w:spacing w:after="120"/>
        <w:jc w:val="both"/>
        <w:textAlignment w:val="baseline"/>
        <w:rPr>
          <w:rFonts w:ascii="Verdana" w:hAnsi="Verdana"/>
          <w:sz w:val="18"/>
          <w:szCs w:val="18"/>
        </w:rPr>
      </w:pPr>
      <w:proofErr w:type="spellStart"/>
      <w:r w:rsidRPr="007C0060">
        <w:rPr>
          <w:rFonts w:ascii="Verdana" w:hAnsi="Verdana"/>
          <w:sz w:val="18"/>
          <w:szCs w:val="18"/>
        </w:rPr>
        <w:t>Astăzi</w:t>
      </w:r>
      <w:proofErr w:type="spellEnd"/>
      <w:r w:rsidRPr="007C0060">
        <w:rPr>
          <w:rFonts w:ascii="Verdana" w:hAnsi="Verdana"/>
          <w:sz w:val="18"/>
          <w:szCs w:val="18"/>
        </w:rPr>
        <w:t xml:space="preserve">, ne </w:t>
      </w:r>
      <w:proofErr w:type="spellStart"/>
      <w:r w:rsidRPr="007C0060">
        <w:rPr>
          <w:rFonts w:ascii="Verdana" w:hAnsi="Verdana"/>
          <w:sz w:val="18"/>
          <w:szCs w:val="18"/>
        </w:rPr>
        <w:t>menținem</w:t>
      </w:r>
      <w:proofErr w:type="spellEnd"/>
      <w:r w:rsidRPr="007C0060">
        <w:rPr>
          <w:rFonts w:ascii="Verdana" w:hAnsi="Verdana"/>
          <w:sz w:val="18"/>
          <w:szCs w:val="18"/>
        </w:rPr>
        <w:t xml:space="preserve"> </w:t>
      </w:r>
      <w:proofErr w:type="spellStart"/>
      <w:r w:rsidRPr="007C0060">
        <w:rPr>
          <w:rFonts w:ascii="Verdana" w:hAnsi="Verdana"/>
          <w:sz w:val="18"/>
          <w:szCs w:val="18"/>
        </w:rPr>
        <w:t>pe</w:t>
      </w:r>
      <w:proofErr w:type="spellEnd"/>
      <w:r w:rsidRPr="007C0060">
        <w:rPr>
          <w:rFonts w:ascii="Verdana" w:hAnsi="Verdana"/>
          <w:sz w:val="18"/>
          <w:szCs w:val="18"/>
        </w:rPr>
        <w:t xml:space="preserve"> </w:t>
      </w:r>
      <w:proofErr w:type="spellStart"/>
      <w:r w:rsidRPr="007C0060">
        <w:rPr>
          <w:rFonts w:ascii="Verdana" w:hAnsi="Verdana"/>
          <w:sz w:val="18"/>
          <w:szCs w:val="18"/>
        </w:rPr>
        <w:t>aceeași</w:t>
      </w:r>
      <w:proofErr w:type="spellEnd"/>
      <w:r w:rsidRPr="007C0060">
        <w:rPr>
          <w:rFonts w:ascii="Verdana" w:hAnsi="Verdana"/>
          <w:sz w:val="18"/>
          <w:szCs w:val="18"/>
        </w:rPr>
        <w:t xml:space="preserve"> </w:t>
      </w:r>
      <w:proofErr w:type="spellStart"/>
      <w:r w:rsidRPr="007C0060">
        <w:rPr>
          <w:rFonts w:ascii="Verdana" w:hAnsi="Verdana"/>
          <w:sz w:val="18"/>
          <w:szCs w:val="18"/>
        </w:rPr>
        <w:t>linie</w:t>
      </w:r>
      <w:proofErr w:type="spellEnd"/>
      <w:r w:rsidRPr="007C0060">
        <w:rPr>
          <w:rFonts w:ascii="Verdana" w:hAnsi="Verdana"/>
          <w:sz w:val="18"/>
          <w:szCs w:val="18"/>
        </w:rPr>
        <w:t xml:space="preserve"> a </w:t>
      </w:r>
      <w:proofErr w:type="spellStart"/>
      <w:r w:rsidRPr="007C0060">
        <w:rPr>
          <w:rFonts w:ascii="Verdana" w:hAnsi="Verdana"/>
          <w:sz w:val="18"/>
          <w:szCs w:val="18"/>
        </w:rPr>
        <w:t>unității</w:t>
      </w:r>
      <w:proofErr w:type="spellEnd"/>
      <w:r w:rsidRPr="007C0060">
        <w:rPr>
          <w:rFonts w:ascii="Verdana" w:hAnsi="Verdana"/>
          <w:sz w:val="18"/>
          <w:szCs w:val="18"/>
        </w:rPr>
        <w:t xml:space="preserve"> </w:t>
      </w:r>
      <w:proofErr w:type="spellStart"/>
      <w:r w:rsidRPr="007C0060">
        <w:rPr>
          <w:rFonts w:ascii="Verdana" w:hAnsi="Verdana"/>
          <w:sz w:val="18"/>
          <w:szCs w:val="18"/>
        </w:rPr>
        <w:t>tuturor</w:t>
      </w:r>
      <w:proofErr w:type="spellEnd"/>
      <w:r w:rsidRPr="007C0060">
        <w:rPr>
          <w:rFonts w:ascii="Verdana" w:hAnsi="Verdana"/>
          <w:sz w:val="18"/>
          <w:szCs w:val="18"/>
        </w:rPr>
        <w:t xml:space="preserve"> </w:t>
      </w:r>
      <w:proofErr w:type="spellStart"/>
      <w:r w:rsidRPr="007C0060">
        <w:rPr>
          <w:rFonts w:ascii="Verdana" w:hAnsi="Verdana"/>
          <w:sz w:val="18"/>
          <w:szCs w:val="18"/>
        </w:rPr>
        <w:t>românilor</w:t>
      </w:r>
      <w:proofErr w:type="spellEnd"/>
      <w:r w:rsidRPr="007C0060">
        <w:rPr>
          <w:rFonts w:ascii="Verdana" w:hAnsi="Verdana"/>
          <w:sz w:val="18"/>
          <w:szCs w:val="18"/>
        </w:rPr>
        <w:t xml:space="preserve">, </w:t>
      </w:r>
      <w:proofErr w:type="spellStart"/>
      <w:r w:rsidRPr="007C0060">
        <w:rPr>
          <w:rFonts w:ascii="Verdana" w:hAnsi="Verdana"/>
          <w:sz w:val="18"/>
          <w:szCs w:val="18"/>
        </w:rPr>
        <w:t>dar</w:t>
      </w:r>
      <w:proofErr w:type="spellEnd"/>
      <w:r w:rsidRPr="007C0060">
        <w:rPr>
          <w:rFonts w:ascii="Verdana" w:hAnsi="Verdana"/>
          <w:sz w:val="18"/>
          <w:szCs w:val="18"/>
        </w:rPr>
        <w:t xml:space="preserve"> </w:t>
      </w:r>
      <w:proofErr w:type="spellStart"/>
      <w:r w:rsidRPr="007C0060">
        <w:rPr>
          <w:rFonts w:ascii="Verdana" w:hAnsi="Verdana"/>
          <w:sz w:val="18"/>
          <w:szCs w:val="18"/>
        </w:rPr>
        <w:t>și</w:t>
      </w:r>
      <w:proofErr w:type="spellEnd"/>
      <w:r w:rsidRPr="007C0060">
        <w:rPr>
          <w:rFonts w:ascii="Verdana" w:hAnsi="Verdana"/>
          <w:sz w:val="18"/>
          <w:szCs w:val="18"/>
        </w:rPr>
        <w:t xml:space="preserve"> a </w:t>
      </w:r>
      <w:proofErr w:type="spellStart"/>
      <w:r w:rsidRPr="007C0060">
        <w:rPr>
          <w:rFonts w:ascii="Verdana" w:hAnsi="Verdana"/>
          <w:sz w:val="18"/>
          <w:szCs w:val="18"/>
        </w:rPr>
        <w:t>progresului</w:t>
      </w:r>
      <w:proofErr w:type="spellEnd"/>
      <w:r w:rsidRPr="007C0060">
        <w:rPr>
          <w:rFonts w:ascii="Verdana" w:hAnsi="Verdana"/>
          <w:sz w:val="18"/>
          <w:szCs w:val="18"/>
        </w:rPr>
        <w:t xml:space="preserve"> </w:t>
      </w:r>
      <w:proofErr w:type="spellStart"/>
      <w:r w:rsidRPr="007C0060">
        <w:rPr>
          <w:rFonts w:ascii="Verdana" w:hAnsi="Verdana"/>
          <w:sz w:val="18"/>
          <w:szCs w:val="18"/>
        </w:rPr>
        <w:t>și</w:t>
      </w:r>
      <w:proofErr w:type="spellEnd"/>
      <w:r w:rsidRPr="007C0060">
        <w:rPr>
          <w:rFonts w:ascii="Verdana" w:hAnsi="Verdana"/>
          <w:sz w:val="18"/>
          <w:szCs w:val="18"/>
        </w:rPr>
        <w:t xml:space="preserve"> </w:t>
      </w:r>
      <w:proofErr w:type="spellStart"/>
      <w:r w:rsidRPr="007C0060">
        <w:rPr>
          <w:rFonts w:ascii="Verdana" w:hAnsi="Verdana"/>
          <w:sz w:val="18"/>
          <w:szCs w:val="18"/>
        </w:rPr>
        <w:t>bunăstării</w:t>
      </w:r>
      <w:proofErr w:type="spellEnd"/>
      <w:r w:rsidRPr="007C0060">
        <w:rPr>
          <w:rFonts w:ascii="Verdana" w:hAnsi="Verdana"/>
          <w:sz w:val="18"/>
          <w:szCs w:val="18"/>
        </w:rPr>
        <w:t xml:space="preserve">. </w:t>
      </w:r>
      <w:proofErr w:type="spellStart"/>
      <w:r w:rsidRPr="007C0060">
        <w:rPr>
          <w:rFonts w:ascii="Verdana" w:hAnsi="Verdana"/>
          <w:sz w:val="18"/>
          <w:szCs w:val="18"/>
        </w:rPr>
        <w:t>Situația</w:t>
      </w:r>
      <w:proofErr w:type="spellEnd"/>
      <w:r w:rsidRPr="007C0060">
        <w:rPr>
          <w:rFonts w:ascii="Verdana" w:hAnsi="Verdana"/>
          <w:sz w:val="18"/>
          <w:szCs w:val="18"/>
        </w:rPr>
        <w:t xml:space="preserve"> </w:t>
      </w:r>
      <w:proofErr w:type="spellStart"/>
      <w:r w:rsidRPr="007C0060">
        <w:rPr>
          <w:rFonts w:ascii="Verdana" w:hAnsi="Verdana"/>
          <w:sz w:val="18"/>
          <w:szCs w:val="18"/>
        </w:rPr>
        <w:t>actuală</w:t>
      </w:r>
      <w:proofErr w:type="spellEnd"/>
      <w:r w:rsidRPr="007C0060">
        <w:rPr>
          <w:rFonts w:ascii="Verdana" w:hAnsi="Verdana"/>
          <w:sz w:val="18"/>
          <w:szCs w:val="18"/>
        </w:rPr>
        <w:t xml:space="preserve"> </w:t>
      </w:r>
      <w:proofErr w:type="spellStart"/>
      <w:r w:rsidRPr="007C0060">
        <w:rPr>
          <w:rFonts w:ascii="Verdana" w:hAnsi="Verdana"/>
          <w:sz w:val="18"/>
          <w:szCs w:val="18"/>
        </w:rPr>
        <w:t>necesită</w:t>
      </w:r>
      <w:proofErr w:type="spellEnd"/>
      <w:r w:rsidRPr="007C0060">
        <w:rPr>
          <w:rFonts w:ascii="Verdana" w:hAnsi="Verdana"/>
          <w:sz w:val="18"/>
          <w:szCs w:val="18"/>
        </w:rPr>
        <w:t xml:space="preserve"> </w:t>
      </w:r>
      <w:proofErr w:type="spellStart"/>
      <w:r w:rsidRPr="007C0060">
        <w:rPr>
          <w:rFonts w:ascii="Verdana" w:hAnsi="Verdana"/>
          <w:sz w:val="18"/>
          <w:szCs w:val="18"/>
        </w:rPr>
        <w:t>responsabilitate</w:t>
      </w:r>
      <w:proofErr w:type="spellEnd"/>
      <w:r w:rsidRPr="007C0060">
        <w:rPr>
          <w:rFonts w:ascii="Verdana" w:hAnsi="Verdana"/>
          <w:sz w:val="18"/>
          <w:szCs w:val="18"/>
        </w:rPr>
        <w:t xml:space="preserve"> </w:t>
      </w:r>
      <w:proofErr w:type="spellStart"/>
      <w:r w:rsidRPr="007C0060">
        <w:rPr>
          <w:rFonts w:ascii="Verdana" w:hAnsi="Verdana"/>
          <w:sz w:val="18"/>
          <w:szCs w:val="18"/>
        </w:rPr>
        <w:t>atât</w:t>
      </w:r>
      <w:proofErr w:type="spellEnd"/>
      <w:r w:rsidRPr="007C0060">
        <w:rPr>
          <w:rFonts w:ascii="Verdana" w:hAnsi="Verdana"/>
          <w:sz w:val="18"/>
          <w:szCs w:val="18"/>
        </w:rPr>
        <w:t xml:space="preserve"> la </w:t>
      </w:r>
      <w:proofErr w:type="spellStart"/>
      <w:r w:rsidRPr="007C0060">
        <w:rPr>
          <w:rFonts w:ascii="Verdana" w:hAnsi="Verdana"/>
          <w:sz w:val="18"/>
          <w:szCs w:val="18"/>
        </w:rPr>
        <w:t>nivelul</w:t>
      </w:r>
      <w:proofErr w:type="spellEnd"/>
      <w:r w:rsidRPr="007C0060">
        <w:rPr>
          <w:rFonts w:ascii="Verdana" w:hAnsi="Verdana"/>
          <w:sz w:val="18"/>
          <w:szCs w:val="18"/>
        </w:rPr>
        <w:t xml:space="preserve"> </w:t>
      </w:r>
      <w:proofErr w:type="spellStart"/>
      <w:r w:rsidRPr="007C0060">
        <w:rPr>
          <w:rFonts w:ascii="Verdana" w:hAnsi="Verdana"/>
          <w:sz w:val="18"/>
          <w:szCs w:val="18"/>
        </w:rPr>
        <w:t>celor</w:t>
      </w:r>
      <w:proofErr w:type="spellEnd"/>
      <w:r w:rsidRPr="007C0060">
        <w:rPr>
          <w:rFonts w:ascii="Verdana" w:hAnsi="Verdana"/>
          <w:sz w:val="18"/>
          <w:szCs w:val="18"/>
        </w:rPr>
        <w:t xml:space="preserve"> care </w:t>
      </w:r>
      <w:proofErr w:type="spellStart"/>
      <w:r w:rsidRPr="007C0060">
        <w:rPr>
          <w:rFonts w:ascii="Verdana" w:hAnsi="Verdana"/>
          <w:sz w:val="18"/>
          <w:szCs w:val="18"/>
        </w:rPr>
        <w:t>conduc</w:t>
      </w:r>
      <w:proofErr w:type="spellEnd"/>
      <w:r w:rsidRPr="007C0060">
        <w:rPr>
          <w:rFonts w:ascii="Verdana" w:hAnsi="Verdana"/>
          <w:sz w:val="18"/>
          <w:szCs w:val="18"/>
        </w:rPr>
        <w:t xml:space="preserve"> </w:t>
      </w:r>
      <w:proofErr w:type="spellStart"/>
      <w:r w:rsidRPr="007C0060">
        <w:rPr>
          <w:rFonts w:ascii="Verdana" w:hAnsi="Verdana"/>
          <w:sz w:val="18"/>
          <w:szCs w:val="18"/>
        </w:rPr>
        <w:t>țara</w:t>
      </w:r>
      <w:proofErr w:type="spellEnd"/>
      <w:r w:rsidRPr="007C0060">
        <w:rPr>
          <w:rFonts w:ascii="Verdana" w:hAnsi="Verdana"/>
          <w:sz w:val="18"/>
          <w:szCs w:val="18"/>
        </w:rPr>
        <w:t xml:space="preserve">, </w:t>
      </w:r>
      <w:proofErr w:type="spellStart"/>
      <w:r w:rsidRPr="007C0060">
        <w:rPr>
          <w:rFonts w:ascii="Verdana" w:hAnsi="Verdana"/>
          <w:sz w:val="18"/>
          <w:szCs w:val="18"/>
        </w:rPr>
        <w:t>precum</w:t>
      </w:r>
      <w:proofErr w:type="spellEnd"/>
      <w:r w:rsidRPr="007C0060">
        <w:rPr>
          <w:rFonts w:ascii="Verdana" w:hAnsi="Verdana"/>
          <w:sz w:val="18"/>
          <w:szCs w:val="18"/>
        </w:rPr>
        <w:t xml:space="preserve"> </w:t>
      </w:r>
      <w:proofErr w:type="spellStart"/>
      <w:r w:rsidRPr="007C0060">
        <w:rPr>
          <w:rFonts w:ascii="Verdana" w:hAnsi="Verdana"/>
          <w:sz w:val="18"/>
          <w:szCs w:val="18"/>
        </w:rPr>
        <w:t>și</w:t>
      </w:r>
      <w:proofErr w:type="spellEnd"/>
      <w:r w:rsidRPr="007C0060">
        <w:rPr>
          <w:rFonts w:ascii="Verdana" w:hAnsi="Verdana"/>
          <w:sz w:val="18"/>
          <w:szCs w:val="18"/>
        </w:rPr>
        <w:t xml:space="preserve"> la </w:t>
      </w:r>
      <w:proofErr w:type="spellStart"/>
      <w:r w:rsidRPr="007C0060">
        <w:rPr>
          <w:rFonts w:ascii="Verdana" w:hAnsi="Verdana"/>
          <w:sz w:val="18"/>
          <w:szCs w:val="18"/>
        </w:rPr>
        <w:t>nivelul</w:t>
      </w:r>
      <w:proofErr w:type="spellEnd"/>
      <w:r w:rsidRPr="007C0060">
        <w:rPr>
          <w:rFonts w:ascii="Verdana" w:hAnsi="Verdana"/>
          <w:sz w:val="18"/>
          <w:szCs w:val="18"/>
        </w:rPr>
        <w:t xml:space="preserve"> </w:t>
      </w:r>
      <w:proofErr w:type="spellStart"/>
      <w:r w:rsidRPr="007C0060">
        <w:rPr>
          <w:rFonts w:ascii="Verdana" w:hAnsi="Verdana"/>
          <w:sz w:val="18"/>
          <w:szCs w:val="18"/>
        </w:rPr>
        <w:t>întregii</w:t>
      </w:r>
      <w:proofErr w:type="spellEnd"/>
      <w:r w:rsidRPr="007C0060">
        <w:rPr>
          <w:rFonts w:ascii="Verdana" w:hAnsi="Verdana"/>
          <w:sz w:val="18"/>
          <w:szCs w:val="18"/>
        </w:rPr>
        <w:t xml:space="preserve"> </w:t>
      </w:r>
      <w:proofErr w:type="spellStart"/>
      <w:r w:rsidRPr="007C0060">
        <w:rPr>
          <w:rFonts w:ascii="Verdana" w:hAnsi="Verdana"/>
          <w:sz w:val="18"/>
          <w:szCs w:val="18"/>
        </w:rPr>
        <w:t>noastre</w:t>
      </w:r>
      <w:proofErr w:type="spellEnd"/>
      <w:r w:rsidRPr="007C0060">
        <w:rPr>
          <w:rFonts w:ascii="Verdana" w:hAnsi="Verdana"/>
          <w:sz w:val="18"/>
          <w:szCs w:val="18"/>
        </w:rPr>
        <w:t xml:space="preserve"> </w:t>
      </w:r>
      <w:proofErr w:type="spellStart"/>
      <w:r w:rsidRPr="007C0060">
        <w:rPr>
          <w:rFonts w:ascii="Verdana" w:hAnsi="Verdana"/>
          <w:sz w:val="18"/>
          <w:szCs w:val="18"/>
        </w:rPr>
        <w:t>societăți</w:t>
      </w:r>
      <w:proofErr w:type="spellEnd"/>
      <w:r w:rsidRPr="007C0060">
        <w:rPr>
          <w:rFonts w:ascii="Verdana" w:hAnsi="Verdana"/>
          <w:sz w:val="18"/>
          <w:szCs w:val="18"/>
        </w:rPr>
        <w:t xml:space="preserve">. </w:t>
      </w:r>
      <w:proofErr w:type="spellStart"/>
      <w:r w:rsidRPr="007C0060">
        <w:rPr>
          <w:rFonts w:ascii="Verdana" w:hAnsi="Verdana"/>
          <w:sz w:val="18"/>
          <w:szCs w:val="18"/>
        </w:rPr>
        <w:t>Provocările</w:t>
      </w:r>
      <w:proofErr w:type="spellEnd"/>
      <w:r w:rsidRPr="007C0060">
        <w:rPr>
          <w:rFonts w:ascii="Verdana" w:hAnsi="Verdana"/>
          <w:sz w:val="18"/>
          <w:szCs w:val="18"/>
        </w:rPr>
        <w:t xml:space="preserve"> </w:t>
      </w:r>
      <w:proofErr w:type="spellStart"/>
      <w:r w:rsidRPr="007C0060">
        <w:rPr>
          <w:rFonts w:ascii="Verdana" w:hAnsi="Verdana"/>
          <w:sz w:val="18"/>
          <w:szCs w:val="18"/>
        </w:rPr>
        <w:t>majore</w:t>
      </w:r>
      <w:proofErr w:type="spellEnd"/>
      <w:r w:rsidRPr="007C0060">
        <w:rPr>
          <w:rFonts w:ascii="Verdana" w:hAnsi="Verdana"/>
          <w:sz w:val="18"/>
          <w:szCs w:val="18"/>
        </w:rPr>
        <w:t xml:space="preserve"> ale </w:t>
      </w:r>
      <w:proofErr w:type="spellStart"/>
      <w:r w:rsidRPr="007C0060">
        <w:rPr>
          <w:rFonts w:ascii="Verdana" w:hAnsi="Verdana"/>
          <w:sz w:val="18"/>
          <w:szCs w:val="18"/>
        </w:rPr>
        <w:t>României</w:t>
      </w:r>
      <w:proofErr w:type="spellEnd"/>
      <w:r w:rsidRPr="007C0060">
        <w:rPr>
          <w:rFonts w:ascii="Verdana" w:hAnsi="Verdana"/>
          <w:sz w:val="18"/>
          <w:szCs w:val="18"/>
        </w:rPr>
        <w:t xml:space="preserve"> </w:t>
      </w:r>
      <w:proofErr w:type="spellStart"/>
      <w:r w:rsidRPr="007C0060">
        <w:rPr>
          <w:rFonts w:ascii="Verdana" w:hAnsi="Verdana"/>
          <w:sz w:val="18"/>
          <w:szCs w:val="18"/>
        </w:rPr>
        <w:t>sunt</w:t>
      </w:r>
      <w:proofErr w:type="spellEnd"/>
      <w:r w:rsidRPr="007C0060">
        <w:rPr>
          <w:rFonts w:ascii="Verdana" w:hAnsi="Verdana"/>
          <w:sz w:val="18"/>
          <w:szCs w:val="18"/>
        </w:rPr>
        <w:t xml:space="preserve"> </w:t>
      </w:r>
      <w:proofErr w:type="spellStart"/>
      <w:r w:rsidRPr="007C0060">
        <w:rPr>
          <w:rFonts w:ascii="Verdana" w:hAnsi="Verdana"/>
          <w:sz w:val="18"/>
          <w:szCs w:val="18"/>
        </w:rPr>
        <w:t>acum</w:t>
      </w:r>
      <w:proofErr w:type="spellEnd"/>
      <w:r w:rsidRPr="007C0060">
        <w:rPr>
          <w:rFonts w:ascii="Verdana" w:hAnsi="Verdana"/>
          <w:sz w:val="18"/>
          <w:szCs w:val="18"/>
        </w:rPr>
        <w:t xml:space="preserve"> legate de </w:t>
      </w:r>
      <w:proofErr w:type="spellStart"/>
      <w:r w:rsidRPr="007C0060">
        <w:rPr>
          <w:rFonts w:ascii="Verdana" w:hAnsi="Verdana"/>
          <w:sz w:val="18"/>
          <w:szCs w:val="18"/>
        </w:rPr>
        <w:t>depășirea</w:t>
      </w:r>
      <w:proofErr w:type="spellEnd"/>
      <w:r w:rsidRPr="007C0060">
        <w:rPr>
          <w:rFonts w:ascii="Verdana" w:hAnsi="Verdana"/>
          <w:sz w:val="18"/>
          <w:szCs w:val="18"/>
        </w:rPr>
        <w:t xml:space="preserve"> </w:t>
      </w:r>
      <w:proofErr w:type="spellStart"/>
      <w:r w:rsidRPr="007C0060">
        <w:rPr>
          <w:rFonts w:ascii="Verdana" w:hAnsi="Verdana"/>
          <w:sz w:val="18"/>
          <w:szCs w:val="18"/>
        </w:rPr>
        <w:t>crizei</w:t>
      </w:r>
      <w:proofErr w:type="spellEnd"/>
      <w:r w:rsidRPr="007C0060">
        <w:rPr>
          <w:rFonts w:ascii="Verdana" w:hAnsi="Verdana"/>
          <w:sz w:val="18"/>
          <w:szCs w:val="18"/>
        </w:rPr>
        <w:t xml:space="preserve"> </w:t>
      </w:r>
      <w:proofErr w:type="spellStart"/>
      <w:r w:rsidRPr="007C0060">
        <w:rPr>
          <w:rFonts w:ascii="Verdana" w:hAnsi="Verdana"/>
          <w:sz w:val="18"/>
          <w:szCs w:val="18"/>
        </w:rPr>
        <w:t>sanitare</w:t>
      </w:r>
      <w:proofErr w:type="spellEnd"/>
      <w:r w:rsidRPr="007C0060">
        <w:rPr>
          <w:rFonts w:ascii="Verdana" w:hAnsi="Verdana"/>
          <w:sz w:val="18"/>
          <w:szCs w:val="18"/>
        </w:rPr>
        <w:t xml:space="preserve">, de </w:t>
      </w:r>
      <w:proofErr w:type="spellStart"/>
      <w:r w:rsidRPr="007C0060">
        <w:rPr>
          <w:rFonts w:ascii="Verdana" w:hAnsi="Verdana"/>
          <w:sz w:val="18"/>
          <w:szCs w:val="18"/>
        </w:rPr>
        <w:t>susținerea</w:t>
      </w:r>
      <w:proofErr w:type="spellEnd"/>
      <w:r w:rsidRPr="007C0060">
        <w:rPr>
          <w:rFonts w:ascii="Verdana" w:hAnsi="Verdana"/>
          <w:sz w:val="18"/>
          <w:szCs w:val="18"/>
        </w:rPr>
        <w:t xml:space="preserve"> </w:t>
      </w:r>
      <w:proofErr w:type="spellStart"/>
      <w:r w:rsidRPr="007C0060">
        <w:rPr>
          <w:rFonts w:ascii="Verdana" w:hAnsi="Verdana"/>
          <w:sz w:val="18"/>
          <w:szCs w:val="18"/>
        </w:rPr>
        <w:t>economiei</w:t>
      </w:r>
      <w:proofErr w:type="spellEnd"/>
      <w:r w:rsidRPr="007C0060">
        <w:rPr>
          <w:rFonts w:ascii="Verdana" w:hAnsi="Verdana"/>
          <w:sz w:val="18"/>
          <w:szCs w:val="18"/>
        </w:rPr>
        <w:t xml:space="preserve"> </w:t>
      </w:r>
      <w:proofErr w:type="spellStart"/>
      <w:r w:rsidRPr="007C0060">
        <w:rPr>
          <w:rFonts w:ascii="Verdana" w:hAnsi="Verdana"/>
          <w:sz w:val="18"/>
          <w:szCs w:val="18"/>
        </w:rPr>
        <w:t>prin</w:t>
      </w:r>
      <w:proofErr w:type="spellEnd"/>
      <w:r w:rsidRPr="007C0060">
        <w:rPr>
          <w:rFonts w:ascii="Verdana" w:hAnsi="Verdana"/>
          <w:sz w:val="18"/>
          <w:szCs w:val="18"/>
        </w:rPr>
        <w:t xml:space="preserve"> </w:t>
      </w:r>
      <w:proofErr w:type="spellStart"/>
      <w:r w:rsidRPr="007C0060">
        <w:rPr>
          <w:rFonts w:ascii="Verdana" w:hAnsi="Verdana"/>
          <w:sz w:val="18"/>
          <w:szCs w:val="18"/>
        </w:rPr>
        <w:t>investiții</w:t>
      </w:r>
      <w:proofErr w:type="spellEnd"/>
      <w:r w:rsidRPr="007C0060">
        <w:rPr>
          <w:rFonts w:ascii="Verdana" w:hAnsi="Verdana"/>
          <w:sz w:val="18"/>
          <w:szCs w:val="18"/>
        </w:rPr>
        <w:t xml:space="preserve"> </w:t>
      </w:r>
      <w:proofErr w:type="spellStart"/>
      <w:r w:rsidRPr="007C0060">
        <w:rPr>
          <w:rFonts w:ascii="Verdana" w:hAnsi="Verdana"/>
          <w:sz w:val="18"/>
          <w:szCs w:val="18"/>
        </w:rPr>
        <w:t>substanțiale</w:t>
      </w:r>
      <w:proofErr w:type="spellEnd"/>
      <w:r w:rsidRPr="007C0060">
        <w:rPr>
          <w:rFonts w:ascii="Verdana" w:hAnsi="Verdana"/>
          <w:sz w:val="18"/>
          <w:szCs w:val="18"/>
        </w:rPr>
        <w:t xml:space="preserve">, </w:t>
      </w:r>
      <w:proofErr w:type="spellStart"/>
      <w:r w:rsidRPr="007C0060">
        <w:rPr>
          <w:rFonts w:ascii="Verdana" w:hAnsi="Verdana"/>
          <w:sz w:val="18"/>
          <w:szCs w:val="18"/>
        </w:rPr>
        <w:t>debirocratizarea</w:t>
      </w:r>
      <w:proofErr w:type="spellEnd"/>
      <w:r w:rsidRPr="007C0060">
        <w:rPr>
          <w:rFonts w:ascii="Verdana" w:hAnsi="Verdana"/>
          <w:sz w:val="18"/>
          <w:szCs w:val="18"/>
        </w:rPr>
        <w:t xml:space="preserve"> </w:t>
      </w:r>
      <w:proofErr w:type="spellStart"/>
      <w:r w:rsidRPr="007C0060">
        <w:rPr>
          <w:rFonts w:ascii="Verdana" w:hAnsi="Verdana"/>
          <w:sz w:val="18"/>
          <w:szCs w:val="18"/>
        </w:rPr>
        <w:t>instituțiilor</w:t>
      </w:r>
      <w:proofErr w:type="spellEnd"/>
      <w:r w:rsidRPr="007C0060">
        <w:rPr>
          <w:rFonts w:ascii="Verdana" w:hAnsi="Verdana"/>
          <w:sz w:val="18"/>
          <w:szCs w:val="18"/>
        </w:rPr>
        <w:t xml:space="preserve"> </w:t>
      </w:r>
      <w:proofErr w:type="spellStart"/>
      <w:r w:rsidRPr="007C0060">
        <w:rPr>
          <w:rFonts w:ascii="Verdana" w:hAnsi="Verdana"/>
          <w:sz w:val="18"/>
          <w:szCs w:val="18"/>
        </w:rPr>
        <w:t>publice</w:t>
      </w:r>
      <w:proofErr w:type="spellEnd"/>
      <w:r w:rsidRPr="007C0060">
        <w:rPr>
          <w:rFonts w:ascii="Verdana" w:hAnsi="Verdana"/>
          <w:sz w:val="18"/>
          <w:szCs w:val="18"/>
        </w:rPr>
        <w:t xml:space="preserve"> </w:t>
      </w:r>
      <w:proofErr w:type="spellStart"/>
      <w:r w:rsidRPr="007C0060">
        <w:rPr>
          <w:rFonts w:ascii="Verdana" w:hAnsi="Verdana"/>
          <w:sz w:val="18"/>
          <w:szCs w:val="18"/>
        </w:rPr>
        <w:t>și</w:t>
      </w:r>
      <w:proofErr w:type="spellEnd"/>
      <w:r w:rsidRPr="007C0060">
        <w:rPr>
          <w:rFonts w:ascii="Verdana" w:hAnsi="Verdana"/>
          <w:sz w:val="18"/>
          <w:szCs w:val="18"/>
        </w:rPr>
        <w:t xml:space="preserve"> </w:t>
      </w:r>
      <w:proofErr w:type="spellStart"/>
      <w:r w:rsidRPr="007C0060">
        <w:rPr>
          <w:rFonts w:ascii="Verdana" w:hAnsi="Verdana"/>
          <w:sz w:val="18"/>
          <w:szCs w:val="18"/>
        </w:rPr>
        <w:t>digitalizarea</w:t>
      </w:r>
      <w:proofErr w:type="spellEnd"/>
      <w:r w:rsidRPr="007C0060">
        <w:rPr>
          <w:rFonts w:ascii="Verdana" w:hAnsi="Verdana"/>
          <w:sz w:val="18"/>
          <w:szCs w:val="18"/>
        </w:rPr>
        <w:t xml:space="preserve">, </w:t>
      </w:r>
      <w:proofErr w:type="spellStart"/>
      <w:r w:rsidRPr="007C0060">
        <w:rPr>
          <w:rFonts w:ascii="Verdana" w:hAnsi="Verdana"/>
          <w:sz w:val="18"/>
          <w:szCs w:val="18"/>
        </w:rPr>
        <w:t>prin</w:t>
      </w:r>
      <w:proofErr w:type="spellEnd"/>
      <w:r w:rsidRPr="007C0060">
        <w:rPr>
          <w:rFonts w:ascii="Verdana" w:hAnsi="Verdana"/>
          <w:sz w:val="18"/>
          <w:szCs w:val="18"/>
        </w:rPr>
        <w:t xml:space="preserve"> </w:t>
      </w:r>
      <w:proofErr w:type="spellStart"/>
      <w:r w:rsidRPr="007C0060">
        <w:rPr>
          <w:rFonts w:ascii="Verdana" w:hAnsi="Verdana"/>
          <w:sz w:val="18"/>
          <w:szCs w:val="18"/>
        </w:rPr>
        <w:t>gestionarea</w:t>
      </w:r>
      <w:proofErr w:type="spellEnd"/>
      <w:r w:rsidRPr="007C0060">
        <w:rPr>
          <w:rFonts w:ascii="Verdana" w:hAnsi="Verdana"/>
          <w:sz w:val="18"/>
          <w:szCs w:val="18"/>
        </w:rPr>
        <w:t xml:space="preserve"> </w:t>
      </w:r>
      <w:proofErr w:type="spellStart"/>
      <w:r w:rsidRPr="007C0060">
        <w:rPr>
          <w:rFonts w:ascii="Verdana" w:hAnsi="Verdana"/>
          <w:sz w:val="18"/>
          <w:szCs w:val="18"/>
        </w:rPr>
        <w:t>corectă</w:t>
      </w:r>
      <w:proofErr w:type="spellEnd"/>
      <w:r w:rsidRPr="007C0060">
        <w:rPr>
          <w:rFonts w:ascii="Verdana" w:hAnsi="Verdana"/>
          <w:sz w:val="18"/>
          <w:szCs w:val="18"/>
        </w:rPr>
        <w:t xml:space="preserve">, </w:t>
      </w:r>
      <w:proofErr w:type="spellStart"/>
      <w:r w:rsidRPr="007C0060">
        <w:rPr>
          <w:rFonts w:ascii="Verdana" w:hAnsi="Verdana"/>
          <w:sz w:val="18"/>
          <w:szCs w:val="18"/>
        </w:rPr>
        <w:t>transparentă</w:t>
      </w:r>
      <w:proofErr w:type="spellEnd"/>
      <w:r w:rsidRPr="007C0060">
        <w:rPr>
          <w:rFonts w:ascii="Verdana" w:hAnsi="Verdana"/>
          <w:sz w:val="18"/>
          <w:szCs w:val="18"/>
        </w:rPr>
        <w:t xml:space="preserve"> </w:t>
      </w:r>
      <w:proofErr w:type="spellStart"/>
      <w:r w:rsidRPr="007C0060">
        <w:rPr>
          <w:rFonts w:ascii="Verdana" w:hAnsi="Verdana"/>
          <w:sz w:val="18"/>
          <w:szCs w:val="18"/>
        </w:rPr>
        <w:t>și</w:t>
      </w:r>
      <w:proofErr w:type="spellEnd"/>
      <w:r w:rsidRPr="007C0060">
        <w:rPr>
          <w:rFonts w:ascii="Verdana" w:hAnsi="Verdana"/>
          <w:sz w:val="18"/>
          <w:szCs w:val="18"/>
        </w:rPr>
        <w:t xml:space="preserve"> </w:t>
      </w:r>
      <w:proofErr w:type="spellStart"/>
      <w:r w:rsidRPr="007C0060">
        <w:rPr>
          <w:rFonts w:ascii="Verdana" w:hAnsi="Verdana"/>
          <w:sz w:val="18"/>
          <w:szCs w:val="18"/>
        </w:rPr>
        <w:t>eficientă</w:t>
      </w:r>
      <w:proofErr w:type="spellEnd"/>
      <w:r w:rsidRPr="007C0060">
        <w:rPr>
          <w:rFonts w:ascii="Verdana" w:hAnsi="Verdana"/>
          <w:sz w:val="18"/>
          <w:szCs w:val="18"/>
        </w:rPr>
        <w:t xml:space="preserve"> a </w:t>
      </w:r>
      <w:proofErr w:type="spellStart"/>
      <w:r w:rsidRPr="007C0060">
        <w:rPr>
          <w:rFonts w:ascii="Verdana" w:hAnsi="Verdana"/>
          <w:sz w:val="18"/>
          <w:szCs w:val="18"/>
        </w:rPr>
        <w:t>bugetului</w:t>
      </w:r>
      <w:proofErr w:type="spellEnd"/>
      <w:r w:rsidRPr="007C0060">
        <w:rPr>
          <w:rFonts w:ascii="Verdana" w:hAnsi="Verdana"/>
          <w:sz w:val="18"/>
          <w:szCs w:val="18"/>
        </w:rPr>
        <w:t xml:space="preserve"> de stat </w:t>
      </w:r>
      <w:proofErr w:type="spellStart"/>
      <w:r w:rsidRPr="007C0060">
        <w:rPr>
          <w:rFonts w:ascii="Verdana" w:hAnsi="Verdana"/>
          <w:sz w:val="18"/>
          <w:szCs w:val="18"/>
        </w:rPr>
        <w:t>și</w:t>
      </w:r>
      <w:proofErr w:type="spellEnd"/>
      <w:r w:rsidRPr="007C0060">
        <w:rPr>
          <w:rFonts w:ascii="Verdana" w:hAnsi="Verdana"/>
          <w:sz w:val="18"/>
          <w:szCs w:val="18"/>
        </w:rPr>
        <w:t xml:space="preserve"> a </w:t>
      </w:r>
      <w:proofErr w:type="spellStart"/>
      <w:r w:rsidRPr="007C0060">
        <w:rPr>
          <w:rFonts w:ascii="Verdana" w:hAnsi="Verdana"/>
          <w:sz w:val="18"/>
          <w:szCs w:val="18"/>
        </w:rPr>
        <w:t>fondurilor</w:t>
      </w:r>
      <w:proofErr w:type="spellEnd"/>
      <w:r w:rsidRPr="007C0060">
        <w:rPr>
          <w:rFonts w:ascii="Verdana" w:hAnsi="Verdana"/>
          <w:sz w:val="18"/>
          <w:szCs w:val="18"/>
        </w:rPr>
        <w:t xml:space="preserve"> </w:t>
      </w:r>
      <w:proofErr w:type="spellStart"/>
      <w:r w:rsidRPr="007C0060">
        <w:rPr>
          <w:rFonts w:ascii="Verdana" w:hAnsi="Verdana"/>
          <w:sz w:val="18"/>
          <w:szCs w:val="18"/>
        </w:rPr>
        <w:t>pe</w:t>
      </w:r>
      <w:proofErr w:type="spellEnd"/>
      <w:r w:rsidRPr="007C0060">
        <w:rPr>
          <w:rFonts w:ascii="Verdana" w:hAnsi="Verdana"/>
          <w:sz w:val="18"/>
          <w:szCs w:val="18"/>
        </w:rPr>
        <w:t xml:space="preserve"> care </w:t>
      </w:r>
      <w:proofErr w:type="spellStart"/>
      <w:r w:rsidRPr="007C0060">
        <w:rPr>
          <w:rFonts w:ascii="Verdana" w:hAnsi="Verdana"/>
          <w:sz w:val="18"/>
          <w:szCs w:val="18"/>
        </w:rPr>
        <w:t>țara</w:t>
      </w:r>
      <w:proofErr w:type="spellEnd"/>
      <w:r w:rsidRPr="007C0060">
        <w:rPr>
          <w:rFonts w:ascii="Verdana" w:hAnsi="Verdana"/>
          <w:sz w:val="18"/>
          <w:szCs w:val="18"/>
        </w:rPr>
        <w:t xml:space="preserve"> </w:t>
      </w:r>
      <w:proofErr w:type="spellStart"/>
      <w:r w:rsidRPr="007C0060">
        <w:rPr>
          <w:rFonts w:ascii="Verdana" w:hAnsi="Verdana"/>
          <w:sz w:val="18"/>
          <w:szCs w:val="18"/>
        </w:rPr>
        <w:t>noastră</w:t>
      </w:r>
      <w:proofErr w:type="spellEnd"/>
      <w:r w:rsidRPr="007C0060">
        <w:rPr>
          <w:rFonts w:ascii="Verdana" w:hAnsi="Verdana"/>
          <w:sz w:val="18"/>
          <w:szCs w:val="18"/>
        </w:rPr>
        <w:t xml:space="preserve"> le-a </w:t>
      </w:r>
      <w:proofErr w:type="spellStart"/>
      <w:r w:rsidRPr="007C0060">
        <w:rPr>
          <w:rFonts w:ascii="Verdana" w:hAnsi="Verdana"/>
          <w:sz w:val="18"/>
          <w:szCs w:val="18"/>
        </w:rPr>
        <w:t>primit</w:t>
      </w:r>
      <w:proofErr w:type="spellEnd"/>
      <w:r w:rsidRPr="007C0060">
        <w:rPr>
          <w:rFonts w:ascii="Verdana" w:hAnsi="Verdana"/>
          <w:sz w:val="18"/>
          <w:szCs w:val="18"/>
        </w:rPr>
        <w:t xml:space="preserve"> </w:t>
      </w:r>
      <w:proofErr w:type="spellStart"/>
      <w:r w:rsidRPr="007C0060">
        <w:rPr>
          <w:rFonts w:ascii="Verdana" w:hAnsi="Verdana"/>
          <w:sz w:val="18"/>
          <w:szCs w:val="18"/>
        </w:rPr>
        <w:t>sau</w:t>
      </w:r>
      <w:proofErr w:type="spellEnd"/>
      <w:r w:rsidRPr="007C0060">
        <w:rPr>
          <w:rFonts w:ascii="Verdana" w:hAnsi="Verdana"/>
          <w:sz w:val="18"/>
          <w:szCs w:val="18"/>
        </w:rPr>
        <w:t xml:space="preserve"> </w:t>
      </w:r>
      <w:proofErr w:type="spellStart"/>
      <w:r w:rsidRPr="007C0060">
        <w:rPr>
          <w:rFonts w:ascii="Verdana" w:hAnsi="Verdana"/>
          <w:sz w:val="18"/>
          <w:szCs w:val="18"/>
        </w:rPr>
        <w:t>urmează</w:t>
      </w:r>
      <w:proofErr w:type="spellEnd"/>
      <w:r w:rsidRPr="007C0060">
        <w:rPr>
          <w:rFonts w:ascii="Verdana" w:hAnsi="Verdana"/>
          <w:sz w:val="18"/>
          <w:szCs w:val="18"/>
        </w:rPr>
        <w:t xml:space="preserve"> </w:t>
      </w:r>
      <w:proofErr w:type="spellStart"/>
      <w:r w:rsidRPr="007C0060">
        <w:rPr>
          <w:rFonts w:ascii="Verdana" w:hAnsi="Verdana"/>
          <w:sz w:val="18"/>
          <w:szCs w:val="18"/>
        </w:rPr>
        <w:t>să</w:t>
      </w:r>
      <w:proofErr w:type="spellEnd"/>
      <w:r w:rsidRPr="007C0060">
        <w:rPr>
          <w:rFonts w:ascii="Verdana" w:hAnsi="Verdana"/>
          <w:sz w:val="18"/>
          <w:szCs w:val="18"/>
        </w:rPr>
        <w:t xml:space="preserve"> le </w:t>
      </w:r>
      <w:proofErr w:type="spellStart"/>
      <w:r w:rsidRPr="007C0060">
        <w:rPr>
          <w:rFonts w:ascii="Verdana" w:hAnsi="Verdana"/>
          <w:sz w:val="18"/>
          <w:szCs w:val="18"/>
        </w:rPr>
        <w:t>primească</w:t>
      </w:r>
      <w:proofErr w:type="spellEnd"/>
      <w:r w:rsidRPr="007C0060">
        <w:rPr>
          <w:rFonts w:ascii="Verdana" w:hAnsi="Verdana"/>
          <w:sz w:val="18"/>
          <w:szCs w:val="18"/>
        </w:rPr>
        <w:t xml:space="preserve"> </w:t>
      </w:r>
      <w:proofErr w:type="spellStart"/>
      <w:r w:rsidRPr="007C0060">
        <w:rPr>
          <w:rFonts w:ascii="Verdana" w:hAnsi="Verdana"/>
          <w:sz w:val="18"/>
          <w:szCs w:val="18"/>
        </w:rPr>
        <w:t>prin</w:t>
      </w:r>
      <w:proofErr w:type="spellEnd"/>
      <w:r w:rsidRPr="007C0060">
        <w:rPr>
          <w:rFonts w:ascii="Verdana" w:hAnsi="Verdana"/>
          <w:sz w:val="18"/>
          <w:szCs w:val="18"/>
        </w:rPr>
        <w:t xml:space="preserve"> </w:t>
      </w:r>
      <w:proofErr w:type="spellStart"/>
      <w:r w:rsidRPr="007C0060">
        <w:rPr>
          <w:rFonts w:ascii="Verdana" w:hAnsi="Verdana"/>
          <w:sz w:val="18"/>
          <w:szCs w:val="18"/>
        </w:rPr>
        <w:t>Planul</w:t>
      </w:r>
      <w:proofErr w:type="spellEnd"/>
      <w:r w:rsidRPr="007C0060">
        <w:rPr>
          <w:rFonts w:ascii="Verdana" w:hAnsi="Verdana"/>
          <w:sz w:val="18"/>
          <w:szCs w:val="18"/>
        </w:rPr>
        <w:t xml:space="preserve"> </w:t>
      </w:r>
      <w:proofErr w:type="spellStart"/>
      <w:r w:rsidRPr="007C0060">
        <w:rPr>
          <w:rFonts w:ascii="Verdana" w:hAnsi="Verdana"/>
          <w:sz w:val="18"/>
          <w:szCs w:val="18"/>
        </w:rPr>
        <w:t>Național</w:t>
      </w:r>
      <w:proofErr w:type="spellEnd"/>
      <w:r w:rsidRPr="007C0060">
        <w:rPr>
          <w:rFonts w:ascii="Verdana" w:hAnsi="Verdana"/>
          <w:sz w:val="18"/>
          <w:szCs w:val="18"/>
        </w:rPr>
        <w:t xml:space="preserve"> de </w:t>
      </w:r>
      <w:proofErr w:type="spellStart"/>
      <w:r w:rsidRPr="007C0060">
        <w:rPr>
          <w:rFonts w:ascii="Verdana" w:hAnsi="Verdana"/>
          <w:sz w:val="18"/>
          <w:szCs w:val="18"/>
        </w:rPr>
        <w:t>Redresare</w:t>
      </w:r>
      <w:proofErr w:type="spellEnd"/>
      <w:r w:rsidRPr="007C0060">
        <w:rPr>
          <w:rFonts w:ascii="Verdana" w:hAnsi="Verdana"/>
          <w:sz w:val="18"/>
          <w:szCs w:val="18"/>
        </w:rPr>
        <w:t xml:space="preserve"> </w:t>
      </w:r>
      <w:proofErr w:type="spellStart"/>
      <w:r w:rsidRPr="007C0060">
        <w:rPr>
          <w:rFonts w:ascii="Verdana" w:hAnsi="Verdana"/>
          <w:sz w:val="18"/>
          <w:szCs w:val="18"/>
        </w:rPr>
        <w:t>și</w:t>
      </w:r>
      <w:proofErr w:type="spellEnd"/>
      <w:r w:rsidRPr="007C0060">
        <w:rPr>
          <w:rFonts w:ascii="Verdana" w:hAnsi="Verdana"/>
          <w:sz w:val="18"/>
          <w:szCs w:val="18"/>
        </w:rPr>
        <w:t xml:space="preserve"> </w:t>
      </w:r>
      <w:proofErr w:type="spellStart"/>
      <w:r w:rsidRPr="007C0060">
        <w:rPr>
          <w:rFonts w:ascii="Verdana" w:hAnsi="Verdana"/>
          <w:sz w:val="18"/>
          <w:szCs w:val="18"/>
        </w:rPr>
        <w:t>Reziliență</w:t>
      </w:r>
      <w:proofErr w:type="spellEnd"/>
      <w:r w:rsidRPr="007C0060">
        <w:rPr>
          <w:rFonts w:ascii="Verdana" w:hAnsi="Verdana"/>
          <w:sz w:val="18"/>
          <w:szCs w:val="18"/>
        </w:rPr>
        <w:t xml:space="preserve"> </w:t>
      </w:r>
      <w:proofErr w:type="spellStart"/>
      <w:r w:rsidRPr="007C0060">
        <w:rPr>
          <w:rFonts w:ascii="Verdana" w:hAnsi="Verdana"/>
          <w:sz w:val="18"/>
          <w:szCs w:val="18"/>
        </w:rPr>
        <w:t>și</w:t>
      </w:r>
      <w:proofErr w:type="spellEnd"/>
      <w:r w:rsidRPr="007C0060">
        <w:rPr>
          <w:rFonts w:ascii="Verdana" w:hAnsi="Verdana"/>
          <w:sz w:val="18"/>
          <w:szCs w:val="18"/>
        </w:rPr>
        <w:t xml:space="preserve"> </w:t>
      </w:r>
      <w:proofErr w:type="spellStart"/>
      <w:r w:rsidRPr="007C0060">
        <w:rPr>
          <w:rFonts w:ascii="Verdana" w:hAnsi="Verdana"/>
          <w:sz w:val="18"/>
          <w:szCs w:val="18"/>
        </w:rPr>
        <w:t>prin</w:t>
      </w:r>
      <w:proofErr w:type="spellEnd"/>
      <w:r w:rsidRPr="007C0060">
        <w:rPr>
          <w:rFonts w:ascii="Verdana" w:hAnsi="Verdana"/>
          <w:sz w:val="18"/>
          <w:szCs w:val="18"/>
        </w:rPr>
        <w:t xml:space="preserve"> </w:t>
      </w:r>
      <w:proofErr w:type="spellStart"/>
      <w:r w:rsidRPr="007C0060">
        <w:rPr>
          <w:rFonts w:ascii="Verdana" w:hAnsi="Verdana"/>
          <w:sz w:val="18"/>
          <w:szCs w:val="18"/>
        </w:rPr>
        <w:t>programele</w:t>
      </w:r>
      <w:proofErr w:type="spellEnd"/>
      <w:r w:rsidRPr="007C0060">
        <w:rPr>
          <w:rFonts w:ascii="Verdana" w:hAnsi="Verdana"/>
          <w:sz w:val="18"/>
          <w:szCs w:val="18"/>
        </w:rPr>
        <w:t xml:space="preserve"> de </w:t>
      </w:r>
      <w:proofErr w:type="spellStart"/>
      <w:r w:rsidRPr="007C0060">
        <w:rPr>
          <w:rFonts w:ascii="Verdana" w:hAnsi="Verdana"/>
          <w:sz w:val="18"/>
          <w:szCs w:val="18"/>
        </w:rPr>
        <w:t>finanțare</w:t>
      </w:r>
      <w:proofErr w:type="spellEnd"/>
      <w:r w:rsidRPr="007C0060">
        <w:rPr>
          <w:rFonts w:ascii="Verdana" w:hAnsi="Verdana"/>
          <w:sz w:val="18"/>
          <w:szCs w:val="18"/>
        </w:rPr>
        <w:t xml:space="preserve"> </w:t>
      </w:r>
      <w:proofErr w:type="spellStart"/>
      <w:r w:rsidRPr="007C0060">
        <w:rPr>
          <w:rFonts w:ascii="Verdana" w:hAnsi="Verdana"/>
          <w:sz w:val="18"/>
          <w:szCs w:val="18"/>
        </w:rPr>
        <w:t>europene</w:t>
      </w:r>
      <w:proofErr w:type="spellEnd"/>
      <w:r w:rsidRPr="007C0060">
        <w:rPr>
          <w:rFonts w:ascii="Verdana" w:hAnsi="Verdana"/>
          <w:sz w:val="18"/>
          <w:szCs w:val="18"/>
        </w:rPr>
        <w:t xml:space="preserve">. </w:t>
      </w:r>
      <w:proofErr w:type="spellStart"/>
      <w:r w:rsidRPr="007C0060">
        <w:rPr>
          <w:rFonts w:ascii="Verdana" w:hAnsi="Verdana"/>
          <w:sz w:val="18"/>
          <w:szCs w:val="18"/>
        </w:rPr>
        <w:t>Toate</w:t>
      </w:r>
      <w:proofErr w:type="spellEnd"/>
      <w:r w:rsidRPr="007C0060">
        <w:rPr>
          <w:rFonts w:ascii="Verdana" w:hAnsi="Verdana"/>
          <w:sz w:val="18"/>
          <w:szCs w:val="18"/>
        </w:rPr>
        <w:t xml:space="preserve"> </w:t>
      </w:r>
      <w:proofErr w:type="spellStart"/>
      <w:r w:rsidRPr="007C0060">
        <w:rPr>
          <w:rFonts w:ascii="Verdana" w:hAnsi="Verdana"/>
          <w:sz w:val="18"/>
          <w:szCs w:val="18"/>
        </w:rPr>
        <w:t>acestea</w:t>
      </w:r>
      <w:proofErr w:type="spellEnd"/>
      <w:r w:rsidRPr="007C0060">
        <w:rPr>
          <w:rFonts w:ascii="Verdana" w:hAnsi="Verdana"/>
          <w:sz w:val="18"/>
          <w:szCs w:val="18"/>
        </w:rPr>
        <w:t xml:space="preserve"> </w:t>
      </w:r>
      <w:proofErr w:type="spellStart"/>
      <w:r w:rsidRPr="007C0060">
        <w:rPr>
          <w:rFonts w:ascii="Verdana" w:hAnsi="Verdana"/>
          <w:sz w:val="18"/>
          <w:szCs w:val="18"/>
        </w:rPr>
        <w:t>implică</w:t>
      </w:r>
      <w:proofErr w:type="spellEnd"/>
      <w:r w:rsidRPr="007C0060">
        <w:rPr>
          <w:rFonts w:ascii="Verdana" w:hAnsi="Verdana"/>
          <w:sz w:val="18"/>
          <w:szCs w:val="18"/>
        </w:rPr>
        <w:t xml:space="preserve"> </w:t>
      </w:r>
      <w:proofErr w:type="spellStart"/>
      <w:r w:rsidRPr="007C0060">
        <w:rPr>
          <w:rFonts w:ascii="Verdana" w:hAnsi="Verdana"/>
          <w:sz w:val="18"/>
          <w:szCs w:val="18"/>
        </w:rPr>
        <w:t>reforme</w:t>
      </w:r>
      <w:proofErr w:type="spellEnd"/>
      <w:r w:rsidRPr="007C0060">
        <w:rPr>
          <w:rFonts w:ascii="Verdana" w:hAnsi="Verdana"/>
          <w:sz w:val="18"/>
          <w:szCs w:val="18"/>
        </w:rPr>
        <w:t xml:space="preserve"> </w:t>
      </w:r>
      <w:proofErr w:type="spellStart"/>
      <w:r w:rsidRPr="007C0060">
        <w:rPr>
          <w:rFonts w:ascii="Verdana" w:hAnsi="Verdana"/>
          <w:sz w:val="18"/>
          <w:szCs w:val="18"/>
        </w:rPr>
        <w:t>pe</w:t>
      </w:r>
      <w:proofErr w:type="spellEnd"/>
      <w:r w:rsidRPr="007C0060">
        <w:rPr>
          <w:rFonts w:ascii="Verdana" w:hAnsi="Verdana"/>
          <w:sz w:val="18"/>
          <w:szCs w:val="18"/>
        </w:rPr>
        <w:t xml:space="preserve"> care </w:t>
      </w:r>
      <w:proofErr w:type="spellStart"/>
      <w:r w:rsidRPr="007C0060">
        <w:rPr>
          <w:rFonts w:ascii="Verdana" w:hAnsi="Verdana"/>
          <w:sz w:val="18"/>
          <w:szCs w:val="18"/>
        </w:rPr>
        <w:t>ni</w:t>
      </w:r>
      <w:proofErr w:type="spellEnd"/>
      <w:r w:rsidRPr="007C0060">
        <w:rPr>
          <w:rFonts w:ascii="Verdana" w:hAnsi="Verdana"/>
          <w:sz w:val="18"/>
          <w:szCs w:val="18"/>
        </w:rPr>
        <w:t xml:space="preserve"> le-am </w:t>
      </w:r>
      <w:proofErr w:type="spellStart"/>
      <w:r w:rsidRPr="007C0060">
        <w:rPr>
          <w:rFonts w:ascii="Verdana" w:hAnsi="Verdana"/>
          <w:sz w:val="18"/>
          <w:szCs w:val="18"/>
        </w:rPr>
        <w:t>asumat</w:t>
      </w:r>
      <w:proofErr w:type="spellEnd"/>
      <w:r w:rsidRPr="007C0060">
        <w:rPr>
          <w:rFonts w:ascii="Verdana" w:hAnsi="Verdana"/>
          <w:sz w:val="18"/>
          <w:szCs w:val="18"/>
        </w:rPr>
        <w:t xml:space="preserve"> </w:t>
      </w:r>
      <w:proofErr w:type="spellStart"/>
      <w:r w:rsidRPr="007C0060">
        <w:rPr>
          <w:rFonts w:ascii="Verdana" w:hAnsi="Verdana"/>
          <w:sz w:val="18"/>
          <w:szCs w:val="18"/>
        </w:rPr>
        <w:t>prin</w:t>
      </w:r>
      <w:proofErr w:type="spellEnd"/>
      <w:r w:rsidRPr="007C0060">
        <w:rPr>
          <w:rFonts w:ascii="Verdana" w:hAnsi="Verdana"/>
          <w:sz w:val="18"/>
          <w:szCs w:val="18"/>
        </w:rPr>
        <w:t xml:space="preserve"> </w:t>
      </w:r>
      <w:proofErr w:type="spellStart"/>
      <w:r w:rsidRPr="007C0060">
        <w:rPr>
          <w:rFonts w:ascii="Verdana" w:hAnsi="Verdana"/>
          <w:sz w:val="18"/>
          <w:szCs w:val="18"/>
        </w:rPr>
        <w:t>Programul</w:t>
      </w:r>
      <w:proofErr w:type="spellEnd"/>
      <w:r w:rsidRPr="007C0060">
        <w:rPr>
          <w:rFonts w:ascii="Verdana" w:hAnsi="Verdana"/>
          <w:sz w:val="18"/>
          <w:szCs w:val="18"/>
        </w:rPr>
        <w:t xml:space="preserve"> de </w:t>
      </w:r>
      <w:proofErr w:type="spellStart"/>
      <w:r w:rsidRPr="007C0060">
        <w:rPr>
          <w:rFonts w:ascii="Verdana" w:hAnsi="Verdana"/>
          <w:sz w:val="18"/>
          <w:szCs w:val="18"/>
        </w:rPr>
        <w:t>Guvernare</w:t>
      </w:r>
      <w:proofErr w:type="spellEnd"/>
      <w:r w:rsidRPr="007C0060">
        <w:rPr>
          <w:rFonts w:ascii="Verdana" w:hAnsi="Verdana"/>
          <w:sz w:val="18"/>
          <w:szCs w:val="18"/>
        </w:rPr>
        <w:t xml:space="preserve"> </w:t>
      </w:r>
      <w:proofErr w:type="spellStart"/>
      <w:r w:rsidRPr="007C0060">
        <w:rPr>
          <w:rFonts w:ascii="Verdana" w:hAnsi="Verdana"/>
          <w:sz w:val="18"/>
          <w:szCs w:val="18"/>
        </w:rPr>
        <w:t>și</w:t>
      </w:r>
      <w:proofErr w:type="spellEnd"/>
      <w:r w:rsidRPr="007C0060">
        <w:rPr>
          <w:rFonts w:ascii="Verdana" w:hAnsi="Verdana"/>
          <w:sz w:val="18"/>
          <w:szCs w:val="18"/>
        </w:rPr>
        <w:t xml:space="preserve"> </w:t>
      </w:r>
      <w:proofErr w:type="spellStart"/>
      <w:r w:rsidRPr="007C0060">
        <w:rPr>
          <w:rFonts w:ascii="Verdana" w:hAnsi="Verdana"/>
          <w:sz w:val="18"/>
          <w:szCs w:val="18"/>
        </w:rPr>
        <w:t>pe</w:t>
      </w:r>
      <w:proofErr w:type="spellEnd"/>
      <w:r w:rsidRPr="007C0060">
        <w:rPr>
          <w:rFonts w:ascii="Verdana" w:hAnsi="Verdana"/>
          <w:sz w:val="18"/>
          <w:szCs w:val="18"/>
        </w:rPr>
        <w:t xml:space="preserve"> care, </w:t>
      </w:r>
      <w:proofErr w:type="spellStart"/>
      <w:r w:rsidRPr="007C0060">
        <w:rPr>
          <w:rFonts w:ascii="Verdana" w:hAnsi="Verdana"/>
          <w:sz w:val="18"/>
          <w:szCs w:val="18"/>
        </w:rPr>
        <w:t>în</w:t>
      </w:r>
      <w:proofErr w:type="spellEnd"/>
      <w:r w:rsidRPr="007C0060">
        <w:rPr>
          <w:rFonts w:ascii="Verdana" w:hAnsi="Verdana"/>
          <w:sz w:val="18"/>
          <w:szCs w:val="18"/>
        </w:rPr>
        <w:t xml:space="preserve"> </w:t>
      </w:r>
      <w:proofErr w:type="spellStart"/>
      <w:r w:rsidRPr="007C0060">
        <w:rPr>
          <w:rFonts w:ascii="Verdana" w:hAnsi="Verdana"/>
          <w:sz w:val="18"/>
          <w:szCs w:val="18"/>
        </w:rPr>
        <w:t>calitate</w:t>
      </w:r>
      <w:proofErr w:type="spellEnd"/>
      <w:r w:rsidRPr="007C0060">
        <w:rPr>
          <w:rFonts w:ascii="Verdana" w:hAnsi="Verdana"/>
          <w:sz w:val="18"/>
          <w:szCs w:val="18"/>
        </w:rPr>
        <w:t xml:space="preserve"> de prim-</w:t>
      </w:r>
      <w:proofErr w:type="spellStart"/>
      <w:r w:rsidRPr="007C0060">
        <w:rPr>
          <w:rFonts w:ascii="Verdana" w:hAnsi="Verdana"/>
          <w:sz w:val="18"/>
          <w:szCs w:val="18"/>
        </w:rPr>
        <w:t>ministru</w:t>
      </w:r>
      <w:proofErr w:type="spellEnd"/>
      <w:r w:rsidRPr="007C0060">
        <w:rPr>
          <w:rFonts w:ascii="Verdana" w:hAnsi="Verdana"/>
          <w:sz w:val="18"/>
          <w:szCs w:val="18"/>
        </w:rPr>
        <w:t xml:space="preserve">, le </w:t>
      </w:r>
      <w:proofErr w:type="spellStart"/>
      <w:r w:rsidRPr="007C0060">
        <w:rPr>
          <w:rFonts w:ascii="Verdana" w:hAnsi="Verdana"/>
          <w:sz w:val="18"/>
          <w:szCs w:val="18"/>
        </w:rPr>
        <w:t>susțin</w:t>
      </w:r>
      <w:proofErr w:type="spellEnd"/>
      <w:r w:rsidRPr="007C0060">
        <w:rPr>
          <w:rFonts w:ascii="Verdana" w:hAnsi="Verdana"/>
          <w:sz w:val="18"/>
          <w:szCs w:val="18"/>
        </w:rPr>
        <w:t xml:space="preserve"> cu </w:t>
      </w:r>
      <w:proofErr w:type="spellStart"/>
      <w:r w:rsidRPr="007C0060">
        <w:rPr>
          <w:rFonts w:ascii="Verdana" w:hAnsi="Verdana"/>
          <w:sz w:val="18"/>
          <w:szCs w:val="18"/>
        </w:rPr>
        <w:t>toată</w:t>
      </w:r>
      <w:proofErr w:type="spellEnd"/>
      <w:r w:rsidRPr="007C0060">
        <w:rPr>
          <w:rFonts w:ascii="Verdana" w:hAnsi="Verdana"/>
          <w:sz w:val="18"/>
          <w:szCs w:val="18"/>
        </w:rPr>
        <w:t xml:space="preserve"> </w:t>
      </w:r>
      <w:proofErr w:type="spellStart"/>
      <w:r w:rsidRPr="007C0060">
        <w:rPr>
          <w:rFonts w:ascii="Verdana" w:hAnsi="Verdana"/>
          <w:sz w:val="18"/>
          <w:szCs w:val="18"/>
        </w:rPr>
        <w:t>responsabilitatea</w:t>
      </w:r>
      <w:proofErr w:type="spellEnd"/>
      <w:r w:rsidRPr="007C0060">
        <w:rPr>
          <w:rFonts w:ascii="Verdana" w:hAnsi="Verdana"/>
          <w:sz w:val="18"/>
          <w:szCs w:val="18"/>
        </w:rPr>
        <w:t>.</w:t>
      </w:r>
    </w:p>
    <w:p w14:paraId="17D2B134" w14:textId="77777777" w:rsidR="007C0060" w:rsidRPr="007C0060" w:rsidRDefault="007C0060" w:rsidP="007C0060">
      <w:pPr>
        <w:pStyle w:val="NormalWeb"/>
        <w:spacing w:after="120"/>
        <w:jc w:val="both"/>
        <w:textAlignment w:val="baseline"/>
        <w:rPr>
          <w:rFonts w:ascii="Verdana" w:hAnsi="Verdana"/>
          <w:sz w:val="18"/>
          <w:szCs w:val="18"/>
        </w:rPr>
      </w:pPr>
      <w:proofErr w:type="spellStart"/>
      <w:r w:rsidRPr="007C0060">
        <w:rPr>
          <w:rFonts w:ascii="Verdana" w:hAnsi="Verdana"/>
          <w:sz w:val="18"/>
          <w:szCs w:val="18"/>
        </w:rPr>
        <w:t>Ultimii</w:t>
      </w:r>
      <w:proofErr w:type="spellEnd"/>
      <w:r w:rsidRPr="007C0060">
        <w:rPr>
          <w:rFonts w:ascii="Verdana" w:hAnsi="Verdana"/>
          <w:sz w:val="18"/>
          <w:szCs w:val="18"/>
        </w:rPr>
        <w:t xml:space="preserve"> </w:t>
      </w:r>
      <w:proofErr w:type="spellStart"/>
      <w:r w:rsidRPr="007C0060">
        <w:rPr>
          <w:rFonts w:ascii="Verdana" w:hAnsi="Verdana"/>
          <w:sz w:val="18"/>
          <w:szCs w:val="18"/>
        </w:rPr>
        <w:t>doi</w:t>
      </w:r>
      <w:proofErr w:type="spellEnd"/>
      <w:r w:rsidRPr="007C0060">
        <w:rPr>
          <w:rFonts w:ascii="Verdana" w:hAnsi="Verdana"/>
          <w:sz w:val="18"/>
          <w:szCs w:val="18"/>
        </w:rPr>
        <w:t xml:space="preserve"> </w:t>
      </w:r>
      <w:proofErr w:type="spellStart"/>
      <w:r w:rsidRPr="007C0060">
        <w:rPr>
          <w:rFonts w:ascii="Verdana" w:hAnsi="Verdana"/>
          <w:sz w:val="18"/>
          <w:szCs w:val="18"/>
        </w:rPr>
        <w:t>ani</w:t>
      </w:r>
      <w:proofErr w:type="spellEnd"/>
      <w:r w:rsidRPr="007C0060">
        <w:rPr>
          <w:rFonts w:ascii="Verdana" w:hAnsi="Verdana"/>
          <w:sz w:val="18"/>
          <w:szCs w:val="18"/>
        </w:rPr>
        <w:t xml:space="preserve"> au </w:t>
      </w:r>
      <w:proofErr w:type="spellStart"/>
      <w:r w:rsidRPr="007C0060">
        <w:rPr>
          <w:rFonts w:ascii="Verdana" w:hAnsi="Verdana"/>
          <w:sz w:val="18"/>
          <w:szCs w:val="18"/>
        </w:rPr>
        <w:t>reprezentat</w:t>
      </w:r>
      <w:proofErr w:type="spellEnd"/>
      <w:r w:rsidRPr="007C0060">
        <w:rPr>
          <w:rFonts w:ascii="Verdana" w:hAnsi="Verdana"/>
          <w:sz w:val="18"/>
          <w:szCs w:val="18"/>
        </w:rPr>
        <w:t xml:space="preserve"> </w:t>
      </w:r>
      <w:proofErr w:type="spellStart"/>
      <w:r w:rsidRPr="007C0060">
        <w:rPr>
          <w:rFonts w:ascii="Verdana" w:hAnsi="Verdana"/>
          <w:sz w:val="18"/>
          <w:szCs w:val="18"/>
        </w:rPr>
        <w:t>pentru</w:t>
      </w:r>
      <w:proofErr w:type="spellEnd"/>
      <w:r w:rsidRPr="007C0060">
        <w:rPr>
          <w:rFonts w:ascii="Verdana" w:hAnsi="Verdana"/>
          <w:sz w:val="18"/>
          <w:szCs w:val="18"/>
        </w:rPr>
        <w:t xml:space="preserve"> </w:t>
      </w:r>
      <w:proofErr w:type="spellStart"/>
      <w:r w:rsidRPr="007C0060">
        <w:rPr>
          <w:rFonts w:ascii="Verdana" w:hAnsi="Verdana"/>
          <w:sz w:val="18"/>
          <w:szCs w:val="18"/>
        </w:rPr>
        <w:t>noi</w:t>
      </w:r>
      <w:proofErr w:type="spellEnd"/>
      <w:r w:rsidRPr="007C0060">
        <w:rPr>
          <w:rFonts w:ascii="Verdana" w:hAnsi="Verdana"/>
          <w:sz w:val="18"/>
          <w:szCs w:val="18"/>
        </w:rPr>
        <w:t xml:space="preserve"> </w:t>
      </w:r>
      <w:proofErr w:type="spellStart"/>
      <w:r w:rsidRPr="007C0060">
        <w:rPr>
          <w:rFonts w:ascii="Verdana" w:hAnsi="Verdana"/>
          <w:sz w:val="18"/>
          <w:szCs w:val="18"/>
        </w:rPr>
        <w:t>toți</w:t>
      </w:r>
      <w:proofErr w:type="spellEnd"/>
      <w:r w:rsidRPr="007C0060">
        <w:rPr>
          <w:rFonts w:ascii="Verdana" w:hAnsi="Verdana"/>
          <w:sz w:val="18"/>
          <w:szCs w:val="18"/>
        </w:rPr>
        <w:t xml:space="preserve"> un test de </w:t>
      </w:r>
      <w:proofErr w:type="spellStart"/>
      <w:r w:rsidRPr="007C0060">
        <w:rPr>
          <w:rFonts w:ascii="Verdana" w:hAnsi="Verdana"/>
          <w:sz w:val="18"/>
          <w:szCs w:val="18"/>
        </w:rPr>
        <w:t>anduranță</w:t>
      </w:r>
      <w:proofErr w:type="spellEnd"/>
      <w:r w:rsidRPr="007C0060">
        <w:rPr>
          <w:rFonts w:ascii="Verdana" w:hAnsi="Verdana"/>
          <w:sz w:val="18"/>
          <w:szCs w:val="18"/>
        </w:rPr>
        <w:t xml:space="preserve"> </w:t>
      </w:r>
      <w:proofErr w:type="spellStart"/>
      <w:r w:rsidRPr="007C0060">
        <w:rPr>
          <w:rFonts w:ascii="Verdana" w:hAnsi="Verdana"/>
          <w:sz w:val="18"/>
          <w:szCs w:val="18"/>
        </w:rPr>
        <w:t>într</w:t>
      </w:r>
      <w:proofErr w:type="spellEnd"/>
      <w:r w:rsidRPr="007C0060">
        <w:rPr>
          <w:rFonts w:ascii="Verdana" w:hAnsi="Verdana"/>
          <w:sz w:val="18"/>
          <w:szCs w:val="18"/>
        </w:rPr>
        <w:t xml:space="preserve">-o </w:t>
      </w:r>
      <w:proofErr w:type="spellStart"/>
      <w:r w:rsidRPr="007C0060">
        <w:rPr>
          <w:rFonts w:ascii="Verdana" w:hAnsi="Verdana"/>
          <w:sz w:val="18"/>
          <w:szCs w:val="18"/>
        </w:rPr>
        <w:t>luptă</w:t>
      </w:r>
      <w:proofErr w:type="spellEnd"/>
      <w:r w:rsidRPr="007C0060">
        <w:rPr>
          <w:rFonts w:ascii="Verdana" w:hAnsi="Verdana"/>
          <w:sz w:val="18"/>
          <w:szCs w:val="18"/>
        </w:rPr>
        <w:t xml:space="preserve"> </w:t>
      </w:r>
      <w:proofErr w:type="spellStart"/>
      <w:r w:rsidRPr="007C0060">
        <w:rPr>
          <w:rFonts w:ascii="Verdana" w:hAnsi="Verdana"/>
          <w:sz w:val="18"/>
          <w:szCs w:val="18"/>
        </w:rPr>
        <w:t>continuă</w:t>
      </w:r>
      <w:proofErr w:type="spellEnd"/>
      <w:r w:rsidRPr="007C0060">
        <w:rPr>
          <w:rFonts w:ascii="Verdana" w:hAnsi="Verdana"/>
          <w:sz w:val="18"/>
          <w:szCs w:val="18"/>
        </w:rPr>
        <w:t xml:space="preserve"> cu un </w:t>
      </w:r>
      <w:proofErr w:type="spellStart"/>
      <w:r w:rsidRPr="007C0060">
        <w:rPr>
          <w:rFonts w:ascii="Verdana" w:hAnsi="Verdana"/>
          <w:sz w:val="18"/>
          <w:szCs w:val="18"/>
        </w:rPr>
        <w:t>inamic</w:t>
      </w:r>
      <w:proofErr w:type="spellEnd"/>
      <w:r w:rsidRPr="007C0060">
        <w:rPr>
          <w:rFonts w:ascii="Verdana" w:hAnsi="Verdana"/>
          <w:sz w:val="18"/>
          <w:szCs w:val="18"/>
        </w:rPr>
        <w:t xml:space="preserve"> </w:t>
      </w:r>
      <w:proofErr w:type="spellStart"/>
      <w:r w:rsidRPr="007C0060">
        <w:rPr>
          <w:rFonts w:ascii="Verdana" w:hAnsi="Verdana"/>
          <w:sz w:val="18"/>
          <w:szCs w:val="18"/>
        </w:rPr>
        <w:t>nemilos</w:t>
      </w:r>
      <w:proofErr w:type="spellEnd"/>
      <w:r w:rsidRPr="007C0060">
        <w:rPr>
          <w:rFonts w:ascii="Verdana" w:hAnsi="Verdana"/>
          <w:sz w:val="18"/>
          <w:szCs w:val="18"/>
        </w:rPr>
        <w:t xml:space="preserve">: </w:t>
      </w:r>
      <w:proofErr w:type="spellStart"/>
      <w:r w:rsidRPr="007C0060">
        <w:rPr>
          <w:rFonts w:ascii="Verdana" w:hAnsi="Verdana"/>
          <w:sz w:val="18"/>
          <w:szCs w:val="18"/>
        </w:rPr>
        <w:t>pandemia</w:t>
      </w:r>
      <w:proofErr w:type="spellEnd"/>
      <w:r w:rsidRPr="007C0060">
        <w:rPr>
          <w:rFonts w:ascii="Verdana" w:hAnsi="Verdana"/>
          <w:sz w:val="18"/>
          <w:szCs w:val="18"/>
        </w:rPr>
        <w:t xml:space="preserve">. La </w:t>
      </w:r>
      <w:proofErr w:type="spellStart"/>
      <w:r w:rsidRPr="007C0060">
        <w:rPr>
          <w:rFonts w:ascii="Verdana" w:hAnsi="Verdana"/>
          <w:sz w:val="18"/>
          <w:szCs w:val="18"/>
        </w:rPr>
        <w:t>fel</w:t>
      </w:r>
      <w:proofErr w:type="spellEnd"/>
      <w:r w:rsidRPr="007C0060">
        <w:rPr>
          <w:rFonts w:ascii="Verdana" w:hAnsi="Verdana"/>
          <w:sz w:val="18"/>
          <w:szCs w:val="18"/>
        </w:rPr>
        <w:t xml:space="preserve"> ca </w:t>
      </w:r>
      <w:proofErr w:type="spellStart"/>
      <w:r w:rsidRPr="007C0060">
        <w:rPr>
          <w:rFonts w:ascii="Verdana" w:hAnsi="Verdana"/>
          <w:sz w:val="18"/>
          <w:szCs w:val="18"/>
        </w:rPr>
        <w:t>și</w:t>
      </w:r>
      <w:proofErr w:type="spellEnd"/>
      <w:r w:rsidRPr="007C0060">
        <w:rPr>
          <w:rFonts w:ascii="Verdana" w:hAnsi="Verdana"/>
          <w:sz w:val="18"/>
          <w:szCs w:val="18"/>
        </w:rPr>
        <w:t xml:space="preserve"> </w:t>
      </w:r>
      <w:proofErr w:type="spellStart"/>
      <w:r w:rsidRPr="007C0060">
        <w:rPr>
          <w:rFonts w:ascii="Verdana" w:hAnsi="Verdana"/>
          <w:sz w:val="18"/>
          <w:szCs w:val="18"/>
        </w:rPr>
        <w:t>în</w:t>
      </w:r>
      <w:proofErr w:type="spellEnd"/>
      <w:r w:rsidRPr="007C0060">
        <w:rPr>
          <w:rFonts w:ascii="Verdana" w:hAnsi="Verdana"/>
          <w:sz w:val="18"/>
          <w:szCs w:val="18"/>
        </w:rPr>
        <w:t xml:space="preserve"> </w:t>
      </w:r>
      <w:proofErr w:type="spellStart"/>
      <w:r w:rsidRPr="007C0060">
        <w:rPr>
          <w:rFonts w:ascii="Verdana" w:hAnsi="Verdana"/>
          <w:sz w:val="18"/>
          <w:szCs w:val="18"/>
        </w:rPr>
        <w:t>toate</w:t>
      </w:r>
      <w:proofErr w:type="spellEnd"/>
      <w:r w:rsidRPr="007C0060">
        <w:rPr>
          <w:rFonts w:ascii="Verdana" w:hAnsi="Verdana"/>
          <w:sz w:val="18"/>
          <w:szCs w:val="18"/>
        </w:rPr>
        <w:t xml:space="preserve"> </w:t>
      </w:r>
      <w:proofErr w:type="spellStart"/>
      <w:r w:rsidRPr="007C0060">
        <w:rPr>
          <w:rFonts w:ascii="Verdana" w:hAnsi="Verdana"/>
          <w:sz w:val="18"/>
          <w:szCs w:val="18"/>
        </w:rPr>
        <w:t>momentele</w:t>
      </w:r>
      <w:proofErr w:type="spellEnd"/>
      <w:r w:rsidRPr="007C0060">
        <w:rPr>
          <w:rFonts w:ascii="Verdana" w:hAnsi="Verdana"/>
          <w:sz w:val="18"/>
          <w:szCs w:val="18"/>
        </w:rPr>
        <w:t xml:space="preserve"> de </w:t>
      </w:r>
      <w:proofErr w:type="spellStart"/>
      <w:r w:rsidRPr="007C0060">
        <w:rPr>
          <w:rFonts w:ascii="Verdana" w:hAnsi="Verdana"/>
          <w:sz w:val="18"/>
          <w:szCs w:val="18"/>
        </w:rPr>
        <w:t>cumpănă</w:t>
      </w:r>
      <w:proofErr w:type="spellEnd"/>
      <w:r w:rsidRPr="007C0060">
        <w:rPr>
          <w:rFonts w:ascii="Verdana" w:hAnsi="Verdana"/>
          <w:sz w:val="18"/>
          <w:szCs w:val="18"/>
        </w:rPr>
        <w:t xml:space="preserve"> ale </w:t>
      </w:r>
      <w:proofErr w:type="spellStart"/>
      <w:r w:rsidRPr="007C0060">
        <w:rPr>
          <w:rFonts w:ascii="Verdana" w:hAnsi="Verdana"/>
          <w:sz w:val="18"/>
          <w:szCs w:val="18"/>
        </w:rPr>
        <w:t>istoriei</w:t>
      </w:r>
      <w:proofErr w:type="spellEnd"/>
      <w:r w:rsidRPr="007C0060">
        <w:rPr>
          <w:rFonts w:ascii="Verdana" w:hAnsi="Verdana"/>
          <w:sz w:val="18"/>
          <w:szCs w:val="18"/>
        </w:rPr>
        <w:t xml:space="preserve"> </w:t>
      </w:r>
      <w:proofErr w:type="spellStart"/>
      <w:r w:rsidRPr="007C0060">
        <w:rPr>
          <w:rFonts w:ascii="Verdana" w:hAnsi="Verdana"/>
          <w:sz w:val="18"/>
          <w:szCs w:val="18"/>
        </w:rPr>
        <w:t>naționale</w:t>
      </w:r>
      <w:proofErr w:type="spellEnd"/>
      <w:r w:rsidRPr="007C0060">
        <w:rPr>
          <w:rFonts w:ascii="Verdana" w:hAnsi="Verdana"/>
          <w:sz w:val="18"/>
          <w:szCs w:val="18"/>
        </w:rPr>
        <w:t xml:space="preserve"> </w:t>
      </w:r>
      <w:proofErr w:type="spellStart"/>
      <w:r w:rsidRPr="007C0060">
        <w:rPr>
          <w:rFonts w:ascii="Verdana" w:hAnsi="Verdana"/>
          <w:sz w:val="18"/>
          <w:szCs w:val="18"/>
        </w:rPr>
        <w:t>și</w:t>
      </w:r>
      <w:proofErr w:type="spellEnd"/>
      <w:r w:rsidRPr="007C0060">
        <w:rPr>
          <w:rFonts w:ascii="Verdana" w:hAnsi="Verdana"/>
          <w:sz w:val="18"/>
          <w:szCs w:val="18"/>
        </w:rPr>
        <w:t xml:space="preserve"> </w:t>
      </w:r>
      <w:proofErr w:type="spellStart"/>
      <w:r w:rsidRPr="007C0060">
        <w:rPr>
          <w:rFonts w:ascii="Verdana" w:hAnsi="Verdana"/>
          <w:sz w:val="18"/>
          <w:szCs w:val="18"/>
        </w:rPr>
        <w:t>această</w:t>
      </w:r>
      <w:proofErr w:type="spellEnd"/>
      <w:r w:rsidRPr="007C0060">
        <w:rPr>
          <w:rFonts w:ascii="Verdana" w:hAnsi="Verdana"/>
          <w:sz w:val="18"/>
          <w:szCs w:val="18"/>
        </w:rPr>
        <w:t xml:space="preserve"> </w:t>
      </w:r>
      <w:proofErr w:type="spellStart"/>
      <w:r w:rsidRPr="007C0060">
        <w:rPr>
          <w:rFonts w:ascii="Verdana" w:hAnsi="Verdana"/>
          <w:sz w:val="18"/>
          <w:szCs w:val="18"/>
        </w:rPr>
        <w:t>perioadă</w:t>
      </w:r>
      <w:proofErr w:type="spellEnd"/>
      <w:r w:rsidRPr="007C0060">
        <w:rPr>
          <w:rFonts w:ascii="Verdana" w:hAnsi="Verdana"/>
          <w:sz w:val="18"/>
          <w:szCs w:val="18"/>
        </w:rPr>
        <w:t xml:space="preserve"> a </w:t>
      </w:r>
      <w:proofErr w:type="spellStart"/>
      <w:r w:rsidRPr="007C0060">
        <w:rPr>
          <w:rFonts w:ascii="Verdana" w:hAnsi="Verdana"/>
          <w:sz w:val="18"/>
          <w:szCs w:val="18"/>
        </w:rPr>
        <w:t>scos</w:t>
      </w:r>
      <w:proofErr w:type="spellEnd"/>
      <w:r w:rsidRPr="007C0060">
        <w:rPr>
          <w:rFonts w:ascii="Verdana" w:hAnsi="Verdana"/>
          <w:sz w:val="18"/>
          <w:szCs w:val="18"/>
        </w:rPr>
        <w:t xml:space="preserve"> </w:t>
      </w:r>
      <w:proofErr w:type="spellStart"/>
      <w:r w:rsidRPr="007C0060">
        <w:rPr>
          <w:rFonts w:ascii="Verdana" w:hAnsi="Verdana"/>
          <w:sz w:val="18"/>
          <w:szCs w:val="18"/>
        </w:rPr>
        <w:t>în</w:t>
      </w:r>
      <w:proofErr w:type="spellEnd"/>
      <w:r w:rsidRPr="007C0060">
        <w:rPr>
          <w:rFonts w:ascii="Verdana" w:hAnsi="Verdana"/>
          <w:sz w:val="18"/>
          <w:szCs w:val="18"/>
        </w:rPr>
        <w:t xml:space="preserve"> </w:t>
      </w:r>
      <w:proofErr w:type="spellStart"/>
      <w:r w:rsidRPr="007C0060">
        <w:rPr>
          <w:rFonts w:ascii="Verdana" w:hAnsi="Verdana"/>
          <w:sz w:val="18"/>
          <w:szCs w:val="18"/>
        </w:rPr>
        <w:t>evidență</w:t>
      </w:r>
      <w:proofErr w:type="spellEnd"/>
      <w:r w:rsidRPr="007C0060">
        <w:rPr>
          <w:rFonts w:ascii="Verdana" w:hAnsi="Verdana"/>
          <w:sz w:val="18"/>
          <w:szCs w:val="18"/>
        </w:rPr>
        <w:t xml:space="preserve"> </w:t>
      </w:r>
      <w:proofErr w:type="spellStart"/>
      <w:r w:rsidRPr="007C0060">
        <w:rPr>
          <w:rFonts w:ascii="Verdana" w:hAnsi="Verdana"/>
          <w:sz w:val="18"/>
          <w:szCs w:val="18"/>
        </w:rPr>
        <w:t>unitatea</w:t>
      </w:r>
      <w:proofErr w:type="spellEnd"/>
      <w:r w:rsidRPr="007C0060">
        <w:rPr>
          <w:rFonts w:ascii="Verdana" w:hAnsi="Verdana"/>
          <w:sz w:val="18"/>
          <w:szCs w:val="18"/>
        </w:rPr>
        <w:t xml:space="preserve"> </w:t>
      </w:r>
      <w:proofErr w:type="spellStart"/>
      <w:r w:rsidRPr="007C0060">
        <w:rPr>
          <w:rFonts w:ascii="Verdana" w:hAnsi="Verdana"/>
          <w:sz w:val="18"/>
          <w:szCs w:val="18"/>
        </w:rPr>
        <w:t>românilor</w:t>
      </w:r>
      <w:proofErr w:type="spellEnd"/>
      <w:r w:rsidRPr="007C0060">
        <w:rPr>
          <w:rFonts w:ascii="Verdana" w:hAnsi="Verdana"/>
          <w:sz w:val="18"/>
          <w:szCs w:val="18"/>
        </w:rPr>
        <w:t xml:space="preserve"> </w:t>
      </w:r>
      <w:proofErr w:type="spellStart"/>
      <w:r w:rsidRPr="007C0060">
        <w:rPr>
          <w:rFonts w:ascii="Verdana" w:hAnsi="Verdana"/>
          <w:sz w:val="18"/>
          <w:szCs w:val="18"/>
        </w:rPr>
        <w:t>și</w:t>
      </w:r>
      <w:proofErr w:type="spellEnd"/>
      <w:r w:rsidRPr="007C0060">
        <w:rPr>
          <w:rFonts w:ascii="Verdana" w:hAnsi="Verdana"/>
          <w:sz w:val="18"/>
          <w:szCs w:val="18"/>
        </w:rPr>
        <w:t xml:space="preserve"> </w:t>
      </w:r>
      <w:proofErr w:type="spellStart"/>
      <w:r w:rsidRPr="007C0060">
        <w:rPr>
          <w:rFonts w:ascii="Verdana" w:hAnsi="Verdana"/>
          <w:sz w:val="18"/>
          <w:szCs w:val="18"/>
        </w:rPr>
        <w:t>puterea</w:t>
      </w:r>
      <w:proofErr w:type="spellEnd"/>
      <w:r w:rsidRPr="007C0060">
        <w:rPr>
          <w:rFonts w:ascii="Verdana" w:hAnsi="Verdana"/>
          <w:sz w:val="18"/>
          <w:szCs w:val="18"/>
        </w:rPr>
        <w:t xml:space="preserve"> de a </w:t>
      </w:r>
      <w:proofErr w:type="spellStart"/>
      <w:r w:rsidRPr="007C0060">
        <w:rPr>
          <w:rFonts w:ascii="Verdana" w:hAnsi="Verdana"/>
          <w:sz w:val="18"/>
          <w:szCs w:val="18"/>
        </w:rPr>
        <w:t>acționa</w:t>
      </w:r>
      <w:proofErr w:type="spellEnd"/>
      <w:r w:rsidRPr="007C0060">
        <w:rPr>
          <w:rFonts w:ascii="Verdana" w:hAnsi="Verdana"/>
          <w:sz w:val="18"/>
          <w:szCs w:val="18"/>
        </w:rPr>
        <w:t xml:space="preserve"> </w:t>
      </w:r>
      <w:proofErr w:type="spellStart"/>
      <w:r w:rsidRPr="007C0060">
        <w:rPr>
          <w:rFonts w:ascii="Verdana" w:hAnsi="Verdana"/>
          <w:sz w:val="18"/>
          <w:szCs w:val="18"/>
        </w:rPr>
        <w:t>pentru</w:t>
      </w:r>
      <w:proofErr w:type="spellEnd"/>
      <w:r w:rsidRPr="007C0060">
        <w:rPr>
          <w:rFonts w:ascii="Verdana" w:hAnsi="Verdana"/>
          <w:sz w:val="18"/>
          <w:szCs w:val="18"/>
        </w:rPr>
        <w:t xml:space="preserve"> </w:t>
      </w:r>
      <w:proofErr w:type="gramStart"/>
      <w:r w:rsidRPr="007C0060">
        <w:rPr>
          <w:rFonts w:ascii="Verdana" w:hAnsi="Verdana"/>
          <w:sz w:val="18"/>
          <w:szCs w:val="18"/>
        </w:rPr>
        <w:t>un</w:t>
      </w:r>
      <w:proofErr w:type="gramEnd"/>
      <w:r w:rsidRPr="007C0060">
        <w:rPr>
          <w:rFonts w:ascii="Verdana" w:hAnsi="Verdana"/>
          <w:sz w:val="18"/>
          <w:szCs w:val="18"/>
        </w:rPr>
        <w:t xml:space="preserve"> </w:t>
      </w:r>
      <w:proofErr w:type="spellStart"/>
      <w:r w:rsidRPr="007C0060">
        <w:rPr>
          <w:rFonts w:ascii="Verdana" w:hAnsi="Verdana"/>
          <w:sz w:val="18"/>
          <w:szCs w:val="18"/>
        </w:rPr>
        <w:t>viitor</w:t>
      </w:r>
      <w:proofErr w:type="spellEnd"/>
      <w:r w:rsidRPr="007C0060">
        <w:rPr>
          <w:rFonts w:ascii="Verdana" w:hAnsi="Verdana"/>
          <w:sz w:val="18"/>
          <w:szCs w:val="18"/>
        </w:rPr>
        <w:t xml:space="preserve"> </w:t>
      </w:r>
      <w:proofErr w:type="spellStart"/>
      <w:r w:rsidRPr="007C0060">
        <w:rPr>
          <w:rFonts w:ascii="Verdana" w:hAnsi="Verdana"/>
          <w:sz w:val="18"/>
          <w:szCs w:val="18"/>
        </w:rPr>
        <w:t>mai</w:t>
      </w:r>
      <w:proofErr w:type="spellEnd"/>
      <w:r w:rsidRPr="007C0060">
        <w:rPr>
          <w:rFonts w:ascii="Verdana" w:hAnsi="Verdana"/>
          <w:sz w:val="18"/>
          <w:szCs w:val="18"/>
        </w:rPr>
        <w:t xml:space="preserve"> bun al </w:t>
      </w:r>
      <w:proofErr w:type="spellStart"/>
      <w:r w:rsidRPr="007C0060">
        <w:rPr>
          <w:rFonts w:ascii="Verdana" w:hAnsi="Verdana"/>
          <w:sz w:val="18"/>
          <w:szCs w:val="18"/>
        </w:rPr>
        <w:t>societății</w:t>
      </w:r>
      <w:proofErr w:type="spellEnd"/>
      <w:r w:rsidRPr="007C0060">
        <w:rPr>
          <w:rFonts w:ascii="Verdana" w:hAnsi="Verdana"/>
          <w:sz w:val="18"/>
          <w:szCs w:val="18"/>
        </w:rPr>
        <w:t xml:space="preserve"> </w:t>
      </w:r>
      <w:proofErr w:type="spellStart"/>
      <w:r w:rsidRPr="007C0060">
        <w:rPr>
          <w:rFonts w:ascii="Verdana" w:hAnsi="Verdana"/>
          <w:sz w:val="18"/>
          <w:szCs w:val="18"/>
        </w:rPr>
        <w:t>noastre</w:t>
      </w:r>
      <w:proofErr w:type="spellEnd"/>
      <w:r w:rsidRPr="007C0060">
        <w:rPr>
          <w:rFonts w:ascii="Verdana" w:hAnsi="Verdana"/>
          <w:sz w:val="18"/>
          <w:szCs w:val="18"/>
        </w:rPr>
        <w:t xml:space="preserve">. </w:t>
      </w:r>
      <w:proofErr w:type="spellStart"/>
      <w:r w:rsidRPr="007C0060">
        <w:rPr>
          <w:rFonts w:ascii="Verdana" w:hAnsi="Verdana"/>
          <w:sz w:val="18"/>
          <w:szCs w:val="18"/>
        </w:rPr>
        <w:t>Sănătatea</w:t>
      </w:r>
      <w:proofErr w:type="spellEnd"/>
      <w:r w:rsidRPr="007C0060">
        <w:rPr>
          <w:rFonts w:ascii="Verdana" w:hAnsi="Verdana"/>
          <w:sz w:val="18"/>
          <w:szCs w:val="18"/>
        </w:rPr>
        <w:t xml:space="preserve">, </w:t>
      </w:r>
      <w:proofErr w:type="spellStart"/>
      <w:r w:rsidRPr="007C0060">
        <w:rPr>
          <w:rFonts w:ascii="Verdana" w:hAnsi="Verdana"/>
          <w:sz w:val="18"/>
          <w:szCs w:val="18"/>
        </w:rPr>
        <w:t>alături</w:t>
      </w:r>
      <w:proofErr w:type="spellEnd"/>
      <w:r w:rsidRPr="007C0060">
        <w:rPr>
          <w:rFonts w:ascii="Verdana" w:hAnsi="Verdana"/>
          <w:sz w:val="18"/>
          <w:szCs w:val="18"/>
        </w:rPr>
        <w:t xml:space="preserve"> de </w:t>
      </w:r>
      <w:proofErr w:type="spellStart"/>
      <w:r w:rsidRPr="007C0060">
        <w:rPr>
          <w:rFonts w:ascii="Verdana" w:hAnsi="Verdana"/>
          <w:sz w:val="18"/>
          <w:szCs w:val="18"/>
        </w:rPr>
        <w:t>rezolvarea</w:t>
      </w:r>
      <w:proofErr w:type="spellEnd"/>
      <w:r w:rsidRPr="007C0060">
        <w:rPr>
          <w:rFonts w:ascii="Verdana" w:hAnsi="Verdana"/>
          <w:sz w:val="18"/>
          <w:szCs w:val="18"/>
        </w:rPr>
        <w:t xml:space="preserve"> </w:t>
      </w:r>
      <w:proofErr w:type="spellStart"/>
      <w:r w:rsidRPr="007C0060">
        <w:rPr>
          <w:rFonts w:ascii="Verdana" w:hAnsi="Verdana"/>
          <w:sz w:val="18"/>
          <w:szCs w:val="18"/>
        </w:rPr>
        <w:t>crizei</w:t>
      </w:r>
      <w:proofErr w:type="spellEnd"/>
      <w:r w:rsidRPr="007C0060">
        <w:rPr>
          <w:rFonts w:ascii="Verdana" w:hAnsi="Verdana"/>
          <w:sz w:val="18"/>
          <w:szCs w:val="18"/>
        </w:rPr>
        <w:t xml:space="preserve"> </w:t>
      </w:r>
      <w:proofErr w:type="spellStart"/>
      <w:r w:rsidRPr="007C0060">
        <w:rPr>
          <w:rFonts w:ascii="Verdana" w:hAnsi="Verdana"/>
          <w:sz w:val="18"/>
          <w:szCs w:val="18"/>
        </w:rPr>
        <w:t>energetice</w:t>
      </w:r>
      <w:proofErr w:type="spellEnd"/>
      <w:r w:rsidRPr="007C0060">
        <w:rPr>
          <w:rFonts w:ascii="Verdana" w:hAnsi="Verdana"/>
          <w:sz w:val="18"/>
          <w:szCs w:val="18"/>
        </w:rPr>
        <w:t xml:space="preserve"> </w:t>
      </w:r>
      <w:proofErr w:type="spellStart"/>
      <w:r w:rsidRPr="007C0060">
        <w:rPr>
          <w:rFonts w:ascii="Verdana" w:hAnsi="Verdana"/>
          <w:sz w:val="18"/>
          <w:szCs w:val="18"/>
        </w:rPr>
        <w:t>rămân</w:t>
      </w:r>
      <w:proofErr w:type="spellEnd"/>
      <w:r w:rsidRPr="007C0060">
        <w:rPr>
          <w:rFonts w:ascii="Verdana" w:hAnsi="Verdana"/>
          <w:sz w:val="18"/>
          <w:szCs w:val="18"/>
        </w:rPr>
        <w:t xml:space="preserve"> </w:t>
      </w:r>
      <w:proofErr w:type="spellStart"/>
      <w:r w:rsidRPr="007C0060">
        <w:rPr>
          <w:rFonts w:ascii="Verdana" w:hAnsi="Verdana"/>
          <w:sz w:val="18"/>
          <w:szCs w:val="18"/>
        </w:rPr>
        <w:t>în</w:t>
      </w:r>
      <w:proofErr w:type="spellEnd"/>
      <w:r w:rsidRPr="007C0060">
        <w:rPr>
          <w:rFonts w:ascii="Verdana" w:hAnsi="Verdana"/>
          <w:sz w:val="18"/>
          <w:szCs w:val="18"/>
        </w:rPr>
        <w:t xml:space="preserve"> prim-</w:t>
      </w:r>
      <w:proofErr w:type="spellStart"/>
      <w:r w:rsidRPr="007C0060">
        <w:rPr>
          <w:rFonts w:ascii="Verdana" w:hAnsi="Verdana"/>
          <w:sz w:val="18"/>
          <w:szCs w:val="18"/>
        </w:rPr>
        <w:t>planul</w:t>
      </w:r>
      <w:proofErr w:type="spellEnd"/>
      <w:r w:rsidRPr="007C0060">
        <w:rPr>
          <w:rFonts w:ascii="Verdana" w:hAnsi="Verdana"/>
          <w:sz w:val="18"/>
          <w:szCs w:val="18"/>
        </w:rPr>
        <w:t xml:space="preserve"> </w:t>
      </w:r>
      <w:proofErr w:type="spellStart"/>
      <w:r w:rsidRPr="007C0060">
        <w:rPr>
          <w:rFonts w:ascii="Verdana" w:hAnsi="Verdana"/>
          <w:sz w:val="18"/>
          <w:szCs w:val="18"/>
        </w:rPr>
        <w:t>preocupărilor</w:t>
      </w:r>
      <w:proofErr w:type="spellEnd"/>
      <w:r w:rsidRPr="007C0060">
        <w:rPr>
          <w:rFonts w:ascii="Verdana" w:hAnsi="Verdana"/>
          <w:sz w:val="18"/>
          <w:szCs w:val="18"/>
        </w:rPr>
        <w:t xml:space="preserve"> </w:t>
      </w:r>
      <w:proofErr w:type="spellStart"/>
      <w:r w:rsidRPr="007C0060">
        <w:rPr>
          <w:rFonts w:ascii="Verdana" w:hAnsi="Verdana"/>
          <w:sz w:val="18"/>
          <w:szCs w:val="18"/>
        </w:rPr>
        <w:t>noastre</w:t>
      </w:r>
      <w:proofErr w:type="spellEnd"/>
      <w:r w:rsidRPr="007C0060">
        <w:rPr>
          <w:rFonts w:ascii="Verdana" w:hAnsi="Verdana"/>
          <w:sz w:val="18"/>
          <w:szCs w:val="18"/>
        </w:rPr>
        <w:t xml:space="preserve">, </w:t>
      </w:r>
      <w:proofErr w:type="spellStart"/>
      <w:r w:rsidRPr="007C0060">
        <w:rPr>
          <w:rFonts w:ascii="Verdana" w:hAnsi="Verdana"/>
          <w:sz w:val="18"/>
          <w:szCs w:val="18"/>
        </w:rPr>
        <w:t>pentru</w:t>
      </w:r>
      <w:proofErr w:type="spellEnd"/>
      <w:r w:rsidRPr="007C0060">
        <w:rPr>
          <w:rFonts w:ascii="Verdana" w:hAnsi="Verdana"/>
          <w:sz w:val="18"/>
          <w:szCs w:val="18"/>
        </w:rPr>
        <w:t xml:space="preserve"> </w:t>
      </w:r>
      <w:proofErr w:type="spellStart"/>
      <w:r w:rsidRPr="007C0060">
        <w:rPr>
          <w:rFonts w:ascii="Verdana" w:hAnsi="Verdana"/>
          <w:sz w:val="18"/>
          <w:szCs w:val="18"/>
        </w:rPr>
        <w:t>că</w:t>
      </w:r>
      <w:proofErr w:type="spellEnd"/>
      <w:r w:rsidRPr="007C0060">
        <w:rPr>
          <w:rFonts w:ascii="Verdana" w:hAnsi="Verdana"/>
          <w:sz w:val="18"/>
          <w:szCs w:val="18"/>
        </w:rPr>
        <w:t xml:space="preserve"> nu </w:t>
      </w:r>
      <w:proofErr w:type="spellStart"/>
      <w:r w:rsidRPr="007C0060">
        <w:rPr>
          <w:rFonts w:ascii="Verdana" w:hAnsi="Verdana"/>
          <w:sz w:val="18"/>
          <w:szCs w:val="18"/>
        </w:rPr>
        <w:t>vrem</w:t>
      </w:r>
      <w:proofErr w:type="spellEnd"/>
      <w:r w:rsidRPr="007C0060">
        <w:rPr>
          <w:rFonts w:ascii="Verdana" w:hAnsi="Verdana"/>
          <w:sz w:val="18"/>
          <w:szCs w:val="18"/>
        </w:rPr>
        <w:t xml:space="preserve"> ca </w:t>
      </w:r>
      <w:proofErr w:type="spellStart"/>
      <w:r w:rsidRPr="007C0060">
        <w:rPr>
          <w:rFonts w:ascii="Verdana" w:hAnsi="Verdana"/>
          <w:sz w:val="18"/>
          <w:szCs w:val="18"/>
        </w:rPr>
        <w:t>situația</w:t>
      </w:r>
      <w:proofErr w:type="spellEnd"/>
      <w:r w:rsidRPr="007C0060">
        <w:rPr>
          <w:rFonts w:ascii="Verdana" w:hAnsi="Verdana"/>
          <w:sz w:val="18"/>
          <w:szCs w:val="18"/>
        </w:rPr>
        <w:t xml:space="preserve"> </w:t>
      </w:r>
      <w:proofErr w:type="spellStart"/>
      <w:r w:rsidRPr="007C0060">
        <w:rPr>
          <w:rFonts w:ascii="Verdana" w:hAnsi="Verdana"/>
          <w:sz w:val="18"/>
          <w:szCs w:val="18"/>
        </w:rPr>
        <w:t>actuală</w:t>
      </w:r>
      <w:proofErr w:type="spellEnd"/>
      <w:r w:rsidRPr="007C0060">
        <w:rPr>
          <w:rFonts w:ascii="Verdana" w:hAnsi="Verdana"/>
          <w:sz w:val="18"/>
          <w:szCs w:val="18"/>
        </w:rPr>
        <w:t xml:space="preserve"> </w:t>
      </w:r>
      <w:proofErr w:type="spellStart"/>
      <w:r w:rsidRPr="007C0060">
        <w:rPr>
          <w:rFonts w:ascii="Verdana" w:hAnsi="Verdana"/>
          <w:sz w:val="18"/>
          <w:szCs w:val="18"/>
        </w:rPr>
        <w:t>să</w:t>
      </w:r>
      <w:proofErr w:type="spellEnd"/>
      <w:r w:rsidRPr="007C0060">
        <w:rPr>
          <w:rFonts w:ascii="Verdana" w:hAnsi="Verdana"/>
          <w:sz w:val="18"/>
          <w:szCs w:val="18"/>
        </w:rPr>
        <w:t xml:space="preserve"> </w:t>
      </w:r>
      <w:proofErr w:type="spellStart"/>
      <w:r w:rsidRPr="007C0060">
        <w:rPr>
          <w:rFonts w:ascii="Verdana" w:hAnsi="Verdana"/>
          <w:sz w:val="18"/>
          <w:szCs w:val="18"/>
        </w:rPr>
        <w:t>mai</w:t>
      </w:r>
      <w:proofErr w:type="spellEnd"/>
      <w:r w:rsidRPr="007C0060">
        <w:rPr>
          <w:rFonts w:ascii="Verdana" w:hAnsi="Verdana"/>
          <w:sz w:val="18"/>
          <w:szCs w:val="18"/>
        </w:rPr>
        <w:t xml:space="preserve"> </w:t>
      </w:r>
      <w:proofErr w:type="spellStart"/>
      <w:r w:rsidRPr="007C0060">
        <w:rPr>
          <w:rFonts w:ascii="Verdana" w:hAnsi="Verdana"/>
          <w:sz w:val="18"/>
          <w:szCs w:val="18"/>
        </w:rPr>
        <w:t>pună</w:t>
      </w:r>
      <w:proofErr w:type="spellEnd"/>
      <w:r w:rsidRPr="007C0060">
        <w:rPr>
          <w:rFonts w:ascii="Verdana" w:hAnsi="Verdana"/>
          <w:sz w:val="18"/>
          <w:szCs w:val="18"/>
        </w:rPr>
        <w:t xml:space="preserve"> </w:t>
      </w:r>
      <w:proofErr w:type="spellStart"/>
      <w:r w:rsidRPr="007C0060">
        <w:rPr>
          <w:rFonts w:ascii="Verdana" w:hAnsi="Verdana"/>
          <w:sz w:val="18"/>
          <w:szCs w:val="18"/>
        </w:rPr>
        <w:t>în</w:t>
      </w:r>
      <w:proofErr w:type="spellEnd"/>
      <w:r w:rsidRPr="007C0060">
        <w:rPr>
          <w:rFonts w:ascii="Verdana" w:hAnsi="Verdana"/>
          <w:sz w:val="18"/>
          <w:szCs w:val="18"/>
        </w:rPr>
        <w:t xml:space="preserve"> </w:t>
      </w:r>
      <w:proofErr w:type="spellStart"/>
      <w:r w:rsidRPr="007C0060">
        <w:rPr>
          <w:rFonts w:ascii="Verdana" w:hAnsi="Verdana"/>
          <w:sz w:val="18"/>
          <w:szCs w:val="18"/>
        </w:rPr>
        <w:t>pericol</w:t>
      </w:r>
      <w:proofErr w:type="spellEnd"/>
      <w:r w:rsidRPr="007C0060">
        <w:rPr>
          <w:rFonts w:ascii="Verdana" w:hAnsi="Verdana"/>
          <w:sz w:val="18"/>
          <w:szCs w:val="18"/>
        </w:rPr>
        <w:t xml:space="preserve"> </w:t>
      </w:r>
      <w:proofErr w:type="spellStart"/>
      <w:r w:rsidRPr="007C0060">
        <w:rPr>
          <w:rFonts w:ascii="Verdana" w:hAnsi="Verdana"/>
          <w:sz w:val="18"/>
          <w:szCs w:val="18"/>
        </w:rPr>
        <w:t>viețile</w:t>
      </w:r>
      <w:proofErr w:type="spellEnd"/>
      <w:r w:rsidRPr="007C0060">
        <w:rPr>
          <w:rFonts w:ascii="Verdana" w:hAnsi="Verdana"/>
          <w:sz w:val="18"/>
          <w:szCs w:val="18"/>
        </w:rPr>
        <w:t xml:space="preserve"> </w:t>
      </w:r>
      <w:proofErr w:type="spellStart"/>
      <w:r w:rsidRPr="007C0060">
        <w:rPr>
          <w:rFonts w:ascii="Verdana" w:hAnsi="Verdana"/>
          <w:sz w:val="18"/>
          <w:szCs w:val="18"/>
        </w:rPr>
        <w:t>oamenilor</w:t>
      </w:r>
      <w:proofErr w:type="spellEnd"/>
      <w:r w:rsidRPr="007C0060">
        <w:rPr>
          <w:rFonts w:ascii="Verdana" w:hAnsi="Verdana"/>
          <w:sz w:val="18"/>
          <w:szCs w:val="18"/>
        </w:rPr>
        <w:t xml:space="preserve">, </w:t>
      </w:r>
      <w:proofErr w:type="spellStart"/>
      <w:r w:rsidRPr="007C0060">
        <w:rPr>
          <w:rFonts w:ascii="Verdana" w:hAnsi="Verdana"/>
          <w:sz w:val="18"/>
          <w:szCs w:val="18"/>
        </w:rPr>
        <w:t>dezvoltarea</w:t>
      </w:r>
      <w:proofErr w:type="spellEnd"/>
      <w:r w:rsidRPr="007C0060">
        <w:rPr>
          <w:rFonts w:ascii="Verdana" w:hAnsi="Verdana"/>
          <w:sz w:val="18"/>
          <w:szCs w:val="18"/>
        </w:rPr>
        <w:t xml:space="preserve"> </w:t>
      </w:r>
      <w:proofErr w:type="spellStart"/>
      <w:r w:rsidRPr="007C0060">
        <w:rPr>
          <w:rFonts w:ascii="Verdana" w:hAnsi="Verdana"/>
          <w:sz w:val="18"/>
          <w:szCs w:val="18"/>
        </w:rPr>
        <w:t>socială</w:t>
      </w:r>
      <w:proofErr w:type="spellEnd"/>
      <w:r w:rsidRPr="007C0060">
        <w:rPr>
          <w:rFonts w:ascii="Verdana" w:hAnsi="Verdana"/>
          <w:sz w:val="18"/>
          <w:szCs w:val="18"/>
        </w:rPr>
        <w:t xml:space="preserve"> </w:t>
      </w:r>
      <w:proofErr w:type="spellStart"/>
      <w:r w:rsidRPr="007C0060">
        <w:rPr>
          <w:rFonts w:ascii="Verdana" w:hAnsi="Verdana"/>
          <w:sz w:val="18"/>
          <w:szCs w:val="18"/>
        </w:rPr>
        <w:t>și</w:t>
      </w:r>
      <w:proofErr w:type="spellEnd"/>
      <w:r w:rsidRPr="007C0060">
        <w:rPr>
          <w:rFonts w:ascii="Verdana" w:hAnsi="Verdana"/>
          <w:sz w:val="18"/>
          <w:szCs w:val="18"/>
        </w:rPr>
        <w:t xml:space="preserve"> </w:t>
      </w:r>
      <w:proofErr w:type="spellStart"/>
      <w:r w:rsidRPr="007C0060">
        <w:rPr>
          <w:rFonts w:ascii="Verdana" w:hAnsi="Verdana"/>
          <w:sz w:val="18"/>
          <w:szCs w:val="18"/>
        </w:rPr>
        <w:t>stabilitatea</w:t>
      </w:r>
      <w:proofErr w:type="spellEnd"/>
      <w:r w:rsidRPr="007C0060">
        <w:rPr>
          <w:rFonts w:ascii="Verdana" w:hAnsi="Verdana"/>
          <w:sz w:val="18"/>
          <w:szCs w:val="18"/>
        </w:rPr>
        <w:t xml:space="preserve"> </w:t>
      </w:r>
      <w:proofErr w:type="spellStart"/>
      <w:r w:rsidRPr="007C0060">
        <w:rPr>
          <w:rFonts w:ascii="Verdana" w:hAnsi="Verdana"/>
          <w:sz w:val="18"/>
          <w:szCs w:val="18"/>
        </w:rPr>
        <w:t>economică</w:t>
      </w:r>
      <w:proofErr w:type="spellEnd"/>
      <w:r w:rsidRPr="007C0060">
        <w:rPr>
          <w:rFonts w:ascii="Verdana" w:hAnsi="Verdana"/>
          <w:sz w:val="18"/>
          <w:szCs w:val="18"/>
        </w:rPr>
        <w:t>.</w:t>
      </w:r>
    </w:p>
    <w:p w14:paraId="4BE4CC1F" w14:textId="77777777" w:rsidR="007C0060" w:rsidRPr="007C0060" w:rsidRDefault="007C0060" w:rsidP="007C0060">
      <w:pPr>
        <w:pStyle w:val="NormalWeb"/>
        <w:spacing w:after="120"/>
        <w:jc w:val="both"/>
        <w:textAlignment w:val="baseline"/>
        <w:rPr>
          <w:rFonts w:ascii="Verdana" w:hAnsi="Verdana"/>
          <w:sz w:val="18"/>
          <w:szCs w:val="18"/>
        </w:rPr>
      </w:pPr>
      <w:proofErr w:type="spellStart"/>
      <w:r w:rsidRPr="007C0060">
        <w:rPr>
          <w:rFonts w:ascii="Verdana" w:hAnsi="Verdana"/>
          <w:sz w:val="18"/>
          <w:szCs w:val="18"/>
        </w:rPr>
        <w:t>Ziua</w:t>
      </w:r>
      <w:proofErr w:type="spellEnd"/>
      <w:r w:rsidRPr="007C0060">
        <w:rPr>
          <w:rFonts w:ascii="Verdana" w:hAnsi="Verdana"/>
          <w:sz w:val="18"/>
          <w:szCs w:val="18"/>
        </w:rPr>
        <w:t xml:space="preserve"> de </w:t>
      </w:r>
      <w:proofErr w:type="spellStart"/>
      <w:r w:rsidRPr="007C0060">
        <w:rPr>
          <w:rFonts w:ascii="Verdana" w:hAnsi="Verdana"/>
          <w:sz w:val="18"/>
          <w:szCs w:val="18"/>
        </w:rPr>
        <w:t>astăzi</w:t>
      </w:r>
      <w:proofErr w:type="spellEnd"/>
      <w:r w:rsidRPr="007C0060">
        <w:rPr>
          <w:rFonts w:ascii="Verdana" w:hAnsi="Verdana"/>
          <w:sz w:val="18"/>
          <w:szCs w:val="18"/>
        </w:rPr>
        <w:t xml:space="preserve">, o </w:t>
      </w:r>
      <w:proofErr w:type="spellStart"/>
      <w:r w:rsidRPr="007C0060">
        <w:rPr>
          <w:rFonts w:ascii="Verdana" w:hAnsi="Verdana"/>
          <w:sz w:val="18"/>
          <w:szCs w:val="18"/>
        </w:rPr>
        <w:t>zi</w:t>
      </w:r>
      <w:proofErr w:type="spellEnd"/>
      <w:r w:rsidRPr="007C0060">
        <w:rPr>
          <w:rFonts w:ascii="Verdana" w:hAnsi="Verdana"/>
          <w:sz w:val="18"/>
          <w:szCs w:val="18"/>
        </w:rPr>
        <w:t xml:space="preserve"> cu </w:t>
      </w:r>
      <w:proofErr w:type="spellStart"/>
      <w:r w:rsidRPr="007C0060">
        <w:rPr>
          <w:rFonts w:ascii="Verdana" w:hAnsi="Verdana"/>
          <w:sz w:val="18"/>
          <w:szCs w:val="18"/>
        </w:rPr>
        <w:t>profunde</w:t>
      </w:r>
      <w:proofErr w:type="spellEnd"/>
      <w:r w:rsidRPr="007C0060">
        <w:rPr>
          <w:rFonts w:ascii="Verdana" w:hAnsi="Verdana"/>
          <w:sz w:val="18"/>
          <w:szCs w:val="18"/>
        </w:rPr>
        <w:t xml:space="preserve"> </w:t>
      </w:r>
      <w:proofErr w:type="spellStart"/>
      <w:r w:rsidRPr="007C0060">
        <w:rPr>
          <w:rFonts w:ascii="Verdana" w:hAnsi="Verdana"/>
          <w:sz w:val="18"/>
          <w:szCs w:val="18"/>
        </w:rPr>
        <w:t>semnificații</w:t>
      </w:r>
      <w:proofErr w:type="spellEnd"/>
      <w:r w:rsidRPr="007C0060">
        <w:rPr>
          <w:rFonts w:ascii="Verdana" w:hAnsi="Verdana"/>
          <w:sz w:val="18"/>
          <w:szCs w:val="18"/>
        </w:rPr>
        <w:t xml:space="preserve"> </w:t>
      </w:r>
      <w:proofErr w:type="spellStart"/>
      <w:r w:rsidRPr="007C0060">
        <w:rPr>
          <w:rFonts w:ascii="Verdana" w:hAnsi="Verdana"/>
          <w:sz w:val="18"/>
          <w:szCs w:val="18"/>
        </w:rPr>
        <w:t>istorice</w:t>
      </w:r>
      <w:proofErr w:type="spellEnd"/>
      <w:r w:rsidRPr="007C0060">
        <w:rPr>
          <w:rFonts w:ascii="Verdana" w:hAnsi="Verdana"/>
          <w:sz w:val="18"/>
          <w:szCs w:val="18"/>
        </w:rPr>
        <w:t xml:space="preserve"> </w:t>
      </w:r>
      <w:proofErr w:type="spellStart"/>
      <w:r w:rsidRPr="007C0060">
        <w:rPr>
          <w:rFonts w:ascii="Verdana" w:hAnsi="Verdana"/>
          <w:sz w:val="18"/>
          <w:szCs w:val="18"/>
        </w:rPr>
        <w:t>pentru</w:t>
      </w:r>
      <w:proofErr w:type="spellEnd"/>
      <w:r w:rsidRPr="007C0060">
        <w:rPr>
          <w:rFonts w:ascii="Verdana" w:hAnsi="Verdana"/>
          <w:sz w:val="18"/>
          <w:szCs w:val="18"/>
        </w:rPr>
        <w:t xml:space="preserve"> </w:t>
      </w:r>
      <w:proofErr w:type="spellStart"/>
      <w:r w:rsidRPr="007C0060">
        <w:rPr>
          <w:rFonts w:ascii="Verdana" w:hAnsi="Verdana"/>
          <w:sz w:val="18"/>
          <w:szCs w:val="18"/>
        </w:rPr>
        <w:t>noi</w:t>
      </w:r>
      <w:proofErr w:type="spellEnd"/>
      <w:r w:rsidRPr="007C0060">
        <w:rPr>
          <w:rFonts w:ascii="Verdana" w:hAnsi="Verdana"/>
          <w:sz w:val="18"/>
          <w:szCs w:val="18"/>
        </w:rPr>
        <w:t xml:space="preserve">, </w:t>
      </w:r>
      <w:proofErr w:type="spellStart"/>
      <w:r w:rsidRPr="007C0060">
        <w:rPr>
          <w:rFonts w:ascii="Verdana" w:hAnsi="Verdana"/>
          <w:sz w:val="18"/>
          <w:szCs w:val="18"/>
        </w:rPr>
        <w:t>românii</w:t>
      </w:r>
      <w:proofErr w:type="spellEnd"/>
      <w:r w:rsidRPr="007C0060">
        <w:rPr>
          <w:rFonts w:ascii="Verdana" w:hAnsi="Verdana"/>
          <w:sz w:val="18"/>
          <w:szCs w:val="18"/>
        </w:rPr>
        <w:t xml:space="preserve">, </w:t>
      </w:r>
      <w:proofErr w:type="spellStart"/>
      <w:r w:rsidRPr="007C0060">
        <w:rPr>
          <w:rFonts w:ascii="Verdana" w:hAnsi="Verdana"/>
          <w:sz w:val="18"/>
          <w:szCs w:val="18"/>
        </w:rPr>
        <w:t>este</w:t>
      </w:r>
      <w:proofErr w:type="spellEnd"/>
      <w:r w:rsidRPr="007C0060">
        <w:rPr>
          <w:rFonts w:ascii="Verdana" w:hAnsi="Verdana"/>
          <w:sz w:val="18"/>
          <w:szCs w:val="18"/>
        </w:rPr>
        <w:t xml:space="preserve"> un bun </w:t>
      </w:r>
      <w:proofErr w:type="spellStart"/>
      <w:r w:rsidRPr="007C0060">
        <w:rPr>
          <w:rFonts w:ascii="Verdana" w:hAnsi="Verdana"/>
          <w:sz w:val="18"/>
          <w:szCs w:val="18"/>
        </w:rPr>
        <w:t>prilej</w:t>
      </w:r>
      <w:proofErr w:type="spellEnd"/>
      <w:r w:rsidRPr="007C0060">
        <w:rPr>
          <w:rFonts w:ascii="Verdana" w:hAnsi="Verdana"/>
          <w:sz w:val="18"/>
          <w:szCs w:val="18"/>
        </w:rPr>
        <w:t xml:space="preserve"> </w:t>
      </w:r>
      <w:proofErr w:type="spellStart"/>
      <w:r w:rsidRPr="007C0060">
        <w:rPr>
          <w:rFonts w:ascii="Verdana" w:hAnsi="Verdana"/>
          <w:sz w:val="18"/>
          <w:szCs w:val="18"/>
        </w:rPr>
        <w:t>pentru</w:t>
      </w:r>
      <w:proofErr w:type="spellEnd"/>
      <w:r w:rsidRPr="007C0060">
        <w:rPr>
          <w:rFonts w:ascii="Verdana" w:hAnsi="Verdana"/>
          <w:sz w:val="18"/>
          <w:szCs w:val="18"/>
        </w:rPr>
        <w:t xml:space="preserve"> a </w:t>
      </w:r>
      <w:proofErr w:type="spellStart"/>
      <w:r w:rsidRPr="007C0060">
        <w:rPr>
          <w:rFonts w:ascii="Verdana" w:hAnsi="Verdana"/>
          <w:sz w:val="18"/>
          <w:szCs w:val="18"/>
        </w:rPr>
        <w:t>ne</w:t>
      </w:r>
      <w:proofErr w:type="spellEnd"/>
      <w:r w:rsidRPr="007C0060">
        <w:rPr>
          <w:rFonts w:ascii="Verdana" w:hAnsi="Verdana"/>
          <w:sz w:val="18"/>
          <w:szCs w:val="18"/>
        </w:rPr>
        <w:t xml:space="preserve"> </w:t>
      </w:r>
      <w:proofErr w:type="spellStart"/>
      <w:r w:rsidRPr="007C0060">
        <w:rPr>
          <w:rFonts w:ascii="Verdana" w:hAnsi="Verdana"/>
          <w:sz w:val="18"/>
          <w:szCs w:val="18"/>
        </w:rPr>
        <w:t>pleca</w:t>
      </w:r>
      <w:proofErr w:type="spellEnd"/>
      <w:r w:rsidRPr="007C0060">
        <w:rPr>
          <w:rFonts w:ascii="Verdana" w:hAnsi="Verdana"/>
          <w:sz w:val="18"/>
          <w:szCs w:val="18"/>
        </w:rPr>
        <w:t xml:space="preserve"> </w:t>
      </w:r>
      <w:proofErr w:type="spellStart"/>
      <w:r w:rsidRPr="007C0060">
        <w:rPr>
          <w:rFonts w:ascii="Verdana" w:hAnsi="Verdana"/>
          <w:sz w:val="18"/>
          <w:szCs w:val="18"/>
        </w:rPr>
        <w:t>frunțile</w:t>
      </w:r>
      <w:proofErr w:type="spellEnd"/>
      <w:r w:rsidRPr="007C0060">
        <w:rPr>
          <w:rFonts w:ascii="Verdana" w:hAnsi="Verdana"/>
          <w:sz w:val="18"/>
          <w:szCs w:val="18"/>
        </w:rPr>
        <w:t xml:space="preserve"> </w:t>
      </w:r>
      <w:proofErr w:type="spellStart"/>
      <w:r w:rsidRPr="007C0060">
        <w:rPr>
          <w:rFonts w:ascii="Verdana" w:hAnsi="Verdana"/>
          <w:sz w:val="18"/>
          <w:szCs w:val="18"/>
        </w:rPr>
        <w:t>în</w:t>
      </w:r>
      <w:proofErr w:type="spellEnd"/>
      <w:r w:rsidRPr="007C0060">
        <w:rPr>
          <w:rFonts w:ascii="Verdana" w:hAnsi="Verdana"/>
          <w:sz w:val="18"/>
          <w:szCs w:val="18"/>
        </w:rPr>
        <w:t xml:space="preserve"> </w:t>
      </w:r>
      <w:proofErr w:type="spellStart"/>
      <w:r w:rsidRPr="007C0060">
        <w:rPr>
          <w:rFonts w:ascii="Verdana" w:hAnsi="Verdana"/>
          <w:sz w:val="18"/>
          <w:szCs w:val="18"/>
        </w:rPr>
        <w:t>amintirea</w:t>
      </w:r>
      <w:proofErr w:type="spellEnd"/>
      <w:r w:rsidRPr="007C0060">
        <w:rPr>
          <w:rFonts w:ascii="Verdana" w:hAnsi="Verdana"/>
          <w:sz w:val="18"/>
          <w:szCs w:val="18"/>
        </w:rPr>
        <w:t xml:space="preserve"> </w:t>
      </w:r>
      <w:proofErr w:type="spellStart"/>
      <w:r w:rsidRPr="007C0060">
        <w:rPr>
          <w:rFonts w:ascii="Verdana" w:hAnsi="Verdana"/>
          <w:sz w:val="18"/>
          <w:szCs w:val="18"/>
        </w:rPr>
        <w:t>sacrificiului</w:t>
      </w:r>
      <w:proofErr w:type="spellEnd"/>
      <w:r w:rsidRPr="007C0060">
        <w:rPr>
          <w:rFonts w:ascii="Verdana" w:hAnsi="Verdana"/>
          <w:sz w:val="18"/>
          <w:szCs w:val="18"/>
        </w:rPr>
        <w:t xml:space="preserve"> </w:t>
      </w:r>
      <w:proofErr w:type="spellStart"/>
      <w:r w:rsidRPr="007C0060">
        <w:rPr>
          <w:rFonts w:ascii="Verdana" w:hAnsi="Verdana"/>
          <w:sz w:val="18"/>
          <w:szCs w:val="18"/>
        </w:rPr>
        <w:t>înaintașilor</w:t>
      </w:r>
      <w:proofErr w:type="spellEnd"/>
      <w:r w:rsidRPr="007C0060">
        <w:rPr>
          <w:rFonts w:ascii="Verdana" w:hAnsi="Verdana"/>
          <w:sz w:val="18"/>
          <w:szCs w:val="18"/>
        </w:rPr>
        <w:t xml:space="preserve"> </w:t>
      </w:r>
      <w:proofErr w:type="spellStart"/>
      <w:r w:rsidRPr="007C0060">
        <w:rPr>
          <w:rFonts w:ascii="Verdana" w:hAnsi="Verdana"/>
          <w:sz w:val="18"/>
          <w:szCs w:val="18"/>
        </w:rPr>
        <w:t>noștri</w:t>
      </w:r>
      <w:proofErr w:type="spellEnd"/>
      <w:r w:rsidRPr="007C0060">
        <w:rPr>
          <w:rFonts w:ascii="Verdana" w:hAnsi="Verdana"/>
          <w:sz w:val="18"/>
          <w:szCs w:val="18"/>
        </w:rPr>
        <w:t xml:space="preserve">, </w:t>
      </w:r>
      <w:proofErr w:type="spellStart"/>
      <w:r w:rsidRPr="007C0060">
        <w:rPr>
          <w:rFonts w:ascii="Verdana" w:hAnsi="Verdana"/>
          <w:sz w:val="18"/>
          <w:szCs w:val="18"/>
        </w:rPr>
        <w:t>dar</w:t>
      </w:r>
      <w:proofErr w:type="spellEnd"/>
      <w:r w:rsidRPr="007C0060">
        <w:rPr>
          <w:rFonts w:ascii="Verdana" w:hAnsi="Verdana"/>
          <w:sz w:val="18"/>
          <w:szCs w:val="18"/>
        </w:rPr>
        <w:t xml:space="preserve"> </w:t>
      </w:r>
      <w:proofErr w:type="spellStart"/>
      <w:r w:rsidRPr="007C0060">
        <w:rPr>
          <w:rFonts w:ascii="Verdana" w:hAnsi="Verdana"/>
          <w:sz w:val="18"/>
          <w:szCs w:val="18"/>
        </w:rPr>
        <w:t>și</w:t>
      </w:r>
      <w:proofErr w:type="spellEnd"/>
      <w:r w:rsidRPr="007C0060">
        <w:rPr>
          <w:rFonts w:ascii="Verdana" w:hAnsi="Verdana"/>
          <w:sz w:val="18"/>
          <w:szCs w:val="18"/>
        </w:rPr>
        <w:t xml:space="preserve"> </w:t>
      </w:r>
      <w:proofErr w:type="spellStart"/>
      <w:r w:rsidRPr="007C0060">
        <w:rPr>
          <w:rFonts w:ascii="Verdana" w:hAnsi="Verdana"/>
          <w:sz w:val="18"/>
          <w:szCs w:val="18"/>
        </w:rPr>
        <w:t>pentru</w:t>
      </w:r>
      <w:proofErr w:type="spellEnd"/>
      <w:r w:rsidRPr="007C0060">
        <w:rPr>
          <w:rFonts w:ascii="Verdana" w:hAnsi="Verdana"/>
          <w:sz w:val="18"/>
          <w:szCs w:val="18"/>
        </w:rPr>
        <w:t xml:space="preserve"> a </w:t>
      </w:r>
      <w:proofErr w:type="spellStart"/>
      <w:r w:rsidRPr="007C0060">
        <w:rPr>
          <w:rFonts w:ascii="Verdana" w:hAnsi="Verdana"/>
          <w:sz w:val="18"/>
          <w:szCs w:val="18"/>
        </w:rPr>
        <w:t>ne</w:t>
      </w:r>
      <w:proofErr w:type="spellEnd"/>
      <w:r w:rsidRPr="007C0060">
        <w:rPr>
          <w:rFonts w:ascii="Verdana" w:hAnsi="Verdana"/>
          <w:sz w:val="18"/>
          <w:szCs w:val="18"/>
        </w:rPr>
        <w:t xml:space="preserve"> </w:t>
      </w:r>
      <w:proofErr w:type="spellStart"/>
      <w:r w:rsidRPr="007C0060">
        <w:rPr>
          <w:rFonts w:ascii="Verdana" w:hAnsi="Verdana"/>
          <w:sz w:val="18"/>
          <w:szCs w:val="18"/>
        </w:rPr>
        <w:t>mobiliza</w:t>
      </w:r>
      <w:proofErr w:type="spellEnd"/>
      <w:r w:rsidRPr="007C0060">
        <w:rPr>
          <w:rFonts w:ascii="Verdana" w:hAnsi="Verdana"/>
          <w:sz w:val="18"/>
          <w:szCs w:val="18"/>
        </w:rPr>
        <w:t xml:space="preserve">, </w:t>
      </w:r>
      <w:proofErr w:type="spellStart"/>
      <w:r w:rsidRPr="007C0060">
        <w:rPr>
          <w:rFonts w:ascii="Verdana" w:hAnsi="Verdana"/>
          <w:sz w:val="18"/>
          <w:szCs w:val="18"/>
        </w:rPr>
        <w:t>pentru</w:t>
      </w:r>
      <w:proofErr w:type="spellEnd"/>
      <w:r w:rsidRPr="007C0060">
        <w:rPr>
          <w:rFonts w:ascii="Verdana" w:hAnsi="Verdana"/>
          <w:sz w:val="18"/>
          <w:szCs w:val="18"/>
        </w:rPr>
        <w:t xml:space="preserve"> a </w:t>
      </w:r>
      <w:proofErr w:type="spellStart"/>
      <w:r w:rsidRPr="007C0060">
        <w:rPr>
          <w:rFonts w:ascii="Verdana" w:hAnsi="Verdana"/>
          <w:sz w:val="18"/>
          <w:szCs w:val="18"/>
        </w:rPr>
        <w:t>schimba</w:t>
      </w:r>
      <w:proofErr w:type="spellEnd"/>
      <w:r w:rsidRPr="007C0060">
        <w:rPr>
          <w:rFonts w:ascii="Verdana" w:hAnsi="Verdana"/>
          <w:sz w:val="18"/>
          <w:szCs w:val="18"/>
        </w:rPr>
        <w:t xml:space="preserve"> </w:t>
      </w:r>
      <w:proofErr w:type="spellStart"/>
      <w:r w:rsidRPr="007C0060">
        <w:rPr>
          <w:rFonts w:ascii="Verdana" w:hAnsi="Verdana"/>
          <w:sz w:val="18"/>
          <w:szCs w:val="18"/>
        </w:rPr>
        <w:t>lucrurile</w:t>
      </w:r>
      <w:proofErr w:type="spellEnd"/>
      <w:r w:rsidRPr="007C0060">
        <w:rPr>
          <w:rFonts w:ascii="Verdana" w:hAnsi="Verdana"/>
          <w:sz w:val="18"/>
          <w:szCs w:val="18"/>
        </w:rPr>
        <w:t xml:space="preserve"> </w:t>
      </w:r>
      <w:proofErr w:type="spellStart"/>
      <w:r w:rsidRPr="007C0060">
        <w:rPr>
          <w:rFonts w:ascii="Verdana" w:hAnsi="Verdana"/>
          <w:sz w:val="18"/>
          <w:szCs w:val="18"/>
        </w:rPr>
        <w:t>în</w:t>
      </w:r>
      <w:proofErr w:type="spellEnd"/>
      <w:r w:rsidRPr="007C0060">
        <w:rPr>
          <w:rFonts w:ascii="Verdana" w:hAnsi="Verdana"/>
          <w:sz w:val="18"/>
          <w:szCs w:val="18"/>
        </w:rPr>
        <w:t xml:space="preserve"> bine </w:t>
      </w:r>
      <w:proofErr w:type="spellStart"/>
      <w:r w:rsidRPr="007C0060">
        <w:rPr>
          <w:rFonts w:ascii="Verdana" w:hAnsi="Verdana"/>
          <w:sz w:val="18"/>
          <w:szCs w:val="18"/>
        </w:rPr>
        <w:t>și</w:t>
      </w:r>
      <w:proofErr w:type="spellEnd"/>
      <w:r w:rsidRPr="007C0060">
        <w:rPr>
          <w:rFonts w:ascii="Verdana" w:hAnsi="Verdana"/>
          <w:sz w:val="18"/>
          <w:szCs w:val="18"/>
        </w:rPr>
        <w:t xml:space="preserve"> a </w:t>
      </w:r>
      <w:proofErr w:type="spellStart"/>
      <w:r w:rsidRPr="007C0060">
        <w:rPr>
          <w:rFonts w:ascii="Verdana" w:hAnsi="Verdana"/>
          <w:sz w:val="18"/>
          <w:szCs w:val="18"/>
        </w:rPr>
        <w:t>transforma</w:t>
      </w:r>
      <w:proofErr w:type="spellEnd"/>
      <w:r w:rsidRPr="007C0060">
        <w:rPr>
          <w:rFonts w:ascii="Verdana" w:hAnsi="Verdana"/>
          <w:sz w:val="18"/>
          <w:szCs w:val="18"/>
        </w:rPr>
        <w:t xml:space="preserve"> </w:t>
      </w:r>
      <w:proofErr w:type="spellStart"/>
      <w:r w:rsidRPr="007C0060">
        <w:rPr>
          <w:rFonts w:ascii="Verdana" w:hAnsi="Verdana"/>
          <w:sz w:val="18"/>
          <w:szCs w:val="18"/>
        </w:rPr>
        <w:t>România</w:t>
      </w:r>
      <w:proofErr w:type="spellEnd"/>
      <w:r w:rsidRPr="007C0060">
        <w:rPr>
          <w:rFonts w:ascii="Verdana" w:hAnsi="Verdana"/>
          <w:sz w:val="18"/>
          <w:szCs w:val="18"/>
        </w:rPr>
        <w:t xml:space="preserve"> </w:t>
      </w:r>
      <w:proofErr w:type="spellStart"/>
      <w:r w:rsidRPr="007C0060">
        <w:rPr>
          <w:rFonts w:ascii="Verdana" w:hAnsi="Verdana"/>
          <w:sz w:val="18"/>
          <w:szCs w:val="18"/>
        </w:rPr>
        <w:t>într</w:t>
      </w:r>
      <w:proofErr w:type="spellEnd"/>
      <w:r w:rsidRPr="007C0060">
        <w:rPr>
          <w:rFonts w:ascii="Verdana" w:hAnsi="Verdana"/>
          <w:sz w:val="18"/>
          <w:szCs w:val="18"/>
        </w:rPr>
        <w:t xml:space="preserve">-o </w:t>
      </w:r>
      <w:proofErr w:type="spellStart"/>
      <w:r w:rsidRPr="007C0060">
        <w:rPr>
          <w:rFonts w:ascii="Verdana" w:hAnsi="Verdana"/>
          <w:sz w:val="18"/>
          <w:szCs w:val="18"/>
        </w:rPr>
        <w:t>țară</w:t>
      </w:r>
      <w:proofErr w:type="spellEnd"/>
      <w:r w:rsidRPr="007C0060">
        <w:rPr>
          <w:rFonts w:ascii="Verdana" w:hAnsi="Verdana"/>
          <w:sz w:val="18"/>
          <w:szCs w:val="18"/>
        </w:rPr>
        <w:t xml:space="preserve"> </w:t>
      </w:r>
      <w:proofErr w:type="spellStart"/>
      <w:r w:rsidRPr="007C0060">
        <w:rPr>
          <w:rFonts w:ascii="Verdana" w:hAnsi="Verdana"/>
          <w:sz w:val="18"/>
          <w:szCs w:val="18"/>
        </w:rPr>
        <w:t>democratică</w:t>
      </w:r>
      <w:proofErr w:type="spellEnd"/>
      <w:r w:rsidRPr="007C0060">
        <w:rPr>
          <w:rFonts w:ascii="Verdana" w:hAnsi="Verdana"/>
          <w:sz w:val="18"/>
          <w:szCs w:val="18"/>
        </w:rPr>
        <w:t xml:space="preserve"> </w:t>
      </w:r>
      <w:proofErr w:type="spellStart"/>
      <w:r w:rsidRPr="007C0060">
        <w:rPr>
          <w:rFonts w:ascii="Verdana" w:hAnsi="Verdana"/>
          <w:sz w:val="18"/>
          <w:szCs w:val="18"/>
        </w:rPr>
        <w:t>și</w:t>
      </w:r>
      <w:proofErr w:type="spellEnd"/>
      <w:r w:rsidRPr="007C0060">
        <w:rPr>
          <w:rFonts w:ascii="Verdana" w:hAnsi="Verdana"/>
          <w:sz w:val="18"/>
          <w:szCs w:val="18"/>
        </w:rPr>
        <w:t xml:space="preserve"> </w:t>
      </w:r>
      <w:proofErr w:type="spellStart"/>
      <w:r w:rsidRPr="007C0060">
        <w:rPr>
          <w:rFonts w:ascii="Verdana" w:hAnsi="Verdana"/>
          <w:sz w:val="18"/>
          <w:szCs w:val="18"/>
        </w:rPr>
        <w:t>prosperă</w:t>
      </w:r>
      <w:proofErr w:type="spellEnd"/>
      <w:r w:rsidRPr="007C0060">
        <w:rPr>
          <w:rFonts w:ascii="Verdana" w:hAnsi="Verdana"/>
          <w:sz w:val="18"/>
          <w:szCs w:val="18"/>
        </w:rPr>
        <w:t xml:space="preserve">, </w:t>
      </w:r>
      <w:proofErr w:type="spellStart"/>
      <w:r w:rsidRPr="007C0060">
        <w:rPr>
          <w:rFonts w:ascii="Verdana" w:hAnsi="Verdana"/>
          <w:sz w:val="18"/>
          <w:szCs w:val="18"/>
        </w:rPr>
        <w:t>în</w:t>
      </w:r>
      <w:proofErr w:type="spellEnd"/>
      <w:r w:rsidRPr="007C0060">
        <w:rPr>
          <w:rFonts w:ascii="Verdana" w:hAnsi="Verdana"/>
          <w:sz w:val="18"/>
          <w:szCs w:val="18"/>
        </w:rPr>
        <w:t xml:space="preserve"> care </w:t>
      </w:r>
      <w:proofErr w:type="spellStart"/>
      <w:r w:rsidRPr="007C0060">
        <w:rPr>
          <w:rFonts w:ascii="Verdana" w:hAnsi="Verdana"/>
          <w:sz w:val="18"/>
          <w:szCs w:val="18"/>
        </w:rPr>
        <w:t>statul</w:t>
      </w:r>
      <w:proofErr w:type="spellEnd"/>
      <w:r w:rsidRPr="007C0060">
        <w:rPr>
          <w:rFonts w:ascii="Verdana" w:hAnsi="Verdana"/>
          <w:sz w:val="18"/>
          <w:szCs w:val="18"/>
        </w:rPr>
        <w:t xml:space="preserve"> </w:t>
      </w:r>
      <w:proofErr w:type="spellStart"/>
      <w:r w:rsidRPr="007C0060">
        <w:rPr>
          <w:rFonts w:ascii="Verdana" w:hAnsi="Verdana"/>
          <w:sz w:val="18"/>
          <w:szCs w:val="18"/>
        </w:rPr>
        <w:t>să</w:t>
      </w:r>
      <w:proofErr w:type="spellEnd"/>
      <w:r w:rsidRPr="007C0060">
        <w:rPr>
          <w:rFonts w:ascii="Verdana" w:hAnsi="Verdana"/>
          <w:sz w:val="18"/>
          <w:szCs w:val="18"/>
        </w:rPr>
        <w:t xml:space="preserve"> fie </w:t>
      </w:r>
      <w:proofErr w:type="spellStart"/>
      <w:r w:rsidRPr="007C0060">
        <w:rPr>
          <w:rFonts w:ascii="Verdana" w:hAnsi="Verdana"/>
          <w:sz w:val="18"/>
          <w:szCs w:val="18"/>
        </w:rPr>
        <w:t>în</w:t>
      </w:r>
      <w:proofErr w:type="spellEnd"/>
      <w:r w:rsidRPr="007C0060">
        <w:rPr>
          <w:rFonts w:ascii="Verdana" w:hAnsi="Verdana"/>
          <w:sz w:val="18"/>
          <w:szCs w:val="18"/>
        </w:rPr>
        <w:t xml:space="preserve"> </w:t>
      </w:r>
      <w:proofErr w:type="spellStart"/>
      <w:r w:rsidRPr="007C0060">
        <w:rPr>
          <w:rFonts w:ascii="Verdana" w:hAnsi="Verdana"/>
          <w:sz w:val="18"/>
          <w:szCs w:val="18"/>
        </w:rPr>
        <w:t>slujba</w:t>
      </w:r>
      <w:proofErr w:type="spellEnd"/>
      <w:r w:rsidRPr="007C0060">
        <w:rPr>
          <w:rFonts w:ascii="Verdana" w:hAnsi="Verdana"/>
          <w:sz w:val="18"/>
          <w:szCs w:val="18"/>
        </w:rPr>
        <w:t xml:space="preserve"> </w:t>
      </w:r>
      <w:proofErr w:type="spellStart"/>
      <w:r w:rsidRPr="007C0060">
        <w:rPr>
          <w:rFonts w:ascii="Verdana" w:hAnsi="Verdana"/>
          <w:sz w:val="18"/>
          <w:szCs w:val="18"/>
        </w:rPr>
        <w:t>cetățeanului</w:t>
      </w:r>
      <w:proofErr w:type="spellEnd"/>
      <w:r w:rsidRPr="007C0060">
        <w:rPr>
          <w:rFonts w:ascii="Verdana" w:hAnsi="Verdana"/>
          <w:sz w:val="18"/>
          <w:szCs w:val="18"/>
        </w:rPr>
        <w:t xml:space="preserve">, </w:t>
      </w:r>
      <w:proofErr w:type="spellStart"/>
      <w:r w:rsidRPr="007C0060">
        <w:rPr>
          <w:rFonts w:ascii="Verdana" w:hAnsi="Verdana"/>
          <w:sz w:val="18"/>
          <w:szCs w:val="18"/>
        </w:rPr>
        <w:t>iar</w:t>
      </w:r>
      <w:proofErr w:type="spellEnd"/>
      <w:r w:rsidRPr="007C0060">
        <w:rPr>
          <w:rFonts w:ascii="Verdana" w:hAnsi="Verdana"/>
          <w:sz w:val="18"/>
          <w:szCs w:val="18"/>
        </w:rPr>
        <w:t xml:space="preserve"> </w:t>
      </w:r>
      <w:proofErr w:type="spellStart"/>
      <w:r w:rsidRPr="007C0060">
        <w:rPr>
          <w:rFonts w:ascii="Verdana" w:hAnsi="Verdana"/>
          <w:sz w:val="18"/>
          <w:szCs w:val="18"/>
        </w:rPr>
        <w:t>legea</w:t>
      </w:r>
      <w:proofErr w:type="spellEnd"/>
      <w:r w:rsidRPr="007C0060">
        <w:rPr>
          <w:rFonts w:ascii="Verdana" w:hAnsi="Verdana"/>
          <w:sz w:val="18"/>
          <w:szCs w:val="18"/>
        </w:rPr>
        <w:t xml:space="preserve"> </w:t>
      </w:r>
      <w:proofErr w:type="spellStart"/>
      <w:r w:rsidRPr="007C0060">
        <w:rPr>
          <w:rFonts w:ascii="Verdana" w:hAnsi="Verdana"/>
          <w:sz w:val="18"/>
          <w:szCs w:val="18"/>
        </w:rPr>
        <w:t>să</w:t>
      </w:r>
      <w:proofErr w:type="spellEnd"/>
      <w:r w:rsidRPr="007C0060">
        <w:rPr>
          <w:rFonts w:ascii="Verdana" w:hAnsi="Verdana"/>
          <w:sz w:val="18"/>
          <w:szCs w:val="18"/>
        </w:rPr>
        <w:t xml:space="preserve"> fie </w:t>
      </w:r>
      <w:proofErr w:type="spellStart"/>
      <w:r w:rsidRPr="007C0060">
        <w:rPr>
          <w:rFonts w:ascii="Verdana" w:hAnsi="Verdana"/>
          <w:sz w:val="18"/>
          <w:szCs w:val="18"/>
        </w:rPr>
        <w:t>aplicată</w:t>
      </w:r>
      <w:proofErr w:type="spellEnd"/>
      <w:r w:rsidRPr="007C0060">
        <w:rPr>
          <w:rFonts w:ascii="Verdana" w:hAnsi="Verdana"/>
          <w:sz w:val="18"/>
          <w:szCs w:val="18"/>
        </w:rPr>
        <w:t xml:space="preserve"> </w:t>
      </w:r>
      <w:proofErr w:type="spellStart"/>
      <w:r w:rsidRPr="007C0060">
        <w:rPr>
          <w:rFonts w:ascii="Verdana" w:hAnsi="Verdana"/>
          <w:sz w:val="18"/>
          <w:szCs w:val="18"/>
        </w:rPr>
        <w:t>pentru</w:t>
      </w:r>
      <w:proofErr w:type="spellEnd"/>
      <w:r w:rsidRPr="007C0060">
        <w:rPr>
          <w:rFonts w:ascii="Verdana" w:hAnsi="Verdana"/>
          <w:sz w:val="18"/>
          <w:szCs w:val="18"/>
        </w:rPr>
        <w:t xml:space="preserve"> </w:t>
      </w:r>
      <w:proofErr w:type="spellStart"/>
      <w:r w:rsidRPr="007C0060">
        <w:rPr>
          <w:rFonts w:ascii="Verdana" w:hAnsi="Verdana"/>
          <w:sz w:val="18"/>
          <w:szCs w:val="18"/>
        </w:rPr>
        <w:t>toți</w:t>
      </w:r>
      <w:proofErr w:type="spellEnd"/>
      <w:r w:rsidRPr="007C0060">
        <w:rPr>
          <w:rFonts w:ascii="Verdana" w:hAnsi="Verdana"/>
          <w:sz w:val="18"/>
          <w:szCs w:val="18"/>
        </w:rPr>
        <w:t xml:space="preserve">, </w:t>
      </w:r>
      <w:proofErr w:type="spellStart"/>
      <w:r w:rsidRPr="007C0060">
        <w:rPr>
          <w:rFonts w:ascii="Verdana" w:hAnsi="Verdana"/>
          <w:sz w:val="18"/>
          <w:szCs w:val="18"/>
        </w:rPr>
        <w:t>în</w:t>
      </w:r>
      <w:proofErr w:type="spellEnd"/>
      <w:r w:rsidRPr="007C0060">
        <w:rPr>
          <w:rFonts w:ascii="Verdana" w:hAnsi="Verdana"/>
          <w:sz w:val="18"/>
          <w:szCs w:val="18"/>
        </w:rPr>
        <w:t xml:space="preserve"> mod </w:t>
      </w:r>
      <w:proofErr w:type="spellStart"/>
      <w:r w:rsidRPr="007C0060">
        <w:rPr>
          <w:rFonts w:ascii="Verdana" w:hAnsi="Verdana"/>
          <w:sz w:val="18"/>
          <w:szCs w:val="18"/>
        </w:rPr>
        <w:t>egal</w:t>
      </w:r>
      <w:proofErr w:type="spellEnd"/>
      <w:r w:rsidRPr="007C0060">
        <w:rPr>
          <w:rFonts w:ascii="Verdana" w:hAnsi="Verdana"/>
          <w:sz w:val="18"/>
          <w:szCs w:val="18"/>
        </w:rPr>
        <w:t>.</w:t>
      </w:r>
    </w:p>
    <w:p w14:paraId="40C7CC1F" w14:textId="77777777" w:rsidR="007C0060" w:rsidRPr="007C0060" w:rsidRDefault="007C0060" w:rsidP="007C0060">
      <w:pPr>
        <w:pStyle w:val="NormalWeb"/>
        <w:spacing w:after="120"/>
        <w:jc w:val="both"/>
        <w:textAlignment w:val="baseline"/>
        <w:rPr>
          <w:rFonts w:ascii="Verdana" w:hAnsi="Verdana"/>
          <w:sz w:val="18"/>
          <w:szCs w:val="18"/>
        </w:rPr>
      </w:pPr>
      <w:proofErr w:type="spellStart"/>
      <w:r w:rsidRPr="007C0060">
        <w:rPr>
          <w:rFonts w:ascii="Verdana" w:hAnsi="Verdana"/>
          <w:sz w:val="18"/>
          <w:szCs w:val="18"/>
        </w:rPr>
        <w:t>Anul</w:t>
      </w:r>
      <w:proofErr w:type="spellEnd"/>
      <w:r w:rsidRPr="007C0060">
        <w:rPr>
          <w:rFonts w:ascii="Verdana" w:hAnsi="Verdana"/>
          <w:sz w:val="18"/>
          <w:szCs w:val="18"/>
        </w:rPr>
        <w:t xml:space="preserve"> </w:t>
      </w:r>
      <w:proofErr w:type="spellStart"/>
      <w:r w:rsidRPr="007C0060">
        <w:rPr>
          <w:rFonts w:ascii="Verdana" w:hAnsi="Verdana"/>
          <w:sz w:val="18"/>
          <w:szCs w:val="18"/>
        </w:rPr>
        <w:t>acesta</w:t>
      </w:r>
      <w:proofErr w:type="spellEnd"/>
      <w:r w:rsidRPr="007C0060">
        <w:rPr>
          <w:rFonts w:ascii="Verdana" w:hAnsi="Verdana"/>
          <w:sz w:val="18"/>
          <w:szCs w:val="18"/>
        </w:rPr>
        <w:t xml:space="preserve">, </w:t>
      </w:r>
      <w:proofErr w:type="spellStart"/>
      <w:r w:rsidRPr="007C0060">
        <w:rPr>
          <w:rFonts w:ascii="Verdana" w:hAnsi="Verdana"/>
          <w:sz w:val="18"/>
          <w:szCs w:val="18"/>
        </w:rPr>
        <w:t>instituția</w:t>
      </w:r>
      <w:proofErr w:type="spellEnd"/>
      <w:r w:rsidRPr="007C0060">
        <w:rPr>
          <w:rFonts w:ascii="Verdana" w:hAnsi="Verdana"/>
          <w:sz w:val="18"/>
          <w:szCs w:val="18"/>
        </w:rPr>
        <w:t xml:space="preserve"> </w:t>
      </w:r>
      <w:proofErr w:type="spellStart"/>
      <w:r w:rsidRPr="007C0060">
        <w:rPr>
          <w:rFonts w:ascii="Verdana" w:hAnsi="Verdana"/>
          <w:sz w:val="18"/>
          <w:szCs w:val="18"/>
        </w:rPr>
        <w:t>Guvernului</w:t>
      </w:r>
      <w:proofErr w:type="spellEnd"/>
      <w:r w:rsidRPr="007C0060">
        <w:rPr>
          <w:rFonts w:ascii="Verdana" w:hAnsi="Verdana"/>
          <w:sz w:val="18"/>
          <w:szCs w:val="18"/>
        </w:rPr>
        <w:t xml:space="preserve"> </w:t>
      </w:r>
      <w:proofErr w:type="spellStart"/>
      <w:r w:rsidRPr="007C0060">
        <w:rPr>
          <w:rFonts w:ascii="Verdana" w:hAnsi="Verdana"/>
          <w:sz w:val="18"/>
          <w:szCs w:val="18"/>
        </w:rPr>
        <w:t>împlinește</w:t>
      </w:r>
      <w:proofErr w:type="spellEnd"/>
      <w:r w:rsidRPr="007C0060">
        <w:rPr>
          <w:rFonts w:ascii="Verdana" w:hAnsi="Verdana"/>
          <w:sz w:val="18"/>
          <w:szCs w:val="18"/>
        </w:rPr>
        <w:t xml:space="preserve"> 160 de </w:t>
      </w:r>
      <w:proofErr w:type="spellStart"/>
      <w:r w:rsidRPr="007C0060">
        <w:rPr>
          <w:rFonts w:ascii="Verdana" w:hAnsi="Verdana"/>
          <w:sz w:val="18"/>
          <w:szCs w:val="18"/>
        </w:rPr>
        <w:t>ani</w:t>
      </w:r>
      <w:proofErr w:type="spellEnd"/>
      <w:r w:rsidRPr="007C0060">
        <w:rPr>
          <w:rFonts w:ascii="Verdana" w:hAnsi="Verdana"/>
          <w:sz w:val="18"/>
          <w:szCs w:val="18"/>
        </w:rPr>
        <w:t xml:space="preserve">. </w:t>
      </w:r>
      <w:proofErr w:type="spellStart"/>
      <w:r w:rsidRPr="007C0060">
        <w:rPr>
          <w:rFonts w:ascii="Verdana" w:hAnsi="Verdana"/>
          <w:sz w:val="18"/>
          <w:szCs w:val="18"/>
        </w:rPr>
        <w:t>Inițiator</w:t>
      </w:r>
      <w:proofErr w:type="spellEnd"/>
      <w:r w:rsidRPr="007C0060">
        <w:rPr>
          <w:rFonts w:ascii="Verdana" w:hAnsi="Verdana"/>
          <w:sz w:val="18"/>
          <w:szCs w:val="18"/>
        </w:rPr>
        <w:t xml:space="preserve"> de </w:t>
      </w:r>
      <w:proofErr w:type="spellStart"/>
      <w:r w:rsidRPr="007C0060">
        <w:rPr>
          <w:rFonts w:ascii="Verdana" w:hAnsi="Verdana"/>
          <w:sz w:val="18"/>
          <w:szCs w:val="18"/>
        </w:rPr>
        <w:t>legi</w:t>
      </w:r>
      <w:proofErr w:type="spellEnd"/>
      <w:r w:rsidRPr="007C0060">
        <w:rPr>
          <w:rFonts w:ascii="Verdana" w:hAnsi="Verdana"/>
          <w:sz w:val="18"/>
          <w:szCs w:val="18"/>
        </w:rPr>
        <w:t xml:space="preserve">, </w:t>
      </w:r>
      <w:proofErr w:type="spellStart"/>
      <w:r w:rsidRPr="007C0060">
        <w:rPr>
          <w:rFonts w:ascii="Verdana" w:hAnsi="Verdana"/>
          <w:sz w:val="18"/>
          <w:szCs w:val="18"/>
        </w:rPr>
        <w:t>având</w:t>
      </w:r>
      <w:proofErr w:type="spellEnd"/>
      <w:r w:rsidRPr="007C0060">
        <w:rPr>
          <w:rFonts w:ascii="Verdana" w:hAnsi="Verdana"/>
          <w:sz w:val="18"/>
          <w:szCs w:val="18"/>
        </w:rPr>
        <w:t xml:space="preserve"> un </w:t>
      </w:r>
      <w:proofErr w:type="spellStart"/>
      <w:r w:rsidRPr="007C0060">
        <w:rPr>
          <w:rFonts w:ascii="Verdana" w:hAnsi="Verdana"/>
          <w:sz w:val="18"/>
          <w:szCs w:val="18"/>
        </w:rPr>
        <w:t>rol</w:t>
      </w:r>
      <w:proofErr w:type="spellEnd"/>
      <w:r w:rsidRPr="007C0060">
        <w:rPr>
          <w:rFonts w:ascii="Verdana" w:hAnsi="Verdana"/>
          <w:sz w:val="18"/>
          <w:szCs w:val="18"/>
        </w:rPr>
        <w:t xml:space="preserve"> </w:t>
      </w:r>
      <w:proofErr w:type="spellStart"/>
      <w:r w:rsidRPr="007C0060">
        <w:rPr>
          <w:rFonts w:ascii="Verdana" w:hAnsi="Verdana"/>
          <w:sz w:val="18"/>
          <w:szCs w:val="18"/>
        </w:rPr>
        <w:t>esențial</w:t>
      </w:r>
      <w:proofErr w:type="spellEnd"/>
      <w:r w:rsidRPr="007C0060">
        <w:rPr>
          <w:rFonts w:ascii="Verdana" w:hAnsi="Verdana"/>
          <w:sz w:val="18"/>
          <w:szCs w:val="18"/>
        </w:rPr>
        <w:t xml:space="preserve"> </w:t>
      </w:r>
      <w:proofErr w:type="spellStart"/>
      <w:r w:rsidRPr="007C0060">
        <w:rPr>
          <w:rFonts w:ascii="Verdana" w:hAnsi="Verdana"/>
          <w:sz w:val="18"/>
          <w:szCs w:val="18"/>
        </w:rPr>
        <w:t>în</w:t>
      </w:r>
      <w:proofErr w:type="spellEnd"/>
      <w:r w:rsidRPr="007C0060">
        <w:rPr>
          <w:rFonts w:ascii="Verdana" w:hAnsi="Verdana"/>
          <w:sz w:val="18"/>
          <w:szCs w:val="18"/>
        </w:rPr>
        <w:t xml:space="preserve"> </w:t>
      </w:r>
      <w:proofErr w:type="spellStart"/>
      <w:r w:rsidRPr="007C0060">
        <w:rPr>
          <w:rFonts w:ascii="Verdana" w:hAnsi="Verdana"/>
          <w:sz w:val="18"/>
          <w:szCs w:val="18"/>
        </w:rPr>
        <w:t>implementarea</w:t>
      </w:r>
      <w:proofErr w:type="spellEnd"/>
      <w:r w:rsidRPr="007C0060">
        <w:rPr>
          <w:rFonts w:ascii="Verdana" w:hAnsi="Verdana"/>
          <w:sz w:val="18"/>
          <w:szCs w:val="18"/>
        </w:rPr>
        <w:t xml:space="preserve"> </w:t>
      </w:r>
      <w:proofErr w:type="spellStart"/>
      <w:r w:rsidRPr="007C0060">
        <w:rPr>
          <w:rFonts w:ascii="Verdana" w:hAnsi="Verdana"/>
          <w:sz w:val="18"/>
          <w:szCs w:val="18"/>
        </w:rPr>
        <w:t>politicilor</w:t>
      </w:r>
      <w:proofErr w:type="spellEnd"/>
      <w:r w:rsidRPr="007C0060">
        <w:rPr>
          <w:rFonts w:ascii="Verdana" w:hAnsi="Verdana"/>
          <w:sz w:val="18"/>
          <w:szCs w:val="18"/>
        </w:rPr>
        <w:t xml:space="preserve"> </w:t>
      </w:r>
      <w:proofErr w:type="spellStart"/>
      <w:r w:rsidRPr="007C0060">
        <w:rPr>
          <w:rFonts w:ascii="Verdana" w:hAnsi="Verdana"/>
          <w:sz w:val="18"/>
          <w:szCs w:val="18"/>
        </w:rPr>
        <w:t>publice</w:t>
      </w:r>
      <w:proofErr w:type="spellEnd"/>
      <w:r w:rsidRPr="007C0060">
        <w:rPr>
          <w:rFonts w:ascii="Verdana" w:hAnsi="Verdana"/>
          <w:sz w:val="18"/>
          <w:szCs w:val="18"/>
        </w:rPr>
        <w:t xml:space="preserve">, </w:t>
      </w:r>
      <w:proofErr w:type="spellStart"/>
      <w:r w:rsidRPr="007C0060">
        <w:rPr>
          <w:rFonts w:ascii="Verdana" w:hAnsi="Verdana"/>
          <w:sz w:val="18"/>
          <w:szCs w:val="18"/>
        </w:rPr>
        <w:t>Executivul</w:t>
      </w:r>
      <w:proofErr w:type="spellEnd"/>
      <w:r w:rsidRPr="007C0060">
        <w:rPr>
          <w:rFonts w:ascii="Verdana" w:hAnsi="Verdana"/>
          <w:sz w:val="18"/>
          <w:szCs w:val="18"/>
        </w:rPr>
        <w:t xml:space="preserve"> </w:t>
      </w:r>
      <w:proofErr w:type="spellStart"/>
      <w:r w:rsidRPr="007C0060">
        <w:rPr>
          <w:rFonts w:ascii="Verdana" w:hAnsi="Verdana"/>
          <w:sz w:val="18"/>
          <w:szCs w:val="18"/>
        </w:rPr>
        <w:t>consolidează</w:t>
      </w:r>
      <w:proofErr w:type="spellEnd"/>
      <w:r w:rsidRPr="007C0060">
        <w:rPr>
          <w:rFonts w:ascii="Verdana" w:hAnsi="Verdana"/>
          <w:sz w:val="18"/>
          <w:szCs w:val="18"/>
        </w:rPr>
        <w:t xml:space="preserve"> </w:t>
      </w:r>
      <w:proofErr w:type="spellStart"/>
      <w:r w:rsidRPr="007C0060">
        <w:rPr>
          <w:rFonts w:ascii="Verdana" w:hAnsi="Verdana"/>
          <w:sz w:val="18"/>
          <w:szCs w:val="18"/>
        </w:rPr>
        <w:t>parcursul</w:t>
      </w:r>
      <w:proofErr w:type="spellEnd"/>
      <w:r w:rsidRPr="007C0060">
        <w:rPr>
          <w:rFonts w:ascii="Verdana" w:hAnsi="Verdana"/>
          <w:sz w:val="18"/>
          <w:szCs w:val="18"/>
        </w:rPr>
        <w:t xml:space="preserve"> </w:t>
      </w:r>
      <w:proofErr w:type="spellStart"/>
      <w:r w:rsidRPr="007C0060">
        <w:rPr>
          <w:rFonts w:ascii="Verdana" w:hAnsi="Verdana"/>
          <w:sz w:val="18"/>
          <w:szCs w:val="18"/>
        </w:rPr>
        <w:t>României</w:t>
      </w:r>
      <w:proofErr w:type="spellEnd"/>
      <w:r w:rsidRPr="007C0060">
        <w:rPr>
          <w:rFonts w:ascii="Verdana" w:hAnsi="Verdana"/>
          <w:sz w:val="18"/>
          <w:szCs w:val="18"/>
        </w:rPr>
        <w:t xml:space="preserve"> de stat </w:t>
      </w:r>
      <w:proofErr w:type="spellStart"/>
      <w:r w:rsidRPr="007C0060">
        <w:rPr>
          <w:rFonts w:ascii="Verdana" w:hAnsi="Verdana"/>
          <w:sz w:val="18"/>
          <w:szCs w:val="18"/>
        </w:rPr>
        <w:t>puternic</w:t>
      </w:r>
      <w:proofErr w:type="spellEnd"/>
      <w:r w:rsidRPr="007C0060">
        <w:rPr>
          <w:rFonts w:ascii="Verdana" w:hAnsi="Verdana"/>
          <w:sz w:val="18"/>
          <w:szCs w:val="18"/>
        </w:rPr>
        <w:t xml:space="preserve"> </w:t>
      </w:r>
      <w:proofErr w:type="spellStart"/>
      <w:r w:rsidRPr="007C0060">
        <w:rPr>
          <w:rFonts w:ascii="Verdana" w:hAnsi="Verdana"/>
          <w:sz w:val="18"/>
          <w:szCs w:val="18"/>
        </w:rPr>
        <w:t>atașat</w:t>
      </w:r>
      <w:proofErr w:type="spellEnd"/>
      <w:r w:rsidRPr="007C0060">
        <w:rPr>
          <w:rFonts w:ascii="Verdana" w:hAnsi="Verdana"/>
          <w:sz w:val="18"/>
          <w:szCs w:val="18"/>
        </w:rPr>
        <w:t xml:space="preserve"> </w:t>
      </w:r>
      <w:proofErr w:type="spellStart"/>
      <w:r w:rsidRPr="007C0060">
        <w:rPr>
          <w:rFonts w:ascii="Verdana" w:hAnsi="Verdana"/>
          <w:sz w:val="18"/>
          <w:szCs w:val="18"/>
        </w:rPr>
        <w:lastRenderedPageBreak/>
        <w:t>valorilor</w:t>
      </w:r>
      <w:proofErr w:type="spellEnd"/>
      <w:r w:rsidRPr="007C0060">
        <w:rPr>
          <w:rFonts w:ascii="Verdana" w:hAnsi="Verdana"/>
          <w:sz w:val="18"/>
          <w:szCs w:val="18"/>
        </w:rPr>
        <w:t xml:space="preserve"> </w:t>
      </w:r>
      <w:proofErr w:type="spellStart"/>
      <w:r w:rsidRPr="007C0060">
        <w:rPr>
          <w:rFonts w:ascii="Verdana" w:hAnsi="Verdana"/>
          <w:sz w:val="18"/>
          <w:szCs w:val="18"/>
        </w:rPr>
        <w:t>europene</w:t>
      </w:r>
      <w:proofErr w:type="spellEnd"/>
      <w:r w:rsidRPr="007C0060">
        <w:rPr>
          <w:rFonts w:ascii="Verdana" w:hAnsi="Verdana"/>
          <w:sz w:val="18"/>
          <w:szCs w:val="18"/>
        </w:rPr>
        <w:t xml:space="preserve"> </w:t>
      </w:r>
      <w:proofErr w:type="spellStart"/>
      <w:r w:rsidRPr="007C0060">
        <w:rPr>
          <w:rFonts w:ascii="Verdana" w:hAnsi="Verdana"/>
          <w:sz w:val="18"/>
          <w:szCs w:val="18"/>
        </w:rPr>
        <w:t>și</w:t>
      </w:r>
      <w:proofErr w:type="spellEnd"/>
      <w:r w:rsidRPr="007C0060">
        <w:rPr>
          <w:rFonts w:ascii="Verdana" w:hAnsi="Verdana"/>
          <w:sz w:val="18"/>
          <w:szCs w:val="18"/>
        </w:rPr>
        <w:t xml:space="preserve"> euro-</w:t>
      </w:r>
      <w:proofErr w:type="spellStart"/>
      <w:r w:rsidRPr="007C0060">
        <w:rPr>
          <w:rFonts w:ascii="Verdana" w:hAnsi="Verdana"/>
          <w:sz w:val="18"/>
          <w:szCs w:val="18"/>
        </w:rPr>
        <w:t>atlantice</w:t>
      </w:r>
      <w:proofErr w:type="spellEnd"/>
      <w:r w:rsidRPr="007C0060">
        <w:rPr>
          <w:rFonts w:ascii="Verdana" w:hAnsi="Verdana"/>
          <w:sz w:val="18"/>
          <w:szCs w:val="18"/>
        </w:rPr>
        <w:t xml:space="preserve">. </w:t>
      </w:r>
      <w:proofErr w:type="spellStart"/>
      <w:r w:rsidRPr="007C0060">
        <w:rPr>
          <w:rFonts w:ascii="Verdana" w:hAnsi="Verdana"/>
          <w:sz w:val="18"/>
          <w:szCs w:val="18"/>
        </w:rPr>
        <w:t>Asemenea</w:t>
      </w:r>
      <w:proofErr w:type="spellEnd"/>
      <w:r w:rsidRPr="007C0060">
        <w:rPr>
          <w:rFonts w:ascii="Verdana" w:hAnsi="Verdana"/>
          <w:sz w:val="18"/>
          <w:szCs w:val="18"/>
        </w:rPr>
        <w:t xml:space="preserve"> </w:t>
      </w:r>
      <w:proofErr w:type="spellStart"/>
      <w:r w:rsidRPr="007C0060">
        <w:rPr>
          <w:rFonts w:ascii="Verdana" w:hAnsi="Verdana"/>
          <w:sz w:val="18"/>
          <w:szCs w:val="18"/>
        </w:rPr>
        <w:t>Guvernului</w:t>
      </w:r>
      <w:proofErr w:type="spellEnd"/>
      <w:r w:rsidRPr="007C0060">
        <w:rPr>
          <w:rFonts w:ascii="Verdana" w:hAnsi="Verdana"/>
          <w:sz w:val="18"/>
          <w:szCs w:val="18"/>
        </w:rPr>
        <w:t xml:space="preserve"> format </w:t>
      </w:r>
      <w:proofErr w:type="spellStart"/>
      <w:r w:rsidRPr="007C0060">
        <w:rPr>
          <w:rFonts w:ascii="Verdana" w:hAnsi="Verdana"/>
          <w:sz w:val="18"/>
          <w:szCs w:val="18"/>
        </w:rPr>
        <w:t>în</w:t>
      </w:r>
      <w:proofErr w:type="spellEnd"/>
      <w:r w:rsidRPr="007C0060">
        <w:rPr>
          <w:rFonts w:ascii="Verdana" w:hAnsi="Verdana"/>
          <w:sz w:val="18"/>
          <w:szCs w:val="18"/>
        </w:rPr>
        <w:t xml:space="preserve"> </w:t>
      </w:r>
      <w:proofErr w:type="spellStart"/>
      <w:r w:rsidRPr="007C0060">
        <w:rPr>
          <w:rFonts w:ascii="Verdana" w:hAnsi="Verdana"/>
          <w:sz w:val="18"/>
          <w:szCs w:val="18"/>
        </w:rPr>
        <w:t>urmă</w:t>
      </w:r>
      <w:proofErr w:type="spellEnd"/>
      <w:r w:rsidRPr="007C0060">
        <w:rPr>
          <w:rFonts w:ascii="Verdana" w:hAnsi="Verdana"/>
          <w:sz w:val="18"/>
          <w:szCs w:val="18"/>
        </w:rPr>
        <w:t xml:space="preserve"> cu 160 de </w:t>
      </w:r>
      <w:proofErr w:type="spellStart"/>
      <w:r w:rsidRPr="007C0060">
        <w:rPr>
          <w:rFonts w:ascii="Verdana" w:hAnsi="Verdana"/>
          <w:sz w:val="18"/>
          <w:szCs w:val="18"/>
        </w:rPr>
        <w:t>ani</w:t>
      </w:r>
      <w:proofErr w:type="spellEnd"/>
      <w:r w:rsidRPr="007C0060">
        <w:rPr>
          <w:rFonts w:ascii="Verdana" w:hAnsi="Verdana"/>
          <w:sz w:val="18"/>
          <w:szCs w:val="18"/>
        </w:rPr>
        <w:t xml:space="preserve">, </w:t>
      </w:r>
      <w:proofErr w:type="spellStart"/>
      <w:r w:rsidRPr="007C0060">
        <w:rPr>
          <w:rFonts w:ascii="Verdana" w:hAnsi="Verdana"/>
          <w:sz w:val="18"/>
          <w:szCs w:val="18"/>
        </w:rPr>
        <w:t>misiunea</w:t>
      </w:r>
      <w:proofErr w:type="spellEnd"/>
      <w:r w:rsidRPr="007C0060">
        <w:rPr>
          <w:rFonts w:ascii="Verdana" w:hAnsi="Verdana"/>
          <w:sz w:val="18"/>
          <w:szCs w:val="18"/>
        </w:rPr>
        <w:t xml:space="preserve"> mea, ca prim-</w:t>
      </w:r>
      <w:proofErr w:type="spellStart"/>
      <w:r w:rsidRPr="007C0060">
        <w:rPr>
          <w:rFonts w:ascii="Verdana" w:hAnsi="Verdana"/>
          <w:sz w:val="18"/>
          <w:szCs w:val="18"/>
        </w:rPr>
        <w:t>ministru</w:t>
      </w:r>
      <w:proofErr w:type="spellEnd"/>
      <w:r w:rsidRPr="007C0060">
        <w:rPr>
          <w:rFonts w:ascii="Verdana" w:hAnsi="Verdana"/>
          <w:sz w:val="18"/>
          <w:szCs w:val="18"/>
        </w:rPr>
        <w:t xml:space="preserve">, </w:t>
      </w:r>
      <w:proofErr w:type="spellStart"/>
      <w:r w:rsidRPr="007C0060">
        <w:rPr>
          <w:rFonts w:ascii="Verdana" w:hAnsi="Verdana"/>
          <w:sz w:val="18"/>
          <w:szCs w:val="18"/>
        </w:rPr>
        <w:t>și</w:t>
      </w:r>
      <w:proofErr w:type="spellEnd"/>
      <w:r w:rsidRPr="007C0060">
        <w:rPr>
          <w:rFonts w:ascii="Verdana" w:hAnsi="Verdana"/>
          <w:sz w:val="18"/>
          <w:szCs w:val="18"/>
        </w:rPr>
        <w:t xml:space="preserve"> a </w:t>
      </w:r>
      <w:proofErr w:type="spellStart"/>
      <w:r w:rsidRPr="007C0060">
        <w:rPr>
          <w:rFonts w:ascii="Verdana" w:hAnsi="Verdana"/>
          <w:sz w:val="18"/>
          <w:szCs w:val="18"/>
        </w:rPr>
        <w:t>echipei</w:t>
      </w:r>
      <w:proofErr w:type="spellEnd"/>
      <w:r w:rsidRPr="007C0060">
        <w:rPr>
          <w:rFonts w:ascii="Verdana" w:hAnsi="Verdana"/>
          <w:sz w:val="18"/>
          <w:szCs w:val="18"/>
        </w:rPr>
        <w:t xml:space="preserve"> </w:t>
      </w:r>
      <w:proofErr w:type="spellStart"/>
      <w:r w:rsidRPr="007C0060">
        <w:rPr>
          <w:rFonts w:ascii="Verdana" w:hAnsi="Verdana"/>
          <w:sz w:val="18"/>
          <w:szCs w:val="18"/>
        </w:rPr>
        <w:t>guvernamentale</w:t>
      </w:r>
      <w:proofErr w:type="spellEnd"/>
      <w:r w:rsidRPr="007C0060">
        <w:rPr>
          <w:rFonts w:ascii="Verdana" w:hAnsi="Verdana"/>
          <w:sz w:val="18"/>
          <w:szCs w:val="18"/>
        </w:rPr>
        <w:t xml:space="preserve"> </w:t>
      </w:r>
      <w:proofErr w:type="spellStart"/>
      <w:r w:rsidRPr="007C0060">
        <w:rPr>
          <w:rFonts w:ascii="Verdana" w:hAnsi="Verdana"/>
          <w:sz w:val="18"/>
          <w:szCs w:val="18"/>
        </w:rPr>
        <w:t>pe</w:t>
      </w:r>
      <w:proofErr w:type="spellEnd"/>
      <w:r w:rsidRPr="007C0060">
        <w:rPr>
          <w:rFonts w:ascii="Verdana" w:hAnsi="Verdana"/>
          <w:sz w:val="18"/>
          <w:szCs w:val="18"/>
        </w:rPr>
        <w:t xml:space="preserve"> care o </w:t>
      </w:r>
      <w:proofErr w:type="spellStart"/>
      <w:r w:rsidRPr="007C0060">
        <w:rPr>
          <w:rFonts w:ascii="Verdana" w:hAnsi="Verdana"/>
          <w:sz w:val="18"/>
          <w:szCs w:val="18"/>
        </w:rPr>
        <w:t>conduc</w:t>
      </w:r>
      <w:proofErr w:type="spellEnd"/>
      <w:r w:rsidRPr="007C0060">
        <w:rPr>
          <w:rFonts w:ascii="Verdana" w:hAnsi="Verdana"/>
          <w:sz w:val="18"/>
          <w:szCs w:val="18"/>
        </w:rPr>
        <w:t xml:space="preserve"> </w:t>
      </w:r>
      <w:proofErr w:type="spellStart"/>
      <w:r w:rsidRPr="007C0060">
        <w:rPr>
          <w:rFonts w:ascii="Verdana" w:hAnsi="Verdana"/>
          <w:sz w:val="18"/>
          <w:szCs w:val="18"/>
        </w:rPr>
        <w:t>este</w:t>
      </w:r>
      <w:proofErr w:type="spellEnd"/>
      <w:r w:rsidRPr="007C0060">
        <w:rPr>
          <w:rFonts w:ascii="Verdana" w:hAnsi="Verdana"/>
          <w:sz w:val="18"/>
          <w:szCs w:val="18"/>
        </w:rPr>
        <w:t xml:space="preserve"> </w:t>
      </w:r>
      <w:proofErr w:type="spellStart"/>
      <w:r w:rsidRPr="007C0060">
        <w:rPr>
          <w:rFonts w:ascii="Verdana" w:hAnsi="Verdana"/>
          <w:sz w:val="18"/>
          <w:szCs w:val="18"/>
        </w:rPr>
        <w:t>aceea</w:t>
      </w:r>
      <w:proofErr w:type="spellEnd"/>
      <w:r w:rsidRPr="007C0060">
        <w:rPr>
          <w:rFonts w:ascii="Verdana" w:hAnsi="Verdana"/>
          <w:sz w:val="18"/>
          <w:szCs w:val="18"/>
        </w:rPr>
        <w:t xml:space="preserve"> de a </w:t>
      </w:r>
      <w:proofErr w:type="spellStart"/>
      <w:r w:rsidRPr="007C0060">
        <w:rPr>
          <w:rFonts w:ascii="Verdana" w:hAnsi="Verdana"/>
          <w:sz w:val="18"/>
          <w:szCs w:val="18"/>
        </w:rPr>
        <w:t>asigura</w:t>
      </w:r>
      <w:proofErr w:type="spellEnd"/>
      <w:r w:rsidRPr="007C0060">
        <w:rPr>
          <w:rFonts w:ascii="Verdana" w:hAnsi="Verdana"/>
          <w:sz w:val="18"/>
          <w:szCs w:val="18"/>
        </w:rPr>
        <w:t xml:space="preserve"> </w:t>
      </w:r>
      <w:proofErr w:type="spellStart"/>
      <w:r w:rsidRPr="007C0060">
        <w:rPr>
          <w:rFonts w:ascii="Verdana" w:hAnsi="Verdana"/>
          <w:sz w:val="18"/>
          <w:szCs w:val="18"/>
        </w:rPr>
        <w:t>României</w:t>
      </w:r>
      <w:proofErr w:type="spellEnd"/>
      <w:r w:rsidRPr="007C0060">
        <w:rPr>
          <w:rFonts w:ascii="Verdana" w:hAnsi="Verdana"/>
          <w:sz w:val="18"/>
          <w:szCs w:val="18"/>
        </w:rPr>
        <w:t xml:space="preserve"> </w:t>
      </w:r>
      <w:proofErr w:type="spellStart"/>
      <w:r w:rsidRPr="007C0060">
        <w:rPr>
          <w:rFonts w:ascii="Verdana" w:hAnsi="Verdana"/>
          <w:sz w:val="18"/>
          <w:szCs w:val="18"/>
        </w:rPr>
        <w:t>calea</w:t>
      </w:r>
      <w:proofErr w:type="spellEnd"/>
      <w:r w:rsidRPr="007C0060">
        <w:rPr>
          <w:rFonts w:ascii="Verdana" w:hAnsi="Verdana"/>
          <w:sz w:val="18"/>
          <w:szCs w:val="18"/>
        </w:rPr>
        <w:t xml:space="preserve"> </w:t>
      </w:r>
      <w:proofErr w:type="spellStart"/>
      <w:r w:rsidRPr="007C0060">
        <w:rPr>
          <w:rFonts w:ascii="Verdana" w:hAnsi="Verdana"/>
          <w:sz w:val="18"/>
          <w:szCs w:val="18"/>
        </w:rPr>
        <w:t>către</w:t>
      </w:r>
      <w:proofErr w:type="spellEnd"/>
      <w:r w:rsidRPr="007C0060">
        <w:rPr>
          <w:rFonts w:ascii="Verdana" w:hAnsi="Verdana"/>
          <w:sz w:val="18"/>
          <w:szCs w:val="18"/>
        </w:rPr>
        <w:t xml:space="preserve"> </w:t>
      </w:r>
      <w:proofErr w:type="spellStart"/>
      <w:r w:rsidRPr="007C0060">
        <w:rPr>
          <w:rFonts w:ascii="Verdana" w:hAnsi="Verdana"/>
          <w:sz w:val="18"/>
          <w:szCs w:val="18"/>
        </w:rPr>
        <w:t>modernizare</w:t>
      </w:r>
      <w:proofErr w:type="spellEnd"/>
      <w:r w:rsidRPr="007C0060">
        <w:rPr>
          <w:rFonts w:ascii="Verdana" w:hAnsi="Verdana"/>
          <w:sz w:val="18"/>
          <w:szCs w:val="18"/>
        </w:rPr>
        <w:t xml:space="preserve"> </w:t>
      </w:r>
      <w:proofErr w:type="spellStart"/>
      <w:r w:rsidRPr="007C0060">
        <w:rPr>
          <w:rFonts w:ascii="Verdana" w:hAnsi="Verdana"/>
          <w:sz w:val="18"/>
          <w:szCs w:val="18"/>
        </w:rPr>
        <w:t>ș</w:t>
      </w:r>
      <w:proofErr w:type="gramStart"/>
      <w:r w:rsidRPr="007C0060">
        <w:rPr>
          <w:rFonts w:ascii="Verdana" w:hAnsi="Verdana"/>
          <w:sz w:val="18"/>
          <w:szCs w:val="18"/>
        </w:rPr>
        <w:t>i</w:t>
      </w:r>
      <w:proofErr w:type="spellEnd"/>
      <w:r w:rsidRPr="007C0060">
        <w:rPr>
          <w:rFonts w:ascii="Verdana" w:hAnsi="Verdana"/>
          <w:sz w:val="18"/>
          <w:szCs w:val="18"/>
        </w:rPr>
        <w:t xml:space="preserve">  </w:t>
      </w:r>
      <w:proofErr w:type="spellStart"/>
      <w:r w:rsidRPr="007C0060">
        <w:rPr>
          <w:rFonts w:ascii="Verdana" w:hAnsi="Verdana"/>
          <w:sz w:val="18"/>
          <w:szCs w:val="18"/>
        </w:rPr>
        <w:t>dezvoltare</w:t>
      </w:r>
      <w:proofErr w:type="spellEnd"/>
      <w:proofErr w:type="gramEnd"/>
      <w:r w:rsidRPr="007C0060">
        <w:rPr>
          <w:rFonts w:ascii="Verdana" w:hAnsi="Verdana"/>
          <w:sz w:val="18"/>
          <w:szCs w:val="18"/>
        </w:rPr>
        <w:t>.</w:t>
      </w:r>
    </w:p>
    <w:p w14:paraId="1E088BDE" w14:textId="77777777" w:rsidR="007C0060" w:rsidRPr="007C0060" w:rsidRDefault="007C0060" w:rsidP="007C0060">
      <w:pPr>
        <w:pStyle w:val="NormalWeb"/>
        <w:spacing w:after="120"/>
        <w:jc w:val="both"/>
        <w:textAlignment w:val="baseline"/>
        <w:rPr>
          <w:rFonts w:ascii="Verdana" w:hAnsi="Verdana"/>
          <w:sz w:val="18"/>
          <w:szCs w:val="18"/>
        </w:rPr>
      </w:pPr>
      <w:proofErr w:type="spellStart"/>
      <w:r w:rsidRPr="007C0060">
        <w:rPr>
          <w:rFonts w:ascii="Verdana" w:hAnsi="Verdana"/>
          <w:sz w:val="18"/>
          <w:szCs w:val="18"/>
        </w:rPr>
        <w:t>Dragi</w:t>
      </w:r>
      <w:proofErr w:type="spellEnd"/>
      <w:r w:rsidRPr="007C0060">
        <w:rPr>
          <w:rFonts w:ascii="Verdana" w:hAnsi="Verdana"/>
          <w:sz w:val="18"/>
          <w:szCs w:val="18"/>
        </w:rPr>
        <w:t xml:space="preserve"> </w:t>
      </w:r>
      <w:proofErr w:type="spellStart"/>
      <w:r w:rsidRPr="007C0060">
        <w:rPr>
          <w:rFonts w:ascii="Verdana" w:hAnsi="Verdana"/>
          <w:sz w:val="18"/>
          <w:szCs w:val="18"/>
        </w:rPr>
        <w:t>români</w:t>
      </w:r>
      <w:proofErr w:type="spellEnd"/>
      <w:r w:rsidRPr="007C0060">
        <w:rPr>
          <w:rFonts w:ascii="Verdana" w:hAnsi="Verdana"/>
          <w:sz w:val="18"/>
          <w:szCs w:val="18"/>
        </w:rPr>
        <w:t>,</w:t>
      </w:r>
    </w:p>
    <w:p w14:paraId="66F42C44" w14:textId="77777777" w:rsidR="007C0060" w:rsidRPr="007C0060" w:rsidRDefault="007C0060" w:rsidP="007C0060">
      <w:pPr>
        <w:pStyle w:val="NormalWeb"/>
        <w:spacing w:after="120"/>
        <w:jc w:val="both"/>
        <w:textAlignment w:val="baseline"/>
        <w:rPr>
          <w:rFonts w:ascii="Verdana" w:hAnsi="Verdana"/>
          <w:sz w:val="18"/>
          <w:szCs w:val="18"/>
        </w:rPr>
      </w:pPr>
      <w:proofErr w:type="spellStart"/>
      <w:r w:rsidRPr="007C0060">
        <w:rPr>
          <w:rFonts w:ascii="Verdana" w:hAnsi="Verdana"/>
          <w:sz w:val="18"/>
          <w:szCs w:val="18"/>
        </w:rPr>
        <w:t>Uniți</w:t>
      </w:r>
      <w:proofErr w:type="spellEnd"/>
      <w:r w:rsidRPr="007C0060">
        <w:rPr>
          <w:rFonts w:ascii="Verdana" w:hAnsi="Verdana"/>
          <w:sz w:val="18"/>
          <w:szCs w:val="18"/>
        </w:rPr>
        <w:t xml:space="preserve"> am </w:t>
      </w:r>
      <w:proofErr w:type="spellStart"/>
      <w:r w:rsidRPr="007C0060">
        <w:rPr>
          <w:rFonts w:ascii="Verdana" w:hAnsi="Verdana"/>
          <w:sz w:val="18"/>
          <w:szCs w:val="18"/>
        </w:rPr>
        <w:t>trecut</w:t>
      </w:r>
      <w:proofErr w:type="spellEnd"/>
      <w:r w:rsidRPr="007C0060">
        <w:rPr>
          <w:rFonts w:ascii="Verdana" w:hAnsi="Verdana"/>
          <w:sz w:val="18"/>
          <w:szCs w:val="18"/>
        </w:rPr>
        <w:t xml:space="preserve"> </w:t>
      </w:r>
      <w:proofErr w:type="spellStart"/>
      <w:r w:rsidRPr="007C0060">
        <w:rPr>
          <w:rFonts w:ascii="Verdana" w:hAnsi="Verdana"/>
          <w:sz w:val="18"/>
          <w:szCs w:val="18"/>
        </w:rPr>
        <w:t>prin</w:t>
      </w:r>
      <w:proofErr w:type="spellEnd"/>
      <w:r w:rsidRPr="007C0060">
        <w:rPr>
          <w:rFonts w:ascii="Verdana" w:hAnsi="Verdana"/>
          <w:sz w:val="18"/>
          <w:szCs w:val="18"/>
        </w:rPr>
        <w:t xml:space="preserve"> </w:t>
      </w:r>
      <w:proofErr w:type="spellStart"/>
      <w:r w:rsidRPr="007C0060">
        <w:rPr>
          <w:rFonts w:ascii="Verdana" w:hAnsi="Verdana"/>
          <w:sz w:val="18"/>
          <w:szCs w:val="18"/>
        </w:rPr>
        <w:t>cele</w:t>
      </w:r>
      <w:proofErr w:type="spellEnd"/>
      <w:r w:rsidRPr="007C0060">
        <w:rPr>
          <w:rFonts w:ascii="Verdana" w:hAnsi="Verdana"/>
          <w:sz w:val="18"/>
          <w:szCs w:val="18"/>
        </w:rPr>
        <w:t xml:space="preserve"> </w:t>
      </w:r>
      <w:proofErr w:type="spellStart"/>
      <w:r w:rsidRPr="007C0060">
        <w:rPr>
          <w:rFonts w:ascii="Verdana" w:hAnsi="Verdana"/>
          <w:sz w:val="18"/>
          <w:szCs w:val="18"/>
        </w:rPr>
        <w:t>mai</w:t>
      </w:r>
      <w:proofErr w:type="spellEnd"/>
      <w:r w:rsidRPr="007C0060">
        <w:rPr>
          <w:rFonts w:ascii="Verdana" w:hAnsi="Verdana"/>
          <w:sz w:val="18"/>
          <w:szCs w:val="18"/>
        </w:rPr>
        <w:t xml:space="preserve"> </w:t>
      </w:r>
      <w:proofErr w:type="spellStart"/>
      <w:r w:rsidRPr="007C0060">
        <w:rPr>
          <w:rFonts w:ascii="Verdana" w:hAnsi="Verdana"/>
          <w:sz w:val="18"/>
          <w:szCs w:val="18"/>
        </w:rPr>
        <w:t>dificile</w:t>
      </w:r>
      <w:proofErr w:type="spellEnd"/>
      <w:r w:rsidRPr="007C0060">
        <w:rPr>
          <w:rFonts w:ascii="Verdana" w:hAnsi="Verdana"/>
          <w:sz w:val="18"/>
          <w:szCs w:val="18"/>
        </w:rPr>
        <w:t xml:space="preserve"> </w:t>
      </w:r>
      <w:proofErr w:type="spellStart"/>
      <w:r w:rsidRPr="007C0060">
        <w:rPr>
          <w:rFonts w:ascii="Verdana" w:hAnsi="Verdana"/>
          <w:sz w:val="18"/>
          <w:szCs w:val="18"/>
        </w:rPr>
        <w:t>momente</w:t>
      </w:r>
      <w:proofErr w:type="spellEnd"/>
      <w:r w:rsidRPr="007C0060">
        <w:rPr>
          <w:rFonts w:ascii="Verdana" w:hAnsi="Verdana"/>
          <w:sz w:val="18"/>
          <w:szCs w:val="18"/>
        </w:rPr>
        <w:t xml:space="preserve"> ale </w:t>
      </w:r>
      <w:proofErr w:type="spellStart"/>
      <w:r w:rsidRPr="007C0060">
        <w:rPr>
          <w:rFonts w:ascii="Verdana" w:hAnsi="Verdana"/>
          <w:sz w:val="18"/>
          <w:szCs w:val="18"/>
        </w:rPr>
        <w:t>istoriei</w:t>
      </w:r>
      <w:proofErr w:type="spellEnd"/>
      <w:r w:rsidRPr="007C0060">
        <w:rPr>
          <w:rFonts w:ascii="Verdana" w:hAnsi="Verdana"/>
          <w:sz w:val="18"/>
          <w:szCs w:val="18"/>
        </w:rPr>
        <w:t xml:space="preserve">, am </w:t>
      </w:r>
      <w:proofErr w:type="spellStart"/>
      <w:r w:rsidRPr="007C0060">
        <w:rPr>
          <w:rFonts w:ascii="Verdana" w:hAnsi="Verdana"/>
          <w:sz w:val="18"/>
          <w:szCs w:val="18"/>
        </w:rPr>
        <w:t>luptat</w:t>
      </w:r>
      <w:proofErr w:type="spellEnd"/>
      <w:r w:rsidRPr="007C0060">
        <w:rPr>
          <w:rFonts w:ascii="Verdana" w:hAnsi="Verdana"/>
          <w:sz w:val="18"/>
          <w:szCs w:val="18"/>
        </w:rPr>
        <w:t xml:space="preserve"> </w:t>
      </w:r>
      <w:proofErr w:type="spellStart"/>
      <w:r w:rsidRPr="007C0060">
        <w:rPr>
          <w:rFonts w:ascii="Verdana" w:hAnsi="Verdana"/>
          <w:sz w:val="18"/>
          <w:szCs w:val="18"/>
        </w:rPr>
        <w:t>în</w:t>
      </w:r>
      <w:proofErr w:type="spellEnd"/>
      <w:r w:rsidRPr="007C0060">
        <w:rPr>
          <w:rFonts w:ascii="Verdana" w:hAnsi="Verdana"/>
          <w:sz w:val="18"/>
          <w:szCs w:val="18"/>
        </w:rPr>
        <w:t xml:space="preserve"> </w:t>
      </w:r>
      <w:proofErr w:type="spellStart"/>
      <w:r w:rsidRPr="007C0060">
        <w:rPr>
          <w:rFonts w:ascii="Verdana" w:hAnsi="Verdana"/>
          <w:sz w:val="18"/>
          <w:szCs w:val="18"/>
        </w:rPr>
        <w:t>nenumărate</w:t>
      </w:r>
      <w:proofErr w:type="spellEnd"/>
      <w:r w:rsidRPr="007C0060">
        <w:rPr>
          <w:rFonts w:ascii="Verdana" w:hAnsi="Verdana"/>
          <w:sz w:val="18"/>
          <w:szCs w:val="18"/>
        </w:rPr>
        <w:t xml:space="preserve"> </w:t>
      </w:r>
      <w:proofErr w:type="spellStart"/>
      <w:r w:rsidRPr="007C0060">
        <w:rPr>
          <w:rFonts w:ascii="Verdana" w:hAnsi="Verdana"/>
          <w:sz w:val="18"/>
          <w:szCs w:val="18"/>
        </w:rPr>
        <w:t>războaie</w:t>
      </w:r>
      <w:proofErr w:type="spellEnd"/>
      <w:r w:rsidRPr="007C0060">
        <w:rPr>
          <w:rFonts w:ascii="Verdana" w:hAnsi="Verdana"/>
          <w:sz w:val="18"/>
          <w:szCs w:val="18"/>
        </w:rPr>
        <w:t xml:space="preserve">, am </w:t>
      </w:r>
      <w:proofErr w:type="spellStart"/>
      <w:r w:rsidRPr="007C0060">
        <w:rPr>
          <w:rFonts w:ascii="Verdana" w:hAnsi="Verdana"/>
          <w:sz w:val="18"/>
          <w:szCs w:val="18"/>
        </w:rPr>
        <w:t>învins</w:t>
      </w:r>
      <w:proofErr w:type="spellEnd"/>
      <w:r w:rsidRPr="007C0060">
        <w:rPr>
          <w:rFonts w:ascii="Verdana" w:hAnsi="Verdana"/>
          <w:sz w:val="18"/>
          <w:szCs w:val="18"/>
        </w:rPr>
        <w:t xml:space="preserve"> </w:t>
      </w:r>
      <w:proofErr w:type="spellStart"/>
      <w:r w:rsidRPr="007C0060">
        <w:rPr>
          <w:rFonts w:ascii="Verdana" w:hAnsi="Verdana"/>
          <w:sz w:val="18"/>
          <w:szCs w:val="18"/>
        </w:rPr>
        <w:t>boli</w:t>
      </w:r>
      <w:proofErr w:type="spellEnd"/>
      <w:r w:rsidRPr="007C0060">
        <w:rPr>
          <w:rFonts w:ascii="Verdana" w:hAnsi="Verdana"/>
          <w:sz w:val="18"/>
          <w:szCs w:val="18"/>
        </w:rPr>
        <w:t xml:space="preserve"> </w:t>
      </w:r>
      <w:proofErr w:type="spellStart"/>
      <w:r w:rsidRPr="007C0060">
        <w:rPr>
          <w:rFonts w:ascii="Verdana" w:hAnsi="Verdana"/>
          <w:sz w:val="18"/>
          <w:szCs w:val="18"/>
        </w:rPr>
        <w:t>necruțătoare</w:t>
      </w:r>
      <w:proofErr w:type="spellEnd"/>
      <w:r w:rsidRPr="007C0060">
        <w:rPr>
          <w:rFonts w:ascii="Verdana" w:hAnsi="Verdana"/>
          <w:sz w:val="18"/>
          <w:szCs w:val="18"/>
        </w:rPr>
        <w:t xml:space="preserve"> </w:t>
      </w:r>
      <w:proofErr w:type="spellStart"/>
      <w:r w:rsidRPr="007C0060">
        <w:rPr>
          <w:rFonts w:ascii="Verdana" w:hAnsi="Verdana"/>
          <w:sz w:val="18"/>
          <w:szCs w:val="18"/>
        </w:rPr>
        <w:t>și</w:t>
      </w:r>
      <w:proofErr w:type="spellEnd"/>
      <w:r w:rsidRPr="007C0060">
        <w:rPr>
          <w:rFonts w:ascii="Verdana" w:hAnsi="Verdana"/>
          <w:sz w:val="18"/>
          <w:szCs w:val="18"/>
        </w:rPr>
        <w:t xml:space="preserve"> am </w:t>
      </w:r>
      <w:proofErr w:type="spellStart"/>
      <w:r w:rsidRPr="007C0060">
        <w:rPr>
          <w:rFonts w:ascii="Verdana" w:hAnsi="Verdana"/>
          <w:sz w:val="18"/>
          <w:szCs w:val="18"/>
        </w:rPr>
        <w:t>răsturnat</w:t>
      </w:r>
      <w:proofErr w:type="spellEnd"/>
      <w:r w:rsidRPr="007C0060">
        <w:rPr>
          <w:rFonts w:ascii="Verdana" w:hAnsi="Verdana"/>
          <w:sz w:val="18"/>
          <w:szCs w:val="18"/>
        </w:rPr>
        <w:t xml:space="preserve"> </w:t>
      </w:r>
      <w:proofErr w:type="spellStart"/>
      <w:r w:rsidRPr="007C0060">
        <w:rPr>
          <w:rFonts w:ascii="Verdana" w:hAnsi="Verdana"/>
          <w:sz w:val="18"/>
          <w:szCs w:val="18"/>
        </w:rPr>
        <w:t>sisteme</w:t>
      </w:r>
      <w:proofErr w:type="spellEnd"/>
      <w:r w:rsidRPr="007C0060">
        <w:rPr>
          <w:rFonts w:ascii="Verdana" w:hAnsi="Verdana"/>
          <w:sz w:val="18"/>
          <w:szCs w:val="18"/>
        </w:rPr>
        <w:t xml:space="preserve"> </w:t>
      </w:r>
      <w:proofErr w:type="spellStart"/>
      <w:r w:rsidRPr="007C0060">
        <w:rPr>
          <w:rFonts w:ascii="Verdana" w:hAnsi="Verdana"/>
          <w:sz w:val="18"/>
          <w:szCs w:val="18"/>
        </w:rPr>
        <w:t>totalitare</w:t>
      </w:r>
      <w:proofErr w:type="spellEnd"/>
      <w:r w:rsidRPr="007C0060">
        <w:rPr>
          <w:rFonts w:ascii="Verdana" w:hAnsi="Verdana"/>
          <w:sz w:val="18"/>
          <w:szCs w:val="18"/>
        </w:rPr>
        <w:t xml:space="preserve">. De </w:t>
      </w:r>
      <w:proofErr w:type="spellStart"/>
      <w:r w:rsidRPr="007C0060">
        <w:rPr>
          <w:rFonts w:ascii="Verdana" w:hAnsi="Verdana"/>
          <w:sz w:val="18"/>
          <w:szCs w:val="18"/>
        </w:rPr>
        <w:t>fiecare</w:t>
      </w:r>
      <w:proofErr w:type="spellEnd"/>
      <w:r w:rsidRPr="007C0060">
        <w:rPr>
          <w:rFonts w:ascii="Verdana" w:hAnsi="Verdana"/>
          <w:sz w:val="18"/>
          <w:szCs w:val="18"/>
        </w:rPr>
        <w:t xml:space="preserve"> </w:t>
      </w:r>
      <w:proofErr w:type="spellStart"/>
      <w:r w:rsidRPr="007C0060">
        <w:rPr>
          <w:rFonts w:ascii="Verdana" w:hAnsi="Verdana"/>
          <w:sz w:val="18"/>
          <w:szCs w:val="18"/>
        </w:rPr>
        <w:t>dată</w:t>
      </w:r>
      <w:proofErr w:type="spellEnd"/>
      <w:r w:rsidRPr="007C0060">
        <w:rPr>
          <w:rFonts w:ascii="Verdana" w:hAnsi="Verdana"/>
          <w:sz w:val="18"/>
          <w:szCs w:val="18"/>
        </w:rPr>
        <w:t xml:space="preserve">, am </w:t>
      </w:r>
      <w:proofErr w:type="spellStart"/>
      <w:r w:rsidRPr="007C0060">
        <w:rPr>
          <w:rFonts w:ascii="Verdana" w:hAnsi="Verdana"/>
          <w:sz w:val="18"/>
          <w:szCs w:val="18"/>
        </w:rPr>
        <w:t>făcut</w:t>
      </w:r>
      <w:proofErr w:type="spellEnd"/>
      <w:r w:rsidRPr="007C0060">
        <w:rPr>
          <w:rFonts w:ascii="Verdana" w:hAnsi="Verdana"/>
          <w:sz w:val="18"/>
          <w:szCs w:val="18"/>
        </w:rPr>
        <w:t xml:space="preserve">-o </w:t>
      </w:r>
      <w:proofErr w:type="spellStart"/>
      <w:r w:rsidRPr="007C0060">
        <w:rPr>
          <w:rFonts w:ascii="Verdana" w:hAnsi="Verdana"/>
          <w:sz w:val="18"/>
          <w:szCs w:val="18"/>
        </w:rPr>
        <w:t>împreună</w:t>
      </w:r>
      <w:proofErr w:type="spellEnd"/>
      <w:r w:rsidRPr="007C0060">
        <w:rPr>
          <w:rFonts w:ascii="Verdana" w:hAnsi="Verdana"/>
          <w:sz w:val="18"/>
          <w:szCs w:val="18"/>
        </w:rPr>
        <w:t xml:space="preserve"> </w:t>
      </w:r>
      <w:proofErr w:type="spellStart"/>
      <w:r w:rsidRPr="007C0060">
        <w:rPr>
          <w:rFonts w:ascii="Verdana" w:hAnsi="Verdana"/>
          <w:sz w:val="18"/>
          <w:szCs w:val="18"/>
        </w:rPr>
        <w:t>și</w:t>
      </w:r>
      <w:proofErr w:type="spellEnd"/>
      <w:r w:rsidRPr="007C0060">
        <w:rPr>
          <w:rFonts w:ascii="Verdana" w:hAnsi="Verdana"/>
          <w:sz w:val="18"/>
          <w:szCs w:val="18"/>
        </w:rPr>
        <w:t xml:space="preserve"> tot </w:t>
      </w:r>
      <w:proofErr w:type="spellStart"/>
      <w:r w:rsidRPr="007C0060">
        <w:rPr>
          <w:rFonts w:ascii="Verdana" w:hAnsi="Verdana"/>
          <w:sz w:val="18"/>
          <w:szCs w:val="18"/>
        </w:rPr>
        <w:t>împreună</w:t>
      </w:r>
      <w:proofErr w:type="spellEnd"/>
      <w:r w:rsidRPr="007C0060">
        <w:rPr>
          <w:rFonts w:ascii="Verdana" w:hAnsi="Verdana"/>
          <w:sz w:val="18"/>
          <w:szCs w:val="18"/>
        </w:rPr>
        <w:t xml:space="preserve"> </w:t>
      </w:r>
      <w:proofErr w:type="spellStart"/>
      <w:r w:rsidRPr="007C0060">
        <w:rPr>
          <w:rFonts w:ascii="Verdana" w:hAnsi="Verdana"/>
          <w:sz w:val="18"/>
          <w:szCs w:val="18"/>
        </w:rPr>
        <w:t>vom</w:t>
      </w:r>
      <w:proofErr w:type="spellEnd"/>
      <w:r w:rsidRPr="007C0060">
        <w:rPr>
          <w:rFonts w:ascii="Verdana" w:hAnsi="Verdana"/>
          <w:sz w:val="18"/>
          <w:szCs w:val="18"/>
        </w:rPr>
        <w:t xml:space="preserve"> </w:t>
      </w:r>
      <w:proofErr w:type="spellStart"/>
      <w:r w:rsidRPr="007C0060">
        <w:rPr>
          <w:rFonts w:ascii="Verdana" w:hAnsi="Verdana"/>
          <w:sz w:val="18"/>
          <w:szCs w:val="18"/>
        </w:rPr>
        <w:t>reuși</w:t>
      </w:r>
      <w:proofErr w:type="spellEnd"/>
      <w:r w:rsidRPr="007C0060">
        <w:rPr>
          <w:rFonts w:ascii="Verdana" w:hAnsi="Verdana"/>
          <w:sz w:val="18"/>
          <w:szCs w:val="18"/>
        </w:rPr>
        <w:t xml:space="preserve"> </w:t>
      </w:r>
      <w:proofErr w:type="spellStart"/>
      <w:r w:rsidRPr="007C0060">
        <w:rPr>
          <w:rFonts w:ascii="Verdana" w:hAnsi="Verdana"/>
          <w:sz w:val="18"/>
          <w:szCs w:val="18"/>
        </w:rPr>
        <w:t>și</w:t>
      </w:r>
      <w:proofErr w:type="spellEnd"/>
      <w:r w:rsidRPr="007C0060">
        <w:rPr>
          <w:rFonts w:ascii="Verdana" w:hAnsi="Verdana"/>
          <w:sz w:val="18"/>
          <w:szCs w:val="18"/>
        </w:rPr>
        <w:t xml:space="preserve"> </w:t>
      </w:r>
      <w:proofErr w:type="spellStart"/>
      <w:r w:rsidRPr="007C0060">
        <w:rPr>
          <w:rFonts w:ascii="Verdana" w:hAnsi="Verdana"/>
          <w:sz w:val="18"/>
          <w:szCs w:val="18"/>
        </w:rPr>
        <w:t>acum</w:t>
      </w:r>
      <w:proofErr w:type="spellEnd"/>
      <w:r w:rsidRPr="007C0060">
        <w:rPr>
          <w:rFonts w:ascii="Verdana" w:hAnsi="Verdana"/>
          <w:sz w:val="18"/>
          <w:szCs w:val="18"/>
        </w:rPr>
        <w:t xml:space="preserve">! </w:t>
      </w:r>
      <w:proofErr w:type="spellStart"/>
      <w:r w:rsidRPr="007C0060">
        <w:rPr>
          <w:rFonts w:ascii="Verdana" w:hAnsi="Verdana"/>
          <w:sz w:val="18"/>
          <w:szCs w:val="18"/>
        </w:rPr>
        <w:t>Unitatea</w:t>
      </w:r>
      <w:proofErr w:type="spellEnd"/>
      <w:r w:rsidRPr="007C0060">
        <w:rPr>
          <w:rFonts w:ascii="Verdana" w:hAnsi="Verdana"/>
          <w:sz w:val="18"/>
          <w:szCs w:val="18"/>
        </w:rPr>
        <w:t xml:space="preserve">, </w:t>
      </w:r>
      <w:proofErr w:type="spellStart"/>
      <w:r w:rsidRPr="007C0060">
        <w:rPr>
          <w:rFonts w:ascii="Verdana" w:hAnsi="Verdana"/>
          <w:sz w:val="18"/>
          <w:szCs w:val="18"/>
        </w:rPr>
        <w:t>solidaritatea</w:t>
      </w:r>
      <w:proofErr w:type="spellEnd"/>
      <w:r w:rsidRPr="007C0060">
        <w:rPr>
          <w:rFonts w:ascii="Verdana" w:hAnsi="Verdana"/>
          <w:sz w:val="18"/>
          <w:szCs w:val="18"/>
        </w:rPr>
        <w:t xml:space="preserve">, </w:t>
      </w:r>
      <w:proofErr w:type="spellStart"/>
      <w:r w:rsidRPr="007C0060">
        <w:rPr>
          <w:rFonts w:ascii="Verdana" w:hAnsi="Verdana"/>
          <w:sz w:val="18"/>
          <w:szCs w:val="18"/>
        </w:rPr>
        <w:t>grija</w:t>
      </w:r>
      <w:proofErr w:type="spellEnd"/>
      <w:r w:rsidRPr="007C0060">
        <w:rPr>
          <w:rFonts w:ascii="Verdana" w:hAnsi="Verdana"/>
          <w:sz w:val="18"/>
          <w:szCs w:val="18"/>
        </w:rPr>
        <w:t xml:space="preserve"> </w:t>
      </w:r>
      <w:proofErr w:type="spellStart"/>
      <w:r w:rsidRPr="007C0060">
        <w:rPr>
          <w:rFonts w:ascii="Verdana" w:hAnsi="Verdana"/>
          <w:sz w:val="18"/>
          <w:szCs w:val="18"/>
        </w:rPr>
        <w:t>și</w:t>
      </w:r>
      <w:proofErr w:type="spellEnd"/>
      <w:r w:rsidRPr="007C0060">
        <w:rPr>
          <w:rFonts w:ascii="Verdana" w:hAnsi="Verdana"/>
          <w:sz w:val="18"/>
          <w:szCs w:val="18"/>
        </w:rPr>
        <w:t xml:space="preserve"> </w:t>
      </w:r>
      <w:proofErr w:type="spellStart"/>
      <w:r w:rsidRPr="007C0060">
        <w:rPr>
          <w:rFonts w:ascii="Verdana" w:hAnsi="Verdana"/>
          <w:sz w:val="18"/>
          <w:szCs w:val="18"/>
        </w:rPr>
        <w:t>respectul</w:t>
      </w:r>
      <w:proofErr w:type="spellEnd"/>
      <w:r w:rsidRPr="007C0060">
        <w:rPr>
          <w:rFonts w:ascii="Verdana" w:hAnsi="Verdana"/>
          <w:sz w:val="18"/>
          <w:szCs w:val="18"/>
        </w:rPr>
        <w:t xml:space="preserve"> </w:t>
      </w:r>
      <w:proofErr w:type="spellStart"/>
      <w:r w:rsidRPr="007C0060">
        <w:rPr>
          <w:rFonts w:ascii="Verdana" w:hAnsi="Verdana"/>
          <w:sz w:val="18"/>
          <w:szCs w:val="18"/>
        </w:rPr>
        <w:t>față</w:t>
      </w:r>
      <w:proofErr w:type="spellEnd"/>
      <w:r w:rsidRPr="007C0060">
        <w:rPr>
          <w:rFonts w:ascii="Verdana" w:hAnsi="Verdana"/>
          <w:sz w:val="18"/>
          <w:szCs w:val="18"/>
        </w:rPr>
        <w:t xml:space="preserve"> de </w:t>
      </w:r>
      <w:proofErr w:type="spellStart"/>
      <w:r w:rsidRPr="007C0060">
        <w:rPr>
          <w:rFonts w:ascii="Verdana" w:hAnsi="Verdana"/>
          <w:sz w:val="18"/>
          <w:szCs w:val="18"/>
        </w:rPr>
        <w:t>semenii</w:t>
      </w:r>
      <w:proofErr w:type="spellEnd"/>
      <w:r w:rsidRPr="007C0060">
        <w:rPr>
          <w:rFonts w:ascii="Verdana" w:hAnsi="Verdana"/>
          <w:sz w:val="18"/>
          <w:szCs w:val="18"/>
        </w:rPr>
        <w:t xml:space="preserve"> </w:t>
      </w:r>
      <w:proofErr w:type="spellStart"/>
      <w:r w:rsidRPr="007C0060">
        <w:rPr>
          <w:rFonts w:ascii="Verdana" w:hAnsi="Verdana"/>
          <w:sz w:val="18"/>
          <w:szCs w:val="18"/>
        </w:rPr>
        <w:t>noștri</w:t>
      </w:r>
      <w:proofErr w:type="spellEnd"/>
      <w:r w:rsidRPr="007C0060">
        <w:rPr>
          <w:rFonts w:ascii="Verdana" w:hAnsi="Verdana"/>
          <w:sz w:val="18"/>
          <w:szCs w:val="18"/>
        </w:rPr>
        <w:t xml:space="preserve"> </w:t>
      </w:r>
      <w:proofErr w:type="spellStart"/>
      <w:r w:rsidRPr="007C0060">
        <w:rPr>
          <w:rFonts w:ascii="Verdana" w:hAnsi="Verdana"/>
          <w:sz w:val="18"/>
          <w:szCs w:val="18"/>
        </w:rPr>
        <w:t>sunt</w:t>
      </w:r>
      <w:proofErr w:type="spellEnd"/>
      <w:r w:rsidRPr="007C0060">
        <w:rPr>
          <w:rFonts w:ascii="Verdana" w:hAnsi="Verdana"/>
          <w:sz w:val="18"/>
          <w:szCs w:val="18"/>
        </w:rPr>
        <w:t xml:space="preserve"> </w:t>
      </w:r>
      <w:proofErr w:type="spellStart"/>
      <w:r w:rsidRPr="007C0060">
        <w:rPr>
          <w:rFonts w:ascii="Verdana" w:hAnsi="Verdana"/>
          <w:sz w:val="18"/>
          <w:szCs w:val="18"/>
        </w:rPr>
        <w:t>reperele</w:t>
      </w:r>
      <w:proofErr w:type="spellEnd"/>
      <w:r w:rsidRPr="007C0060">
        <w:rPr>
          <w:rFonts w:ascii="Verdana" w:hAnsi="Verdana"/>
          <w:sz w:val="18"/>
          <w:szCs w:val="18"/>
        </w:rPr>
        <w:t xml:space="preserve"> care ne </w:t>
      </w:r>
      <w:proofErr w:type="spellStart"/>
      <w:r w:rsidRPr="007C0060">
        <w:rPr>
          <w:rFonts w:ascii="Verdana" w:hAnsi="Verdana"/>
          <w:sz w:val="18"/>
          <w:szCs w:val="18"/>
        </w:rPr>
        <w:t>vor</w:t>
      </w:r>
      <w:proofErr w:type="spellEnd"/>
      <w:r w:rsidRPr="007C0060">
        <w:rPr>
          <w:rFonts w:ascii="Verdana" w:hAnsi="Verdana"/>
          <w:sz w:val="18"/>
          <w:szCs w:val="18"/>
        </w:rPr>
        <w:t xml:space="preserve"> </w:t>
      </w:r>
      <w:proofErr w:type="spellStart"/>
      <w:r w:rsidRPr="007C0060">
        <w:rPr>
          <w:rFonts w:ascii="Verdana" w:hAnsi="Verdana"/>
          <w:sz w:val="18"/>
          <w:szCs w:val="18"/>
        </w:rPr>
        <w:t>călăuzi</w:t>
      </w:r>
      <w:proofErr w:type="spellEnd"/>
      <w:r w:rsidRPr="007C0060">
        <w:rPr>
          <w:rFonts w:ascii="Verdana" w:hAnsi="Verdana"/>
          <w:sz w:val="18"/>
          <w:szCs w:val="18"/>
        </w:rPr>
        <w:t xml:space="preserve"> </w:t>
      </w:r>
      <w:proofErr w:type="spellStart"/>
      <w:r w:rsidRPr="007C0060">
        <w:rPr>
          <w:rFonts w:ascii="Verdana" w:hAnsi="Verdana"/>
          <w:sz w:val="18"/>
          <w:szCs w:val="18"/>
        </w:rPr>
        <w:t>în</w:t>
      </w:r>
      <w:proofErr w:type="spellEnd"/>
      <w:r w:rsidRPr="007C0060">
        <w:rPr>
          <w:rFonts w:ascii="Verdana" w:hAnsi="Verdana"/>
          <w:sz w:val="18"/>
          <w:szCs w:val="18"/>
        </w:rPr>
        <w:t xml:space="preserve"> </w:t>
      </w:r>
      <w:proofErr w:type="spellStart"/>
      <w:r w:rsidRPr="007C0060">
        <w:rPr>
          <w:rFonts w:ascii="Verdana" w:hAnsi="Verdana"/>
          <w:sz w:val="18"/>
          <w:szCs w:val="18"/>
        </w:rPr>
        <w:t>continuare</w:t>
      </w:r>
      <w:proofErr w:type="spellEnd"/>
      <w:r w:rsidRPr="007C0060">
        <w:rPr>
          <w:rFonts w:ascii="Verdana" w:hAnsi="Verdana"/>
          <w:sz w:val="18"/>
          <w:szCs w:val="18"/>
        </w:rPr>
        <w:t xml:space="preserve">. </w:t>
      </w:r>
      <w:proofErr w:type="spellStart"/>
      <w:r w:rsidRPr="007C0060">
        <w:rPr>
          <w:rFonts w:ascii="Verdana" w:hAnsi="Verdana"/>
          <w:sz w:val="18"/>
          <w:szCs w:val="18"/>
        </w:rPr>
        <w:t>Să</w:t>
      </w:r>
      <w:proofErr w:type="spellEnd"/>
      <w:r w:rsidRPr="007C0060">
        <w:rPr>
          <w:rFonts w:ascii="Verdana" w:hAnsi="Verdana"/>
          <w:sz w:val="18"/>
          <w:szCs w:val="18"/>
        </w:rPr>
        <w:t xml:space="preserve"> ne </w:t>
      </w:r>
      <w:proofErr w:type="spellStart"/>
      <w:r w:rsidRPr="007C0060">
        <w:rPr>
          <w:rFonts w:ascii="Verdana" w:hAnsi="Verdana"/>
          <w:sz w:val="18"/>
          <w:szCs w:val="18"/>
        </w:rPr>
        <w:t>dăm</w:t>
      </w:r>
      <w:proofErr w:type="spellEnd"/>
      <w:r w:rsidRPr="007C0060">
        <w:rPr>
          <w:rFonts w:ascii="Verdana" w:hAnsi="Verdana"/>
          <w:sz w:val="18"/>
          <w:szCs w:val="18"/>
        </w:rPr>
        <w:t xml:space="preserve"> </w:t>
      </w:r>
      <w:proofErr w:type="spellStart"/>
      <w:r w:rsidRPr="007C0060">
        <w:rPr>
          <w:rFonts w:ascii="Verdana" w:hAnsi="Verdana"/>
          <w:sz w:val="18"/>
          <w:szCs w:val="18"/>
        </w:rPr>
        <w:t>mâinile</w:t>
      </w:r>
      <w:proofErr w:type="spellEnd"/>
      <w:r w:rsidRPr="007C0060">
        <w:rPr>
          <w:rFonts w:ascii="Verdana" w:hAnsi="Verdana"/>
          <w:sz w:val="18"/>
          <w:szCs w:val="18"/>
        </w:rPr>
        <w:t xml:space="preserve"> </w:t>
      </w:r>
      <w:proofErr w:type="spellStart"/>
      <w:r w:rsidRPr="007C0060">
        <w:rPr>
          <w:rFonts w:ascii="Verdana" w:hAnsi="Verdana"/>
          <w:sz w:val="18"/>
          <w:szCs w:val="18"/>
        </w:rPr>
        <w:t>și</w:t>
      </w:r>
      <w:proofErr w:type="spellEnd"/>
      <w:r w:rsidRPr="007C0060">
        <w:rPr>
          <w:rFonts w:ascii="Verdana" w:hAnsi="Verdana"/>
          <w:sz w:val="18"/>
          <w:szCs w:val="18"/>
        </w:rPr>
        <w:t xml:space="preserve">, cu </w:t>
      </w:r>
      <w:proofErr w:type="spellStart"/>
      <w:r w:rsidRPr="007C0060">
        <w:rPr>
          <w:rFonts w:ascii="Verdana" w:hAnsi="Verdana"/>
          <w:sz w:val="18"/>
          <w:szCs w:val="18"/>
        </w:rPr>
        <w:t>speranță</w:t>
      </w:r>
      <w:proofErr w:type="spellEnd"/>
      <w:r w:rsidRPr="007C0060">
        <w:rPr>
          <w:rFonts w:ascii="Verdana" w:hAnsi="Verdana"/>
          <w:sz w:val="18"/>
          <w:szCs w:val="18"/>
        </w:rPr>
        <w:t xml:space="preserve">, </w:t>
      </w:r>
      <w:proofErr w:type="spellStart"/>
      <w:r w:rsidRPr="007C0060">
        <w:rPr>
          <w:rFonts w:ascii="Verdana" w:hAnsi="Verdana"/>
          <w:sz w:val="18"/>
          <w:szCs w:val="18"/>
        </w:rPr>
        <w:t>să</w:t>
      </w:r>
      <w:proofErr w:type="spellEnd"/>
      <w:r w:rsidRPr="007C0060">
        <w:rPr>
          <w:rFonts w:ascii="Verdana" w:hAnsi="Verdana"/>
          <w:sz w:val="18"/>
          <w:szCs w:val="18"/>
        </w:rPr>
        <w:t xml:space="preserve"> </w:t>
      </w:r>
      <w:proofErr w:type="spellStart"/>
      <w:r w:rsidRPr="007C0060">
        <w:rPr>
          <w:rFonts w:ascii="Verdana" w:hAnsi="Verdana"/>
          <w:sz w:val="18"/>
          <w:szCs w:val="18"/>
        </w:rPr>
        <w:t>depășim</w:t>
      </w:r>
      <w:proofErr w:type="spellEnd"/>
      <w:r w:rsidRPr="007C0060">
        <w:rPr>
          <w:rFonts w:ascii="Verdana" w:hAnsi="Verdana"/>
          <w:sz w:val="18"/>
          <w:szCs w:val="18"/>
        </w:rPr>
        <w:t xml:space="preserve"> </w:t>
      </w:r>
      <w:proofErr w:type="spellStart"/>
      <w:r w:rsidRPr="007C0060">
        <w:rPr>
          <w:rFonts w:ascii="Verdana" w:hAnsi="Verdana"/>
          <w:sz w:val="18"/>
          <w:szCs w:val="18"/>
        </w:rPr>
        <w:t>toate</w:t>
      </w:r>
      <w:proofErr w:type="spellEnd"/>
      <w:r w:rsidRPr="007C0060">
        <w:rPr>
          <w:rFonts w:ascii="Verdana" w:hAnsi="Verdana"/>
          <w:sz w:val="18"/>
          <w:szCs w:val="18"/>
        </w:rPr>
        <w:t xml:space="preserve"> </w:t>
      </w:r>
      <w:proofErr w:type="spellStart"/>
      <w:r w:rsidRPr="007C0060">
        <w:rPr>
          <w:rFonts w:ascii="Verdana" w:hAnsi="Verdana"/>
          <w:sz w:val="18"/>
          <w:szCs w:val="18"/>
        </w:rPr>
        <w:t>problemele</w:t>
      </w:r>
      <w:proofErr w:type="spellEnd"/>
      <w:r w:rsidRPr="007C0060">
        <w:rPr>
          <w:rFonts w:ascii="Verdana" w:hAnsi="Verdana"/>
          <w:sz w:val="18"/>
          <w:szCs w:val="18"/>
        </w:rPr>
        <w:t xml:space="preserve"> </w:t>
      </w:r>
      <w:proofErr w:type="spellStart"/>
      <w:r w:rsidRPr="007C0060">
        <w:rPr>
          <w:rFonts w:ascii="Verdana" w:hAnsi="Verdana"/>
          <w:sz w:val="18"/>
          <w:szCs w:val="18"/>
        </w:rPr>
        <w:t>și</w:t>
      </w:r>
      <w:proofErr w:type="spellEnd"/>
      <w:r w:rsidRPr="007C0060">
        <w:rPr>
          <w:rFonts w:ascii="Verdana" w:hAnsi="Verdana"/>
          <w:sz w:val="18"/>
          <w:szCs w:val="18"/>
        </w:rPr>
        <w:t xml:space="preserve"> </w:t>
      </w:r>
      <w:proofErr w:type="spellStart"/>
      <w:r w:rsidRPr="007C0060">
        <w:rPr>
          <w:rFonts w:ascii="Verdana" w:hAnsi="Verdana"/>
          <w:sz w:val="18"/>
          <w:szCs w:val="18"/>
        </w:rPr>
        <w:t>să</w:t>
      </w:r>
      <w:proofErr w:type="spellEnd"/>
      <w:r w:rsidRPr="007C0060">
        <w:rPr>
          <w:rFonts w:ascii="Verdana" w:hAnsi="Verdana"/>
          <w:sz w:val="18"/>
          <w:szCs w:val="18"/>
        </w:rPr>
        <w:t xml:space="preserve"> </w:t>
      </w:r>
      <w:proofErr w:type="spellStart"/>
      <w:r w:rsidRPr="007C0060">
        <w:rPr>
          <w:rFonts w:ascii="Verdana" w:hAnsi="Verdana"/>
          <w:sz w:val="18"/>
          <w:szCs w:val="18"/>
        </w:rPr>
        <w:t>fim</w:t>
      </w:r>
      <w:proofErr w:type="spellEnd"/>
      <w:r w:rsidRPr="007C0060">
        <w:rPr>
          <w:rFonts w:ascii="Verdana" w:hAnsi="Verdana"/>
          <w:sz w:val="18"/>
          <w:szCs w:val="18"/>
        </w:rPr>
        <w:t xml:space="preserve"> </w:t>
      </w:r>
      <w:proofErr w:type="spellStart"/>
      <w:r w:rsidRPr="007C0060">
        <w:rPr>
          <w:rFonts w:ascii="Verdana" w:hAnsi="Verdana"/>
          <w:sz w:val="18"/>
          <w:szCs w:val="18"/>
        </w:rPr>
        <w:t>uniți</w:t>
      </w:r>
      <w:proofErr w:type="spellEnd"/>
      <w:r w:rsidRPr="007C0060">
        <w:rPr>
          <w:rFonts w:ascii="Verdana" w:hAnsi="Verdana"/>
          <w:sz w:val="18"/>
          <w:szCs w:val="18"/>
        </w:rPr>
        <w:t xml:space="preserve"> </w:t>
      </w:r>
      <w:proofErr w:type="spellStart"/>
      <w:r w:rsidRPr="007C0060">
        <w:rPr>
          <w:rFonts w:ascii="Verdana" w:hAnsi="Verdana"/>
          <w:sz w:val="18"/>
          <w:szCs w:val="18"/>
        </w:rPr>
        <w:t>pentru</w:t>
      </w:r>
      <w:proofErr w:type="spellEnd"/>
      <w:r w:rsidRPr="007C0060">
        <w:rPr>
          <w:rFonts w:ascii="Verdana" w:hAnsi="Verdana"/>
          <w:sz w:val="18"/>
          <w:szCs w:val="18"/>
        </w:rPr>
        <w:t xml:space="preserve"> </w:t>
      </w:r>
      <w:proofErr w:type="spellStart"/>
      <w:r w:rsidRPr="007C0060">
        <w:rPr>
          <w:rFonts w:ascii="Verdana" w:hAnsi="Verdana"/>
          <w:sz w:val="18"/>
          <w:szCs w:val="18"/>
        </w:rPr>
        <w:t>viitorul</w:t>
      </w:r>
      <w:proofErr w:type="spellEnd"/>
      <w:r w:rsidRPr="007C0060">
        <w:rPr>
          <w:rFonts w:ascii="Verdana" w:hAnsi="Verdana"/>
          <w:sz w:val="18"/>
          <w:szCs w:val="18"/>
        </w:rPr>
        <w:t xml:space="preserve"> </w:t>
      </w:r>
      <w:proofErr w:type="spellStart"/>
      <w:r w:rsidRPr="007C0060">
        <w:rPr>
          <w:rFonts w:ascii="Verdana" w:hAnsi="Verdana"/>
          <w:sz w:val="18"/>
          <w:szCs w:val="18"/>
        </w:rPr>
        <w:t>românilor</w:t>
      </w:r>
      <w:proofErr w:type="spellEnd"/>
      <w:r w:rsidRPr="007C0060">
        <w:rPr>
          <w:rFonts w:ascii="Verdana" w:hAnsi="Verdana"/>
          <w:sz w:val="18"/>
          <w:szCs w:val="18"/>
        </w:rPr>
        <w:t xml:space="preserve"> </w:t>
      </w:r>
      <w:proofErr w:type="spellStart"/>
      <w:r w:rsidRPr="007C0060">
        <w:rPr>
          <w:rFonts w:ascii="Verdana" w:hAnsi="Verdana"/>
          <w:sz w:val="18"/>
          <w:szCs w:val="18"/>
        </w:rPr>
        <w:t>și</w:t>
      </w:r>
      <w:proofErr w:type="spellEnd"/>
      <w:r w:rsidRPr="007C0060">
        <w:rPr>
          <w:rFonts w:ascii="Verdana" w:hAnsi="Verdana"/>
          <w:sz w:val="18"/>
          <w:szCs w:val="18"/>
        </w:rPr>
        <w:t xml:space="preserve"> al </w:t>
      </w:r>
      <w:proofErr w:type="spellStart"/>
      <w:r w:rsidRPr="007C0060">
        <w:rPr>
          <w:rFonts w:ascii="Verdana" w:hAnsi="Verdana"/>
          <w:sz w:val="18"/>
          <w:szCs w:val="18"/>
        </w:rPr>
        <w:t>României</w:t>
      </w:r>
      <w:proofErr w:type="spellEnd"/>
      <w:r w:rsidRPr="007C0060">
        <w:rPr>
          <w:rFonts w:ascii="Verdana" w:hAnsi="Verdana"/>
          <w:sz w:val="18"/>
          <w:szCs w:val="18"/>
        </w:rPr>
        <w:t>!</w:t>
      </w:r>
    </w:p>
    <w:p w14:paraId="51EBB215" w14:textId="77777777" w:rsidR="007C0060" w:rsidRPr="009160B2" w:rsidRDefault="007C0060" w:rsidP="007C0060">
      <w:pPr>
        <w:pStyle w:val="NormalWeb"/>
        <w:spacing w:after="120"/>
        <w:jc w:val="both"/>
        <w:textAlignment w:val="baseline"/>
        <w:rPr>
          <w:rFonts w:ascii="Verdana" w:hAnsi="Verdana"/>
          <w:i/>
          <w:iCs/>
          <w:sz w:val="18"/>
          <w:szCs w:val="18"/>
        </w:rPr>
      </w:pPr>
      <w:r w:rsidRPr="009160B2">
        <w:rPr>
          <w:rFonts w:ascii="Verdana" w:hAnsi="Verdana"/>
          <w:i/>
          <w:iCs/>
          <w:sz w:val="18"/>
          <w:szCs w:val="18"/>
        </w:rPr>
        <w:t xml:space="preserve">La </w:t>
      </w:r>
      <w:proofErr w:type="spellStart"/>
      <w:r w:rsidRPr="009160B2">
        <w:rPr>
          <w:rFonts w:ascii="Verdana" w:hAnsi="Verdana"/>
          <w:i/>
          <w:iCs/>
          <w:sz w:val="18"/>
          <w:szCs w:val="18"/>
        </w:rPr>
        <w:t>mulți</w:t>
      </w:r>
      <w:proofErr w:type="spellEnd"/>
      <w:r w:rsidRPr="009160B2">
        <w:rPr>
          <w:rFonts w:ascii="Verdana" w:hAnsi="Verdana"/>
          <w:i/>
          <w:iCs/>
          <w:sz w:val="18"/>
          <w:szCs w:val="18"/>
        </w:rPr>
        <w:t xml:space="preserve"> </w:t>
      </w:r>
      <w:proofErr w:type="spellStart"/>
      <w:r w:rsidRPr="009160B2">
        <w:rPr>
          <w:rFonts w:ascii="Verdana" w:hAnsi="Verdana"/>
          <w:i/>
          <w:iCs/>
          <w:sz w:val="18"/>
          <w:szCs w:val="18"/>
        </w:rPr>
        <w:t>ani</w:t>
      </w:r>
      <w:proofErr w:type="spellEnd"/>
      <w:r w:rsidRPr="009160B2">
        <w:rPr>
          <w:rFonts w:ascii="Verdana" w:hAnsi="Verdana"/>
          <w:i/>
          <w:iCs/>
          <w:sz w:val="18"/>
          <w:szCs w:val="18"/>
        </w:rPr>
        <w:t xml:space="preserve">, </w:t>
      </w:r>
      <w:proofErr w:type="spellStart"/>
      <w:r w:rsidRPr="009160B2">
        <w:rPr>
          <w:rFonts w:ascii="Verdana" w:hAnsi="Verdana"/>
          <w:i/>
          <w:iCs/>
          <w:sz w:val="18"/>
          <w:szCs w:val="18"/>
        </w:rPr>
        <w:t>România</w:t>
      </w:r>
      <w:proofErr w:type="spellEnd"/>
      <w:r w:rsidRPr="009160B2">
        <w:rPr>
          <w:rFonts w:ascii="Verdana" w:hAnsi="Verdana"/>
          <w:i/>
          <w:iCs/>
          <w:sz w:val="18"/>
          <w:szCs w:val="18"/>
        </w:rPr>
        <w:t>!</w:t>
      </w:r>
    </w:p>
    <w:p w14:paraId="72CE0BED" w14:textId="77777777" w:rsidR="007C0060" w:rsidRPr="009160B2" w:rsidRDefault="007C0060" w:rsidP="007C0060">
      <w:pPr>
        <w:pStyle w:val="NormalWeb"/>
        <w:spacing w:after="120"/>
        <w:jc w:val="both"/>
        <w:textAlignment w:val="baseline"/>
        <w:rPr>
          <w:rFonts w:ascii="Verdana" w:hAnsi="Verdana"/>
          <w:i/>
          <w:iCs/>
          <w:sz w:val="18"/>
          <w:szCs w:val="18"/>
        </w:rPr>
      </w:pPr>
      <w:proofErr w:type="spellStart"/>
      <w:r w:rsidRPr="009160B2">
        <w:rPr>
          <w:rFonts w:ascii="Verdana" w:hAnsi="Verdana"/>
          <w:i/>
          <w:iCs/>
          <w:sz w:val="18"/>
          <w:szCs w:val="18"/>
        </w:rPr>
        <w:t>Nicolae-Ionel</w:t>
      </w:r>
      <w:proofErr w:type="spellEnd"/>
      <w:r w:rsidRPr="009160B2">
        <w:rPr>
          <w:rFonts w:ascii="Verdana" w:hAnsi="Verdana"/>
          <w:i/>
          <w:iCs/>
          <w:sz w:val="18"/>
          <w:szCs w:val="18"/>
        </w:rPr>
        <w:t xml:space="preserve"> </w:t>
      </w:r>
      <w:proofErr w:type="spellStart"/>
      <w:r w:rsidRPr="009160B2">
        <w:rPr>
          <w:rFonts w:ascii="Verdana" w:hAnsi="Verdana"/>
          <w:i/>
          <w:iCs/>
          <w:sz w:val="18"/>
          <w:szCs w:val="18"/>
        </w:rPr>
        <w:t>Ciucă</w:t>
      </w:r>
      <w:proofErr w:type="spellEnd"/>
      <w:r w:rsidRPr="009160B2">
        <w:rPr>
          <w:rFonts w:ascii="Verdana" w:hAnsi="Verdana"/>
          <w:i/>
          <w:iCs/>
          <w:sz w:val="18"/>
          <w:szCs w:val="18"/>
        </w:rPr>
        <w:t>,</w:t>
      </w:r>
    </w:p>
    <w:p w14:paraId="07569333" w14:textId="65AC78BC" w:rsidR="0008715A" w:rsidRPr="009160B2" w:rsidRDefault="007C0060" w:rsidP="007C0060">
      <w:pPr>
        <w:pStyle w:val="NormalWeb"/>
        <w:spacing w:before="120" w:beforeAutospacing="0" w:after="120" w:afterAutospacing="0"/>
        <w:jc w:val="both"/>
        <w:textAlignment w:val="baseline"/>
        <w:rPr>
          <w:rFonts w:ascii="Verdana" w:hAnsi="Verdana"/>
          <w:i/>
          <w:iCs/>
          <w:sz w:val="18"/>
          <w:szCs w:val="18"/>
        </w:rPr>
      </w:pPr>
      <w:r w:rsidRPr="009160B2">
        <w:rPr>
          <w:rFonts w:ascii="Verdana" w:hAnsi="Verdana"/>
          <w:i/>
          <w:iCs/>
          <w:sz w:val="18"/>
          <w:szCs w:val="18"/>
        </w:rPr>
        <w:t>Prim-</w:t>
      </w:r>
      <w:proofErr w:type="spellStart"/>
      <w:r w:rsidRPr="009160B2">
        <w:rPr>
          <w:rFonts w:ascii="Verdana" w:hAnsi="Verdana"/>
          <w:i/>
          <w:iCs/>
          <w:sz w:val="18"/>
          <w:szCs w:val="18"/>
        </w:rPr>
        <w:t>ministru</w:t>
      </w:r>
      <w:proofErr w:type="spellEnd"/>
      <w:r w:rsidRPr="009160B2">
        <w:rPr>
          <w:rFonts w:ascii="Verdana" w:hAnsi="Verdana"/>
          <w:i/>
          <w:iCs/>
          <w:sz w:val="18"/>
          <w:szCs w:val="18"/>
        </w:rPr>
        <w:t xml:space="preserve"> al </w:t>
      </w:r>
      <w:proofErr w:type="spellStart"/>
      <w:r w:rsidRPr="009160B2">
        <w:rPr>
          <w:rFonts w:ascii="Verdana" w:hAnsi="Verdana"/>
          <w:i/>
          <w:iCs/>
          <w:sz w:val="18"/>
          <w:szCs w:val="18"/>
        </w:rPr>
        <w:t>României</w:t>
      </w:r>
      <w:proofErr w:type="spellEnd"/>
    </w:p>
    <w:p w14:paraId="7FFB0105" w14:textId="36B741DD" w:rsidR="00703B3E" w:rsidRDefault="00591FF5" w:rsidP="006738D4">
      <w:pPr>
        <w:pStyle w:val="separatorarticole"/>
      </w:pPr>
      <w:r w:rsidRPr="006738D4">
        <w:t>*</w:t>
      </w:r>
    </w:p>
    <w:p w14:paraId="1148CF7B" w14:textId="3172FB02" w:rsidR="006A46AB" w:rsidRDefault="007C0060" w:rsidP="009160B2">
      <w:pPr>
        <w:pStyle w:val="TitluArticolinINFOUE"/>
      </w:pPr>
      <w:bookmarkStart w:id="136" w:name="_Toc94520028"/>
      <w:r w:rsidRPr="007C0060">
        <w:t>Participarea șefului Cancelariei Prim-ministrului, Mircea Abrudean, la semnarea contractului de lucrări încheiat în baza Acordului dintre România și Republica Moldova</w:t>
      </w:r>
      <w:bookmarkEnd w:id="136"/>
    </w:p>
    <w:p w14:paraId="7D8C6DA8" w14:textId="77777777" w:rsidR="007C0060" w:rsidRDefault="007C0060" w:rsidP="007C0060">
      <w:pPr>
        <w:jc w:val="both"/>
      </w:pPr>
      <w:r>
        <w:t>Șeful Cancelariei Prim-ministrului, Mircea Abrudean, a participat astăzi, la Iași, la evenimentul prilejuit de semnarea contractului  privind reglementarea construirii unor apeducte, în Republica Moldova. Este primul contract pentru realizarea lucrărilor de extindere a conductelor de alimentare cu apă potabilă în Republica Moldova, în valoare de aproximativ 1,5 milioane lei.</w:t>
      </w:r>
    </w:p>
    <w:p w14:paraId="35F7F690" w14:textId="77777777" w:rsidR="007C0060" w:rsidRDefault="007C0060" w:rsidP="007C0060">
      <w:pPr>
        <w:jc w:val="both"/>
      </w:pPr>
      <w:r>
        <w:t>“Îi felicit pe toți cei care au făcut posibil acest eveniment. Suntem convinși că astfel de proiecte vor mai fi, mizăm foarte mult pe colaborarea foarte bună pe care o avem cu partenerii din Republica Moldova și insistăm și încurajăm astfel de parteneriate și între autoritățile locale”, a declarat șeful Cancelariei prim-ministrului, Mircea Abrudean.</w:t>
      </w:r>
    </w:p>
    <w:p w14:paraId="2BA2919D" w14:textId="67DEBD3F" w:rsidR="007C0060" w:rsidRDefault="007C0060" w:rsidP="007C0060">
      <w:pPr>
        <w:jc w:val="both"/>
      </w:pPr>
      <w:r>
        <w:t>Evenimentul s-a desfășurat la Palatul Culturii din Iași, în  prezența viceprim-ministrului Andrei Spînu, ministru al Infrastructurii și Dezvoltării Regionale din Republica Moldova, a secretarului de stat în Ministerul Infrastructurii și Dezvoltării Regionale din Republica Moldova, Ana Mardare, a președintelui Consiliului Județean Iași, Costel Alexe.</w:t>
      </w:r>
    </w:p>
    <w:p w14:paraId="670EF78C" w14:textId="3C4F5456" w:rsidR="007C0060" w:rsidRDefault="007C0060" w:rsidP="007C0060">
      <w:pPr>
        <w:pStyle w:val="separatorarticole"/>
      </w:pPr>
      <w:r>
        <w:t>*</w:t>
      </w:r>
    </w:p>
    <w:p w14:paraId="551B5241" w14:textId="77777777" w:rsidR="007C0060" w:rsidRDefault="007C0060" w:rsidP="00845AB3">
      <w:pPr>
        <w:pStyle w:val="TitluArticolinINFOUE"/>
        <w:jc w:val="both"/>
      </w:pPr>
      <w:bookmarkStart w:id="137" w:name="_Toc94520029"/>
      <w:r>
        <w:t>Întrevederea premierului Nicolae-Ionel Ciucă cu oficiali ai Comitetului Olimpic și Sportiv Român</w:t>
      </w:r>
      <w:bookmarkEnd w:id="137"/>
    </w:p>
    <w:p w14:paraId="78CBB009" w14:textId="26EFAC4C" w:rsidR="007C0060" w:rsidRDefault="007C0060" w:rsidP="00845AB3">
      <w:pPr>
        <w:jc w:val="both"/>
      </w:pPr>
      <w:r>
        <w:rPr>
          <w:noProof/>
          <w:lang w:val="en-GB" w:eastAsia="en-GB"/>
        </w:rPr>
        <w:drawing>
          <wp:anchor distT="0" distB="0" distL="114300" distR="114300" simplePos="0" relativeHeight="252019712" behindDoc="0" locked="0" layoutInCell="1" allowOverlap="1" wp14:anchorId="57579A83" wp14:editId="5A44706E">
            <wp:simplePos x="0" y="0"/>
            <wp:positionH relativeFrom="column">
              <wp:posOffset>135890</wp:posOffset>
            </wp:positionH>
            <wp:positionV relativeFrom="paragraph">
              <wp:posOffset>97155</wp:posOffset>
            </wp:positionV>
            <wp:extent cx="1751870" cy="1161415"/>
            <wp:effectExtent l="133350" t="57150" r="77470" b="133985"/>
            <wp:wrapSquare wrapText="bothSides"/>
            <wp:docPr id="26"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678" r="10760"/>
                    <a:stretch/>
                  </pic:blipFill>
                  <pic:spPr bwMode="auto">
                    <a:xfrm>
                      <a:off x="0" y="0"/>
                      <a:ext cx="1751870" cy="11614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r>
        <w:t xml:space="preserve"> Prim-ministrul Nicolae-Ionel Ciucă a avut, astăzi, la Palatul Victoria, o întrevedere cu oficiali ai Comitetului Olimpic și Sportiv Român. La întâlnire au participat președintele COSR, Mihai Covaliu, și secretarul general al COSR, George Boroi, alături de consilierul onorific al premierului, Gheorghe Popescu.</w:t>
      </w:r>
    </w:p>
    <w:p w14:paraId="392D304C" w14:textId="77777777" w:rsidR="007C0060" w:rsidRDefault="007C0060" w:rsidP="00845AB3">
      <w:pPr>
        <w:jc w:val="both"/>
      </w:pPr>
      <w:r>
        <w:t>Participanții au analizat stadiul pregătirilor pentru Jocurile Olimpice de Iarnă de la Beijing și starea infrastructurii sportive de înaltă performanță. Premierul și-a exprimat susținerea față de consolidarea bazelor sportive, subliniind necesitatea abordării cu maximă seriozitate a pregătirii sportivilor.</w:t>
      </w:r>
    </w:p>
    <w:p w14:paraId="4A634893" w14:textId="53B19688" w:rsidR="007C0060" w:rsidRDefault="007C0060" w:rsidP="00845AB3">
      <w:pPr>
        <w:jc w:val="both"/>
      </w:pPr>
      <w:r>
        <w:t>În cadrul dialogului, oficialii COSR au prezentat inițiativa de a înscrie România pe lista țărilor care ar putea organiza Jocurile Olimpice de Iarnă pentru Tineret din 2028.</w:t>
      </w:r>
    </w:p>
    <w:p w14:paraId="5EE8BEB7" w14:textId="0E66B45C" w:rsidR="007C0060" w:rsidRDefault="007C0060" w:rsidP="007C0060">
      <w:pPr>
        <w:pStyle w:val="separatorarticole"/>
      </w:pPr>
      <w:r>
        <w:t>*</w:t>
      </w:r>
    </w:p>
    <w:p w14:paraId="4660AC1F" w14:textId="77777777" w:rsidR="007C0060" w:rsidRDefault="007C0060" w:rsidP="00845AB3">
      <w:pPr>
        <w:pStyle w:val="TitluArticolinINFOUE"/>
        <w:jc w:val="both"/>
      </w:pPr>
      <w:bookmarkStart w:id="138" w:name="_Toc94520030"/>
      <w:r>
        <w:lastRenderedPageBreak/>
        <w:t>Întrevederea premierului Nicolae-Ionel Ciucă cu reprezentanții Consiliului Național al Întreprinderilor Mici și Mijlocii din România</w:t>
      </w:r>
      <w:bookmarkEnd w:id="138"/>
    </w:p>
    <w:p w14:paraId="7D684EC7" w14:textId="6251B16B" w:rsidR="007C0060" w:rsidRDefault="007A767F" w:rsidP="00845AB3">
      <w:pPr>
        <w:jc w:val="both"/>
      </w:pPr>
      <w:r>
        <w:rPr>
          <w:noProof/>
          <w:lang w:val="en-GB" w:eastAsia="en-GB"/>
        </w:rPr>
        <w:drawing>
          <wp:anchor distT="0" distB="0" distL="114300" distR="114300" simplePos="0" relativeHeight="252020736" behindDoc="0" locked="0" layoutInCell="1" allowOverlap="1" wp14:anchorId="4558810C" wp14:editId="41A39A68">
            <wp:simplePos x="0" y="0"/>
            <wp:positionH relativeFrom="column">
              <wp:posOffset>116840</wp:posOffset>
            </wp:positionH>
            <wp:positionV relativeFrom="paragraph">
              <wp:posOffset>93980</wp:posOffset>
            </wp:positionV>
            <wp:extent cx="2419350" cy="1561438"/>
            <wp:effectExtent l="114300" t="57150" r="57150" b="134620"/>
            <wp:wrapSquare wrapText="bothSides"/>
            <wp:docPr id="29" name="I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577" r="9723"/>
                    <a:stretch/>
                  </pic:blipFill>
                  <pic:spPr bwMode="auto">
                    <a:xfrm>
                      <a:off x="0" y="0"/>
                      <a:ext cx="2419350" cy="156143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r>
        <w:t xml:space="preserve"> </w:t>
      </w:r>
      <w:r w:rsidR="007C0060">
        <w:t>În continuarea dialogului social inițiat odată cu preluarea mandatului, premierul Nicolae-Ionel Ciucă a discutat astăzi, la Palatul Victoria, cu o delegație a Consiliului Național al Întreprinderilor Private Mici și Mijlocii din România, despre o serie de subiecte de interes atât pentru Guvern, cât și pentru mediul de afaceri.</w:t>
      </w:r>
    </w:p>
    <w:p w14:paraId="25A32F9E" w14:textId="77777777" w:rsidR="007C0060" w:rsidRDefault="007C0060" w:rsidP="00845AB3">
      <w:pPr>
        <w:jc w:val="both"/>
      </w:pPr>
      <w:r>
        <w:t>Situația generată de creșterea prețurilor la energia electrică și la gaze s-a numărat printre temele abordate. Premierul Nicolae-Ionel Ciucă a arătat că Guvernul a luat deja o serie de măsuri pentru a se asigura că vor fi protejați de creșterea prețurilor la energie atât consumatorii casnici, cât și sectoarele economice, o atenție specială fiind acordată IMM-urilor.</w:t>
      </w:r>
    </w:p>
    <w:p w14:paraId="006675AD" w14:textId="77777777" w:rsidR="007C0060" w:rsidRDefault="007C0060" w:rsidP="00845AB3">
      <w:pPr>
        <w:jc w:val="both"/>
      </w:pPr>
      <w:r>
        <w:t>De asemenea, Guvernul urmează să adopte în ședința de astăzi o ordonanță de urgență care să completeze măsurile de sprijin pentru cetățeni și pentru mediul de afaceri, astfel încât să fie protejate locurile de muncă, iar firmele să-și poată desfășura activitatea în condiții de eficiență.</w:t>
      </w:r>
    </w:p>
    <w:p w14:paraId="75BD26F1" w14:textId="77777777" w:rsidR="007C0060" w:rsidRDefault="007C0060" w:rsidP="00845AB3">
      <w:pPr>
        <w:jc w:val="both"/>
      </w:pPr>
      <w:r>
        <w:t>Un alt subiect abordat a fost Planul Național de Redresare și Reziliență, prim-ministrul Ciucă subliniind că mediul de afaceri va fi un partener pentru Executiv în implementarea măsurilor prevăzute în cadrul PNRR pentru a realiza investiții durabile și a obține un grad ridicat de absorbție a tuturor categoriilor de fonduri europene de care beneficiază România.</w:t>
      </w:r>
    </w:p>
    <w:p w14:paraId="748BD520" w14:textId="77777777" w:rsidR="007C0060" w:rsidRDefault="007C0060" w:rsidP="00845AB3">
      <w:pPr>
        <w:jc w:val="both"/>
      </w:pPr>
      <w:r>
        <w:t>Referindu-se la componenta de dialog social, Nicolae-Ionel Ciucă a declarat că Executivul a deschis un dialog atât cu reprezentanții asociațiilor sindicale, cât și cu o parte a mediului economic, iar aceste întâlniri vor continua atât la nivel central, cât și la nivel local, pentru a se ajunge la soluțiile cele mai bune și eficiente pentru derularea optimă a afacerilor și asigurarea stabilității locurilor de muncă.</w:t>
      </w:r>
    </w:p>
    <w:p w14:paraId="337C124E" w14:textId="77777777" w:rsidR="007C0060" w:rsidRDefault="007C0060" w:rsidP="00845AB3">
      <w:pPr>
        <w:jc w:val="both"/>
      </w:pPr>
      <w:r>
        <w:t>Politica fiscală a fost o altă temă abordată în cadrul întrevederii, premierul Nicolae-Ionel Ciucă subliniind că reprezentanții Executivului cunosc necesitatea asigurării unui sistem fiscal predictibil pentru cei care au afaceri și fac investiții în economie.</w:t>
      </w:r>
    </w:p>
    <w:p w14:paraId="39D7008B" w14:textId="77777777" w:rsidR="007C0060" w:rsidRDefault="007C0060" w:rsidP="00845AB3">
      <w:pPr>
        <w:jc w:val="both"/>
      </w:pPr>
      <w:r>
        <w:t>De asemenea, s-a discutat despre măsurile de debirocratizare adoptate până acum de Guvern și pașii care trebuie urmați, astfel încât acest proces să ducă la o digitalizare accelerată a instituțiilor publice.</w:t>
      </w:r>
    </w:p>
    <w:p w14:paraId="1521F0A3" w14:textId="73104C1B" w:rsidR="007C0060" w:rsidRDefault="007C0060" w:rsidP="00845AB3">
      <w:pPr>
        <w:jc w:val="both"/>
      </w:pPr>
      <w:r>
        <w:t>La întâlnire au participat Florin Jianu, președinte CNIPMMR, Ovidiu Niculescu, președinte de onoare CNIPMMR, și alți reprezentanți ai IMM-urilor și, din partea Executivului, Constantin-Daniel Cadariu, ministrul Antreprenoriatului și Turismului, reprezentanți ai ministerelor Energiei și Finanțelor, cât și membri ai Cancelariei Prim-ministrului.</w:t>
      </w:r>
    </w:p>
    <w:p w14:paraId="534499C6" w14:textId="77C3F6DF" w:rsidR="007A767F" w:rsidRDefault="007A767F" w:rsidP="007A767F">
      <w:pPr>
        <w:pStyle w:val="separatorarticole"/>
      </w:pPr>
      <w:r>
        <w:t>*</w:t>
      </w:r>
    </w:p>
    <w:p w14:paraId="33E2BF06" w14:textId="1DCA599B" w:rsidR="007A767F" w:rsidRDefault="007A767F" w:rsidP="00845AB3">
      <w:pPr>
        <w:pStyle w:val="TitluArticolinINFOUE"/>
        <w:jc w:val="both"/>
      </w:pPr>
      <w:bookmarkStart w:id="139" w:name="_Toc94520031"/>
      <w:r w:rsidRPr="007A767F">
        <w:t>Premierul Nicolae-Ionel Ciucă: Reuniunea de astăzi este semnalul pe care îl dăm privind seriozitatea cu care tratăm pregătirea aderării noastre la OCDE</w:t>
      </w:r>
      <w:bookmarkEnd w:id="139"/>
    </w:p>
    <w:p w14:paraId="6976992B" w14:textId="76DC5D88" w:rsidR="007A767F" w:rsidRDefault="001A0B9D" w:rsidP="00845AB3">
      <w:pPr>
        <w:jc w:val="both"/>
      </w:pPr>
      <w:r>
        <w:rPr>
          <w:noProof/>
          <w:lang w:val="en-GB" w:eastAsia="en-GB"/>
        </w:rPr>
        <w:drawing>
          <wp:anchor distT="0" distB="0" distL="114300" distR="114300" simplePos="0" relativeHeight="252021760" behindDoc="0" locked="0" layoutInCell="1" allowOverlap="1" wp14:anchorId="00C6D1B8" wp14:editId="5CE6B6A2">
            <wp:simplePos x="0" y="0"/>
            <wp:positionH relativeFrom="column">
              <wp:posOffset>3410759</wp:posOffset>
            </wp:positionH>
            <wp:positionV relativeFrom="paragraph">
              <wp:posOffset>232748</wp:posOffset>
            </wp:positionV>
            <wp:extent cx="2400300" cy="1638394"/>
            <wp:effectExtent l="114300" t="76200" r="57150" b="133350"/>
            <wp:wrapSquare wrapText="bothSides"/>
            <wp:docPr id="30" name="I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618" r="12079"/>
                    <a:stretch/>
                  </pic:blipFill>
                  <pic:spPr bwMode="auto">
                    <a:xfrm>
                      <a:off x="0" y="0"/>
                      <a:ext cx="2400300" cy="163839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r w:rsidR="007A767F">
        <w:t xml:space="preserve">Prim-ministrul României, Nicolae-Ionel Ciucă, a condus ședința Comitetului Interministerial OCDE, al cărui rol este coordonarea negocierilor și transformărilor necesare pentru admiterea României în Organizația pentru Cooperare și Dezvoltare Economică (O.C.D.E.). </w:t>
      </w:r>
    </w:p>
    <w:p w14:paraId="5369D41F" w14:textId="77777777" w:rsidR="007A767F" w:rsidRDefault="007A767F" w:rsidP="00845AB3">
      <w:pPr>
        <w:jc w:val="both"/>
      </w:pPr>
      <w:r>
        <w:t xml:space="preserve">“Decizia de ieri a Consiliului OCDE referitoare la deschiderea negocierilor de aderare cu România reprezintă pentru noi o oportunitate pe care suntem datori să o valorificăm. Reuniunea de astăzi este semnalul pe care îl dăm privind seriozitatea cu care tratăm pregătirea aderării noastre la OCDE, pentru a fi alături de statele dezvoltate, care dețin peste 70% din producţia şi comerţul globale şi 90% din nivelul mondial </w:t>
      </w:r>
      <w:r>
        <w:lastRenderedPageBreak/>
        <w:t>al investiţiilor străine directe. După aderarea la NATO și UE, deschiderea perspectivelor de aderare la OCDE este șansa unei noi etape de  reforme în favoarea cetățeanului și alinierea societății noastre la modelul democrațiilor consolidate”, a declarat premierul Nicolae-Ionel Ciucă.</w:t>
      </w:r>
    </w:p>
    <w:p w14:paraId="58C3E15F" w14:textId="77777777" w:rsidR="007A767F" w:rsidRDefault="007A767F" w:rsidP="00845AB3">
      <w:pPr>
        <w:jc w:val="both"/>
      </w:pPr>
      <w:r>
        <w:t>Convocarea de astăzi, la nivel de ministru, a reuniunii Comitetului Interministerial pentru coordonarea relațiilor României cu Organizația pentru Cooperare si Dezvoltare Economică (O.C.D.E.) este menită să transmită mesajul necesar impulsionării eforturilor României în ceea ce privește dosarul de candidatură la organizație. Dacă decizia de începere a negocierilor pentru aderarea României la OCDE a fost una politică, pregătirea tehnică ocupă un loc central în parcursul țării noastre spre aderare.</w:t>
      </w:r>
    </w:p>
    <w:p w14:paraId="26158144" w14:textId="77777777" w:rsidR="007A767F" w:rsidRDefault="007A767F" w:rsidP="00845AB3">
      <w:pPr>
        <w:jc w:val="both"/>
      </w:pPr>
      <w:r>
        <w:t>Comitetul Interministerial a validat asumarea atașamentului României la principiile, valorile și standardele organizației, astfel cum sunt întărite și dezvoltate în cele două documente recent adoptate de OCDE, în cadrul reuniunii Consiliului OCDE de la nivel ministerial (Paris, octombrie 2021) – “DECLARAȚIA PRIVIND VIZIUNEA OCDE” și “DECLARAȚIA MINISTERIALĂ A CONSILIULUI DIN 2021”. Valorile și principiile din aceste ultime două documente relevante se referă la importanța coordonării eforturilor la nivel internațional, de către toate statele membre OCDE în domeniile considerate esențiale:</w:t>
      </w:r>
    </w:p>
    <w:p w14:paraId="63639971" w14:textId="77777777" w:rsidR="007A767F" w:rsidRDefault="007A767F" w:rsidP="00845AB3">
      <w:pPr>
        <w:jc w:val="both"/>
      </w:pPr>
      <w:r>
        <w:t>-        Redresarea post-pandemie prin abordarea tuturor politicilor prin reafirmarea angajamentului față de democrație, statul de drept, drepturile omului, egalitatea de gen, principiile economiei de piață deschise;</w:t>
      </w:r>
    </w:p>
    <w:p w14:paraId="7F027F01" w14:textId="77777777" w:rsidR="007A767F" w:rsidRDefault="007A767F" w:rsidP="00845AB3">
      <w:pPr>
        <w:jc w:val="both"/>
      </w:pPr>
      <w:r>
        <w:t>-        Promovarea unor direcții de acțiune eficiente în domeniile schimbărilor climatice, transformării digitale, a unui sistem comercial multilateral bazat pe reguli clare, a pieței globale a forței de muncă, impozitarea economiei digitale;</w:t>
      </w:r>
    </w:p>
    <w:p w14:paraId="1DCF4C57" w14:textId="77777777" w:rsidR="007A767F" w:rsidRDefault="007A767F" w:rsidP="00845AB3">
      <w:pPr>
        <w:jc w:val="both"/>
      </w:pPr>
      <w:r>
        <w:t>-        Formularea unor politici și standarde mai bune care să asigure revenirea rezilientă, verde și durabilă după pandemie.</w:t>
      </w:r>
    </w:p>
    <w:p w14:paraId="6F41AAAC" w14:textId="77777777" w:rsidR="007A767F" w:rsidRDefault="007A767F" w:rsidP="00845AB3">
      <w:pPr>
        <w:jc w:val="both"/>
      </w:pPr>
      <w:r>
        <w:t>La acest moment, România este aderentă la 6 din cele 8 standarde esențiale pentru aderare:</w:t>
      </w:r>
    </w:p>
    <w:p w14:paraId="453D8AEF" w14:textId="77777777" w:rsidR="007A767F" w:rsidRDefault="007A767F" w:rsidP="00845AB3">
      <w:pPr>
        <w:jc w:val="both"/>
      </w:pPr>
      <w:r>
        <w:t>●      Declarația privind Investițiile;</w:t>
      </w:r>
    </w:p>
    <w:p w14:paraId="6507D5CD" w14:textId="77777777" w:rsidR="007A767F" w:rsidRDefault="007A767F" w:rsidP="007A767F">
      <w:r>
        <w:t>●      Principiile Guvernării Corporatiste;</w:t>
      </w:r>
    </w:p>
    <w:p w14:paraId="78A217A6" w14:textId="77777777" w:rsidR="007A767F" w:rsidRDefault="007A767F" w:rsidP="007A767F">
      <w:r>
        <w:t>●      Principiile pentru Elaborarea Politicilor Internetului;</w:t>
      </w:r>
    </w:p>
    <w:p w14:paraId="7D723702" w14:textId="77777777" w:rsidR="007A767F" w:rsidRDefault="007A767F" w:rsidP="007A767F">
      <w:r>
        <w:t>●      Recomandarea Bunelor Practici în Statistică;</w:t>
      </w:r>
    </w:p>
    <w:p w14:paraId="21B543BC" w14:textId="77777777" w:rsidR="007A767F" w:rsidRDefault="007A767F" w:rsidP="007A767F">
      <w:r>
        <w:t>●      Cadrul Inclusiv al BEPS – Erodarea Bazei și Schimbarea Profitului;</w:t>
      </w:r>
    </w:p>
    <w:p w14:paraId="41F44E73" w14:textId="77777777" w:rsidR="007A767F" w:rsidRDefault="007A767F" w:rsidP="007A767F">
      <w:r>
        <w:t>●      Forumul Global al Transparenței și Schimbului de Informație;</w:t>
      </w:r>
    </w:p>
    <w:p w14:paraId="152FD671" w14:textId="45A871C9" w:rsidR="007A767F" w:rsidRDefault="007A767F" w:rsidP="00845AB3">
      <w:pPr>
        <w:jc w:val="both"/>
      </w:pPr>
      <w:r>
        <w:t>În lunile următoare, România va începe activitățile aferente aderării la Codurile de liberalizare. De asemenea, România și-a exprimat deja intenția de a adera la Convenția OCDE Anti-Mită. Toate aceste angajamente se transpun în reforme relevante pentru modernizarea economiei țării noastre.</w:t>
      </w:r>
    </w:p>
    <w:p w14:paraId="208419CA" w14:textId="1078BA94" w:rsidR="007A767F" w:rsidRDefault="007A767F" w:rsidP="007A767F">
      <w:pPr>
        <w:pStyle w:val="separatorarticole"/>
      </w:pPr>
      <w:r>
        <w:t>*</w:t>
      </w:r>
    </w:p>
    <w:p w14:paraId="029A7FD5" w14:textId="5531409A" w:rsidR="007A767F" w:rsidRDefault="007A767F" w:rsidP="00845AB3">
      <w:pPr>
        <w:pStyle w:val="TitluArticolinINFOUE"/>
      </w:pPr>
      <w:bookmarkStart w:id="140" w:name="_Toc94520032"/>
      <w:r w:rsidRPr="007A767F">
        <w:t>Mesajul premierului Nicolae-Ionel Ciucă cu prilejul Zilei Internaționale de Comemorare a Victimelor Holocaustului</w:t>
      </w:r>
      <w:bookmarkEnd w:id="140"/>
    </w:p>
    <w:p w14:paraId="2865E95D" w14:textId="77777777" w:rsidR="007A767F" w:rsidRDefault="007A767F" w:rsidP="00845AB3">
      <w:pPr>
        <w:jc w:val="both"/>
      </w:pPr>
      <w:r>
        <w:t>Pe 27 ianuarie 1945 se punea capăt uneia dintre cele mai atroce crime în masă din istoria recentă, soldate cu milioane de morți evrei și sute de mii de morți sinti, roma, dar și din alte grupuri, prin eliberarea lagărului nazist de la Auschwitz-Birkenau.</w:t>
      </w:r>
    </w:p>
    <w:p w14:paraId="354C7503" w14:textId="77777777" w:rsidR="007A767F" w:rsidRDefault="007A767F" w:rsidP="00845AB3">
      <w:pPr>
        <w:jc w:val="both"/>
      </w:pPr>
      <w:r>
        <w:t>Această zi a fost declarată de Organizația Națiunilor Unite, în 2005, Ziua Internațională de Comemorare a Victimelor Holocaustului, pentru a se păstra vie memoria celor care au pierit din cauza intoleranței, rasismului, xenofobiei și complicității colective cu tirania.</w:t>
      </w:r>
    </w:p>
    <w:p w14:paraId="7BFE546D" w14:textId="77777777" w:rsidR="007A767F" w:rsidRDefault="007A767F" w:rsidP="00845AB3">
      <w:pPr>
        <w:jc w:val="both"/>
      </w:pPr>
      <w:r>
        <w:t>Să nu uităm! – este mesajul principal al acestei zile. Să nu uităm, înainte de toate, că popoare și grupări etnice au fost în pragul extincției foarte aproape de timpul nostru, avem bunici sau chiar părinți care au trăit pe viu acest dezastru, ca victime sau ca martori. Să nu uităm că intoleranța și ura ucid, să nu uităm că lipsa de solidaritate în fața opresiunii ne poate transforma oricând, pe oricare dintre noi, în victime. A nu uita răul înseamnă a nu-l repeta.</w:t>
      </w:r>
    </w:p>
    <w:p w14:paraId="1A0E6042" w14:textId="77777777" w:rsidR="007A767F" w:rsidRDefault="007A767F" w:rsidP="00845AB3">
      <w:pPr>
        <w:jc w:val="both"/>
      </w:pPr>
      <w:r>
        <w:lastRenderedPageBreak/>
        <w:t>Și să nu uităm că umanitatea s-a salvat, în acele vremuri sumbre, prin omenia și curajul celor care au întins o mână de ajutor semenilor în restriște, dincolo de orice apartenență etnică sau culturală.</w:t>
      </w:r>
    </w:p>
    <w:p w14:paraId="7F118CDE" w14:textId="77777777" w:rsidR="007A767F" w:rsidRDefault="007A767F" w:rsidP="00845AB3">
      <w:pPr>
        <w:jc w:val="both"/>
      </w:pPr>
      <w:r>
        <w:t>România, în calitate de membru deplin al Alianței Internaționale pentru Memoria Holocaustului (IHRA), rămâne constantă în sprijinirea tuturor demersurilor menite să păstreze vie amintirea acestei pagini negre de istorie și să prevină repetarea ei. Au fost înființate instituții dedicate Holocaustului, sunt în lucru acțiuni educaționale cu aceeași destinație, iar în primăvara anului trecut Guvernul României a adoptat Strategia naţională pentru prevenirea şi combaterea antisemitismului, a xenofobiei, a radicalizării şi a discursului instigator la ură, însoțită de un plan de măsuri concrete.</w:t>
      </w:r>
    </w:p>
    <w:p w14:paraId="0861E3E9" w14:textId="77777777" w:rsidR="007A767F" w:rsidRDefault="007A767F" w:rsidP="00845AB3">
      <w:pPr>
        <w:jc w:val="both"/>
      </w:pPr>
      <w:r>
        <w:t>Țara noastră și-a asumat trecutul și pledează pentru buna conviețuire și armonie între oameni, indiferent de apartenență etnică, religioasă, culturală sau de altă natură, în spiritul valorii europene de unitate în diversitate. O lume mai bună se construiește pe acceptarea diferențelor și viziunea că progresul se naște din interacțiunea creatoare a acestora.</w:t>
      </w:r>
    </w:p>
    <w:p w14:paraId="44BCA6FE" w14:textId="77777777" w:rsidR="007A767F" w:rsidRDefault="007A767F" w:rsidP="00845AB3">
      <w:pPr>
        <w:jc w:val="both"/>
      </w:pPr>
      <w:r>
        <w:t>Transmit compasiunea mea comunităților de evrei și romi din România și din întreaga lume pentru suferințele prin care au trecut, omagiez cu tristețe memoria celor sacrificați și le adresez toate urările de bine supraviețuitorilor!</w:t>
      </w:r>
    </w:p>
    <w:p w14:paraId="480D0A0B" w14:textId="77777777" w:rsidR="00845AB3" w:rsidRDefault="007A767F" w:rsidP="00845AB3">
      <w:pPr>
        <w:jc w:val="both"/>
      </w:pPr>
      <w:r>
        <w:t>România își amintește!</w:t>
      </w:r>
    </w:p>
    <w:p w14:paraId="7E40F6DF" w14:textId="513DB9C8" w:rsidR="007A767F" w:rsidRPr="00845AB3" w:rsidRDefault="007A767F" w:rsidP="00845AB3">
      <w:pPr>
        <w:jc w:val="both"/>
        <w:rPr>
          <w:i/>
          <w:iCs/>
        </w:rPr>
      </w:pPr>
      <w:r w:rsidRPr="00845AB3">
        <w:rPr>
          <w:i/>
          <w:iCs/>
        </w:rPr>
        <w:t>Nicolae-Ionel Ciucă</w:t>
      </w:r>
    </w:p>
    <w:p w14:paraId="5D882A69" w14:textId="34D3E254" w:rsidR="007A767F" w:rsidRPr="00845AB3" w:rsidRDefault="007A767F" w:rsidP="007A767F">
      <w:pPr>
        <w:rPr>
          <w:i/>
          <w:iCs/>
        </w:rPr>
      </w:pPr>
      <w:r w:rsidRPr="00845AB3">
        <w:rPr>
          <w:i/>
          <w:iCs/>
        </w:rPr>
        <w:t>Prim-Ministru al României</w:t>
      </w:r>
    </w:p>
    <w:p w14:paraId="3F9E7FF1" w14:textId="761DDE85" w:rsidR="007A767F" w:rsidRDefault="007A767F" w:rsidP="007A767F">
      <w:pPr>
        <w:pStyle w:val="separatorarticole"/>
      </w:pPr>
      <w:r>
        <w:t>*</w:t>
      </w:r>
    </w:p>
    <w:p w14:paraId="72EE7B31" w14:textId="316FEC80" w:rsidR="007A767F" w:rsidRDefault="007A767F" w:rsidP="00845AB3">
      <w:pPr>
        <w:pStyle w:val="TitluArticolinINFOUE"/>
      </w:pPr>
      <w:bookmarkStart w:id="141" w:name="_Toc94520033"/>
      <w:r w:rsidRPr="007A767F">
        <w:t>Mesajul premierului Nicolae-Ionel Ciucă cu prilejul Zilei Sveti Sava, sărbătoarea minorității sârbe din România</w:t>
      </w:r>
      <w:bookmarkEnd w:id="141"/>
    </w:p>
    <w:p w14:paraId="5E225527" w14:textId="77777777" w:rsidR="007A767F" w:rsidRDefault="007A767F" w:rsidP="00845AB3">
      <w:pPr>
        <w:jc w:val="both"/>
      </w:pPr>
      <w:r>
        <w:t>Sărbătoarea minorității sârbe din România, Ziua Sveti Sava, deși marcată și anul acesta în plin val pandemic, ceea ce ne limitează, într-o anumită măsură manifestările organizate cu acest prilej, rămâne la fel de importantă pentru compatrioții noștri etnici sârbi și pentru societatea românească.</w:t>
      </w:r>
    </w:p>
    <w:p w14:paraId="63588CA4" w14:textId="77777777" w:rsidR="007A767F" w:rsidRDefault="007A767F" w:rsidP="00845AB3">
      <w:pPr>
        <w:jc w:val="both"/>
      </w:pPr>
      <w:r>
        <w:t>Istoria de câteva secole a minorității sârbe pe pământ românesc marchează un capitol cu multiple valențe, prin numeroase exemple de reprezentanți ai etnicilor sârbi care s-au remarcat în domeniile culturii, învățământului, literaturii, spiritualității, științei și sportului, sau au luptat ca niște adevărați eroi, umăr la umăr cu românii, în cele două conflagrații mondiale din prima jumătate a secolului trecut. Născuți pe pământ românesc, și-au păstrat și astăzi identitatea de limbă, cultură și credință, simțindu-se însă parte a acestui spațiu al bunei conviețuiri interetnice și interreligioase.</w:t>
      </w:r>
    </w:p>
    <w:p w14:paraId="59CB1F48" w14:textId="77777777" w:rsidR="007A767F" w:rsidRDefault="007A767F" w:rsidP="00845AB3">
      <w:pPr>
        <w:jc w:val="both"/>
      </w:pPr>
      <w:r>
        <w:t>În România contemporană, apartenența la o minoritate etnică se bucură de recunoașterea firească în orice societate democratică, prin egalitatea de drepturi și de șanse stipulată de Constituție. Binele oricărei minorități alături de care trăim înseamnă și binele întregii societăți, iar un catalizator important în acest context este respectul reciproc în relațiile interetnice și față de valorile, patrimoniul cultural și tradițiile fiecărei comunități.</w:t>
      </w:r>
    </w:p>
    <w:p w14:paraId="10CBE319" w14:textId="77777777" w:rsidR="007A767F" w:rsidRDefault="007A767F" w:rsidP="00845AB3">
      <w:pPr>
        <w:jc w:val="both"/>
      </w:pPr>
      <w:r>
        <w:t>Promovarea dialogului intercultural reprezintă o preocupare activă a Guvernului, iar acest lucru se reflectă din plin prin multitudinea inițiativelor organizate și susținute prin intermediul Departamentului pentru Relații Interetnice și al Ministerului Culturii, dedicate inclusiv minorității sârbe din România. Zilele Culturii Sârbe la Timişoara - un proiect cultural de anvergură dedicat sârbilor din Banat, ajuns anul trecut la a XVI-a ediție - sau apariția unui album cu monumente închinate de comunitățile locale eroilor din cele două războaie mondiale, printre care s-au numărat și etnici sârbi, contribuie nemijlocit la consolidarea punților culturale și interumane cu compatrioții noștri de etnie sârbă.</w:t>
      </w:r>
    </w:p>
    <w:p w14:paraId="774906E0" w14:textId="3EB342DF" w:rsidR="007A767F" w:rsidRDefault="007A767F" w:rsidP="00845AB3">
      <w:pPr>
        <w:jc w:val="both"/>
      </w:pPr>
      <w:r>
        <w:t>Cu oca</w:t>
      </w:r>
      <w:r w:rsidR="00845AB3">
        <w:t>z</w:t>
      </w:r>
      <w:r>
        <w:t>ia sărbătorii patronului lor spiritual, Sf. Sava, le urez &lt;La Mulți Ani&gt; minorității sârbe din România și tuturor sârbilor!</w:t>
      </w:r>
    </w:p>
    <w:p w14:paraId="5E32E42F" w14:textId="77777777" w:rsidR="007A767F" w:rsidRDefault="007A767F" w:rsidP="007A767F"/>
    <w:p w14:paraId="6168B8E9" w14:textId="77777777" w:rsidR="007A767F" w:rsidRPr="00845AB3" w:rsidRDefault="007A767F" w:rsidP="007A767F">
      <w:pPr>
        <w:rPr>
          <w:i/>
          <w:iCs/>
        </w:rPr>
      </w:pPr>
      <w:r w:rsidRPr="00845AB3">
        <w:rPr>
          <w:i/>
          <w:iCs/>
        </w:rPr>
        <w:t>Nicolae-Ionel Ciucă,</w:t>
      </w:r>
    </w:p>
    <w:p w14:paraId="2DD0B5F4" w14:textId="66AB3735" w:rsidR="007A767F" w:rsidRPr="00845AB3" w:rsidRDefault="007A767F" w:rsidP="007A767F">
      <w:pPr>
        <w:rPr>
          <w:i/>
          <w:iCs/>
        </w:rPr>
      </w:pPr>
      <w:r w:rsidRPr="00845AB3">
        <w:rPr>
          <w:i/>
          <w:iCs/>
        </w:rPr>
        <w:t>Prim-ministru al României</w:t>
      </w:r>
    </w:p>
    <w:p w14:paraId="5171E676" w14:textId="23561FB3" w:rsidR="00636E68" w:rsidRDefault="00636E68" w:rsidP="00636E68">
      <w:pPr>
        <w:pStyle w:val="separatorarticole"/>
      </w:pPr>
      <w:r>
        <w:t>*</w:t>
      </w:r>
    </w:p>
    <w:p w14:paraId="1F9795A5" w14:textId="77777777" w:rsidR="00636E68" w:rsidRDefault="00636E68" w:rsidP="00845AB3">
      <w:pPr>
        <w:pStyle w:val="TitluArticolinINFOUE"/>
      </w:pPr>
      <w:bookmarkStart w:id="142" w:name="_Toc94520034"/>
      <w:r>
        <w:lastRenderedPageBreak/>
        <w:t>Întrevederea prim-ministrului Nicolae-Ionel Ciucă cu ministrul francez al Apărării, Florence Parly</w:t>
      </w:r>
      <w:bookmarkEnd w:id="142"/>
    </w:p>
    <w:p w14:paraId="6A8ED205" w14:textId="14BB8EC1" w:rsidR="00636E68" w:rsidRDefault="00636E68" w:rsidP="00636E68">
      <w:r>
        <w:rPr>
          <w:noProof/>
          <w:lang w:val="en-GB" w:eastAsia="en-GB"/>
        </w:rPr>
        <w:drawing>
          <wp:anchor distT="0" distB="0" distL="114300" distR="114300" simplePos="0" relativeHeight="252022784" behindDoc="0" locked="0" layoutInCell="1" allowOverlap="1" wp14:anchorId="605072F8" wp14:editId="429CCEEF">
            <wp:simplePos x="0" y="0"/>
            <wp:positionH relativeFrom="column">
              <wp:posOffset>135890</wp:posOffset>
            </wp:positionH>
            <wp:positionV relativeFrom="paragraph">
              <wp:posOffset>113030</wp:posOffset>
            </wp:positionV>
            <wp:extent cx="2143125" cy="1442081"/>
            <wp:effectExtent l="133350" t="76200" r="85725" b="139700"/>
            <wp:wrapSquare wrapText="bothSides"/>
            <wp:docPr id="34" name="I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775" r="10823"/>
                    <a:stretch/>
                  </pic:blipFill>
                  <pic:spPr bwMode="auto">
                    <a:xfrm>
                      <a:off x="0" y="0"/>
                      <a:ext cx="2143125" cy="144208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r>
        <w:t>Prim-ministrul Nicolae-Ionel Ciucă a avut, astăzi, discuții cu ministrul francez al Apărării, Florence Parly, fiind examinate securitatea pe flancul estic și cooperarea franco-română în domeniul securității și apărării, dezvoltarea noilor abordări strategice ale UE și NATO, respectiv evoluțiile din Mali și regiunea Sahelului.</w:t>
      </w:r>
    </w:p>
    <w:p w14:paraId="40A28B8B" w14:textId="77777777" w:rsidR="00636E68" w:rsidRDefault="00636E68" w:rsidP="00636E68">
      <w:r>
        <w:t>Prim-ministrul Ciucă a exprimat aprecieri pentru decizia președintelui Franței de creștere a prezenței militare franceze în România, arătând că această consolidare a contribuției franceze la postura de descurajare și apărare a NATO  pe flancul estic și în regiunea Mării Negre conferă și mai multă substanță Parteneriatului Strategic bilateral România-Franța. Premierul român a subliniat importanța unității UE și NATO în susținerea principiilor care stau la baza actualei arhitecturi europene de securitate, fiind necesară descurajarea încălcării principiilor suveranității, independenței și integrității teritoriale a statelor.</w:t>
      </w:r>
    </w:p>
    <w:p w14:paraId="6B3A0FFB" w14:textId="77777777" w:rsidR="00636E68" w:rsidRDefault="00636E68" w:rsidP="00636E68">
      <w:r>
        <w:t>Prim-ministrul Nicolae-Ionel Ciucă a condamnat, în context, presiunile Federației Ruse și amenințările la adresa Ucrainei și a subliniat importanța sprijinirii consolidării rezilienței și a acordării unei atenții speciale cooperării cu partenerii estici.</w:t>
      </w:r>
    </w:p>
    <w:p w14:paraId="3CC64B1C" w14:textId="77777777" w:rsidR="00636E68" w:rsidRDefault="00636E68" w:rsidP="00636E68">
      <w:r>
        <w:t>Ministrul francez al Apărării a abordat problemele cooperării tehnico-militare și a perspectivelor programului de corvete al României. Doamna Florence Parly a informat despre echipa tehnică franceză sosită pentru a evalua punerea în aplicare a opțiunii președintelui Franței de întărire cu trupe a flancului estic, care ar putea avea loc imediat ce decizia NATO va fi luată în acest sens. De altfel, Franța asigură, începând cu 1 ianuarie, conducerea VJTF (Very High Readiness Joint Task Force), a forței de desfășurare rapidă a NATO.</w:t>
      </w:r>
    </w:p>
    <w:p w14:paraId="3A0AE0CE" w14:textId="5F3F7EA4" w:rsidR="00636E68" w:rsidRDefault="00636E68" w:rsidP="00636E68">
      <w:r>
        <w:t>Cu privire la situația din Mali, premierul Ciucă a  reamintit că România este pregătită să participe în cadrul Task Force Takuba, forța operativă multinațională pentru combaterea terorismului în regiunea de frontieră dintre Mali,  Niger și Burkina Faso. Desfășurarea personalului militar român urmează să fie coordonată cu Franța și alți parteneri europeni participanți la Task Force imediat ce autorizațiile locale vor fi fost obținute.</w:t>
      </w:r>
    </w:p>
    <w:p w14:paraId="21EA4C4C" w14:textId="6355A7AB" w:rsidR="00636E68" w:rsidRDefault="00636E68" w:rsidP="00636E68">
      <w:pPr>
        <w:pStyle w:val="separatorarticole"/>
      </w:pPr>
      <w:r>
        <w:t>*</w:t>
      </w:r>
    </w:p>
    <w:p w14:paraId="6B8BB979" w14:textId="77777777" w:rsidR="00636E68" w:rsidRDefault="00636E68" w:rsidP="000C78D8">
      <w:pPr>
        <w:pStyle w:val="TitluArticolinINFOUE"/>
        <w:jc w:val="both"/>
      </w:pPr>
      <w:bookmarkStart w:id="143" w:name="_Toc94520035"/>
      <w:r>
        <w:t>Întrevederea premierului Nicolae-Ionel Ciucă cu reprezentanții producătorilor agricoli și retailerilor</w:t>
      </w:r>
      <w:bookmarkEnd w:id="143"/>
    </w:p>
    <w:p w14:paraId="337294BF" w14:textId="734B6BB6" w:rsidR="00636E68" w:rsidRDefault="00636E68" w:rsidP="000C78D8">
      <w:pPr>
        <w:jc w:val="both"/>
      </w:pPr>
      <w:r>
        <w:rPr>
          <w:noProof/>
          <w:lang w:val="en-GB" w:eastAsia="en-GB"/>
        </w:rPr>
        <w:drawing>
          <wp:anchor distT="0" distB="0" distL="114300" distR="114300" simplePos="0" relativeHeight="252023808" behindDoc="0" locked="0" layoutInCell="1" allowOverlap="1" wp14:anchorId="2DC53B5C" wp14:editId="647839B9">
            <wp:simplePos x="0" y="0"/>
            <wp:positionH relativeFrom="column">
              <wp:posOffset>135890</wp:posOffset>
            </wp:positionH>
            <wp:positionV relativeFrom="paragraph">
              <wp:posOffset>97155</wp:posOffset>
            </wp:positionV>
            <wp:extent cx="2162248" cy="1466850"/>
            <wp:effectExtent l="133350" t="57150" r="85725" b="133350"/>
            <wp:wrapSquare wrapText="bothSides"/>
            <wp:docPr id="42" name="I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461" r="11765"/>
                    <a:stretch/>
                  </pic:blipFill>
                  <pic:spPr bwMode="auto">
                    <a:xfrm>
                      <a:off x="0" y="0"/>
                      <a:ext cx="2162248" cy="1466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r>
        <w:t>Premierul Nicolae Ionel-Ciucă a avut astăzi o întâlnire de lucru, la Palatul Victoria, cu o delegație a producătorilor agricoli și retailerilor din România. Întâlnirea se înscrie în dialogul social pe care Guvernul l-a deschis, pe sectoare de activitate, cu reprezentanții sindicali, precum și cu cei ai patronatelor.</w:t>
      </w:r>
    </w:p>
    <w:p w14:paraId="07E3DC6E" w14:textId="77777777" w:rsidR="00636E68" w:rsidRDefault="00636E68" w:rsidP="000C78D8">
      <w:pPr>
        <w:jc w:val="both"/>
      </w:pPr>
      <w:r>
        <w:t>Discuțiile s-au referit la ultimele evoluții ale pandemiei de COVID-19, la efectele creșterii prețurilor pe piața energetică, ca și la nevoia de asigurare a unui mediu predictibil pentru funcționarea firmelor, susținerea producătorilor agro-alimentari și a industriei alimentare.</w:t>
      </w:r>
    </w:p>
    <w:p w14:paraId="58225393" w14:textId="77777777" w:rsidR="00636E68" w:rsidRDefault="00636E68" w:rsidP="000C78D8">
      <w:pPr>
        <w:jc w:val="both"/>
      </w:pPr>
      <w:r>
        <w:t>Prim-ministrul Nicolae-Ionel Ciucă a arătat că Executivul are în vedere permanent necesitatea corelării măsurilor de protecție a populației împotriva pandemiei COVID-19 cu cele de susținere a unui mediu economic competitiv, care să permită derularea afacerilor și asigurarea locurilor de muncă.</w:t>
      </w:r>
    </w:p>
    <w:p w14:paraId="1E1C84C6" w14:textId="77777777" w:rsidR="00636E68" w:rsidRDefault="00636E68" w:rsidP="000C78D8">
      <w:pPr>
        <w:jc w:val="both"/>
      </w:pPr>
      <w:r>
        <w:t>De asemenea, premierul a prezentat măsurile luate de Guvern în scopul limitării efectelor creșterii prețului la energie. ”Am avut în vedere să acționăm pe două paliere: să preluăm cât mai mult din impactul pe care cetățenii îl resimt ca urmare a crizei energetice și să asigurăm pârghiile necesare economiei să-și continue activitatea în condiții de competitivitate și eficiență”, a punctat prim-ministrul Ciucă.</w:t>
      </w:r>
    </w:p>
    <w:p w14:paraId="70C8F615" w14:textId="77777777" w:rsidR="00636E68" w:rsidRDefault="00636E68" w:rsidP="000C78D8">
      <w:pPr>
        <w:jc w:val="both"/>
      </w:pPr>
      <w:r>
        <w:lastRenderedPageBreak/>
        <w:t>La întâlnirea de lucru au mai participat, din partea Guvernului, ministrul Agriculturii și Dezvoltării Rurale, Adrian Chesnoiu, ministrul Sănătății, Alexandru Rafila, secretarul de stat, Raed Arafat.</w:t>
      </w:r>
    </w:p>
    <w:p w14:paraId="3784D9D6" w14:textId="2BBFA4CF" w:rsidR="00636E68" w:rsidRDefault="00636E68" w:rsidP="000C78D8">
      <w:pPr>
        <w:jc w:val="both"/>
      </w:pPr>
      <w:r>
        <w:t>Din partea producătorilor agricoli și retailerilor au participat Gabriela Mihăilescu, Tiberiu Dănețiu, Cristian Stoicescu, membri ai Consiliului Director Asociației Marilor Rețele Comerciale din România,  George Bădescu, director executiv AMRCR, Mario Crețu, membru în Consiliul Director al Federației Patronale a Rețelelor de Comerț, Julien Munch, Alina Gamauf, Adela Smeu, Monica Constantin, membri AMRCR, Sorin Minea, vicepreședinte al Federaţiei Patronale Române din Industria Alimentară – Romalimenta,  Dana Tănase, director executiv al Asociației Române a Cărnii, Vlad Macovei, Asociația Forța Fermierilor, Florian Ciolacu, director executiv al Clubului Fermierilor Români.</w:t>
      </w:r>
    </w:p>
    <w:p w14:paraId="72225CDB" w14:textId="66DAD23D" w:rsidR="00636E68" w:rsidRDefault="00636E68" w:rsidP="00636E68">
      <w:pPr>
        <w:pStyle w:val="separatorarticole"/>
      </w:pPr>
      <w:r>
        <w:t>*</w:t>
      </w:r>
    </w:p>
    <w:p w14:paraId="73C04E84" w14:textId="602BA36B" w:rsidR="00636E68" w:rsidRDefault="00636E68" w:rsidP="000C78D8">
      <w:pPr>
        <w:pStyle w:val="TitluArticolinINFOUE"/>
        <w:jc w:val="both"/>
      </w:pPr>
      <w:bookmarkStart w:id="144" w:name="_Toc94520036"/>
      <w:r w:rsidRPr="00636E68">
        <w:t>Măsuri în vederea implementării reformelor, analizate de Comitetul Interministerial de Coordonare a Planului Național de Redresare și Reziliență</w:t>
      </w:r>
      <w:bookmarkEnd w:id="144"/>
    </w:p>
    <w:p w14:paraId="0B931DFC" w14:textId="72199BDD" w:rsidR="00636E68" w:rsidRDefault="00636E68" w:rsidP="000C78D8">
      <w:pPr>
        <w:jc w:val="both"/>
      </w:pPr>
      <w:r>
        <w:rPr>
          <w:noProof/>
          <w:lang w:val="en-GB" w:eastAsia="en-GB"/>
        </w:rPr>
        <w:drawing>
          <wp:anchor distT="0" distB="0" distL="114300" distR="114300" simplePos="0" relativeHeight="252024832" behindDoc="0" locked="0" layoutInCell="1" allowOverlap="1" wp14:anchorId="524CF31A" wp14:editId="31E9C73D">
            <wp:simplePos x="0" y="0"/>
            <wp:positionH relativeFrom="column">
              <wp:posOffset>135890</wp:posOffset>
            </wp:positionH>
            <wp:positionV relativeFrom="paragraph">
              <wp:posOffset>114935</wp:posOffset>
            </wp:positionV>
            <wp:extent cx="2190750" cy="1483153"/>
            <wp:effectExtent l="133350" t="76200" r="76200" b="136525"/>
            <wp:wrapSquare wrapText="bothSides"/>
            <wp:docPr id="43" name="I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304" r="11765"/>
                    <a:stretch/>
                  </pic:blipFill>
                  <pic:spPr bwMode="auto">
                    <a:xfrm>
                      <a:off x="0" y="0"/>
                      <a:ext cx="2190750" cy="148315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r>
        <w:t xml:space="preserve"> Primul-ministru Nicolae-Ionel Ciucă a prezidat astăzi, la Palatul Victoria, prima reuniune a Comitetului Interministerial de Coordonare a Planului Național de Redresare și Reziliență.   </w:t>
      </w:r>
    </w:p>
    <w:p w14:paraId="25F1F66F" w14:textId="77777777" w:rsidR="00636E68" w:rsidRDefault="00636E68" w:rsidP="000C78D8">
      <w:pPr>
        <w:jc w:val="both"/>
      </w:pPr>
      <w:r>
        <w:t>Oficialii Guvernului au discutat despre stadiul măsurilor inițiate de statul român cu privire la reformele din cadrul PNRR și au stabilit continuarea eforturilor pentru asigurarea unei bune implementări a acestui amplu program. În  cadrul reuniunii, a fost aprobat Regulamentul de organizare şi funcționare a Comitetului Interministerial de Coordonare a Planului Național de Redresare şi Reziliență.</w:t>
      </w:r>
    </w:p>
    <w:p w14:paraId="4E87C868" w14:textId="77777777" w:rsidR="00636E68" w:rsidRDefault="00636E68" w:rsidP="000C78D8">
      <w:pPr>
        <w:jc w:val="both"/>
      </w:pPr>
      <w:r>
        <w:t>Premierul Nicolae-Ionel Ciucă a subliniat necesitatea accelerării  demersurilor și a solicitat membrilor comitetului implicare și determinare pentru ca România să beneficieze la maximul de aceste fonduri.</w:t>
      </w:r>
    </w:p>
    <w:p w14:paraId="4A200D94" w14:textId="77777777" w:rsidR="00636E68" w:rsidRDefault="00636E68" w:rsidP="000C78D8">
      <w:pPr>
        <w:jc w:val="both"/>
      </w:pPr>
      <w:r>
        <w:t>Prim-ministrul a prezentat prioritățile acestui an pentru ducerea la îndeplinire a jaloanelor și țintelor asumate conform Deciziei CUE de punere în aplicare a PNRR.  Acțiunile vor fi concentrate pe mai multe direcții, cu termen de finalizare în primul trimestru: definitivarea cadrului legislativ care guvernează sistemul de management și control al fondurilor alocate României prin Mecanismul de Redresare şi Reziliență, definitivarea și încheierea acordurilor de finanțare cu coordonatorii de reforme și/sau investiții și definitivarea cadrului procedural la nivelul întregului sistem de management și control, definitivarea operaționalizării sistemului informatic al PNRR și auditarea întregului sistem de management și control pentru implementarea Planului.</w:t>
      </w:r>
    </w:p>
    <w:p w14:paraId="4AB5D1C3" w14:textId="77777777" w:rsidR="00636E68" w:rsidRDefault="00636E68" w:rsidP="000C78D8">
      <w:pPr>
        <w:jc w:val="both"/>
      </w:pPr>
      <w:r>
        <w:t>Concret, în 2022, coordonatorii de reforme și investiții trebuie să își concentreze eforturile pentru finalizarea a 130 de jaloane și ținte asociate unui număr de 48 reforme și respectiv 26 de investiții. De asemenea, trebuie finalizate toate demersurile procedurale pentru ca cele 21 de jaloane aferente anului 2021 să fie considerate îndeplinite de către Comisie.</w:t>
      </w:r>
    </w:p>
    <w:p w14:paraId="3C3D0E5E" w14:textId="77777777" w:rsidR="00636E68" w:rsidRDefault="00636E68" w:rsidP="000C78D8">
      <w:pPr>
        <w:jc w:val="both"/>
      </w:pPr>
      <w:r>
        <w:t>”Având în vedere că neîndeplinirea unui jalon sau a unei ținte în termenul stabilit, în conformitate cu prevederile Deciziei CUE de punere în aplicare a PNRR, duce la blocarea tranșelor de plată pentru întregul plan, solicit ferm coordonatorilor de reforme și investiții responsabilitate maximă pentru îndeplinirea cu prioritate a acestora”, a declarat premierul Nicolae-Ionel Ciucă.</w:t>
      </w:r>
    </w:p>
    <w:p w14:paraId="0D5CEE8A" w14:textId="77777777" w:rsidR="00636E68" w:rsidRDefault="00636E68" w:rsidP="000C78D8">
      <w:pPr>
        <w:jc w:val="both"/>
      </w:pPr>
      <w:r>
        <w:t>La reuniunea de la Palatul Victoria au mai participat ministrul Investițiilor și Proiectelor Europene, Dan Vîlceanu, ministrul Sănătății, Alexandru Rafila, ministrul Finanțelor, Adrian Câciu, ministrul Justiției, Cătălin Predoiu, ministrul Culturii, Lucian Romașcanu, secretarul General al Guvernului, Marian Neacșu, șeful Cancelariei Prim-ministrului, Mircea Abrudean, consilierul de stat în Cancelaria Prim-ministrului, Florina-Alina Pădeanu, reprezentanți ai  Ministerului Mediului, Apelor și Pădurilor, ai Ministerului Transporturilor și Infrastructurii, ai Ministerului Energiei,  ai Ministerului Dezvoltării, Lucrărilor Publice și Administrației, ai Ministerului Cercetării, Inovării și Digitalizării, ai Ministerului Muncii și Solidarității Sociale, ai Ministerului Familiei, Tineretului și Egalității de Șanse,  Ministerului Afacerilor Interne, ai Ministerului Economiei, Ministerului Antreprenoriatului și Turismului, ai Ministerului Educației, ai Autorității Naționale pentru Administrare și Reglementare în Comunicații,   ai Agenției Naționale a Funcționarilor Publici, ai Agenției Naționale pentru Achiziții Publice și ai Agenției Naționale de Integritate.</w:t>
      </w:r>
    </w:p>
    <w:p w14:paraId="4137D510" w14:textId="77777777" w:rsidR="00636E68" w:rsidRDefault="00636E68" w:rsidP="000C78D8">
      <w:pPr>
        <w:jc w:val="both"/>
      </w:pPr>
      <w:r>
        <w:lastRenderedPageBreak/>
        <w:t>Informații suplimentare:</w:t>
      </w:r>
    </w:p>
    <w:p w14:paraId="0529312B" w14:textId="0723711C" w:rsidR="00636E68" w:rsidRDefault="00636E68" w:rsidP="000C78D8">
      <w:pPr>
        <w:jc w:val="both"/>
      </w:pPr>
      <w:r>
        <w:t>Comitetul Interministerial de Coordonare a PNRR are menirea de a iniția eventualele măsuri necesare în cazul constatării unor întârzieri majore sau în cazul în care se remarcă necesitatea reevaluării unor obiective, analizând, inclusiv, situațiile de modificare/înlocuire/eliminare a unor jaloane sau ținte atinse anterior. De asemenea, la nivelul comitetului se pot pune în discuție delimitările de finanțare între PNRR și fondurile structurale și de investiții europene (FESI), fără a se aduce atingere principiului ireversibilității reformelor şi investițiilor.</w:t>
      </w:r>
    </w:p>
    <w:p w14:paraId="75B6FFE8" w14:textId="5A26D5EE" w:rsidR="00C939D3" w:rsidRDefault="00C939D3" w:rsidP="00C939D3">
      <w:pPr>
        <w:pStyle w:val="separatorarticole"/>
      </w:pPr>
      <w:r>
        <w:t>*</w:t>
      </w:r>
    </w:p>
    <w:p w14:paraId="3F2B42B4" w14:textId="77777777" w:rsidR="00C939D3" w:rsidRPr="00C939D3" w:rsidRDefault="00C939D3" w:rsidP="000C78D8">
      <w:pPr>
        <w:pStyle w:val="TitluArticolinINFOUE"/>
      </w:pPr>
      <w:bookmarkStart w:id="145" w:name="_Toc94520037"/>
      <w:r w:rsidRPr="00C939D3">
        <w:t>Studiul Economic pentru România al OCDE, lansat astăzi, la Palatul Victoria</w:t>
      </w:r>
      <w:bookmarkEnd w:id="145"/>
      <w:r w:rsidRPr="00C939D3">
        <w:t xml:space="preserve"> </w:t>
      </w:r>
    </w:p>
    <w:p w14:paraId="2936DA9B" w14:textId="4A32F8AC" w:rsidR="00C939D3" w:rsidRPr="00C939D3" w:rsidRDefault="00C939D3" w:rsidP="000C78D8">
      <w:pPr>
        <w:jc w:val="both"/>
      </w:pPr>
      <w:r>
        <w:rPr>
          <w:noProof/>
          <w:lang w:val="en-GB" w:eastAsia="en-GB"/>
        </w:rPr>
        <w:drawing>
          <wp:anchor distT="0" distB="0" distL="114300" distR="114300" simplePos="0" relativeHeight="252025856" behindDoc="0" locked="0" layoutInCell="1" allowOverlap="1" wp14:anchorId="4E3F394C" wp14:editId="6328B6DE">
            <wp:simplePos x="0" y="0"/>
            <wp:positionH relativeFrom="column">
              <wp:posOffset>2540</wp:posOffset>
            </wp:positionH>
            <wp:positionV relativeFrom="paragraph">
              <wp:posOffset>464820</wp:posOffset>
            </wp:positionV>
            <wp:extent cx="2400300" cy="1624965"/>
            <wp:effectExtent l="114300" t="76200" r="57150" b="127635"/>
            <wp:wrapSquare wrapText="bothSides"/>
            <wp:docPr id="48" name="I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147" r="11922"/>
                    <a:stretch/>
                  </pic:blipFill>
                  <pic:spPr bwMode="auto">
                    <a:xfrm>
                      <a:off x="0" y="0"/>
                      <a:ext cx="2400300" cy="16249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r w:rsidRPr="00C939D3">
        <w:t>Prim-ministrul Nicolae-Ionel Ciucă a participat la evenimentul de lansare a Studiului Economic pentru România al Organizaţiei pentru Cooperare şi Dezvoltare Economică (OCDE), desfășurat astăzi, la Palatul Victoria, în contextul vizitei pe care secretarul general al OCDE, Mathias Cormann, o efectuează în România. Vizita are loc la scurt timp după decizia Consiliului OCDE de a da undă verde deschiderii negocierilor de aderare a României la acest for interguvernamental.</w:t>
      </w:r>
    </w:p>
    <w:p w14:paraId="386D3CDB" w14:textId="77777777" w:rsidR="00C939D3" w:rsidRPr="00C939D3" w:rsidRDefault="00C939D3" w:rsidP="000C78D8">
      <w:pPr>
        <w:jc w:val="both"/>
      </w:pPr>
      <w:r w:rsidRPr="00C939D3">
        <w:t>Comitetul Interministerial pentru admiterea în OCDE a validat, în ședința din 26 ianuarie, asumarea atașamentului României la principiile, valorile și standardele organizației, așa cum sunt ele întărite și dezvoltate în cele două documente adoptate cu prilejul reuniunii Consiliului OCDE desfășurate la Paris, în octombrie anul trecut.</w:t>
      </w:r>
    </w:p>
    <w:p w14:paraId="51C48183" w14:textId="77777777" w:rsidR="00C939D3" w:rsidRPr="00C939D3" w:rsidRDefault="00C939D3" w:rsidP="000C78D8">
      <w:pPr>
        <w:jc w:val="both"/>
      </w:pPr>
      <w:r w:rsidRPr="00C939D3">
        <w:t>În numele României și al său personal, premierul Nicolae-Ionel Ciucă i-a mulțumit înaltului oficial al OCDE pentru efortul depus pentru a debloca extinderea organizației și rolul esențial în obținerea deciziei Consiliului OCDE de începere a negocierilor cu România.</w:t>
      </w:r>
    </w:p>
    <w:p w14:paraId="7AA96444" w14:textId="77777777" w:rsidR="00C939D3" w:rsidRPr="00C939D3" w:rsidRDefault="00C939D3" w:rsidP="000C78D8">
      <w:pPr>
        <w:jc w:val="both"/>
      </w:pPr>
      <w:r w:rsidRPr="00C939D3">
        <w:t>Studiul economic pentru România al OCDE reprezintă o radiografie multidimensională a realităţilor socio-economice din țara noastră, subliniind în mod echilibrat eforturile depuse până acum, dar oferind, în același timp, recomandări utile în domeniile de o importanță deosebită pentru România, în scopul implementării măsurilor care pot genera dezvoltare şi bunăstare pe baze inteligente, sustenabile şi incluzive.</w:t>
      </w:r>
    </w:p>
    <w:p w14:paraId="4F787133" w14:textId="77777777" w:rsidR="00C939D3" w:rsidRPr="00C939D3" w:rsidRDefault="00C939D3" w:rsidP="000C78D8">
      <w:pPr>
        <w:jc w:val="both"/>
      </w:pPr>
      <w:r w:rsidRPr="00C939D3">
        <w:t>De menționat că documentul OCDE include și referințe la Planul Național de Redresare și Reziliență al României, aprobat în luna septembrie de Comisia Europeană, specificând că acesta se concentrează în mod corect pe domeniile în care investițiile sunt urgent necesare. De altfel, o serie de recomandări din cadrul studiului îşi găsesc răspunsul în măsurile pe care statul român le-a avut în vedere în Planul Național de Redresare și Reziliență.</w:t>
      </w:r>
    </w:p>
    <w:p w14:paraId="5A9B8BF7" w14:textId="77777777" w:rsidR="00C939D3" w:rsidRPr="00C939D3" w:rsidRDefault="00C939D3" w:rsidP="000C78D8">
      <w:pPr>
        <w:jc w:val="both"/>
      </w:pPr>
      <w:r w:rsidRPr="00C939D3">
        <w:rPr>
          <w:i/>
          <w:iCs/>
        </w:rPr>
        <w:t>”Reformele și investițiile incluse în PNRR vor contribui la dezvoltarea și modernizarea economiei românești în domenii precum:  sustenabilitatea finanțelor publice, consolidarea administrației publice și reziliența sistemului de sănătate, asigurarea coeziunii sociale și teritoriale, digitalizarea administrației publice, și altele. De altfel, o serie de recomandări din cadrul studiului îşi găsesc răspunsul în măsurile pe care statul român le-a avut în vedere în Planul Național de Redresare și Reziliență. Am reținut toate aceste elemente și ne pregătim ca, în perioada imediat următoare, să le absorbim în politicile publice curente din România”</w:t>
      </w:r>
      <w:r w:rsidRPr="00C939D3">
        <w:t>, a declarat premierul Nicolae-Ionel Ciucă, referindu-se la concluziile experților OCDE.</w:t>
      </w:r>
    </w:p>
    <w:p w14:paraId="1C5565CA" w14:textId="77777777" w:rsidR="00C939D3" w:rsidRPr="00C939D3" w:rsidRDefault="00C939D3" w:rsidP="000C78D8">
      <w:pPr>
        <w:jc w:val="both"/>
      </w:pPr>
      <w:r w:rsidRPr="00C939D3">
        <w:t> Studiul OCDE pune accentul asupra dezvoltării infrastructurii de transport și tranziția verde, a necesității reducerii decalajelor de dezvoltare, a corelării pieței forței de muncă și competențelor, îmbunătățirii accesului la educație și formare, reformei sistemului de pensii. În același timp, arată eforturile depuse până acum și oferă recomandări utile în domeniile de o importanță deosebită pentru țara noastră.</w:t>
      </w:r>
    </w:p>
    <w:p w14:paraId="132EAECF" w14:textId="77777777" w:rsidR="00C939D3" w:rsidRPr="00C939D3" w:rsidRDefault="00C939D3" w:rsidP="000C78D8">
      <w:pPr>
        <w:jc w:val="both"/>
      </w:pPr>
      <w:r w:rsidRPr="00C939D3">
        <w:t>”</w:t>
      </w:r>
      <w:r w:rsidRPr="00C939D3">
        <w:rPr>
          <w:i/>
          <w:iCs/>
        </w:rPr>
        <w:t>România a avut o abordare cuprinzătoare în gestionarea efectelor pandemiei, cu măsuri în plan economic și social care au reprezentat 3,6% din PIB în 2020 și 1,4% din PIB în 2021. În acest fel, în al doilea trimestru al anului trecut, PIB-ul României a depășit nivelul de dinaintea pandemiei. Activitatea economică s-a relansat, de anul trecut, iar redresarea continuă. După creșterea economică de 6,3% din PIB înregistrată în 2021, estimăm că România va avea o creștere economică de 4,5% din PIB, atât în 2022, cât și în 2023</w:t>
      </w:r>
      <w:r w:rsidRPr="00C939D3">
        <w:t>”, a declarat, la rândul său, secretarul general al OCDE, Mathias Cormann.</w:t>
      </w:r>
    </w:p>
    <w:p w14:paraId="00F4E610" w14:textId="77777777" w:rsidR="00C939D3" w:rsidRPr="00C939D3" w:rsidRDefault="00C939D3" w:rsidP="000C78D8">
      <w:pPr>
        <w:jc w:val="both"/>
      </w:pPr>
      <w:r w:rsidRPr="00C939D3">
        <w:lastRenderedPageBreak/>
        <w:t>În opinia sa, România a înregistrat progrese semnificative, reușind să ajungă rapid din urmă economiile statelor care fac parte din OCDE, în pofida crizei financiare globale din 2007-2008 și a crizei pandemice cu care ne confruntăm în prezent. În 2019, înaintea izbucnirii pandemiei, România a înregistrat un Produs Intern Brut pe cap de locuitor de 27.000 USD, adică 63% din media la nivelul țărilor OCDE - o creștere semnificativă față de 30% din media țărilor OCDE cât înregistra România la începutul anilor 2000, a exemplificat Mathias Cormann. Înaltul oficial al OCDE a subliniat, în context, faptul că aceste progrese pot fi susținute în continuare inclusiv prin implementarea reformelor structurale asociate implementării Planului Național de Redresare și Reziliență, care vor contribui la revenirea economică a țării prin stimularea masivă a investițiilor publice.</w:t>
      </w:r>
    </w:p>
    <w:p w14:paraId="4E2AA364" w14:textId="77777777" w:rsidR="00C939D3" w:rsidRPr="00C939D3" w:rsidRDefault="00C939D3" w:rsidP="000C78D8">
      <w:pPr>
        <w:jc w:val="both"/>
      </w:pPr>
      <w:r w:rsidRPr="00C939D3">
        <w:t>Secretarul general al OCDE a subliniat, de asemenea, că România trebuie să facă față atât provocărilor în plan economic, dar și celor în materie de sănătate publică, menționând între acestea evoluția inflației, eliminarea disparităților sociale și creșterea ratei de vaccinare anti-COVID-19.</w:t>
      </w:r>
    </w:p>
    <w:p w14:paraId="54CB1A48" w14:textId="77777777" w:rsidR="00C939D3" w:rsidRPr="00C939D3" w:rsidRDefault="00C939D3" w:rsidP="000C78D8">
      <w:pPr>
        <w:jc w:val="both"/>
      </w:pPr>
      <w:r w:rsidRPr="00C939D3">
        <w:t>Principalele concluzii ale Studiului OCDE Economic Survey Romania 2022 despre economia României, sunt următoarele:</w:t>
      </w:r>
    </w:p>
    <w:p w14:paraId="0EBC1121" w14:textId="77777777" w:rsidR="00C939D3" w:rsidRPr="00C939D3" w:rsidRDefault="00C939D3" w:rsidP="000C78D8">
      <w:pPr>
        <w:numPr>
          <w:ilvl w:val="0"/>
          <w:numId w:val="45"/>
        </w:numPr>
        <w:jc w:val="both"/>
      </w:pPr>
      <w:r w:rsidRPr="00C939D3">
        <w:t>Creşterea economică este robustă, dar riscurile sunt încă ridicate;</w:t>
      </w:r>
    </w:p>
    <w:p w14:paraId="5FE9D1B7" w14:textId="77777777" w:rsidR="00C939D3" w:rsidRPr="00C939D3" w:rsidRDefault="00C939D3" w:rsidP="000C78D8">
      <w:pPr>
        <w:numPr>
          <w:ilvl w:val="0"/>
          <w:numId w:val="45"/>
        </w:numPr>
        <w:jc w:val="both"/>
      </w:pPr>
      <w:r w:rsidRPr="00C939D3">
        <w:t>Politicile macroeconomice au susţinut economia; iar politicile monetare trebuie să rămână vigilente şi să răspundă la presiunile inflaționiste. În ceea ce privește politica fiscală, aceasta trebuie să se adapteze la evoluţiile economice rapid şi ţintit;</w:t>
      </w:r>
    </w:p>
    <w:p w14:paraId="281F3233" w14:textId="77777777" w:rsidR="00C939D3" w:rsidRPr="00C939D3" w:rsidRDefault="00C939D3" w:rsidP="000C78D8">
      <w:pPr>
        <w:numPr>
          <w:ilvl w:val="0"/>
          <w:numId w:val="45"/>
        </w:numPr>
        <w:jc w:val="both"/>
      </w:pPr>
      <w:r w:rsidRPr="00C939D3">
        <w:t>România trebuie să profite de oportunitatea fondurilor europene, în special pe componenta Next Generation;</w:t>
      </w:r>
    </w:p>
    <w:p w14:paraId="4FD58466" w14:textId="77777777" w:rsidR="00C939D3" w:rsidRPr="00C939D3" w:rsidRDefault="00C939D3" w:rsidP="000C78D8">
      <w:pPr>
        <w:numPr>
          <w:ilvl w:val="0"/>
          <w:numId w:val="45"/>
        </w:numPr>
        <w:jc w:val="both"/>
      </w:pPr>
      <w:r w:rsidRPr="00C939D3">
        <w:t>Este necesară reformarea sistemului public de pensii pentru asigurarea sustenabilităţii finanţelor publice;</w:t>
      </w:r>
    </w:p>
    <w:p w14:paraId="4D452DE5" w14:textId="77777777" w:rsidR="00C939D3" w:rsidRPr="00C939D3" w:rsidRDefault="00C939D3" w:rsidP="000C78D8">
      <w:pPr>
        <w:numPr>
          <w:ilvl w:val="0"/>
          <w:numId w:val="45"/>
        </w:numPr>
        <w:jc w:val="both"/>
      </w:pPr>
      <w:r w:rsidRPr="00C939D3">
        <w:t>Reformele pot îmbunătăţi eficienţa şi echitatea în sistemul de impozitare;</w:t>
      </w:r>
    </w:p>
    <w:p w14:paraId="71FE9928" w14:textId="77777777" w:rsidR="00C939D3" w:rsidRPr="00C939D3" w:rsidRDefault="00C939D3" w:rsidP="000C78D8">
      <w:pPr>
        <w:numPr>
          <w:ilvl w:val="0"/>
          <w:numId w:val="45"/>
        </w:numPr>
        <w:jc w:val="both"/>
      </w:pPr>
      <w:r w:rsidRPr="00C939D3">
        <w:t>Îmbunătăţirea accesului la un sistem educaţional şi sanitar performant reprezintă cheia progresului în ceea ce priveşte nivelul de trai. Politicile economice trebuie să vizeze diminuarea ratelor ridicate de inactivitate şi a economiei informale. Fondurile europene trebuie utilizate pentru a răspunde la provocările sociale şi de mediu, inclusiv la reducerea poluării;</w:t>
      </w:r>
    </w:p>
    <w:p w14:paraId="4F46941C" w14:textId="77777777" w:rsidR="00C939D3" w:rsidRPr="00C939D3" w:rsidRDefault="00C939D3" w:rsidP="000C78D8">
      <w:pPr>
        <w:numPr>
          <w:ilvl w:val="0"/>
          <w:numId w:val="45"/>
        </w:numPr>
        <w:jc w:val="both"/>
      </w:pPr>
      <w:r w:rsidRPr="00C939D3">
        <w:t>Disparităţile regionale în ceea ce priveşte nivelul de trai şi oportunităţile economice sunt ridicate,</w:t>
      </w:r>
    </w:p>
    <w:p w14:paraId="61ACC452" w14:textId="77777777" w:rsidR="00C939D3" w:rsidRPr="00C939D3" w:rsidRDefault="00C939D3" w:rsidP="000C78D8">
      <w:pPr>
        <w:numPr>
          <w:ilvl w:val="0"/>
          <w:numId w:val="45"/>
        </w:numPr>
        <w:jc w:val="both"/>
      </w:pPr>
      <w:r w:rsidRPr="00C939D3">
        <w:t>La fel ca în statele OCDE, integrarea persoanelor cu un nivel scăzut de pregătire (în special tineri, femei şi populaţie romă) pe piaţa muncii este dificilă. În vederea îmbunătăţirii performanţelor pe piaţa muncii este necesar ca toţi cetăţenii să dobândească aptitudini adecvate;</w:t>
      </w:r>
    </w:p>
    <w:p w14:paraId="3BF468F0" w14:textId="77777777" w:rsidR="00C939D3" w:rsidRPr="00C939D3" w:rsidRDefault="00C939D3" w:rsidP="000C78D8">
      <w:pPr>
        <w:numPr>
          <w:ilvl w:val="0"/>
          <w:numId w:val="45"/>
        </w:numPr>
        <w:jc w:val="both"/>
      </w:pPr>
      <w:r w:rsidRPr="00C939D3">
        <w:t>Creşterea productivităţii a fost semnificativă în anii 2010, dar a decelerat. Reformele care să dinamizeze afacerile, o alocare eficientă a resurselor şi reducerea disparităţilor legate de infrastructură sunt elemente cheie pentru a avea câştiguri de productivitate;</w:t>
      </w:r>
    </w:p>
    <w:p w14:paraId="2A6A8F4A" w14:textId="77777777" w:rsidR="00C939D3" w:rsidRPr="00C939D3" w:rsidRDefault="00C939D3" w:rsidP="000C78D8">
      <w:pPr>
        <w:numPr>
          <w:ilvl w:val="0"/>
          <w:numId w:val="45"/>
        </w:numPr>
        <w:jc w:val="both"/>
      </w:pPr>
      <w:r w:rsidRPr="00C939D3">
        <w:t>Îmbunătăţirea cadrului de reglementare şi competiţional poate stimula creşterea productivităţii;</w:t>
      </w:r>
    </w:p>
    <w:p w14:paraId="5507C407" w14:textId="77777777" w:rsidR="00C939D3" w:rsidRPr="00C939D3" w:rsidRDefault="00C939D3" w:rsidP="000C78D8">
      <w:pPr>
        <w:numPr>
          <w:ilvl w:val="0"/>
          <w:numId w:val="45"/>
        </w:numPr>
        <w:jc w:val="both"/>
      </w:pPr>
      <w:r w:rsidRPr="00C939D3">
        <w:t>Deşi accesul la finanţare s-a îmbunătăţit, este necesar ca IMM-urile să beneficieze de  sprijin sporit în ceea ce priveşte accesul la instrumentele financiar-bancare;</w:t>
      </w:r>
    </w:p>
    <w:p w14:paraId="25F81896" w14:textId="77777777" w:rsidR="00C939D3" w:rsidRPr="00C939D3" w:rsidRDefault="00C939D3" w:rsidP="000C78D8">
      <w:pPr>
        <w:numPr>
          <w:ilvl w:val="0"/>
          <w:numId w:val="45"/>
        </w:numPr>
        <w:jc w:val="both"/>
      </w:pPr>
      <w:r w:rsidRPr="00C939D3">
        <w:t>Sporirea predictibilităţii reglementărilor pentru susţinerea mediului de afaceri în ceea ce priveşte procesul investiţional;</w:t>
      </w:r>
    </w:p>
    <w:p w14:paraId="39D3F661" w14:textId="77777777" w:rsidR="00C939D3" w:rsidRPr="00C939D3" w:rsidRDefault="00C939D3" w:rsidP="000C78D8">
      <w:pPr>
        <w:numPr>
          <w:ilvl w:val="0"/>
          <w:numId w:val="45"/>
        </w:numPr>
        <w:jc w:val="both"/>
      </w:pPr>
      <w:r w:rsidRPr="00C939D3">
        <w:t>Continuarea luptei împotriva corupţiei va conduce la sporirea încrederii în instituţiile statului.</w:t>
      </w:r>
    </w:p>
    <w:p w14:paraId="7040CAA5" w14:textId="77777777" w:rsidR="00C939D3" w:rsidRPr="00C939D3" w:rsidRDefault="00C939D3" w:rsidP="000C78D8">
      <w:pPr>
        <w:jc w:val="both"/>
      </w:pPr>
      <w:r w:rsidRPr="00C939D3">
        <w:t>La ora actuală, România este aderentă la 6 din cele 8 standarde esențiale pentru aderarea la OCDE. În lunile următoare, România va începe activitățile aferente aderării la Codurile de liberalizare. De asemenea, România și-a exprimat deja intenția de a adera la Convenția OCDE Anti-Mită.</w:t>
      </w:r>
    </w:p>
    <w:p w14:paraId="00AB15DB" w14:textId="77777777" w:rsidR="00C939D3" w:rsidRPr="00C939D3" w:rsidRDefault="00C939D3" w:rsidP="000C78D8">
      <w:pPr>
        <w:jc w:val="both"/>
      </w:pPr>
      <w:r w:rsidRPr="00C939D3">
        <w:t>***</w:t>
      </w:r>
    </w:p>
    <w:p w14:paraId="3E72140D" w14:textId="77777777" w:rsidR="00C939D3" w:rsidRPr="00C939D3" w:rsidRDefault="00C939D3" w:rsidP="000C78D8">
      <w:pPr>
        <w:jc w:val="both"/>
      </w:pPr>
      <w:r w:rsidRPr="00C939D3">
        <w:t>Aderarea României la OCDE reprezintă un obiectiv major al politicii externe române. România şi-a depus oficial candidatura pentru aderarea la OCDE cu ocazia exercițiilor anterioare de extindere, respectiv în aprilie 2004 şi noiembrie 2012, şi a reînnoit-o în 2016 şi 2017.</w:t>
      </w:r>
    </w:p>
    <w:p w14:paraId="4F3CD4A5" w14:textId="06759B6A" w:rsidR="00C939D3" w:rsidRPr="00C939D3" w:rsidRDefault="00C939D3" w:rsidP="000C78D8">
      <w:pPr>
        <w:jc w:val="both"/>
      </w:pPr>
      <w:r w:rsidRPr="00C939D3">
        <w:lastRenderedPageBreak/>
        <w:t>Pe 25 ianuarie 2022, România a fost invitată oficial să adere la OECD, alături de Bulgaria, Croația, Argentina, Brazilia și Peru.</w:t>
      </w:r>
    </w:p>
    <w:p w14:paraId="6BB69D53" w14:textId="77777777" w:rsidR="00C939D3" w:rsidRPr="00C939D3" w:rsidRDefault="00C939D3" w:rsidP="000C78D8">
      <w:pPr>
        <w:jc w:val="both"/>
      </w:pPr>
      <w:r w:rsidRPr="00C939D3">
        <w:rPr>
          <w:b/>
          <w:bCs/>
          <w:i/>
          <w:iCs/>
        </w:rPr>
        <w:t xml:space="preserve">Notă: </w:t>
      </w:r>
      <w:r w:rsidRPr="00C939D3">
        <w:rPr>
          <w:i/>
          <w:iCs/>
        </w:rPr>
        <w:t>Studiul Economic pentru România al Organizaţiei pentru Cooperare şi Dezvoltare Economică (Economic Survey of Romania (January 2022) poate fi accesat la următoarele link-uri:</w:t>
      </w:r>
      <w:r w:rsidRPr="00C939D3">
        <w:t xml:space="preserve"> </w:t>
      </w:r>
      <w:hyperlink r:id="rId21" w:history="1">
        <w:r w:rsidRPr="00C939D3">
          <w:rPr>
            <w:rStyle w:val="Hyperlink"/>
            <w:szCs w:val="24"/>
          </w:rPr>
          <w:t>https://www.oecd.org/economy/romania-economic-snapshot/</w:t>
        </w:r>
      </w:hyperlink>
      <w:r w:rsidRPr="00C939D3">
        <w:rPr>
          <w:u w:val="single"/>
        </w:rPr>
        <w:t xml:space="preserve">; </w:t>
      </w:r>
      <w:hyperlink r:id="rId22" w:history="1">
        <w:r w:rsidRPr="00C939D3">
          <w:rPr>
            <w:rStyle w:val="Hyperlink"/>
            <w:szCs w:val="24"/>
          </w:rPr>
          <w:t>https://www.gov.ro/fisiere/stiri_fisiere/Romania_Survey_2022_VRD.pdf</w:t>
        </w:r>
      </w:hyperlink>
    </w:p>
    <w:p w14:paraId="1EE9FC9B" w14:textId="2038BA1D" w:rsidR="00C939D3" w:rsidRDefault="00C939D3" w:rsidP="00C939D3">
      <w:pPr>
        <w:pStyle w:val="separatorarticole"/>
      </w:pPr>
      <w:r>
        <w:t>*</w:t>
      </w:r>
    </w:p>
    <w:p w14:paraId="62571F17" w14:textId="2EBE70CB" w:rsidR="00C939D3" w:rsidRDefault="00C939D3" w:rsidP="00F6073C">
      <w:pPr>
        <w:pStyle w:val="TitluArticolinINFOUE"/>
        <w:jc w:val="both"/>
      </w:pPr>
      <w:bookmarkStart w:id="146" w:name="_Toc94520038"/>
      <w:r>
        <w:t>Întrevederea dintre premierul Nicolae-Ionel Ciucă și reprezentanții Romanian Business Leaders</w:t>
      </w:r>
      <w:bookmarkEnd w:id="146"/>
    </w:p>
    <w:p w14:paraId="362B23BA" w14:textId="74BF2D2D" w:rsidR="00C939D3" w:rsidRDefault="00C939D3" w:rsidP="00F6073C">
      <w:pPr>
        <w:jc w:val="both"/>
      </w:pPr>
      <w:r>
        <w:t>Premierul Nicolae-Ionel Ciucă: Guvernul va continua să susțină trendul de redresare economică post-pandemie</w:t>
      </w:r>
    </w:p>
    <w:p w14:paraId="7E7E4711" w14:textId="3D405726" w:rsidR="00C939D3" w:rsidRDefault="00F6073C" w:rsidP="00F6073C">
      <w:pPr>
        <w:jc w:val="both"/>
      </w:pPr>
      <w:r>
        <w:rPr>
          <w:noProof/>
          <w:lang w:val="en-GB" w:eastAsia="en-GB"/>
        </w:rPr>
        <w:drawing>
          <wp:anchor distT="0" distB="0" distL="114300" distR="114300" simplePos="0" relativeHeight="252026880" behindDoc="0" locked="0" layoutInCell="1" allowOverlap="1" wp14:anchorId="5BCAEAF9" wp14:editId="1512B9F6">
            <wp:simplePos x="0" y="0"/>
            <wp:positionH relativeFrom="column">
              <wp:posOffset>78740</wp:posOffset>
            </wp:positionH>
            <wp:positionV relativeFrom="paragraph">
              <wp:posOffset>213360</wp:posOffset>
            </wp:positionV>
            <wp:extent cx="1923415" cy="1304925"/>
            <wp:effectExtent l="133350" t="76200" r="76835" b="142875"/>
            <wp:wrapSquare wrapText="bothSides"/>
            <wp:docPr id="51" name="I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461" r="11765"/>
                    <a:stretch/>
                  </pic:blipFill>
                  <pic:spPr bwMode="auto">
                    <a:xfrm>
                      <a:off x="0" y="0"/>
                      <a:ext cx="1923415" cy="1304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r w:rsidR="00C939D3">
        <w:t>Premierul Nicolae-Ionel Ciucă a avut astăzi, la Palatul Victoria, o întâlnire de lucru cu  reprezentanții antreprenorilor români din cadrul Romanian Business Leaders (RBL), în contextul consultărilor deschise de Guvern cu reprezentanții mediului economic.</w:t>
      </w:r>
    </w:p>
    <w:p w14:paraId="4D796131" w14:textId="77777777" w:rsidR="00C939D3" w:rsidRDefault="00C939D3" w:rsidP="00F6073C">
      <w:pPr>
        <w:jc w:val="both"/>
      </w:pPr>
      <w:r>
        <w:t>Discuțiile s-au concentrat asupra unor teme din domeniile fiscalității, debirocratizării, educației și infrastructurii, gestionarea crizei energetice, dar și asupra măsurilor de protejare a populației și mediului de afaceri de efectele pandemiei de COVID-19.</w:t>
      </w:r>
    </w:p>
    <w:p w14:paraId="4492851E" w14:textId="77777777" w:rsidR="00C939D3" w:rsidRDefault="00C939D3" w:rsidP="00F6073C">
      <w:pPr>
        <w:jc w:val="both"/>
      </w:pPr>
      <w:r>
        <w:t>În ceea ce privește gestionarea crizei sanitare, prim-ministrul a arătat că prioritare sunt protejarea sănătății oamenilor, menținerea activităților economice și păstrarea locurilor de muncă. Aplicarea normelor de protecție sanitară și vaccinarea rămân în continuare soluțiile recomandate de specialiști pentru protejarea sănătății publice.</w:t>
      </w:r>
    </w:p>
    <w:p w14:paraId="4409B474" w14:textId="77777777" w:rsidR="00C939D3" w:rsidRDefault="00C939D3" w:rsidP="00F6073C">
      <w:pPr>
        <w:jc w:val="both"/>
      </w:pPr>
      <w:r>
        <w:t>”Guvernul României va continua, prin măsuri active, să susțină trendul de redresare economică post-pandemie început în cursul anului trecut. Abordarea integrată în gestionarea efectelor pandemiei, cu măsuri atât în plan economic, cât și social, care au reprezentat 3,6% din PIB în 2020 și 1,4% din PIB în 2021, și-au dovedit beneficiile. Consultările începute cu mediul economic ne oferă în plus perspectiva pieței și soluții concrete la dificultățile întâmpinate în economia reală”, a afirmat premierul Nicolae-Ionel Ciucă.</w:t>
      </w:r>
    </w:p>
    <w:p w14:paraId="435C96D7" w14:textId="77777777" w:rsidR="00C939D3" w:rsidRDefault="00C939D3" w:rsidP="00F6073C">
      <w:pPr>
        <w:jc w:val="both"/>
      </w:pPr>
      <w:r>
        <w:t>Premierul a prezentat importanța invitării României de a adera la Organizația de Cooperare și Dezvoltare Economică, care oferă mediului de afaceri din țara noastră perspectiva unor investiții de amploare, în condițiile în care cele 38 de state membre OCDE dețin 90% din ponderea investițiilor străine directe la nivel global și 70% din producția și comerțul mondial.</w:t>
      </w:r>
    </w:p>
    <w:p w14:paraId="521381A2" w14:textId="77777777" w:rsidR="00C939D3" w:rsidRDefault="00C939D3" w:rsidP="00F6073C">
      <w:pPr>
        <w:jc w:val="both"/>
      </w:pPr>
      <w:r>
        <w:t xml:space="preserve">“Viziunea noastră este de a integra reformele și investițiile din PNRR cu oportunitățile și standardele pe care aderarea la OCDE le reprezintă. Astfel, avem ocazia să finanțăm reformele așteptate de români și să modernizăm țara noastră, după modelul statelor dezvoltate economic”, a adăugat prim-ministrul.  </w:t>
      </w:r>
    </w:p>
    <w:p w14:paraId="51610149" w14:textId="77777777" w:rsidR="00C939D3" w:rsidRDefault="00C939D3" w:rsidP="00F6073C">
      <w:pPr>
        <w:jc w:val="both"/>
      </w:pPr>
      <w:r>
        <w:t>Criza energetică a reprezentat un alt subiect al discuției. Prim-ministrul a evidențiat măsurile luate de Guvern pentru a proteja cetățenii de creșterea facturilor la energie și gaze naturale, precum și pentru a susține desfășurarea activității economice în condiții de competitivitate și eficiență.</w:t>
      </w:r>
    </w:p>
    <w:p w14:paraId="117B3AC5" w14:textId="77777777" w:rsidR="00C939D3" w:rsidRDefault="00C939D3" w:rsidP="00F6073C">
      <w:pPr>
        <w:jc w:val="both"/>
      </w:pPr>
      <w:r>
        <w:t>Participanții la dialog au apreciat importanța predictibilității și clarității legislației fiscale, respectarea angajamentului Guvernului de a nu introduce noi taxe și a nu majora taxele aflate acum în vigoare, și îmbunătățirea nivelului de colectare prin conformarea la plată a contribuabililor.</w:t>
      </w:r>
    </w:p>
    <w:p w14:paraId="3F8A4499" w14:textId="77777777" w:rsidR="00C939D3" w:rsidRDefault="00C939D3" w:rsidP="00F6073C">
      <w:pPr>
        <w:jc w:val="both"/>
      </w:pPr>
      <w:r>
        <w:t>În cadrul discuțiilor, reprezentanții Romanian Business Leaders au subliniat că reducerea birocrației, prin extinderea proiectelor de digitalizare, și continuarea simplificării procedurilor administrative sunt măsuri de natură să sprijine mediul de afaceri.</w:t>
      </w:r>
    </w:p>
    <w:p w14:paraId="367681CA" w14:textId="77777777" w:rsidR="00C939D3" w:rsidRDefault="00C939D3" w:rsidP="00F6073C">
      <w:pPr>
        <w:jc w:val="both"/>
      </w:pPr>
      <w:r>
        <w:t>Totodată, investiția în educație și accentul pus asupra corelării educației cu piața forței de muncă, prevenirea abandonului școlar, îmbunătățirea calităţii educației și a formării profesionale și promovarea competențelor digitale sunt elemente în măsură să contribuie la creșterea competitivității angajaților.</w:t>
      </w:r>
    </w:p>
    <w:p w14:paraId="7B5E04E9" w14:textId="77777777" w:rsidR="00C939D3" w:rsidRDefault="00C939D3" w:rsidP="00F6073C">
      <w:pPr>
        <w:jc w:val="both"/>
      </w:pPr>
      <w:r>
        <w:t xml:space="preserve">Dezvoltarea infrastructurii de cale ferată, portuară și rutieră, precum și îmbunătățirea interconectării infrastructurii românești cu cea europeană, reprezintă un alt punct de interes discutat astăzi la Guvern. În </w:t>
      </w:r>
      <w:r>
        <w:lastRenderedPageBreak/>
        <w:t xml:space="preserve">acest sens, premierul a menționat decizia, de la finalul anului trecut, de a aproba un program de investiții în valoare de 73 de miliarde de euro, până în 2030.  </w:t>
      </w:r>
    </w:p>
    <w:p w14:paraId="60EF5960" w14:textId="77777777" w:rsidR="00C939D3" w:rsidRDefault="00C939D3" w:rsidP="00F6073C">
      <w:pPr>
        <w:jc w:val="both"/>
      </w:pPr>
      <w:r>
        <w:t xml:space="preserve">La întâlnirea de lucru au participat, din partea Guvernului, Constantin-Daniel Cadariu – ministrul Antreprenoriatului  și Turismului, Mircea Abrudean – șeful Cancelariei Prim-ministrului, Ionel Scrioșteanu – secretar de stat în Ministerul Transporturilor, Dan Drăgan – secretar de stat în Ministerul Energiei, Radu Szekely – secretar de stat în Ministerul Educației Naționale, Alin Chitu – secretar de stat în ministerul de Finanțe, Adriana Pistol – secretar de stat în Ministerul Sănătății și George Agafiței – Consilier de stat.   </w:t>
      </w:r>
    </w:p>
    <w:p w14:paraId="3B48A534" w14:textId="5944A618" w:rsidR="00C939D3" w:rsidRPr="00C939D3" w:rsidRDefault="00C939D3" w:rsidP="00F6073C">
      <w:pPr>
        <w:jc w:val="both"/>
      </w:pPr>
      <w:r>
        <w:t>Din partea Romanian Business Leaders, la consultări au participat: Dragoș Petrescu, președinte al Consiliului Director RBL, Laura Florea (Fătu), membru al Consiliului Director RBL, Măriuca Talpeș, membru al Consiliului Director RBL, Angela Roșca, membru al Consiliului Director RBL, Alina Burlacu, director general RBL, Irina Munteanu, manager relații guvernamentale RBL, Ion Lixandru, membru RBL.</w:t>
      </w:r>
    </w:p>
    <w:p w14:paraId="2CC55A97" w14:textId="64F11D18" w:rsidR="0006539B" w:rsidRDefault="0006539B" w:rsidP="0006539B">
      <w:pPr>
        <w:pStyle w:val="Stilsursa"/>
      </w:pPr>
      <w:r w:rsidRPr="0006539B">
        <w:t>Sursa: Guvernul României - https://gov.ro/ro/comunicate&amp;page=4&amp;page=1</w:t>
      </w:r>
    </w:p>
    <w:bookmarkEnd w:id="12"/>
    <w:bookmarkEnd w:id="13"/>
    <w:bookmarkEnd w:id="14"/>
    <w:bookmarkEnd w:id="15"/>
    <w:bookmarkEnd w:id="16"/>
    <w:bookmarkEnd w:id="17"/>
    <w:p w14:paraId="17B5AE7A" w14:textId="77777777" w:rsidR="000B0469" w:rsidRPr="000B0469" w:rsidRDefault="000B0469" w:rsidP="000B0469">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53881417" w14:textId="77777777" w:rsidR="000B0469" w:rsidRDefault="000B0469" w:rsidP="000B0469"/>
    <w:p w14:paraId="6AD26531" w14:textId="0FBFFE36" w:rsidR="00FD2452" w:rsidRPr="00F50627" w:rsidRDefault="00FD2452" w:rsidP="00B2000B">
      <w:pPr>
        <w:pStyle w:val="InfoEuropeana"/>
        <w:spacing w:before="0"/>
        <w:ind w:right="198"/>
      </w:pPr>
      <w:bookmarkStart w:id="147" w:name="_Toc94520039"/>
      <w:r w:rsidRPr="00F50627">
        <w:t>Informaţie Europeană</w:t>
      </w:r>
      <w:bookmarkEnd w:id="147"/>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F50627" w14:paraId="478F9B05" w14:textId="77777777" w:rsidTr="006D5DB7">
        <w:tc>
          <w:tcPr>
            <w:tcW w:w="2834" w:type="dxa"/>
          </w:tcPr>
          <w:p w14:paraId="6377267E" w14:textId="5C0A69C3" w:rsidR="004A29B4" w:rsidRPr="00F50627" w:rsidRDefault="00E864FF" w:rsidP="00B2000B">
            <w:pPr>
              <w:spacing w:before="0"/>
              <w:ind w:right="198"/>
              <w:rPr>
                <w:sz w:val="16"/>
                <w:szCs w:val="16"/>
              </w:rPr>
            </w:pPr>
            <w:r>
              <w:rPr>
                <w:noProof/>
                <w:lang w:val="en-GB" w:eastAsia="en-GB"/>
              </w:rPr>
              <w:drawing>
                <wp:inline distT="0" distB="0" distL="0" distR="0" wp14:anchorId="14921077" wp14:editId="0068047C">
                  <wp:extent cx="1727200" cy="971550"/>
                  <wp:effectExtent l="0" t="0" r="6350" b="0"/>
                  <wp:docPr id="2" name="Picture 2" descr="Logoul Consiliului UE și al președinției franc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l Consiliului UE și al președinției francez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2538" cy="985803"/>
                          </a:xfrm>
                          <a:prstGeom prst="rect">
                            <a:avLst/>
                          </a:prstGeom>
                          <a:noFill/>
                          <a:ln>
                            <a:noFill/>
                          </a:ln>
                        </pic:spPr>
                      </pic:pic>
                    </a:graphicData>
                  </a:graphic>
                </wp:inline>
              </w:drawing>
            </w:r>
          </w:p>
        </w:tc>
        <w:tc>
          <w:tcPr>
            <w:tcW w:w="6805" w:type="dxa"/>
          </w:tcPr>
          <w:p w14:paraId="29BAB8C4" w14:textId="70423E1F" w:rsidR="00E864FF" w:rsidRPr="00E864FF" w:rsidRDefault="00E864FF" w:rsidP="00E864FF">
            <w:pPr>
              <w:ind w:right="198"/>
              <w:rPr>
                <w:b/>
                <w:color w:val="2E74B5" w:themeColor="accent1" w:themeShade="BF"/>
                <w:sz w:val="16"/>
              </w:rPr>
            </w:pPr>
            <w:r w:rsidRPr="00E864FF">
              <w:rPr>
                <w:b/>
                <w:color w:val="2E74B5" w:themeColor="accent1" w:themeShade="BF"/>
                <w:sz w:val="16"/>
              </w:rPr>
              <w:t>Președinția franceză a Consiliului UE: 1 ianuarie-30 iunie 202</w:t>
            </w:r>
            <w:r w:rsidR="009B5E69">
              <w:rPr>
                <w:b/>
                <w:color w:val="2E74B5" w:themeColor="accent1" w:themeShade="BF"/>
                <w:sz w:val="16"/>
              </w:rPr>
              <w:t>2</w:t>
            </w:r>
          </w:p>
          <w:p w14:paraId="44B97E7F" w14:textId="77777777" w:rsidR="00E864FF" w:rsidRPr="00B562BB" w:rsidRDefault="00E864FF" w:rsidP="00E864FF">
            <w:pPr>
              <w:rPr>
                <w:rFonts w:cs="Arial"/>
                <w:sz w:val="15"/>
                <w:szCs w:val="15"/>
                <w:lang w:eastAsia="ro-RO"/>
              </w:rPr>
            </w:pPr>
            <w:r w:rsidRPr="00B562BB">
              <w:rPr>
                <w:rFonts w:cs="Arial"/>
                <w:sz w:val="15"/>
                <w:szCs w:val="15"/>
                <w:lang w:eastAsia="ro-RO"/>
              </w:rPr>
              <w:t>Prioritățile președinției franceze se reflectă în deviza acesteia: „Relansare, putere, apartenență”:</w:t>
            </w:r>
          </w:p>
          <w:p w14:paraId="1B369E8A"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b/>
                <w:bCs/>
                <w:sz w:val="15"/>
                <w:szCs w:val="15"/>
                <w:lang w:eastAsia="ro-RO"/>
              </w:rPr>
              <w:t>relansare</w:t>
            </w:r>
            <w:r w:rsidRPr="00B562BB">
              <w:rPr>
                <w:rFonts w:cs="Arial"/>
                <w:sz w:val="15"/>
                <w:szCs w:val="15"/>
                <w:lang w:eastAsia="ro-RO"/>
              </w:rPr>
              <w:t>, pentru a permite Europei să sprijine tranziția ecologică și cea digitală</w:t>
            </w:r>
          </w:p>
          <w:p w14:paraId="196CC3CA"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b/>
                <w:bCs/>
                <w:sz w:val="15"/>
                <w:szCs w:val="15"/>
                <w:lang w:eastAsia="ro-RO"/>
              </w:rPr>
              <w:t>putere</w:t>
            </w:r>
            <w:r w:rsidRPr="00B562BB">
              <w:rPr>
                <w:rFonts w:cs="Arial"/>
                <w:sz w:val="15"/>
                <w:szCs w:val="15"/>
                <w:lang w:eastAsia="ro-RO"/>
              </w:rPr>
              <w:t xml:space="preserve">, pentru a apăra și </w:t>
            </w:r>
            <w:r w:rsidRPr="00B562BB">
              <w:rPr>
                <w:rFonts w:cs="Arial"/>
                <w:bCs/>
                <w:sz w:val="15"/>
                <w:szCs w:val="15"/>
                <w:lang w:eastAsia="ro-RO"/>
              </w:rPr>
              <w:t>promova</w:t>
            </w:r>
            <w:r w:rsidRPr="00B562BB">
              <w:rPr>
                <w:rFonts w:cs="Arial"/>
                <w:sz w:val="15"/>
                <w:szCs w:val="15"/>
                <w:lang w:eastAsia="ro-RO"/>
              </w:rPr>
              <w:t xml:space="preserve"> valorile și interesele noastre</w:t>
            </w:r>
          </w:p>
          <w:p w14:paraId="7C9FE3F0"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b/>
                <w:bCs/>
                <w:sz w:val="15"/>
                <w:szCs w:val="15"/>
                <w:lang w:eastAsia="ro-RO"/>
              </w:rPr>
              <w:t>apartenență</w:t>
            </w:r>
            <w:r w:rsidRPr="00B562BB">
              <w:rPr>
                <w:rFonts w:cs="Arial"/>
                <w:sz w:val="15"/>
                <w:szCs w:val="15"/>
                <w:lang w:eastAsia="ro-RO"/>
              </w:rPr>
              <w:t xml:space="preserve">, pentru a construi și dezvolta o viziune europeană comună, prin cultură, </w:t>
            </w:r>
            <w:r w:rsidRPr="00B562BB">
              <w:rPr>
                <w:rFonts w:cs="Arial"/>
                <w:bCs/>
                <w:sz w:val="15"/>
                <w:szCs w:val="15"/>
                <w:lang w:eastAsia="ro-RO"/>
              </w:rPr>
              <w:t>prin</w:t>
            </w:r>
            <w:r w:rsidRPr="00B562BB">
              <w:rPr>
                <w:rFonts w:cs="Arial"/>
                <w:sz w:val="15"/>
                <w:szCs w:val="15"/>
                <w:lang w:eastAsia="ro-RO"/>
              </w:rPr>
              <w:t xml:space="preserve"> valorile noastre și prin istoria noastră comună</w:t>
            </w:r>
          </w:p>
          <w:p w14:paraId="1CF859F0" w14:textId="77777777" w:rsidR="00E864FF" w:rsidRPr="00B562BB" w:rsidRDefault="00E864FF" w:rsidP="00E864FF">
            <w:pPr>
              <w:rPr>
                <w:rFonts w:cs="Arial"/>
                <w:sz w:val="15"/>
                <w:szCs w:val="15"/>
                <w:lang w:eastAsia="ro-RO"/>
              </w:rPr>
            </w:pPr>
            <w:r w:rsidRPr="00B562BB">
              <w:rPr>
                <w:rFonts w:cs="Arial"/>
                <w:sz w:val="15"/>
                <w:szCs w:val="15"/>
                <w:lang w:eastAsia="ro-RO"/>
              </w:rPr>
              <w:t>Potrivit discursului președintelui Franței, Emmanuel Macron, din 9 decembrie 2021, în care a prezentat prioritățile președinției franceze, activitățile președinției se vor axa pe trei domenii principale:</w:t>
            </w:r>
          </w:p>
          <w:p w14:paraId="7E9F0774"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sz w:val="15"/>
                <w:szCs w:val="15"/>
                <w:lang w:eastAsia="ro-RO"/>
              </w:rPr>
              <w:t>urmărirea unei agende pentru </w:t>
            </w:r>
            <w:r w:rsidRPr="00B562BB">
              <w:rPr>
                <w:rFonts w:cs="Arial"/>
                <w:b/>
                <w:bCs/>
                <w:sz w:val="15"/>
                <w:szCs w:val="15"/>
                <w:lang w:eastAsia="ro-RO"/>
              </w:rPr>
              <w:t>suveranitatea europeană</w:t>
            </w:r>
            <w:r w:rsidRPr="00B562BB">
              <w:rPr>
                <w:rFonts w:cs="Arial"/>
                <w:sz w:val="15"/>
                <w:szCs w:val="15"/>
                <w:lang w:eastAsia="ro-RO"/>
              </w:rPr>
              <w:t>, prin care se înțelege capacitatea Europei de a exista în lumea de astăzi și de a-și apăra valorile și interesele</w:t>
            </w:r>
          </w:p>
          <w:p w14:paraId="35EDE0FB"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sz w:val="15"/>
                <w:szCs w:val="15"/>
                <w:lang w:eastAsia="ro-RO"/>
              </w:rPr>
              <w:t>construirea unui </w:t>
            </w:r>
            <w:r w:rsidRPr="00B562BB">
              <w:rPr>
                <w:rFonts w:cs="Arial"/>
                <w:b/>
                <w:bCs/>
                <w:sz w:val="15"/>
                <w:szCs w:val="15"/>
                <w:lang w:eastAsia="ro-RO"/>
              </w:rPr>
              <w:t>nou model european de creștere</w:t>
            </w:r>
          </w:p>
          <w:p w14:paraId="01DCD022"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sz w:val="15"/>
                <w:szCs w:val="15"/>
                <w:lang w:eastAsia="ro-RO"/>
              </w:rPr>
              <w:t>crearea unei </w:t>
            </w:r>
            <w:r w:rsidRPr="00B562BB">
              <w:rPr>
                <w:rFonts w:cs="Arial"/>
                <w:b/>
                <w:bCs/>
                <w:sz w:val="15"/>
                <w:szCs w:val="15"/>
                <w:lang w:eastAsia="ro-RO"/>
              </w:rPr>
              <w:t>Europe mai „umane”</w:t>
            </w:r>
          </w:p>
          <w:p w14:paraId="0FAEFF94" w14:textId="0656F2C6" w:rsidR="004A29B4" w:rsidRPr="00F50627" w:rsidRDefault="004A29B4" w:rsidP="00B2000B">
            <w:pPr>
              <w:ind w:right="198"/>
              <w:rPr>
                <w:sz w:val="16"/>
              </w:rPr>
            </w:pPr>
            <w:r w:rsidRPr="00B562BB">
              <w:rPr>
                <w:sz w:val="15"/>
                <w:szCs w:val="15"/>
              </w:rPr>
              <w:t xml:space="preserve">Site-ul </w:t>
            </w:r>
            <w:r w:rsidR="001B389D" w:rsidRPr="00B562BB">
              <w:rPr>
                <w:sz w:val="15"/>
                <w:szCs w:val="15"/>
              </w:rPr>
              <w:t>președinției franceze</w:t>
            </w:r>
            <w:r w:rsidRPr="00B562BB">
              <w:rPr>
                <w:sz w:val="15"/>
                <w:szCs w:val="15"/>
              </w:rPr>
              <w:t xml:space="preserve">: </w:t>
            </w:r>
            <w:r w:rsidR="001B389D" w:rsidRPr="00B562BB">
              <w:rPr>
                <w:rStyle w:val="Hyperlink"/>
                <w:sz w:val="15"/>
                <w:szCs w:val="15"/>
              </w:rPr>
              <w:t>https://presidence-francaise.consilium.europa.eu/</w:t>
            </w:r>
          </w:p>
        </w:tc>
      </w:tr>
      <w:tr w:rsidR="001B389D" w:rsidRPr="00F50627" w14:paraId="49B68B5F" w14:textId="77777777" w:rsidTr="005B5E75">
        <w:tc>
          <w:tcPr>
            <w:tcW w:w="9639" w:type="dxa"/>
            <w:gridSpan w:val="2"/>
          </w:tcPr>
          <w:p w14:paraId="2B29D4C0" w14:textId="77777777" w:rsidR="001B389D" w:rsidRPr="001B389D" w:rsidRDefault="001B389D" w:rsidP="001B389D">
            <w:pPr>
              <w:ind w:right="198"/>
              <w:rPr>
                <w:sz w:val="16"/>
              </w:rPr>
            </w:pPr>
            <w:r w:rsidRPr="001B389D">
              <w:rPr>
                <w:sz w:val="16"/>
              </w:rPr>
              <w:t>Dacă ar trebui să rezum într-o singură propoziție obiectivul acestei președinții de la 1 ianuarie până la 30 iunie 2022, aș spune că trebuie să trecem de la o Europă a cooperării în interiorul frontierelor noastre la o Europă puternică la nivel mondial, pe deplin suverană, liberă să facă alegeri proprii și stăpână pe soarta sa.</w:t>
            </w:r>
          </w:p>
          <w:p w14:paraId="3661318C" w14:textId="048C5D68" w:rsidR="001B389D" w:rsidRPr="00E864FF" w:rsidRDefault="001B389D" w:rsidP="001B389D">
            <w:pPr>
              <w:ind w:right="198"/>
              <w:rPr>
                <w:b/>
                <w:color w:val="2E74B5" w:themeColor="accent1" w:themeShade="BF"/>
                <w:sz w:val="16"/>
              </w:rPr>
            </w:pPr>
            <w:r>
              <w:rPr>
                <w:sz w:val="16"/>
              </w:rPr>
              <w:t xml:space="preserve">- </w:t>
            </w:r>
            <w:r w:rsidRPr="001B389D">
              <w:rPr>
                <w:i/>
                <w:color w:val="767171" w:themeColor="background2" w:themeShade="80"/>
                <w:sz w:val="16"/>
              </w:rPr>
              <w:t>Emmanuel Macron, președintele Republicii Franceze. Prezentarea</w:t>
            </w:r>
            <w:r w:rsidRPr="001B389D">
              <w:rPr>
                <w:b/>
                <w:i/>
                <w:color w:val="767171" w:themeColor="background2" w:themeShade="80"/>
                <w:sz w:val="16"/>
              </w:rPr>
              <w:t xml:space="preserve"> </w:t>
            </w:r>
            <w:r w:rsidRPr="001B389D">
              <w:rPr>
                <w:i/>
                <w:color w:val="767171" w:themeColor="background2" w:themeShade="80"/>
                <w:sz w:val="16"/>
              </w:rPr>
              <w:t>președinției franceze a Consiliului Uniunii Europene la Palatul Élysée, 9 decembrie 2021</w:t>
            </w:r>
          </w:p>
        </w:tc>
      </w:tr>
    </w:tbl>
    <w:p w14:paraId="38D98A3A" w14:textId="77777777" w:rsidR="006D370C" w:rsidRDefault="006D370C" w:rsidP="00B2000B">
      <w:pPr>
        <w:pStyle w:val="separatorcapitole"/>
        <w:ind w:right="198"/>
      </w:pPr>
      <w:bookmarkStart w:id="148" w:name="_Toc415050943"/>
    </w:p>
    <w:p w14:paraId="55A7756A" w14:textId="77777777" w:rsidR="006D370C" w:rsidRDefault="006D370C" w:rsidP="00B2000B">
      <w:pPr>
        <w:pStyle w:val="separatorcapitole"/>
        <w:ind w:right="198"/>
      </w:pPr>
    </w:p>
    <w:p w14:paraId="3FC24EA4" w14:textId="0C989C0E" w:rsidR="002307AB" w:rsidRDefault="002307AB" w:rsidP="00B2000B">
      <w:pPr>
        <w:pStyle w:val="separatorcapitole"/>
        <w:ind w:right="198"/>
      </w:pPr>
      <w:r w:rsidRPr="00F50627">
        <w:sym w:font="Wingdings" w:char="F07B"/>
      </w:r>
      <w:r w:rsidRPr="00F50627">
        <w:sym w:font="Wingdings" w:char="F07B"/>
      </w:r>
      <w:r w:rsidRPr="00F50627">
        <w:sym w:font="Wingdings" w:char="F07B"/>
      </w:r>
    </w:p>
    <w:p w14:paraId="0AA511DD" w14:textId="62901D57" w:rsidR="009B6759" w:rsidRDefault="00587A84" w:rsidP="00B2000B">
      <w:pPr>
        <w:pStyle w:val="RezultatedinOF"/>
        <w:tabs>
          <w:tab w:val="left" w:pos="3544"/>
          <w:tab w:val="left" w:pos="3686"/>
        </w:tabs>
        <w:spacing w:after="0" w:line="240" w:lineRule="auto"/>
        <w:ind w:right="198"/>
        <w:rPr>
          <w:color w:val="639729"/>
          <w:sz w:val="18"/>
          <w:szCs w:val="18"/>
        </w:rPr>
      </w:pPr>
      <w:bookmarkStart w:id="149" w:name="_Toc94520040"/>
      <w:bookmarkStart w:id="150" w:name="_Toc464051883"/>
      <w:bookmarkStart w:id="151" w:name="_Toc464117719"/>
      <w:bookmarkStart w:id="152" w:name="_Toc466963745"/>
      <w:bookmarkEnd w:id="148"/>
      <w:r w:rsidRPr="00B06E02">
        <w:rPr>
          <w:sz w:val="18"/>
          <w:szCs w:val="18"/>
        </w:rPr>
        <w:t>NOUTĂȚI</w:t>
      </w:r>
      <w:r w:rsidR="00F45109" w:rsidRPr="00B06E02">
        <w:rPr>
          <w:sz w:val="18"/>
          <w:szCs w:val="18"/>
        </w:rPr>
        <w:t xml:space="preserve"> – </w:t>
      </w:r>
      <w:r w:rsidR="00F45109" w:rsidRPr="00B06E02">
        <w:rPr>
          <w:color w:val="639729"/>
          <w:sz w:val="18"/>
          <w:szCs w:val="18"/>
        </w:rPr>
        <w:t>Informații UTILE</w:t>
      </w:r>
      <w:bookmarkEnd w:id="149"/>
    </w:p>
    <w:p w14:paraId="68075336" w14:textId="4F375C4A" w:rsidR="002D1167" w:rsidRPr="00B54FCA" w:rsidRDefault="00D07F57" w:rsidP="00B54FCA">
      <w:pPr>
        <w:pStyle w:val="TitluArticolinINFOUE"/>
        <w:rPr>
          <w:lang w:eastAsia="ro-RO"/>
        </w:rPr>
      </w:pPr>
      <w:bookmarkStart w:id="153" w:name="_Toc94520041"/>
      <w:r w:rsidRPr="00D07F57">
        <w:t>Executivul a aprobat o serie de măsuri de sprijin pentru susținerea sectorului cultural-creativ</w:t>
      </w:r>
      <w:bookmarkEnd w:id="153"/>
    </w:p>
    <w:p w14:paraId="16DCC82F" w14:textId="77777777" w:rsidR="00D07F57" w:rsidRPr="00D07F57" w:rsidRDefault="00D07F57" w:rsidP="00D07F57">
      <w:pPr>
        <w:pStyle w:val="separatorarticole"/>
        <w:jc w:val="both"/>
        <w:rPr>
          <w:color w:val="313131"/>
          <w:szCs w:val="18"/>
        </w:rPr>
      </w:pPr>
      <w:r w:rsidRPr="00D07F57">
        <w:rPr>
          <w:color w:val="313131"/>
          <w:szCs w:val="18"/>
        </w:rPr>
        <w:t>Guvernul României a adoptat în cursul săptămânii trecute Ordonanța de urgență pentru stabilirea unor măsuri de protecție socială a angajaților și a altor categorii profesionale în contextul interzicerii, suspendării ori limitării activităților economice, determinate de situaţia epidemiologică generată de răspândirea coronavirusului SARS-CoV2, precum și pentru modificarea unor acte normative, cu următoarele beneficii pentru sectorul cultural:</w:t>
      </w:r>
    </w:p>
    <w:p w14:paraId="2EF861E8" w14:textId="77777777" w:rsidR="00D07F57" w:rsidRPr="00D07F57" w:rsidRDefault="00D07F57" w:rsidP="00D07F57">
      <w:pPr>
        <w:pStyle w:val="separatorarticole"/>
        <w:jc w:val="both"/>
        <w:rPr>
          <w:color w:val="313131"/>
          <w:szCs w:val="18"/>
        </w:rPr>
      </w:pPr>
      <w:r w:rsidRPr="00D07F57">
        <w:rPr>
          <w:color w:val="313131"/>
          <w:szCs w:val="18"/>
        </w:rPr>
        <w:lastRenderedPageBreak/>
        <w:t>S-a prelungit până la data de 31 martie 2022, odată cu intrarea în vigoare a acestei OUG, indemnizația de 75% din salariul mediu brut pentru persoanele fizice care obţin venituri din drepturile de autor şi drepturile conexe, reglementate conform Legii nr. 8/1996.</w:t>
      </w:r>
    </w:p>
    <w:p w14:paraId="09D0C8EB" w14:textId="77777777" w:rsidR="00D07F57" w:rsidRPr="00D07F57" w:rsidRDefault="00D07F57" w:rsidP="00D07F57">
      <w:pPr>
        <w:pStyle w:val="separatorarticole"/>
        <w:jc w:val="both"/>
        <w:rPr>
          <w:color w:val="313131"/>
          <w:szCs w:val="18"/>
        </w:rPr>
      </w:pPr>
      <w:r w:rsidRPr="00D07F57">
        <w:rPr>
          <w:color w:val="313131"/>
          <w:szCs w:val="18"/>
        </w:rPr>
        <w:t>Condiția necesară pentru obținerea indemnizației este ca persoanele fizice să nu realizeze în această perioadă venituri din alte surse ori activități.</w:t>
      </w:r>
    </w:p>
    <w:p w14:paraId="29B8855D" w14:textId="77777777" w:rsidR="00D07F57" w:rsidRPr="00D07F57" w:rsidRDefault="00D07F57" w:rsidP="00D07F57">
      <w:pPr>
        <w:pStyle w:val="separatorarticole"/>
        <w:jc w:val="both"/>
        <w:rPr>
          <w:color w:val="313131"/>
          <w:szCs w:val="18"/>
        </w:rPr>
      </w:pPr>
      <w:r w:rsidRPr="00D07F57">
        <w:rPr>
          <w:color w:val="313131"/>
          <w:szCs w:val="18"/>
        </w:rPr>
        <w:t>Indemnizația prevăzută se acordă proporțional cu numărul de zile în care activitatea este interzisă ori suspendată sau în care capacitatea de funcționare este limitată.</w:t>
      </w:r>
    </w:p>
    <w:p w14:paraId="26E0F7C9" w14:textId="77777777" w:rsidR="00D07F57" w:rsidRPr="00D07F57" w:rsidRDefault="00D07F57" w:rsidP="00D07F57">
      <w:pPr>
        <w:pStyle w:val="separatorarticole"/>
        <w:jc w:val="both"/>
        <w:rPr>
          <w:color w:val="313131"/>
          <w:szCs w:val="18"/>
        </w:rPr>
      </w:pPr>
      <w:r w:rsidRPr="00D07F57">
        <w:rPr>
          <w:color w:val="313131"/>
          <w:szCs w:val="18"/>
        </w:rPr>
        <w:t>Indemnizația este asigurată de la bugetul de stat prin bugetul Ministerului Muncii și Solidarității Sociale.</w:t>
      </w:r>
    </w:p>
    <w:p w14:paraId="1F8E99F0" w14:textId="77777777" w:rsidR="00D07F57" w:rsidRPr="00D07F57" w:rsidRDefault="00D07F57" w:rsidP="00D07F57">
      <w:pPr>
        <w:pStyle w:val="separatorarticole"/>
        <w:jc w:val="both"/>
        <w:rPr>
          <w:color w:val="313131"/>
          <w:szCs w:val="18"/>
        </w:rPr>
      </w:pPr>
      <w:r w:rsidRPr="00D07F57">
        <w:rPr>
          <w:color w:val="313131"/>
          <w:szCs w:val="18"/>
        </w:rPr>
        <w:t xml:space="preserve">Potrivit comunicatului oficial, prin această OUG s-a mai făcut un pas important spre debirocratizare prin simplificarea procedurii de obținere a acestei indemnizații care se va face doar pe bază de cerere și declarație pe propria răspundere, însoțită de copia documentului de identitate. </w:t>
      </w:r>
    </w:p>
    <w:p w14:paraId="3CB43D57" w14:textId="77777777" w:rsidR="00D07F57" w:rsidRPr="00D07F57" w:rsidRDefault="00D07F57" w:rsidP="00D07F57">
      <w:pPr>
        <w:pStyle w:val="separatorarticole"/>
        <w:jc w:val="both"/>
        <w:rPr>
          <w:color w:val="313131"/>
          <w:szCs w:val="18"/>
        </w:rPr>
      </w:pPr>
      <w:r w:rsidRPr="00D07F57">
        <w:rPr>
          <w:color w:val="313131"/>
          <w:szCs w:val="18"/>
        </w:rPr>
        <w:t>O altă modificare vine în sprijinul instituțiilor publice de cultură și așezămintelor culturale, aflate în subordinea autorităților administrației publice centrale și locale. Acestea vor beneficia de schema compensării lunare pentru plata facturilor aferente consumului de energie electrică și gaze naturale pentru lunile noiembrie 2021-martie 2022.</w:t>
      </w:r>
    </w:p>
    <w:p w14:paraId="69A21270" w14:textId="77777777" w:rsidR="00D07F57" w:rsidRPr="00D07F57" w:rsidRDefault="00D07F57" w:rsidP="00D07F57">
      <w:pPr>
        <w:pStyle w:val="separatorarticole"/>
        <w:jc w:val="both"/>
        <w:rPr>
          <w:color w:val="313131"/>
          <w:szCs w:val="18"/>
        </w:rPr>
      </w:pPr>
      <w:r w:rsidRPr="00D07F57">
        <w:rPr>
          <w:color w:val="313131"/>
          <w:szCs w:val="18"/>
        </w:rPr>
        <w:t>Tot prin această OUG, a fost reintrodusă acordarea șomajului tehnic și au fost reglementate noi măsuri de protecție socială pentru angajați, de păstrare a locurilor de muncă și de susținere a unor sectoare economice.</w:t>
      </w:r>
    </w:p>
    <w:p w14:paraId="09AA38BE" w14:textId="77777777" w:rsidR="00D07F57" w:rsidRPr="00D07F57" w:rsidRDefault="00D07F57" w:rsidP="00B4217D">
      <w:pPr>
        <w:pStyle w:val="Stilsursa"/>
      </w:pPr>
      <w:r w:rsidRPr="00D07F57">
        <w:t>Sursa: Ministerul Culturii</w:t>
      </w:r>
    </w:p>
    <w:p w14:paraId="732D82BA" w14:textId="5B0628D1" w:rsidR="002D1167" w:rsidRPr="00B54FCA" w:rsidRDefault="002D1167" w:rsidP="00D07F57">
      <w:pPr>
        <w:pStyle w:val="separatorarticole"/>
      </w:pPr>
      <w:r w:rsidRPr="00B54FCA">
        <w:t>*</w:t>
      </w:r>
    </w:p>
    <w:p w14:paraId="12176F86" w14:textId="0F6EA5E1" w:rsidR="000977AF" w:rsidRDefault="00D07F57" w:rsidP="000977AF">
      <w:pPr>
        <w:pStyle w:val="TitluArticolinINFOUE"/>
      </w:pPr>
      <w:bookmarkStart w:id="154" w:name="_Toc94520042"/>
      <w:r w:rsidRPr="00D07F57">
        <w:t>POCU: Cereri de finanțare respinse în etapa CAE pe apelul dedicat fișelor de proiect selectate de GAL în cadrul SDL</w:t>
      </w:r>
      <w:bookmarkEnd w:id="154"/>
    </w:p>
    <w:p w14:paraId="551EB241" w14:textId="77777777" w:rsidR="00425DA4" w:rsidRDefault="00D07F57" w:rsidP="00425DA4">
      <w:pPr>
        <w:jc w:val="both"/>
      </w:pPr>
      <w:r w:rsidRPr="00D07F57">
        <w:t>AM POCU a publicat vineri, 21 ianuarie 2022, </w:t>
      </w:r>
      <w:hyperlink r:id="rId25" w:tgtFrame="_blank" w:history="1">
        <w:r w:rsidRPr="00D07F57">
          <w:rPr>
            <w:rStyle w:val="Hyperlink"/>
            <w:b/>
            <w:bCs/>
            <w:szCs w:val="24"/>
          </w:rPr>
          <w:t>Lista intermediară nr. 14</w:t>
        </w:r>
      </w:hyperlink>
      <w:r w:rsidRPr="00D07F57">
        <w:t> a cererilor de finanțare care au fost respinse în etapa de verificare a conformității administrative și eligibilității pentru apelul de proiecte POCU/717/5/1 CONDIȚII SPECIFICE PENTRU DEPUNEREA ÎN SISTEMUL MySMIS A cererilor de finanțare aferente fișelor de proiect selectate de GAL în cadrul SDL – Etapa a III-a a mecanismului DLRC AP 5/ PI 9.vi/ OS 5.1 – REGIUNI MAI PUTIN DEZVOLTATE- perioada 23.12.2021 – 20.01.2022.</w:t>
      </w:r>
    </w:p>
    <w:p w14:paraId="6A655D14" w14:textId="77777777" w:rsidR="00425DA4" w:rsidRDefault="00D07F57" w:rsidP="00425DA4">
      <w:pPr>
        <w:jc w:val="both"/>
      </w:pPr>
      <w:r w:rsidRPr="00D07F57">
        <w:t> Începând cu data de </w:t>
      </w:r>
      <w:r w:rsidRPr="00D07F57">
        <w:rPr>
          <w:b/>
          <w:bCs/>
        </w:rPr>
        <w:t>25.01.2022,</w:t>
      </w:r>
      <w:r w:rsidRPr="00D07F57">
        <w:t> solicitanții ale căror cereri de finanțare au fost respinse în această etapă vor primi, prin sistemul electronic MySMIS 2014+, Notificare privind rezultatul verificării conformității administrative și eligibilității şi grilele de evaluare.</w:t>
      </w:r>
    </w:p>
    <w:p w14:paraId="5DA2B7B1" w14:textId="77777777" w:rsidR="00425DA4" w:rsidRDefault="00D07F57" w:rsidP="00425DA4">
      <w:pPr>
        <w:jc w:val="both"/>
      </w:pPr>
      <w:r w:rsidRPr="00D07F57">
        <w:t> Solicitantul poate contesta rezultatul evaluării cererii lui de finanţare o singură dată pentru fiecare etapă.</w:t>
      </w:r>
    </w:p>
    <w:p w14:paraId="71FCD253" w14:textId="466DFA63" w:rsidR="00D07F57" w:rsidRPr="00D07F57" w:rsidRDefault="00D07F57" w:rsidP="00425DA4">
      <w:pPr>
        <w:jc w:val="both"/>
      </w:pPr>
      <w:r w:rsidRPr="00D07F57">
        <w:t>Contestaţiile se vor depune de solicitant în sistemul MySMIS 2014+ în termenul precizat în cadrul notificării privind rezultatul verificării conformității administrative și eligibilității, potrivit pașilor descriși în documentul „</w:t>
      </w:r>
      <w:hyperlink r:id="rId26" w:tgtFrame="_blank" w:history="1">
        <w:r w:rsidRPr="00D07F57">
          <w:rPr>
            <w:rStyle w:val="Hyperlink"/>
            <w:szCs w:val="24"/>
          </w:rPr>
          <w:t>Modalitatea de depunere a contestației în sistemul informatic MySMIS</w:t>
        </w:r>
      </w:hyperlink>
      <w:r w:rsidRPr="00D07F57">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88"/>
      </w:tblGrid>
      <w:tr w:rsidR="00D07F57" w:rsidRPr="00D07F57" w14:paraId="05653EB8" w14:textId="77777777" w:rsidTr="00D07F57">
        <w:trPr>
          <w:tblHeader/>
          <w:tblCellSpacing w:w="15" w:type="dxa"/>
        </w:trPr>
        <w:tc>
          <w:tcPr>
            <w:tcW w:w="0" w:type="auto"/>
            <w:vAlign w:val="center"/>
            <w:hideMark/>
          </w:tcPr>
          <w:p w14:paraId="0B7AE9BA" w14:textId="77777777" w:rsidR="00D07F57" w:rsidRPr="00D07F57" w:rsidRDefault="00D07F57" w:rsidP="00D07F57">
            <w:pPr>
              <w:rPr>
                <w:b/>
                <w:bCs/>
              </w:rPr>
            </w:pPr>
            <w:r w:rsidRPr="00D07F57">
              <w:rPr>
                <w:b/>
                <w:bCs/>
              </w:rPr>
              <w:t>Documente</w:t>
            </w:r>
          </w:p>
        </w:tc>
      </w:tr>
      <w:tr w:rsidR="00D07F57" w:rsidRPr="00D07F57" w14:paraId="301D3A91" w14:textId="77777777" w:rsidTr="00D07F57">
        <w:trPr>
          <w:tblCellSpacing w:w="15" w:type="dxa"/>
        </w:trPr>
        <w:tc>
          <w:tcPr>
            <w:tcW w:w="0" w:type="auto"/>
            <w:vAlign w:val="center"/>
            <w:hideMark/>
          </w:tcPr>
          <w:p w14:paraId="1823CA86" w14:textId="77777777" w:rsidR="00D07F57" w:rsidRPr="00D07F57" w:rsidRDefault="002E6DF3" w:rsidP="00D07F57">
            <w:hyperlink r:id="rId27" w:tooltip="Lista_POCU.pdf" w:history="1">
              <w:r w:rsidR="00D07F57" w:rsidRPr="00D07F57">
                <w:rPr>
                  <w:rStyle w:val="Hyperlink"/>
                  <w:szCs w:val="24"/>
                </w:rPr>
                <w:t>Lista_POCU.pdf</w:t>
              </w:r>
            </w:hyperlink>
          </w:p>
        </w:tc>
      </w:tr>
    </w:tbl>
    <w:p w14:paraId="264E1ADE" w14:textId="53AF376A" w:rsidR="00B4217D" w:rsidRDefault="00B4217D" w:rsidP="00B4217D">
      <w:pPr>
        <w:pStyle w:val="Stilsursa"/>
      </w:pPr>
      <w:r w:rsidRPr="00B4217D">
        <w:t>Sursa: MIPE</w:t>
      </w:r>
    </w:p>
    <w:p w14:paraId="22DE5A7E" w14:textId="41DBBF7E" w:rsidR="00D07F57" w:rsidRDefault="00D07F57" w:rsidP="00D07F57">
      <w:pPr>
        <w:pStyle w:val="separatorarticole"/>
      </w:pPr>
      <w:r>
        <w:t>*</w:t>
      </w:r>
    </w:p>
    <w:p w14:paraId="0419331D" w14:textId="77777777" w:rsidR="00D07F57" w:rsidRPr="00D07F57" w:rsidRDefault="00D07F57" w:rsidP="00425DA4">
      <w:pPr>
        <w:pStyle w:val="TitluArticolinINFOUE"/>
      </w:pPr>
      <w:bookmarkStart w:id="155" w:name="_Toc94520043"/>
      <w:r w:rsidRPr="00D07F57">
        <w:t>Fraudă de aproximativ 850.000 de euro, bani europeni, în România</w:t>
      </w:r>
      <w:bookmarkEnd w:id="155"/>
      <w:r w:rsidRPr="00D07F57">
        <w:t xml:space="preserve"> </w:t>
      </w:r>
    </w:p>
    <w:p w14:paraId="5803856C" w14:textId="77777777" w:rsidR="00D07F57" w:rsidRPr="00D07F57" w:rsidRDefault="00D07F57" w:rsidP="00445CE1">
      <w:pPr>
        <w:jc w:val="both"/>
      </w:pPr>
      <w:r w:rsidRPr="00D07F57">
        <w:t>În urma unei anchete comune conduse de Oficiul European de Luptă Antifraudă (OLAF), un grup de nouă persoane și companii din Italia și România urmează să fie judecat în România pentru acuzații de fraudare a fondurilor agricole UE în valoare de aproape 850.000 de euro destinate producției de tomate, conform unui comunicat publicat de OLAF săptămâna trecută.</w:t>
      </w:r>
    </w:p>
    <w:p w14:paraId="1A2275E0" w14:textId="77777777" w:rsidR="00D07F57" w:rsidRPr="00D07F57" w:rsidRDefault="00D07F57" w:rsidP="00445CE1">
      <w:pPr>
        <w:jc w:val="both"/>
      </w:pPr>
      <w:r w:rsidRPr="00D07F57">
        <w:t xml:space="preserve">OLAF a dezvăluit o serie de practici potențial frauduloase care au inclus depunerea de documente false, înființarea de companii-fantasmă și declarații de teren false pentru obținerea ilegală de fonduri, iar nouă </w:t>
      </w:r>
      <w:r w:rsidRPr="00D07F57">
        <w:lastRenderedPageBreak/>
        <w:t>inculpați sunt acum acuzați de schema de fraudă în România – cinci cetățeni italieni și patru persoane juridice române.</w:t>
      </w:r>
    </w:p>
    <w:p w14:paraId="3710CC98" w14:textId="77777777" w:rsidR="00D07F57" w:rsidRPr="00D07F57" w:rsidRDefault="00D07F57" w:rsidP="00445CE1">
      <w:pPr>
        <w:jc w:val="both"/>
      </w:pPr>
      <w:r w:rsidRPr="00D07F57">
        <w:t>Aceștia vor fi judecați sub acuzația de constituire a unei bande criminale cu intenția de a obține ilegal fonduri europene agricole în România.</w:t>
      </w:r>
    </w:p>
    <w:p w14:paraId="1A85C23B" w14:textId="77777777" w:rsidR="00D07F57" w:rsidRPr="00D07F57" w:rsidRDefault="00D07F57" w:rsidP="00445CE1">
      <w:pPr>
        <w:jc w:val="both"/>
      </w:pPr>
      <w:r w:rsidRPr="00D07F57">
        <w:t>OLAF și-a început implicarea în 2018, în urma rapoartelor privind potențiala țintire a fondurilor agricole UE în România de către un grup de italieni. După ce investigațiile inițiale au confirmat acest lucru, în 2019 a fost înființată o Echipă Comună de Investigație (JIT) formată din OLAF, DNA din România și Parchetul Enna pentru a urmări problema.</w:t>
      </w:r>
    </w:p>
    <w:p w14:paraId="18791133" w14:textId="77777777" w:rsidR="00D07F57" w:rsidRPr="00D07F57" w:rsidRDefault="00D07F57" w:rsidP="00445CE1">
      <w:pPr>
        <w:jc w:val="both"/>
      </w:pPr>
      <w:r w:rsidRPr="00D07F57">
        <w:t>JIT a descoperit o serie de nereguli complexe și sofisticate legate de fraudă. Presupusul grup infracțional a înființat firme-fantasmă cu sediul în România cu unicul scop de a primi subvenții și fără nicio intenție de a cultiva tomate.</w:t>
      </w:r>
    </w:p>
    <w:p w14:paraId="77959B1B" w14:textId="77777777" w:rsidR="00D07F57" w:rsidRPr="00D07F57" w:rsidRDefault="00D07F57" w:rsidP="00445CE1">
      <w:pPr>
        <w:jc w:val="both"/>
      </w:pPr>
      <w:r w:rsidRPr="00D07F57">
        <w:t>Se pare că, folosind documente falsificate, cum ar fi contracte de închiriere și facturi false, au reușit să obțină 850.000 de euro, ceea ce reprezintă aproximativ un sfert din totalul subvențiilor agricole din UE alocate României pentru producția de tomate în 2017.</w:t>
      </w:r>
    </w:p>
    <w:p w14:paraId="416C42E2" w14:textId="77777777" w:rsidR="00D07F57" w:rsidRPr="00D07F57" w:rsidRDefault="00D07F57" w:rsidP="00445CE1">
      <w:pPr>
        <w:jc w:val="both"/>
      </w:pPr>
      <w:r w:rsidRPr="00D07F57">
        <w:t>De îndată ce a fost plătită subvenția, banii par să fi fost transferați în conturi bancare din Italia, de unde au fost retrași rapid și folosiți pentru finanțarea altor activități criminale. De asemenea, a mai reieșit că același grup ar fi putut folosi tactici similare înainte în România.</w:t>
      </w:r>
    </w:p>
    <w:p w14:paraId="3427E342" w14:textId="77777777" w:rsidR="00D07F57" w:rsidRPr="00D07F57" w:rsidRDefault="00D07F57" w:rsidP="00445CE1">
      <w:pPr>
        <w:pStyle w:val="Stilsursa"/>
      </w:pPr>
      <w:r w:rsidRPr="00D07F57">
        <w:t>Sursa: OLAF</w:t>
      </w:r>
    </w:p>
    <w:p w14:paraId="6E030F15" w14:textId="33B65D4F" w:rsidR="00D07F57" w:rsidRDefault="00D07F57" w:rsidP="00D07F57">
      <w:pPr>
        <w:pStyle w:val="separatorarticole"/>
      </w:pPr>
      <w:r>
        <w:t>*</w:t>
      </w:r>
    </w:p>
    <w:p w14:paraId="0AC09CDB" w14:textId="77777777" w:rsidR="00D07F57" w:rsidRPr="00D07F57" w:rsidRDefault="00D07F57" w:rsidP="00445CE1">
      <w:pPr>
        <w:pStyle w:val="TitluArticolinINFOUE"/>
        <w:jc w:val="both"/>
      </w:pPr>
      <w:bookmarkStart w:id="156" w:name="_Toc94520044"/>
      <w:r w:rsidRPr="00D07F57">
        <w:t>Contracte semnate în valoare de peste 56 milioane de lei, pentru învățământ și mediul de afaceri</w:t>
      </w:r>
      <w:bookmarkEnd w:id="156"/>
      <w:r w:rsidRPr="00D07F57">
        <w:t xml:space="preserve"> </w:t>
      </w:r>
    </w:p>
    <w:p w14:paraId="438B45A6" w14:textId="77777777" w:rsidR="00D07F57" w:rsidRPr="00D07F57" w:rsidRDefault="00D07F57" w:rsidP="00445CE1">
      <w:pPr>
        <w:jc w:val="both"/>
      </w:pPr>
      <w:r w:rsidRPr="00D07F57">
        <w:t>Ministerul Dezvoltării, Lucrărilor Publice și Administrației a anunțat ieri, 25 ianuarie 2022, semnarea a 10 contracte de finanțare din fonduri europene,  în valoare totală de 56.201.147,80 lei, prin Programul Operațional Regional.</w:t>
      </w:r>
    </w:p>
    <w:p w14:paraId="50FBD987" w14:textId="77777777" w:rsidR="00D07F57" w:rsidRPr="00D07F57" w:rsidRDefault="00D07F57" w:rsidP="00445CE1">
      <w:pPr>
        <w:jc w:val="both"/>
      </w:pPr>
      <w:r w:rsidRPr="00D07F57">
        <w:t>Dintre acestea, 5 proiecte vizează modernizarea și eficientizarea infrastructurii educaționale din:</w:t>
      </w:r>
    </w:p>
    <w:p w14:paraId="68D50348" w14:textId="77777777" w:rsidR="00D07F57" w:rsidRPr="00D07F57" w:rsidRDefault="00D07F57" w:rsidP="00445CE1">
      <w:pPr>
        <w:numPr>
          <w:ilvl w:val="0"/>
          <w:numId w:val="32"/>
        </w:numPr>
        <w:jc w:val="both"/>
      </w:pPr>
      <w:r w:rsidRPr="00D07F57">
        <w:t>orașul Măcin (jud. Tulcea), pentru creșterea eficienței energetice la Liceul „Gheorghe Munteanu Murgoci", va primi 9.075.165,55 lei;</w:t>
      </w:r>
    </w:p>
    <w:p w14:paraId="4EEBC8EE" w14:textId="77777777" w:rsidR="00D07F57" w:rsidRPr="00D07F57" w:rsidRDefault="00D07F57" w:rsidP="00445CE1">
      <w:pPr>
        <w:numPr>
          <w:ilvl w:val="0"/>
          <w:numId w:val="32"/>
        </w:numPr>
        <w:jc w:val="both"/>
      </w:pPr>
      <w:r w:rsidRPr="00D07F57">
        <w:t>comuna Scobinți (jud. Iași) va primi 1.780.945,90 lei pentru construirea unei grădinițe cu program prelungit;</w:t>
      </w:r>
    </w:p>
    <w:p w14:paraId="46884241" w14:textId="77777777" w:rsidR="00D07F57" w:rsidRPr="00D07F57" w:rsidRDefault="00D07F57" w:rsidP="00445CE1">
      <w:pPr>
        <w:numPr>
          <w:ilvl w:val="0"/>
          <w:numId w:val="32"/>
        </w:numPr>
        <w:jc w:val="both"/>
      </w:pPr>
      <w:r w:rsidRPr="00D07F57">
        <w:t>municipiul Botoșani, pentru amenajarea unui spațiu de relaxare (scuar) la Liceul Pedagogic, va primi 250.201,88 lei;</w:t>
      </w:r>
    </w:p>
    <w:p w14:paraId="746291C0" w14:textId="77777777" w:rsidR="00D07F57" w:rsidRPr="00D07F57" w:rsidRDefault="00D07F57" w:rsidP="00445CE1">
      <w:pPr>
        <w:numPr>
          <w:ilvl w:val="0"/>
          <w:numId w:val="32"/>
        </w:numPr>
        <w:jc w:val="both"/>
      </w:pPr>
      <w:r w:rsidRPr="00D07F57">
        <w:t>orașul Dărmănești (jud. Bacău) va primi 4.111.064,09 de lei pentru construirea și dotarea unui corp nou la Școala Gimnazială nr. 1;</w:t>
      </w:r>
    </w:p>
    <w:p w14:paraId="047E604D" w14:textId="77777777" w:rsidR="00D07F57" w:rsidRPr="00D07F57" w:rsidRDefault="00D07F57" w:rsidP="00445CE1">
      <w:pPr>
        <w:numPr>
          <w:ilvl w:val="0"/>
          <w:numId w:val="32"/>
        </w:numPr>
        <w:jc w:val="both"/>
      </w:pPr>
      <w:r w:rsidRPr="00D07F57">
        <w:t>municipiul Tulcea, pentru reabilitarea clădirii internat a Liceului Teoretic „Grigore Moisil”, va primi 12.883.196,48 lei.</w:t>
      </w:r>
    </w:p>
    <w:p w14:paraId="7F410CA9" w14:textId="77777777" w:rsidR="00D07F57" w:rsidRPr="00D07F57" w:rsidRDefault="00D07F57" w:rsidP="00445CE1">
      <w:pPr>
        <w:jc w:val="both"/>
      </w:pPr>
      <w:r w:rsidRPr="00D07F57">
        <w:t>Alte 5 proiecte de finanțare vizează dezvoltarea întreprinderilor mici și mijlocii, prin creșterea competitivității unor firme sau achiziția de echipamente moderne și performante.</w:t>
      </w:r>
    </w:p>
    <w:p w14:paraId="7D8FB36A" w14:textId="77777777" w:rsidR="00D07F57" w:rsidRPr="00D07F57" w:rsidRDefault="00D07F57" w:rsidP="00445CE1">
      <w:pPr>
        <w:pStyle w:val="Stilsursa"/>
      </w:pPr>
      <w:r w:rsidRPr="00D07F57">
        <w:t>Sursa: MDLPA</w:t>
      </w:r>
    </w:p>
    <w:p w14:paraId="762681A1" w14:textId="357A1DB2" w:rsidR="00D07F57" w:rsidRDefault="00800DB3" w:rsidP="00800DB3">
      <w:pPr>
        <w:pStyle w:val="separatorarticole"/>
      </w:pPr>
      <w:r>
        <w:t>*</w:t>
      </w:r>
    </w:p>
    <w:p w14:paraId="471ED047" w14:textId="214048FC" w:rsidR="00800DB3" w:rsidRPr="00800DB3" w:rsidRDefault="00800DB3" w:rsidP="00445CE1">
      <w:pPr>
        <w:pStyle w:val="TitluArticolinINFOUE"/>
      </w:pPr>
      <w:bookmarkStart w:id="157" w:name="_Toc94520045"/>
      <w:r w:rsidRPr="00800DB3">
        <w:t>POAT: Ordin pentru modificarea OMFE nr.792/2020 privind Modelul Contractului de acordare a sprijinului financiar</w:t>
      </w:r>
      <w:bookmarkEnd w:id="157"/>
      <w:r w:rsidRPr="00800DB3">
        <w:t xml:space="preserve"> </w:t>
      </w:r>
    </w:p>
    <w:p w14:paraId="04290C96" w14:textId="77777777" w:rsidR="00800DB3" w:rsidRPr="00800DB3" w:rsidRDefault="00800DB3" w:rsidP="00445CE1">
      <w:pPr>
        <w:jc w:val="both"/>
      </w:pPr>
      <w:r w:rsidRPr="00800DB3">
        <w:t>Autoritatea de Management pentru Programul Operațional Asistență Tehnică din cadrul Ministerul Investițiilor și Proiectelor Europene a publicat ieri, 25 ianuarie 2022, Ordin pentru modificarea OMFE nr.792/2020 privind Modelul Contractului de acordare a sprijinului financiar.</w:t>
      </w:r>
    </w:p>
    <w:p w14:paraId="35D49356" w14:textId="77777777" w:rsidR="00800DB3" w:rsidRPr="00800DB3" w:rsidRDefault="002E6DF3" w:rsidP="00445CE1">
      <w:pPr>
        <w:jc w:val="both"/>
      </w:pPr>
      <w:hyperlink r:id="rId28" w:tgtFrame="_blank" w:history="1">
        <w:r w:rsidR="00800DB3" w:rsidRPr="00800DB3">
          <w:rPr>
            <w:rStyle w:val="Hyperlink"/>
            <w:b/>
            <w:bCs/>
            <w:i/>
            <w:iCs/>
            <w:szCs w:val="24"/>
          </w:rPr>
          <w:t>Descarcă</w:t>
        </w:r>
      </w:hyperlink>
      <w:r w:rsidR="00800DB3" w:rsidRPr="00800DB3">
        <w:t xml:space="preserve"> Ordinul și Anexa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09"/>
      </w:tblGrid>
      <w:tr w:rsidR="00800DB3" w:rsidRPr="00800DB3" w14:paraId="62C8D6CA" w14:textId="77777777" w:rsidTr="00800DB3">
        <w:trPr>
          <w:tblHeader/>
          <w:tblCellSpacing w:w="15" w:type="dxa"/>
        </w:trPr>
        <w:tc>
          <w:tcPr>
            <w:tcW w:w="0" w:type="auto"/>
            <w:vAlign w:val="center"/>
            <w:hideMark/>
          </w:tcPr>
          <w:p w14:paraId="23FAACED" w14:textId="77777777" w:rsidR="00800DB3" w:rsidRPr="00800DB3" w:rsidRDefault="00800DB3" w:rsidP="00800DB3">
            <w:pPr>
              <w:rPr>
                <w:b/>
                <w:bCs/>
              </w:rPr>
            </w:pPr>
            <w:r w:rsidRPr="00800DB3">
              <w:rPr>
                <w:b/>
                <w:bCs/>
              </w:rPr>
              <w:lastRenderedPageBreak/>
              <w:t>Documente</w:t>
            </w:r>
          </w:p>
        </w:tc>
      </w:tr>
      <w:tr w:rsidR="00800DB3" w:rsidRPr="00800DB3" w14:paraId="60F07AE7" w14:textId="77777777" w:rsidTr="00800DB3">
        <w:trPr>
          <w:tblCellSpacing w:w="15" w:type="dxa"/>
        </w:trPr>
        <w:tc>
          <w:tcPr>
            <w:tcW w:w="0" w:type="auto"/>
            <w:vAlign w:val="center"/>
            <w:hideMark/>
          </w:tcPr>
          <w:p w14:paraId="4DE4E34A" w14:textId="77777777" w:rsidR="00800DB3" w:rsidRPr="00800DB3" w:rsidRDefault="002E6DF3" w:rsidP="00800DB3">
            <w:hyperlink r:id="rId29" w:tooltip="OMFE nr. 792 din 2020.zip" w:history="1">
              <w:r w:rsidR="00800DB3" w:rsidRPr="00800DB3">
                <w:rPr>
                  <w:rStyle w:val="Hyperlink"/>
                  <w:szCs w:val="24"/>
                </w:rPr>
                <w:t>OMFE nr. 792 din 2020.zip</w:t>
              </w:r>
            </w:hyperlink>
          </w:p>
        </w:tc>
      </w:tr>
    </w:tbl>
    <w:p w14:paraId="1FD417AE" w14:textId="02D02982" w:rsidR="00445CE1" w:rsidRDefault="00445CE1" w:rsidP="00445CE1">
      <w:pPr>
        <w:pStyle w:val="Stilsursa"/>
      </w:pPr>
      <w:r w:rsidRPr="00445CE1">
        <w:t>Sursa: MIPE</w:t>
      </w:r>
    </w:p>
    <w:p w14:paraId="28D20936" w14:textId="39E4F692" w:rsidR="00800DB3" w:rsidRDefault="00800DB3" w:rsidP="00800DB3">
      <w:pPr>
        <w:pStyle w:val="separatorarticole"/>
      </w:pPr>
      <w:r>
        <w:t>*</w:t>
      </w:r>
    </w:p>
    <w:p w14:paraId="50D566CD" w14:textId="77777777" w:rsidR="00800DB3" w:rsidRPr="00800DB3" w:rsidRDefault="00800DB3" w:rsidP="00445CE1">
      <w:pPr>
        <w:pStyle w:val="TitluArticolinINFOUE"/>
        <w:jc w:val="both"/>
      </w:pPr>
      <w:bookmarkStart w:id="158" w:name="_Toc94520046"/>
      <w:r w:rsidRPr="00800DB3">
        <w:t>În perioada 2007-2021, România a primit cu 44,7 miliarde de euro mai mult decât a contribuit la Bugetul UE</w:t>
      </w:r>
      <w:bookmarkEnd w:id="158"/>
      <w:r w:rsidRPr="00800DB3">
        <w:t xml:space="preserve"> </w:t>
      </w:r>
    </w:p>
    <w:p w14:paraId="12764C14" w14:textId="77777777" w:rsidR="00800DB3" w:rsidRPr="00800DB3" w:rsidRDefault="00800DB3" w:rsidP="00445CE1">
      <w:pPr>
        <w:jc w:val="both"/>
      </w:pPr>
      <w:r w:rsidRPr="00800DB3">
        <w:t>Sumele primite de la bugetul UE au ajuns, la finalul lunii decembrie a anului trecut, la 68,75 miliarde de euro, în timp ce contribuția cumulată pentru această perioadă este de 24 miliarde de euro.</w:t>
      </w:r>
    </w:p>
    <w:p w14:paraId="5F515662" w14:textId="77777777" w:rsidR="00800DB3" w:rsidRPr="00800DB3" w:rsidRDefault="00800DB3" w:rsidP="00445CE1">
      <w:pPr>
        <w:jc w:val="both"/>
      </w:pPr>
      <w:r w:rsidRPr="00800DB3">
        <w:t xml:space="preserve">Sumele sunt doar cele accesate prin bugetele multianuale ale UE. La acestea se adaugă alte 2 miliarde de euro prin NextGenerationEU (2021-2023), din care 1,85 miliarde de euro este suma încasată ca avans din PNRR, iar 123 milioane de euro reprezintă asistență de redresare pentru coeziune (ReactEU)...sursa:www.profit.ro, click </w:t>
      </w:r>
      <w:hyperlink r:id="rId30" w:tgtFrame="_blank" w:history="1">
        <w:r w:rsidRPr="00800DB3">
          <w:rPr>
            <w:rStyle w:val="Hyperlink"/>
            <w:b/>
            <w:bCs/>
            <w:i/>
            <w:iCs/>
            <w:szCs w:val="24"/>
          </w:rPr>
          <w:t>aici</w:t>
        </w:r>
      </w:hyperlink>
      <w:r w:rsidRPr="00800DB3">
        <w:t xml:space="preserve"> pentru detalii</w:t>
      </w:r>
    </w:p>
    <w:p w14:paraId="3BF18DED" w14:textId="11B2092B" w:rsidR="00800DB3" w:rsidRDefault="00800DB3" w:rsidP="00445CE1">
      <w:pPr>
        <w:pStyle w:val="separatorarticole"/>
      </w:pPr>
      <w:r>
        <w:t>*</w:t>
      </w:r>
    </w:p>
    <w:p w14:paraId="759E86B5" w14:textId="77777777" w:rsidR="00800DB3" w:rsidRPr="00800DB3" w:rsidRDefault="00800DB3" w:rsidP="00445CE1">
      <w:pPr>
        <w:pStyle w:val="TitluArticolinINFOUE"/>
      </w:pPr>
      <w:bookmarkStart w:id="159" w:name="_Toc94520047"/>
      <w:r w:rsidRPr="00800DB3">
        <w:t>POIM: 4,8 miliarde euro au fost solicitate Comisiei Europene până la sfârșitul anului 2021</w:t>
      </w:r>
      <w:bookmarkEnd w:id="159"/>
      <w:r w:rsidRPr="00800DB3">
        <w:t xml:space="preserve"> </w:t>
      </w:r>
    </w:p>
    <w:p w14:paraId="496805E4" w14:textId="77777777" w:rsidR="00800DB3" w:rsidRPr="00800DB3" w:rsidRDefault="00800DB3" w:rsidP="00445CE1">
      <w:pPr>
        <w:jc w:val="both"/>
      </w:pPr>
      <w:r w:rsidRPr="00800DB3">
        <w:t>Comitetul de Monitorizare pentru Programul Operațional Infrastructură Mare 2014-2020 (CM POIM) s-a reunit miercuri, 26 ianuarie 2022, pentru analizarea rezultatelor înregistrate la nivelul programului și a măsurilor necesare pentru accelerarea implementării proiectelor.</w:t>
      </w:r>
    </w:p>
    <w:p w14:paraId="36B6C69C" w14:textId="77777777" w:rsidR="00800DB3" w:rsidRPr="00800DB3" w:rsidRDefault="00800DB3" w:rsidP="00445CE1">
      <w:pPr>
        <w:jc w:val="both"/>
      </w:pPr>
      <w:r w:rsidRPr="00800DB3">
        <w:t>Conform comunicatului Ministerului Investițiilor și Proiectelor Europene, s-au înregistrat următoarele rezultate:</w:t>
      </w:r>
    </w:p>
    <w:p w14:paraId="1CEE0CCA" w14:textId="77777777" w:rsidR="00800DB3" w:rsidRPr="00800DB3" w:rsidRDefault="00800DB3" w:rsidP="00445CE1">
      <w:pPr>
        <w:numPr>
          <w:ilvl w:val="0"/>
          <w:numId w:val="42"/>
        </w:numPr>
        <w:jc w:val="both"/>
      </w:pPr>
      <w:r w:rsidRPr="00800DB3">
        <w:t>4,8 miliarde euro, valoarea totală a aplicațiilor de plată transmise Comisiei Europene (52% din fondurile UE alocate POIM în valoare de 9,1 miliarde euro);</w:t>
      </w:r>
    </w:p>
    <w:p w14:paraId="736D6B1C" w14:textId="77777777" w:rsidR="00800DB3" w:rsidRPr="00800DB3" w:rsidRDefault="00800DB3" w:rsidP="00445CE1">
      <w:pPr>
        <w:numPr>
          <w:ilvl w:val="0"/>
          <w:numId w:val="42"/>
        </w:numPr>
        <w:jc w:val="both"/>
      </w:pPr>
      <w:r w:rsidRPr="00800DB3">
        <w:t>1,5 miliarde euro, valoarea aplicațiilor de plată trimise Comisiei doar în anul 2021, în creștere cu 47% față de suma din anul 2020.</w:t>
      </w:r>
    </w:p>
    <w:p w14:paraId="47B3072F" w14:textId="77777777" w:rsidR="00800DB3" w:rsidRPr="00800DB3" w:rsidRDefault="00800DB3" w:rsidP="00445CE1">
      <w:pPr>
        <w:jc w:val="both"/>
      </w:pPr>
      <w:r w:rsidRPr="00800DB3">
        <w:t>În cadrul reuniunii CM POIM și al celor 3 reuniuni sectoriale – de transport, mediu și energie – ce au avut loc marți, 25 ianuarie 2022, au fost luate o serie de decizii, printre care:</w:t>
      </w:r>
    </w:p>
    <w:p w14:paraId="3A277336" w14:textId="77777777" w:rsidR="00800DB3" w:rsidRPr="00800DB3" w:rsidRDefault="00800DB3" w:rsidP="00445CE1">
      <w:pPr>
        <w:numPr>
          <w:ilvl w:val="0"/>
          <w:numId w:val="43"/>
        </w:numPr>
        <w:jc w:val="both"/>
      </w:pPr>
      <w:r w:rsidRPr="00800DB3">
        <w:t>modificarea programului pentru suplimentarea alocării cu 216 milioane euro din REACT-EU;</w:t>
      </w:r>
    </w:p>
    <w:p w14:paraId="167BAFFE" w14:textId="77777777" w:rsidR="00800DB3" w:rsidRPr="00800DB3" w:rsidRDefault="00800DB3" w:rsidP="00445CE1">
      <w:pPr>
        <w:numPr>
          <w:ilvl w:val="0"/>
          <w:numId w:val="43"/>
        </w:numPr>
        <w:jc w:val="both"/>
      </w:pPr>
      <w:r w:rsidRPr="00800DB3">
        <w:t>aprobarea Strategiei de Comunicare;</w:t>
      </w:r>
    </w:p>
    <w:p w14:paraId="221B60CB" w14:textId="77777777" w:rsidR="00800DB3" w:rsidRPr="00800DB3" w:rsidRDefault="00800DB3" w:rsidP="00445CE1">
      <w:pPr>
        <w:numPr>
          <w:ilvl w:val="0"/>
          <w:numId w:val="43"/>
        </w:numPr>
        <w:jc w:val="both"/>
      </w:pPr>
      <w:r w:rsidRPr="00800DB3">
        <w:t>desemnarea unui nou membru cu drept de vot: Asociația Civică Moldova vrea Autostradă, în cadrul Comitetului Sectorial de Transport.</w:t>
      </w:r>
    </w:p>
    <w:p w14:paraId="0F5D0418" w14:textId="77777777" w:rsidR="00800DB3" w:rsidRPr="00800DB3" w:rsidRDefault="00800DB3" w:rsidP="00445CE1">
      <w:pPr>
        <w:pStyle w:val="Stilsursa"/>
      </w:pPr>
      <w:r w:rsidRPr="00800DB3">
        <w:t>Sursa: MIPE</w:t>
      </w:r>
    </w:p>
    <w:p w14:paraId="761679FB" w14:textId="55235F37" w:rsidR="00800DB3" w:rsidRDefault="00800DB3" w:rsidP="00800DB3">
      <w:pPr>
        <w:pStyle w:val="separatorarticole"/>
      </w:pPr>
      <w:r>
        <w:t>*</w:t>
      </w:r>
    </w:p>
    <w:p w14:paraId="71E9A88C" w14:textId="77777777" w:rsidR="00800DB3" w:rsidRPr="00800DB3" w:rsidRDefault="00800DB3" w:rsidP="00445CE1">
      <w:pPr>
        <w:pStyle w:val="TitluArticolinINFOUE"/>
        <w:jc w:val="both"/>
      </w:pPr>
      <w:bookmarkStart w:id="160" w:name="_Toc94520048"/>
      <w:r w:rsidRPr="00800DB3">
        <w:t>Ministerul Investițiilor și Proiectelor Europene: Există îngrijorări la Comisia Europeană privind renegocierea PNRR</w:t>
      </w:r>
      <w:bookmarkEnd w:id="160"/>
      <w:r w:rsidRPr="00800DB3">
        <w:t xml:space="preserve"> </w:t>
      </w:r>
    </w:p>
    <w:p w14:paraId="4BB60818" w14:textId="77777777" w:rsidR="00800DB3" w:rsidRPr="00800DB3" w:rsidRDefault="00800DB3" w:rsidP="00445CE1">
      <w:pPr>
        <w:jc w:val="both"/>
      </w:pPr>
      <w:r w:rsidRPr="00800DB3">
        <w:t>Posibilitatea ca România să ceară renegocierea Planului Național de Redresare și Reziliență a ridicat semne de îngrijorare la Comisia Europeană, a declarat joi ministrul investițiilor și proiectelor europene, Dan Vîlceanu.</w:t>
      </w:r>
    </w:p>
    <w:p w14:paraId="216152D8" w14:textId="21E71650" w:rsidR="00800DB3" w:rsidRPr="00800DB3" w:rsidRDefault="00800DB3" w:rsidP="00445CE1">
      <w:pPr>
        <w:jc w:val="both"/>
      </w:pPr>
      <w:r w:rsidRPr="00800DB3">
        <w:t xml:space="preserve">Ministrul a completat că până la 2023 se poate discuta „orice” legat de PNRR, dar nu se renegociază pentru că s-ar pleca de la zero... click </w:t>
      </w:r>
      <w:hyperlink r:id="rId31" w:tgtFrame="_blank" w:history="1">
        <w:r w:rsidRPr="00800DB3">
          <w:rPr>
            <w:rStyle w:val="Hyperlink"/>
            <w:b/>
            <w:bCs/>
            <w:i/>
            <w:iCs/>
            <w:szCs w:val="24"/>
          </w:rPr>
          <w:t>aici</w:t>
        </w:r>
      </w:hyperlink>
      <w:r w:rsidRPr="00800DB3">
        <w:t xml:space="preserve"> pentru detalii</w:t>
      </w:r>
    </w:p>
    <w:p w14:paraId="49089905" w14:textId="308D6468" w:rsidR="00800DB3" w:rsidRPr="00800DB3" w:rsidRDefault="00445CE1" w:rsidP="00445CE1">
      <w:pPr>
        <w:pStyle w:val="Stilsursa"/>
      </w:pPr>
      <w:r>
        <w:t>S</w:t>
      </w:r>
      <w:r w:rsidRPr="00445CE1">
        <w:t>ursa:www.euractiv.ro</w:t>
      </w:r>
    </w:p>
    <w:p w14:paraId="4748687B" w14:textId="77777777" w:rsidR="000B0469" w:rsidRPr="000B0469" w:rsidRDefault="000B0469" w:rsidP="000B0469">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316235F1" w14:textId="22DBD815" w:rsidR="005B5E75" w:rsidRDefault="003F2CE7" w:rsidP="003F2CE7">
      <w:pPr>
        <w:pStyle w:val="Consultare"/>
      </w:pPr>
      <w:bookmarkStart w:id="161" w:name="_Toc94520049"/>
      <w:r>
        <w:lastRenderedPageBreak/>
        <w:t>Consultări publice</w:t>
      </w:r>
      <w:bookmarkEnd w:id="161"/>
    </w:p>
    <w:p w14:paraId="015D2F5E" w14:textId="77777777" w:rsidR="00800DB3" w:rsidRPr="00800DB3" w:rsidRDefault="00800DB3" w:rsidP="00445CE1">
      <w:pPr>
        <w:pStyle w:val="TitluArticolinINFOUE"/>
      </w:pPr>
      <w:bookmarkStart w:id="162" w:name="_Toc94520050"/>
      <w:bookmarkStart w:id="163" w:name="_Toc75263875"/>
      <w:r w:rsidRPr="00800DB3">
        <w:t>Ghidul solicitantului pentru submăsura 4.1a, dedicată investițiilor în exploatații pomicole, în consultare publică!</w:t>
      </w:r>
      <w:bookmarkEnd w:id="162"/>
      <w:r w:rsidRPr="00800DB3">
        <w:t xml:space="preserve"> </w:t>
      </w:r>
    </w:p>
    <w:p w14:paraId="5A792FFB" w14:textId="77777777" w:rsidR="00800DB3" w:rsidRPr="00800DB3" w:rsidRDefault="00800DB3" w:rsidP="00445CE1">
      <w:pPr>
        <w:jc w:val="both"/>
      </w:pPr>
      <w:r w:rsidRPr="00800DB3">
        <w:t>Agenția pentru Finanțarea Investițiilor Rurale a lansat marți, 25 ianuarie 2022, în consultare publică, Ghidului Solicitantului pentru submăsura 4.1a „Investiții în exploatații pomicole” din cadrul PNDR 2020.</w:t>
      </w:r>
    </w:p>
    <w:p w14:paraId="7632988E" w14:textId="77777777" w:rsidR="00800DB3" w:rsidRPr="00800DB3" w:rsidRDefault="00800DB3" w:rsidP="00445CE1">
      <w:pPr>
        <w:jc w:val="both"/>
      </w:pPr>
      <w:r w:rsidRPr="00800DB3">
        <w:t>Categoriile de beneficiari eligibili care pot primi fonduri nerambursabile sunt:</w:t>
      </w:r>
    </w:p>
    <w:p w14:paraId="0E1380C4" w14:textId="77777777" w:rsidR="00800DB3" w:rsidRPr="00800DB3" w:rsidRDefault="00800DB3" w:rsidP="00445CE1">
      <w:pPr>
        <w:numPr>
          <w:ilvl w:val="0"/>
          <w:numId w:val="34"/>
        </w:numPr>
        <w:jc w:val="both"/>
      </w:pPr>
      <w:r w:rsidRPr="00800DB3">
        <w:t>Persoana fizică autorizată;</w:t>
      </w:r>
    </w:p>
    <w:p w14:paraId="1D3F9860" w14:textId="77777777" w:rsidR="00800DB3" w:rsidRPr="00800DB3" w:rsidRDefault="00800DB3" w:rsidP="00445CE1">
      <w:pPr>
        <w:numPr>
          <w:ilvl w:val="0"/>
          <w:numId w:val="34"/>
        </w:numPr>
        <w:jc w:val="both"/>
      </w:pPr>
      <w:r w:rsidRPr="00800DB3">
        <w:t>Întreprinderi individuale;</w:t>
      </w:r>
    </w:p>
    <w:p w14:paraId="2BC5650E" w14:textId="77777777" w:rsidR="00800DB3" w:rsidRPr="00800DB3" w:rsidRDefault="00800DB3" w:rsidP="00445CE1">
      <w:pPr>
        <w:numPr>
          <w:ilvl w:val="0"/>
          <w:numId w:val="34"/>
        </w:numPr>
        <w:jc w:val="both"/>
      </w:pPr>
      <w:r w:rsidRPr="00800DB3">
        <w:t>Întreprinderi familiale ;</w:t>
      </w:r>
    </w:p>
    <w:p w14:paraId="4EC29D2E" w14:textId="77777777" w:rsidR="00800DB3" w:rsidRPr="00800DB3" w:rsidRDefault="00800DB3" w:rsidP="00445CE1">
      <w:pPr>
        <w:numPr>
          <w:ilvl w:val="0"/>
          <w:numId w:val="34"/>
        </w:numPr>
        <w:jc w:val="both"/>
      </w:pPr>
      <w:r w:rsidRPr="00800DB3">
        <w:t>Societate în nume colectiv – SNC;</w:t>
      </w:r>
    </w:p>
    <w:p w14:paraId="1B14D869" w14:textId="77777777" w:rsidR="00800DB3" w:rsidRPr="00800DB3" w:rsidRDefault="00800DB3" w:rsidP="00445CE1">
      <w:pPr>
        <w:numPr>
          <w:ilvl w:val="0"/>
          <w:numId w:val="34"/>
        </w:numPr>
        <w:jc w:val="both"/>
      </w:pPr>
      <w:r w:rsidRPr="00800DB3">
        <w:t>Societate în comandită simplă – SCS;</w:t>
      </w:r>
    </w:p>
    <w:p w14:paraId="09BF00CD" w14:textId="77777777" w:rsidR="00800DB3" w:rsidRPr="00800DB3" w:rsidRDefault="00800DB3" w:rsidP="00445CE1">
      <w:pPr>
        <w:numPr>
          <w:ilvl w:val="0"/>
          <w:numId w:val="34"/>
        </w:numPr>
        <w:jc w:val="both"/>
      </w:pPr>
      <w:r w:rsidRPr="00800DB3">
        <w:t>Societate pe acţiuni – SA;</w:t>
      </w:r>
    </w:p>
    <w:p w14:paraId="7F8E64FA" w14:textId="77777777" w:rsidR="00800DB3" w:rsidRPr="00800DB3" w:rsidRDefault="00800DB3" w:rsidP="00445CE1">
      <w:pPr>
        <w:numPr>
          <w:ilvl w:val="0"/>
          <w:numId w:val="34"/>
        </w:numPr>
        <w:jc w:val="both"/>
      </w:pPr>
      <w:r w:rsidRPr="00800DB3">
        <w:t>Societate în comandită pe acţiuni – SCA;</w:t>
      </w:r>
    </w:p>
    <w:p w14:paraId="14C4C6FB" w14:textId="77777777" w:rsidR="00800DB3" w:rsidRPr="00800DB3" w:rsidRDefault="00800DB3" w:rsidP="00445CE1">
      <w:pPr>
        <w:numPr>
          <w:ilvl w:val="0"/>
          <w:numId w:val="34"/>
        </w:numPr>
        <w:jc w:val="both"/>
      </w:pPr>
      <w:r w:rsidRPr="00800DB3">
        <w:t>Societate cu răspundere limitată – SRL;</w:t>
      </w:r>
    </w:p>
    <w:p w14:paraId="5C123DE9" w14:textId="77777777" w:rsidR="00800DB3" w:rsidRPr="00800DB3" w:rsidRDefault="00800DB3" w:rsidP="00445CE1">
      <w:pPr>
        <w:numPr>
          <w:ilvl w:val="0"/>
          <w:numId w:val="34"/>
        </w:numPr>
        <w:jc w:val="both"/>
      </w:pPr>
      <w:r w:rsidRPr="00800DB3">
        <w:t>Societate comercială cu capital privat;</w:t>
      </w:r>
    </w:p>
    <w:p w14:paraId="42DDEC5C" w14:textId="77777777" w:rsidR="00800DB3" w:rsidRPr="00800DB3" w:rsidRDefault="00800DB3" w:rsidP="00445CE1">
      <w:pPr>
        <w:numPr>
          <w:ilvl w:val="0"/>
          <w:numId w:val="34"/>
        </w:numPr>
        <w:jc w:val="both"/>
      </w:pPr>
      <w:r w:rsidRPr="00800DB3">
        <w:t>Institutele de cercetare – dezvoltare, staţiunile şi unitățile de cercetare-dezvoltare, inovare agricolă și didactice cu personalitate juridică, de drept public sau privat;</w:t>
      </w:r>
    </w:p>
    <w:p w14:paraId="56C161A8" w14:textId="77777777" w:rsidR="00800DB3" w:rsidRPr="00800DB3" w:rsidRDefault="00800DB3" w:rsidP="00445CE1">
      <w:pPr>
        <w:numPr>
          <w:ilvl w:val="0"/>
          <w:numId w:val="34"/>
        </w:numPr>
        <w:jc w:val="both"/>
      </w:pPr>
      <w:r w:rsidRPr="00800DB3">
        <w:t>Societate agricolă;</w:t>
      </w:r>
    </w:p>
    <w:p w14:paraId="53CC5ADF" w14:textId="77777777" w:rsidR="00800DB3" w:rsidRPr="00800DB3" w:rsidRDefault="00800DB3" w:rsidP="00445CE1">
      <w:pPr>
        <w:numPr>
          <w:ilvl w:val="0"/>
          <w:numId w:val="34"/>
        </w:numPr>
        <w:jc w:val="both"/>
      </w:pPr>
      <w:r w:rsidRPr="00800DB3">
        <w:t>Societate cooperativă agricolă;</w:t>
      </w:r>
    </w:p>
    <w:p w14:paraId="61C70BFB" w14:textId="77777777" w:rsidR="00800DB3" w:rsidRPr="00800DB3" w:rsidRDefault="00800DB3" w:rsidP="00445CE1">
      <w:pPr>
        <w:numPr>
          <w:ilvl w:val="0"/>
          <w:numId w:val="34"/>
        </w:numPr>
        <w:jc w:val="both"/>
      </w:pPr>
      <w:r w:rsidRPr="00800DB3">
        <w:t>Cooperativă agricolă;</w:t>
      </w:r>
    </w:p>
    <w:p w14:paraId="2C237666" w14:textId="77777777" w:rsidR="00800DB3" w:rsidRPr="00800DB3" w:rsidRDefault="00800DB3" w:rsidP="00445CE1">
      <w:pPr>
        <w:numPr>
          <w:ilvl w:val="0"/>
          <w:numId w:val="34"/>
        </w:numPr>
        <w:jc w:val="both"/>
      </w:pPr>
      <w:r w:rsidRPr="00800DB3">
        <w:t>Grup de producători și Organizație de producători;</w:t>
      </w:r>
    </w:p>
    <w:p w14:paraId="6781F534" w14:textId="77777777" w:rsidR="00800DB3" w:rsidRPr="00800DB3" w:rsidRDefault="00800DB3" w:rsidP="00445CE1">
      <w:pPr>
        <w:numPr>
          <w:ilvl w:val="0"/>
          <w:numId w:val="34"/>
        </w:numPr>
        <w:jc w:val="both"/>
      </w:pPr>
      <w:r w:rsidRPr="00800DB3">
        <w:t>Composesorate, obști și alte forme asociative de proprietate asupra terenurilor.</w:t>
      </w:r>
    </w:p>
    <w:p w14:paraId="7FA8B709" w14:textId="77777777" w:rsidR="00800DB3" w:rsidRPr="00800DB3" w:rsidRDefault="00800DB3" w:rsidP="00445CE1">
      <w:pPr>
        <w:jc w:val="both"/>
      </w:pPr>
      <w:r w:rsidRPr="00800DB3">
        <w:t>Categoriile de solicitanți restricționate de la finanțare în perioada de tranziție 2021-2022 sunt, după caz:</w:t>
      </w:r>
    </w:p>
    <w:p w14:paraId="0682CABC" w14:textId="77777777" w:rsidR="00800DB3" w:rsidRPr="00800DB3" w:rsidRDefault="00800DB3" w:rsidP="00445CE1">
      <w:pPr>
        <w:numPr>
          <w:ilvl w:val="0"/>
          <w:numId w:val="35"/>
        </w:numPr>
        <w:jc w:val="both"/>
      </w:pPr>
      <w:r w:rsidRPr="00800DB3">
        <w:t>solicitanții care depun mai mult de două cereri de finanţare în cadrul măsurii 4;</w:t>
      </w:r>
    </w:p>
    <w:p w14:paraId="62A84884" w14:textId="77777777" w:rsidR="00800DB3" w:rsidRPr="00800DB3" w:rsidRDefault="00800DB3" w:rsidP="00445CE1">
      <w:pPr>
        <w:numPr>
          <w:ilvl w:val="0"/>
          <w:numId w:val="35"/>
        </w:numPr>
        <w:jc w:val="both"/>
      </w:pPr>
      <w:r w:rsidRPr="00800DB3">
        <w:t>solicitanții care depun două  cereri de finanţare pentru proiecte pe  aceeași componentă, în cadrul  sM4.1a.</w:t>
      </w:r>
    </w:p>
    <w:p w14:paraId="6CF2CEF6" w14:textId="77777777" w:rsidR="00800DB3" w:rsidRPr="00800DB3" w:rsidRDefault="00800DB3" w:rsidP="00445CE1">
      <w:pPr>
        <w:jc w:val="both"/>
      </w:pPr>
      <w:r w:rsidRPr="00800DB3">
        <w:t>Prin submăsura 4.1a se acordă fonduri nerambursabile în proporţie de 50% până la maximum 70%, astfel:</w:t>
      </w:r>
    </w:p>
    <w:p w14:paraId="39FA997F" w14:textId="77777777" w:rsidR="00800DB3" w:rsidRPr="00800DB3" w:rsidRDefault="00800DB3" w:rsidP="00445CE1">
      <w:pPr>
        <w:jc w:val="both"/>
      </w:pPr>
      <w:r w:rsidRPr="00800DB3">
        <w:rPr>
          <w:b/>
          <w:bCs/>
          <w:u w:val="single"/>
        </w:rPr>
        <w:t>Ferme mici, medii și obţinere de material de înmulțire și material de plantare fructifer</w:t>
      </w:r>
    </w:p>
    <w:p w14:paraId="5DDF66CA" w14:textId="77777777" w:rsidR="00800DB3" w:rsidRPr="00800DB3" w:rsidRDefault="00800DB3" w:rsidP="00445CE1">
      <w:pPr>
        <w:jc w:val="both"/>
      </w:pPr>
      <w:r w:rsidRPr="00800DB3">
        <w:rPr>
          <w:b/>
          <w:bCs/>
        </w:rPr>
        <w:t>Ferme mici: 4.000-11.999 SO</w:t>
      </w:r>
      <w:r w:rsidRPr="00800DB3">
        <w:t>. Intensitatea sprijinului este de 50% din totalul cheltuielilor eligibile, fără a depăși:</w:t>
      </w:r>
    </w:p>
    <w:p w14:paraId="5E77426D" w14:textId="77777777" w:rsidR="00800DB3" w:rsidRPr="00800DB3" w:rsidRDefault="00800DB3" w:rsidP="00445CE1">
      <w:pPr>
        <w:numPr>
          <w:ilvl w:val="0"/>
          <w:numId w:val="36"/>
        </w:numPr>
        <w:jc w:val="both"/>
      </w:pPr>
      <w:r w:rsidRPr="00800DB3">
        <w:t>100.000 euro pentru achiziții simple, inclusiv utilaje recoltare</w:t>
      </w:r>
    </w:p>
    <w:p w14:paraId="203C30C8" w14:textId="77777777" w:rsidR="00800DB3" w:rsidRPr="00800DB3" w:rsidRDefault="00800DB3" w:rsidP="00445CE1">
      <w:pPr>
        <w:numPr>
          <w:ilvl w:val="0"/>
          <w:numId w:val="36"/>
        </w:numPr>
        <w:jc w:val="both"/>
      </w:pPr>
      <w:r w:rsidRPr="00800DB3">
        <w:t>450.000 euro proiecte complexe</w:t>
      </w:r>
    </w:p>
    <w:p w14:paraId="402832B0" w14:textId="77777777" w:rsidR="00800DB3" w:rsidRPr="00800DB3" w:rsidRDefault="00800DB3" w:rsidP="00445CE1">
      <w:pPr>
        <w:jc w:val="both"/>
      </w:pPr>
      <w:r w:rsidRPr="00800DB3">
        <w:rPr>
          <w:b/>
          <w:bCs/>
        </w:rPr>
        <w:t>Ferme medii: 12.000- 250.000 SO</w:t>
      </w:r>
      <w:r w:rsidRPr="00800DB3">
        <w:t>. Intensitatea sprijinului este de 50% din totalul cheltuielilor eligibile, fără a depăși:</w:t>
      </w:r>
    </w:p>
    <w:p w14:paraId="612D4F18" w14:textId="77777777" w:rsidR="00800DB3" w:rsidRPr="00800DB3" w:rsidRDefault="00800DB3" w:rsidP="00445CE1">
      <w:pPr>
        <w:numPr>
          <w:ilvl w:val="0"/>
          <w:numId w:val="37"/>
        </w:numPr>
        <w:jc w:val="both"/>
      </w:pPr>
      <w:r w:rsidRPr="00800DB3">
        <w:t>200.000 euro pentru investițiile care presupun achiziții simple, inclusiv utilaje recoltare</w:t>
      </w:r>
    </w:p>
    <w:p w14:paraId="22403EA9" w14:textId="77777777" w:rsidR="00800DB3" w:rsidRPr="00800DB3" w:rsidRDefault="00800DB3" w:rsidP="00445CE1">
      <w:pPr>
        <w:numPr>
          <w:ilvl w:val="0"/>
          <w:numId w:val="37"/>
        </w:numPr>
        <w:jc w:val="both"/>
      </w:pPr>
      <w:r w:rsidRPr="00800DB3">
        <w:t>1.500.000 euro pentru proiecte complexe</w:t>
      </w:r>
    </w:p>
    <w:p w14:paraId="15B0A54D" w14:textId="77777777" w:rsidR="00800DB3" w:rsidRPr="00800DB3" w:rsidRDefault="00800DB3" w:rsidP="00445CE1">
      <w:pPr>
        <w:jc w:val="both"/>
      </w:pPr>
      <w:r w:rsidRPr="00800DB3">
        <w:rPr>
          <w:b/>
          <w:bCs/>
        </w:rPr>
        <w:t xml:space="preserve">Obţinere material de înmulțire și material de plantare </w:t>
      </w:r>
      <w:r w:rsidRPr="00800DB3">
        <w:t>fructifer. Intensitatea sprijinului este de 50% din totalul cheltuielilor eligibile, fără a depăși:</w:t>
      </w:r>
    </w:p>
    <w:p w14:paraId="34C22E86" w14:textId="77777777" w:rsidR="00800DB3" w:rsidRPr="00800DB3" w:rsidRDefault="00800DB3" w:rsidP="00445CE1">
      <w:pPr>
        <w:numPr>
          <w:ilvl w:val="0"/>
          <w:numId w:val="38"/>
        </w:numPr>
        <w:jc w:val="both"/>
      </w:pPr>
      <w:r w:rsidRPr="00800DB3">
        <w:lastRenderedPageBreak/>
        <w:t>300.000 euro - achiziții simple, inclusiv utilaje recoltare</w:t>
      </w:r>
    </w:p>
    <w:p w14:paraId="187FA353" w14:textId="77777777" w:rsidR="00800DB3" w:rsidRPr="00800DB3" w:rsidRDefault="00800DB3" w:rsidP="00445CE1">
      <w:pPr>
        <w:numPr>
          <w:ilvl w:val="0"/>
          <w:numId w:val="38"/>
        </w:numPr>
        <w:jc w:val="both"/>
      </w:pPr>
      <w:r w:rsidRPr="00800DB3">
        <w:t>1.500.000 euro - proiecte complexe</w:t>
      </w:r>
    </w:p>
    <w:p w14:paraId="73A9560E" w14:textId="77777777" w:rsidR="00800DB3" w:rsidRPr="00800DB3" w:rsidRDefault="00800DB3" w:rsidP="00445CE1">
      <w:pPr>
        <w:jc w:val="both"/>
      </w:pPr>
      <w:r w:rsidRPr="00800DB3">
        <w:rPr>
          <w:b/>
          <w:bCs/>
          <w:u w:val="single"/>
        </w:rPr>
        <w:t>Ferme mari&gt;250.000 SO</w:t>
      </w:r>
    </w:p>
    <w:p w14:paraId="42574C0D" w14:textId="77777777" w:rsidR="00800DB3" w:rsidRPr="00800DB3" w:rsidRDefault="00800DB3" w:rsidP="00445CE1">
      <w:pPr>
        <w:jc w:val="both"/>
      </w:pPr>
      <w:r w:rsidRPr="00800DB3">
        <w:t>Intensitatea sprijinului este de 50 % din totalul cheltuielilor eligibile, fără a depăși:</w:t>
      </w:r>
    </w:p>
    <w:p w14:paraId="2A0D5708" w14:textId="77777777" w:rsidR="00800DB3" w:rsidRPr="00800DB3" w:rsidRDefault="00800DB3" w:rsidP="00445CE1">
      <w:pPr>
        <w:numPr>
          <w:ilvl w:val="0"/>
          <w:numId w:val="39"/>
        </w:numPr>
        <w:jc w:val="both"/>
      </w:pPr>
      <w:r w:rsidRPr="00800DB3">
        <w:t>300.000 euro - achiziții simple, inclusiv utilaje recoltare</w:t>
      </w:r>
    </w:p>
    <w:p w14:paraId="5CD08C3F" w14:textId="77777777" w:rsidR="00800DB3" w:rsidRPr="00800DB3" w:rsidRDefault="00800DB3" w:rsidP="00445CE1">
      <w:pPr>
        <w:numPr>
          <w:ilvl w:val="0"/>
          <w:numId w:val="39"/>
        </w:numPr>
        <w:jc w:val="both"/>
      </w:pPr>
      <w:r w:rsidRPr="00800DB3">
        <w:t>1.500.000 euro - proiecte complexe</w:t>
      </w:r>
    </w:p>
    <w:p w14:paraId="47A12B85" w14:textId="77777777" w:rsidR="00800DB3" w:rsidRPr="00800DB3" w:rsidRDefault="00800DB3" w:rsidP="00445CE1">
      <w:pPr>
        <w:jc w:val="both"/>
      </w:pPr>
      <w:r w:rsidRPr="00800DB3">
        <w:rPr>
          <w:b/>
          <w:bCs/>
          <w:u w:val="single"/>
        </w:rPr>
        <w:t>Forme asociative</w:t>
      </w:r>
    </w:p>
    <w:p w14:paraId="0D0F76F8" w14:textId="77777777" w:rsidR="00800DB3" w:rsidRPr="00800DB3" w:rsidRDefault="00800DB3" w:rsidP="00445CE1">
      <w:pPr>
        <w:jc w:val="both"/>
      </w:pPr>
      <w:r w:rsidRPr="00800DB3">
        <w:t>Intensitatea sprijinului este de 50 % din totalul cheltuielilor eligibile, fără a depăși:</w:t>
      </w:r>
    </w:p>
    <w:p w14:paraId="2553BFEB" w14:textId="77777777" w:rsidR="00800DB3" w:rsidRPr="00800DB3" w:rsidRDefault="00800DB3" w:rsidP="00445CE1">
      <w:pPr>
        <w:jc w:val="both"/>
      </w:pPr>
      <w:r w:rsidRPr="00800DB3">
        <w:t>Pentru formele asociativei intensitatea sprijinului nerambursabil se va putea majora,  cu 20 de puncte procentuale, însă rata sprijinului combinat nu poate depăși 90% pentru:</w:t>
      </w:r>
    </w:p>
    <w:p w14:paraId="18F65A36" w14:textId="77777777" w:rsidR="00800DB3" w:rsidRPr="00800DB3" w:rsidRDefault="00800DB3" w:rsidP="00445CE1">
      <w:pPr>
        <w:numPr>
          <w:ilvl w:val="0"/>
          <w:numId w:val="40"/>
        </w:numPr>
        <w:jc w:val="both"/>
      </w:pPr>
      <w:r w:rsidRPr="00800DB3">
        <w:t>Investiții colective (investiții efectuate organizații și de grupuri de producători și cooperative)</w:t>
      </w:r>
    </w:p>
    <w:p w14:paraId="3DEF9A2A" w14:textId="77777777" w:rsidR="00800DB3" w:rsidRPr="00800DB3" w:rsidRDefault="00800DB3" w:rsidP="00445CE1">
      <w:pPr>
        <w:numPr>
          <w:ilvl w:val="0"/>
          <w:numId w:val="40"/>
        </w:numPr>
        <w:jc w:val="both"/>
      </w:pPr>
      <w:r w:rsidRPr="00800DB3">
        <w:t>Investiții legate de operațiunile prevăzute la art. 28 (Agromediu și climă) și  art. 29 (Agricultura ecologica) din Regulamentul (UE) nr. 1305/2013, cu modificările și completările ulterioare</w:t>
      </w:r>
    </w:p>
    <w:p w14:paraId="2BFA2137" w14:textId="77777777" w:rsidR="00800DB3" w:rsidRPr="00800DB3" w:rsidRDefault="00800DB3" w:rsidP="00445CE1">
      <w:pPr>
        <w:numPr>
          <w:ilvl w:val="0"/>
          <w:numId w:val="40"/>
        </w:numPr>
        <w:jc w:val="both"/>
      </w:pPr>
      <w:r w:rsidRPr="00800DB3">
        <w:t>Zone care se confruntă cu constrângeri naturale și cu alte constrângeri specifice, menționate la articolul 32 din Regulamentul (UE) nr.1305/2013, cu modificările și completărle ulterioare, se majorează cu 20 puncte procentuale dacă amplasarea investiției și, acolo unde este cazul, peste 50% din terenurile agicole ale exploatației agricole se află în una sau mai multe localităţi în dreptul cărora există menţiunea ANC ZM, ANC SEMN, ANC-SPEC.</w:t>
      </w:r>
    </w:p>
    <w:p w14:paraId="35D8FA4C" w14:textId="77777777" w:rsidR="00800DB3" w:rsidRPr="00800DB3" w:rsidRDefault="002E6DF3" w:rsidP="00445CE1">
      <w:pPr>
        <w:jc w:val="both"/>
      </w:pPr>
      <w:hyperlink r:id="rId32" w:tgtFrame="_blank" w:history="1">
        <w:r w:rsidR="00800DB3" w:rsidRPr="00800DB3">
          <w:rPr>
            <w:rStyle w:val="Hyperlink"/>
            <w:b/>
            <w:bCs/>
            <w:i/>
            <w:iCs/>
            <w:szCs w:val="24"/>
          </w:rPr>
          <w:t>Descarcă</w:t>
        </w:r>
      </w:hyperlink>
      <w:r w:rsidR="00800DB3" w:rsidRPr="00800DB3">
        <w:t xml:space="preserve"> ghidul</w:t>
      </w:r>
    </w:p>
    <w:p w14:paraId="6006FBBE" w14:textId="77777777" w:rsidR="00800DB3" w:rsidRPr="00800DB3" w:rsidRDefault="00800DB3" w:rsidP="00445CE1">
      <w:pPr>
        <w:jc w:val="both"/>
      </w:pPr>
      <w:r w:rsidRPr="00800DB3">
        <w:t xml:space="preserve">Perioada aferentă consultării publice este de 10 zile de la data publicării (n.r. 25 ianuarie 2022), iar propunerile pot fi transmise la adresa de e-mail </w:t>
      </w:r>
      <w:hyperlink r:id="rId33" w:history="1">
        <w:r w:rsidRPr="00800DB3">
          <w:rPr>
            <w:rStyle w:val="Hyperlink"/>
            <w:szCs w:val="24"/>
          </w:rPr>
          <w:t>consultare@afir.info</w:t>
        </w:r>
      </w:hyperlink>
      <w:r w:rsidRPr="00800DB3">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80"/>
      </w:tblGrid>
      <w:tr w:rsidR="00800DB3" w:rsidRPr="00800DB3" w14:paraId="455BDA05" w14:textId="77777777" w:rsidTr="00800DB3">
        <w:trPr>
          <w:tblHeader/>
          <w:tblCellSpacing w:w="15" w:type="dxa"/>
        </w:trPr>
        <w:tc>
          <w:tcPr>
            <w:tcW w:w="0" w:type="auto"/>
            <w:vAlign w:val="center"/>
            <w:hideMark/>
          </w:tcPr>
          <w:p w14:paraId="7DF1EE9C" w14:textId="77777777" w:rsidR="00800DB3" w:rsidRPr="00800DB3" w:rsidRDefault="00800DB3" w:rsidP="00445CE1">
            <w:pPr>
              <w:jc w:val="both"/>
              <w:rPr>
                <w:b/>
                <w:bCs/>
              </w:rPr>
            </w:pPr>
            <w:r w:rsidRPr="00800DB3">
              <w:rPr>
                <w:b/>
                <w:bCs/>
              </w:rPr>
              <w:t>Documente</w:t>
            </w:r>
          </w:p>
        </w:tc>
      </w:tr>
      <w:tr w:rsidR="00800DB3" w:rsidRPr="00800DB3" w14:paraId="6143E207" w14:textId="77777777" w:rsidTr="00800DB3">
        <w:trPr>
          <w:tblCellSpacing w:w="15" w:type="dxa"/>
        </w:trPr>
        <w:tc>
          <w:tcPr>
            <w:tcW w:w="0" w:type="auto"/>
            <w:vAlign w:val="center"/>
            <w:hideMark/>
          </w:tcPr>
          <w:p w14:paraId="6FC7DBB0" w14:textId="77777777" w:rsidR="00800DB3" w:rsidRPr="00800DB3" w:rsidRDefault="002E6DF3" w:rsidP="00445CE1">
            <w:pPr>
              <w:jc w:val="both"/>
            </w:pPr>
            <w:hyperlink r:id="rId34" w:tooltip="Ghidul_solicitantului_consultativ_pentru_sM_4.1a.doc" w:history="1">
              <w:r w:rsidR="00800DB3" w:rsidRPr="00800DB3">
                <w:rPr>
                  <w:rStyle w:val="Hyperlink"/>
                  <w:szCs w:val="24"/>
                </w:rPr>
                <w:t>Ghidul_solicitantului_consultativ_pentru_sM_4.1a.doc</w:t>
              </w:r>
            </w:hyperlink>
          </w:p>
        </w:tc>
      </w:tr>
    </w:tbl>
    <w:p w14:paraId="0D5206CE" w14:textId="3988FA5A" w:rsidR="00800DB3" w:rsidRDefault="00445CE1" w:rsidP="00445CE1">
      <w:pPr>
        <w:pStyle w:val="Stilsursa"/>
      </w:pPr>
      <w:r w:rsidRPr="00445CE1">
        <w:t>Sursa: AFIR</w:t>
      </w:r>
    </w:p>
    <w:p w14:paraId="18F3EA1C" w14:textId="33E5AE07" w:rsidR="000B0469" w:rsidRPr="000B0469" w:rsidRDefault="000B0469" w:rsidP="000B0469">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4A363124" w14:textId="77BB0851" w:rsidR="00B96914" w:rsidRDefault="00B96914" w:rsidP="0029188B">
      <w:pPr>
        <w:pStyle w:val="RezultatedinOF"/>
        <w:tabs>
          <w:tab w:val="left" w:pos="2268"/>
          <w:tab w:val="left" w:pos="2410"/>
          <w:tab w:val="left" w:pos="2694"/>
        </w:tabs>
        <w:spacing w:after="0" w:line="240" w:lineRule="auto"/>
        <w:ind w:right="198"/>
        <w:rPr>
          <w:color w:val="3B3838" w:themeColor="background2" w:themeShade="40"/>
          <w:sz w:val="18"/>
          <w:szCs w:val="18"/>
        </w:rPr>
      </w:pPr>
      <w:bookmarkStart w:id="164" w:name="_Toc94520051"/>
      <w:bookmarkEnd w:id="163"/>
      <w:r w:rsidRPr="00B06E02">
        <w:rPr>
          <w:color w:val="006600"/>
          <w:sz w:val="18"/>
          <w:szCs w:val="18"/>
        </w:rPr>
        <w:t xml:space="preserve">APELURI – </w:t>
      </w:r>
      <w:r w:rsidRPr="00B06E02">
        <w:rPr>
          <w:color w:val="3B3838" w:themeColor="background2" w:themeShade="40"/>
          <w:sz w:val="18"/>
          <w:szCs w:val="18"/>
        </w:rPr>
        <w:t>Finanțări</w:t>
      </w:r>
      <w:bookmarkEnd w:id="164"/>
    </w:p>
    <w:p w14:paraId="46625DD8" w14:textId="451A11A6" w:rsidR="002D1167" w:rsidRDefault="002D1167" w:rsidP="00055474">
      <w:pPr>
        <w:pStyle w:val="Stilsursa"/>
      </w:pPr>
    </w:p>
    <w:p w14:paraId="4C601864" w14:textId="77777777" w:rsidR="00D07F57" w:rsidRPr="00D07F57" w:rsidRDefault="00D07F57" w:rsidP="00445CE1">
      <w:pPr>
        <w:pStyle w:val="TitluArticolinINFOUE"/>
        <w:jc w:val="both"/>
      </w:pPr>
      <w:bookmarkStart w:id="165" w:name="_Toc94520052"/>
      <w:r w:rsidRPr="00D07F57">
        <w:t>Până la 1 februarie 2022 pot fi depuse proiectele adresate protejării și promovării monumentelor istorice</w:t>
      </w:r>
      <w:bookmarkEnd w:id="165"/>
      <w:r w:rsidRPr="00D07F57">
        <w:t xml:space="preserve"> </w:t>
      </w:r>
    </w:p>
    <w:p w14:paraId="652AAFCB" w14:textId="77777777" w:rsidR="00D07F57" w:rsidRPr="00D07F57" w:rsidRDefault="00D07F57" w:rsidP="00445CE1">
      <w:pPr>
        <w:jc w:val="both"/>
      </w:pPr>
      <w:r w:rsidRPr="00D07F57">
        <w:t>Persoanele fizice și persoanele juridice de drept public sau privat care au calitatea de proprietar, deţinător al unui drept de superficie, de concesiune sau de folosinţă pentru o durată mai mare de 25 de ani sau titular al dreptului de administrare al unui monument istoric pot depune până la 1 februarie 2022 propunerile de proiecte în cadrul Timbrului Monumentelor Istorice 2022, adresat protejării și promovării monumentelor istorice.</w:t>
      </w:r>
    </w:p>
    <w:p w14:paraId="31A6F2A9" w14:textId="77777777" w:rsidR="00D07F57" w:rsidRPr="00D07F57" w:rsidRDefault="00D07F57" w:rsidP="00445CE1">
      <w:pPr>
        <w:jc w:val="both"/>
      </w:pPr>
      <w:r w:rsidRPr="00D07F57">
        <w:t>Timbrul Monumentelor Istorice a fost instituit în scopul de a sprijini activităţile de protejare, restaurare şi punere în valoare a monumentelor istorice, prin finanţarea de lucrări (precum: intervenţii de urgenţă, amenajări în vederea pregătirii monumentelor istorice pentru vizitare gratuită), investigaţii şi elaborarea de reglementări, norme şi metodologii, programe sau proiecte culturale privind monumentele istorice.</w:t>
      </w:r>
    </w:p>
    <w:p w14:paraId="6CB81728" w14:textId="77777777" w:rsidR="00D07F57" w:rsidRPr="00D07F57" w:rsidRDefault="00D07F57" w:rsidP="00445CE1">
      <w:pPr>
        <w:jc w:val="both"/>
      </w:pPr>
      <w:r w:rsidRPr="00D07F57">
        <w:t>Programul / mecanismul de finanţare din fondul TMI include atât monumente istorice aflate în proprietatea statului, a UAT-urilor sau a cultelor religioase, cât şi monumente istorice aflate în proprietate privată a unor persoane fizice sau juridice.</w:t>
      </w:r>
    </w:p>
    <w:p w14:paraId="6D5D4A98" w14:textId="77777777" w:rsidR="00D07F57" w:rsidRPr="00D07F57" w:rsidRDefault="00D07F57" w:rsidP="00445CE1">
      <w:pPr>
        <w:jc w:val="both"/>
      </w:pPr>
      <w:r w:rsidRPr="00D07F57">
        <w:t xml:space="preserve">Pentru mai multe detalii puteți consulta rubrica noastră de </w:t>
      </w:r>
      <w:hyperlink r:id="rId35" w:tgtFrame="_blank" w:history="1">
        <w:r w:rsidRPr="00D07F57">
          <w:rPr>
            <w:rStyle w:val="Hyperlink"/>
            <w:b/>
            <w:bCs/>
            <w:i/>
            <w:iCs/>
          </w:rPr>
          <w:t>alte finanțări</w:t>
        </w:r>
      </w:hyperlink>
      <w:r w:rsidRPr="00D07F57">
        <w:t>.</w:t>
      </w:r>
    </w:p>
    <w:p w14:paraId="3B171F84" w14:textId="55523C6C" w:rsidR="00D07F57" w:rsidRPr="00D07F57" w:rsidRDefault="00445CE1" w:rsidP="00445CE1">
      <w:pPr>
        <w:pStyle w:val="Stilsursa"/>
      </w:pPr>
      <w:r>
        <w:t>Sursa:</w:t>
      </w:r>
      <w:hyperlink r:id="rId36" w:history="1">
        <w:r w:rsidRPr="00445CE1">
          <w:t>www.fonduri-structurale.ro</w:t>
        </w:r>
      </w:hyperlink>
    </w:p>
    <w:p w14:paraId="1423F622" w14:textId="35702515" w:rsidR="00D07F57" w:rsidRDefault="00D07F57" w:rsidP="00D07F57">
      <w:pPr>
        <w:pStyle w:val="separatorarticole"/>
      </w:pPr>
      <w:r>
        <w:lastRenderedPageBreak/>
        <w:t>*</w:t>
      </w:r>
    </w:p>
    <w:p w14:paraId="2CEF32C7" w14:textId="77777777" w:rsidR="00800DB3" w:rsidRPr="00800DB3" w:rsidRDefault="00800DB3" w:rsidP="00EF32F4">
      <w:pPr>
        <w:pStyle w:val="TitluArticolinINFOUE"/>
        <w:jc w:val="both"/>
      </w:pPr>
      <w:bookmarkStart w:id="166" w:name="_Toc94520053"/>
      <w:r w:rsidRPr="00800DB3">
        <w:t>Autoritățile publice se pot înscrie pentru premiile pentru promovarea întreprinderilor europene!</w:t>
      </w:r>
      <w:bookmarkEnd w:id="166"/>
      <w:r w:rsidRPr="00800DB3">
        <w:t xml:space="preserve"> </w:t>
      </w:r>
    </w:p>
    <w:p w14:paraId="7B03DCD7" w14:textId="77777777" w:rsidR="00800DB3" w:rsidRPr="00800DB3" w:rsidRDefault="00800DB3" w:rsidP="00EF32F4">
      <w:pPr>
        <w:jc w:val="both"/>
      </w:pPr>
      <w:r w:rsidRPr="00800DB3">
        <w:rPr>
          <w:b/>
          <w:bCs/>
        </w:rPr>
        <w:t>Premiile pentru promovarea întreprinderilor europene</w:t>
      </w:r>
      <w:r w:rsidRPr="00800DB3">
        <w:t>, iniţiate de către Comisia Europeană, recunosc şi răsplătesc iniţiative remarcabile care susţin antreprenoriatul. Premiile, lansate în anul 2005 vizează şi sensibilizarea în ceea ce priveşte antreprenoriatul – atât cu referire la politici cât şi la punerea în aplicare a politicilor – şi celebrează succesul.</w:t>
      </w:r>
    </w:p>
    <w:p w14:paraId="5E3C2F3F" w14:textId="77777777" w:rsidR="00800DB3" w:rsidRPr="00800DB3" w:rsidRDefault="00800DB3" w:rsidP="00EF32F4">
      <w:pPr>
        <w:jc w:val="both"/>
      </w:pPr>
      <w:r w:rsidRPr="00800DB3">
        <w:t xml:space="preserve">Concurența se adresează </w:t>
      </w:r>
      <w:r w:rsidRPr="00800DB3">
        <w:rPr>
          <w:b/>
          <w:bCs/>
        </w:rPr>
        <w:t>autorităților publice din UE sau țărilor asociate în cadrul programului COSME</w:t>
      </w:r>
      <w:r w:rsidRPr="00800DB3">
        <w:t xml:space="preserve">. Entităţile eligibile cuprind </w:t>
      </w:r>
      <w:r w:rsidRPr="00800DB3">
        <w:rPr>
          <w:b/>
          <w:bCs/>
        </w:rPr>
        <w:t>organizaţii naţionale</w:t>
      </w:r>
      <w:r w:rsidRPr="00800DB3">
        <w:t xml:space="preserve">, </w:t>
      </w:r>
      <w:r w:rsidRPr="00800DB3">
        <w:rPr>
          <w:b/>
          <w:bCs/>
        </w:rPr>
        <w:t>localităţi</w:t>
      </w:r>
      <w:r w:rsidRPr="00800DB3">
        <w:t xml:space="preserve">, </w:t>
      </w:r>
      <w:r w:rsidRPr="00800DB3">
        <w:rPr>
          <w:b/>
          <w:bCs/>
        </w:rPr>
        <w:t>oraşe</w:t>
      </w:r>
      <w:r w:rsidRPr="00800DB3">
        <w:t xml:space="preserve">, </w:t>
      </w:r>
      <w:r w:rsidRPr="00800DB3">
        <w:rPr>
          <w:b/>
          <w:bCs/>
        </w:rPr>
        <w:t xml:space="preserve">regiuni </w:t>
      </w:r>
      <w:r w:rsidRPr="00800DB3">
        <w:t xml:space="preserve">şi </w:t>
      </w:r>
      <w:r w:rsidRPr="00800DB3">
        <w:rPr>
          <w:b/>
          <w:bCs/>
        </w:rPr>
        <w:t>comunităţi</w:t>
      </w:r>
      <w:r w:rsidRPr="00800DB3">
        <w:t xml:space="preserve">, precum şi </w:t>
      </w:r>
      <w:r w:rsidRPr="00800DB3">
        <w:rPr>
          <w:b/>
          <w:bCs/>
        </w:rPr>
        <w:t>parteneriate public-private</w:t>
      </w:r>
      <w:r w:rsidRPr="00800DB3">
        <w:t xml:space="preserve"> între autorităţi publice şi întreprinzători, </w:t>
      </w:r>
      <w:r w:rsidRPr="00800DB3">
        <w:rPr>
          <w:b/>
          <w:bCs/>
        </w:rPr>
        <w:t>programe educaţionale</w:t>
      </w:r>
      <w:r w:rsidRPr="00800DB3">
        <w:t xml:space="preserve"> şi </w:t>
      </w:r>
      <w:r w:rsidRPr="00800DB3">
        <w:rPr>
          <w:b/>
          <w:bCs/>
        </w:rPr>
        <w:t>organizaţii de afaceri</w:t>
      </w:r>
      <w:r w:rsidRPr="00800DB3">
        <w:t>.</w:t>
      </w:r>
    </w:p>
    <w:p w14:paraId="45ED6990" w14:textId="77777777" w:rsidR="00800DB3" w:rsidRPr="00800DB3" w:rsidRDefault="00800DB3" w:rsidP="00EF32F4">
      <w:pPr>
        <w:jc w:val="both"/>
      </w:pPr>
      <w:r w:rsidRPr="00800DB3">
        <w:t>De asemenea, există şase categorii de premii şi fiecare din acestea va recunoaşte iniţiativele locale, regionale sau naţionale care contribuie cu succes la îmbunătăţirea performanţei întreprinderilor, respectiv:</w:t>
      </w:r>
    </w:p>
    <w:p w14:paraId="3FF7A5CF" w14:textId="77777777" w:rsidR="00800DB3" w:rsidRPr="00800DB3" w:rsidRDefault="00800DB3" w:rsidP="00EF32F4">
      <w:pPr>
        <w:numPr>
          <w:ilvl w:val="0"/>
          <w:numId w:val="33"/>
        </w:numPr>
        <w:jc w:val="both"/>
      </w:pPr>
      <w:r w:rsidRPr="00800DB3">
        <w:rPr>
          <w:b/>
          <w:bCs/>
        </w:rPr>
        <w:t>Promovarea spiritului antreprenorial</w:t>
      </w:r>
      <w:r w:rsidRPr="00800DB3">
        <w:t xml:space="preserve">: recunoaşte iniţiativele la nivel naţional, regional sau local, care promovează spiritul antreprenorial în special în rândul tinerilor şi al femeilor. </w:t>
      </w:r>
    </w:p>
    <w:p w14:paraId="1AA0D0A4" w14:textId="77777777" w:rsidR="00800DB3" w:rsidRPr="00800DB3" w:rsidRDefault="00800DB3" w:rsidP="00EF32F4">
      <w:pPr>
        <w:numPr>
          <w:ilvl w:val="1"/>
          <w:numId w:val="33"/>
        </w:numPr>
        <w:jc w:val="both"/>
      </w:pPr>
      <w:r w:rsidRPr="00800DB3">
        <w:t>Exemple: Evenimente şi campanii de promovare a imaginii antreprenoriatului şi a antreprenorilor şi a unei culturi care încurajează creativitatea, inovaţia şi acceptarea riscurilor.</w:t>
      </w:r>
    </w:p>
    <w:p w14:paraId="2670E046" w14:textId="77777777" w:rsidR="00800DB3" w:rsidRPr="00800DB3" w:rsidRDefault="00800DB3" w:rsidP="00EF32F4">
      <w:pPr>
        <w:numPr>
          <w:ilvl w:val="0"/>
          <w:numId w:val="33"/>
        </w:numPr>
        <w:jc w:val="both"/>
      </w:pPr>
      <w:r w:rsidRPr="00800DB3">
        <w:rPr>
          <w:b/>
          <w:bCs/>
        </w:rPr>
        <w:t>Investiții în competențele antreprenoriale</w:t>
      </w:r>
      <w:r w:rsidRPr="00800DB3">
        <w:t xml:space="preserve">: recunoaște inițiativele la nivel național, regional sau local de îmbunătățire a competențelor antreprenoriale, manageriale și ale angajaților. </w:t>
      </w:r>
    </w:p>
    <w:p w14:paraId="535895DA" w14:textId="77777777" w:rsidR="00800DB3" w:rsidRPr="00800DB3" w:rsidRDefault="00800DB3" w:rsidP="00EF32F4">
      <w:pPr>
        <w:numPr>
          <w:ilvl w:val="1"/>
          <w:numId w:val="33"/>
        </w:numPr>
        <w:jc w:val="both"/>
      </w:pPr>
      <w:r w:rsidRPr="00800DB3">
        <w:t>Exemple: Promovarea competențelor specifice, cum ar fi competențele tehnice necesare în sectorul meșteșugăresc, competențele lingvistice, competențele digitale; programe de mobilitate și mentorat pentru antreprenori, educație antreprenorială în școli și universități</w:t>
      </w:r>
    </w:p>
    <w:p w14:paraId="08799D6C" w14:textId="77777777" w:rsidR="00800DB3" w:rsidRPr="00800DB3" w:rsidRDefault="00800DB3" w:rsidP="00EF32F4">
      <w:pPr>
        <w:numPr>
          <w:ilvl w:val="0"/>
          <w:numId w:val="33"/>
        </w:numPr>
        <w:jc w:val="both"/>
      </w:pPr>
      <w:r w:rsidRPr="00800DB3">
        <w:rPr>
          <w:b/>
          <w:bCs/>
        </w:rPr>
        <w:t>Îmbunătățirea mediului de afaceri și sprijinirea tranziției digitale</w:t>
      </w:r>
      <w:r w:rsidRPr="00800DB3">
        <w:t xml:space="preserve">: recunoaște politicile și inițiativele inovatoare la nivel național, regional sau local, care fac ca Europa să fie locul cel mai atractiv pentru demararea unei afaceri, funcționarea, creșterea și extinderea acesteia pe piața unică, simplificarea procedurilor legislative și administrative pentru întreprinderi, punerea în aplicare a principiului „a gândi mai întâi la scară mică” în favoarea întreprinderilor mici și mijlocii și sprijinirea tranziției digitale a întreprinderilor, permițându-le să dezvolte, să comercializeze și să utilizeze tehnologii, produse și servicii digitale de orice fel. </w:t>
      </w:r>
    </w:p>
    <w:p w14:paraId="3C98E7D0" w14:textId="77777777" w:rsidR="00800DB3" w:rsidRPr="00800DB3" w:rsidRDefault="00800DB3" w:rsidP="00EF32F4">
      <w:pPr>
        <w:numPr>
          <w:ilvl w:val="1"/>
          <w:numId w:val="33"/>
        </w:numPr>
        <w:jc w:val="both"/>
      </w:pPr>
      <w:r w:rsidRPr="00800DB3">
        <w:t>Exemple: Măsuri de reducere a birocrației, de demarare a noilor întreprinderi, de sprijinire a transferului de proprietate asupra întreprinderilor, de sprijinire a transformării digitale și de facilitare a accesului IMM-urilor la piețele de achiziții publice.</w:t>
      </w:r>
    </w:p>
    <w:p w14:paraId="5101FD83" w14:textId="77777777" w:rsidR="00800DB3" w:rsidRPr="00800DB3" w:rsidRDefault="00800DB3" w:rsidP="00EF32F4">
      <w:pPr>
        <w:numPr>
          <w:ilvl w:val="0"/>
          <w:numId w:val="33"/>
        </w:numPr>
        <w:jc w:val="both"/>
      </w:pPr>
      <w:r w:rsidRPr="00800DB3">
        <w:rPr>
          <w:b/>
          <w:bCs/>
        </w:rPr>
        <w:t>Sprijinirea internaţionalizării afacerilor</w:t>
      </w:r>
      <w:r w:rsidRPr="00800DB3">
        <w:t xml:space="preserve">: recunoaşte politici şi iniţiative la nivel naţional, regional sau local, care încurajează întreprinderile şi în special întreprinderile mici şi mijlocii, pentru a profita în măsură mai mare de oportunităţile oferite de pieţele din cadrul şi din afara Uniunii Europene. </w:t>
      </w:r>
    </w:p>
    <w:p w14:paraId="54677A75" w14:textId="77777777" w:rsidR="00800DB3" w:rsidRPr="00800DB3" w:rsidRDefault="00800DB3" w:rsidP="00EF32F4">
      <w:pPr>
        <w:numPr>
          <w:ilvl w:val="1"/>
          <w:numId w:val="33"/>
        </w:numPr>
        <w:jc w:val="both"/>
      </w:pPr>
      <w:r w:rsidRPr="00800DB3">
        <w:t>Exemple: Proiecte de construire, menţinere şi sprijinire a cooperării internaţionale între întreprinderi; instrumente de informare sau conectare, servicii de suport sau programe care ajută IMM-urile să se extindă în afara ţării.</w:t>
      </w:r>
    </w:p>
    <w:p w14:paraId="20D1BB9D" w14:textId="77777777" w:rsidR="00800DB3" w:rsidRPr="00800DB3" w:rsidRDefault="00800DB3" w:rsidP="00EF32F4">
      <w:pPr>
        <w:numPr>
          <w:ilvl w:val="0"/>
          <w:numId w:val="33"/>
        </w:numPr>
        <w:jc w:val="both"/>
      </w:pPr>
      <w:r w:rsidRPr="00800DB3">
        <w:rPr>
          <w:b/>
          <w:bCs/>
        </w:rPr>
        <w:t>Sprijinirea tranziției durabile</w:t>
      </w:r>
      <w:r w:rsidRPr="00800DB3">
        <w:t xml:space="preserve">: recunoaște politicile și inițiativele de la nivel național, regional sau local care sprijină tranziția durabilă și aspectele de mediu, cum ar fi economia circulară, neutralitatea climatică, energia curată, utilizarea eficientă a resurselor sau biodiversitatea, de exemplu prin dezvoltarea durabilă a competențelor și stabilirea de contacte, precum și prin finanțare. </w:t>
      </w:r>
    </w:p>
    <w:p w14:paraId="29173919" w14:textId="77777777" w:rsidR="00800DB3" w:rsidRPr="00800DB3" w:rsidRDefault="00800DB3" w:rsidP="00EF32F4">
      <w:pPr>
        <w:numPr>
          <w:ilvl w:val="1"/>
          <w:numId w:val="33"/>
        </w:numPr>
        <w:jc w:val="both"/>
      </w:pPr>
      <w:r w:rsidRPr="00800DB3">
        <w:t>Exemple: Sprijinirea întreprinderilor în vederea adaptării modelelor de afaceri durabile.</w:t>
      </w:r>
    </w:p>
    <w:p w14:paraId="7AF63D5C" w14:textId="77777777" w:rsidR="00800DB3" w:rsidRPr="00800DB3" w:rsidRDefault="00800DB3" w:rsidP="00EF32F4">
      <w:pPr>
        <w:numPr>
          <w:ilvl w:val="0"/>
          <w:numId w:val="33"/>
        </w:numPr>
        <w:jc w:val="both"/>
      </w:pPr>
      <w:r w:rsidRPr="00800DB3">
        <w:rPr>
          <w:b/>
          <w:bCs/>
        </w:rPr>
        <w:t>Premiul pentru antreprenoriat responsabil şi global</w:t>
      </w:r>
      <w:r w:rsidRPr="00800DB3">
        <w:t xml:space="preserve">: recunoaşte acţiunile naţionale, regionale şi locale ale autorităţilor sau parteneriatelor public-private care promovează responsabilitatea socială în cadrul întreprinderilor mici şi mijlocii.  Această categorie de premii va recunoaşte, de asemenea, eforturile de promovare a antreprenoriatului în cadrul grupurilor </w:t>
      </w:r>
      <w:r w:rsidRPr="00800DB3">
        <w:lastRenderedPageBreak/>
        <w:t xml:space="preserve">defavorizate, precum şomerii, în special şomerii pe termen lung, imigranţii legali, persoanele cu handicap sau cele aparţinând minorităţilor etnice. </w:t>
      </w:r>
    </w:p>
    <w:p w14:paraId="539CE4FD" w14:textId="77777777" w:rsidR="00800DB3" w:rsidRPr="00800DB3" w:rsidRDefault="00800DB3" w:rsidP="00EF32F4">
      <w:pPr>
        <w:numPr>
          <w:ilvl w:val="1"/>
          <w:numId w:val="33"/>
        </w:numPr>
        <w:jc w:val="both"/>
      </w:pPr>
      <w:r w:rsidRPr="00800DB3">
        <w:t>Exemple: întreprinderi sociale şi fără scop lucrativ care deservesc nevoile societăţii prin antreprenoriat.</w:t>
      </w:r>
    </w:p>
    <w:p w14:paraId="45098D69" w14:textId="77777777" w:rsidR="00800DB3" w:rsidRPr="00800DB3" w:rsidRDefault="00800DB3" w:rsidP="00EF32F4">
      <w:pPr>
        <w:jc w:val="both"/>
      </w:pPr>
      <w:r w:rsidRPr="00800DB3">
        <w:t>Juriul European va înmâna, de asemenea, Marele Premiu al Juriului, candidatului din orice categorie, considerată ca fiind iniţiativa cea mai creativă şi plină de inspiraţie, de promovare a antreprenoriatului.</w:t>
      </w:r>
    </w:p>
    <w:p w14:paraId="1A82C445" w14:textId="77777777" w:rsidR="00800DB3" w:rsidRPr="00800DB3" w:rsidRDefault="00800DB3" w:rsidP="00EF32F4">
      <w:pPr>
        <w:jc w:val="both"/>
      </w:pPr>
      <w:r w:rsidRPr="00800DB3">
        <w:t xml:space="preserve">În ceea ce privește etapele de selecție, există două etape, respectiv candidaţii vor fi luaţi în considerare pentru Premiile Europene doar prin finalizarea unei </w:t>
      </w:r>
      <w:r w:rsidRPr="00800DB3">
        <w:rPr>
          <w:b/>
          <w:bCs/>
        </w:rPr>
        <w:t>selecţii iniţiale</w:t>
      </w:r>
      <w:r w:rsidRPr="00800DB3">
        <w:t>, la nivel naţional.</w:t>
      </w:r>
    </w:p>
    <w:p w14:paraId="25B05DB7" w14:textId="77777777" w:rsidR="00800DB3" w:rsidRPr="00800DB3" w:rsidRDefault="00800DB3" w:rsidP="00EF32F4">
      <w:pPr>
        <w:jc w:val="both"/>
      </w:pPr>
      <w:r w:rsidRPr="00800DB3">
        <w:t>Un juriu format din reprezentanţi de înalt nivel va selecta câştigătorii finali, care vor fi anunţaţi cu ocazia ceremoniei de acordare a premiilor, din luna noiembrie 2022.</w:t>
      </w:r>
    </w:p>
    <w:p w14:paraId="7A07F65D" w14:textId="77777777" w:rsidR="00800DB3" w:rsidRPr="00800DB3" w:rsidRDefault="00800DB3" w:rsidP="00EF32F4">
      <w:pPr>
        <w:jc w:val="both"/>
      </w:pPr>
      <w:r w:rsidRPr="00800DB3">
        <w:t xml:space="preserve">Termenul de depunere a solicitărilor de către candidații din România este </w:t>
      </w:r>
      <w:r w:rsidRPr="00800DB3">
        <w:rPr>
          <w:b/>
          <w:bCs/>
        </w:rPr>
        <w:t>2 iunie 2022</w:t>
      </w:r>
      <w:r w:rsidRPr="00800DB3">
        <w:t>.</w:t>
      </w:r>
    </w:p>
    <w:p w14:paraId="32A2248D" w14:textId="77777777" w:rsidR="00800DB3" w:rsidRPr="00800DB3" w:rsidRDefault="00800DB3" w:rsidP="00EF32F4">
      <w:pPr>
        <w:pStyle w:val="Stilsursa"/>
      </w:pPr>
      <w:r w:rsidRPr="00800DB3">
        <w:t>Sursa: Minsterul Antreprenoriatului și Turismului</w:t>
      </w:r>
    </w:p>
    <w:p w14:paraId="78BAD5A0" w14:textId="46B6F04D" w:rsidR="002D1167" w:rsidRPr="00055474" w:rsidRDefault="002D1167" w:rsidP="00055474">
      <w:pPr>
        <w:pStyle w:val="separatorarticole"/>
      </w:pPr>
      <w:r w:rsidRPr="00055474">
        <w:t>*</w:t>
      </w:r>
    </w:p>
    <w:p w14:paraId="7CAD57F3" w14:textId="77777777" w:rsidR="00800DB3" w:rsidRPr="00800DB3" w:rsidRDefault="00800DB3" w:rsidP="0023549D">
      <w:pPr>
        <w:pStyle w:val="TitluArticolinINFOUE"/>
      </w:pPr>
      <w:bookmarkStart w:id="167" w:name="_Toc94520054"/>
      <w:r w:rsidRPr="00800DB3">
        <w:t>Am lansat StartUPT! Înscrieri deschise pentru studenții care doresc să înființeze afaceri în domenii precum IT, industrii creative, turism, sănătate sau energie!</w:t>
      </w:r>
      <w:bookmarkEnd w:id="167"/>
      <w:r w:rsidRPr="00800DB3">
        <w:t xml:space="preserve"> </w:t>
      </w:r>
    </w:p>
    <w:p w14:paraId="186AEE20" w14:textId="77777777" w:rsidR="00800DB3" w:rsidRPr="00800DB3" w:rsidRDefault="00800DB3" w:rsidP="0023549D">
      <w:pPr>
        <w:jc w:val="both"/>
      </w:pPr>
      <w:r w:rsidRPr="00800DB3">
        <w:t>Studenții din cadrul Universității Politehnica Timișoara și din alte universități din Regiunea Vest, care doresc să înființeze un start-up în oricare din regiunile țării, mai puțin București-Ilfov, se pot înscrie în cadrul StartUPT, cel mai nou accelerator de afaceri finanțat din fonduri europene prin Programul Operațional Capital Uman în cadrul liniei de finanțare „Innotech Student”.</w:t>
      </w:r>
    </w:p>
    <w:p w14:paraId="593E00B7" w14:textId="77777777" w:rsidR="00800DB3" w:rsidRPr="00800DB3" w:rsidRDefault="00800DB3" w:rsidP="0023549D">
      <w:pPr>
        <w:jc w:val="both"/>
      </w:pPr>
      <w:r w:rsidRPr="00800DB3">
        <w:t xml:space="preserve">În cadrul proiectului implementat de Universitatea Politehnica Timișoara, în parteneriat cu </w:t>
      </w:r>
      <w:hyperlink r:id="rId37" w:history="1">
        <w:r w:rsidRPr="00800DB3">
          <w:rPr>
            <w:rStyle w:val="Hyperlink"/>
            <w:szCs w:val="24"/>
          </w:rPr>
          <w:t>www.fonduri-structurale.ro</w:t>
        </w:r>
      </w:hyperlink>
      <w:r w:rsidRPr="00800DB3">
        <w:t>, căutăm idei ce trebuie să facă parte din domenii precum IT, industrii creative, turism, sănătate, energie.</w:t>
      </w:r>
    </w:p>
    <w:p w14:paraId="3AAE4413" w14:textId="77777777" w:rsidR="00800DB3" w:rsidRPr="00800DB3" w:rsidRDefault="00800DB3" w:rsidP="0023549D">
      <w:pPr>
        <w:jc w:val="both"/>
      </w:pPr>
      <w:r w:rsidRPr="00800DB3">
        <w:rPr>
          <w:b/>
          <w:bCs/>
        </w:rPr>
        <w:t>Ce condiții trebuie să îndeplinești pentru înscriere:</w:t>
      </w:r>
    </w:p>
    <w:p w14:paraId="4A764D57" w14:textId="77777777" w:rsidR="00800DB3" w:rsidRPr="00800DB3" w:rsidRDefault="00800DB3" w:rsidP="0023549D">
      <w:pPr>
        <w:numPr>
          <w:ilvl w:val="0"/>
          <w:numId w:val="41"/>
        </w:numPr>
        <w:jc w:val="both"/>
      </w:pPr>
      <w:r w:rsidRPr="00800DB3">
        <w:t>Ești înmatriculat într-o instituție de învățământ superior (cel puțin în anul II de licență) în cadrul Universității Politehnica Timișoara sau în alte universități din Regiunea Vest;</w:t>
      </w:r>
    </w:p>
    <w:p w14:paraId="3781E48A" w14:textId="77777777" w:rsidR="00800DB3" w:rsidRPr="00800DB3" w:rsidRDefault="00800DB3" w:rsidP="0023549D">
      <w:pPr>
        <w:numPr>
          <w:ilvl w:val="0"/>
          <w:numId w:val="41"/>
        </w:numPr>
        <w:jc w:val="both"/>
      </w:pPr>
      <w:r w:rsidRPr="00800DB3">
        <w:t>Ai domiciliul/reședința în una din regiunile mai puțin dezvoltate ale României (Sud Muntenia, Sud Vest Oltenia, Vest, Centru, Nord-Est, Nord-Vest, Sud-Est);</w:t>
      </w:r>
    </w:p>
    <w:p w14:paraId="0D29451F" w14:textId="77777777" w:rsidR="00800DB3" w:rsidRPr="00800DB3" w:rsidRDefault="00800DB3" w:rsidP="0023549D">
      <w:pPr>
        <w:numPr>
          <w:ilvl w:val="0"/>
          <w:numId w:val="41"/>
        </w:numPr>
        <w:jc w:val="both"/>
      </w:pPr>
      <w:r w:rsidRPr="00800DB3">
        <w:t>Vrei să înființezi o afacere în unul din sectoarelor economice cu potențial competitiv în una din aceste regiuni;</w:t>
      </w:r>
    </w:p>
    <w:p w14:paraId="034D7894" w14:textId="77777777" w:rsidR="00800DB3" w:rsidRPr="00800DB3" w:rsidRDefault="00800DB3" w:rsidP="0023549D">
      <w:pPr>
        <w:numPr>
          <w:ilvl w:val="0"/>
          <w:numId w:val="41"/>
        </w:numPr>
        <w:jc w:val="both"/>
      </w:pPr>
      <w:r w:rsidRPr="00800DB3">
        <w:t>Nu ai mai urmat un curs de „Competențe antreprenoriale” cofinanțat din fonduri nerambursabile.</w:t>
      </w:r>
    </w:p>
    <w:p w14:paraId="4E176FBA" w14:textId="77777777" w:rsidR="00800DB3" w:rsidRPr="00800DB3" w:rsidRDefault="00800DB3" w:rsidP="0023549D">
      <w:pPr>
        <w:jc w:val="both"/>
      </w:pPr>
      <w:r w:rsidRPr="00800DB3">
        <w:rPr>
          <w:u w:val="single"/>
        </w:rPr>
        <w:t>Înscrie-te la curs </w:t>
      </w:r>
      <w:hyperlink r:id="rId38" w:tgtFrame="_blank" w:history="1">
        <w:r w:rsidRPr="00800DB3">
          <w:rPr>
            <w:rStyle w:val="Hyperlink"/>
            <w:b/>
            <w:bCs/>
            <w:i/>
            <w:iCs/>
            <w:szCs w:val="24"/>
          </w:rPr>
          <w:t>aici</w:t>
        </w:r>
      </w:hyperlink>
      <w:r w:rsidRPr="00800DB3">
        <w:t>.</w:t>
      </w:r>
    </w:p>
    <w:p w14:paraId="7426019F" w14:textId="77777777" w:rsidR="00800DB3" w:rsidRPr="00800DB3" w:rsidRDefault="00800DB3" w:rsidP="0023549D">
      <w:pPr>
        <w:jc w:val="both"/>
      </w:pPr>
      <w:r w:rsidRPr="00800DB3">
        <w:rPr>
          <w:b/>
          <w:bCs/>
        </w:rPr>
        <w:t>Etapele proiectului:</w:t>
      </w:r>
    </w:p>
    <w:p w14:paraId="71191371" w14:textId="77777777" w:rsidR="00800DB3" w:rsidRPr="00800DB3" w:rsidRDefault="00800DB3" w:rsidP="0023549D">
      <w:pPr>
        <w:jc w:val="both"/>
      </w:pPr>
      <w:r w:rsidRPr="00800DB3">
        <w:rPr>
          <w:b/>
          <w:bCs/>
        </w:rPr>
        <w:t>I.</w:t>
      </w:r>
      <w:r w:rsidRPr="00800DB3">
        <w:t xml:space="preserve"> În primă fază vom derula cursuri online gratuite de antreprenoriat certificate ANC pentru cel puțin 341 de studenți și doctoranzi din toate regiunile mai puțin dezvotate care vor să își înființeze o afacere în </w:t>
      </w:r>
      <w:hyperlink r:id="rId39" w:tgtFrame="_blank" w:history="1">
        <w:r w:rsidRPr="00800DB3">
          <w:rPr>
            <w:rStyle w:val="Hyperlink"/>
            <w:b/>
            <w:bCs/>
            <w:i/>
            <w:iCs/>
            <w:szCs w:val="24"/>
          </w:rPr>
          <w:t>sectoarele economice cu potențial competitiv</w:t>
        </w:r>
      </w:hyperlink>
      <w:r w:rsidRPr="00800DB3">
        <w:t>.</w:t>
      </w:r>
    </w:p>
    <w:p w14:paraId="6A0BB86E" w14:textId="77777777" w:rsidR="00800DB3" w:rsidRPr="00800DB3" w:rsidRDefault="00800DB3" w:rsidP="0023549D">
      <w:pPr>
        <w:jc w:val="both"/>
      </w:pPr>
      <w:r w:rsidRPr="00800DB3">
        <w:rPr>
          <w:b/>
          <w:bCs/>
        </w:rPr>
        <w:t>II.</w:t>
      </w:r>
      <w:r w:rsidRPr="00800DB3">
        <w:t xml:space="preserve"> După finalizarea cursurilor vom organiza o competiție de planuri de afaceri, în cadrul căreia vom selecta 26 de antreprenori care vor primi până la 60.000 de euro pentru afacerea lor. În cadrul concursului vom selecta 13 afaceri care vor primi finanțare de 40.000 de euro și 13 afaceri vor fi finanțate cu 60.000 de euro</w:t>
      </w:r>
    </w:p>
    <w:p w14:paraId="5EAF40D5" w14:textId="77777777" w:rsidR="00800DB3" w:rsidRPr="00800DB3" w:rsidRDefault="00800DB3" w:rsidP="0023549D">
      <w:pPr>
        <w:jc w:val="both"/>
      </w:pPr>
      <w:r w:rsidRPr="00800DB3">
        <w:rPr>
          <w:b/>
          <w:bCs/>
        </w:rPr>
        <w:t>III.</w:t>
      </w:r>
      <w:r w:rsidRPr="00800DB3">
        <w:t xml:space="preserve"> Antreprenorii selectați vor fi sprijiniți prin servicii personalizate de mentorat în antreprenoriat și inovație digitală. De asemenea, aceștia vor urma un stagiu de practică într-o întreprindere cu activitate similară.</w:t>
      </w:r>
    </w:p>
    <w:p w14:paraId="0457024D" w14:textId="77777777" w:rsidR="00800DB3" w:rsidRPr="00800DB3" w:rsidRDefault="00800DB3" w:rsidP="0023549D">
      <w:pPr>
        <w:jc w:val="both"/>
      </w:pPr>
      <w:r w:rsidRPr="00800DB3">
        <w:rPr>
          <w:b/>
          <w:bCs/>
        </w:rPr>
        <w:t xml:space="preserve">IV. </w:t>
      </w:r>
      <w:r w:rsidRPr="00800DB3">
        <w:t>După finalizarea pașilor de mai sus, vei putea înființa afacerea și începe activitatea în cadrul acesteia. Vei avea un an la dispoziție să îți dezvolți afacerea cu ajutorul finanțării primite conform planului tău de afacere. Apoi, timp de 6 luni, vei asigura sustenabilitatea afacerii prin forțe proprii.</w:t>
      </w:r>
    </w:p>
    <w:p w14:paraId="18FFEC10" w14:textId="77777777" w:rsidR="00800DB3" w:rsidRPr="00800DB3" w:rsidRDefault="00800DB3" w:rsidP="0023549D">
      <w:pPr>
        <w:jc w:val="both"/>
      </w:pPr>
      <w:r w:rsidRPr="00800DB3">
        <w:lastRenderedPageBreak/>
        <w:t xml:space="preserve">Puteți consulta </w:t>
      </w:r>
      <w:r w:rsidRPr="00800DB3">
        <w:rPr>
          <w:b/>
          <w:bCs/>
        </w:rPr>
        <w:t>metodologia de selecție</w:t>
      </w:r>
      <w:r w:rsidRPr="00800DB3">
        <w:t xml:space="preserve"> care detaliază condițiile și procesul de aplicare </w:t>
      </w:r>
      <w:hyperlink r:id="rId40" w:tgtFrame="_blank" w:history="1">
        <w:r w:rsidRPr="00800DB3">
          <w:rPr>
            <w:rStyle w:val="Hyperlink"/>
            <w:b/>
            <w:bCs/>
            <w:i/>
            <w:iCs/>
            <w:szCs w:val="24"/>
          </w:rPr>
          <w:t>aici</w:t>
        </w:r>
      </w:hyperlink>
      <w:r w:rsidRPr="00800DB3">
        <w:t>.</w:t>
      </w:r>
    </w:p>
    <w:p w14:paraId="2D0FDC1C" w14:textId="77777777" w:rsidR="00800DB3" w:rsidRPr="00800DB3" w:rsidRDefault="00800DB3" w:rsidP="0023549D">
      <w:pPr>
        <w:jc w:val="both"/>
      </w:pPr>
      <w:r w:rsidRPr="00800DB3">
        <w:t xml:space="preserve">Mai multe informații despre proiect se regăsesc </w:t>
      </w:r>
      <w:hyperlink r:id="rId41" w:tgtFrame="_blank" w:history="1">
        <w:r w:rsidRPr="00800DB3">
          <w:rPr>
            <w:rStyle w:val="Hyperlink"/>
            <w:b/>
            <w:bCs/>
            <w:i/>
            <w:iCs/>
            <w:szCs w:val="24"/>
          </w:rPr>
          <w:t>pe pagina dedicată acestuia.</w:t>
        </w:r>
      </w:hyperlink>
    </w:p>
    <w:p w14:paraId="547BDDC9" w14:textId="77777777" w:rsidR="00800DB3" w:rsidRPr="00800DB3" w:rsidRDefault="00800DB3" w:rsidP="0023549D">
      <w:pPr>
        <w:jc w:val="both"/>
      </w:pPr>
      <w:r w:rsidRPr="00800DB3">
        <w:t xml:space="preserve">Dacă ai întrebări, ne poți contacta pe email la </w:t>
      </w:r>
      <w:hyperlink r:id="rId42" w:history="1">
        <w:r w:rsidRPr="00800DB3">
          <w:rPr>
            <w:rStyle w:val="Hyperlink"/>
            <w:szCs w:val="24"/>
          </w:rPr>
          <w:t>antreprenoriat@fonduri-structurale.ro</w:t>
        </w:r>
      </w:hyperlink>
      <w:r w:rsidRPr="00800DB3">
        <w:t xml:space="preserve">, persoană de contact: Dana Miron, 0720.040.168 sau Radu Vasiu la </w:t>
      </w:r>
      <w:hyperlink r:id="rId43" w:history="1">
        <w:r w:rsidRPr="00800DB3">
          <w:rPr>
            <w:rStyle w:val="Hyperlink"/>
            <w:szCs w:val="24"/>
          </w:rPr>
          <w:t>radu.vasiu@upt.ro</w:t>
        </w:r>
      </w:hyperlink>
      <w:r w:rsidRPr="00800DB3">
        <w:t>.</w:t>
      </w:r>
    </w:p>
    <w:p w14:paraId="2EF84A07" w14:textId="77777777" w:rsidR="00800DB3" w:rsidRPr="00800DB3" w:rsidRDefault="00800DB3" w:rsidP="0023549D">
      <w:pPr>
        <w:jc w:val="both"/>
      </w:pPr>
      <w:r w:rsidRPr="00800DB3">
        <w:rPr>
          <w:b/>
          <w:bCs/>
        </w:rPr>
        <w:t>***</w:t>
      </w:r>
    </w:p>
    <w:p w14:paraId="063CB880" w14:textId="77777777" w:rsidR="00800DB3" w:rsidRPr="00800DB3" w:rsidRDefault="00800DB3" w:rsidP="0023549D">
      <w:pPr>
        <w:jc w:val="both"/>
      </w:pPr>
      <w:r w:rsidRPr="00800DB3">
        <w:t>„StartUPT” (POCU/829/6/13/140550) este un proiect finanțat din fonduri europene, mai exact din Fondul Social European, prin Programul Operațional Capital Uman (POCU) în cadrul liniei de finanțare „Innotech Student”.</w:t>
      </w:r>
    </w:p>
    <w:p w14:paraId="627EC4B0" w14:textId="77777777" w:rsidR="00800DB3" w:rsidRPr="00800DB3" w:rsidRDefault="00800DB3" w:rsidP="0023549D">
      <w:pPr>
        <w:jc w:val="both"/>
      </w:pPr>
      <w:r w:rsidRPr="00800DB3">
        <w:t>Proiectul este implementat de Universitatea Politehnica Timișoara în calitate de Beneficiar împreună cu fonduri-structurale.ro (Grupul de Consultanță pentru Dezvoltare DCG SRL) în calitate de partener.</w:t>
      </w:r>
    </w:p>
    <w:p w14:paraId="344C8B00" w14:textId="77777777" w:rsidR="00800DB3" w:rsidRPr="00800DB3" w:rsidRDefault="00800DB3" w:rsidP="0023549D">
      <w:pPr>
        <w:jc w:val="both"/>
      </w:pPr>
      <w:r w:rsidRPr="00800DB3">
        <w:t>StartUPT are o durată de 24 de luni, implementându-se în perioada decembrie 2021 –  decembrie 2023.</w:t>
      </w:r>
    </w:p>
    <w:p w14:paraId="777D4A86" w14:textId="77777777" w:rsidR="00800DB3" w:rsidRPr="00800DB3" w:rsidRDefault="00800DB3" w:rsidP="0023549D">
      <w:pPr>
        <w:jc w:val="both"/>
      </w:pPr>
      <w:r w:rsidRPr="00800DB3">
        <w:t>Valoarea totală eligibilă a proiectului este de 9.280.400,14 lei, din care valoarea finanțării nerambursabile este de 9.190.844,13 lei. Valoarea co-finanțării eligibile a Beneficiarului și partenerului este de 89.556,01 lei.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08"/>
      </w:tblGrid>
      <w:tr w:rsidR="00800DB3" w:rsidRPr="00800DB3" w14:paraId="66B607A3" w14:textId="77777777" w:rsidTr="00800DB3">
        <w:trPr>
          <w:tblHeader/>
          <w:tblCellSpacing w:w="15" w:type="dxa"/>
        </w:trPr>
        <w:tc>
          <w:tcPr>
            <w:tcW w:w="0" w:type="auto"/>
            <w:vAlign w:val="center"/>
            <w:hideMark/>
          </w:tcPr>
          <w:p w14:paraId="1CA0FA7B" w14:textId="77777777" w:rsidR="00800DB3" w:rsidRPr="00800DB3" w:rsidRDefault="00800DB3" w:rsidP="0023549D">
            <w:pPr>
              <w:jc w:val="both"/>
              <w:rPr>
                <w:b/>
                <w:bCs/>
              </w:rPr>
            </w:pPr>
            <w:r w:rsidRPr="00800DB3">
              <w:rPr>
                <w:b/>
                <w:bCs/>
              </w:rPr>
              <w:t>Documente</w:t>
            </w:r>
          </w:p>
        </w:tc>
      </w:tr>
      <w:tr w:rsidR="00800DB3" w:rsidRPr="00800DB3" w14:paraId="470E11A3" w14:textId="77777777" w:rsidTr="00800DB3">
        <w:trPr>
          <w:tblCellSpacing w:w="15" w:type="dxa"/>
        </w:trPr>
        <w:tc>
          <w:tcPr>
            <w:tcW w:w="0" w:type="auto"/>
            <w:vAlign w:val="center"/>
            <w:hideMark/>
          </w:tcPr>
          <w:p w14:paraId="704FF8F0" w14:textId="77777777" w:rsidR="00800DB3" w:rsidRPr="00800DB3" w:rsidRDefault="002E6DF3" w:rsidP="0023549D">
            <w:pPr>
              <w:jc w:val="both"/>
            </w:pPr>
            <w:hyperlink r:id="rId44" w:tooltip="Metodologie-selectie-GT_StartUPT.zip" w:history="1">
              <w:r w:rsidR="00800DB3" w:rsidRPr="00800DB3">
                <w:rPr>
                  <w:rStyle w:val="Hyperlink"/>
                  <w:szCs w:val="24"/>
                </w:rPr>
                <w:t>Metodologie-selectie-GT_StartUPT.zip</w:t>
              </w:r>
            </w:hyperlink>
          </w:p>
        </w:tc>
      </w:tr>
    </w:tbl>
    <w:p w14:paraId="7CE77E48" w14:textId="6B3A9A65" w:rsidR="0023549D" w:rsidRDefault="0023549D" w:rsidP="0023549D">
      <w:pPr>
        <w:pStyle w:val="Stilsursa"/>
      </w:pPr>
      <w:r w:rsidRPr="0023549D">
        <w:t>Sursa:www.fonduri-structurale.ro</w:t>
      </w:r>
    </w:p>
    <w:p w14:paraId="2E369159" w14:textId="27EE52B4" w:rsidR="00BD051A" w:rsidRDefault="00800DB3" w:rsidP="00800DB3">
      <w:pPr>
        <w:pStyle w:val="separatorarticole"/>
      </w:pPr>
      <w:r>
        <w:t>*</w:t>
      </w:r>
    </w:p>
    <w:p w14:paraId="375113D9" w14:textId="77777777" w:rsidR="00800DB3" w:rsidRPr="00800DB3" w:rsidRDefault="00800DB3" w:rsidP="00B74567">
      <w:pPr>
        <w:pStyle w:val="TitluArticolinINFOUE"/>
        <w:jc w:val="both"/>
      </w:pPr>
      <w:bookmarkStart w:id="168" w:name="_Toc94520055"/>
      <w:r w:rsidRPr="00800DB3">
        <w:t>A fost publicat Ghidul aferent apelului nr. 3 pentru pregătirea proiectelor în domeniul specializării inteligente din regiunea Sud Muntenia</w:t>
      </w:r>
      <w:bookmarkEnd w:id="168"/>
      <w:r w:rsidRPr="00800DB3">
        <w:t xml:space="preserve"> </w:t>
      </w:r>
    </w:p>
    <w:p w14:paraId="2B142260" w14:textId="77777777" w:rsidR="00800DB3" w:rsidRPr="00800DB3" w:rsidRDefault="00800DB3" w:rsidP="00B74567">
      <w:pPr>
        <w:jc w:val="both"/>
      </w:pPr>
      <w:r w:rsidRPr="00800DB3">
        <w:t>Autoritatea de Management pentru Programul Operațional Asistență Tehnică din cadrul Ministerul Investițiilor și Proiectelor Europene a publicat ieri, 27 ianuarie 2022, Ghidul simplificat al Solicitantului Condiții Specifice de accesare a fondurilor din POAT 2014 – 2020 destinate pregătirii proiectelor în domeniul specializării inteligente din regiunea Sud Muntenia – Apelul nr. 3.</w:t>
      </w:r>
    </w:p>
    <w:p w14:paraId="3E77943E" w14:textId="77777777" w:rsidR="00800DB3" w:rsidRPr="00800DB3" w:rsidRDefault="00800DB3" w:rsidP="00B74567">
      <w:pPr>
        <w:jc w:val="both"/>
      </w:pPr>
      <w:r w:rsidRPr="00800DB3">
        <w:t>Fișele de proiect se vor depune în perioada 7 – 18 februarie 2022, iar alocarea financiară este de 513.532,27 lei.</w:t>
      </w:r>
    </w:p>
    <w:p w14:paraId="0C7EE06C" w14:textId="77777777" w:rsidR="00800DB3" w:rsidRPr="00800DB3" w:rsidRDefault="00800DB3" w:rsidP="00B74567">
      <w:pPr>
        <w:jc w:val="both"/>
      </w:pPr>
      <w:r w:rsidRPr="00800DB3">
        <w:t>Beneficiarii sprijinului acordat prin intermediul schemei de minimis sunt:</w:t>
      </w:r>
    </w:p>
    <w:p w14:paraId="7A74572A" w14:textId="77777777" w:rsidR="00800DB3" w:rsidRPr="00800DB3" w:rsidRDefault="00800DB3" w:rsidP="00B74567">
      <w:pPr>
        <w:numPr>
          <w:ilvl w:val="0"/>
          <w:numId w:val="44"/>
        </w:numPr>
        <w:jc w:val="both"/>
      </w:pPr>
      <w:r w:rsidRPr="00800DB3">
        <w:t>Unități administrativ teritoriale în parteneriat cu universități, institute de cercetare, ONG, alte entități publice sau private de cercetare-dezvoltare-inovare, IMM și întreprinderi mari.</w:t>
      </w:r>
    </w:p>
    <w:p w14:paraId="5C40CE7B" w14:textId="77777777" w:rsidR="00800DB3" w:rsidRPr="00800DB3" w:rsidRDefault="00800DB3" w:rsidP="00B74567">
      <w:pPr>
        <w:numPr>
          <w:ilvl w:val="0"/>
          <w:numId w:val="44"/>
        </w:numPr>
        <w:jc w:val="both"/>
      </w:pPr>
      <w:r w:rsidRPr="00800DB3">
        <w:t>Parteneriate între universități, institute de cercetare, ONG, alte entități publice sau private de cercetare-dezvoltare-inovare, IMM și întreprinderi mari;</w:t>
      </w:r>
    </w:p>
    <w:p w14:paraId="3D3E3800" w14:textId="77777777" w:rsidR="00800DB3" w:rsidRPr="00800DB3" w:rsidRDefault="00800DB3" w:rsidP="00B74567">
      <w:pPr>
        <w:numPr>
          <w:ilvl w:val="0"/>
          <w:numId w:val="44"/>
        </w:numPr>
        <w:jc w:val="both"/>
      </w:pPr>
      <w:r w:rsidRPr="00800DB3">
        <w:t>Universități, institute de cercetare, ONG-uri, alte entități publice sau private de cercetare-dezvoltare-inovare, IMM și întreprinderi mari (individual).</w:t>
      </w:r>
    </w:p>
    <w:p w14:paraId="16F72062" w14:textId="77777777" w:rsidR="00800DB3" w:rsidRPr="00800DB3" w:rsidRDefault="002E6DF3" w:rsidP="00B74567">
      <w:pPr>
        <w:jc w:val="both"/>
      </w:pPr>
      <w:hyperlink r:id="rId45" w:tgtFrame="_blank" w:history="1">
        <w:r w:rsidR="00800DB3" w:rsidRPr="00800DB3">
          <w:rPr>
            <w:rStyle w:val="Hyperlink"/>
            <w:b/>
            <w:bCs/>
            <w:i/>
            <w:iCs/>
            <w:szCs w:val="24"/>
          </w:rPr>
          <w:t>Descarcă</w:t>
        </w:r>
      </w:hyperlink>
      <w:r w:rsidR="00800DB3" w:rsidRPr="00800DB3">
        <w:t xml:space="preserve"> ghidul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697"/>
      </w:tblGrid>
      <w:tr w:rsidR="00800DB3" w:rsidRPr="00800DB3" w14:paraId="3ADE17D9" w14:textId="77777777" w:rsidTr="00800DB3">
        <w:trPr>
          <w:tblHeader/>
          <w:tblCellSpacing w:w="15" w:type="dxa"/>
        </w:trPr>
        <w:tc>
          <w:tcPr>
            <w:tcW w:w="0" w:type="auto"/>
            <w:vAlign w:val="center"/>
            <w:hideMark/>
          </w:tcPr>
          <w:p w14:paraId="1B2D7B40" w14:textId="77777777" w:rsidR="00800DB3" w:rsidRPr="00800DB3" w:rsidRDefault="00800DB3" w:rsidP="00B74567">
            <w:pPr>
              <w:jc w:val="both"/>
              <w:rPr>
                <w:b/>
                <w:bCs/>
              </w:rPr>
            </w:pPr>
            <w:r w:rsidRPr="00800DB3">
              <w:rPr>
                <w:b/>
                <w:bCs/>
              </w:rPr>
              <w:t>Documente</w:t>
            </w:r>
          </w:p>
        </w:tc>
      </w:tr>
      <w:tr w:rsidR="00800DB3" w:rsidRPr="00800DB3" w14:paraId="0DD439F6" w14:textId="77777777" w:rsidTr="00800DB3">
        <w:trPr>
          <w:tblCellSpacing w:w="15" w:type="dxa"/>
        </w:trPr>
        <w:tc>
          <w:tcPr>
            <w:tcW w:w="0" w:type="auto"/>
            <w:vAlign w:val="center"/>
            <w:hideMark/>
          </w:tcPr>
          <w:p w14:paraId="7545B240" w14:textId="77777777" w:rsidR="00800DB3" w:rsidRPr="00800DB3" w:rsidRDefault="002E6DF3" w:rsidP="00B74567">
            <w:pPr>
              <w:jc w:val="both"/>
            </w:pPr>
            <w:hyperlink r:id="rId46" w:tooltip="Ghid_proiecte în domeniul specializării inteligente din regiunea Sud Muntenia – Apelul nr. 3.zip" w:history="1">
              <w:r w:rsidR="00800DB3" w:rsidRPr="00800DB3">
                <w:rPr>
                  <w:rStyle w:val="Hyperlink"/>
                  <w:szCs w:val="24"/>
                </w:rPr>
                <w:t>Ghid_proiecte în domeniul specializării inteligente din regiunea Sud Muntenia – Apelul nr. 3.zip</w:t>
              </w:r>
            </w:hyperlink>
          </w:p>
        </w:tc>
      </w:tr>
    </w:tbl>
    <w:p w14:paraId="46AECE4B" w14:textId="34F34DE1" w:rsidR="00B74567" w:rsidRDefault="00B74567" w:rsidP="00B74567">
      <w:pPr>
        <w:pStyle w:val="Stilsursa"/>
      </w:pPr>
      <w:r w:rsidRPr="00B74567">
        <w:t>Sursa: MIPE</w:t>
      </w:r>
    </w:p>
    <w:p w14:paraId="70875EAD" w14:textId="6EC2EA98" w:rsidR="00800DB3" w:rsidRDefault="00800DB3" w:rsidP="00800DB3">
      <w:pPr>
        <w:pStyle w:val="separatorarticole"/>
      </w:pPr>
      <w:r>
        <w:t>*</w:t>
      </w:r>
    </w:p>
    <w:p w14:paraId="0CE19E9C" w14:textId="77777777" w:rsidR="00800DB3" w:rsidRPr="00800DB3" w:rsidRDefault="00800DB3" w:rsidP="00B74567">
      <w:pPr>
        <w:pStyle w:val="TitluArticolinINFOUE"/>
        <w:jc w:val="both"/>
      </w:pPr>
      <w:bookmarkStart w:id="169" w:name="_Toc94520056"/>
      <w:r w:rsidRPr="00800DB3">
        <w:t>MIPE: Termenul estimativ de lansare a măsurii 4.1.1 dedicată investițiilor în IMMuri este începutul lunii martie</w:t>
      </w:r>
      <w:bookmarkEnd w:id="169"/>
      <w:r w:rsidRPr="00800DB3">
        <w:t xml:space="preserve"> </w:t>
      </w:r>
    </w:p>
    <w:p w14:paraId="6269BB8E" w14:textId="77777777" w:rsidR="00800DB3" w:rsidRPr="00800DB3" w:rsidRDefault="00800DB3" w:rsidP="00B74567">
      <w:pPr>
        <w:jc w:val="both"/>
      </w:pPr>
      <w:r w:rsidRPr="00800DB3">
        <w:t xml:space="preserve">Ministerul Investițiilor și Proiectelor Europene a transmis astăzi, 28 ianuarie 2022, faptul că schema de ajutor de stat aferentă măsurii 4.1.1. „Investiții în activități productive” din cadrul POC, a fost transmisă Consiliului Concurenței, pentru aviz și încărcată în Platforma de comunicare DG Competition cu autoritățile </w:t>
      </w:r>
      <w:r w:rsidRPr="00800DB3">
        <w:lastRenderedPageBreak/>
        <w:t>de concurență din statele membre. Conform prevederilor europene, Comisia Europeană are un termen de 30 de zile pentru analiză și transmiterea răspunsului.</w:t>
      </w:r>
    </w:p>
    <w:p w14:paraId="0D4D11DA" w14:textId="77777777" w:rsidR="00800DB3" w:rsidRPr="00800DB3" w:rsidRDefault="00800DB3" w:rsidP="00B74567">
      <w:pPr>
        <w:jc w:val="both"/>
      </w:pPr>
      <w:r w:rsidRPr="00800DB3">
        <w:t xml:space="preserve">Conform comunicatului, se estimează publicarea ghidului consolidat în urma consultării publice în </w:t>
      </w:r>
      <w:r w:rsidRPr="00800DB3">
        <w:rPr>
          <w:b/>
          <w:bCs/>
        </w:rPr>
        <w:t>prima jumătate a lunii februarie</w:t>
      </w:r>
      <w:r w:rsidRPr="00800DB3">
        <w:t xml:space="preserve">. Ghidul va fi aprobat și publicat după primirea avizului de la CE și publicarea schemei de ajutor de stat în Monitorul Oficial. Referitor la lansarea apelului, termenul estimativ este </w:t>
      </w:r>
      <w:r w:rsidRPr="00800DB3">
        <w:rPr>
          <w:b/>
          <w:bCs/>
        </w:rPr>
        <w:t>începutul lunii martie</w:t>
      </w:r>
      <w:r w:rsidRPr="00800DB3">
        <w:t>.</w:t>
      </w:r>
    </w:p>
    <w:p w14:paraId="60B294D0" w14:textId="77777777" w:rsidR="00800DB3" w:rsidRPr="00800DB3" w:rsidRDefault="00800DB3" w:rsidP="00B74567">
      <w:pPr>
        <w:jc w:val="both"/>
      </w:pPr>
      <w:r w:rsidRPr="00800DB3">
        <w:t xml:space="preserve">În ceea ce privește apelul dedicat sprijinirii IMM-urilor pentru dezvoltarea </w:t>
      </w:r>
      <w:r w:rsidRPr="00800DB3">
        <w:rPr>
          <w:b/>
          <w:bCs/>
        </w:rPr>
        <w:t>competențelor digitale ale angajațilo</w:t>
      </w:r>
      <w:r w:rsidRPr="00800DB3">
        <w:t xml:space="preserve">r, MIPE a transmis faptul că se pregătește </w:t>
      </w:r>
      <w:r w:rsidRPr="00800DB3">
        <w:rPr>
          <w:b/>
          <w:bCs/>
        </w:rPr>
        <w:t>majorarea sumei alocate pentru acest apel</w:t>
      </w:r>
      <w:r w:rsidRPr="00800DB3">
        <w:t xml:space="preserve">, de la 20 milioane la 20,6 milioane euro, pentru a putea fi finanțate </w:t>
      </w:r>
      <w:r w:rsidRPr="00800DB3">
        <w:rPr>
          <w:b/>
          <w:bCs/>
        </w:rPr>
        <w:t>primele 22 proiecte selectate</w:t>
      </w:r>
      <w:r w:rsidRPr="00800DB3">
        <w:t xml:space="preserve"> în urma evaluării. Inițial fuseseră admise la finanțare 11 proiecte, iar încă 11 proiecte au reușit să egaleze punctajele celor selectate inițial urmare a soluționării contestațiilor.</w:t>
      </w:r>
    </w:p>
    <w:p w14:paraId="77EA8EB2" w14:textId="77777777" w:rsidR="00800DB3" w:rsidRPr="00800DB3" w:rsidRDefault="00800DB3" w:rsidP="00B74567">
      <w:pPr>
        <w:pStyle w:val="Stilsursa"/>
      </w:pPr>
      <w:r w:rsidRPr="00800DB3">
        <w:t>Sursa: MIPE</w:t>
      </w:r>
    </w:p>
    <w:p w14:paraId="4532F2D5" w14:textId="77777777" w:rsidR="000B0469" w:rsidRPr="000B0469" w:rsidRDefault="000B0469" w:rsidP="000B0469">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5A3B5127" w14:textId="37790202" w:rsidR="0001178E" w:rsidRDefault="0001178E" w:rsidP="0001178E">
      <w:pPr>
        <w:pStyle w:val="DinactualitateaEU"/>
      </w:pPr>
      <w:bookmarkStart w:id="170" w:name="_Toc94520057"/>
      <w:r>
        <w:t>Din actualitatea europeană</w:t>
      </w:r>
      <w:bookmarkEnd w:id="170"/>
    </w:p>
    <w:p w14:paraId="176BD7F6" w14:textId="77777777" w:rsidR="00DD7504" w:rsidRPr="0001178E" w:rsidRDefault="00DD7504" w:rsidP="00DD7504">
      <w:pPr>
        <w:pStyle w:val="separatorarticole"/>
      </w:pPr>
      <w:r w:rsidRPr="0001178E">
        <w:t>*</w:t>
      </w:r>
    </w:p>
    <w:p w14:paraId="2518F6DA" w14:textId="3C845716" w:rsidR="0001178E" w:rsidRPr="0001178E" w:rsidRDefault="00DD7504" w:rsidP="00B96149">
      <w:pPr>
        <w:pStyle w:val="TitluArticolinINFOUE"/>
        <w:jc w:val="both"/>
        <w:rPr>
          <w:lang w:eastAsia="ro-RO"/>
        </w:rPr>
      </w:pPr>
      <w:bookmarkStart w:id="171" w:name="_Toc94520058"/>
      <w:r w:rsidRPr="00DD7504">
        <w:t>Uniunea europeană a sănătății: consolidarea rolului deținut de Agenția Europeană pentru Medicamente</w:t>
      </w:r>
      <w:bookmarkEnd w:id="171"/>
    </w:p>
    <w:p w14:paraId="02328664" w14:textId="69CD0C67" w:rsidR="00DD7504" w:rsidRPr="00DD7504" w:rsidRDefault="00DD7504" w:rsidP="00DD7504">
      <w:pPr>
        <w:jc w:val="both"/>
        <w:rPr>
          <w:b/>
          <w:bCs/>
        </w:rPr>
      </w:pPr>
      <w:r w:rsidRPr="00DD7504">
        <w:rPr>
          <w:b/>
          <w:bCs/>
        </w:rPr>
        <w:t xml:space="preserve">Consiliul a adoptat Regulamentul de revizuire a mandatului Agenției Europene pentru Medicamente (EMA). </w:t>
      </w:r>
    </w:p>
    <w:p w14:paraId="0F8B87FF" w14:textId="14492A63" w:rsidR="00DD7504" w:rsidRPr="00DD7504" w:rsidRDefault="00DD7504" w:rsidP="00DD7504">
      <w:pPr>
        <w:jc w:val="both"/>
      </w:pPr>
      <w:r w:rsidRPr="00DD7504">
        <w:rPr>
          <w:noProof/>
          <w:lang w:val="en-GB" w:eastAsia="en-GB"/>
        </w:rPr>
        <w:drawing>
          <wp:anchor distT="0" distB="0" distL="114300" distR="114300" simplePos="0" relativeHeight="252015616" behindDoc="0" locked="0" layoutInCell="1" allowOverlap="1" wp14:anchorId="5E912B2F" wp14:editId="766C03B3">
            <wp:simplePos x="0" y="0"/>
            <wp:positionH relativeFrom="column">
              <wp:posOffset>135890</wp:posOffset>
            </wp:positionH>
            <wp:positionV relativeFrom="paragraph">
              <wp:posOffset>149860</wp:posOffset>
            </wp:positionV>
            <wp:extent cx="2162175" cy="1446580"/>
            <wp:effectExtent l="133350" t="76200" r="85725" b="134620"/>
            <wp:wrapSquare wrapText="bothSides"/>
            <wp:docPr id="7" name="Imagine 7" descr="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62175" cy="14465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B96149">
        <w:t>C</w:t>
      </w:r>
      <w:r w:rsidRPr="00DD7504">
        <w:t>a parte din procesul aflat în desfășurare având ca scop crearea unei puternice uniuni europene a sănătății, Consiliul a adoptat Regulamentul de revizuire a mandatului Agenției Europene pentru Medicamente (EMA), făcând un pas important în direcția consolidării gradului de pregătire pentru situații de criză a EMA și a gestionării acestor situații de către agenție în legătură cu medicamentele și dispozitivele medicale. Noile norme vor permite agenției să monitorizeze îndeaproape și să reducă deficitele de medicamente și de dispozitive medicale pe durata unor evenimente de importanță majoră și a unor situații de urgență de sănătate publică și facilitează aprobarea mai rapidă a medicamentelor care ar putea trata sau preveni o boală ce provoacă o criză în domeniul sănătății publice. Adoptarea unui mandat consolidat al EMA face parte din Pachetul privind uniunea europeană a sănătății, propus de Comisie în noiembrie 2020.</w:t>
      </w:r>
    </w:p>
    <w:p w14:paraId="76ED0CDD" w14:textId="77777777" w:rsidR="00DD7504" w:rsidRPr="00DD7504" w:rsidRDefault="00DD7504" w:rsidP="00DD7504">
      <w:pPr>
        <w:jc w:val="both"/>
      </w:pPr>
      <w:r w:rsidRPr="00DD7504">
        <w:t>Salutând adoptarea de astăzi a regulamentului, Margaritis </w:t>
      </w:r>
      <w:r w:rsidRPr="00DD7504">
        <w:rPr>
          <w:b/>
          <w:bCs/>
        </w:rPr>
        <w:t>Schinas</w:t>
      </w:r>
      <w:r w:rsidRPr="00DD7504">
        <w:t>, vicepreședinte pentru promovarea modului nostru de viață european, a spus:</w:t>
      </w:r>
      <w:r w:rsidRPr="00DD7504">
        <w:rPr>
          <w:b/>
          <w:bCs/>
        </w:rPr>
        <w:t> </w:t>
      </w:r>
      <w:r w:rsidRPr="00DD7504">
        <w:rPr>
          <w:i/>
          <w:iCs/>
        </w:rPr>
        <w:t>„Adoptarea acestui regulament astăzi marchează o etapă semnificativă pentru cetățenii europeni care au așteptat ca UE să vină cu instrumentele de care avem nevoie pentru a reacționa rapid și eficient într-o situație de criză sanitară. În ultimii doi ani, Agenția Europeană pentru Medicamente a fost un actor-cheie în contextul răspunsului UE la pandemia de COVID-19, în special în procesul de consiliere, evaluare și autorizare a vaccinurilor și a medicamentelor pentru prevenirea și tratarea COVID-19. Le-am promis cetățenilor europeni că vom face acest lucru și iată că ne transformăm promisiunea în realitate!”</w:t>
      </w:r>
    </w:p>
    <w:p w14:paraId="7F136235" w14:textId="77777777" w:rsidR="00DD7504" w:rsidRPr="00DD7504" w:rsidRDefault="00DD7504" w:rsidP="00DD7504">
      <w:pPr>
        <w:jc w:val="both"/>
      </w:pPr>
      <w:r w:rsidRPr="00DD7504">
        <w:t>Stella </w:t>
      </w:r>
      <w:r w:rsidRPr="00DD7504">
        <w:rPr>
          <w:b/>
          <w:bCs/>
        </w:rPr>
        <w:t>Kyriakides</w:t>
      </w:r>
      <w:r w:rsidRPr="00DD7504">
        <w:t>, comisarul pentru sănătate și siguranță alimentară, a declarat: „</w:t>
      </w:r>
      <w:r w:rsidRPr="00DD7504">
        <w:rPr>
          <w:i/>
          <w:iCs/>
        </w:rPr>
        <w:t xml:space="preserve">Facem astăzi un pas mare în direcția concretizării unei puternice uniuni europene a sănătății. Agenția Europeană pentru Medicamente este o autoritate de reglementare recunoscută pe plan mondial care s-a aflat în prima linie a eforturilor UE de a se asigura că cetățenii noștri au acces la vaccinuri și mijloace terapeutice sigure și eficace pe durata pandemiei de COVID-19. Prin consolidarea mandatului agenției, putem asigura disponibilitatea permanentă a medicamentelor și a dispozitivelor medicale esențiale pentru cetățeni, precum și aprobarea mai rapidă a medicamentelor noi pentru situații de urgență. Împreună cu Parlamentul European și cu statele membre avem o viziune comună în ceea ce privește o uniune europeană a sănătății </w:t>
      </w:r>
      <w:r w:rsidRPr="00DD7504">
        <w:rPr>
          <w:i/>
          <w:iCs/>
        </w:rPr>
        <w:lastRenderedPageBreak/>
        <w:t>puternică și aș dori să le adresez mulțumiri pentru angajamentul și dedicația de care au dat dovadă în demararea acestei activități importante.”</w:t>
      </w:r>
    </w:p>
    <w:p w14:paraId="25AB890F" w14:textId="77777777" w:rsidR="00DD7504" w:rsidRPr="00DD7504" w:rsidRDefault="00DD7504" w:rsidP="00DD7504">
      <w:pPr>
        <w:jc w:val="both"/>
      </w:pPr>
      <w:r w:rsidRPr="00DD7504">
        <w:t>Datorită mandatului său consolidat, agenția poate facilita un răspuns coordonat la nivelul UE la crizele sanitare în următoarele moduri:</w:t>
      </w:r>
    </w:p>
    <w:p w14:paraId="40B5DD64" w14:textId="77777777" w:rsidR="00DD7504" w:rsidRPr="00DD7504" w:rsidRDefault="00DD7504" w:rsidP="00DD7504">
      <w:pPr>
        <w:numPr>
          <w:ilvl w:val="0"/>
          <w:numId w:val="30"/>
        </w:numPr>
        <w:jc w:val="both"/>
      </w:pPr>
      <w:r w:rsidRPr="00DD7504">
        <w:t>monitorizând și reducând </w:t>
      </w:r>
      <w:r w:rsidRPr="00DD7504">
        <w:rPr>
          <w:b/>
          <w:bCs/>
        </w:rPr>
        <w:t>riscul de deficite</w:t>
      </w:r>
      <w:r w:rsidRPr="00DD7504">
        <w:t> de medicamente și dispozitive medicale esențiale;</w:t>
      </w:r>
    </w:p>
    <w:p w14:paraId="1BFB101C" w14:textId="77777777" w:rsidR="00DD7504" w:rsidRPr="00DD7504" w:rsidRDefault="00DD7504" w:rsidP="00DD7504">
      <w:pPr>
        <w:numPr>
          <w:ilvl w:val="0"/>
          <w:numId w:val="30"/>
        </w:numPr>
        <w:jc w:val="both"/>
      </w:pPr>
      <w:r w:rsidRPr="00DD7504">
        <w:t>acordând </w:t>
      </w:r>
      <w:r w:rsidRPr="00DD7504">
        <w:rPr>
          <w:b/>
          <w:bCs/>
        </w:rPr>
        <w:t>consiliere științifică cu privire la medicamentele</w:t>
      </w:r>
      <w:r w:rsidRPr="00DD7504">
        <w:t> care ar putea avea potențialul de a trata, a preveni sau a diagnostica bolile ce cauzează respectivele crize;</w:t>
      </w:r>
    </w:p>
    <w:p w14:paraId="09A5C04B" w14:textId="77777777" w:rsidR="00DD7504" w:rsidRPr="00DD7504" w:rsidRDefault="00DD7504" w:rsidP="00DD7504">
      <w:pPr>
        <w:numPr>
          <w:ilvl w:val="0"/>
          <w:numId w:val="30"/>
        </w:numPr>
        <w:jc w:val="both"/>
      </w:pPr>
      <w:r w:rsidRPr="00DD7504">
        <w:t>coordonând studii de monitorizare a </w:t>
      </w:r>
      <w:r w:rsidRPr="00DD7504">
        <w:rPr>
          <w:b/>
          <w:bCs/>
        </w:rPr>
        <w:t>eficacității și siguranței medicamentelor </w:t>
      </w:r>
      <w:r w:rsidRPr="00DD7504">
        <w:t>destinate să trateze, să prevină sau să diagnosticheze boli legate de crize din domeniul sănătății publice;</w:t>
      </w:r>
    </w:p>
    <w:p w14:paraId="36CEA09D" w14:textId="77777777" w:rsidR="00DD7504" w:rsidRPr="00DD7504" w:rsidRDefault="00DD7504" w:rsidP="00DD7504">
      <w:pPr>
        <w:numPr>
          <w:ilvl w:val="0"/>
          <w:numId w:val="30"/>
        </w:numPr>
        <w:jc w:val="both"/>
      </w:pPr>
      <w:r w:rsidRPr="00DD7504">
        <w:t>coordonând </w:t>
      </w:r>
      <w:r w:rsidRPr="00DD7504">
        <w:rPr>
          <w:b/>
          <w:bCs/>
        </w:rPr>
        <w:t>studii clinice</w:t>
      </w:r>
      <w:r w:rsidRPr="00DD7504">
        <w:t> pentru medicamente destinate să trateze, să prevină sau să diagnosticheze boli legate de crize din domeniul sănătăți publice;</w:t>
      </w:r>
    </w:p>
    <w:p w14:paraId="2FF476AF" w14:textId="77777777" w:rsidR="00DD7504" w:rsidRPr="00DD7504" w:rsidRDefault="00DD7504" w:rsidP="00DD7504">
      <w:pPr>
        <w:numPr>
          <w:ilvl w:val="0"/>
          <w:numId w:val="30"/>
        </w:numPr>
        <w:jc w:val="both"/>
      </w:pPr>
      <w:r w:rsidRPr="00DD7504">
        <w:t>transferând agenției grupurile de experți prevăzute de Regulamentul privind dispozitivele medicale.</w:t>
      </w:r>
    </w:p>
    <w:p w14:paraId="5079F4A2" w14:textId="77777777" w:rsidR="00DD7504" w:rsidRPr="00DD7504" w:rsidRDefault="00DD7504" w:rsidP="00DD7504">
      <w:pPr>
        <w:jc w:val="both"/>
      </w:pPr>
      <w:r w:rsidRPr="00DD7504">
        <w:t>Legislația instituie de asemenea în mod oficial grupul de coordonare privind deficitele de medicamente și de dispozitive medicale și grupul operativ pentru situații de urgență, ale căror sarcini de lucru sunt enumerate mai sus.</w:t>
      </w:r>
    </w:p>
    <w:p w14:paraId="71AADB9E" w14:textId="77777777" w:rsidR="00DD7504" w:rsidRPr="00DD7504" w:rsidRDefault="00DD7504" w:rsidP="00DD7504">
      <w:pPr>
        <w:jc w:val="both"/>
      </w:pPr>
      <w:r w:rsidRPr="00DD7504">
        <w:rPr>
          <w:b/>
          <w:bCs/>
        </w:rPr>
        <w:t>Etapele următoare</w:t>
      </w:r>
    </w:p>
    <w:p w14:paraId="42B82466" w14:textId="77777777" w:rsidR="00DD7504" w:rsidRPr="00DD7504" w:rsidRDefault="00DD7504" w:rsidP="00DD7504">
      <w:pPr>
        <w:jc w:val="both"/>
      </w:pPr>
      <w:r w:rsidRPr="00DD7504">
        <w:t>După ce va fi semnat oficial astăzi de către Parlamentul European și Consiliu, regulamentul va fi publicat în Jurnalul Oficial. Regulamentul va intra în vigoare în ziua care urmează datei publicării și se va aplica de la 1 martie 2022. Dispozițiile regulamentului referitoare la monitorizarea deficitelor de dispozitive medicale, cu excepția transferului grupurilor de experți, se vor aplica la 12 luni de la intrarea în vigoare a regulamentului.</w:t>
      </w:r>
    </w:p>
    <w:p w14:paraId="2D593B64" w14:textId="77777777" w:rsidR="00DD7504" w:rsidRPr="00DD7504" w:rsidRDefault="00DD7504" w:rsidP="00DD7504">
      <w:pPr>
        <w:jc w:val="both"/>
      </w:pPr>
      <w:r w:rsidRPr="00DD7504">
        <w:rPr>
          <w:b/>
          <w:bCs/>
        </w:rPr>
        <w:t>Mai multe informații</w:t>
      </w:r>
    </w:p>
    <w:p w14:paraId="5348391A" w14:textId="7449977D" w:rsidR="00DD7504" w:rsidRPr="00DD7504" w:rsidRDefault="002E6DF3" w:rsidP="00DD7504">
      <w:pPr>
        <w:jc w:val="both"/>
      </w:pPr>
      <w:hyperlink r:id="rId48" w:history="1">
        <w:r w:rsidR="00DD7504" w:rsidRPr="00DD7504">
          <w:rPr>
            <w:rStyle w:val="Hyperlink"/>
            <w:szCs w:val="24"/>
          </w:rPr>
          <w:t>Fișă informativă privind agențiile UE</w:t>
        </w:r>
      </w:hyperlink>
      <w:hyperlink r:id="rId49" w:history="1"/>
    </w:p>
    <w:p w14:paraId="14C3891E" w14:textId="4553F7AC" w:rsidR="00DD7504" w:rsidRPr="00DD7504" w:rsidRDefault="002E6DF3" w:rsidP="00DD7504">
      <w:pPr>
        <w:jc w:val="both"/>
      </w:pPr>
      <w:hyperlink r:id="rId50" w:history="1">
        <w:r w:rsidR="00DD7504" w:rsidRPr="00DD7504">
          <w:rPr>
            <w:rStyle w:val="Hyperlink"/>
            <w:szCs w:val="24"/>
          </w:rPr>
          <w:t>Uniunea europeană a sănătății</w:t>
        </w:r>
      </w:hyperlink>
      <w:hyperlink r:id="rId51" w:history="1"/>
    </w:p>
    <w:p w14:paraId="555C79ED" w14:textId="65F7F42A" w:rsidR="0001178E" w:rsidRPr="0001178E" w:rsidRDefault="0001178E" w:rsidP="0001178E">
      <w:pPr>
        <w:pStyle w:val="separatorarticole"/>
      </w:pPr>
      <w:bookmarkStart w:id="172" w:name="_Hlk94513165"/>
      <w:r w:rsidRPr="0001178E">
        <w:t>*</w:t>
      </w:r>
    </w:p>
    <w:p w14:paraId="1BA894D6" w14:textId="5B8EA258" w:rsidR="006D375D" w:rsidRDefault="002B2D85" w:rsidP="006D375D">
      <w:pPr>
        <w:pStyle w:val="TitluArticolinINFOUE"/>
      </w:pPr>
      <w:bookmarkStart w:id="173" w:name="_Toc94520059"/>
      <w:bookmarkEnd w:id="172"/>
      <w:r w:rsidRPr="002B2D85">
        <w:t>Conferința privind viitorul Europei: recomandările cetățenilor dezbătute în adunarea plenară</w:t>
      </w:r>
      <w:bookmarkEnd w:id="173"/>
    </w:p>
    <w:p w14:paraId="3144B5CF" w14:textId="77777777" w:rsidR="002B2D85" w:rsidRPr="002B2D85" w:rsidRDefault="002B2D85" w:rsidP="002B2D85">
      <w:pPr>
        <w:jc w:val="both"/>
      </w:pPr>
      <w:r w:rsidRPr="002B2D85">
        <w:t xml:space="preserve">Vineri, 21, și sâmbătă, 22 ianuarie, adunarea plenară a conferinței a trecut în revistă recomandările formulate de două grupuri de dezbatere ale cetățenilor europeni și de grupuri naționale de dezbatere ale cetățenilor. </w:t>
      </w:r>
    </w:p>
    <w:p w14:paraId="707A9380" w14:textId="276F1715" w:rsidR="002B2D85" w:rsidRPr="002B2D85" w:rsidRDefault="002B2D85" w:rsidP="002B2D85">
      <w:pPr>
        <w:jc w:val="both"/>
      </w:pPr>
      <w:r w:rsidRPr="002B2D85">
        <w:rPr>
          <w:noProof/>
          <w:lang w:val="en-GB" w:eastAsia="en-GB"/>
        </w:rPr>
        <w:drawing>
          <wp:anchor distT="0" distB="0" distL="114300" distR="114300" simplePos="0" relativeHeight="252017664" behindDoc="0" locked="0" layoutInCell="1" allowOverlap="1" wp14:anchorId="5C65323A" wp14:editId="42616F8A">
            <wp:simplePos x="0" y="0"/>
            <wp:positionH relativeFrom="column">
              <wp:posOffset>2540</wp:posOffset>
            </wp:positionH>
            <wp:positionV relativeFrom="paragraph">
              <wp:posOffset>73660</wp:posOffset>
            </wp:positionV>
            <wp:extent cx="2333625" cy="1554203"/>
            <wp:effectExtent l="133350" t="57150" r="85725" b="141605"/>
            <wp:wrapSquare wrapText="bothSides"/>
            <wp:docPr id="12" name="Imagine 12" descr="Co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F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33625" cy="155420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2B2D85">
        <w:t>A treia sesiune a adunării plenare a trecut în revistă cele 90 de recomandări formulate de grupurile de dezbatere care s-au concentrat asupra temelor „Democrația europeană/Valori și drepturi, statul de drept, securitate” și „Schimbări climatice și mediu/Sănătate”, precum și recomandările conexe ale grupurilor naționale de dezbatere ale cetățenilor.</w:t>
      </w:r>
    </w:p>
    <w:p w14:paraId="29798E96" w14:textId="77777777" w:rsidR="002B2D85" w:rsidRPr="002B2D85" w:rsidRDefault="002B2D85" w:rsidP="002B2D85">
      <w:pPr>
        <w:jc w:val="both"/>
      </w:pPr>
      <w:r w:rsidRPr="002B2D85">
        <w:t>Dezbaterile s-au centrat pe recomandările venite din partea celor două grupuri de dezbatere care și-au finalizat până acum lucrările și în cadrul cărora s-au reunit (față în față și la distanță) circa 200 de europeni cu vârste diferite, din medii diverse, provenind din toate statele membre, pentru a discuta și a adopta recomandări cu privire la provocările prezente și viitoare pe care le întâmpină Europa.</w:t>
      </w:r>
    </w:p>
    <w:p w14:paraId="375FD859" w14:textId="3C4F85C9" w:rsidR="002B2D85" w:rsidRPr="002B2D85" w:rsidRDefault="002B2D85" w:rsidP="002B2D85">
      <w:pPr>
        <w:jc w:val="both"/>
      </w:pPr>
      <w:r w:rsidRPr="002B2D85">
        <w:t>Grupul de dezbatere privind „Democrația europeană/Valori și drepturi, statul de drept, securitate” a adoptat </w:t>
      </w:r>
      <w:hyperlink r:id="rId53" w:history="1">
        <w:r w:rsidRPr="002B2D85">
          <w:rPr>
            <w:rStyle w:val="Hyperlink"/>
            <w:szCs w:val="24"/>
          </w:rPr>
          <w:t>39 de recomandări</w:t>
        </w:r>
      </w:hyperlink>
      <w:r w:rsidRPr="002B2D85">
        <w:t> în cadrul </w:t>
      </w:r>
      <w:hyperlink r:id="rId54" w:history="1">
        <w:r w:rsidRPr="002B2D85">
          <w:rPr>
            <w:rStyle w:val="Hyperlink"/>
            <w:szCs w:val="24"/>
          </w:rPr>
          <w:t>sesiunii sale finale găzduite de Institutul Universitar European</w:t>
        </w:r>
      </w:hyperlink>
      <w:hyperlink r:id="rId55" w:history="1"/>
      <w:r w:rsidRPr="002B2D85">
        <w:t xml:space="preserve"> din Florența (Italia), în luna decembrie. Grupul care a dezbătut pe tema „Schimbări climatice și </w:t>
      </w:r>
      <w:r w:rsidRPr="002B2D85">
        <w:lastRenderedPageBreak/>
        <w:t>mediu/Sănătate” </w:t>
      </w:r>
      <w:hyperlink r:id="rId56" w:history="1">
        <w:r w:rsidRPr="002B2D85">
          <w:rPr>
            <w:rStyle w:val="Hyperlink"/>
            <w:szCs w:val="24"/>
          </w:rPr>
          <w:t>a fost găzduit în ianuarie de Colegiul Europei din Natolin și de orașul Varșovia (Polonia)</w:t>
        </w:r>
      </w:hyperlink>
      <w:hyperlink r:id="rId57" w:history="1"/>
      <w:r w:rsidRPr="002B2D85">
        <w:t>, unde a finalizat </w:t>
      </w:r>
      <w:hyperlink r:id="rId58" w:history="1">
        <w:r w:rsidRPr="002B2D85">
          <w:rPr>
            <w:rStyle w:val="Hyperlink"/>
            <w:szCs w:val="24"/>
          </w:rPr>
          <w:t>51 de recomandări</w:t>
        </w:r>
      </w:hyperlink>
      <w:r w:rsidRPr="002B2D85">
        <w:t> din domeniul său de competență.</w:t>
      </w:r>
    </w:p>
    <w:p w14:paraId="72FBAF96" w14:textId="77777777" w:rsidR="002B2D85" w:rsidRPr="002B2D85" w:rsidRDefault="002B2D85" w:rsidP="002B2D85">
      <w:pPr>
        <w:jc w:val="both"/>
      </w:pPr>
      <w:r w:rsidRPr="002B2D85">
        <w:t>Guy Verhofstadt (Parlamentul European) a declarat: „</w:t>
      </w:r>
      <w:r w:rsidRPr="002B2D85">
        <w:rPr>
          <w:i/>
          <w:iCs/>
        </w:rPr>
        <w:t>Am fost deosebit de impresionat de încrederea cu care reprezentanții cetățenilor și-au susținut recomandările în dezbaterile lor cu responsabili politici plini de experiență. Este clar că ei contează pe un follow-up concret, care să le respecte viziunea amplă, și că nu se așteaptă la o simplă alegere a elementelor convenabile. În final, va trebui să se dea curs tuturor recomandărilor</w:t>
      </w:r>
      <w:r w:rsidRPr="002B2D85">
        <w:t>.”</w:t>
      </w:r>
    </w:p>
    <w:p w14:paraId="3C8C04DA" w14:textId="77777777" w:rsidR="002B2D85" w:rsidRPr="002B2D85" w:rsidRDefault="002B2D85" w:rsidP="002B2D85">
      <w:pPr>
        <w:jc w:val="both"/>
      </w:pPr>
      <w:r w:rsidRPr="002B2D85">
        <w:t>Clément Beaune (președinția Consiliului) a comentat: „</w:t>
      </w:r>
      <w:r w:rsidRPr="002B2D85">
        <w:rPr>
          <w:i/>
          <w:iCs/>
        </w:rPr>
        <w:t>Adunarea plenară trebuie să discute recomandările cetățenilor. Aceasta este provocarea noastră a tuturor în cadrul Conferinței privind viitorul Europei. Suntem încântați de faptul că dezbaterile și contribuțiile cetățenilor îmbogățesc prioritățile Uniunii Europene pentru generațiile viitoare.</w:t>
      </w:r>
      <w:r w:rsidRPr="002B2D85">
        <w:t>.”</w:t>
      </w:r>
    </w:p>
    <w:p w14:paraId="62A306AB" w14:textId="77777777" w:rsidR="002B2D85" w:rsidRPr="002B2D85" w:rsidRDefault="002B2D85" w:rsidP="002B2D85">
      <w:pPr>
        <w:jc w:val="both"/>
      </w:pPr>
      <w:r w:rsidRPr="002B2D85">
        <w:t>Dubravka </w:t>
      </w:r>
      <w:r w:rsidRPr="002B2D85">
        <w:rPr>
          <w:b/>
          <w:bCs/>
        </w:rPr>
        <w:t>Šuica</w:t>
      </w:r>
      <w:r w:rsidRPr="002B2D85">
        <w:t> (Comisia Europeană) a declarat: „</w:t>
      </w:r>
      <w:r w:rsidRPr="002B2D85">
        <w:rPr>
          <w:i/>
          <w:iCs/>
        </w:rPr>
        <w:t>Am avut încă de la început încredere deplină în acest proces deliberativ, iar așteptările mi-au fost chiar depășite. Sunt impresionată de înalta calitate a recomandărilor adoptate de grupurile de dezbatere ale cetățenilor europeni și de grupurile naționale care și-au finalizat lucrările până în prezent. Este deci cu atât mai important ca cetățenii să se regăsească în rezultatele acestor deliberări și să vadă ulterior efectele concrete ale acestei conferințe. Democrația noastră merită această dezbatere animată și constructivă</w:t>
      </w:r>
      <w:r w:rsidRPr="002B2D85">
        <w:t>.”</w:t>
      </w:r>
    </w:p>
    <w:p w14:paraId="2343C868" w14:textId="77777777" w:rsidR="002B2D85" w:rsidRPr="002B2D85" w:rsidRDefault="002B2D85" w:rsidP="002B2D85">
      <w:r w:rsidRPr="002B2D85">
        <w:rPr>
          <w:b/>
          <w:bCs/>
        </w:rPr>
        <w:t>Etapele următoare</w:t>
      </w:r>
    </w:p>
    <w:p w14:paraId="7A6C020A" w14:textId="77777777" w:rsidR="002B2D85" w:rsidRPr="002B2D85" w:rsidRDefault="002B2D85" w:rsidP="002B2D85">
      <w:pPr>
        <w:jc w:val="both"/>
      </w:pPr>
      <w:r w:rsidRPr="002B2D85">
        <w:t>Cele două grupuri de dezbatere ale cetățenilor europeni care nu și-au prezentat încă recomandările urmează să își finalizeze activitatea în februarie. Reuniunea grupului de dezbatere „</w:t>
      </w:r>
      <w:hyperlink r:id="rId59" w:history="1">
        <w:r w:rsidRPr="002B2D85">
          <w:rPr>
            <w:rStyle w:val="Hyperlink"/>
            <w:szCs w:val="24"/>
          </w:rPr>
          <w:t>UE în lume/Migrație</w:t>
        </w:r>
      </w:hyperlink>
      <w:r w:rsidRPr="002B2D85">
        <w:t>” (care ar urma să se desfășoare în perioada 11-13 februarie) va fi găzduită de Institutul European de Administrație Publică din Maastricht, în Țările de Jos. Reuniunea grupului „</w:t>
      </w:r>
      <w:hyperlink r:id="rId60" w:history="1">
        <w:r w:rsidRPr="002B2D85">
          <w:rPr>
            <w:rStyle w:val="Hyperlink"/>
            <w:szCs w:val="24"/>
          </w:rPr>
          <w:t>O economie mai puternică, justiție socială și locuri de muncă/Educație, cultură, tineret, sport/Transformarea digitală</w:t>
        </w:r>
      </w:hyperlink>
      <w:r w:rsidRPr="002B2D85">
        <w:t>” (planificată pentru 25-27 februarie) va fi găzduită de Institutul pentru Afaceri Internaționale și Europene din Dublin, în Irlanda. Recomandările lor vor fi dezbătute în cadrul unei sesiuni ulterioare a adunării plenare a conferinței.</w:t>
      </w:r>
    </w:p>
    <w:p w14:paraId="1C9725AF" w14:textId="77777777" w:rsidR="002B2D85" w:rsidRPr="002B2D85" w:rsidRDefault="002B2D85" w:rsidP="002B2D85">
      <w:pPr>
        <w:jc w:val="both"/>
      </w:pPr>
      <w:r w:rsidRPr="002B2D85">
        <w:rPr>
          <w:b/>
          <w:bCs/>
        </w:rPr>
        <w:t>Context</w:t>
      </w:r>
    </w:p>
    <w:p w14:paraId="6D8D5B5A" w14:textId="77777777" w:rsidR="002B2D85" w:rsidRPr="002B2D85" w:rsidRDefault="002B2D85" w:rsidP="002B2D85">
      <w:pPr>
        <w:jc w:val="both"/>
      </w:pPr>
      <w:r w:rsidRPr="002B2D85">
        <w:t>Adunarea plenară a conferinței reunește reprezentanți ai Parlamentului European (108), ai Consiliului (54 sau doi pentru fiecare stat membru) și ai Comisiei Europene (3), reprezentanți ai parlamentelor naționale din toate statele membre (108) pe picior de egalitate, precum și cetățeni (108). În cadrul componentei cetățenești, la deliberări iau parte reprezentanți ai grupurilor de dezbatere ale cetățenilor europeni (80), reprezentanți ai evenimentelor naționale sau ai grupurilor naționale de dezbatere ale cetățenilor (27 sau unul pentru fiecare stat membru) și președintele Forumului European de Tineret. În plus, participă ca membri reprezentanți ai Comitetului Regiunilor și ai Comitetului Economic și Social European (câte 18 din fiecare), reprezentanți aleși din partea autorităților locale și regionale (6 din fiecare) și reprezentanți ai partenerilor sociali (12) și ai societății civile (8). Periodic, atunci când sunt discutate subiecte din portofoliile lor, sunt invitați să participe la dezbatere și alți membru ai colegiului comisarilor, inclusiv Înaltul Reprezentant al Uniunii. Pot fi invitați și reprezentanți ai unor părți interesate importante, cum s-a întâmplat, de exemplu, pe 21-22 ianuarie când au participat reprezentanți ai țărilor din Balcanii de Vest, ai agențiilor și organismelor UE precum Ombudsmanul UE, Emily O'Reilly, sau în cazul dialogului dintre instituțiile europene și biserici, asociații sau comunități religioase și organizații filosofice și neconfesionale.</w:t>
      </w:r>
    </w:p>
    <w:p w14:paraId="62F66F0C" w14:textId="41516CEF" w:rsidR="002B2D85" w:rsidRPr="002B2D85" w:rsidRDefault="002B2D85" w:rsidP="002B2D85">
      <w:pPr>
        <w:jc w:val="both"/>
      </w:pPr>
      <w:r w:rsidRPr="002B2D85">
        <w:t>În cadrul adunării plenare sunt dezbătute recomandările grupurilor de dezbatere ale cetățenilor europeni și cele ale grupurilor naționale, precum și contribuțiile colectate prin platforma digitală multilingvă, grupate pe teme, fără un rezultat prestabilit. Pe bază de consens, adunarea plenară își va prezenta propunerile Comitetului executiv, care va elabora un raport în deplină colaborare cu adunarea plenară și în condiții de maximă transparență. Grupurile de dezbatere au selectat 80 de cetățeni (20 din fiecare grup) pentru a le reprezenta în adunarea plenară a conferinței. Acești reprezentanți sunt membri ai adunării plenare începând cu </w:t>
      </w:r>
      <w:hyperlink r:id="rId61" w:history="1">
        <w:r w:rsidRPr="002B2D85">
          <w:rPr>
            <w:rStyle w:val="Hyperlink"/>
            <w:szCs w:val="24"/>
          </w:rPr>
          <w:t>a doua sesiune a sa, care a avut loc în octombrie la Strasbourg</w:t>
        </w:r>
      </w:hyperlink>
      <w:hyperlink r:id="rId62" w:history="1"/>
      <w:r w:rsidRPr="002B2D85">
        <w:t>. Puteți consulta mai multe informații despre componența, scopul și activitatea adunării plenare și puteți descărca toate documentele relevante pentru evenimentul din weekend pe </w:t>
      </w:r>
      <w:hyperlink r:id="rId63" w:history="1">
        <w:r w:rsidRPr="002B2D85">
          <w:rPr>
            <w:rStyle w:val="Hyperlink"/>
            <w:szCs w:val="24"/>
          </w:rPr>
          <w:t>pagina web a adunării plenare a conferinței</w:t>
        </w:r>
      </w:hyperlink>
      <w:r w:rsidRPr="002B2D85">
        <w:t>.</w:t>
      </w:r>
    </w:p>
    <w:p w14:paraId="230F1A2B" w14:textId="77777777" w:rsidR="002B2D85" w:rsidRPr="002B2D85" w:rsidRDefault="002B2D85" w:rsidP="002B2D85">
      <w:pPr>
        <w:jc w:val="both"/>
      </w:pPr>
      <w:r w:rsidRPr="002B2D85">
        <w:t>Toți europenii pot continua să contribuie la dezbatere prin intermediul </w:t>
      </w:r>
      <w:hyperlink r:id="rId64" w:history="1">
        <w:r w:rsidRPr="002B2D85">
          <w:rPr>
            <w:rStyle w:val="Hyperlink"/>
            <w:szCs w:val="24"/>
          </w:rPr>
          <w:t>platformei digitale multilingve</w:t>
        </w:r>
      </w:hyperlink>
      <w:r w:rsidRPr="002B2D85">
        <w:t>.</w:t>
      </w:r>
    </w:p>
    <w:p w14:paraId="156BB24C" w14:textId="77777777" w:rsidR="002B2D85" w:rsidRPr="002B2D85" w:rsidRDefault="002B2D85" w:rsidP="002B2D85">
      <w:pPr>
        <w:jc w:val="both"/>
      </w:pPr>
      <w:r w:rsidRPr="002B2D85">
        <w:rPr>
          <w:b/>
          <w:bCs/>
        </w:rPr>
        <w:t>Pentru mai multe informații</w:t>
      </w:r>
    </w:p>
    <w:p w14:paraId="5FA3DCCF" w14:textId="2306E7F2" w:rsidR="002B2D85" w:rsidRPr="002B2D85" w:rsidRDefault="002B2D85" w:rsidP="002B2D85">
      <w:pPr>
        <w:jc w:val="both"/>
      </w:pPr>
      <w:r w:rsidRPr="002B2D85">
        <w:lastRenderedPageBreak/>
        <w:t>Sunt disponibile extrase pe </w:t>
      </w:r>
      <w:hyperlink r:id="rId65" w:history="1">
        <w:r w:rsidRPr="002B2D85">
          <w:rPr>
            <w:rStyle w:val="Hyperlink"/>
            <w:szCs w:val="24"/>
          </w:rPr>
          <w:t>EbS</w:t>
        </w:r>
      </w:hyperlink>
      <w:hyperlink r:id="rId66" w:history="1"/>
      <w:r w:rsidRPr="002B2D85">
        <w:t>. Toate înregistrările video, audio și fotografiile de la grupurile de lucru și de la dezbaterile adunării plenare sunt disponibile pe site-ul </w:t>
      </w:r>
      <w:hyperlink r:id="rId67" w:history="1">
        <w:r w:rsidRPr="002B2D85">
          <w:rPr>
            <w:rStyle w:val="Hyperlink"/>
            <w:szCs w:val="24"/>
          </w:rPr>
          <w:t>Centrului multimedia al Parlamentului</w:t>
        </w:r>
      </w:hyperlink>
      <w:hyperlink r:id="rId68" w:history="1"/>
      <w:r w:rsidRPr="002B2D85">
        <w:t>.</w:t>
      </w:r>
    </w:p>
    <w:p w14:paraId="2C5ACAD1" w14:textId="5AFCE409" w:rsidR="002B2D85" w:rsidRPr="002B2D85" w:rsidRDefault="002E6DF3" w:rsidP="002B2D85">
      <w:hyperlink r:id="rId69" w:history="1">
        <w:r w:rsidR="002B2D85" w:rsidRPr="002B2D85">
          <w:rPr>
            <w:rStyle w:val="Hyperlink"/>
            <w:szCs w:val="24"/>
          </w:rPr>
          <w:t>Procesul Conferinței privind viitorul Europei</w:t>
        </w:r>
      </w:hyperlink>
      <w:hyperlink r:id="rId70" w:history="1"/>
    </w:p>
    <w:p w14:paraId="322370B2" w14:textId="1FBB0604" w:rsidR="002B2D85" w:rsidRDefault="002E6DF3" w:rsidP="002B2D85">
      <w:hyperlink r:id="rId71" w:history="1">
        <w:r w:rsidR="002B2D85" w:rsidRPr="002B2D85">
          <w:rPr>
            <w:rStyle w:val="Hyperlink"/>
            <w:szCs w:val="24"/>
          </w:rPr>
          <w:t>Calendarul Conferinței privind viitorul Europei</w:t>
        </w:r>
      </w:hyperlink>
    </w:p>
    <w:p w14:paraId="64E28A4A" w14:textId="103CE3BA" w:rsidR="0016334B" w:rsidRDefault="0016334B" w:rsidP="0016334B">
      <w:pPr>
        <w:pStyle w:val="separatorarticole"/>
      </w:pPr>
      <w:r>
        <w:t>*</w:t>
      </w:r>
    </w:p>
    <w:p w14:paraId="0AF8FF09" w14:textId="484EDAAD" w:rsidR="0016334B" w:rsidRDefault="0016334B" w:rsidP="0016334B">
      <w:pPr>
        <w:pStyle w:val="TitluArticolinINFOUE"/>
      </w:pPr>
      <w:bookmarkStart w:id="174" w:name="_Toc94520060"/>
      <w:r w:rsidRPr="0016334B">
        <w:t>Comisia propune o declarație privind drepturile și principiile digitale pentru toți cetățenii UE</w:t>
      </w:r>
      <w:bookmarkEnd w:id="174"/>
    </w:p>
    <w:p w14:paraId="32300116" w14:textId="73531F98" w:rsidR="0016334B" w:rsidRPr="0016334B" w:rsidRDefault="0016334B" w:rsidP="0016334B">
      <w:pPr>
        <w:rPr>
          <w:b/>
          <w:bCs/>
        </w:rPr>
      </w:pPr>
      <w:r w:rsidRPr="0016334B">
        <w:rPr>
          <w:b/>
          <w:bCs/>
        </w:rPr>
        <w:t>Comisia propune Parlamentului European și Consiliului semnarea unei </w:t>
      </w:r>
      <w:hyperlink r:id="rId72" w:history="1">
        <w:r w:rsidRPr="0016334B">
          <w:rPr>
            <w:rStyle w:val="Hyperlink"/>
            <w:b/>
            <w:bCs/>
            <w:szCs w:val="24"/>
          </w:rPr>
          <w:t>declarații</w:t>
        </w:r>
      </w:hyperlink>
      <w:r w:rsidRPr="0016334B">
        <w:rPr>
          <w:b/>
          <w:bCs/>
        </w:rPr>
        <w:t xml:space="preserve"> cu privire la drepturile și principiile care vor ghida transformarea digitală a UE. </w:t>
      </w:r>
    </w:p>
    <w:p w14:paraId="6963E02D" w14:textId="77777777" w:rsidR="0016334B" w:rsidRPr="0016334B" w:rsidRDefault="0016334B" w:rsidP="00516D3E">
      <w:pPr>
        <w:jc w:val="both"/>
      </w:pPr>
      <w:r w:rsidRPr="0016334B">
        <w:t>Scopul acestui proiect de declarație privind drepturile și principiile digitale este de a le oferi cetățenilor o referință clară cu privire la genul de transformare digitală pe care îl promovează și susține Europa. Declarația va constitui, de asemenea, un ghid privind noile tehnologii destinat factorilor de decizie și întreprinderilor. Drepturile și libertățile consacrate în cadrul juridic al UE și valorile europene care sunt expresia principiilor ar trebui să fie respectate în mediul online în aceeași măsură ca și offline. Odată ce va fi aprobată în comun, declarația va defini și abordarea în materie de transformare digitală pe care o va promova UE în întreaga lume.</w:t>
      </w:r>
    </w:p>
    <w:p w14:paraId="379BFDE2" w14:textId="5E2157A2" w:rsidR="0016334B" w:rsidRPr="0016334B" w:rsidRDefault="0016334B" w:rsidP="00516D3E">
      <w:pPr>
        <w:jc w:val="both"/>
      </w:pPr>
      <w:r w:rsidRPr="0016334B">
        <w:rPr>
          <w:noProof/>
          <w:lang w:val="en-GB" w:eastAsia="en-GB"/>
        </w:rPr>
        <w:drawing>
          <wp:anchor distT="0" distB="0" distL="114300" distR="114300" simplePos="0" relativeHeight="252018688" behindDoc="0" locked="0" layoutInCell="1" allowOverlap="1" wp14:anchorId="402BCB47" wp14:editId="51F1ECC7">
            <wp:simplePos x="0" y="0"/>
            <wp:positionH relativeFrom="column">
              <wp:posOffset>135890</wp:posOffset>
            </wp:positionH>
            <wp:positionV relativeFrom="paragraph">
              <wp:posOffset>156210</wp:posOffset>
            </wp:positionV>
            <wp:extent cx="2063115" cy="1380490"/>
            <wp:effectExtent l="133350" t="76200" r="89535" b="124460"/>
            <wp:wrapSquare wrapText="bothSides"/>
            <wp:docPr id="14" name="Imagine 14" descr="DrepturiDigi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repturiDigital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63115" cy="13804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16334B">
        <w:t>Margrethe </w:t>
      </w:r>
      <w:r w:rsidRPr="0016334B">
        <w:rPr>
          <w:b/>
          <w:bCs/>
        </w:rPr>
        <w:t>Vestager</w:t>
      </w:r>
      <w:r w:rsidRPr="0016334B">
        <w:t>, vicepreședinta executivă pentru o Europă pregătită pentru era digitală, a declarat: </w:t>
      </w:r>
      <w:r w:rsidRPr="0016334B">
        <w:rPr>
          <w:i/>
          <w:iCs/>
        </w:rPr>
        <w:t>Ne dorim tehnologii sigure, care să fie în slujba oamenilor și care să funcționeze respectându-ne drepturile și valorile. Și dorim ca acest lucru să fie valabil și în mediul online. Dorim, de asemenea, ca toți cetățenii să aibă posibilitatea și mijloacele de a participa activ la societățile noastre tot mai digitalizate. Această declarație constituie o referință clară cu privire la drepturile și principiile aplicabile în mediul online.</w:t>
      </w:r>
    </w:p>
    <w:p w14:paraId="76679147" w14:textId="77777777" w:rsidR="0016334B" w:rsidRPr="0016334B" w:rsidRDefault="0016334B" w:rsidP="00516D3E">
      <w:pPr>
        <w:jc w:val="both"/>
      </w:pPr>
      <w:r w:rsidRPr="0016334B">
        <w:t>Comisarul pentru piața internă, Thierry </w:t>
      </w:r>
      <w:r w:rsidRPr="0016334B">
        <w:rPr>
          <w:b/>
          <w:bCs/>
        </w:rPr>
        <w:t>Breton</w:t>
      </w:r>
      <w:r w:rsidRPr="0016334B">
        <w:t>, a declarat: </w:t>
      </w:r>
      <w:r w:rsidRPr="0016334B">
        <w:rPr>
          <w:i/>
          <w:iCs/>
        </w:rPr>
        <w:t>Dorim ca europenii să știe că prin simplul fapt că locuiesc, studiază, lucrează sau desfășoară activități economice în Europa, se pot bizui pe o conectivitate de vârf, pe un acces neîntrerupt la serviciile publice și la un spațiu digital sigur și echitabil. Declarația privind drepturile și principiile digitale stabilește, de asemenea, o dată pentru totdeauna, că faptele considerate ilegale offline ar trebui să fie ilegale și online. Intenționăm, totodată, să promovăm aceste principii ca pe un standard demn de urmat de către întreaga lume</w:t>
      </w:r>
      <w:r w:rsidRPr="0016334B">
        <w:t>.</w:t>
      </w:r>
    </w:p>
    <w:p w14:paraId="7E3D4A40" w14:textId="77777777" w:rsidR="0016334B" w:rsidRPr="0016334B" w:rsidRDefault="0016334B" w:rsidP="00516D3E">
      <w:pPr>
        <w:jc w:val="both"/>
        <w:rPr>
          <w:b/>
          <w:bCs/>
        </w:rPr>
      </w:pPr>
      <w:r w:rsidRPr="0016334B">
        <w:rPr>
          <w:b/>
          <w:bCs/>
        </w:rPr>
        <w:t>Drepturi și principii în era digitală</w:t>
      </w:r>
    </w:p>
    <w:p w14:paraId="10566407" w14:textId="77777777" w:rsidR="0016334B" w:rsidRPr="0016334B" w:rsidRDefault="0016334B" w:rsidP="00516D3E">
      <w:pPr>
        <w:jc w:val="both"/>
      </w:pPr>
      <w:r w:rsidRPr="0016334B">
        <w:t>Proiectul de declarație vizează drepturi și principii esențiale pentru transformarea digitală, cum ar fi punerea accentului pe indivizi și pe drepturile lor, sprijinirea solidarității și a incluziunii, asigurarea libertății de alegere online, încurajarea participării la spațiul public digital, îmbunătățirea siguranței, a securității și a capacității de acțiune a persoanelor și promovarea unui viitor digital durabil.</w:t>
      </w:r>
    </w:p>
    <w:p w14:paraId="5D480DE0" w14:textId="77777777" w:rsidR="0016334B" w:rsidRPr="0016334B" w:rsidRDefault="0016334B" w:rsidP="00516D3E">
      <w:pPr>
        <w:jc w:val="both"/>
      </w:pPr>
      <w:r w:rsidRPr="0016334B">
        <w:t>Aceste drepturi și principii ar trebui să îi însoțească pe cetățenii UE în viața lor de zi cu zi: conectivitate digitală de mare viteză și la prețuri abordabile pretutindeni și pentru toți, săli de clasă bine dotate și cadre didactice cu competențe digitale, acces neîntrerupt la serviciile publice, un mediu digital sigur pentru copii, deconectarea după programul de lucru, obținerea de informații ușor de înțeles cu privire la impactul produselor noastre digitale asupra mediului, controlarea modului în care sunt utilizate datele lor cu caracter personal și cu cine sunt partajate.</w:t>
      </w:r>
    </w:p>
    <w:p w14:paraId="30492018" w14:textId="2BB1BC59" w:rsidR="0016334B" w:rsidRPr="0016334B" w:rsidRDefault="0016334B" w:rsidP="00516D3E">
      <w:pPr>
        <w:jc w:val="both"/>
      </w:pPr>
      <w:r w:rsidRPr="0016334B">
        <w:t>Declarația se întemeiază pe dreptul UE, de la tratate la Carta drepturilor fundamentale, dar și pe jurisprudența Curții de Justiție. Experiența dobândită cu ocazia adoptării </w:t>
      </w:r>
      <w:hyperlink r:id="rId74" w:history="1">
        <w:r w:rsidRPr="0016334B">
          <w:rPr>
            <w:rStyle w:val="Hyperlink"/>
            <w:szCs w:val="24"/>
          </w:rPr>
          <w:t>Pilonului european al drepturilor sociale</w:t>
        </w:r>
      </w:hyperlink>
      <w:hyperlink r:id="rId75" w:history="1"/>
      <w:r w:rsidRPr="0016334B">
        <w:t> a fost, de asemenea, folosită în acest sens. Fostul președinte al Parlamentului European, David Sassoli, a susținut, încă din 2018, ideea că accesul la internet constituie un nou drept al omului. Promovarea și punerea în aplicare a principiilor stabilite în declarație va constitui un angajament politic comun și o responsabilitate comună atât la nivelul Uniunii, cât și la nivelul statelor membre, în limitele competențelor lor respective. Pentru a se asigura că declarația va produce efecte concrete pe teren, Comisia </w:t>
      </w:r>
      <w:hyperlink r:id="rId76" w:history="1">
        <w:r w:rsidRPr="0016334B">
          <w:rPr>
            <w:rStyle w:val="Hyperlink"/>
            <w:szCs w:val="24"/>
          </w:rPr>
          <w:t>a propus</w:t>
        </w:r>
      </w:hyperlink>
      <w:hyperlink r:id="rId77" w:history="1"/>
      <w:r w:rsidRPr="0016334B">
        <w:t xml:space="preserve"> în luna septembrie să monitorizeze progresele, să evalueze lacunele și să formuleze </w:t>
      </w:r>
      <w:r w:rsidRPr="0016334B">
        <w:lastRenderedPageBreak/>
        <w:t>recomandări de acțiuni prin intermediul unui raport anual privind „Stadiul îndeplinirii obiectivelor deceniului digital”.</w:t>
      </w:r>
    </w:p>
    <w:p w14:paraId="00610AC5" w14:textId="77777777" w:rsidR="0016334B" w:rsidRPr="0016334B" w:rsidRDefault="0016334B" w:rsidP="00516D3E">
      <w:pPr>
        <w:jc w:val="both"/>
        <w:rPr>
          <w:b/>
          <w:bCs/>
        </w:rPr>
      </w:pPr>
      <w:r w:rsidRPr="0016334B">
        <w:rPr>
          <w:b/>
          <w:bCs/>
        </w:rPr>
        <w:t>Etapele următoare</w:t>
      </w:r>
    </w:p>
    <w:p w14:paraId="25E6D713" w14:textId="77777777" w:rsidR="0016334B" w:rsidRPr="0016334B" w:rsidRDefault="0016334B" w:rsidP="00516D3E">
      <w:pPr>
        <w:jc w:val="both"/>
      </w:pPr>
      <w:r w:rsidRPr="0016334B">
        <w:t>Parlamentul European și Consiliul sunt invitate să discute pe marginea proiectului de declarație și să o aprobe la cel mai înalt nivel până în vara aceasta.</w:t>
      </w:r>
    </w:p>
    <w:p w14:paraId="23D5AD87" w14:textId="77777777" w:rsidR="0016334B" w:rsidRPr="0016334B" w:rsidRDefault="0016334B" w:rsidP="00516D3E">
      <w:pPr>
        <w:jc w:val="both"/>
        <w:rPr>
          <w:b/>
          <w:bCs/>
        </w:rPr>
      </w:pPr>
      <w:r w:rsidRPr="0016334B">
        <w:rPr>
          <w:b/>
          <w:bCs/>
        </w:rPr>
        <w:t>Context</w:t>
      </w:r>
    </w:p>
    <w:p w14:paraId="576EC9B1" w14:textId="32C52528" w:rsidR="0016334B" w:rsidRPr="0016334B" w:rsidRDefault="0016334B" w:rsidP="00516D3E">
      <w:pPr>
        <w:jc w:val="both"/>
      </w:pPr>
      <w:r w:rsidRPr="0016334B">
        <w:t>La 9 martie 2021, Comisia și-a prezentat viziunea în ceea ce privește transformarea digitală a Europei până în 2030 în comunicarea intitulată „</w:t>
      </w:r>
      <w:hyperlink r:id="rId78" w:history="1">
        <w:r w:rsidRPr="0016334B">
          <w:rPr>
            <w:rStyle w:val="Hyperlink"/>
            <w:szCs w:val="24"/>
          </w:rPr>
          <w:t>Busola pentru dimensiunea digitală: modelul european pentru deceniul digital</w:t>
        </w:r>
      </w:hyperlink>
      <w:hyperlink r:id="rId79" w:history="1"/>
      <w:r w:rsidRPr="0016334B">
        <w:t>”. În septembrie 2021, Comisia a introdus un cadru de guvernanță solid în vederea atingerii obiectivelor digitale sub forma documentului intitulat „</w:t>
      </w:r>
      <w:hyperlink r:id="rId80" w:history="1">
        <w:r w:rsidRPr="0016334B">
          <w:rPr>
            <w:rStyle w:val="Hyperlink"/>
            <w:szCs w:val="24"/>
          </w:rPr>
          <w:t>Calea către deceniul digital</w:t>
        </w:r>
      </w:hyperlink>
      <w:hyperlink r:id="rId81" w:history="1"/>
      <w:r w:rsidRPr="0016334B">
        <w:t>”. Într-un </w:t>
      </w:r>
      <w:hyperlink r:id="rId82" w:history="1">
        <w:r w:rsidRPr="0016334B">
          <w:rPr>
            <w:rStyle w:val="Hyperlink"/>
            <w:szCs w:val="24"/>
          </w:rPr>
          <w:t>discurs</w:t>
        </w:r>
      </w:hyperlink>
      <w:hyperlink r:id="rId83" w:history="1"/>
      <w:r w:rsidRPr="0016334B">
        <w:t> ținut la 1 iunie 2021 în cadrul evenimentului „Leading the Digital Decade” desfășurat la Sines, în Portugalia, președinta Comisiei, Ursula </w:t>
      </w:r>
      <w:r w:rsidRPr="0016334B">
        <w:rPr>
          <w:b/>
          <w:bCs/>
        </w:rPr>
        <w:t>von der Leyen</w:t>
      </w:r>
      <w:r w:rsidRPr="0016334B">
        <w:t>, a declarat: </w:t>
      </w:r>
      <w:r w:rsidRPr="0016334B">
        <w:rPr>
          <w:i/>
          <w:iCs/>
        </w:rPr>
        <w:t>Suntem deschiși față de noile tehnologii, dar ne apărăm valorile.</w:t>
      </w:r>
    </w:p>
    <w:p w14:paraId="503C673D" w14:textId="502F3AFC" w:rsidR="0016334B" w:rsidRPr="0016334B" w:rsidRDefault="0016334B" w:rsidP="00516D3E">
      <w:pPr>
        <w:jc w:val="both"/>
      </w:pPr>
      <w:r w:rsidRPr="0016334B">
        <w:t>Comisia a organizat, de asemenea, o consultare publică deschisă </w:t>
      </w:r>
      <w:hyperlink r:id="rId84" w:history="1">
        <w:r w:rsidRPr="0016334B">
          <w:rPr>
            <w:rStyle w:val="Hyperlink"/>
            <w:szCs w:val="24"/>
          </w:rPr>
          <w:t>care a demonstrat sprijinul larg</w:t>
        </w:r>
      </w:hyperlink>
      <w:hyperlink r:id="rId85" w:history="1"/>
      <w:r w:rsidRPr="0016334B">
        <w:t> al populației cu privire la principiile digitale europene – 8 din 10 cetățeni ai UE consideră că este util ca Uniunea Europeană să definească și să promoveze o viziune europeană comună privind drepturile și principiile digitale – și un </w:t>
      </w:r>
      <w:hyperlink r:id="rId86" w:history="1">
        <w:r w:rsidRPr="0016334B">
          <w:rPr>
            <w:rStyle w:val="Hyperlink"/>
            <w:szCs w:val="24"/>
          </w:rPr>
          <w:t>sondaj Eurobarometru special</w:t>
        </w:r>
      </w:hyperlink>
      <w:hyperlink r:id="rId87" w:history="1"/>
      <w:r w:rsidRPr="0016334B">
        <w:t>. Sondajele Eurobarometru anuale vor colecta date calitative, pe baza percepției cetățenilor cu privire la modul în care sunt puse în aplicare în UE principiile digitale consacrate în declarație.</w:t>
      </w:r>
    </w:p>
    <w:p w14:paraId="38516421" w14:textId="4C7CBB86" w:rsidR="0016334B" w:rsidRPr="0016334B" w:rsidRDefault="0016334B" w:rsidP="00516D3E">
      <w:pPr>
        <w:jc w:val="both"/>
      </w:pPr>
      <w:r w:rsidRPr="0016334B">
        <w:t>Declarația se bazează, de asemenea, pe inițiativele anterioare ale Consiliului, inclusiv pe </w:t>
      </w:r>
      <w:hyperlink r:id="rId88" w:history="1">
        <w:r w:rsidRPr="0016334B">
          <w:rPr>
            <w:rStyle w:val="Hyperlink"/>
            <w:szCs w:val="24"/>
          </w:rPr>
          <w:t>Declarația de la Tallinn privind guvernarea electronică</w:t>
        </w:r>
      </w:hyperlink>
      <w:hyperlink r:id="rId89" w:history="1"/>
      <w:r w:rsidRPr="0016334B">
        <w:t>, </w:t>
      </w:r>
      <w:hyperlink r:id="rId90" w:history="1">
        <w:r w:rsidRPr="0016334B">
          <w:rPr>
            <w:rStyle w:val="Hyperlink"/>
            <w:szCs w:val="24"/>
          </w:rPr>
          <w:t>Declarația de la Berlin privind societatea digitală și guvernarea digitală bazată pe valori</w:t>
        </w:r>
      </w:hyperlink>
      <w:hyperlink r:id="rId91" w:history="1"/>
      <w:r w:rsidRPr="0016334B">
        <w:t> și </w:t>
      </w:r>
      <w:hyperlink r:id="rId92" w:history="1">
        <w:r w:rsidRPr="0016334B">
          <w:rPr>
            <w:rStyle w:val="Hyperlink"/>
            <w:szCs w:val="24"/>
          </w:rPr>
          <w:t>Declarația de la Lisabona – Democrația digitală cu scop</w:t>
        </w:r>
      </w:hyperlink>
      <w:hyperlink r:id="rId93" w:history="1"/>
      <w:r w:rsidRPr="0016334B">
        <w:t> pentru a defini un model de transformare digitală care să consolideze dimensiunea umană a ecosistemului digital și care să aibă drept element central piața unică digitală. </w:t>
      </w:r>
    </w:p>
    <w:p w14:paraId="257B1F14" w14:textId="77777777" w:rsidR="0016334B" w:rsidRPr="0016334B" w:rsidRDefault="0016334B" w:rsidP="00516D3E">
      <w:pPr>
        <w:jc w:val="both"/>
        <w:rPr>
          <w:b/>
          <w:bCs/>
        </w:rPr>
      </w:pPr>
      <w:r w:rsidRPr="0016334B">
        <w:rPr>
          <w:b/>
          <w:bCs/>
        </w:rPr>
        <w:t>Informații suplimentare</w:t>
      </w:r>
    </w:p>
    <w:p w14:paraId="7F641AFA" w14:textId="6832E768" w:rsidR="0016334B" w:rsidRPr="0016334B" w:rsidRDefault="002E6DF3" w:rsidP="00516D3E">
      <w:pPr>
        <w:jc w:val="both"/>
      </w:pPr>
      <w:hyperlink r:id="rId94" w:history="1">
        <w:r w:rsidR="0016334B" w:rsidRPr="0016334B">
          <w:rPr>
            <w:rStyle w:val="Hyperlink"/>
            <w:szCs w:val="24"/>
          </w:rPr>
          <w:t>Comunicarea Comisiei către Parlamentul European și Consiliu privind formularea unei declarații europene privind drepturile și principiile digitale</w:t>
        </w:r>
      </w:hyperlink>
      <w:hyperlink r:id="rId95" w:history="1"/>
    </w:p>
    <w:p w14:paraId="3E6BEB6C" w14:textId="77777777" w:rsidR="0016334B" w:rsidRPr="0016334B" w:rsidRDefault="002E6DF3" w:rsidP="00516D3E">
      <w:pPr>
        <w:jc w:val="both"/>
      </w:pPr>
      <w:hyperlink r:id="rId96" w:history="1">
        <w:r w:rsidR="0016334B" w:rsidRPr="0016334B">
          <w:rPr>
            <w:rStyle w:val="Hyperlink"/>
            <w:szCs w:val="24"/>
          </w:rPr>
          <w:t>Fișa informativă privind drepturile și principiile digitale pentru toți cetățenii UE</w:t>
        </w:r>
      </w:hyperlink>
    </w:p>
    <w:p w14:paraId="4D3358CA" w14:textId="3923C7A6" w:rsidR="0016334B" w:rsidRPr="0016334B" w:rsidRDefault="002E6DF3" w:rsidP="00516D3E">
      <w:pPr>
        <w:jc w:val="both"/>
      </w:pPr>
      <w:hyperlink r:id="rId97" w:history="1">
        <w:r w:rsidR="0016334B" w:rsidRPr="0016334B">
          <w:rPr>
            <w:rStyle w:val="Hyperlink"/>
            <w:szCs w:val="24"/>
          </w:rPr>
          <w:t>Busola pentru dimensiunea digitală: modelul european pentru deceniul digital.</w:t>
        </w:r>
      </w:hyperlink>
      <w:hyperlink r:id="rId98" w:history="1"/>
    </w:p>
    <w:p w14:paraId="45E20CF5" w14:textId="2CAF0525" w:rsidR="0016334B" w:rsidRPr="0016334B" w:rsidRDefault="002E6DF3" w:rsidP="00516D3E">
      <w:pPr>
        <w:jc w:val="both"/>
      </w:pPr>
      <w:hyperlink r:id="rId99" w:history="1">
        <w:r w:rsidR="0016334B" w:rsidRPr="0016334B">
          <w:rPr>
            <w:rStyle w:val="Hyperlink"/>
            <w:szCs w:val="24"/>
          </w:rPr>
          <w:t>Comunicarea privind Calea către deceniul digital</w:t>
        </w:r>
      </w:hyperlink>
      <w:hyperlink r:id="rId100" w:history="1"/>
    </w:p>
    <w:p w14:paraId="0C17E91A" w14:textId="03E477EC" w:rsidR="0016334B" w:rsidRPr="0016334B" w:rsidRDefault="002E6DF3" w:rsidP="00516D3E">
      <w:pPr>
        <w:jc w:val="both"/>
      </w:pPr>
      <w:hyperlink r:id="rId101" w:history="1">
        <w:r w:rsidR="0016334B" w:rsidRPr="0016334B">
          <w:rPr>
            <w:rStyle w:val="Hyperlink"/>
            <w:szCs w:val="24"/>
          </w:rPr>
          <w:t>Declarația de la Tallinn privind guvernarea electronică</w:t>
        </w:r>
      </w:hyperlink>
      <w:hyperlink r:id="rId102" w:history="1"/>
    </w:p>
    <w:p w14:paraId="0C56329C" w14:textId="6ED944DD" w:rsidR="0016334B" w:rsidRPr="0016334B" w:rsidRDefault="002E6DF3" w:rsidP="00516D3E">
      <w:pPr>
        <w:jc w:val="both"/>
      </w:pPr>
      <w:hyperlink r:id="rId103" w:history="1">
        <w:r w:rsidR="0016334B" w:rsidRPr="0016334B">
          <w:rPr>
            <w:rStyle w:val="Hyperlink"/>
            <w:szCs w:val="24"/>
          </w:rPr>
          <w:t>Declarația de la Berlin privind societatea digitală și guvernarea digitală bazată pe valori</w:t>
        </w:r>
      </w:hyperlink>
      <w:hyperlink r:id="rId104" w:history="1"/>
    </w:p>
    <w:p w14:paraId="61E04BEF" w14:textId="2033D1F7" w:rsidR="0016334B" w:rsidRPr="0016334B" w:rsidRDefault="002E6DF3" w:rsidP="00516D3E">
      <w:pPr>
        <w:jc w:val="both"/>
      </w:pPr>
      <w:hyperlink r:id="rId105" w:history="1">
        <w:r w:rsidR="0016334B" w:rsidRPr="0016334B">
          <w:rPr>
            <w:rStyle w:val="Hyperlink"/>
            <w:szCs w:val="24"/>
          </w:rPr>
          <w:t>Declarația de la Lisabona – Democrația digitală cu scop</w:t>
        </w:r>
      </w:hyperlink>
      <w:hyperlink r:id="rId106" w:history="1"/>
    </w:p>
    <w:p w14:paraId="1427F3F8" w14:textId="7DA34003" w:rsidR="0016334B" w:rsidRDefault="0016334B" w:rsidP="0016334B">
      <w:pPr>
        <w:pStyle w:val="separatorarticole"/>
      </w:pPr>
      <w:r>
        <w:t>*</w:t>
      </w:r>
    </w:p>
    <w:p w14:paraId="7ADBA846" w14:textId="695D030F" w:rsidR="0016334B" w:rsidRDefault="0016334B" w:rsidP="0016334B">
      <w:pPr>
        <w:pStyle w:val="TitluArticolinINFOUE"/>
      </w:pPr>
      <w:bookmarkStart w:id="175" w:name="_Toc94520061"/>
      <w:r w:rsidRPr="0016334B">
        <w:t>Viitorul Europei: Europenii consideră că schimbările climatice reprezintă principala provocare pentru UE</w:t>
      </w:r>
      <w:bookmarkEnd w:id="175"/>
    </w:p>
    <w:p w14:paraId="0B7BB875" w14:textId="77777777" w:rsidR="0016334B" w:rsidRPr="0016334B" w:rsidRDefault="0016334B" w:rsidP="007B74BB">
      <w:pPr>
        <w:jc w:val="both"/>
      </w:pPr>
      <w:r w:rsidRPr="0016334B">
        <w:t xml:space="preserve">Parlamentul European și Comisia publică astăzi, 26 ianuarie, un Eurobarometru special comun privind viitorul Europei. </w:t>
      </w:r>
    </w:p>
    <w:p w14:paraId="1801D24B" w14:textId="77777777" w:rsidR="0016334B" w:rsidRPr="0016334B" w:rsidRDefault="0016334B" w:rsidP="007B74BB">
      <w:pPr>
        <w:jc w:val="both"/>
      </w:pPr>
      <w:r w:rsidRPr="0016334B">
        <w:t>Nouă din zece tineri europeni sunt de acord că </w:t>
      </w:r>
      <w:r w:rsidRPr="0016334B">
        <w:rPr>
          <w:b/>
          <w:bCs/>
        </w:rPr>
        <w:t>lupta împotriva schimbărilor climatice poate contribui la îmbunătățirea propriei stări de sănătate și bunăstare</w:t>
      </w:r>
      <w:r w:rsidRPr="0016334B">
        <w:t> (91 % dintre cei cu vârste cuprinse între 15 și 24 de ani) și 87 % dintre toți respondenții împărtășesc, de asemenea, acest sentiment</w:t>
      </w:r>
    </w:p>
    <w:p w14:paraId="18ED4BE2" w14:textId="77777777" w:rsidR="0016334B" w:rsidRPr="0016334B" w:rsidRDefault="0016334B" w:rsidP="007B74BB">
      <w:pPr>
        <w:jc w:val="both"/>
      </w:pPr>
      <w:r w:rsidRPr="0016334B">
        <w:t>- 81 % dintre respondenți se declară fericiți că locuiesc în UE</w:t>
      </w:r>
    </w:p>
    <w:p w14:paraId="6284DF43" w14:textId="77777777" w:rsidR="0016334B" w:rsidRPr="0016334B" w:rsidRDefault="0016334B" w:rsidP="007B74BB">
      <w:pPr>
        <w:jc w:val="both"/>
      </w:pPr>
      <w:r w:rsidRPr="0016334B">
        <w:t>- 68 % dintre europeni sunt de acord că </w:t>
      </w:r>
      <w:r w:rsidRPr="0016334B">
        <w:rPr>
          <w:b/>
          <w:bCs/>
        </w:rPr>
        <w:t>UE este un spațiul al stabilității într-o lume agitată</w:t>
      </w:r>
      <w:r w:rsidRPr="0016334B">
        <w:t>; 67 % dintre europeni sunt de acord că proiectul UE oferă </w:t>
      </w:r>
      <w:r w:rsidRPr="0016334B">
        <w:rPr>
          <w:b/>
          <w:bCs/>
        </w:rPr>
        <w:t>o perspectivă de viitor pentru tinerii europeni</w:t>
      </w:r>
    </w:p>
    <w:p w14:paraId="1E75F618" w14:textId="543420E9" w:rsidR="0016334B" w:rsidRPr="0016334B" w:rsidRDefault="007B74BB" w:rsidP="0016334B">
      <w:r w:rsidRPr="0016334B">
        <w:rPr>
          <w:noProof/>
          <w:lang w:val="en-GB" w:eastAsia="en-GB"/>
        </w:rPr>
        <w:lastRenderedPageBreak/>
        <w:drawing>
          <wp:anchor distT="0" distB="0" distL="114300" distR="114300" simplePos="0" relativeHeight="252027904" behindDoc="0" locked="0" layoutInCell="1" allowOverlap="1" wp14:anchorId="6EDF7843" wp14:editId="7BD5297E">
            <wp:simplePos x="0" y="0"/>
            <wp:positionH relativeFrom="column">
              <wp:posOffset>135890</wp:posOffset>
            </wp:positionH>
            <wp:positionV relativeFrom="paragraph">
              <wp:posOffset>76835</wp:posOffset>
            </wp:positionV>
            <wp:extent cx="2390775" cy="1599522"/>
            <wp:effectExtent l="133350" t="76200" r="85725" b="134620"/>
            <wp:wrapSquare wrapText="bothSides"/>
            <wp:docPr id="16" name="Imagine 16" descr="Climate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imateChange"/>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390775" cy="159952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16334B" w:rsidRPr="0016334B">
        <w:rPr>
          <w:b/>
          <w:bCs/>
        </w:rPr>
        <w:t>Viitorul Europei</w:t>
      </w:r>
    </w:p>
    <w:p w14:paraId="2E6EA7A6" w14:textId="77777777" w:rsidR="0016334B" w:rsidRPr="0016334B" w:rsidRDefault="0016334B" w:rsidP="0016334B">
      <w:r w:rsidRPr="0016334B">
        <w:t>La începutul anului 2022 – desemnat Anul european al tineretului – sondajul de astăzi evidențiază punctele de vedere ale tinerilor europeni cu privire la provocările cu care se confruntă Uniunea Europeană, alături de rolul-cheie pe care îl joacă tinerii în cadrul </w:t>
      </w:r>
      <w:hyperlink r:id="rId108" w:history="1">
        <w:r w:rsidRPr="0016334B">
          <w:rPr>
            <w:rStyle w:val="Hyperlink"/>
            <w:b/>
            <w:bCs/>
            <w:szCs w:val="24"/>
          </w:rPr>
          <w:t>Conferinței privind viitorul Europei</w:t>
        </w:r>
        <w:r w:rsidRPr="0016334B">
          <w:rPr>
            <w:rStyle w:val="Hyperlink"/>
            <w:szCs w:val="24"/>
          </w:rPr>
          <w:t>.</w:t>
        </w:r>
      </w:hyperlink>
    </w:p>
    <w:p w14:paraId="6622563B" w14:textId="77777777" w:rsidR="0016334B" w:rsidRPr="0016334B" w:rsidRDefault="0016334B" w:rsidP="007B74BB">
      <w:pPr>
        <w:jc w:val="both"/>
      </w:pPr>
      <w:r w:rsidRPr="0016334B">
        <w:t>Sondajul Eurobarometru de astăzi arată că 91 % dintre tinerii cu vârste cuprinse între 15 și 24 de ani consideră că combaterea schimbărilor climatice poate contribui la îmbunătățirea propriei stări de sănătate și bunăstare, idee susținută și de 84 % dintre cei cu vârsta de minim 55 de ani. Aproape unul din doi europeni (49 %) consideră </w:t>
      </w:r>
      <w:r w:rsidRPr="0016334B">
        <w:rPr>
          <w:b/>
          <w:bCs/>
        </w:rPr>
        <w:t>schimbările climatice drept principala provocare globală pentru viitorul UE</w:t>
      </w:r>
      <w:r w:rsidRPr="0016334B">
        <w:t>, și sprijină în integralitate obiectivele de mediu ale </w:t>
      </w:r>
      <w:r w:rsidRPr="0016334B">
        <w:rPr>
          <w:b/>
          <w:bCs/>
        </w:rPr>
        <w:t>Pactului verde european</w:t>
      </w:r>
      <w:r w:rsidRPr="0016334B">
        <w:t>: 88 % dintre europeni consideră că este important să crească ponderea energiei din surse regenerabile în economia noastră și să avem o eficiență energetică mai mare, în timp ce 80 % sunt de acord că este important ca Europa să devină primul continent neutru din punct de vedere climatic până în 2050 și să promoveze creșterea pieței vehiculelor cu emisii zero și cu emisii scăzute.</w:t>
      </w:r>
    </w:p>
    <w:p w14:paraId="4E5307D9" w14:textId="77777777" w:rsidR="0016334B" w:rsidRPr="0016334B" w:rsidRDefault="0016334B" w:rsidP="007B74BB">
      <w:pPr>
        <w:jc w:val="both"/>
      </w:pPr>
      <w:r w:rsidRPr="0016334B">
        <w:t>Alte provocări globale viitoare evidențiate de respondenți includ sănătatea (34 %) și migrația și strămutarea forțată a populației (menționate de aproximativ 30 %).</w:t>
      </w:r>
    </w:p>
    <w:p w14:paraId="6260F7AE" w14:textId="77777777" w:rsidR="0016334B" w:rsidRPr="0016334B" w:rsidRDefault="0016334B" w:rsidP="007B74BB">
      <w:pPr>
        <w:jc w:val="both"/>
      </w:pPr>
      <w:r w:rsidRPr="0016334B">
        <w:t>Existența unor standarde de viață comparabile (31 %) și a unei politici comune în domeniul sănătății (22 %) sunt două dintre cele mai utile aspecte pentru viitorul Europei. De asemenea, europenii acordă prioritate unei mai mari solidarități între statele membre (21 %) și independenței energetice (20 %).</w:t>
      </w:r>
    </w:p>
    <w:p w14:paraId="3D0AC4F9" w14:textId="77777777" w:rsidR="0016334B" w:rsidRPr="0016334B" w:rsidRDefault="0016334B" w:rsidP="007B74BB">
      <w:pPr>
        <w:jc w:val="both"/>
      </w:pPr>
      <w:r w:rsidRPr="0016334B">
        <w:rPr>
          <w:b/>
          <w:bCs/>
        </w:rPr>
        <w:t>Atuurile, provocările și valorile UE</w:t>
      </w:r>
    </w:p>
    <w:p w14:paraId="61335A79" w14:textId="77777777" w:rsidR="0016334B" w:rsidRPr="0016334B" w:rsidRDefault="0016334B" w:rsidP="007B74BB">
      <w:pPr>
        <w:jc w:val="both"/>
      </w:pPr>
      <w:r w:rsidRPr="0016334B">
        <w:t>Cele mai menționate patru provocări cu care se confruntă UE sunt inegalitățile sociale (36 %), șomajul (32 %), urmate de problemele legate de migrație (31 %). La fel ca în cazul provocărilor globale, problemele de mediu și schimbările climatice ocupă, de asemenea, un loc important pe lista provocărilor cu care se confruntă UE, menționate de 32 % dintre respondenți.</w:t>
      </w:r>
    </w:p>
    <w:p w14:paraId="0A22C1E1" w14:textId="77777777" w:rsidR="0016334B" w:rsidRPr="0016334B" w:rsidRDefault="0016334B" w:rsidP="007B74BB">
      <w:pPr>
        <w:jc w:val="both"/>
      </w:pPr>
      <w:r w:rsidRPr="0016334B">
        <w:t>Europenii consideră că respectarea de către UE a democrației, a drepturilor omului și a statului de drept (27 %) este principalul atu al UE, urmat de puterea sa economică, industrială și comercială (25 %).</w:t>
      </w:r>
    </w:p>
    <w:p w14:paraId="72749A1E" w14:textId="77777777" w:rsidR="0016334B" w:rsidRPr="0016334B" w:rsidRDefault="0016334B" w:rsidP="007B74BB">
      <w:pPr>
        <w:jc w:val="both"/>
      </w:pPr>
      <w:r w:rsidRPr="0016334B">
        <w:t>Pacea (49 %), libertatea de opinie (47 %), egalitatea socială și solidaritatea (45 %), precum și toleranța și deschiderea față de alții (44 %) sunt valorile cel mai bine reprezentate de UE – în comparație cu alte țări, potrivit respondenților.</w:t>
      </w:r>
    </w:p>
    <w:p w14:paraId="7E4978BD" w14:textId="77777777" w:rsidR="0016334B" w:rsidRPr="0016334B" w:rsidRDefault="0016334B" w:rsidP="007B74BB">
      <w:pPr>
        <w:jc w:val="both"/>
      </w:pPr>
      <w:r w:rsidRPr="0016334B">
        <w:rPr>
          <w:b/>
          <w:bCs/>
        </w:rPr>
        <w:t>Viața în Uniunea Europeană</w:t>
      </w:r>
    </w:p>
    <w:p w14:paraId="63A9F700" w14:textId="77777777" w:rsidR="0016334B" w:rsidRPr="0016334B" w:rsidRDefault="0016334B" w:rsidP="007B74BB">
      <w:pPr>
        <w:jc w:val="both"/>
      </w:pPr>
      <w:r w:rsidRPr="0016334B">
        <w:t>Marea majoritate a europenilor sunt fericiți că trăiesc în UE (81 %) și în țara lor (89 %) și sunt mulțumiți de viața lor de familie (89 %).</w:t>
      </w:r>
    </w:p>
    <w:p w14:paraId="0A759D16" w14:textId="77777777" w:rsidR="0016334B" w:rsidRPr="0016334B" w:rsidRDefault="0016334B" w:rsidP="007B74BB">
      <w:pPr>
        <w:jc w:val="both"/>
      </w:pPr>
      <w:r w:rsidRPr="0016334B">
        <w:rPr>
          <w:b/>
          <w:bCs/>
        </w:rPr>
        <w:t>Conferința privind viitorul Europei</w:t>
      </w:r>
    </w:p>
    <w:p w14:paraId="5D17FF8D" w14:textId="77777777" w:rsidR="0016334B" w:rsidRPr="0016334B" w:rsidRDefault="0016334B" w:rsidP="007B74BB">
      <w:pPr>
        <w:jc w:val="both"/>
      </w:pPr>
      <w:r w:rsidRPr="0016334B">
        <w:t>Aproximativ 43 % dintre europeni afirmă că principalul beneficiu al implicării tinerei generații în conferință este de a se concentra asupra chestiunilor de interes pentru ei. Alte beneficii ale rolului lor esențial în cadrul conferinței sunt energia și motivația pentru reforme și schimbări pe care le aduc (citate de 35 %), precum și accentul pus pe sporirea relevanței viitorului Europei pentru provocările cu care se confruntă societatea de astăzi (33 %).</w:t>
      </w:r>
    </w:p>
    <w:p w14:paraId="7CB3A4A7" w14:textId="77777777" w:rsidR="0016334B" w:rsidRPr="0016334B" w:rsidRDefault="0016334B" w:rsidP="007B74BB">
      <w:pPr>
        <w:jc w:val="both"/>
      </w:pPr>
      <w:r w:rsidRPr="0016334B">
        <w:t>Cetățenii europeni sunt în continuare interesați să contribuie la Conferința privind viitorul Europei și să participe la aceasta. Deși răspunsul la un sondaj este mijlocul preferat de a face acest lucru, după cum indică mai mult de jumătate dintre europeni (59 %), aproape jumătate dintre europeni (46 %) și-ar putea imagina participarea la reuniuni în zona lor. Participarea la consultări online (40 %), prezentarea de idei și propuneri politicienilor de la nivel european și național (39 %) și participarea la evenimente culturale și sportive europene legate de conferință (39 %) sunt următoarele cele mai atractive forme de implicare a cetățenilor.</w:t>
      </w:r>
    </w:p>
    <w:p w14:paraId="12C0921B" w14:textId="77777777" w:rsidR="0016334B" w:rsidRPr="0016334B" w:rsidRDefault="0016334B" w:rsidP="007B74BB">
      <w:pPr>
        <w:jc w:val="both"/>
      </w:pPr>
      <w:r w:rsidRPr="0016334B">
        <w:lastRenderedPageBreak/>
        <w:t>În general, europenii consideră că schimbările climatice și mediul (44 %), sănătatea (40 %), precum și o economie mai solidă, justiție socială și locuri de muncă (40 %) sunt aspecte esențiale pentru conferință.</w:t>
      </w:r>
    </w:p>
    <w:p w14:paraId="00B1DDF8" w14:textId="77777777" w:rsidR="0016334B" w:rsidRPr="0016334B" w:rsidRDefault="0016334B" w:rsidP="007B74BB">
      <w:pPr>
        <w:jc w:val="both"/>
      </w:pPr>
      <w:r w:rsidRPr="0016334B">
        <w:t>Se așteaptă în mod clar ca conferința să conducă la rezultate tangibile. Într-adevăr, respondenții ar fi mai motivați să participe la activitățile conferinței dacă ar fi convinși că participarea lor ar avea un impact real (53 %).</w:t>
      </w:r>
    </w:p>
    <w:p w14:paraId="429D237F" w14:textId="77777777" w:rsidR="0016334B" w:rsidRPr="0016334B" w:rsidRDefault="0016334B" w:rsidP="007B74BB">
      <w:pPr>
        <w:jc w:val="both"/>
      </w:pPr>
      <w:r w:rsidRPr="0016334B">
        <w:rPr>
          <w:b/>
          <w:bCs/>
        </w:rPr>
        <w:t>Vocea cetățenilor în UE</w:t>
      </w:r>
    </w:p>
    <w:p w14:paraId="2167A604" w14:textId="77777777" w:rsidR="0016334B" w:rsidRPr="0016334B" w:rsidRDefault="0016334B" w:rsidP="007B74BB">
      <w:pPr>
        <w:jc w:val="both"/>
      </w:pPr>
      <w:r w:rsidRPr="0016334B">
        <w:t>90 % dintre europeni sunt de acord că vocile cetățenilor UE ar trebui luate mai mult în considerare în deciziile referitoare la viitorul Europei. 55 % dintre europeni menționează votul la alegerile europene ca fiind una dintre cele mai eficiente modalități de a se asigura că vocile sunt auzite de factorii de decizie de la nivelul UE.</w:t>
      </w:r>
    </w:p>
    <w:p w14:paraId="2058B575" w14:textId="77777777" w:rsidR="0016334B" w:rsidRPr="0016334B" w:rsidRDefault="0016334B" w:rsidP="007B74BB">
      <w:pPr>
        <w:jc w:val="both"/>
      </w:pPr>
      <w:r w:rsidRPr="0016334B">
        <w:rPr>
          <w:b/>
          <w:bCs/>
        </w:rPr>
        <w:t>Context</w:t>
      </w:r>
    </w:p>
    <w:p w14:paraId="0636005B" w14:textId="77777777" w:rsidR="0016334B" w:rsidRPr="0016334B" w:rsidRDefault="0016334B" w:rsidP="007B74BB">
      <w:pPr>
        <w:jc w:val="both"/>
      </w:pPr>
      <w:r w:rsidRPr="0016334B">
        <w:t>În paralel cu activitatea în curs a grupurilor de dezbatere ale cetățenilor care adoptă recomandări pentru Conferința privind viitorul Europei, sondajul special de astăzi, Eurobarometru 517 „Viitorul Europei”, oferă informații referitoare la opiniile și atitudinile europenilor cu privire la Conferința privind viitorul Europei și la principalele provocări cu care se confruntă Uniunea noastră.</w:t>
      </w:r>
    </w:p>
    <w:p w14:paraId="60B85509" w14:textId="77777777" w:rsidR="0016334B" w:rsidRPr="0016334B" w:rsidRDefault="0016334B" w:rsidP="007B74BB">
      <w:pPr>
        <w:jc w:val="both"/>
      </w:pPr>
      <w:r w:rsidRPr="0016334B">
        <w:t>Comandat în comun de Parlamentul European și de Comisie, sondajul a fost realizat între 16 septembrie și 17 octombrie 2021 (valul EB 96.1) în cele 27 de state membre ale UE. Sondajul a fost realizat prin interviuri față în față și, din cauza pandemiei de COVID-19, a fost completat cu interviuri online, unde a fost cazul. În total, au fost efectuate aproximativ 26 530 de interviuri.</w:t>
      </w:r>
    </w:p>
    <w:p w14:paraId="1AA31A08" w14:textId="77777777" w:rsidR="0016334B" w:rsidRPr="0016334B" w:rsidRDefault="0016334B" w:rsidP="007B74BB">
      <w:pPr>
        <w:jc w:val="both"/>
      </w:pPr>
      <w:r w:rsidRPr="0016334B">
        <w:t>Toți europenii își pot împărtăși ideile cu privire la modul de modelare a viitorului nostru comun pe </w:t>
      </w:r>
      <w:hyperlink r:id="rId109" w:history="1">
        <w:r w:rsidRPr="0016334B">
          <w:rPr>
            <w:rStyle w:val="Hyperlink"/>
            <w:szCs w:val="24"/>
          </w:rPr>
          <w:t>platforma digitală multilingvă</w:t>
        </w:r>
      </w:hyperlink>
      <w:r w:rsidRPr="0016334B">
        <w:t> a Conferinței privind viitorul Europei.</w:t>
      </w:r>
    </w:p>
    <w:p w14:paraId="7E2A5DA0" w14:textId="77777777" w:rsidR="0016334B" w:rsidRPr="0016334B" w:rsidRDefault="0016334B" w:rsidP="007B74BB">
      <w:pPr>
        <w:jc w:val="both"/>
      </w:pPr>
      <w:r w:rsidRPr="0016334B">
        <w:t>Eurobarometrul special publicat astăzi este disponibil pe un nou </w:t>
      </w:r>
      <w:hyperlink r:id="rId110" w:history="1">
        <w:r w:rsidRPr="0016334B">
          <w:rPr>
            <w:rStyle w:val="Hyperlink"/>
            <w:szCs w:val="24"/>
          </w:rPr>
          <w:t>site web</w:t>
        </w:r>
      </w:hyperlink>
      <w:r w:rsidRPr="0016334B">
        <w:t> Eurobarometru dedicat, care oferă acces la sondajele Eurobarometru și la datele publicate de ambele instituții începând din 1974.</w:t>
      </w:r>
    </w:p>
    <w:p w14:paraId="3A56B039" w14:textId="77777777" w:rsidR="0016334B" w:rsidRPr="0016334B" w:rsidRDefault="0016334B" w:rsidP="007B74BB">
      <w:pPr>
        <w:jc w:val="both"/>
      </w:pPr>
      <w:r w:rsidRPr="0016334B">
        <w:rPr>
          <w:b/>
          <w:bCs/>
        </w:rPr>
        <w:t>Informații suplimentare</w:t>
      </w:r>
    </w:p>
    <w:p w14:paraId="2AB3402B" w14:textId="77777777" w:rsidR="0016334B" w:rsidRPr="0016334B" w:rsidRDefault="002E6DF3" w:rsidP="007B74BB">
      <w:pPr>
        <w:jc w:val="both"/>
      </w:pPr>
      <w:hyperlink r:id="rId111" w:history="1">
        <w:r w:rsidR="0016334B" w:rsidRPr="0016334B">
          <w:rPr>
            <w:rStyle w:val="Hyperlink"/>
            <w:szCs w:val="24"/>
          </w:rPr>
          <w:t>Eurobarometru special privind viitorul Europei (ianuarie 2022)</w:t>
        </w:r>
      </w:hyperlink>
    </w:p>
    <w:p w14:paraId="39B173B5" w14:textId="77777777" w:rsidR="0016334B" w:rsidRPr="0016334B" w:rsidRDefault="002E6DF3" w:rsidP="007B74BB">
      <w:pPr>
        <w:jc w:val="both"/>
      </w:pPr>
      <w:hyperlink r:id="rId112" w:history="1">
        <w:r w:rsidR="0016334B" w:rsidRPr="0016334B">
          <w:rPr>
            <w:rStyle w:val="Hyperlink"/>
            <w:szCs w:val="24"/>
          </w:rPr>
          <w:t>Eurobarometru – Opinia publică în Uniunea Europeană</w:t>
        </w:r>
      </w:hyperlink>
    </w:p>
    <w:p w14:paraId="304B3396" w14:textId="2B17AEC1" w:rsidR="0016334B" w:rsidRDefault="0016334B" w:rsidP="0016334B">
      <w:pPr>
        <w:pStyle w:val="separatorarticole"/>
      </w:pPr>
      <w:r>
        <w:t>*</w:t>
      </w:r>
    </w:p>
    <w:p w14:paraId="4697E10E" w14:textId="043B8D6C" w:rsidR="0016334B" w:rsidRDefault="0016334B" w:rsidP="007B74BB">
      <w:pPr>
        <w:pStyle w:val="TitluArticolinINFOUE"/>
        <w:jc w:val="both"/>
      </w:pPr>
      <w:bookmarkStart w:id="176" w:name="_Toc94520062"/>
      <w:r w:rsidRPr="0016334B">
        <w:t>Declarația președintei von der Leyen înaintea Zilei Internaționale de Comemorare a Victimelor Holocaustului</w:t>
      </w:r>
      <w:bookmarkEnd w:id="176"/>
    </w:p>
    <w:p w14:paraId="75A9B771" w14:textId="77777777" w:rsidR="0016334B" w:rsidRPr="0016334B" w:rsidRDefault="0016334B" w:rsidP="007B74BB">
      <w:pPr>
        <w:jc w:val="both"/>
      </w:pPr>
      <w:r w:rsidRPr="0016334B">
        <w:rPr>
          <w:i/>
          <w:iCs/>
        </w:rPr>
        <w:t>27 ianuarie marchează cea de a 77-a aniversare a eliberării lagărului de concentrare nazist Auschwitz-Birkenau.</w:t>
      </w:r>
    </w:p>
    <w:p w14:paraId="0AEF65FC" w14:textId="77777777" w:rsidR="0016334B" w:rsidRPr="0016334B" w:rsidRDefault="0016334B" w:rsidP="007B74BB">
      <w:pPr>
        <w:jc w:val="both"/>
      </w:pPr>
      <w:r w:rsidRPr="0016334B">
        <w:rPr>
          <w:i/>
          <w:iCs/>
        </w:rPr>
        <w:t>27 ianuarie marchează cea de a 77-a aniversare a eliberării lagărului de concentrare nazist Auschwitz-Birkenau.</w:t>
      </w:r>
    </w:p>
    <w:p w14:paraId="1D2838CF" w14:textId="77777777" w:rsidR="0016334B" w:rsidRPr="0016334B" w:rsidRDefault="0016334B" w:rsidP="007B74BB">
      <w:pPr>
        <w:jc w:val="both"/>
      </w:pPr>
      <w:r w:rsidRPr="0016334B">
        <w:rPr>
          <w:i/>
          <w:iCs/>
        </w:rPr>
        <w:t>Gândurile noastre se îndreaptă către toți supraviețuitorii și milioanele de femei, bărbați și copii evrei, precum și către toate celelalte victime ucise de regimul nazist. În numeroase ceremonii care vor avea loc în întreaga Europă și în întreaga lume, li se vor pronunța numele și se vor evoca amintiri din viața lor.</w:t>
      </w:r>
    </w:p>
    <w:p w14:paraId="2B1822E2" w14:textId="77777777" w:rsidR="0016334B" w:rsidRPr="0016334B" w:rsidRDefault="0016334B" w:rsidP="007B74BB">
      <w:pPr>
        <w:jc w:val="both"/>
      </w:pPr>
      <w:r w:rsidRPr="0016334B">
        <w:rPr>
          <w:i/>
          <w:iCs/>
        </w:rPr>
        <w:t>De asemenea, anul acesta se îndeplinesc 80 de ani de la Conferința de la Wannsee, reuniunea care a pecetluit soarta evreilor europeni. În cadrul acestei reuniuni, naziștii au stabilit un plan de căutare sistematică a evreilor din întreaga Europă, scopul fiind anihilarea populației evreiești.</w:t>
      </w:r>
    </w:p>
    <w:p w14:paraId="57FF0F18" w14:textId="77777777" w:rsidR="0016334B" w:rsidRPr="0016334B" w:rsidRDefault="0016334B" w:rsidP="007B74BB">
      <w:pPr>
        <w:jc w:val="both"/>
      </w:pPr>
      <w:r w:rsidRPr="0016334B">
        <w:rPr>
          <w:i/>
          <w:iCs/>
        </w:rPr>
        <w:t>Holocaustul a fost un dezastru la nivel european. Antisemitismul a fost cauza acestui dezastru. Antisemitismul îi dezumanizează pe evrei. În Germania nazistă, această dezumanizare a deschis ușa Shoah-ului. Avem datoria de a nu uita vreodată aceste lucruri.</w:t>
      </w:r>
    </w:p>
    <w:p w14:paraId="6EF2E122" w14:textId="77777777" w:rsidR="0016334B" w:rsidRPr="0016334B" w:rsidRDefault="0016334B" w:rsidP="007B74BB">
      <w:pPr>
        <w:jc w:val="both"/>
      </w:pPr>
      <w:r w:rsidRPr="0016334B">
        <w:rPr>
          <w:i/>
          <w:iCs/>
        </w:rPr>
        <w:t>În această zi, privim și spre viitor. După război, Europa a fost construită pe baza promisiunii de pace. Cu toate acestea, antisemitismul este din nou în creștere în Europa. Acesta amenință comunitățile evreiești de pe teritoriul european. </w:t>
      </w:r>
    </w:p>
    <w:p w14:paraId="76B3D840" w14:textId="77777777" w:rsidR="0016334B" w:rsidRPr="0016334B" w:rsidRDefault="0016334B" w:rsidP="007B74BB">
      <w:pPr>
        <w:jc w:val="both"/>
      </w:pPr>
      <w:r w:rsidRPr="0016334B">
        <w:rPr>
          <w:i/>
          <w:iCs/>
        </w:rPr>
        <w:t xml:space="preserve">De la începutul pandemiei, miturile conspirației antisemite și dezinformarea au luat amploare, atât în mediul online, cât și în cel offline. Persoanele care mărșăluiesc pe străzile europene arborând steaua lui </w:t>
      </w:r>
      <w:r w:rsidRPr="0016334B">
        <w:rPr>
          <w:i/>
          <w:iCs/>
        </w:rPr>
        <w:lastRenderedPageBreak/>
        <w:t>David și comparând măsurile de combatere a pandemiei cu genocidul organizat de regimul nazist banalizează experiența victimelor Shoah-ului. Distorsionarea Holocaustului alimentează retorica urii. Fiecare european trebuie să cunoască faptele și să învețe despre Holocaust. </w:t>
      </w:r>
    </w:p>
    <w:p w14:paraId="6C7BF5AD" w14:textId="77777777" w:rsidR="0016334B" w:rsidRPr="0016334B" w:rsidRDefault="0016334B" w:rsidP="007B74BB">
      <w:pPr>
        <w:jc w:val="both"/>
      </w:pPr>
      <w:r w:rsidRPr="0016334B">
        <w:rPr>
          <w:i/>
          <w:iCs/>
        </w:rPr>
        <w:t>Iată de ce Comisia Europeană a prezentat prima strategie europeană privind combaterea antisemitismului și susținerea vieții evreiești. Aceasta propune peste 70 de acțiuni concrete menite să combată antisemitismul online, să garanteze securitatea comunităților evreiești, să creeze o rețea de locuri „în care a avut loc Holocaustul” și să sensibilizeze publicul prin reflecții cu privire la o cultură a comemorării în Europa.</w:t>
      </w:r>
    </w:p>
    <w:p w14:paraId="6A8CD360" w14:textId="77777777" w:rsidR="0016334B" w:rsidRPr="0016334B" w:rsidRDefault="0016334B" w:rsidP="007B74BB">
      <w:pPr>
        <w:jc w:val="both"/>
      </w:pPr>
      <w:r w:rsidRPr="0016334B">
        <w:rPr>
          <w:i/>
          <w:iCs/>
        </w:rPr>
        <w:t>Esența acțiunii noastre este să ne asigurăm că evreii din întreaga Europă își pot trăi viața potrivit tradițiilor lor religioase și culturale. Pentru că Europa poate prospera doar atunci când comunitățile sale evreiești prosperă la rândul lor. Pentru că viața evreiască face parte integrantă din istoria Europei și din viitorul Europei.</w:t>
      </w:r>
    </w:p>
    <w:p w14:paraId="3795E883" w14:textId="77777777" w:rsidR="0016334B" w:rsidRPr="0016334B" w:rsidRDefault="0016334B" w:rsidP="007B74BB">
      <w:pPr>
        <w:jc w:val="both"/>
      </w:pPr>
      <w:r w:rsidRPr="0016334B">
        <w:rPr>
          <w:b/>
          <w:bCs/>
        </w:rPr>
        <w:t>Context</w:t>
      </w:r>
    </w:p>
    <w:p w14:paraId="0D05ACE1" w14:textId="51652E1D" w:rsidR="0016334B" w:rsidRPr="0016334B" w:rsidRDefault="0016334B" w:rsidP="007B74BB">
      <w:pPr>
        <w:jc w:val="both"/>
      </w:pPr>
      <w:r w:rsidRPr="0016334B">
        <w:t>Comisia a prezentat, la 5 octombrie 2021, o </w:t>
      </w:r>
      <w:hyperlink r:id="rId113" w:history="1">
        <w:r w:rsidRPr="0016334B">
          <w:rPr>
            <w:rStyle w:val="Hyperlink"/>
            <w:szCs w:val="24"/>
          </w:rPr>
          <w:t>strategie privind combaterea antisemitismului și susținerea vieții evreiești</w:t>
        </w:r>
      </w:hyperlink>
      <w:hyperlink r:id="rId114" w:history="1"/>
      <w:r w:rsidRPr="0016334B">
        <w:t>, pentru a sprijini țările UE și societatea civilă în lupta lor împotriva antisemitismului. Comemorarea Holocaustului este un pilon esențial al eforturilor pentru a ne asigura că istoria noastră nu va fi niciodată uitată.</w:t>
      </w:r>
    </w:p>
    <w:p w14:paraId="2DC5EB90" w14:textId="77777777" w:rsidR="0016334B" w:rsidRPr="0016334B" w:rsidRDefault="0016334B" w:rsidP="007B74BB">
      <w:pPr>
        <w:jc w:val="both"/>
      </w:pPr>
      <w:r w:rsidRPr="0016334B">
        <w:t>Pentru prima dată, la 27 ianuarie 2022, Comisia Europeană își va ilumina sediul, clădirea Berlaymont, cu simbolul #WeRemember, alăturându-se astfel campaniei organizate în comun de Congresul Evreiesc Mondial și UNESCO în memoria victimelor Shoah-ului.</w:t>
      </w:r>
    </w:p>
    <w:p w14:paraId="1CEAB327" w14:textId="77777777" w:rsidR="0016334B" w:rsidRPr="0016334B" w:rsidRDefault="0016334B" w:rsidP="007B74BB">
      <w:pPr>
        <w:jc w:val="both"/>
      </w:pPr>
      <w:r w:rsidRPr="0016334B">
        <w:t>Pentru a sensibiliza opinia publică și a combate denaturarea Holocaustului, Comisia a lansat și continuă să desfășoare campania </w:t>
      </w:r>
      <w:hyperlink r:id="rId115" w:anchor="facts-slider" w:history="1">
        <w:r w:rsidRPr="0016334B">
          <w:rPr>
            <w:rStyle w:val="Hyperlink"/>
            <w:szCs w:val="24"/>
          </w:rPr>
          <w:t>#ProtectTheFacts</w:t>
        </w:r>
      </w:hyperlink>
      <w:r w:rsidRPr="0016334B">
        <w:t> împreună cu Alianța Internațională pentru Comemorarea Holocaustului (IHRA), UNESCO și Organizația Națiunilor Unite.</w:t>
      </w:r>
    </w:p>
    <w:p w14:paraId="72E7AFB7" w14:textId="7F0AB7FC" w:rsidR="0016334B" w:rsidRPr="0016334B" w:rsidRDefault="0016334B" w:rsidP="007B74BB">
      <w:pPr>
        <w:jc w:val="both"/>
      </w:pPr>
      <w:r w:rsidRPr="0016334B">
        <w:t>În 2005, </w:t>
      </w:r>
      <w:hyperlink r:id="rId116" w:history="1">
        <w:r w:rsidRPr="0016334B">
          <w:rPr>
            <w:rStyle w:val="Hyperlink"/>
            <w:szCs w:val="24"/>
          </w:rPr>
          <w:t>Rezoluția privind comemorarea Holocaustului</w:t>
        </w:r>
      </w:hyperlink>
      <w:hyperlink r:id="rId117" w:history="1"/>
      <w:r w:rsidRPr="0016334B">
        <w:t> (60/7) a Adunării Generale a Organizației Națiunilor Unite a desemnat data de 27 ianuarie ca zi internațională de comemorare a victimelor Holocaustului. La 27 ianuarie 1945, forțele aliate au eliberat lagărul de concentrare și de exterminare Auschwitz-Birkenau.</w:t>
      </w:r>
    </w:p>
    <w:p w14:paraId="3D4CE36F" w14:textId="77777777" w:rsidR="0016334B" w:rsidRPr="0016334B" w:rsidRDefault="0016334B" w:rsidP="007B74BB">
      <w:pPr>
        <w:jc w:val="both"/>
      </w:pPr>
      <w:r w:rsidRPr="0016334B">
        <w:t>Rezoluția îndeamnă toate națiunile membre ale ONU să cinstească memoria victimelor Holocaustului și să încurajeze dezvoltarea de programe educaționale privind istoria Holocaustului, pentru a preveni viitoare acte de genocid. În rezoluție se solicită conservarea activă a siturilor Holocaustului care au servit drept lagăre de exterminare naziste, lagăre de concentrare, lagăre de muncă forțată și închisori.</w:t>
      </w:r>
    </w:p>
    <w:p w14:paraId="49BDFF27" w14:textId="77777777" w:rsidR="0016334B" w:rsidRPr="0016334B" w:rsidRDefault="0016334B" w:rsidP="007B74BB">
      <w:pPr>
        <w:jc w:val="both"/>
      </w:pPr>
      <w:r w:rsidRPr="0016334B">
        <w:t>La 21 ianuarie, ONU a adoptat o rezoluție care vizează combaterea negării Holocaustului și îndeamnă statele membre și platformele de comunicare socială să contribuie la combaterea antisemitismului.</w:t>
      </w:r>
    </w:p>
    <w:p w14:paraId="18F24F3D" w14:textId="77777777" w:rsidR="0016334B" w:rsidRPr="0016334B" w:rsidRDefault="0016334B" w:rsidP="007B74BB">
      <w:pPr>
        <w:jc w:val="both"/>
      </w:pPr>
      <w:r w:rsidRPr="0016334B">
        <w:rPr>
          <w:b/>
          <w:bCs/>
        </w:rPr>
        <w:t>Mai multe informații</w:t>
      </w:r>
    </w:p>
    <w:p w14:paraId="22D6A95C" w14:textId="31A6E7ED" w:rsidR="0016334B" w:rsidRPr="0016334B" w:rsidRDefault="002E6DF3" w:rsidP="007B74BB">
      <w:pPr>
        <w:jc w:val="both"/>
      </w:pPr>
      <w:hyperlink r:id="rId118" w:history="1">
        <w:r w:rsidR="0016334B" w:rsidRPr="0016334B">
          <w:rPr>
            <w:rStyle w:val="Hyperlink"/>
            <w:szCs w:val="24"/>
          </w:rPr>
          <w:t>Activitățile UE privind combaterea antisemitismului</w:t>
        </w:r>
      </w:hyperlink>
      <w:hyperlink r:id="rId119" w:history="1"/>
    </w:p>
    <w:p w14:paraId="7BAD2599" w14:textId="7A134F83" w:rsidR="0016334B" w:rsidRDefault="0080715C" w:rsidP="0080715C">
      <w:pPr>
        <w:pStyle w:val="separatorarticole"/>
      </w:pPr>
      <w:r>
        <w:t>*</w:t>
      </w:r>
    </w:p>
    <w:p w14:paraId="20EBC9E1" w14:textId="4D28934B" w:rsidR="0080715C" w:rsidRPr="0080715C" w:rsidRDefault="0080715C" w:rsidP="007B74BB">
      <w:pPr>
        <w:pStyle w:val="TitluArticolinINFOUE"/>
      </w:pPr>
      <w:bookmarkStart w:id="177" w:name="_Toc94520063"/>
      <w:r w:rsidRPr="0080715C">
        <w:t>Ajutor de stat: Comisia aprobă un ajutor de restructurare de până la aproximativ 2,7 miliarde EUR pentru Complexul Energetic Oltenia SA</w:t>
      </w:r>
      <w:bookmarkEnd w:id="177"/>
    </w:p>
    <w:p w14:paraId="10AC85B9" w14:textId="47170D38" w:rsidR="0080715C" w:rsidRPr="0080715C" w:rsidRDefault="007B74BB" w:rsidP="0080715C">
      <w:r w:rsidRPr="0080715C">
        <w:rPr>
          <w:noProof/>
          <w:lang w:val="en-GB" w:eastAsia="en-GB"/>
        </w:rPr>
        <w:drawing>
          <wp:anchor distT="0" distB="0" distL="114300" distR="114300" simplePos="0" relativeHeight="252028928" behindDoc="0" locked="0" layoutInCell="1" allowOverlap="1" wp14:anchorId="4F91063B" wp14:editId="1C429948">
            <wp:simplePos x="0" y="0"/>
            <wp:positionH relativeFrom="column">
              <wp:posOffset>52705</wp:posOffset>
            </wp:positionH>
            <wp:positionV relativeFrom="paragraph">
              <wp:posOffset>103505</wp:posOffset>
            </wp:positionV>
            <wp:extent cx="2239645" cy="1313180"/>
            <wp:effectExtent l="133350" t="76200" r="84455" b="134620"/>
            <wp:wrapSquare wrapText="bothSides"/>
            <wp:docPr id="18" name="Imagine 18" descr="Ajutor_stat_CE_Olt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jutor_stat_CE_Oltenia"/>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239645" cy="13131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80715C" w:rsidRPr="0080715C">
        <w:t xml:space="preserve">Comisia Europeană a aprobat, în temeiul normelor UE privind ajutoarele de stat, planurile României de a acorda societății de energie electrică Complexul Energetic Oltenia SA un ajutor de restructurare în valoare de până la 2,66 miliarde EUR. </w:t>
      </w:r>
    </w:p>
    <w:p w14:paraId="290AF9AE" w14:textId="1148470A" w:rsidR="0080715C" w:rsidRPr="0080715C" w:rsidRDefault="0080715C" w:rsidP="0080715C">
      <w:r w:rsidRPr="0080715C">
        <w:t>Comisia Europeană a aprobat, în temeiul normelor UE privind ajutoarele de stat, planurile României de a acorda societății de energie electrică Complexul Energetic Oltenia SA („CE Oltenia”) un ajutor de restructurare în valoare de până la 2,66 miliarde EUR (13,15 miliarde RON). Măsura va permite societății să își finanțeze planul de restructurare și să își restabilească viabilitatea pe termen lung. </w:t>
      </w:r>
    </w:p>
    <w:p w14:paraId="25194EDF" w14:textId="47529B27" w:rsidR="0080715C" w:rsidRPr="0080715C" w:rsidRDefault="0080715C" w:rsidP="007B74BB">
      <w:pPr>
        <w:jc w:val="both"/>
      </w:pPr>
      <w:r w:rsidRPr="0080715C">
        <w:lastRenderedPageBreak/>
        <w:t>Vicepreședinta executivă Margrethe </w:t>
      </w:r>
      <w:r w:rsidRPr="0080715C">
        <w:rPr>
          <w:b/>
          <w:bCs/>
        </w:rPr>
        <w:t>Vestager</w:t>
      </w:r>
      <w:r w:rsidRPr="0080715C">
        <w:t>, responsabilă cu politica în domeniul concurenței, a declarat: „Planul de restructurare prezentat de România și ajutorul pentru sprijinirea acestuia vor asigura restabilirea viabilității pe termen lung a CE Oltenia fără a fi necesară continuarea acordării de ajutor de stat.</w:t>
      </w:r>
      <w:r w:rsidRPr="0080715C">
        <w:rPr>
          <w:i/>
          <w:iCs/>
        </w:rPr>
        <w:t> </w:t>
      </w:r>
      <w:r w:rsidRPr="0080715C">
        <w:t>Sprijinul public este însoțit de garanții pentru a asigura că denaturările concurenței care s-ar putea produce sunt reduse la minimum și că măsurile vor sprijini obiectivele de decarbonizare ale UE, în concordanță cu Pactul verde european.”</w:t>
      </w:r>
    </w:p>
    <w:p w14:paraId="56F37F80" w14:textId="77777777" w:rsidR="0080715C" w:rsidRPr="0080715C" w:rsidRDefault="0080715C" w:rsidP="007B74BB">
      <w:pPr>
        <w:jc w:val="both"/>
      </w:pPr>
      <w:r w:rsidRPr="0080715C">
        <w:t>CE Oltenia este o întreprindere de stat din România care desfășoară activități în domeniul mineritului, al producerii de energie electrică și al furnizării de energie termică. Societatea este al treilea cel mai mare producător de energie electrică din România și este importantă din motive de siguranță și de adecvare a sistemului energetic național.</w:t>
      </w:r>
    </w:p>
    <w:p w14:paraId="566F3E12" w14:textId="594134C8" w:rsidR="0080715C" w:rsidRPr="0080715C" w:rsidRDefault="0080715C" w:rsidP="007B74BB">
      <w:pPr>
        <w:jc w:val="both"/>
      </w:pPr>
      <w:r w:rsidRPr="0080715C">
        <w:t>La </w:t>
      </w:r>
      <w:hyperlink r:id="rId121" w:history="1">
        <w:r w:rsidRPr="0080715C">
          <w:rPr>
            <w:rStyle w:val="Hyperlink"/>
            <w:szCs w:val="24"/>
          </w:rPr>
          <w:t>5 februarie 2021</w:t>
        </w:r>
      </w:hyperlink>
      <w:hyperlink r:id="rId122" w:history="1"/>
      <w:r w:rsidRPr="0080715C">
        <w:t>, Comisia a deschis o investigație aprofundată pentru a evalua dacă planul de restructurare prezentat de România la 4 decembrie 2020 și măsurile de ajutor de restructurare aferente, menite să îl sprijine, sunt conforme cu normele UE privind ajutoarele de stat, mai exact cu </w:t>
      </w:r>
      <w:hyperlink r:id="rId123" w:history="1">
        <w:r w:rsidRPr="0080715C">
          <w:rPr>
            <w:rStyle w:val="Hyperlink"/>
            <w:szCs w:val="24"/>
          </w:rPr>
          <w:t>Orientările Comisiei privind ajutoarele pentru salvare și restructurare</w:t>
        </w:r>
      </w:hyperlink>
      <w:hyperlink r:id="rId124" w:history="1"/>
      <w:r w:rsidRPr="0080715C">
        <w:t>.</w:t>
      </w:r>
    </w:p>
    <w:p w14:paraId="04AD19F3" w14:textId="77777777" w:rsidR="0080715C" w:rsidRPr="0080715C" w:rsidRDefault="0080715C" w:rsidP="007B74BB">
      <w:pPr>
        <w:jc w:val="both"/>
      </w:pPr>
      <w:r w:rsidRPr="0080715C">
        <w:rPr>
          <w:b/>
          <w:bCs/>
        </w:rPr>
        <w:t>Măsura adoptată de România</w:t>
      </w:r>
    </w:p>
    <w:p w14:paraId="7FC937D8" w14:textId="77777777" w:rsidR="0080715C" w:rsidRPr="0080715C" w:rsidRDefault="0080715C" w:rsidP="007B74BB">
      <w:pPr>
        <w:jc w:val="both"/>
      </w:pPr>
      <w:r w:rsidRPr="0080715C">
        <w:t>În cursul investigației aprofundate, România a prezentat un plan revizuit de restructurare a societății pentru perioada 2021-2026, căruia i-au fost aduse modificări și îmbunătățiri semnificative.</w:t>
      </w:r>
    </w:p>
    <w:p w14:paraId="65705EFD" w14:textId="77777777" w:rsidR="0080715C" w:rsidRPr="0080715C" w:rsidRDefault="0080715C" w:rsidP="007B74BB">
      <w:pPr>
        <w:jc w:val="both"/>
      </w:pPr>
      <w:r w:rsidRPr="0080715C">
        <w:t>Planul va fi sprijinit de un ajutor de restructurare în valoare de până la 2,66 miliarde EUR, sub formă de granturi, sub forma unei garanții de stat pentru un împrumut, a unei injecții de capital și a unei conversii a împrumuturilor în granturi.</w:t>
      </w:r>
    </w:p>
    <w:p w14:paraId="22F90420" w14:textId="77777777" w:rsidR="0080715C" w:rsidRPr="0080715C" w:rsidRDefault="0080715C" w:rsidP="007B74BB">
      <w:pPr>
        <w:jc w:val="both"/>
      </w:pPr>
      <w:r w:rsidRPr="0080715C">
        <w:t>Planul de restructurare are la bază planul României, care se înscrie în eforturile de decarbonizare, de înlocuire a producției de energie electrică pe bază de lignit cu energie electrică produsă din gaze naturale și din surse regenerabile (energie solară și hidroelectrică), care emit mai puțin sau nu emit deloc CO</w:t>
      </w:r>
      <w:r w:rsidRPr="0080715C">
        <w:rPr>
          <w:vertAlign w:val="subscript"/>
        </w:rPr>
        <w:t>2</w:t>
      </w:r>
      <w:r w:rsidRPr="0080715C">
        <w:t>. Se preconizează că acest lucru va ajuta societatea să își îmbunătățească amprenta de mediu și, în același timp, să își reducă costurile de funcționare. În plus, planul de restructurare va reduce costurile și va îmbunătăți eficiența societății, printre altele prin măsuri organizatorice și manageriale (de exemplu, îmbunătățirea proceselor) și prin măsuri financiare (optimizarea împrumuturilor bancare ori cesionarea sau vânzarea de active).</w:t>
      </w:r>
    </w:p>
    <w:p w14:paraId="46200EE6" w14:textId="77777777" w:rsidR="0080715C" w:rsidRPr="0080715C" w:rsidRDefault="0080715C" w:rsidP="007B74BB">
      <w:pPr>
        <w:jc w:val="both"/>
      </w:pPr>
      <w:r w:rsidRPr="0080715C">
        <w:t>Planul prezentat de România sprijină, în general, obiectivele ecologice ale decarbonizării stabilite în Planul de redresare și reziliență al României. Cu toate acestea, evaluarea de către Comisie a ajutorului de stat acordat pentru planul de restructurare a CE Oltenia, realizată prin prezenta decizie, este separată și nu aduce atingere evaluării de către Comisie a punerii în aplicare a Planului de redresare și reziliență al României.</w:t>
      </w:r>
    </w:p>
    <w:p w14:paraId="56E86E23" w14:textId="77777777" w:rsidR="0080715C" w:rsidRPr="0080715C" w:rsidRDefault="0080715C" w:rsidP="007B74BB">
      <w:pPr>
        <w:jc w:val="both"/>
      </w:pPr>
      <w:r w:rsidRPr="0080715C">
        <w:rPr>
          <w:b/>
          <w:bCs/>
        </w:rPr>
        <w:t>Evaluarea Comisiei</w:t>
      </w:r>
    </w:p>
    <w:p w14:paraId="2DD613BA" w14:textId="356964E8" w:rsidR="0080715C" w:rsidRPr="0080715C" w:rsidRDefault="0080715C" w:rsidP="007B74BB">
      <w:pPr>
        <w:jc w:val="both"/>
      </w:pPr>
      <w:r w:rsidRPr="0080715C">
        <w:t>Comisia a evaluat planul de restructurare și ajutorul de restructurare în conformitate cu </w:t>
      </w:r>
      <w:hyperlink r:id="rId125" w:history="1">
        <w:r w:rsidRPr="0080715C">
          <w:rPr>
            <w:rStyle w:val="Hyperlink"/>
            <w:szCs w:val="24"/>
          </w:rPr>
          <w:t>Orientările privind ajutoarele pentru salvare și restructurare</w:t>
        </w:r>
      </w:hyperlink>
      <w:hyperlink r:id="rId126" w:history="1"/>
      <w:r w:rsidRPr="0080715C">
        <w:t>.</w:t>
      </w:r>
    </w:p>
    <w:p w14:paraId="08BF8657" w14:textId="77777777" w:rsidR="0080715C" w:rsidRPr="0080715C" w:rsidRDefault="0080715C" w:rsidP="007B74BB">
      <w:pPr>
        <w:jc w:val="both"/>
      </w:pPr>
      <w:r w:rsidRPr="0080715C">
        <w:t>Orientările permit o intervenție a statului într-o întreprindere aflată în dificultate financiară numai în anumite condiții, impunând în special ca întreprinderea să realizeze un plan de restructurare solid pentru a asigura restabilirea viabilității sale pe termen lung, ca aceasta să contribuie la costul propriei restructurări, ca denaturarea concurenței să fie limitată și ca măsura să contribuie la un obiectiv de interes comun.</w:t>
      </w:r>
    </w:p>
    <w:p w14:paraId="36915AD3" w14:textId="77777777" w:rsidR="0080715C" w:rsidRPr="0080715C" w:rsidRDefault="0080715C" w:rsidP="007B74BB">
      <w:pPr>
        <w:jc w:val="both"/>
      </w:pPr>
      <w:r w:rsidRPr="0080715C">
        <w:t>Comisia a constatat că ajutorul este </w:t>
      </w:r>
      <w:r w:rsidRPr="0080715C">
        <w:rPr>
          <w:b/>
          <w:bCs/>
        </w:rPr>
        <w:t>adecvat</w:t>
      </w:r>
      <w:r w:rsidRPr="0080715C">
        <w:t>, deoarece abordează atât problemele de lichiditate ale societății, cât și pe cele legate de solvabilitate. În special, Comisia a constatat că România va fi remunerată în mod corespunzător pentru ajutor. În acest sens, remunerația statului va fi realizată prin câștiguri nete pozitive preconizate, care vor face să crească valoarea participației publice în CE Oltenia, și prin cesionarea până în 2026 a cel puțin 20 % din acțiunile deținute de stat, astfel cum se prevede în planul de restructurare.</w:t>
      </w:r>
    </w:p>
    <w:p w14:paraId="0156125E" w14:textId="77777777" w:rsidR="0080715C" w:rsidRPr="0080715C" w:rsidRDefault="0080715C" w:rsidP="007B74BB">
      <w:pPr>
        <w:jc w:val="both"/>
      </w:pPr>
      <w:r w:rsidRPr="0080715C">
        <w:t>Totodată, Comisia a considerat că ajutorul este </w:t>
      </w:r>
      <w:r w:rsidRPr="0080715C">
        <w:rPr>
          <w:b/>
          <w:bCs/>
        </w:rPr>
        <w:t>proporțional</w:t>
      </w:r>
      <w:r w:rsidRPr="0080715C">
        <w:t>, contribuția proprie a societății și a investitorilor de pe piață la costurile de restructurare preconizate ridicându</w:t>
      </w:r>
      <w:r w:rsidRPr="0080715C">
        <w:softHyphen/>
        <w:t>se la peste 30% din costurile restructurării (1,24 miliarde EUR), jumătate din această contribuție constând în noi finanțări din partea unor investitori privați și a unor instituții financiare acordate în condiții de piață.</w:t>
      </w:r>
    </w:p>
    <w:p w14:paraId="5E0B5F16" w14:textId="77777777" w:rsidR="0080715C" w:rsidRPr="0080715C" w:rsidRDefault="0080715C" w:rsidP="007B74BB">
      <w:pPr>
        <w:jc w:val="both"/>
      </w:pPr>
      <w:r w:rsidRPr="0080715C">
        <w:lastRenderedPageBreak/>
        <w:t>În fine, sunt prevăzute </w:t>
      </w:r>
      <w:r w:rsidRPr="0080715C">
        <w:rPr>
          <w:b/>
          <w:bCs/>
        </w:rPr>
        <w:t>măsuri compensatorii</w:t>
      </w:r>
      <w:r w:rsidRPr="0080715C">
        <w:t> pentru a limita potențialele denaturări ale concurenței generate de ajutor. Printre acestea se numără crearea de către CE Oltenia, alături de alți producători de energie electrică, a unor vehicule cu scop special dedicate coinvestițiilor și exploatării centralelor pe bază de gaze naturale și a centralelor fotovoltaice, precum și interzicerea achiziționării de interese în operatorii concurenți și invocarea sprijinului de stat ca avantaj competitiv în comunicările societății.</w:t>
      </w:r>
    </w:p>
    <w:p w14:paraId="754BBF02" w14:textId="77777777" w:rsidR="0080715C" w:rsidRPr="0080715C" w:rsidRDefault="0080715C" w:rsidP="007B74BB">
      <w:pPr>
        <w:jc w:val="both"/>
      </w:pPr>
      <w:r w:rsidRPr="0080715C">
        <w:t>Comisia a constatat, de asemenea, că ajutorul va sprijini decarbonizarea producției de energie electrică în România și, în general, în Europa, în concordanță cu obiectivele UE stabilite în Pactul verde european și cu normele de mediu ale UE.</w:t>
      </w:r>
    </w:p>
    <w:p w14:paraId="75EBAA3B" w14:textId="77777777" w:rsidR="0080715C" w:rsidRPr="0080715C" w:rsidRDefault="0080715C" w:rsidP="007B74BB">
      <w:pPr>
        <w:jc w:val="both"/>
      </w:pPr>
      <w:r w:rsidRPr="0080715C">
        <w:t>Pe această bază, Comisia a concluzionat că măsura aplicată de România respectă normele UE privind ajutoarele de stat.</w:t>
      </w:r>
    </w:p>
    <w:p w14:paraId="6CEE9909" w14:textId="77777777" w:rsidR="0080715C" w:rsidRPr="0080715C" w:rsidRDefault="0080715C" w:rsidP="007B74BB">
      <w:pPr>
        <w:jc w:val="both"/>
      </w:pPr>
      <w:r w:rsidRPr="0080715C">
        <w:rPr>
          <w:b/>
          <w:bCs/>
        </w:rPr>
        <w:t>Context</w:t>
      </w:r>
    </w:p>
    <w:p w14:paraId="1871D500" w14:textId="2750E456" w:rsidR="0080715C" w:rsidRPr="0080715C" w:rsidRDefault="0080715C" w:rsidP="007B74BB">
      <w:pPr>
        <w:jc w:val="both"/>
      </w:pPr>
      <w:r w:rsidRPr="0080715C">
        <w:t>Normele UE privind ajutoarele de stat, în special </w:t>
      </w:r>
      <w:hyperlink r:id="rId127" w:history="1">
        <w:r w:rsidRPr="0080715C">
          <w:rPr>
            <w:rStyle w:val="Hyperlink"/>
            <w:szCs w:val="24"/>
          </w:rPr>
          <w:t>Orientările Comisiei privind ajutoarele pentru salvare și restructurare</w:t>
        </w:r>
      </w:hyperlink>
      <w:hyperlink r:id="rId128" w:history="1"/>
      <w:r w:rsidRPr="0080715C">
        <w:t>, permit statelor membre să sprijine, în anumite condiții stricte, întreprinderile aflate în dificultate.</w:t>
      </w:r>
    </w:p>
    <w:p w14:paraId="620515AC" w14:textId="3592CEC6" w:rsidR="0080715C" w:rsidRPr="0080715C" w:rsidRDefault="0080715C" w:rsidP="007B74BB">
      <w:pPr>
        <w:jc w:val="both"/>
      </w:pPr>
      <w:r w:rsidRPr="0080715C">
        <w:t>În </w:t>
      </w:r>
      <w:hyperlink r:id="rId129" w:history="1">
        <w:r w:rsidRPr="0080715C">
          <w:rPr>
            <w:rStyle w:val="Hyperlink"/>
            <w:szCs w:val="24"/>
          </w:rPr>
          <w:t>februarie 2020</w:t>
        </w:r>
      </w:hyperlink>
      <w:hyperlink r:id="rId130" w:history="1"/>
      <w:r w:rsidRPr="0080715C">
        <w:t>, Comisia a aprobat ajutorul pentru salvare acordat de România societății CE Oltenia.</w:t>
      </w:r>
    </w:p>
    <w:p w14:paraId="781D5BEB" w14:textId="77777777" w:rsidR="0080715C" w:rsidRPr="0080715C" w:rsidRDefault="0080715C" w:rsidP="007B74BB">
      <w:pPr>
        <w:jc w:val="both"/>
      </w:pPr>
      <w:r w:rsidRPr="0080715C">
        <w:t>Ajutorul pentru salvare aprobat de Comisie în februarie 2020, precum și ajutorul de restructurare aprobat prin prezenta decizie abordează dificultățile pe termen lung ale CE Oltenia. Planul de restructurare garantează că viabilitatea societății poate fi restabilită fără continuarea sprijinului din partea statului. </w:t>
      </w:r>
    </w:p>
    <w:p w14:paraId="195C50EB" w14:textId="655478BA" w:rsidR="0080715C" w:rsidRPr="0080715C" w:rsidRDefault="0080715C" w:rsidP="007B74BB">
      <w:pPr>
        <w:jc w:val="both"/>
      </w:pPr>
      <w:r w:rsidRPr="0080715C">
        <w:t>Versiunea neconfidențială a deciziei va fi disponibilă cu numărul de caz SA.59974 în </w:t>
      </w:r>
      <w:hyperlink r:id="rId131" w:history="1">
        <w:r w:rsidRPr="0080715C">
          <w:rPr>
            <w:rStyle w:val="Hyperlink"/>
            <w:szCs w:val="24"/>
          </w:rPr>
          <w:t>Registrul ajutoarelor de stat</w:t>
        </w:r>
      </w:hyperlink>
      <w:r w:rsidRPr="0080715C">
        <w:t>, pe site-ul web al Comisiei privind </w:t>
      </w:r>
      <w:hyperlink r:id="rId132" w:history="1">
        <w:r w:rsidRPr="0080715C">
          <w:rPr>
            <w:rStyle w:val="Hyperlink"/>
            <w:szCs w:val="24"/>
          </w:rPr>
          <w:t>concurența</w:t>
        </w:r>
      </w:hyperlink>
      <w:hyperlink r:id="rId133" w:history="1"/>
      <w:r w:rsidRPr="0080715C">
        <w:t>, de îndată ce vor fi fost soluționate eventualele probleme legate de confidențialitate. Buletinul informativ electronic </w:t>
      </w:r>
      <w:hyperlink r:id="rId134" w:history="1">
        <w:r w:rsidRPr="0080715C">
          <w:rPr>
            <w:rStyle w:val="Hyperlink"/>
            <w:szCs w:val="24"/>
          </w:rPr>
          <w:t>Competition Weekly e-News</w:t>
        </w:r>
      </w:hyperlink>
      <w:r w:rsidRPr="0080715C">
        <w:t> conține lista deciziilor referitoare la ajutoare de stat publicate recent pe internet și în Jurnalul Oficial.</w:t>
      </w:r>
    </w:p>
    <w:p w14:paraId="51DE56D1" w14:textId="6C741C00" w:rsidR="0080715C" w:rsidRDefault="0080715C" w:rsidP="0080715C">
      <w:pPr>
        <w:pStyle w:val="separatorarticole"/>
      </w:pPr>
      <w:r>
        <w:t>*</w:t>
      </w:r>
    </w:p>
    <w:p w14:paraId="6A57D3EE" w14:textId="77777777" w:rsidR="0080715C" w:rsidRPr="0080715C" w:rsidRDefault="0080715C" w:rsidP="007B74BB">
      <w:pPr>
        <w:pStyle w:val="TitluArticolinINFOUE"/>
      </w:pPr>
      <w:bookmarkStart w:id="178" w:name="_Toc94520064"/>
      <w:r w:rsidRPr="0080715C">
        <w:t>Protecția consumatorilor: WhatsApp trebuie să informeze mai bine consumatorii cu privire la utilizarea datelor lor cu caracter personal</w:t>
      </w:r>
      <w:bookmarkEnd w:id="178"/>
    </w:p>
    <w:p w14:paraId="466A33B1" w14:textId="77777777" w:rsidR="0080715C" w:rsidRPr="0080715C" w:rsidRDefault="0080715C" w:rsidP="007B74BB">
      <w:pPr>
        <w:jc w:val="both"/>
      </w:pPr>
      <w:r w:rsidRPr="0080715C">
        <w:t xml:space="preserve">Protecția consumatorilor: WhatsApp trebuie să informeze mai bine consumatorii cu privire la utilizarea datelor lor cu caracter personal. </w:t>
      </w:r>
    </w:p>
    <w:p w14:paraId="0F69B917" w14:textId="20E09BBD" w:rsidR="0080715C" w:rsidRPr="0080715C" w:rsidRDefault="0080715C" w:rsidP="007B74BB">
      <w:pPr>
        <w:jc w:val="both"/>
      </w:pPr>
      <w:r w:rsidRPr="0080715C">
        <w:rPr>
          <w:noProof/>
          <w:lang w:val="en-GB" w:eastAsia="en-GB"/>
        </w:rPr>
        <w:drawing>
          <wp:anchor distT="0" distB="0" distL="114300" distR="114300" simplePos="0" relativeHeight="252029952" behindDoc="0" locked="0" layoutInCell="1" allowOverlap="1" wp14:anchorId="74BF4F73" wp14:editId="0DD78A48">
            <wp:simplePos x="0" y="0"/>
            <wp:positionH relativeFrom="column">
              <wp:posOffset>135890</wp:posOffset>
            </wp:positionH>
            <wp:positionV relativeFrom="paragraph">
              <wp:posOffset>154940</wp:posOffset>
            </wp:positionV>
            <wp:extent cx="2633814" cy="1762125"/>
            <wp:effectExtent l="133350" t="76200" r="71755" b="142875"/>
            <wp:wrapSquare wrapText="bothSides"/>
            <wp:docPr id="22" name="Imagine 22" descr="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hatsApp"/>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633814" cy="17621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80715C">
        <w:t>Astăzi, 27 ianuarie, Comisia Europeană și rețeaua autorităților naționale de protecție a consumatorilor (CPC) au transmis companiei care deține WhatsApp o scrisoare, solicitându-i să clarifice modificările pe care le-a efectuat în 2021 privind condițiile sale de utilizare și politica sa de confidențialitate și să asigure conformitatea acestora cu legislația UE în materie de protecție a consumatorilor.</w:t>
      </w:r>
    </w:p>
    <w:p w14:paraId="65EE52E3" w14:textId="77777777" w:rsidR="0080715C" w:rsidRPr="0080715C" w:rsidRDefault="0080715C" w:rsidP="007B74BB">
      <w:pPr>
        <w:jc w:val="both"/>
      </w:pPr>
      <w:r w:rsidRPr="0080715C">
        <w:t>Comisarul pentru justiție, Didier</w:t>
      </w:r>
      <w:r w:rsidRPr="0080715C">
        <w:rPr>
          <w:b/>
          <w:bCs/>
        </w:rPr>
        <w:t xml:space="preserve"> Reynders</w:t>
      </w:r>
      <w:r w:rsidRPr="0080715C">
        <w:t>, a declarat:</w:t>
      </w:r>
      <w:r w:rsidRPr="0080715C">
        <w:rPr>
          <w:i/>
          <w:iCs/>
        </w:rPr>
        <w:t xml:space="preserve"> „WhatsApp trebuie să se asigure că utilizatorii înțeleg cu ce sunt de acord și modul în care se utilizează datele lor cu caracter personal, în special în cazul în care acestea sunt partajate cu parteneri de afaceri. Mă aștept ca WhatsApp să respecte pe deplin normele UE care protejează consumatorii și viața privată a acestora. De aceea am lansat astăzi dialogul oficial. WhatsApp trebuie să reacționeze, până la sfârșitul lunii februarie, cu angajamente concrete privind modul în care vor răspunde preocupărilor noastre.” </w:t>
      </w:r>
    </w:p>
    <w:p w14:paraId="02EEBCC3" w14:textId="77777777" w:rsidR="0080715C" w:rsidRPr="0080715C" w:rsidRDefault="0080715C" w:rsidP="007B74BB">
      <w:pPr>
        <w:jc w:val="both"/>
      </w:pPr>
      <w:r w:rsidRPr="0080715C">
        <w:t xml:space="preserve">În urma </w:t>
      </w:r>
      <w:hyperlink r:id="rId136" w:history="1">
        <w:r w:rsidRPr="0080715C">
          <w:rPr>
            <w:rStyle w:val="Hyperlink"/>
            <w:szCs w:val="24"/>
          </w:rPr>
          <w:t>unei alerte</w:t>
        </w:r>
      </w:hyperlink>
      <w:r w:rsidRPr="0080715C">
        <w:t xml:space="preserve"> din partea Organizației Europene a Consumatorilor (BEUC), Comisia și autoritățile naționale pentru protecția consumatorilor, sub conducerea Agenției suedeze pentru protecția consumatorilor, solicită WhatsApp să explice modul în care își respectă obligațiile care îi revin în temeiul legislației UE privind protecția consumatorilor.</w:t>
      </w:r>
    </w:p>
    <w:p w14:paraId="1BCC46B4" w14:textId="77777777" w:rsidR="0080715C" w:rsidRPr="0080715C" w:rsidRDefault="0080715C" w:rsidP="007B74BB">
      <w:pPr>
        <w:jc w:val="both"/>
      </w:pPr>
      <w:r w:rsidRPr="0080715C">
        <w:t xml:space="preserve">Întrebările sunt menite să clarifice: dacă li se furnizează consumatorilor informații suficient de clare cu privire la consecințele deciziei lor de a accepta sau de a refuza noile condiții de utilizare a serviciilor </w:t>
      </w:r>
      <w:r w:rsidRPr="0080715C">
        <w:lastRenderedPageBreak/>
        <w:t>companiei; corectitudinea notificărilor transmise de WhatsApp în cadrul aplicației, care îi determină pe consumatori să accepte noile condiții și politica de confidențialitate; și dacă consumatorii au posibilitatea de a se familiariza în mod adecvat cu noile condiții înainte de a le accepta. Comisia și autoritățile de protecție a consumatorilor sunt, de asemenea, preocupate de schimbul de date cu caracter personal ale utilizatorilor între WhatsApp și părți terțe sau alte societăți Facebook/Meta.</w:t>
      </w:r>
    </w:p>
    <w:p w14:paraId="06C13446" w14:textId="77777777" w:rsidR="0080715C" w:rsidRPr="0080715C" w:rsidRDefault="0080715C" w:rsidP="0080715C">
      <w:r w:rsidRPr="0080715C">
        <w:t>WhatsApp trebuie să colaboreze cu Comisia și cu autoritățile până la sfârșitul lunii februarie.</w:t>
      </w:r>
    </w:p>
    <w:p w14:paraId="3CFF137B" w14:textId="5C134DE8" w:rsidR="0080715C" w:rsidRPr="0080715C" w:rsidRDefault="0080715C" w:rsidP="0080715C">
      <w:r w:rsidRPr="0080715C">
        <w:t xml:space="preserve">Mai multe informații despre modul în care Comisia colaborează cu autoritățile de protecție a consumatorilor pentru a investiga și a combate încălcările legislației UE privind protecția consumatorilor sunt disponibile </w:t>
      </w:r>
      <w:hyperlink r:id="rId137" w:history="1">
        <w:r w:rsidRPr="0080715C">
          <w:rPr>
            <w:rStyle w:val="Hyperlink"/>
            <w:szCs w:val="24"/>
          </w:rPr>
          <w:t>aici</w:t>
        </w:r>
      </w:hyperlink>
      <w:hyperlink r:id="rId138" w:history="1"/>
      <w:r w:rsidRPr="0080715C">
        <w:t>. </w:t>
      </w:r>
    </w:p>
    <w:p w14:paraId="7F161175" w14:textId="12B7252F" w:rsidR="000B0469" w:rsidRDefault="000B0469" w:rsidP="000B0469">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171A3D1D" w14:textId="77777777" w:rsidR="00F639BB" w:rsidRPr="000B0469" w:rsidRDefault="00F639BB" w:rsidP="000B0469">
      <w:pPr>
        <w:spacing w:before="240"/>
        <w:ind w:right="198"/>
        <w:jc w:val="center"/>
        <w:rPr>
          <w:color w:val="9999FF"/>
          <w:spacing w:val="40"/>
          <w:sz w:val="16"/>
          <w:szCs w:val="16"/>
        </w:rPr>
      </w:pPr>
    </w:p>
    <w:p w14:paraId="2E332D9C" w14:textId="77777777" w:rsidR="00A03CAC" w:rsidRPr="0006539B" w:rsidRDefault="00A03CAC" w:rsidP="00A03CAC">
      <w:pPr>
        <w:pStyle w:val="Heading3"/>
        <w:jc w:val="left"/>
        <w:rPr>
          <w:color w:val="FF0000"/>
        </w:rPr>
      </w:pPr>
      <w:bookmarkStart w:id="179" w:name="_Toc94520065"/>
      <w:r w:rsidRPr="000B0469">
        <w:rPr>
          <w:color w:val="FF0000"/>
        </w:rPr>
        <w:t>CORONAVIRUS</w:t>
      </w:r>
      <w:bookmarkEnd w:id="179"/>
    </w:p>
    <w:p w14:paraId="7C6979E2" w14:textId="6C8E5B03" w:rsidR="00A03CAC" w:rsidRDefault="002B2D85" w:rsidP="007B74BB">
      <w:pPr>
        <w:pStyle w:val="TitluArticolinINFOUE"/>
        <w:jc w:val="both"/>
      </w:pPr>
      <w:bookmarkStart w:id="180" w:name="_Toc94520066"/>
      <w:r w:rsidRPr="002B2D85">
        <w:t>Declarația comisarilor Kyriakides și Reynders privind acordul Consiliului cu privire la consolidarea coordonării călătoriilor în condiții de siguranță în UE</w:t>
      </w:r>
      <w:bookmarkEnd w:id="180"/>
    </w:p>
    <w:p w14:paraId="4D1D549F" w14:textId="77777777" w:rsidR="002B2D85" w:rsidRPr="002B2D85" w:rsidRDefault="002B2D85" w:rsidP="007B74BB">
      <w:pPr>
        <w:jc w:val="both"/>
        <w:rPr>
          <w:b/>
          <w:bCs/>
        </w:rPr>
      </w:pPr>
      <w:r w:rsidRPr="002B2D85">
        <w:rPr>
          <w:b/>
          <w:bCs/>
        </w:rPr>
        <w:t xml:space="preserve">Astăzi, 25 ianuarie, miniștrii UE au ajuns la un acord privind actualizarea normelor pentru facilitarea liberei circulații în UE în condiții de siguranță în timpul pandemiei de COVID-19. </w:t>
      </w:r>
    </w:p>
    <w:p w14:paraId="477D7AA3" w14:textId="167A315C" w:rsidR="002B2D85" w:rsidRPr="002B2D85" w:rsidRDefault="002B2D85" w:rsidP="007B74BB">
      <w:pPr>
        <w:jc w:val="both"/>
      </w:pPr>
      <w:r w:rsidRPr="002B2D85">
        <w:rPr>
          <w:noProof/>
          <w:lang w:val="en-GB" w:eastAsia="en-GB"/>
        </w:rPr>
        <w:drawing>
          <wp:anchor distT="0" distB="0" distL="114300" distR="114300" simplePos="0" relativeHeight="252016640" behindDoc="0" locked="0" layoutInCell="1" allowOverlap="1" wp14:anchorId="5A3F6548" wp14:editId="39C35AAB">
            <wp:simplePos x="0" y="0"/>
            <wp:positionH relativeFrom="column">
              <wp:posOffset>135890</wp:posOffset>
            </wp:positionH>
            <wp:positionV relativeFrom="paragraph">
              <wp:posOffset>154940</wp:posOffset>
            </wp:positionV>
            <wp:extent cx="2143125" cy="1433830"/>
            <wp:effectExtent l="133350" t="76200" r="85725" b="128270"/>
            <wp:wrapSquare wrapText="bothSides"/>
            <wp:docPr id="10" name="Imagine 10" descr="EUDigitalCovid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UDigitalCovidCertificate"/>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143125" cy="14338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2B2D85">
        <w:t>Acordul vine ca urmare a propunerii Comisiei din 25 noiembrie 2021.</w:t>
      </w:r>
    </w:p>
    <w:p w14:paraId="33D68B91" w14:textId="77777777" w:rsidR="002B2D85" w:rsidRPr="002B2D85" w:rsidRDefault="002B2D85" w:rsidP="007B74BB">
      <w:pPr>
        <w:jc w:val="both"/>
      </w:pPr>
      <w:r w:rsidRPr="002B2D85">
        <w:t>Salutând adoptarea propunerii de către Consiliu, comisarul pentru sănătate, Stella </w:t>
      </w:r>
      <w:r w:rsidRPr="002B2D85">
        <w:rPr>
          <w:b/>
          <w:bCs/>
        </w:rPr>
        <w:t>Kyriakides</w:t>
      </w:r>
      <w:r w:rsidRPr="002B2D85">
        <w:t>, și comisarul pentru justiție, Didier </w:t>
      </w:r>
      <w:r w:rsidRPr="002B2D85">
        <w:rPr>
          <w:b/>
          <w:bCs/>
        </w:rPr>
        <w:t>Reynders</w:t>
      </w:r>
      <w:r w:rsidRPr="002B2D85">
        <w:t>, au declarat:</w:t>
      </w:r>
    </w:p>
    <w:p w14:paraId="48B51709" w14:textId="77777777" w:rsidR="002B2D85" w:rsidRPr="002B2D85" w:rsidRDefault="002B2D85" w:rsidP="007B74BB">
      <w:pPr>
        <w:jc w:val="both"/>
      </w:pPr>
      <w:r w:rsidRPr="002B2D85">
        <w:rPr>
          <w:i/>
          <w:iCs/>
        </w:rPr>
        <w:t>„De la începutul pandemiei, am prezentat soluții pentru a proteja și a facilita libera circulație în condiții de siguranță în contextul măsurilor sanitare necesare în timpul pandemiei. Coordonarea strânsă la nivelul UE a fost esențială, nu numai pentru funcționarea pieței unice, ci și pentru a oferi claritate și siguranță persoanelor care călătoresc pe teritoriul UE. Pentru ca cetățenii europeni să poată călători în condiții de siguranță, este esențial să le oferim claritate și previzibilitate, prin intermediul certificatului digital al UE privind COVID, un instrument bine stabilit care și-a atins cu succes scopul. Cele peste 1,2 miliarde de certificate emise sunt o dovadă a succesului acestui instrument, care a fost pus în aplicare în întreaga UE și la scară mondială. Acesta reprezintă o adevărată poveste de succes europeană, replicată la nivel mondial.</w:t>
      </w:r>
    </w:p>
    <w:p w14:paraId="66419A8B" w14:textId="77777777" w:rsidR="002B2D85" w:rsidRPr="002B2D85" w:rsidRDefault="002B2D85" w:rsidP="007B74BB">
      <w:pPr>
        <w:jc w:val="both"/>
      </w:pPr>
      <w:r w:rsidRPr="002B2D85">
        <w:rPr>
          <w:i/>
          <w:iCs/>
        </w:rPr>
        <w:t>Astăzi, statele membre au reconfirmat că deținerea unui certificat digital al UE privind COVID valabil ar trebui să fie suficientă, în principiu, pentru a putea călători în timpul pandemiei. Acordul la care s-a ajuns plasează, așadar, certificatul digital al UE privind COVID în centrul abordării noastre coordonate. Este important ca statele membre să dea curs acestui acord și să pună în aplicare fără întârziere normele convenite. Fiecare stat membru decide în funcție de situația cu care se confruntă. Varianta Omicron s-a răspândit până acum în întreaga Europă și este timpul să analizăm dacă pot fi eliminate măsurile suplimentare privind călătoriile pe care o serie de state membre le-au introdus în ultimele săptămâni, îngreunând și reducând previzibilitatea călătoriilor în întreaga UE.</w:t>
      </w:r>
    </w:p>
    <w:p w14:paraId="7DD2C45F" w14:textId="77777777" w:rsidR="002B2D85" w:rsidRPr="002B2D85" w:rsidRDefault="002B2D85" w:rsidP="007B74BB">
      <w:pPr>
        <w:jc w:val="both"/>
      </w:pPr>
      <w:r w:rsidRPr="002B2D85">
        <w:rPr>
          <w:i/>
          <w:iCs/>
        </w:rPr>
        <w:t>Le solicităm acum tuturor statelor membre să pună rapid în aplicare normele comune pentru a asigura coordonarea și claritatea pentru cetățenii și călătorii europeni.”</w:t>
      </w:r>
    </w:p>
    <w:p w14:paraId="19C476B6" w14:textId="77777777" w:rsidR="002B2D85" w:rsidRPr="002B2D85" w:rsidRDefault="002B2D85" w:rsidP="007B74BB">
      <w:pPr>
        <w:jc w:val="both"/>
      </w:pPr>
      <w:r w:rsidRPr="002B2D85">
        <w:rPr>
          <w:b/>
          <w:bCs/>
        </w:rPr>
        <w:t>Context</w:t>
      </w:r>
    </w:p>
    <w:p w14:paraId="210AE3E2" w14:textId="77777777" w:rsidR="002B2D85" w:rsidRPr="002B2D85" w:rsidRDefault="002B2D85" w:rsidP="007B74BB">
      <w:pPr>
        <w:jc w:val="both"/>
      </w:pPr>
      <w:r w:rsidRPr="002B2D85">
        <w:t>Printre </w:t>
      </w:r>
      <w:r w:rsidRPr="002B2D85">
        <w:rPr>
          <w:b/>
          <w:bCs/>
        </w:rPr>
        <w:t>principalele actualizări ale recomandării </w:t>
      </w:r>
      <w:r w:rsidRPr="002B2D85">
        <w:t>se numără:</w:t>
      </w:r>
    </w:p>
    <w:p w14:paraId="39D51EAF" w14:textId="77777777" w:rsidR="002B2D85" w:rsidRPr="002B2D85" w:rsidRDefault="002B2D85" w:rsidP="007B74BB">
      <w:pPr>
        <w:numPr>
          <w:ilvl w:val="0"/>
          <w:numId w:val="31"/>
        </w:numPr>
        <w:jc w:val="both"/>
      </w:pPr>
      <w:r w:rsidRPr="002B2D85">
        <w:t>eliminarea, în principiu, a restricțiilor suplimentare pentru titularii certificatului digital al UE privind COVID;</w:t>
      </w:r>
    </w:p>
    <w:p w14:paraId="4006E149" w14:textId="77777777" w:rsidR="002B2D85" w:rsidRPr="002B2D85" w:rsidRDefault="002B2D85" w:rsidP="007B74BB">
      <w:pPr>
        <w:numPr>
          <w:ilvl w:val="0"/>
          <w:numId w:val="31"/>
        </w:numPr>
        <w:jc w:val="both"/>
      </w:pPr>
      <w:r w:rsidRPr="002B2D85">
        <w:t>alinierea perioadei de valabilitate la actul delegat, și anume 270 de zile pentru ciclul primar de vaccinare.</w:t>
      </w:r>
    </w:p>
    <w:p w14:paraId="62FD92D2" w14:textId="77777777" w:rsidR="002B2D85" w:rsidRPr="002B2D85" w:rsidRDefault="002B2D85" w:rsidP="007B74BB">
      <w:pPr>
        <w:jc w:val="both"/>
      </w:pPr>
      <w:r w:rsidRPr="002B2D85">
        <w:lastRenderedPageBreak/>
        <w:t>Orice măsură de restricționare a liberei circulații trebuie să fie nediscriminatorie și proporțională. Statele membre nu ar trebui, în principiu, să refuze intrarea pe teritoriul lor a persoanelor care călătoresc din alte state membre.</w:t>
      </w:r>
    </w:p>
    <w:p w14:paraId="34F6724F" w14:textId="74A86E54" w:rsidR="002B2D85" w:rsidRPr="002B2D85" w:rsidRDefault="002B2D85" w:rsidP="007B74BB">
      <w:pPr>
        <w:jc w:val="both"/>
      </w:pPr>
      <w:r w:rsidRPr="002B2D85">
        <w:t>Informații mai detaliate sunt disponibile în această </w:t>
      </w:r>
      <w:hyperlink r:id="rId140" w:history="1">
        <w:r w:rsidRPr="002B2D85">
          <w:rPr>
            <w:rStyle w:val="Hyperlink"/>
            <w:szCs w:val="24"/>
          </w:rPr>
          <w:t>fișă informativă</w:t>
        </w:r>
      </w:hyperlink>
      <w:hyperlink r:id="rId141" w:history="1"/>
      <w:r w:rsidRPr="002B2D85">
        <w:t>.</w:t>
      </w:r>
    </w:p>
    <w:p w14:paraId="6D8C0961" w14:textId="7C9D88E5" w:rsidR="002B2D85" w:rsidRPr="002B2D85" w:rsidRDefault="002B2D85" w:rsidP="007B74BB">
      <w:pPr>
        <w:jc w:val="both"/>
      </w:pPr>
      <w:r w:rsidRPr="002B2D85">
        <w:t>La 3 septembrie 2020, Comisia a formulat o </w:t>
      </w:r>
      <w:hyperlink r:id="rId142" w:history="1">
        <w:r w:rsidRPr="002B2D85">
          <w:rPr>
            <w:rStyle w:val="Hyperlink"/>
            <w:szCs w:val="24"/>
          </w:rPr>
          <w:t>Propunere de recomandare a Consiliului</w:t>
        </w:r>
      </w:hyperlink>
      <w:hyperlink r:id="rId143" w:history="1"/>
      <w:r w:rsidRPr="002B2D85">
        <w:t> menită să garanteze că toate măsurile care restrâng libera circulație adoptate de statele membre ca răspuns la pandemia de COVID-19 sunt coordonate și comunicate clar la nivelul UE.</w:t>
      </w:r>
    </w:p>
    <w:p w14:paraId="3050AF6C" w14:textId="4299A71D" w:rsidR="002B2D85" w:rsidRPr="002B2D85" w:rsidRDefault="002B2D85" w:rsidP="007B74BB">
      <w:pPr>
        <w:jc w:val="both"/>
      </w:pPr>
      <w:r w:rsidRPr="002B2D85">
        <w:t>La 13 octombrie 2020, statele membre ale UE s-au angajat să asigure o coordonare mai bună și un schimb de informații mai eficient prin adoptarea </w:t>
      </w:r>
      <w:hyperlink r:id="rId144" w:history="1">
        <w:r w:rsidRPr="002B2D85">
          <w:rPr>
            <w:rStyle w:val="Hyperlink"/>
            <w:szCs w:val="24"/>
          </w:rPr>
          <w:t>recomandării Consiliului</w:t>
        </w:r>
      </w:hyperlink>
      <w:hyperlink r:id="rId145" w:history="1"/>
      <w:r w:rsidRPr="002B2D85">
        <w:t>.</w:t>
      </w:r>
    </w:p>
    <w:p w14:paraId="22668C57" w14:textId="1BACC8FF" w:rsidR="002B2D85" w:rsidRPr="002B2D85" w:rsidRDefault="002B2D85" w:rsidP="007B74BB">
      <w:pPr>
        <w:jc w:val="both"/>
      </w:pPr>
      <w:r w:rsidRPr="002B2D85">
        <w:t>La 1 februarie 2021, Consiliul a adoptat o </w:t>
      </w:r>
      <w:hyperlink r:id="rId146" w:history="1">
        <w:r w:rsidRPr="002B2D85">
          <w:rPr>
            <w:rStyle w:val="Hyperlink"/>
            <w:szCs w:val="24"/>
          </w:rPr>
          <w:t>primă actualizare</w:t>
        </w:r>
      </w:hyperlink>
      <w:hyperlink r:id="rId147" w:history="1"/>
      <w:r w:rsidRPr="002B2D85">
        <w:t> a recomandării Consiliului, care a introdus o nouă culoare, „roșu închis”, pentru marcarea zonelor de risc și a stabilit aplicarea de măsuri mai stricte călătorilor care sosesc din zonele cu risc ridicat.</w:t>
      </w:r>
    </w:p>
    <w:p w14:paraId="5322B1BB" w14:textId="4EA7A0B9" w:rsidR="002B2D85" w:rsidRPr="002B2D85" w:rsidRDefault="002B2D85" w:rsidP="007B74BB">
      <w:pPr>
        <w:jc w:val="both"/>
      </w:pPr>
      <w:r w:rsidRPr="002B2D85">
        <w:t>La 20 mai 2021, Consiliul a modificat </w:t>
      </w:r>
      <w:hyperlink r:id="rId148" w:history="1">
        <w:r w:rsidRPr="002B2D85">
          <w:rPr>
            <w:rStyle w:val="Hyperlink"/>
            <w:szCs w:val="24"/>
          </w:rPr>
          <w:t>recomandarea Consiliului</w:t>
        </w:r>
      </w:hyperlink>
      <w:hyperlink r:id="rId149" w:history="1"/>
      <w:r w:rsidRPr="002B2D85">
        <w:t> pentru a permite călătoriile neesențiale ale persoanelor complet vaccinate, precum și pentru a consolida măsurile de limitare a răspândirii variantelor care suscită îngrijorare.</w:t>
      </w:r>
    </w:p>
    <w:p w14:paraId="750941C0" w14:textId="628B5752" w:rsidR="002B2D85" w:rsidRPr="002B2D85" w:rsidRDefault="002B2D85" w:rsidP="007B74BB">
      <w:pPr>
        <w:jc w:val="both"/>
      </w:pPr>
      <w:r w:rsidRPr="002B2D85">
        <w:t>La 14 iunie 2021, Parlamentul și Consiliul au adoptat Regulamentul de instituire a cadrului referitor la </w:t>
      </w:r>
      <w:hyperlink r:id="rId150" w:history="1">
        <w:r w:rsidRPr="002B2D85">
          <w:rPr>
            <w:rStyle w:val="Hyperlink"/>
            <w:szCs w:val="24"/>
          </w:rPr>
          <w:t>certificatul digital al UE privind COVID</w:t>
        </w:r>
      </w:hyperlink>
      <w:hyperlink r:id="rId151" w:history="1"/>
      <w:r w:rsidRPr="002B2D85">
        <w:t>. Lucrările Comisiei referitoare la certificatul digital al UE privind COVID au fost conduse de comisarul Didier Reynders, în strânsă cooperare cu vicepreședinții Vera </w:t>
      </w:r>
      <w:r w:rsidRPr="002B2D85">
        <w:rPr>
          <w:b/>
          <w:bCs/>
        </w:rPr>
        <w:t>Jourová</w:t>
      </w:r>
      <w:r w:rsidRPr="002B2D85">
        <w:t> și Margaritis </w:t>
      </w:r>
      <w:r w:rsidRPr="002B2D85">
        <w:rPr>
          <w:b/>
          <w:bCs/>
        </w:rPr>
        <w:t>Schinas</w:t>
      </w:r>
      <w:r w:rsidRPr="002B2D85">
        <w:t>, precum și cu comisarii Thierry </w:t>
      </w:r>
      <w:r w:rsidRPr="002B2D85">
        <w:rPr>
          <w:b/>
          <w:bCs/>
        </w:rPr>
        <w:t>Breton</w:t>
      </w:r>
      <w:r w:rsidRPr="002B2D85">
        <w:t>, Stella </w:t>
      </w:r>
      <w:r w:rsidRPr="002B2D85">
        <w:rPr>
          <w:b/>
          <w:bCs/>
        </w:rPr>
        <w:t>Kyriakides</w:t>
      </w:r>
      <w:r w:rsidRPr="002B2D85">
        <w:t> și Ylva </w:t>
      </w:r>
      <w:r w:rsidRPr="002B2D85">
        <w:rPr>
          <w:b/>
          <w:bCs/>
        </w:rPr>
        <w:t>Johansson</w:t>
      </w:r>
      <w:r w:rsidRPr="002B2D85">
        <w:t>. Pentru a utiliza în mod optim certificatul digital al UE privind COVID, Consiliul a adoptat, în aceeași zi, o a </w:t>
      </w:r>
      <w:hyperlink r:id="rId152" w:history="1">
        <w:r w:rsidRPr="002B2D85">
          <w:rPr>
            <w:rStyle w:val="Hyperlink"/>
            <w:szCs w:val="24"/>
          </w:rPr>
          <w:t>doua actualizare</w:t>
        </w:r>
      </w:hyperlink>
      <w:hyperlink r:id="rId153" w:history="1"/>
      <w:r w:rsidRPr="002B2D85">
        <w:t> a recomandării Consiliului, care prevede derogări de la restricțiile de călătorie pentru persoanele complet vaccinate și pentru persoanele vindecate.</w:t>
      </w:r>
    </w:p>
    <w:p w14:paraId="7F2C5563" w14:textId="59905054" w:rsidR="002B2D85" w:rsidRPr="002B2D85" w:rsidRDefault="002B2D85" w:rsidP="007B74BB">
      <w:pPr>
        <w:jc w:val="both"/>
      </w:pPr>
      <w:r w:rsidRPr="002B2D85">
        <w:t>Începând din iunie 2021, introducerea certificatului digital al UE privind COVID a progresat într-un ritm rapid. La </w:t>
      </w:r>
      <w:hyperlink r:id="rId154" w:history="1">
        <w:r w:rsidRPr="002B2D85">
          <w:rPr>
            <w:rStyle w:val="Hyperlink"/>
            <w:szCs w:val="24"/>
          </w:rPr>
          <w:t>18 octombrie 2021,</w:t>
        </w:r>
      </w:hyperlink>
      <w:hyperlink r:id="rId155" w:history="1"/>
      <w:r w:rsidRPr="002B2D85">
        <w:t> Comisia a publicat primul raport privind sistemul </w:t>
      </w:r>
      <w:hyperlink r:id="rId156" w:history="1">
        <w:r w:rsidRPr="002B2D85">
          <w:rPr>
            <w:rStyle w:val="Hyperlink"/>
            <w:szCs w:val="24"/>
          </w:rPr>
          <w:t>certificatului digital al UE privind COVID</w:t>
        </w:r>
      </w:hyperlink>
      <w:hyperlink r:id="rId157" w:history="1"/>
      <w:r w:rsidRPr="002B2D85">
        <w:t>, un instrument disponibil pe scară largă și a cărui fiabilitate este larg acceptată, pentru a facilita libera circulație în timpul pandemiei de COVID-19.</w:t>
      </w:r>
    </w:p>
    <w:p w14:paraId="62D4B3DE" w14:textId="46C73B32" w:rsidR="002B2D85" w:rsidRPr="002B2D85" w:rsidRDefault="002B2D85" w:rsidP="007B74BB">
      <w:pPr>
        <w:jc w:val="both"/>
      </w:pPr>
      <w:r w:rsidRPr="002B2D85">
        <w:t>La 25 noiembrie, având în vedere aceste evoluții, Comisia a </w:t>
      </w:r>
      <w:hyperlink r:id="rId158" w:history="1">
        <w:r w:rsidRPr="002B2D85">
          <w:rPr>
            <w:rStyle w:val="Hyperlink"/>
            <w:szCs w:val="24"/>
          </w:rPr>
          <w:t>propus</w:t>
        </w:r>
      </w:hyperlink>
      <w:hyperlink r:id="rId159" w:history="1"/>
      <w:r w:rsidRPr="002B2D85">
        <w:t> actualizarea abordării comune prevăzute în </w:t>
      </w:r>
      <w:hyperlink r:id="rId160" w:history="1">
        <w:r w:rsidRPr="002B2D85">
          <w:rPr>
            <w:rStyle w:val="Hyperlink"/>
            <w:szCs w:val="24"/>
          </w:rPr>
          <w:t>Recomandarea (UE) 2020/1475</w:t>
        </w:r>
      </w:hyperlink>
      <w:hyperlink r:id="rId161" w:history="1"/>
      <w:r w:rsidRPr="002B2D85">
        <w:t> a Consiliului, solicitare formulată și de Consiliul European în </w:t>
      </w:r>
      <w:hyperlink r:id="rId162" w:history="1">
        <w:r w:rsidRPr="002B2D85">
          <w:rPr>
            <w:rStyle w:val="Hyperlink"/>
            <w:szCs w:val="24"/>
          </w:rPr>
          <w:t>concluziile sale din 22 octombrie 2021</w:t>
        </w:r>
      </w:hyperlink>
      <w:r w:rsidRPr="002B2D85">
        <w:t>.</w:t>
      </w:r>
    </w:p>
    <w:p w14:paraId="15054410" w14:textId="268E2B3E" w:rsidR="002B2D85" w:rsidRPr="002B2D85" w:rsidRDefault="002B2D85" w:rsidP="007B74BB">
      <w:pPr>
        <w:jc w:val="both"/>
      </w:pPr>
      <w:r w:rsidRPr="002B2D85">
        <w:t>La 21 decembrie, pentru a asigura o abordare comună în toate statele membre, Comisia a </w:t>
      </w:r>
      <w:hyperlink r:id="rId163" w:history="1">
        <w:r w:rsidRPr="002B2D85">
          <w:rPr>
            <w:rStyle w:val="Hyperlink"/>
            <w:szCs w:val="24"/>
          </w:rPr>
          <w:t>adoptat</w:t>
        </w:r>
      </w:hyperlink>
      <w:hyperlink r:id="rId164" w:history="1"/>
      <w:r w:rsidRPr="002B2D85">
        <w:t> </w:t>
      </w:r>
      <w:hyperlink r:id="rId165" w:history="1">
        <w:r w:rsidRPr="002B2D85">
          <w:rPr>
            <w:rStyle w:val="Hyperlink"/>
            <w:szCs w:val="24"/>
          </w:rPr>
          <w:t>Regulamentul delegat (UE) 2021/2288</w:t>
        </w:r>
      </w:hyperlink>
      <w:hyperlink r:id="rId166" w:history="1"/>
      <w:r w:rsidRPr="002B2D85">
        <w:t> de stabilire, în contextul călătoriilor, a unei perioade standard de acceptare de 270 de zile pentru certificatele de vaccinare care indică finalizarea seriei de vaccinare primară.</w:t>
      </w:r>
    </w:p>
    <w:p w14:paraId="0610C952" w14:textId="371DA58B" w:rsidR="002B2D85" w:rsidRPr="002B2D85" w:rsidRDefault="002B2D85" w:rsidP="007B74BB">
      <w:pPr>
        <w:jc w:val="both"/>
      </w:pPr>
      <w:r w:rsidRPr="002B2D85">
        <w:t>Cele mai recente informații referitoare la normele privind călătoriile, astfel cum au fost comunicate de statele membre, sunt disponibile pe </w:t>
      </w:r>
      <w:hyperlink r:id="rId167" w:history="1">
        <w:r w:rsidRPr="002B2D85">
          <w:rPr>
            <w:rStyle w:val="Hyperlink"/>
            <w:szCs w:val="24"/>
          </w:rPr>
          <w:t>site-ul web Re-open EU</w:t>
        </w:r>
      </w:hyperlink>
      <w:hyperlink r:id="rId168" w:history="1"/>
      <w:r w:rsidRPr="002B2D85">
        <w:t>.</w:t>
      </w:r>
    </w:p>
    <w:p w14:paraId="4D080869" w14:textId="77777777" w:rsidR="002B2D85" w:rsidRPr="002B2D85" w:rsidRDefault="002B2D85" w:rsidP="007B74BB">
      <w:pPr>
        <w:jc w:val="both"/>
      </w:pPr>
      <w:r w:rsidRPr="002B2D85">
        <w:rPr>
          <w:b/>
          <w:bCs/>
        </w:rPr>
        <w:t>Mai multe informații</w:t>
      </w:r>
    </w:p>
    <w:p w14:paraId="483771C5" w14:textId="07648BEF" w:rsidR="002B2D85" w:rsidRPr="002B2D85" w:rsidRDefault="002E6DF3" w:rsidP="007B74BB">
      <w:pPr>
        <w:jc w:val="both"/>
      </w:pPr>
      <w:hyperlink r:id="rId169" w:history="1">
        <w:r w:rsidR="002B2D85" w:rsidRPr="002B2D85">
          <w:rPr>
            <w:rStyle w:val="Hyperlink"/>
            <w:szCs w:val="24"/>
          </w:rPr>
          <w:t>Fișă informativă privind noua propunere a Comisiei de asigurare a coordonării în ceea ce privește călătoriile în condiții de siguranță în UE</w:t>
        </w:r>
      </w:hyperlink>
      <w:hyperlink r:id="rId170" w:history="1"/>
    </w:p>
    <w:p w14:paraId="1214734D" w14:textId="3758F969" w:rsidR="002B2D85" w:rsidRPr="002B2D85" w:rsidRDefault="002E6DF3" w:rsidP="007B74BB">
      <w:pPr>
        <w:jc w:val="both"/>
      </w:pPr>
      <w:hyperlink r:id="rId171" w:history="1">
        <w:r w:rsidR="002B2D85" w:rsidRPr="002B2D85">
          <w:rPr>
            <w:rStyle w:val="Hyperlink"/>
            <w:szCs w:val="24"/>
          </w:rPr>
          <w:t>Fișă informativă privind COVID-19: călătoriile și măsurile sanitare în UE</w:t>
        </w:r>
      </w:hyperlink>
      <w:hyperlink r:id="rId172" w:history="1"/>
    </w:p>
    <w:p w14:paraId="3598178E" w14:textId="6B6503B7" w:rsidR="002B2D85" w:rsidRPr="002B2D85" w:rsidRDefault="002B2D85" w:rsidP="007B74BB">
      <w:pPr>
        <w:jc w:val="both"/>
      </w:pPr>
      <w:r w:rsidRPr="002B2D85">
        <w:t>Propunere de </w:t>
      </w:r>
      <w:hyperlink r:id="rId173" w:history="1">
        <w:r w:rsidRPr="002B2D85">
          <w:rPr>
            <w:rStyle w:val="Hyperlink"/>
            <w:szCs w:val="24"/>
          </w:rPr>
          <w:t>recomandare a Consiliului privind o abordare coordonată pentru a facilita libera circulație în condiții de siguranță în timpul pandemiei de COVID-19 și de înlocuire a Recomandării (UE) 2020/1475</w:t>
        </w:r>
      </w:hyperlink>
      <w:hyperlink r:id="rId174" w:history="1"/>
    </w:p>
    <w:p w14:paraId="26CC8079" w14:textId="1D4C63C4" w:rsidR="002B2D85" w:rsidRPr="002B2D85" w:rsidRDefault="002E6DF3" w:rsidP="007B74BB">
      <w:pPr>
        <w:jc w:val="both"/>
      </w:pPr>
      <w:hyperlink r:id="rId175" w:history="1">
        <w:r w:rsidR="002B2D85" w:rsidRPr="002B2D85">
          <w:rPr>
            <w:rStyle w:val="Hyperlink"/>
            <w:szCs w:val="24"/>
          </w:rPr>
          <w:t>ReopenEU</w:t>
        </w:r>
      </w:hyperlink>
      <w:hyperlink r:id="rId176" w:history="1"/>
    </w:p>
    <w:p w14:paraId="7744387C" w14:textId="1DD7D8EB" w:rsidR="00A03CAC" w:rsidRDefault="00A03CAC" w:rsidP="00A03CAC">
      <w:pPr>
        <w:pStyle w:val="separatorarticole"/>
        <w:ind w:right="198"/>
      </w:pPr>
      <w:r w:rsidRPr="009B1BDE">
        <w:t>*</w:t>
      </w:r>
    </w:p>
    <w:p w14:paraId="0E5A7E6F" w14:textId="77777777" w:rsidR="0080715C" w:rsidRPr="0080715C" w:rsidRDefault="0080715C" w:rsidP="007B74BB">
      <w:pPr>
        <w:pStyle w:val="TitluArticolinINFOUE"/>
        <w:jc w:val="both"/>
      </w:pPr>
      <w:bookmarkStart w:id="181" w:name="_Toc94520067"/>
      <w:r w:rsidRPr="0080715C">
        <w:t>Dezinformarea cu privire la vaccinurile împotriva coronavirusului: noi acțiuni întreprinse de platformele online la sfârșitul anului trecut</w:t>
      </w:r>
      <w:bookmarkEnd w:id="181"/>
    </w:p>
    <w:p w14:paraId="40B10E50" w14:textId="77777777" w:rsidR="0080715C" w:rsidRPr="0080715C" w:rsidRDefault="0080715C" w:rsidP="0080715C">
      <w:r w:rsidRPr="0080715C">
        <w:t>Comisia publică astăzi, 27 ianuarie, </w:t>
      </w:r>
      <w:hyperlink r:id="rId177" w:history="1">
        <w:r w:rsidRPr="0080715C">
          <w:rPr>
            <w:rStyle w:val="Hyperlink"/>
            <w:szCs w:val="24"/>
          </w:rPr>
          <w:t>rapoartele</w:t>
        </w:r>
      </w:hyperlink>
      <w:r w:rsidRPr="0080715C">
        <w:t xml:space="preserve"> redactate de Google, Facebook, Microsoft, TikTok și Twitter privind măsurile pe care le-au luat în noiembrie și decembrie 2021 împotriva dezinformării legate de coronavirus. </w:t>
      </w:r>
    </w:p>
    <w:p w14:paraId="17DA4584" w14:textId="4394CBDB" w:rsidR="0080715C" w:rsidRPr="0080715C" w:rsidRDefault="0080715C" w:rsidP="007B74BB">
      <w:r w:rsidRPr="0080715C">
        <w:rPr>
          <w:noProof/>
          <w:lang w:val="en-GB" w:eastAsia="en-GB"/>
        </w:rPr>
        <w:lastRenderedPageBreak/>
        <w:drawing>
          <wp:anchor distT="0" distB="0" distL="114300" distR="114300" simplePos="0" relativeHeight="252030976" behindDoc="0" locked="0" layoutInCell="1" allowOverlap="1" wp14:anchorId="77262B5D" wp14:editId="5CB269E1">
            <wp:simplePos x="0" y="0"/>
            <wp:positionH relativeFrom="column">
              <wp:posOffset>135890</wp:posOffset>
            </wp:positionH>
            <wp:positionV relativeFrom="paragraph">
              <wp:posOffset>76835</wp:posOffset>
            </wp:positionV>
            <wp:extent cx="2591104" cy="1733550"/>
            <wp:effectExtent l="133350" t="76200" r="76200" b="133350"/>
            <wp:wrapSquare wrapText="bothSides"/>
            <wp:docPr id="20" name="Imagine 20" descr="CodeOfPracticeDis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odeOfPracticeDisinfo"/>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591104" cy="17335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80715C">
        <w:t>Comisia publică astăzi, 27 ianuarie, </w:t>
      </w:r>
      <w:hyperlink r:id="rId179" w:history="1">
        <w:r w:rsidRPr="0080715C">
          <w:rPr>
            <w:rStyle w:val="Hyperlink"/>
            <w:szCs w:val="24"/>
          </w:rPr>
          <w:t>rapoartele</w:t>
        </w:r>
      </w:hyperlink>
      <w:hyperlink r:id="rId180" w:history="1"/>
      <w:r w:rsidRPr="0080715C">
        <w:t xml:space="preserve"> redactate de Google, Facebook, Microsoft, TikTok și Twitter privind măsurile pe care le-au luat în noiembrie și decembrie 2021 împotriva dezinformării legate de coronavirus, în calitate de semnatari </w:t>
      </w:r>
      <w:hyperlink r:id="rId181" w:history="1">
        <w:r w:rsidRPr="0080715C">
          <w:rPr>
            <w:rStyle w:val="Hyperlink"/>
            <w:szCs w:val="24"/>
          </w:rPr>
          <w:t>ai Codului de bune practici privind dezinformarea</w:t>
        </w:r>
      </w:hyperlink>
      <w:hyperlink r:id="rId182" w:history="1"/>
      <w:r w:rsidRPr="0080715C">
        <w:t>.</w:t>
      </w:r>
    </w:p>
    <w:p w14:paraId="2BA98A1C" w14:textId="77777777" w:rsidR="0080715C" w:rsidRPr="0080715C" w:rsidRDefault="0080715C" w:rsidP="007B74BB">
      <w:pPr>
        <w:jc w:val="both"/>
      </w:pPr>
      <w:r w:rsidRPr="0080715C">
        <w:t>Věra</w:t>
      </w:r>
      <w:r w:rsidRPr="0080715C">
        <w:rPr>
          <w:b/>
          <w:bCs/>
        </w:rPr>
        <w:t xml:space="preserve"> Jourová</w:t>
      </w:r>
      <w:r w:rsidRPr="0080715C">
        <w:t>, vicepreședinta pentru valori și transparență, a declarat: „</w:t>
      </w:r>
      <w:r w:rsidRPr="0080715C">
        <w:rPr>
          <w:i/>
          <w:iCs/>
        </w:rPr>
        <w:t xml:space="preserve">Eforturile semnatarilor de a sprijini campaniile de vaccinare în UE sunt esențiale, deoarece răspândirea Omicron aduce cu sine provocări semnificative. Dar încă este loc de mai bine. Următoarea serie va fi în martie și până atunci, semnatarii ar trebui să fi prezentat deja noul cod consolidat de la care mă aștept să rezolve deficiențele existente, inclusiv printr-o abordare riguroasă în toate limbile.” </w:t>
      </w:r>
    </w:p>
    <w:p w14:paraId="22240DA5" w14:textId="77777777" w:rsidR="0080715C" w:rsidRPr="0080715C" w:rsidRDefault="0080715C" w:rsidP="007B74BB">
      <w:pPr>
        <w:jc w:val="both"/>
      </w:pPr>
      <w:r w:rsidRPr="0080715C">
        <w:t>Thierry</w:t>
      </w:r>
      <w:r w:rsidRPr="0080715C">
        <w:rPr>
          <w:b/>
          <w:bCs/>
        </w:rPr>
        <w:t xml:space="preserve"> Breton</w:t>
      </w:r>
      <w:r w:rsidRPr="0080715C">
        <w:t>, comisarul pentru piața internă, a adăugat: „</w:t>
      </w:r>
      <w:r w:rsidRPr="0080715C">
        <w:rPr>
          <w:i/>
          <w:iCs/>
        </w:rPr>
        <w:t>Le mulțumesc platformelor pentru devotamentul de care dau dovadă în acest exercițiu de monitorizare periodică menit să combată dezinformarea cu privire la COVID. Întrucât ne îndreptăm către etapele finale ale adoptării Actului legislativ privind serviciile digitale, am așteptări mari ca acestea să își intensifice activitatea și să adopte rapid un Cod de bune practici solid, care să fie în conformitate cu noul nostru manual digital european.”</w:t>
      </w:r>
    </w:p>
    <w:p w14:paraId="5C2C32A1" w14:textId="77777777" w:rsidR="0080715C" w:rsidRPr="0080715C" w:rsidRDefault="0080715C" w:rsidP="007B74BB">
      <w:pPr>
        <w:jc w:val="both"/>
      </w:pPr>
      <w:r w:rsidRPr="0080715C">
        <w:t>TikTok a raportat că numărul de materiale video cu etichetă legată de vaccinuri difuzate pe canalele sale din Europa s-a triplat de la 90.000 în octombrie la 266.000 în decembrie.</w:t>
      </w:r>
    </w:p>
    <w:p w14:paraId="269F3377" w14:textId="77777777" w:rsidR="0080715C" w:rsidRPr="0080715C" w:rsidRDefault="0080715C" w:rsidP="007B74BB">
      <w:pPr>
        <w:jc w:val="both"/>
      </w:pPr>
      <w:r w:rsidRPr="0080715C">
        <w:t>Google și-a actualizat panourile de informare privind vaccinarea împotriva COVID-19 disponibile în toate cele 27 de țări și începe să includă informații referitoare la vaccinarea pediatrică.</w:t>
      </w:r>
    </w:p>
    <w:p w14:paraId="44862210" w14:textId="77777777" w:rsidR="0080715C" w:rsidRPr="0080715C" w:rsidRDefault="0080715C" w:rsidP="007B74BB">
      <w:pPr>
        <w:jc w:val="both"/>
      </w:pPr>
      <w:r w:rsidRPr="0080715C">
        <w:t>Facebook a eliminat o rețea de dezinformare și hărțuire care viza profesioniști din domeniul medical, jurnaliști și funcționari aleși, gestionată de o mișcare conspiraționistă împotriva vaccinării.</w:t>
      </w:r>
    </w:p>
    <w:p w14:paraId="68D5A4BD" w14:textId="77777777" w:rsidR="0080715C" w:rsidRPr="0080715C" w:rsidRDefault="0080715C" w:rsidP="007B74BB">
      <w:pPr>
        <w:jc w:val="both"/>
      </w:pPr>
      <w:r w:rsidRPr="0080715C">
        <w:t>Politicile actualizate ale Microsoft le-a permis autorităților publice să transmită anumite mesaje publicitare privind vaccinurile, ceea ce a generat aproximativ 733.000 de impresii în UE în perioada noiembrie – decembrie.</w:t>
      </w:r>
    </w:p>
    <w:p w14:paraId="671DDA33" w14:textId="3F78F8F0" w:rsidR="0080715C" w:rsidRPr="0080715C" w:rsidRDefault="0080715C" w:rsidP="007B74BB">
      <w:pPr>
        <w:jc w:val="both"/>
      </w:pPr>
      <w:r w:rsidRPr="0080715C">
        <w:t xml:space="preserve">Twitter a raportat cu privire la versiunile actualizate ale etichetelor prin intermediul cărora mesajele înșelătoare legate de COVID și de vaccinuri devin mai ușor de depistat. Pentru mai multe detalii, rapoartele sunt disponibile </w:t>
      </w:r>
      <w:hyperlink r:id="rId183" w:history="1">
        <w:r w:rsidRPr="0080715C">
          <w:rPr>
            <w:rStyle w:val="Hyperlink"/>
            <w:szCs w:val="24"/>
          </w:rPr>
          <w:t>aici</w:t>
        </w:r>
      </w:hyperlink>
      <w:hyperlink r:id="rId184" w:history="1"/>
      <w:r w:rsidRPr="0080715C">
        <w:t>.</w:t>
      </w:r>
      <w:r w:rsidRPr="0080715C">
        <w:rPr>
          <w:b/>
          <w:bCs/>
        </w:rPr>
        <w:t> </w:t>
      </w:r>
    </w:p>
    <w:p w14:paraId="7F48B3CF" w14:textId="1EF2DA45" w:rsidR="0080715C" w:rsidRPr="0080715C" w:rsidRDefault="0080715C" w:rsidP="007B74BB">
      <w:pPr>
        <w:jc w:val="both"/>
      </w:pPr>
      <w:r w:rsidRPr="0080715C">
        <w:t xml:space="preserve">Discuțiile privind consolidarea Codului de bune practici sunt în desfășurare. Noul cod, care se inspiră din </w:t>
      </w:r>
      <w:hyperlink r:id="rId185" w:history="1">
        <w:r w:rsidRPr="0080715C">
          <w:rPr>
            <w:rStyle w:val="Hyperlink"/>
            <w:szCs w:val="24"/>
          </w:rPr>
          <w:t>orientările publicate în iunie</w:t>
        </w:r>
      </w:hyperlink>
      <w:hyperlink r:id="rId186" w:history="1"/>
      <w:r w:rsidRPr="0080715C">
        <w:t>, ar trebui prezentat până la sfârșitul lunii martie. </w:t>
      </w:r>
    </w:p>
    <w:p w14:paraId="7CA966AA" w14:textId="77777777" w:rsidR="0080715C" w:rsidRPr="0080715C" w:rsidRDefault="0080715C" w:rsidP="0080715C"/>
    <w:p w14:paraId="57BE5555" w14:textId="0AC0B0F3" w:rsidR="0001178E" w:rsidRDefault="0001178E" w:rsidP="0001178E">
      <w:pPr>
        <w:pStyle w:val="Stilsursa"/>
      </w:pPr>
      <w:r>
        <w:t xml:space="preserve">Sursa: </w:t>
      </w:r>
      <w:r w:rsidRPr="0001178E">
        <w:t>Reprezentanța în România</w:t>
      </w:r>
      <w:r>
        <w:t xml:space="preserve"> a Comisiei Europene  </w:t>
      </w:r>
      <w:r w:rsidRPr="0001178E">
        <w:t>https://romania.representation.ec.europa.eu/stiri-evenimente-si-resurse-pentru-presa/stiri_ro</w:t>
      </w:r>
    </w:p>
    <w:p w14:paraId="65ACAD8F" w14:textId="77777777" w:rsidR="00CD4B20" w:rsidRDefault="00CD4B20" w:rsidP="0029188B">
      <w:pPr>
        <w:pStyle w:val="separatorcapitole"/>
        <w:ind w:right="198"/>
      </w:pPr>
      <w:r w:rsidRPr="00F50627">
        <w:sym w:font="Wingdings" w:char="F07B"/>
      </w:r>
      <w:r w:rsidRPr="00F50627">
        <w:sym w:font="Wingdings" w:char="F07B"/>
      </w:r>
      <w:r w:rsidRPr="00F50627">
        <w:sym w:font="Wingdings" w:char="F07B"/>
      </w:r>
    </w:p>
    <w:tbl>
      <w:tblPr>
        <w:tblW w:w="5000" w:type="pct"/>
        <w:tblLook w:val="01E0" w:firstRow="1" w:lastRow="1" w:firstColumn="1" w:lastColumn="1" w:noHBand="0" w:noVBand="0"/>
      </w:tblPr>
      <w:tblGrid>
        <w:gridCol w:w="3860"/>
        <w:gridCol w:w="5694"/>
      </w:tblGrid>
      <w:tr w:rsidR="00C236C1" w:rsidRPr="00F50627" w14:paraId="191DA8D8" w14:textId="77777777" w:rsidTr="00DF7F45">
        <w:tc>
          <w:tcPr>
            <w:tcW w:w="2020" w:type="pct"/>
            <w:shd w:val="clear" w:color="auto" w:fill="auto"/>
            <w:vAlign w:val="center"/>
          </w:tcPr>
          <w:bookmarkEnd w:id="18"/>
          <w:bookmarkEnd w:id="19"/>
          <w:bookmarkEnd w:id="150"/>
          <w:bookmarkEnd w:id="151"/>
          <w:bookmarkEnd w:id="152"/>
          <w:p w14:paraId="3473D198" w14:textId="77777777" w:rsidR="00C236C1" w:rsidRPr="00F50627" w:rsidRDefault="00C236C1" w:rsidP="00B2000B">
            <w:pPr>
              <w:ind w:right="198"/>
              <w:jc w:val="center"/>
              <w:rPr>
                <w:szCs w:val="18"/>
              </w:rPr>
            </w:pPr>
            <w:r w:rsidRPr="00F50627">
              <w:rPr>
                <w:rFonts w:cs="Arial"/>
                <w:b/>
                <w:bCs/>
                <w:noProof/>
                <w:color w:val="003399"/>
                <w:sz w:val="15"/>
                <w:szCs w:val="15"/>
                <w:lang w:val="en-GB" w:eastAsia="en-GB"/>
              </w:rPr>
              <w:drawing>
                <wp:inline distT="0" distB="0" distL="0" distR="0" wp14:anchorId="0104286E" wp14:editId="73CFF1D9">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5A3C81D8" w14:textId="77777777" w:rsidR="00C236C1" w:rsidRPr="00F50627" w:rsidRDefault="00C236C1" w:rsidP="00B2000B">
            <w:pPr>
              <w:spacing w:before="0"/>
              <w:ind w:right="198"/>
              <w:jc w:val="center"/>
              <w:rPr>
                <w:rFonts w:cs="Arial"/>
                <w:bCs/>
                <w:color w:val="003399"/>
                <w:sz w:val="15"/>
                <w:szCs w:val="15"/>
              </w:rPr>
            </w:pPr>
            <w:r w:rsidRPr="00F50627">
              <w:rPr>
                <w:rFonts w:cs="Arial"/>
                <w:bCs/>
                <w:color w:val="003399"/>
                <w:sz w:val="15"/>
                <w:szCs w:val="15"/>
              </w:rPr>
              <w:t>Sunaţi la numărul gratuit* valabil pentru toate cele 27 de state-membre în cursul orelor de lucru</w:t>
            </w:r>
          </w:p>
          <w:p w14:paraId="5E4E1C33" w14:textId="77777777" w:rsidR="00C236C1" w:rsidRPr="00F50627" w:rsidRDefault="00C236C1" w:rsidP="00B2000B">
            <w:pPr>
              <w:spacing w:before="0"/>
              <w:ind w:right="198"/>
              <w:jc w:val="center"/>
              <w:rPr>
                <w:rFonts w:cs="Arial"/>
                <w:bCs/>
                <w:color w:val="003399"/>
                <w:sz w:val="15"/>
                <w:szCs w:val="15"/>
              </w:rPr>
            </w:pPr>
            <w:r w:rsidRPr="00F50627">
              <w:rPr>
                <w:rFonts w:cs="Arial"/>
                <w:bCs/>
                <w:color w:val="003399"/>
                <w:sz w:val="15"/>
                <w:szCs w:val="15"/>
              </w:rPr>
              <w:t>(9-8:30 CET în timpul săptămânii) 00 800 6 7 8 9 10 11</w:t>
            </w:r>
          </w:p>
          <w:p w14:paraId="759CBD78" w14:textId="77777777" w:rsidR="00C236C1" w:rsidRPr="00F50627" w:rsidRDefault="00C236C1" w:rsidP="00B2000B">
            <w:pPr>
              <w:spacing w:before="0"/>
              <w:ind w:right="198"/>
              <w:jc w:val="center"/>
              <w:rPr>
                <w:rFonts w:cs="Arial"/>
                <w:b/>
                <w:color w:val="003399"/>
                <w:sz w:val="15"/>
                <w:szCs w:val="15"/>
              </w:rPr>
            </w:pPr>
            <w:r w:rsidRPr="00F50627">
              <w:rPr>
                <w:rFonts w:cs="Arial"/>
                <w:color w:val="003399"/>
                <w:sz w:val="15"/>
                <w:szCs w:val="15"/>
              </w:rPr>
              <w:t>sau sunaţi la numărul de telefon + 32-2-299.96.96 accesibil de oriunde din lume (tarif normal).</w:t>
            </w:r>
          </w:p>
        </w:tc>
      </w:tr>
      <w:tr w:rsidR="00C236C1" w:rsidRPr="00F50627" w14:paraId="23D6C304" w14:textId="77777777" w:rsidTr="00DF7F45">
        <w:tc>
          <w:tcPr>
            <w:tcW w:w="5000" w:type="pct"/>
            <w:gridSpan w:val="2"/>
            <w:shd w:val="clear" w:color="auto" w:fill="auto"/>
          </w:tcPr>
          <w:p w14:paraId="7F6568E4" w14:textId="77777777" w:rsidR="007C7261" w:rsidRDefault="007C7261" w:rsidP="00B2000B">
            <w:pPr>
              <w:ind w:right="198"/>
              <w:rPr>
                <w:i/>
                <w:spacing w:val="-6"/>
                <w:sz w:val="14"/>
                <w:szCs w:val="14"/>
              </w:rPr>
            </w:pPr>
          </w:p>
          <w:p w14:paraId="21E330E0" w14:textId="3BF5800F" w:rsidR="00C236C1" w:rsidRPr="00F50627" w:rsidRDefault="00F16F29" w:rsidP="00B2000B">
            <w:pPr>
              <w:ind w:right="198"/>
              <w:rPr>
                <w:i/>
                <w:spacing w:val="-6"/>
                <w:sz w:val="14"/>
                <w:szCs w:val="14"/>
              </w:rPr>
            </w:pPr>
            <w:r w:rsidRPr="00F50627">
              <w:rPr>
                <w:i/>
                <w:spacing w:val="-6"/>
                <w:sz w:val="14"/>
                <w:szCs w:val="14"/>
              </w:rPr>
              <w:t xml:space="preserve"> </w:t>
            </w:r>
            <w:r w:rsidR="00C236C1" w:rsidRPr="00F50627">
              <w:rPr>
                <w:i/>
                <w:spacing w:val="-6"/>
                <w:sz w:val="14"/>
                <w:szCs w:val="14"/>
              </w:rPr>
              <w:t>*Anumiţi operatori de telefonie mobilă nu permit accesul la numerele cu prefixul 00800 sau taxează aceste apeluri. În unele cazuri, aceste apeluri pot fi taxate dacă sunt efectuate de la o cabină telefonică sau de la hotel.</w:t>
            </w:r>
          </w:p>
        </w:tc>
      </w:tr>
    </w:tbl>
    <w:p w14:paraId="4FC32EF6" w14:textId="42A2DDC1" w:rsidR="00DC5114" w:rsidRPr="00F50627" w:rsidRDefault="00DC5114" w:rsidP="00B2000B">
      <w:pPr>
        <w:spacing w:after="120"/>
        <w:ind w:right="198"/>
        <w:rPr>
          <w:rFonts w:cs="Arial"/>
          <w:color w:val="000000"/>
          <w:szCs w:val="18"/>
        </w:rPr>
      </w:pPr>
    </w:p>
    <w:p w14:paraId="5FB5B74F" w14:textId="5D4C1586" w:rsidR="00FB71DC" w:rsidRPr="00F50627" w:rsidRDefault="00FB71DC" w:rsidP="00B2000B">
      <w:pPr>
        <w:ind w:right="198"/>
      </w:pPr>
    </w:p>
    <w:p w14:paraId="54E7DAAE" w14:textId="717B03D8" w:rsidR="00F5480E" w:rsidRPr="00F50627" w:rsidRDefault="005D0FC6" w:rsidP="00B2000B">
      <w:pPr>
        <w:pStyle w:val="NormalWeb"/>
        <w:spacing w:before="120" w:beforeAutospacing="0" w:after="0" w:afterAutospacing="0"/>
        <w:ind w:right="198"/>
        <w:rPr>
          <w:rFonts w:ascii="Verdana" w:hAnsi="Verdana" w:cs="Arial"/>
          <w:color w:val="000000"/>
          <w:sz w:val="18"/>
          <w:szCs w:val="18"/>
          <w:lang w:val="ro-RO"/>
        </w:rPr>
      </w:pPr>
      <w:r>
        <w:rPr>
          <w:noProof/>
          <w:lang w:val="en-GB" w:eastAsia="en-GB"/>
        </w:rPr>
        <w:lastRenderedPageBreak/>
        <mc:AlternateContent>
          <mc:Choice Requires="wps">
            <w:drawing>
              <wp:anchor distT="0" distB="0" distL="114300" distR="114300" simplePos="0" relativeHeight="252014592" behindDoc="0" locked="0" layoutInCell="1" allowOverlap="1" wp14:anchorId="0EBB5C0F" wp14:editId="0B7E1197">
                <wp:simplePos x="0" y="0"/>
                <wp:positionH relativeFrom="margin">
                  <wp:posOffset>1352550</wp:posOffset>
                </wp:positionH>
                <wp:positionV relativeFrom="margin">
                  <wp:posOffset>888365</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1B0472D" w14:textId="77777777" w:rsidR="002E6DF3" w:rsidRDefault="002E6DF3" w:rsidP="00FB71DC">
                            <w:pPr>
                              <w:jc w:val="center"/>
                              <w:rPr>
                                <w:b/>
                                <w:smallCaps/>
                                <w:color w:val="000080"/>
                                <w:szCs w:val="18"/>
                                <w:u w:val="single"/>
                              </w:rPr>
                            </w:pPr>
                          </w:p>
                          <w:p w14:paraId="32A750FB" w14:textId="77777777" w:rsidR="002E6DF3" w:rsidRDefault="002E6DF3" w:rsidP="00FB71DC">
                            <w:pPr>
                              <w:jc w:val="center"/>
                              <w:rPr>
                                <w:b/>
                                <w:smallCaps/>
                                <w:color w:val="000080"/>
                                <w:szCs w:val="18"/>
                                <w:u w:val="single"/>
                              </w:rPr>
                            </w:pPr>
                          </w:p>
                          <w:p w14:paraId="57DA7989" w14:textId="77777777" w:rsidR="002E6DF3" w:rsidRPr="00307C1A" w:rsidRDefault="002E6DF3"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2E6DF3" w:rsidRPr="00307C1A" w:rsidRDefault="002E6DF3"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2E6DF3" w:rsidRPr="00100481" w:rsidRDefault="002E6DF3"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2E6DF3" w:rsidRDefault="002E6DF3" w:rsidP="00FB71DC">
                            <w:pPr>
                              <w:spacing w:before="200"/>
                              <w:jc w:val="center"/>
                              <w:rPr>
                                <w:b/>
                                <w:smallCaps/>
                                <w:color w:val="000080"/>
                                <w:szCs w:val="18"/>
                              </w:rPr>
                            </w:pPr>
                          </w:p>
                          <w:p w14:paraId="10BB6620" w14:textId="77777777" w:rsidR="002E6DF3" w:rsidRDefault="002E6DF3" w:rsidP="00FB71DC">
                            <w:pPr>
                              <w:spacing w:before="200"/>
                              <w:jc w:val="center"/>
                              <w:rPr>
                                <w:b/>
                                <w:smallCaps/>
                                <w:color w:val="000080"/>
                                <w:szCs w:val="18"/>
                              </w:rPr>
                            </w:pPr>
                          </w:p>
                          <w:p w14:paraId="00499C2A" w14:textId="77777777" w:rsidR="002E6DF3" w:rsidRPr="00827DC2" w:rsidRDefault="002E6DF3" w:rsidP="00FB71DC">
                            <w:pPr>
                              <w:jc w:val="center"/>
                              <w:rPr>
                                <w:b/>
                                <w:smallCaps/>
                                <w:color w:val="000080"/>
                                <w:szCs w:val="18"/>
                              </w:rPr>
                            </w:pPr>
                            <w:r w:rsidRPr="00827DC2">
                              <w:rPr>
                                <w:b/>
                                <w:smallCaps/>
                                <w:color w:val="000080"/>
                                <w:szCs w:val="18"/>
                              </w:rPr>
                              <w:t>Instituţia Prefectului - Judeţul Hunedoara</w:t>
                            </w:r>
                          </w:p>
                          <w:p w14:paraId="22F8B620" w14:textId="77777777" w:rsidR="002E6DF3" w:rsidRPr="00A16260" w:rsidRDefault="002E6DF3"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2E6DF3" w:rsidRPr="00A16260" w:rsidRDefault="002E6DF3"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2E6DF3" w:rsidRDefault="002E6DF3"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2E6DF3" w:rsidRPr="00A16260" w:rsidRDefault="002E6DF3" w:rsidP="00FB71DC">
                            <w:pPr>
                              <w:spacing w:before="40"/>
                              <w:jc w:val="center"/>
                              <w:rPr>
                                <w:rFonts w:ascii="Book Antiqua" w:hAnsi="Book Antiqua" w:cs="Tahoma"/>
                                <w:b/>
                                <w:szCs w:val="18"/>
                              </w:rPr>
                            </w:pPr>
                          </w:p>
                          <w:p w14:paraId="33D8A147" w14:textId="77777777" w:rsidR="002E6DF3" w:rsidRPr="00C85301" w:rsidRDefault="002E6DF3" w:rsidP="00FB71DC">
                            <w:pPr>
                              <w:spacing w:before="40"/>
                              <w:jc w:val="center"/>
                              <w:rPr>
                                <w:rStyle w:val="Hyperlink"/>
                                <w:rFonts w:ascii="Book Antiqua" w:hAnsi="Book Antiqua"/>
                              </w:rPr>
                            </w:pPr>
                            <w:hyperlink r:id="rId188"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18AFF5C4" w14:textId="77777777" w:rsidR="002E6DF3" w:rsidRPr="00A16260" w:rsidRDefault="002E6DF3" w:rsidP="00FB71DC">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B5C0F" id="Text Box 34" o:spid="_x0000_s1029" type="#_x0000_t202" style="position:absolute;margin-left:106.5pt;margin-top:69.95pt;width:231.9pt;height:49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" fillcolor="#85abcd" strokecolor="gray" strokeweight="5.25pt">
                <v:fill opacity="13107f"/>
                <v:stroke linestyle="thickThin"/>
                <v:textbox>
                  <w:txbxContent>
                    <w:p w14:paraId="11B0472D" w14:textId="77777777" w:rsidR="002E6DF3" w:rsidRDefault="002E6DF3" w:rsidP="00FB71DC">
                      <w:pPr>
                        <w:jc w:val="center"/>
                        <w:rPr>
                          <w:b/>
                          <w:smallCaps/>
                          <w:color w:val="000080"/>
                          <w:szCs w:val="18"/>
                          <w:u w:val="single"/>
                        </w:rPr>
                      </w:pPr>
                    </w:p>
                    <w:p w14:paraId="32A750FB" w14:textId="77777777" w:rsidR="002E6DF3" w:rsidRDefault="002E6DF3" w:rsidP="00FB71DC">
                      <w:pPr>
                        <w:jc w:val="center"/>
                        <w:rPr>
                          <w:b/>
                          <w:smallCaps/>
                          <w:color w:val="000080"/>
                          <w:szCs w:val="18"/>
                          <w:u w:val="single"/>
                        </w:rPr>
                      </w:pPr>
                    </w:p>
                    <w:p w14:paraId="57DA7989" w14:textId="77777777" w:rsidR="002E6DF3" w:rsidRPr="00307C1A" w:rsidRDefault="002E6DF3"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2E6DF3" w:rsidRPr="00307C1A" w:rsidRDefault="002E6DF3"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2E6DF3" w:rsidRPr="00100481" w:rsidRDefault="002E6DF3"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2E6DF3" w:rsidRDefault="002E6DF3" w:rsidP="00FB71DC">
                      <w:pPr>
                        <w:spacing w:before="200"/>
                        <w:jc w:val="center"/>
                        <w:rPr>
                          <w:b/>
                          <w:smallCaps/>
                          <w:color w:val="000080"/>
                          <w:szCs w:val="18"/>
                        </w:rPr>
                      </w:pPr>
                    </w:p>
                    <w:p w14:paraId="10BB6620" w14:textId="77777777" w:rsidR="002E6DF3" w:rsidRDefault="002E6DF3" w:rsidP="00FB71DC">
                      <w:pPr>
                        <w:spacing w:before="200"/>
                        <w:jc w:val="center"/>
                        <w:rPr>
                          <w:b/>
                          <w:smallCaps/>
                          <w:color w:val="000080"/>
                          <w:szCs w:val="18"/>
                        </w:rPr>
                      </w:pPr>
                    </w:p>
                    <w:p w14:paraId="00499C2A" w14:textId="77777777" w:rsidR="002E6DF3" w:rsidRPr="00827DC2" w:rsidRDefault="002E6DF3" w:rsidP="00FB71DC">
                      <w:pPr>
                        <w:jc w:val="center"/>
                        <w:rPr>
                          <w:b/>
                          <w:smallCaps/>
                          <w:color w:val="000080"/>
                          <w:szCs w:val="18"/>
                        </w:rPr>
                      </w:pPr>
                      <w:r w:rsidRPr="00827DC2">
                        <w:rPr>
                          <w:b/>
                          <w:smallCaps/>
                          <w:color w:val="000080"/>
                          <w:szCs w:val="18"/>
                        </w:rPr>
                        <w:t>Instituţia Prefectului - Judeţul Hunedoara</w:t>
                      </w:r>
                    </w:p>
                    <w:p w14:paraId="22F8B620" w14:textId="77777777" w:rsidR="002E6DF3" w:rsidRPr="00A16260" w:rsidRDefault="002E6DF3"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2E6DF3" w:rsidRPr="00A16260" w:rsidRDefault="002E6DF3"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2E6DF3" w:rsidRDefault="002E6DF3"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2E6DF3" w:rsidRPr="00A16260" w:rsidRDefault="002E6DF3" w:rsidP="00FB71DC">
                      <w:pPr>
                        <w:spacing w:before="40"/>
                        <w:jc w:val="center"/>
                        <w:rPr>
                          <w:rFonts w:ascii="Book Antiqua" w:hAnsi="Book Antiqua" w:cs="Tahoma"/>
                          <w:b/>
                          <w:szCs w:val="18"/>
                        </w:rPr>
                      </w:pPr>
                    </w:p>
                    <w:p w14:paraId="33D8A147" w14:textId="77777777" w:rsidR="002E6DF3" w:rsidRPr="00C85301" w:rsidRDefault="002E6DF3" w:rsidP="00FB71DC">
                      <w:pPr>
                        <w:spacing w:before="40"/>
                        <w:jc w:val="center"/>
                        <w:rPr>
                          <w:rStyle w:val="Hyperlink"/>
                          <w:rFonts w:ascii="Book Antiqua" w:hAnsi="Book Antiqua"/>
                        </w:rPr>
                      </w:pPr>
                      <w:hyperlink r:id="rId189"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18AFF5C4" w14:textId="77777777" w:rsidR="002E6DF3" w:rsidRPr="00A16260" w:rsidRDefault="002E6DF3" w:rsidP="00FB71DC">
                      <w:pPr>
                        <w:spacing w:before="40"/>
                        <w:jc w:val="center"/>
                        <w:rPr>
                          <w:rFonts w:ascii="Book Antiqua" w:hAnsi="Book Antiqua" w:cs="Tahoma"/>
                          <w:szCs w:val="18"/>
                        </w:rPr>
                      </w:pPr>
                    </w:p>
                  </w:txbxContent>
                </v:textbox>
                <w10:wrap type="square" anchorx="margin" anchory="margin"/>
              </v:shape>
            </w:pict>
          </mc:Fallback>
        </mc:AlternateContent>
      </w:r>
    </w:p>
    <w:sectPr w:rsidR="00F5480E" w:rsidRPr="00F50627" w:rsidSect="00FB23B3">
      <w:headerReference w:type="even" r:id="rId190"/>
      <w:headerReference w:type="default" r:id="rId191"/>
      <w:footerReference w:type="default" r:id="rId192"/>
      <w:type w:val="continuous"/>
      <w:pgSz w:w="11907" w:h="16840" w:code="9"/>
      <w:pgMar w:top="811" w:right="992" w:bottom="992" w:left="1361" w:header="709" w:footer="709" w:gutter="0"/>
      <w:pgBorders w:display="notFirstPage" w:offsetFrom="page">
        <w:top w:val="twistedLines1" w:sz="20" w:space="24" w:color="FFFFFF" w:themeColor="background1"/>
        <w:left w:val="twistedLines1" w:sz="20" w:space="24" w:color="FFFFFF" w:themeColor="background1"/>
        <w:bottom w:val="twistedLines1" w:sz="20" w:space="24" w:color="FFFFFF" w:themeColor="background1"/>
        <w:right w:val="twistedLines1" w:sz="20" w:space="24" w:color="FFFFFF" w:themeColor="background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8772C7" w14:textId="77777777" w:rsidR="002E6DF3" w:rsidRDefault="002E6DF3">
      <w:r>
        <w:separator/>
      </w:r>
    </w:p>
    <w:p w14:paraId="014B28B8" w14:textId="77777777" w:rsidR="002E6DF3" w:rsidRDefault="002E6DF3"/>
  </w:endnote>
  <w:endnote w:type="continuationSeparator" w:id="0">
    <w:p w14:paraId="4E2714C0" w14:textId="77777777" w:rsidR="002E6DF3" w:rsidRDefault="002E6DF3">
      <w:r>
        <w:continuationSeparator/>
      </w:r>
    </w:p>
    <w:p w14:paraId="4C53F473" w14:textId="77777777" w:rsidR="002E6DF3" w:rsidRDefault="002E6D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2E6DF3" w:rsidRPr="006E031F" w14:paraId="29C45603" w14:textId="77777777" w:rsidTr="0041562B">
      <w:trPr>
        <w:gridAfter w:val="1"/>
        <w:wAfter w:w="6" w:type="pct"/>
        <w:trHeight w:val="288"/>
      </w:trPr>
      <w:tc>
        <w:tcPr>
          <w:tcW w:w="600" w:type="pct"/>
          <w:vMerge w:val="restart"/>
          <w:vAlign w:val="center"/>
        </w:tcPr>
        <w:p w14:paraId="65FB61FF" w14:textId="77777777" w:rsidR="002E6DF3" w:rsidRPr="008B206B" w:rsidRDefault="002E6DF3" w:rsidP="0041562B">
          <w:pPr>
            <w:pStyle w:val="Footer"/>
            <w:spacing w:before="0"/>
            <w:rPr>
              <w:szCs w:val="18"/>
            </w:rPr>
          </w:pPr>
          <w:r w:rsidRPr="008B206B">
            <w:rPr>
              <w:szCs w:val="18"/>
            </w:rPr>
            <w:t xml:space="preserve">Anul </w:t>
          </w:r>
        </w:p>
        <w:p w14:paraId="77EB7363" w14:textId="404A0254" w:rsidR="002E6DF3" w:rsidRPr="00E97917" w:rsidRDefault="002E6DF3"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11B12676" w:rsidR="002E6DF3" w:rsidRPr="008B206B" w:rsidRDefault="002E6DF3" w:rsidP="006C6248">
          <w:pPr>
            <w:pStyle w:val="Footer"/>
            <w:spacing w:before="0"/>
            <w:rPr>
              <w:szCs w:val="18"/>
            </w:rPr>
          </w:pPr>
          <w:r>
            <w:rPr>
              <w:szCs w:val="18"/>
            </w:rPr>
            <w:t>Numărul 4</w:t>
          </w:r>
        </w:p>
      </w:tc>
      <w:tc>
        <w:tcPr>
          <w:tcW w:w="2650" w:type="pct"/>
          <w:vAlign w:val="center"/>
        </w:tcPr>
        <w:p w14:paraId="5CFAC056" w14:textId="009F1885" w:rsidR="002E6DF3" w:rsidRPr="00CD7AF9" w:rsidRDefault="002E6DF3" w:rsidP="004E0F90">
          <w:pPr>
            <w:spacing w:before="0"/>
            <w:jc w:val="center"/>
            <w:rPr>
              <w:rFonts w:ascii="Book Antiqua" w:hAnsi="Book Antiqua"/>
              <w:b/>
              <w:color w:val="000080"/>
              <w:spacing w:val="10"/>
              <w:szCs w:val="18"/>
            </w:rPr>
          </w:pPr>
          <w:r w:rsidRPr="003E4DA9">
            <w:rPr>
              <w:rFonts w:ascii="Book Antiqua" w:hAnsi="Book Antiqua"/>
              <w:b/>
              <w:color w:val="000080"/>
              <w:spacing w:val="10"/>
              <w:szCs w:val="18"/>
            </w:rPr>
            <w:t>24 – 28 ianuarie</w:t>
          </w:r>
        </w:p>
      </w:tc>
      <w:tc>
        <w:tcPr>
          <w:tcW w:w="921" w:type="pct"/>
          <w:vAlign w:val="center"/>
        </w:tcPr>
        <w:p w14:paraId="1AB19596" w14:textId="77777777" w:rsidR="002E6DF3" w:rsidRPr="008B206B" w:rsidRDefault="002E6DF3"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C54485">
            <w:rPr>
              <w:noProof/>
              <w:szCs w:val="18"/>
            </w:rPr>
            <w:t>2</w:t>
          </w:r>
          <w:r w:rsidRPr="008B206B">
            <w:rPr>
              <w:szCs w:val="18"/>
            </w:rPr>
            <w:fldChar w:fldCharType="end"/>
          </w:r>
        </w:p>
      </w:tc>
    </w:tr>
    <w:tr w:rsidR="002E6DF3" w:rsidRPr="006E031F" w14:paraId="5A7A2BD8" w14:textId="77777777" w:rsidTr="00E119C2">
      <w:trPr>
        <w:trHeight w:val="257"/>
      </w:trPr>
      <w:tc>
        <w:tcPr>
          <w:tcW w:w="600" w:type="pct"/>
          <w:vMerge/>
        </w:tcPr>
        <w:p w14:paraId="6C24859B" w14:textId="77777777" w:rsidR="002E6DF3" w:rsidRPr="006E031F" w:rsidRDefault="002E6DF3" w:rsidP="0041562B">
          <w:pPr>
            <w:spacing w:before="0"/>
            <w:jc w:val="center"/>
            <w:rPr>
              <w:rFonts w:ascii="Book Antiqua" w:hAnsi="Book Antiqua"/>
              <w:b/>
              <w:color w:val="808080"/>
              <w:szCs w:val="18"/>
            </w:rPr>
          </w:pPr>
        </w:p>
      </w:tc>
      <w:tc>
        <w:tcPr>
          <w:tcW w:w="824" w:type="pct"/>
          <w:vMerge/>
          <w:vAlign w:val="center"/>
        </w:tcPr>
        <w:p w14:paraId="50268750" w14:textId="77777777" w:rsidR="002E6DF3" w:rsidRPr="006E031F" w:rsidRDefault="002E6DF3" w:rsidP="0041562B">
          <w:pPr>
            <w:spacing w:before="0"/>
            <w:jc w:val="center"/>
            <w:rPr>
              <w:rFonts w:ascii="Book Antiqua" w:hAnsi="Book Antiqua"/>
              <w:b/>
              <w:color w:val="808080"/>
              <w:szCs w:val="18"/>
            </w:rPr>
          </w:pPr>
        </w:p>
      </w:tc>
      <w:tc>
        <w:tcPr>
          <w:tcW w:w="2650" w:type="pct"/>
        </w:tcPr>
        <w:p w14:paraId="7121F994" w14:textId="77777777" w:rsidR="002E6DF3" w:rsidRPr="006E031F" w:rsidRDefault="002E6DF3"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2E6DF3" w:rsidRPr="006E031F" w:rsidRDefault="002E6DF3" w:rsidP="0041562B">
          <w:pPr>
            <w:spacing w:before="0"/>
            <w:rPr>
              <w:rFonts w:ascii="Book Antiqua" w:hAnsi="Book Antiqua"/>
              <w:b/>
              <w:color w:val="808080"/>
              <w:szCs w:val="18"/>
            </w:rPr>
          </w:pPr>
        </w:p>
      </w:tc>
    </w:tr>
  </w:tbl>
  <w:p w14:paraId="1BF0DCEE" w14:textId="5F76118D" w:rsidR="002E6DF3" w:rsidRPr="00B445F1" w:rsidRDefault="002E6DF3" w:rsidP="00EF3149">
    <w:pPr>
      <w:tabs>
        <w:tab w:val="left" w:pos="1956"/>
        <w:tab w:val="center" w:pos="4762"/>
      </w:tabs>
    </w:pPr>
    <w:r>
      <w:tab/>
    </w:r>
    <w:r>
      <w:tab/>
    </w:r>
  </w:p>
  <w:p w14:paraId="30EB9954" w14:textId="77777777" w:rsidR="002E6DF3" w:rsidRDefault="002E6DF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761372" w14:textId="77777777" w:rsidR="002E6DF3" w:rsidRDefault="002E6DF3">
      <w:r>
        <w:separator/>
      </w:r>
    </w:p>
    <w:p w14:paraId="1FD4F281" w14:textId="77777777" w:rsidR="002E6DF3" w:rsidRDefault="002E6DF3"/>
  </w:footnote>
  <w:footnote w:type="continuationSeparator" w:id="0">
    <w:p w14:paraId="7B4FB3B0" w14:textId="77777777" w:rsidR="002E6DF3" w:rsidRDefault="002E6DF3">
      <w:r>
        <w:continuationSeparator/>
      </w:r>
    </w:p>
    <w:p w14:paraId="3BAD4F50" w14:textId="77777777" w:rsidR="002E6DF3" w:rsidRDefault="002E6DF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2E6DF3" w:rsidRDefault="002E6DF3" w:rsidP="00633305">
    <w:pPr>
      <w:pStyle w:val="Header"/>
    </w:pPr>
  </w:p>
  <w:p w14:paraId="3D4EE5EE" w14:textId="77777777" w:rsidR="002E6DF3" w:rsidRDefault="002E6DF3"/>
  <w:p w14:paraId="16D7B7A0" w14:textId="77777777" w:rsidR="002E6DF3" w:rsidRDefault="002E6DF3"/>
  <w:p w14:paraId="32F98579" w14:textId="77777777" w:rsidR="002E6DF3" w:rsidRDefault="002E6DF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2E6DF3" w:rsidRDefault="002E6DF3" w:rsidP="004446CB">
    <w:pPr>
      <w:pStyle w:val="Header"/>
      <w:spacing w:before="360"/>
    </w:pPr>
    <w:r>
      <w:rPr>
        <w:noProof/>
        <w:lang w:val="en-GB" w:eastAsia="en-GB"/>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24"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E2957"/>
    <w:multiLevelType w:val="multilevel"/>
    <w:tmpl w:val="5D8C3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66EB7"/>
    <w:multiLevelType w:val="multilevel"/>
    <w:tmpl w:val="5E207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42F48"/>
    <w:multiLevelType w:val="multilevel"/>
    <w:tmpl w:val="32124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4C5735"/>
    <w:multiLevelType w:val="multilevel"/>
    <w:tmpl w:val="B5088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C623B1"/>
    <w:multiLevelType w:val="multilevel"/>
    <w:tmpl w:val="F21EF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A02DF8"/>
    <w:multiLevelType w:val="multilevel"/>
    <w:tmpl w:val="658AD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ED4EC1"/>
    <w:multiLevelType w:val="multilevel"/>
    <w:tmpl w:val="F1BEB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F622E1"/>
    <w:multiLevelType w:val="multilevel"/>
    <w:tmpl w:val="747A0FA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E84385"/>
    <w:multiLevelType w:val="multilevel"/>
    <w:tmpl w:val="34109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6A526A"/>
    <w:multiLevelType w:val="multilevel"/>
    <w:tmpl w:val="D9AAD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D21C5C"/>
    <w:multiLevelType w:val="multilevel"/>
    <w:tmpl w:val="51E2D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7E3C4C"/>
    <w:multiLevelType w:val="multilevel"/>
    <w:tmpl w:val="C688C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935194"/>
    <w:multiLevelType w:val="multilevel"/>
    <w:tmpl w:val="B9AC6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4E5C70"/>
    <w:multiLevelType w:val="multilevel"/>
    <w:tmpl w:val="20164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DF080B"/>
    <w:multiLevelType w:val="multilevel"/>
    <w:tmpl w:val="8ED04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B33653"/>
    <w:multiLevelType w:val="multilevel"/>
    <w:tmpl w:val="A028B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1C5C6A"/>
    <w:multiLevelType w:val="multilevel"/>
    <w:tmpl w:val="4BB00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FA1B76"/>
    <w:multiLevelType w:val="hybridMultilevel"/>
    <w:tmpl w:val="482E605A"/>
    <w:lvl w:ilvl="0" w:tplc="063A446A">
      <w:start w:val="1"/>
      <w:numFmt w:val="bullet"/>
      <w:lvlText w:val="→"/>
      <w:lvlJc w:val="left"/>
      <w:pPr>
        <w:ind w:left="360" w:hanging="360"/>
      </w:pPr>
      <w:rPr>
        <w:rFonts w:ascii="Times New Roman" w:hAnsi="Times New Roman" w:cs="Times New Roman"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9" w15:restartNumberingAfterBreak="0">
    <w:nsid w:val="420A3D5E"/>
    <w:multiLevelType w:val="multilevel"/>
    <w:tmpl w:val="1CFA0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9C2F7E"/>
    <w:multiLevelType w:val="multilevel"/>
    <w:tmpl w:val="8690D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141E67"/>
    <w:multiLevelType w:val="multilevel"/>
    <w:tmpl w:val="13841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D0035B"/>
    <w:multiLevelType w:val="multilevel"/>
    <w:tmpl w:val="EA4CE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036672"/>
    <w:multiLevelType w:val="multilevel"/>
    <w:tmpl w:val="C1B0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9E5282"/>
    <w:multiLevelType w:val="multilevel"/>
    <w:tmpl w:val="397E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B801E7"/>
    <w:multiLevelType w:val="multilevel"/>
    <w:tmpl w:val="42A2D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D26CDC"/>
    <w:multiLevelType w:val="multilevel"/>
    <w:tmpl w:val="1CC65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F20917"/>
    <w:multiLevelType w:val="multilevel"/>
    <w:tmpl w:val="CCCA1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C20E1F"/>
    <w:multiLevelType w:val="multilevel"/>
    <w:tmpl w:val="D6B68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A9723B"/>
    <w:multiLevelType w:val="multilevel"/>
    <w:tmpl w:val="0E9CF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1E0AA3"/>
    <w:multiLevelType w:val="multilevel"/>
    <w:tmpl w:val="97089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215D53"/>
    <w:multiLevelType w:val="multilevel"/>
    <w:tmpl w:val="29DA0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582574"/>
    <w:multiLevelType w:val="multilevel"/>
    <w:tmpl w:val="20B63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1F71C4"/>
    <w:multiLevelType w:val="multilevel"/>
    <w:tmpl w:val="5F14D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AB44EF1"/>
    <w:multiLevelType w:val="multilevel"/>
    <w:tmpl w:val="533C9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11656F"/>
    <w:multiLevelType w:val="multilevel"/>
    <w:tmpl w:val="461E7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D187692"/>
    <w:multiLevelType w:val="multilevel"/>
    <w:tmpl w:val="4330F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75772C"/>
    <w:multiLevelType w:val="hybridMultilevel"/>
    <w:tmpl w:val="59AEEDD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71CB5373"/>
    <w:multiLevelType w:val="multilevel"/>
    <w:tmpl w:val="73142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EE5531"/>
    <w:multiLevelType w:val="multilevel"/>
    <w:tmpl w:val="1C8EF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422AEB"/>
    <w:multiLevelType w:val="multilevel"/>
    <w:tmpl w:val="7C14A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F277A6"/>
    <w:multiLevelType w:val="multilevel"/>
    <w:tmpl w:val="BBA68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D91987"/>
    <w:multiLevelType w:val="multilevel"/>
    <w:tmpl w:val="0E8A4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A023AF"/>
    <w:multiLevelType w:val="multilevel"/>
    <w:tmpl w:val="61F67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10"/>
  </w:num>
  <w:num w:numId="3">
    <w:abstractNumId w:val="18"/>
  </w:num>
  <w:num w:numId="4">
    <w:abstractNumId w:val="24"/>
  </w:num>
  <w:num w:numId="5">
    <w:abstractNumId w:val="33"/>
  </w:num>
  <w:num w:numId="6">
    <w:abstractNumId w:val="9"/>
  </w:num>
  <w:num w:numId="7">
    <w:abstractNumId w:val="22"/>
  </w:num>
  <w:num w:numId="8">
    <w:abstractNumId w:val="14"/>
  </w:num>
  <w:num w:numId="9">
    <w:abstractNumId w:val="16"/>
  </w:num>
  <w:num w:numId="10">
    <w:abstractNumId w:val="6"/>
  </w:num>
  <w:num w:numId="11">
    <w:abstractNumId w:val="25"/>
  </w:num>
  <w:num w:numId="12">
    <w:abstractNumId w:val="40"/>
  </w:num>
  <w:num w:numId="13">
    <w:abstractNumId w:val="12"/>
  </w:num>
  <w:num w:numId="14">
    <w:abstractNumId w:val="37"/>
  </w:num>
  <w:num w:numId="15">
    <w:abstractNumId w:val="36"/>
  </w:num>
  <w:num w:numId="16">
    <w:abstractNumId w:val="23"/>
  </w:num>
  <w:num w:numId="17">
    <w:abstractNumId w:val="38"/>
  </w:num>
  <w:num w:numId="18">
    <w:abstractNumId w:val="17"/>
  </w:num>
  <w:num w:numId="19">
    <w:abstractNumId w:val="41"/>
  </w:num>
  <w:num w:numId="20">
    <w:abstractNumId w:val="3"/>
  </w:num>
  <w:num w:numId="21">
    <w:abstractNumId w:val="43"/>
  </w:num>
  <w:num w:numId="22">
    <w:abstractNumId w:val="8"/>
  </w:num>
  <w:num w:numId="23">
    <w:abstractNumId w:val="39"/>
  </w:num>
  <w:num w:numId="24">
    <w:abstractNumId w:val="30"/>
  </w:num>
  <w:num w:numId="25">
    <w:abstractNumId w:val="0"/>
  </w:num>
  <w:num w:numId="26">
    <w:abstractNumId w:val="2"/>
  </w:num>
  <w:num w:numId="27">
    <w:abstractNumId w:val="1"/>
  </w:num>
  <w:num w:numId="28">
    <w:abstractNumId w:val="15"/>
  </w:num>
  <w:num w:numId="29">
    <w:abstractNumId w:val="31"/>
  </w:num>
  <w:num w:numId="30">
    <w:abstractNumId w:val="27"/>
  </w:num>
  <w:num w:numId="31">
    <w:abstractNumId w:val="21"/>
  </w:num>
  <w:num w:numId="32">
    <w:abstractNumId w:val="42"/>
  </w:num>
  <w:num w:numId="33">
    <w:abstractNumId w:val="7"/>
  </w:num>
  <w:num w:numId="34">
    <w:abstractNumId w:val="35"/>
  </w:num>
  <w:num w:numId="35">
    <w:abstractNumId w:val="19"/>
  </w:num>
  <w:num w:numId="36">
    <w:abstractNumId w:val="29"/>
  </w:num>
  <w:num w:numId="37">
    <w:abstractNumId w:val="44"/>
  </w:num>
  <w:num w:numId="38">
    <w:abstractNumId w:val="28"/>
  </w:num>
  <w:num w:numId="39">
    <w:abstractNumId w:val="20"/>
  </w:num>
  <w:num w:numId="40">
    <w:abstractNumId w:val="26"/>
  </w:num>
  <w:num w:numId="41">
    <w:abstractNumId w:val="32"/>
  </w:num>
  <w:num w:numId="42">
    <w:abstractNumId w:val="4"/>
  </w:num>
  <w:num w:numId="43">
    <w:abstractNumId w:val="5"/>
  </w:num>
  <w:num w:numId="44">
    <w:abstractNumId w:val="13"/>
  </w:num>
  <w:num w:numId="45">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58F"/>
    <w:rsid w:val="000015D1"/>
    <w:rsid w:val="00001E0A"/>
    <w:rsid w:val="0000348F"/>
    <w:rsid w:val="000035FE"/>
    <w:rsid w:val="0000369F"/>
    <w:rsid w:val="0000418C"/>
    <w:rsid w:val="000041A4"/>
    <w:rsid w:val="000042CB"/>
    <w:rsid w:val="000043DC"/>
    <w:rsid w:val="00004E05"/>
    <w:rsid w:val="0000509F"/>
    <w:rsid w:val="00005140"/>
    <w:rsid w:val="000063B7"/>
    <w:rsid w:val="00006880"/>
    <w:rsid w:val="00006E87"/>
    <w:rsid w:val="00007144"/>
    <w:rsid w:val="000077EE"/>
    <w:rsid w:val="0000780C"/>
    <w:rsid w:val="00007812"/>
    <w:rsid w:val="0001003C"/>
    <w:rsid w:val="00010040"/>
    <w:rsid w:val="000100A9"/>
    <w:rsid w:val="000103ED"/>
    <w:rsid w:val="00010909"/>
    <w:rsid w:val="0001099D"/>
    <w:rsid w:val="00010C39"/>
    <w:rsid w:val="00011182"/>
    <w:rsid w:val="0001178E"/>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73F4"/>
    <w:rsid w:val="000175C6"/>
    <w:rsid w:val="00017A56"/>
    <w:rsid w:val="00017B4E"/>
    <w:rsid w:val="00017DF3"/>
    <w:rsid w:val="00020226"/>
    <w:rsid w:val="00020877"/>
    <w:rsid w:val="00020935"/>
    <w:rsid w:val="00020E7D"/>
    <w:rsid w:val="00021096"/>
    <w:rsid w:val="00021E0D"/>
    <w:rsid w:val="00021F94"/>
    <w:rsid w:val="000223F0"/>
    <w:rsid w:val="0002247B"/>
    <w:rsid w:val="00022846"/>
    <w:rsid w:val="000232F6"/>
    <w:rsid w:val="0002362A"/>
    <w:rsid w:val="00023C31"/>
    <w:rsid w:val="0002475A"/>
    <w:rsid w:val="0002483C"/>
    <w:rsid w:val="00025276"/>
    <w:rsid w:val="000255FD"/>
    <w:rsid w:val="00025AD7"/>
    <w:rsid w:val="00025F2D"/>
    <w:rsid w:val="00026116"/>
    <w:rsid w:val="0002641A"/>
    <w:rsid w:val="00026EE7"/>
    <w:rsid w:val="00027453"/>
    <w:rsid w:val="0002746D"/>
    <w:rsid w:val="000274FE"/>
    <w:rsid w:val="000275DF"/>
    <w:rsid w:val="00027E91"/>
    <w:rsid w:val="00027F40"/>
    <w:rsid w:val="00027FFA"/>
    <w:rsid w:val="00030013"/>
    <w:rsid w:val="00030254"/>
    <w:rsid w:val="00030371"/>
    <w:rsid w:val="00030A31"/>
    <w:rsid w:val="00030B5E"/>
    <w:rsid w:val="000310BD"/>
    <w:rsid w:val="0003158A"/>
    <w:rsid w:val="000315D2"/>
    <w:rsid w:val="00031773"/>
    <w:rsid w:val="00031978"/>
    <w:rsid w:val="000319C8"/>
    <w:rsid w:val="00031A65"/>
    <w:rsid w:val="00031B48"/>
    <w:rsid w:val="00031D15"/>
    <w:rsid w:val="0003201F"/>
    <w:rsid w:val="00032095"/>
    <w:rsid w:val="0003235C"/>
    <w:rsid w:val="000324C4"/>
    <w:rsid w:val="0003297B"/>
    <w:rsid w:val="0003356B"/>
    <w:rsid w:val="00035BFE"/>
    <w:rsid w:val="0003611C"/>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94E"/>
    <w:rsid w:val="00044ABD"/>
    <w:rsid w:val="00044ACD"/>
    <w:rsid w:val="00044C04"/>
    <w:rsid w:val="00044D78"/>
    <w:rsid w:val="00044E6B"/>
    <w:rsid w:val="00045561"/>
    <w:rsid w:val="00045823"/>
    <w:rsid w:val="00046479"/>
    <w:rsid w:val="0004679B"/>
    <w:rsid w:val="00046990"/>
    <w:rsid w:val="00046B60"/>
    <w:rsid w:val="00046BDD"/>
    <w:rsid w:val="00046FD7"/>
    <w:rsid w:val="0004726D"/>
    <w:rsid w:val="00047F08"/>
    <w:rsid w:val="0005010E"/>
    <w:rsid w:val="00050427"/>
    <w:rsid w:val="00050431"/>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6B1"/>
    <w:rsid w:val="00053898"/>
    <w:rsid w:val="00053F24"/>
    <w:rsid w:val="00054286"/>
    <w:rsid w:val="000542E4"/>
    <w:rsid w:val="0005436C"/>
    <w:rsid w:val="00054668"/>
    <w:rsid w:val="000546E6"/>
    <w:rsid w:val="00054759"/>
    <w:rsid w:val="00054807"/>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539B"/>
    <w:rsid w:val="00065BE4"/>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C6C"/>
    <w:rsid w:val="00076F88"/>
    <w:rsid w:val="00077499"/>
    <w:rsid w:val="00077640"/>
    <w:rsid w:val="00077D46"/>
    <w:rsid w:val="00080ABB"/>
    <w:rsid w:val="000811A0"/>
    <w:rsid w:val="000815CC"/>
    <w:rsid w:val="00081DEB"/>
    <w:rsid w:val="000822A3"/>
    <w:rsid w:val="00082BA1"/>
    <w:rsid w:val="00082D09"/>
    <w:rsid w:val="000833C0"/>
    <w:rsid w:val="0008345E"/>
    <w:rsid w:val="00083B64"/>
    <w:rsid w:val="00083D18"/>
    <w:rsid w:val="00084436"/>
    <w:rsid w:val="00085282"/>
    <w:rsid w:val="0008533F"/>
    <w:rsid w:val="000856AD"/>
    <w:rsid w:val="0008576A"/>
    <w:rsid w:val="00085EBB"/>
    <w:rsid w:val="0008715A"/>
    <w:rsid w:val="000877E3"/>
    <w:rsid w:val="00087E0B"/>
    <w:rsid w:val="0009029C"/>
    <w:rsid w:val="000903EE"/>
    <w:rsid w:val="0009097B"/>
    <w:rsid w:val="00092732"/>
    <w:rsid w:val="0009294A"/>
    <w:rsid w:val="00092CEF"/>
    <w:rsid w:val="000938A7"/>
    <w:rsid w:val="00094239"/>
    <w:rsid w:val="00094794"/>
    <w:rsid w:val="00094884"/>
    <w:rsid w:val="00094999"/>
    <w:rsid w:val="00094C06"/>
    <w:rsid w:val="00095227"/>
    <w:rsid w:val="00095277"/>
    <w:rsid w:val="0009561F"/>
    <w:rsid w:val="0009616F"/>
    <w:rsid w:val="000974F7"/>
    <w:rsid w:val="000976EE"/>
    <w:rsid w:val="000977AF"/>
    <w:rsid w:val="00097DBC"/>
    <w:rsid w:val="000A0921"/>
    <w:rsid w:val="000A0A65"/>
    <w:rsid w:val="000A0E5B"/>
    <w:rsid w:val="000A1220"/>
    <w:rsid w:val="000A18F8"/>
    <w:rsid w:val="000A25A8"/>
    <w:rsid w:val="000A27E9"/>
    <w:rsid w:val="000A2AA9"/>
    <w:rsid w:val="000A2E2C"/>
    <w:rsid w:val="000A3962"/>
    <w:rsid w:val="000A3C23"/>
    <w:rsid w:val="000A409E"/>
    <w:rsid w:val="000A40CF"/>
    <w:rsid w:val="000A4B6F"/>
    <w:rsid w:val="000A4BC7"/>
    <w:rsid w:val="000A51E0"/>
    <w:rsid w:val="000A5652"/>
    <w:rsid w:val="000A5DFD"/>
    <w:rsid w:val="000A6166"/>
    <w:rsid w:val="000A6FDB"/>
    <w:rsid w:val="000A77FE"/>
    <w:rsid w:val="000A7B12"/>
    <w:rsid w:val="000B019A"/>
    <w:rsid w:val="000B0469"/>
    <w:rsid w:val="000B04EF"/>
    <w:rsid w:val="000B0CC4"/>
    <w:rsid w:val="000B1579"/>
    <w:rsid w:val="000B1BD4"/>
    <w:rsid w:val="000B20BD"/>
    <w:rsid w:val="000B22DC"/>
    <w:rsid w:val="000B284B"/>
    <w:rsid w:val="000B287F"/>
    <w:rsid w:val="000B2CCF"/>
    <w:rsid w:val="000B2DD6"/>
    <w:rsid w:val="000B2F76"/>
    <w:rsid w:val="000B34EB"/>
    <w:rsid w:val="000B3709"/>
    <w:rsid w:val="000B391B"/>
    <w:rsid w:val="000B3EDA"/>
    <w:rsid w:val="000B4106"/>
    <w:rsid w:val="000B41ED"/>
    <w:rsid w:val="000B4456"/>
    <w:rsid w:val="000B4807"/>
    <w:rsid w:val="000B4988"/>
    <w:rsid w:val="000B4C16"/>
    <w:rsid w:val="000B5950"/>
    <w:rsid w:val="000B630B"/>
    <w:rsid w:val="000B65ED"/>
    <w:rsid w:val="000B684D"/>
    <w:rsid w:val="000B730C"/>
    <w:rsid w:val="000B7F99"/>
    <w:rsid w:val="000C0256"/>
    <w:rsid w:val="000C0370"/>
    <w:rsid w:val="000C053D"/>
    <w:rsid w:val="000C0669"/>
    <w:rsid w:val="000C0B35"/>
    <w:rsid w:val="000C1BFC"/>
    <w:rsid w:val="000C1DAF"/>
    <w:rsid w:val="000C25BD"/>
    <w:rsid w:val="000C2618"/>
    <w:rsid w:val="000C2FFA"/>
    <w:rsid w:val="000C310B"/>
    <w:rsid w:val="000C4375"/>
    <w:rsid w:val="000C4762"/>
    <w:rsid w:val="000C483B"/>
    <w:rsid w:val="000C4CFB"/>
    <w:rsid w:val="000C4E08"/>
    <w:rsid w:val="000C5375"/>
    <w:rsid w:val="000C5C5B"/>
    <w:rsid w:val="000C615C"/>
    <w:rsid w:val="000C6191"/>
    <w:rsid w:val="000C65AD"/>
    <w:rsid w:val="000C671C"/>
    <w:rsid w:val="000C6C00"/>
    <w:rsid w:val="000C74C6"/>
    <w:rsid w:val="000C78D8"/>
    <w:rsid w:val="000C7BA6"/>
    <w:rsid w:val="000C7FB1"/>
    <w:rsid w:val="000D0440"/>
    <w:rsid w:val="000D0688"/>
    <w:rsid w:val="000D0704"/>
    <w:rsid w:val="000D087C"/>
    <w:rsid w:val="000D10F8"/>
    <w:rsid w:val="000D1279"/>
    <w:rsid w:val="000D1BEB"/>
    <w:rsid w:val="000D1FC5"/>
    <w:rsid w:val="000D233C"/>
    <w:rsid w:val="000D2405"/>
    <w:rsid w:val="000D2645"/>
    <w:rsid w:val="000D2A49"/>
    <w:rsid w:val="000D2D1E"/>
    <w:rsid w:val="000D2E10"/>
    <w:rsid w:val="000D2E85"/>
    <w:rsid w:val="000D371E"/>
    <w:rsid w:val="000D3C67"/>
    <w:rsid w:val="000D3DE8"/>
    <w:rsid w:val="000D3ECC"/>
    <w:rsid w:val="000D41E5"/>
    <w:rsid w:val="000D4266"/>
    <w:rsid w:val="000D4526"/>
    <w:rsid w:val="000D4614"/>
    <w:rsid w:val="000D4720"/>
    <w:rsid w:val="000D4BDE"/>
    <w:rsid w:val="000D5C6B"/>
    <w:rsid w:val="000D61A6"/>
    <w:rsid w:val="000D623A"/>
    <w:rsid w:val="000D6419"/>
    <w:rsid w:val="000D74C3"/>
    <w:rsid w:val="000D74FD"/>
    <w:rsid w:val="000D77BB"/>
    <w:rsid w:val="000E0012"/>
    <w:rsid w:val="000E0056"/>
    <w:rsid w:val="000E0363"/>
    <w:rsid w:val="000E0D6A"/>
    <w:rsid w:val="000E0E1A"/>
    <w:rsid w:val="000E1549"/>
    <w:rsid w:val="000E1670"/>
    <w:rsid w:val="000E1856"/>
    <w:rsid w:val="000E1D33"/>
    <w:rsid w:val="000E1FA3"/>
    <w:rsid w:val="000E2031"/>
    <w:rsid w:val="000E245C"/>
    <w:rsid w:val="000E24F7"/>
    <w:rsid w:val="000E2D73"/>
    <w:rsid w:val="000E37A1"/>
    <w:rsid w:val="000E3988"/>
    <w:rsid w:val="000E3D83"/>
    <w:rsid w:val="000E4006"/>
    <w:rsid w:val="000E4DC3"/>
    <w:rsid w:val="000E5114"/>
    <w:rsid w:val="000E52B4"/>
    <w:rsid w:val="000E6A54"/>
    <w:rsid w:val="000E6C52"/>
    <w:rsid w:val="000E6DFB"/>
    <w:rsid w:val="000E7163"/>
    <w:rsid w:val="000E74A8"/>
    <w:rsid w:val="000E7509"/>
    <w:rsid w:val="000E7556"/>
    <w:rsid w:val="000E7845"/>
    <w:rsid w:val="000E79CD"/>
    <w:rsid w:val="000E7A38"/>
    <w:rsid w:val="000E7FD2"/>
    <w:rsid w:val="000F00A6"/>
    <w:rsid w:val="000F0215"/>
    <w:rsid w:val="000F07A0"/>
    <w:rsid w:val="000F0995"/>
    <w:rsid w:val="000F0D65"/>
    <w:rsid w:val="000F0F95"/>
    <w:rsid w:val="000F1116"/>
    <w:rsid w:val="000F1EDA"/>
    <w:rsid w:val="000F2176"/>
    <w:rsid w:val="000F222B"/>
    <w:rsid w:val="000F2486"/>
    <w:rsid w:val="000F2B94"/>
    <w:rsid w:val="000F2E32"/>
    <w:rsid w:val="000F32C8"/>
    <w:rsid w:val="000F32F5"/>
    <w:rsid w:val="000F3326"/>
    <w:rsid w:val="000F3675"/>
    <w:rsid w:val="000F373B"/>
    <w:rsid w:val="000F373D"/>
    <w:rsid w:val="000F3B42"/>
    <w:rsid w:val="000F4A45"/>
    <w:rsid w:val="000F4AA7"/>
    <w:rsid w:val="000F4DCB"/>
    <w:rsid w:val="000F4EE7"/>
    <w:rsid w:val="000F4F05"/>
    <w:rsid w:val="000F5031"/>
    <w:rsid w:val="000F5615"/>
    <w:rsid w:val="000F5A51"/>
    <w:rsid w:val="000F5BB7"/>
    <w:rsid w:val="000F6A5B"/>
    <w:rsid w:val="000F6D72"/>
    <w:rsid w:val="000F7BF0"/>
    <w:rsid w:val="000F7D13"/>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572"/>
    <w:rsid w:val="00104718"/>
    <w:rsid w:val="00104E34"/>
    <w:rsid w:val="00104EE0"/>
    <w:rsid w:val="00105D1B"/>
    <w:rsid w:val="00106842"/>
    <w:rsid w:val="00106BC5"/>
    <w:rsid w:val="00107168"/>
    <w:rsid w:val="00107715"/>
    <w:rsid w:val="00107AD6"/>
    <w:rsid w:val="00107BF5"/>
    <w:rsid w:val="00107DF3"/>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232"/>
    <w:rsid w:val="0012140F"/>
    <w:rsid w:val="001214BD"/>
    <w:rsid w:val="00121B95"/>
    <w:rsid w:val="00121E55"/>
    <w:rsid w:val="001234F9"/>
    <w:rsid w:val="001235A4"/>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7351"/>
    <w:rsid w:val="00127672"/>
    <w:rsid w:val="00127D90"/>
    <w:rsid w:val="00127EEE"/>
    <w:rsid w:val="00130129"/>
    <w:rsid w:val="0013014A"/>
    <w:rsid w:val="001302ED"/>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CB7"/>
    <w:rsid w:val="0013600C"/>
    <w:rsid w:val="001369D7"/>
    <w:rsid w:val="00136B29"/>
    <w:rsid w:val="00136D1A"/>
    <w:rsid w:val="0013746B"/>
    <w:rsid w:val="00137A66"/>
    <w:rsid w:val="00137A9C"/>
    <w:rsid w:val="00137AE2"/>
    <w:rsid w:val="00137B14"/>
    <w:rsid w:val="0014064D"/>
    <w:rsid w:val="001406E6"/>
    <w:rsid w:val="00140897"/>
    <w:rsid w:val="00140EA4"/>
    <w:rsid w:val="0014106F"/>
    <w:rsid w:val="00141356"/>
    <w:rsid w:val="001413F8"/>
    <w:rsid w:val="00141914"/>
    <w:rsid w:val="0014214E"/>
    <w:rsid w:val="001424F4"/>
    <w:rsid w:val="0014268E"/>
    <w:rsid w:val="00142F0E"/>
    <w:rsid w:val="00142FEC"/>
    <w:rsid w:val="00143233"/>
    <w:rsid w:val="00143C1D"/>
    <w:rsid w:val="00144B03"/>
    <w:rsid w:val="00144B80"/>
    <w:rsid w:val="00145289"/>
    <w:rsid w:val="00145776"/>
    <w:rsid w:val="00146A21"/>
    <w:rsid w:val="001476EA"/>
    <w:rsid w:val="0014798B"/>
    <w:rsid w:val="00147B3C"/>
    <w:rsid w:val="00147B72"/>
    <w:rsid w:val="001505F3"/>
    <w:rsid w:val="001506F9"/>
    <w:rsid w:val="001512DB"/>
    <w:rsid w:val="0015159E"/>
    <w:rsid w:val="001515DC"/>
    <w:rsid w:val="001517E4"/>
    <w:rsid w:val="0015195F"/>
    <w:rsid w:val="0015233C"/>
    <w:rsid w:val="001523FC"/>
    <w:rsid w:val="001529CE"/>
    <w:rsid w:val="00152D46"/>
    <w:rsid w:val="00153246"/>
    <w:rsid w:val="00153423"/>
    <w:rsid w:val="00153EAB"/>
    <w:rsid w:val="00153F49"/>
    <w:rsid w:val="0015449C"/>
    <w:rsid w:val="001549BB"/>
    <w:rsid w:val="00154C36"/>
    <w:rsid w:val="001560CB"/>
    <w:rsid w:val="00156B0C"/>
    <w:rsid w:val="00156E2C"/>
    <w:rsid w:val="00156EA0"/>
    <w:rsid w:val="001571C0"/>
    <w:rsid w:val="00157444"/>
    <w:rsid w:val="0015788C"/>
    <w:rsid w:val="00157A75"/>
    <w:rsid w:val="00160234"/>
    <w:rsid w:val="00160515"/>
    <w:rsid w:val="00160F37"/>
    <w:rsid w:val="001613B0"/>
    <w:rsid w:val="00161652"/>
    <w:rsid w:val="0016188F"/>
    <w:rsid w:val="00161B2F"/>
    <w:rsid w:val="00162473"/>
    <w:rsid w:val="001625C0"/>
    <w:rsid w:val="0016334B"/>
    <w:rsid w:val="0016343E"/>
    <w:rsid w:val="001637EB"/>
    <w:rsid w:val="00163907"/>
    <w:rsid w:val="00164CC4"/>
    <w:rsid w:val="00164E41"/>
    <w:rsid w:val="00165279"/>
    <w:rsid w:val="0016557D"/>
    <w:rsid w:val="00165DBF"/>
    <w:rsid w:val="001661AB"/>
    <w:rsid w:val="0016626D"/>
    <w:rsid w:val="00166307"/>
    <w:rsid w:val="00166BFC"/>
    <w:rsid w:val="00166E62"/>
    <w:rsid w:val="00167407"/>
    <w:rsid w:val="00167773"/>
    <w:rsid w:val="00170276"/>
    <w:rsid w:val="001702C9"/>
    <w:rsid w:val="001702FD"/>
    <w:rsid w:val="001706CC"/>
    <w:rsid w:val="0017074A"/>
    <w:rsid w:val="00171461"/>
    <w:rsid w:val="00171615"/>
    <w:rsid w:val="00171A7D"/>
    <w:rsid w:val="00172425"/>
    <w:rsid w:val="00172D2C"/>
    <w:rsid w:val="00173D0B"/>
    <w:rsid w:val="00173DFF"/>
    <w:rsid w:val="0017457D"/>
    <w:rsid w:val="001751A5"/>
    <w:rsid w:val="001751D7"/>
    <w:rsid w:val="00175217"/>
    <w:rsid w:val="00175884"/>
    <w:rsid w:val="00175E42"/>
    <w:rsid w:val="00176604"/>
    <w:rsid w:val="00176B34"/>
    <w:rsid w:val="00176D02"/>
    <w:rsid w:val="00176F0F"/>
    <w:rsid w:val="00177439"/>
    <w:rsid w:val="0017757A"/>
    <w:rsid w:val="00177864"/>
    <w:rsid w:val="001800BE"/>
    <w:rsid w:val="00180686"/>
    <w:rsid w:val="00180826"/>
    <w:rsid w:val="00181127"/>
    <w:rsid w:val="00181839"/>
    <w:rsid w:val="001818BF"/>
    <w:rsid w:val="00181A00"/>
    <w:rsid w:val="00181AD7"/>
    <w:rsid w:val="0018217E"/>
    <w:rsid w:val="001822A3"/>
    <w:rsid w:val="001823FB"/>
    <w:rsid w:val="00182737"/>
    <w:rsid w:val="00182B42"/>
    <w:rsid w:val="00182BF7"/>
    <w:rsid w:val="001836FD"/>
    <w:rsid w:val="00183B55"/>
    <w:rsid w:val="00184100"/>
    <w:rsid w:val="0018444D"/>
    <w:rsid w:val="0018465A"/>
    <w:rsid w:val="00184BE4"/>
    <w:rsid w:val="00184D71"/>
    <w:rsid w:val="00185F73"/>
    <w:rsid w:val="00186BD4"/>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668"/>
    <w:rsid w:val="00193795"/>
    <w:rsid w:val="001943FE"/>
    <w:rsid w:val="00194A78"/>
    <w:rsid w:val="00194B05"/>
    <w:rsid w:val="00194FC1"/>
    <w:rsid w:val="00195065"/>
    <w:rsid w:val="001954BF"/>
    <w:rsid w:val="001957D1"/>
    <w:rsid w:val="00196641"/>
    <w:rsid w:val="00196ADC"/>
    <w:rsid w:val="00196EEB"/>
    <w:rsid w:val="001973E0"/>
    <w:rsid w:val="001975DC"/>
    <w:rsid w:val="001975EE"/>
    <w:rsid w:val="00197924"/>
    <w:rsid w:val="00197B3C"/>
    <w:rsid w:val="00197C87"/>
    <w:rsid w:val="00197EE6"/>
    <w:rsid w:val="001A08E3"/>
    <w:rsid w:val="001A0B9D"/>
    <w:rsid w:val="001A0D33"/>
    <w:rsid w:val="001A0E8A"/>
    <w:rsid w:val="001A0EA1"/>
    <w:rsid w:val="001A1330"/>
    <w:rsid w:val="001A13BC"/>
    <w:rsid w:val="001A14D8"/>
    <w:rsid w:val="001A1648"/>
    <w:rsid w:val="001A28BA"/>
    <w:rsid w:val="001A2B66"/>
    <w:rsid w:val="001A2D32"/>
    <w:rsid w:val="001A3122"/>
    <w:rsid w:val="001A38F8"/>
    <w:rsid w:val="001A39E5"/>
    <w:rsid w:val="001A41EB"/>
    <w:rsid w:val="001A48B2"/>
    <w:rsid w:val="001A4ABE"/>
    <w:rsid w:val="001A4EB7"/>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877"/>
    <w:rsid w:val="001B2F54"/>
    <w:rsid w:val="001B3126"/>
    <w:rsid w:val="001B389D"/>
    <w:rsid w:val="001B3B2C"/>
    <w:rsid w:val="001B3C60"/>
    <w:rsid w:val="001B4211"/>
    <w:rsid w:val="001B4372"/>
    <w:rsid w:val="001B454E"/>
    <w:rsid w:val="001B47BC"/>
    <w:rsid w:val="001B49FB"/>
    <w:rsid w:val="001B64E3"/>
    <w:rsid w:val="001B6986"/>
    <w:rsid w:val="001B6A50"/>
    <w:rsid w:val="001B6EAF"/>
    <w:rsid w:val="001B7757"/>
    <w:rsid w:val="001B787B"/>
    <w:rsid w:val="001B7DA9"/>
    <w:rsid w:val="001C07E5"/>
    <w:rsid w:val="001C08BA"/>
    <w:rsid w:val="001C0FF6"/>
    <w:rsid w:val="001C1364"/>
    <w:rsid w:val="001C1BAF"/>
    <w:rsid w:val="001C1D75"/>
    <w:rsid w:val="001C232C"/>
    <w:rsid w:val="001C2FFD"/>
    <w:rsid w:val="001C3146"/>
    <w:rsid w:val="001C3185"/>
    <w:rsid w:val="001C3701"/>
    <w:rsid w:val="001C3D57"/>
    <w:rsid w:val="001C42EF"/>
    <w:rsid w:val="001C4348"/>
    <w:rsid w:val="001C4B46"/>
    <w:rsid w:val="001C4E26"/>
    <w:rsid w:val="001C502F"/>
    <w:rsid w:val="001C5316"/>
    <w:rsid w:val="001C551A"/>
    <w:rsid w:val="001C55BD"/>
    <w:rsid w:val="001C65EC"/>
    <w:rsid w:val="001C6AA4"/>
    <w:rsid w:val="001C728C"/>
    <w:rsid w:val="001C73A2"/>
    <w:rsid w:val="001C73B6"/>
    <w:rsid w:val="001C7AC2"/>
    <w:rsid w:val="001C7CEC"/>
    <w:rsid w:val="001D0158"/>
    <w:rsid w:val="001D08E8"/>
    <w:rsid w:val="001D0D1D"/>
    <w:rsid w:val="001D0FBC"/>
    <w:rsid w:val="001D1741"/>
    <w:rsid w:val="001D18B9"/>
    <w:rsid w:val="001D1A63"/>
    <w:rsid w:val="001D1C16"/>
    <w:rsid w:val="001D1DAE"/>
    <w:rsid w:val="001D1FE0"/>
    <w:rsid w:val="001D2050"/>
    <w:rsid w:val="001D2826"/>
    <w:rsid w:val="001D3184"/>
    <w:rsid w:val="001D3408"/>
    <w:rsid w:val="001D3908"/>
    <w:rsid w:val="001D4232"/>
    <w:rsid w:val="001D423C"/>
    <w:rsid w:val="001D42C3"/>
    <w:rsid w:val="001D4793"/>
    <w:rsid w:val="001D479C"/>
    <w:rsid w:val="001D49B1"/>
    <w:rsid w:val="001D4A9D"/>
    <w:rsid w:val="001D4C5A"/>
    <w:rsid w:val="001D4C5C"/>
    <w:rsid w:val="001D4F7A"/>
    <w:rsid w:val="001D50C0"/>
    <w:rsid w:val="001D52CC"/>
    <w:rsid w:val="001D53AF"/>
    <w:rsid w:val="001D5674"/>
    <w:rsid w:val="001D5936"/>
    <w:rsid w:val="001D596D"/>
    <w:rsid w:val="001D5BA9"/>
    <w:rsid w:val="001D5D71"/>
    <w:rsid w:val="001D6BDF"/>
    <w:rsid w:val="001D723F"/>
    <w:rsid w:val="001D7394"/>
    <w:rsid w:val="001D75A5"/>
    <w:rsid w:val="001D76FB"/>
    <w:rsid w:val="001D7781"/>
    <w:rsid w:val="001D7BE7"/>
    <w:rsid w:val="001D7C86"/>
    <w:rsid w:val="001E0162"/>
    <w:rsid w:val="001E09B2"/>
    <w:rsid w:val="001E0B69"/>
    <w:rsid w:val="001E0C93"/>
    <w:rsid w:val="001E1318"/>
    <w:rsid w:val="001E1A08"/>
    <w:rsid w:val="001E20B8"/>
    <w:rsid w:val="001E2554"/>
    <w:rsid w:val="001E2CEF"/>
    <w:rsid w:val="001E2F10"/>
    <w:rsid w:val="001E3172"/>
    <w:rsid w:val="001E3B34"/>
    <w:rsid w:val="001E3D3C"/>
    <w:rsid w:val="001E400F"/>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215C"/>
    <w:rsid w:val="001F2334"/>
    <w:rsid w:val="001F284C"/>
    <w:rsid w:val="001F287A"/>
    <w:rsid w:val="001F2FFB"/>
    <w:rsid w:val="001F30F6"/>
    <w:rsid w:val="001F327F"/>
    <w:rsid w:val="001F35B3"/>
    <w:rsid w:val="001F3621"/>
    <w:rsid w:val="001F3651"/>
    <w:rsid w:val="001F3E42"/>
    <w:rsid w:val="001F4202"/>
    <w:rsid w:val="001F474E"/>
    <w:rsid w:val="001F5108"/>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1490"/>
    <w:rsid w:val="00201826"/>
    <w:rsid w:val="002018E6"/>
    <w:rsid w:val="00201A36"/>
    <w:rsid w:val="00201C76"/>
    <w:rsid w:val="00201F4B"/>
    <w:rsid w:val="00202E43"/>
    <w:rsid w:val="002037CB"/>
    <w:rsid w:val="00203806"/>
    <w:rsid w:val="00204812"/>
    <w:rsid w:val="00204869"/>
    <w:rsid w:val="00204B6B"/>
    <w:rsid w:val="00204C2C"/>
    <w:rsid w:val="00204CA9"/>
    <w:rsid w:val="00204FEF"/>
    <w:rsid w:val="0020513E"/>
    <w:rsid w:val="0020538A"/>
    <w:rsid w:val="00205C79"/>
    <w:rsid w:val="002061CF"/>
    <w:rsid w:val="00206201"/>
    <w:rsid w:val="00206509"/>
    <w:rsid w:val="0020653A"/>
    <w:rsid w:val="0020660E"/>
    <w:rsid w:val="00206FE3"/>
    <w:rsid w:val="00207389"/>
    <w:rsid w:val="002075AC"/>
    <w:rsid w:val="00207830"/>
    <w:rsid w:val="00207893"/>
    <w:rsid w:val="00207E1D"/>
    <w:rsid w:val="002102C7"/>
    <w:rsid w:val="00210A19"/>
    <w:rsid w:val="00211419"/>
    <w:rsid w:val="0021151B"/>
    <w:rsid w:val="00211C60"/>
    <w:rsid w:val="00211DB7"/>
    <w:rsid w:val="00211E5F"/>
    <w:rsid w:val="00211FD8"/>
    <w:rsid w:val="00212863"/>
    <w:rsid w:val="00212894"/>
    <w:rsid w:val="002128E5"/>
    <w:rsid w:val="002129BF"/>
    <w:rsid w:val="00212DCB"/>
    <w:rsid w:val="002132B7"/>
    <w:rsid w:val="002138AD"/>
    <w:rsid w:val="00213CB1"/>
    <w:rsid w:val="0021467A"/>
    <w:rsid w:val="0021470E"/>
    <w:rsid w:val="00214F55"/>
    <w:rsid w:val="00214FCB"/>
    <w:rsid w:val="00215142"/>
    <w:rsid w:val="00215C5A"/>
    <w:rsid w:val="002162E0"/>
    <w:rsid w:val="002165A0"/>
    <w:rsid w:val="0021684C"/>
    <w:rsid w:val="002171AB"/>
    <w:rsid w:val="00217358"/>
    <w:rsid w:val="0021739F"/>
    <w:rsid w:val="00217950"/>
    <w:rsid w:val="00217A5C"/>
    <w:rsid w:val="00217A90"/>
    <w:rsid w:val="00217C63"/>
    <w:rsid w:val="00220035"/>
    <w:rsid w:val="00220A12"/>
    <w:rsid w:val="00220F67"/>
    <w:rsid w:val="0022131B"/>
    <w:rsid w:val="002219F0"/>
    <w:rsid w:val="0022284F"/>
    <w:rsid w:val="00222CE8"/>
    <w:rsid w:val="002239D5"/>
    <w:rsid w:val="00223FA3"/>
    <w:rsid w:val="002242DC"/>
    <w:rsid w:val="0022442D"/>
    <w:rsid w:val="00224A78"/>
    <w:rsid w:val="00224B61"/>
    <w:rsid w:val="00224E66"/>
    <w:rsid w:val="00225B47"/>
    <w:rsid w:val="002260D8"/>
    <w:rsid w:val="00226383"/>
    <w:rsid w:val="002266FE"/>
    <w:rsid w:val="00226970"/>
    <w:rsid w:val="00226BB4"/>
    <w:rsid w:val="002272A2"/>
    <w:rsid w:val="00227669"/>
    <w:rsid w:val="0022789E"/>
    <w:rsid w:val="00227DE9"/>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F8A"/>
    <w:rsid w:val="002353A5"/>
    <w:rsid w:val="0023549D"/>
    <w:rsid w:val="0023590F"/>
    <w:rsid w:val="00235AA2"/>
    <w:rsid w:val="0023614E"/>
    <w:rsid w:val="00236888"/>
    <w:rsid w:val="00236A45"/>
    <w:rsid w:val="00236F02"/>
    <w:rsid w:val="002372EE"/>
    <w:rsid w:val="0023759D"/>
    <w:rsid w:val="00237A91"/>
    <w:rsid w:val="00240247"/>
    <w:rsid w:val="00240358"/>
    <w:rsid w:val="002417EC"/>
    <w:rsid w:val="00242467"/>
    <w:rsid w:val="002425F6"/>
    <w:rsid w:val="0024264E"/>
    <w:rsid w:val="00242DE1"/>
    <w:rsid w:val="00242DFF"/>
    <w:rsid w:val="00243A87"/>
    <w:rsid w:val="00243AD6"/>
    <w:rsid w:val="00243E5C"/>
    <w:rsid w:val="002447A5"/>
    <w:rsid w:val="00244D8F"/>
    <w:rsid w:val="00245700"/>
    <w:rsid w:val="002462EB"/>
    <w:rsid w:val="002463A0"/>
    <w:rsid w:val="002463B4"/>
    <w:rsid w:val="00247483"/>
    <w:rsid w:val="002474E6"/>
    <w:rsid w:val="002476AE"/>
    <w:rsid w:val="002477F4"/>
    <w:rsid w:val="00247BBC"/>
    <w:rsid w:val="002518C5"/>
    <w:rsid w:val="002519CA"/>
    <w:rsid w:val="00251D16"/>
    <w:rsid w:val="00251EC3"/>
    <w:rsid w:val="00251EEE"/>
    <w:rsid w:val="00252020"/>
    <w:rsid w:val="002527D0"/>
    <w:rsid w:val="00253261"/>
    <w:rsid w:val="0025328A"/>
    <w:rsid w:val="0025372A"/>
    <w:rsid w:val="00253B9E"/>
    <w:rsid w:val="002545E5"/>
    <w:rsid w:val="00254FAE"/>
    <w:rsid w:val="002553F0"/>
    <w:rsid w:val="002555C7"/>
    <w:rsid w:val="00256632"/>
    <w:rsid w:val="0025688A"/>
    <w:rsid w:val="00256A3D"/>
    <w:rsid w:val="00256E80"/>
    <w:rsid w:val="00257640"/>
    <w:rsid w:val="0026018C"/>
    <w:rsid w:val="002608C1"/>
    <w:rsid w:val="00260921"/>
    <w:rsid w:val="00260DB5"/>
    <w:rsid w:val="0026109A"/>
    <w:rsid w:val="002625FD"/>
    <w:rsid w:val="00262628"/>
    <w:rsid w:val="00262778"/>
    <w:rsid w:val="00262783"/>
    <w:rsid w:val="002630D9"/>
    <w:rsid w:val="002632A9"/>
    <w:rsid w:val="00264048"/>
    <w:rsid w:val="002640C5"/>
    <w:rsid w:val="0026419B"/>
    <w:rsid w:val="002642AC"/>
    <w:rsid w:val="0026431C"/>
    <w:rsid w:val="0026451D"/>
    <w:rsid w:val="0026487D"/>
    <w:rsid w:val="002649DD"/>
    <w:rsid w:val="0026566A"/>
    <w:rsid w:val="0026638C"/>
    <w:rsid w:val="00266787"/>
    <w:rsid w:val="00266880"/>
    <w:rsid w:val="00266CF8"/>
    <w:rsid w:val="00266F80"/>
    <w:rsid w:val="002671AB"/>
    <w:rsid w:val="0026763E"/>
    <w:rsid w:val="0026779F"/>
    <w:rsid w:val="002677C6"/>
    <w:rsid w:val="00267C7C"/>
    <w:rsid w:val="00267D74"/>
    <w:rsid w:val="0027005E"/>
    <w:rsid w:val="00270170"/>
    <w:rsid w:val="00270243"/>
    <w:rsid w:val="002703ED"/>
    <w:rsid w:val="00270C7C"/>
    <w:rsid w:val="00271173"/>
    <w:rsid w:val="00271C5E"/>
    <w:rsid w:val="00271F89"/>
    <w:rsid w:val="0027208B"/>
    <w:rsid w:val="002721E9"/>
    <w:rsid w:val="00272546"/>
    <w:rsid w:val="002727E4"/>
    <w:rsid w:val="00272D1C"/>
    <w:rsid w:val="00272FA0"/>
    <w:rsid w:val="00272FAE"/>
    <w:rsid w:val="0027300E"/>
    <w:rsid w:val="00273800"/>
    <w:rsid w:val="00274A43"/>
    <w:rsid w:val="00274B19"/>
    <w:rsid w:val="00275525"/>
    <w:rsid w:val="002757E6"/>
    <w:rsid w:val="00275AB8"/>
    <w:rsid w:val="00275FB8"/>
    <w:rsid w:val="002765D1"/>
    <w:rsid w:val="00276B05"/>
    <w:rsid w:val="00276B6B"/>
    <w:rsid w:val="00276BF5"/>
    <w:rsid w:val="00277963"/>
    <w:rsid w:val="00280FE5"/>
    <w:rsid w:val="00281031"/>
    <w:rsid w:val="00281983"/>
    <w:rsid w:val="00281B3A"/>
    <w:rsid w:val="00281BF8"/>
    <w:rsid w:val="002825B6"/>
    <w:rsid w:val="00282E64"/>
    <w:rsid w:val="00282EF9"/>
    <w:rsid w:val="002839F0"/>
    <w:rsid w:val="00285397"/>
    <w:rsid w:val="00285432"/>
    <w:rsid w:val="00285609"/>
    <w:rsid w:val="0028580E"/>
    <w:rsid w:val="00285A80"/>
    <w:rsid w:val="0028656F"/>
    <w:rsid w:val="00286646"/>
    <w:rsid w:val="00286C17"/>
    <w:rsid w:val="00287859"/>
    <w:rsid w:val="00290245"/>
    <w:rsid w:val="00290EEF"/>
    <w:rsid w:val="002914A0"/>
    <w:rsid w:val="00291615"/>
    <w:rsid w:val="0029188B"/>
    <w:rsid w:val="00291A64"/>
    <w:rsid w:val="00291B14"/>
    <w:rsid w:val="002921E3"/>
    <w:rsid w:val="0029276A"/>
    <w:rsid w:val="0029283F"/>
    <w:rsid w:val="00292B5A"/>
    <w:rsid w:val="00292B61"/>
    <w:rsid w:val="002930C0"/>
    <w:rsid w:val="002933FF"/>
    <w:rsid w:val="002934DB"/>
    <w:rsid w:val="002942EB"/>
    <w:rsid w:val="002946EA"/>
    <w:rsid w:val="00294CCF"/>
    <w:rsid w:val="0029564B"/>
    <w:rsid w:val="0029575A"/>
    <w:rsid w:val="002957A1"/>
    <w:rsid w:val="00295B1D"/>
    <w:rsid w:val="00295F01"/>
    <w:rsid w:val="00295FE7"/>
    <w:rsid w:val="002965DE"/>
    <w:rsid w:val="0029662B"/>
    <w:rsid w:val="002966AA"/>
    <w:rsid w:val="00296EA7"/>
    <w:rsid w:val="0029756A"/>
    <w:rsid w:val="00297B5B"/>
    <w:rsid w:val="00297D73"/>
    <w:rsid w:val="002A051F"/>
    <w:rsid w:val="002A07C0"/>
    <w:rsid w:val="002A0889"/>
    <w:rsid w:val="002A0CFC"/>
    <w:rsid w:val="002A1638"/>
    <w:rsid w:val="002A1A79"/>
    <w:rsid w:val="002A2810"/>
    <w:rsid w:val="002A3DB6"/>
    <w:rsid w:val="002A42C7"/>
    <w:rsid w:val="002A4833"/>
    <w:rsid w:val="002A490D"/>
    <w:rsid w:val="002A513B"/>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F03"/>
    <w:rsid w:val="002B048C"/>
    <w:rsid w:val="002B05EE"/>
    <w:rsid w:val="002B0609"/>
    <w:rsid w:val="002B0625"/>
    <w:rsid w:val="002B115E"/>
    <w:rsid w:val="002B11D8"/>
    <w:rsid w:val="002B1641"/>
    <w:rsid w:val="002B1739"/>
    <w:rsid w:val="002B1778"/>
    <w:rsid w:val="002B2390"/>
    <w:rsid w:val="002B2797"/>
    <w:rsid w:val="002B2D85"/>
    <w:rsid w:val="002B332B"/>
    <w:rsid w:val="002B3806"/>
    <w:rsid w:val="002B3879"/>
    <w:rsid w:val="002B3AF9"/>
    <w:rsid w:val="002B4AA6"/>
    <w:rsid w:val="002B564A"/>
    <w:rsid w:val="002B5F1D"/>
    <w:rsid w:val="002B5F40"/>
    <w:rsid w:val="002B5FC7"/>
    <w:rsid w:val="002B610F"/>
    <w:rsid w:val="002B64C5"/>
    <w:rsid w:val="002B6B77"/>
    <w:rsid w:val="002B6D03"/>
    <w:rsid w:val="002B7832"/>
    <w:rsid w:val="002B7B71"/>
    <w:rsid w:val="002B7E97"/>
    <w:rsid w:val="002B7F97"/>
    <w:rsid w:val="002C0DC7"/>
    <w:rsid w:val="002C16F6"/>
    <w:rsid w:val="002C203E"/>
    <w:rsid w:val="002C2576"/>
    <w:rsid w:val="002C2969"/>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1C1"/>
    <w:rsid w:val="002C5233"/>
    <w:rsid w:val="002C5DE2"/>
    <w:rsid w:val="002C5E89"/>
    <w:rsid w:val="002C6A9D"/>
    <w:rsid w:val="002C7EDB"/>
    <w:rsid w:val="002D0556"/>
    <w:rsid w:val="002D06FE"/>
    <w:rsid w:val="002D09BA"/>
    <w:rsid w:val="002D0E7E"/>
    <w:rsid w:val="002D1167"/>
    <w:rsid w:val="002D1207"/>
    <w:rsid w:val="002D16AD"/>
    <w:rsid w:val="002D1785"/>
    <w:rsid w:val="002D179C"/>
    <w:rsid w:val="002D218D"/>
    <w:rsid w:val="002D26C8"/>
    <w:rsid w:val="002D27F0"/>
    <w:rsid w:val="002D2863"/>
    <w:rsid w:val="002D3A04"/>
    <w:rsid w:val="002D3B62"/>
    <w:rsid w:val="002D40D1"/>
    <w:rsid w:val="002D45F9"/>
    <w:rsid w:val="002D478E"/>
    <w:rsid w:val="002D4B78"/>
    <w:rsid w:val="002D552C"/>
    <w:rsid w:val="002D5C92"/>
    <w:rsid w:val="002D5EDD"/>
    <w:rsid w:val="002D6A32"/>
    <w:rsid w:val="002D72B6"/>
    <w:rsid w:val="002D7406"/>
    <w:rsid w:val="002D7944"/>
    <w:rsid w:val="002E0078"/>
    <w:rsid w:val="002E00ED"/>
    <w:rsid w:val="002E0297"/>
    <w:rsid w:val="002E050C"/>
    <w:rsid w:val="002E05BD"/>
    <w:rsid w:val="002E08D9"/>
    <w:rsid w:val="002E1249"/>
    <w:rsid w:val="002E13DE"/>
    <w:rsid w:val="002E14AC"/>
    <w:rsid w:val="002E212A"/>
    <w:rsid w:val="002E22E2"/>
    <w:rsid w:val="002E2472"/>
    <w:rsid w:val="002E270D"/>
    <w:rsid w:val="002E2B64"/>
    <w:rsid w:val="002E2F40"/>
    <w:rsid w:val="002E36A7"/>
    <w:rsid w:val="002E3702"/>
    <w:rsid w:val="002E39D6"/>
    <w:rsid w:val="002E3C9B"/>
    <w:rsid w:val="002E3E5C"/>
    <w:rsid w:val="002E3F81"/>
    <w:rsid w:val="002E4272"/>
    <w:rsid w:val="002E48C4"/>
    <w:rsid w:val="002E4CF4"/>
    <w:rsid w:val="002E4E1F"/>
    <w:rsid w:val="002E5079"/>
    <w:rsid w:val="002E57B7"/>
    <w:rsid w:val="002E5DFC"/>
    <w:rsid w:val="002E5E1C"/>
    <w:rsid w:val="002E661A"/>
    <w:rsid w:val="002E6718"/>
    <w:rsid w:val="002E6A58"/>
    <w:rsid w:val="002E6DF3"/>
    <w:rsid w:val="002E7628"/>
    <w:rsid w:val="002E795E"/>
    <w:rsid w:val="002E7E1A"/>
    <w:rsid w:val="002E7FA8"/>
    <w:rsid w:val="002F0492"/>
    <w:rsid w:val="002F04CB"/>
    <w:rsid w:val="002F051F"/>
    <w:rsid w:val="002F055D"/>
    <w:rsid w:val="002F0589"/>
    <w:rsid w:val="002F09DD"/>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F2D"/>
    <w:rsid w:val="002F4146"/>
    <w:rsid w:val="002F4349"/>
    <w:rsid w:val="002F4829"/>
    <w:rsid w:val="002F4D1A"/>
    <w:rsid w:val="002F54A1"/>
    <w:rsid w:val="002F55C2"/>
    <w:rsid w:val="002F55DE"/>
    <w:rsid w:val="002F596D"/>
    <w:rsid w:val="002F5E3A"/>
    <w:rsid w:val="002F66DC"/>
    <w:rsid w:val="002F69E4"/>
    <w:rsid w:val="002F6ACE"/>
    <w:rsid w:val="002F6B2C"/>
    <w:rsid w:val="002F6E4E"/>
    <w:rsid w:val="002F6FD2"/>
    <w:rsid w:val="002F743E"/>
    <w:rsid w:val="002F7768"/>
    <w:rsid w:val="002F7974"/>
    <w:rsid w:val="002F79AB"/>
    <w:rsid w:val="00300B3D"/>
    <w:rsid w:val="00300B6C"/>
    <w:rsid w:val="00301E85"/>
    <w:rsid w:val="003026C4"/>
    <w:rsid w:val="003027D3"/>
    <w:rsid w:val="00302ECE"/>
    <w:rsid w:val="00304281"/>
    <w:rsid w:val="0030531D"/>
    <w:rsid w:val="003055A8"/>
    <w:rsid w:val="003059E3"/>
    <w:rsid w:val="00305F30"/>
    <w:rsid w:val="0030672E"/>
    <w:rsid w:val="00306AD8"/>
    <w:rsid w:val="003071D7"/>
    <w:rsid w:val="00307264"/>
    <w:rsid w:val="003072E2"/>
    <w:rsid w:val="00307525"/>
    <w:rsid w:val="003075AF"/>
    <w:rsid w:val="00307C1A"/>
    <w:rsid w:val="00307D66"/>
    <w:rsid w:val="00310134"/>
    <w:rsid w:val="00310891"/>
    <w:rsid w:val="00310896"/>
    <w:rsid w:val="00310A44"/>
    <w:rsid w:val="00310F9D"/>
    <w:rsid w:val="00310FB6"/>
    <w:rsid w:val="00311065"/>
    <w:rsid w:val="00311BE4"/>
    <w:rsid w:val="00311E94"/>
    <w:rsid w:val="00311ED3"/>
    <w:rsid w:val="00311F6D"/>
    <w:rsid w:val="003120C4"/>
    <w:rsid w:val="0031217E"/>
    <w:rsid w:val="00312690"/>
    <w:rsid w:val="00312EF1"/>
    <w:rsid w:val="00313181"/>
    <w:rsid w:val="0031346E"/>
    <w:rsid w:val="0031349E"/>
    <w:rsid w:val="0031360D"/>
    <w:rsid w:val="003139E9"/>
    <w:rsid w:val="003141F3"/>
    <w:rsid w:val="003148CB"/>
    <w:rsid w:val="00314AB7"/>
    <w:rsid w:val="00314F74"/>
    <w:rsid w:val="00315B33"/>
    <w:rsid w:val="00315E04"/>
    <w:rsid w:val="00316091"/>
    <w:rsid w:val="00316810"/>
    <w:rsid w:val="00316956"/>
    <w:rsid w:val="003174A6"/>
    <w:rsid w:val="00317D33"/>
    <w:rsid w:val="00320236"/>
    <w:rsid w:val="0032024B"/>
    <w:rsid w:val="00320464"/>
    <w:rsid w:val="0032046C"/>
    <w:rsid w:val="003205A4"/>
    <w:rsid w:val="00320E61"/>
    <w:rsid w:val="00321219"/>
    <w:rsid w:val="003212F3"/>
    <w:rsid w:val="003213C5"/>
    <w:rsid w:val="003221DE"/>
    <w:rsid w:val="003221FA"/>
    <w:rsid w:val="0032230D"/>
    <w:rsid w:val="00322655"/>
    <w:rsid w:val="00322688"/>
    <w:rsid w:val="0032297B"/>
    <w:rsid w:val="00322C30"/>
    <w:rsid w:val="00322D24"/>
    <w:rsid w:val="0032343A"/>
    <w:rsid w:val="00323FAE"/>
    <w:rsid w:val="00324017"/>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DC0"/>
    <w:rsid w:val="00330E57"/>
    <w:rsid w:val="00330FF3"/>
    <w:rsid w:val="00331854"/>
    <w:rsid w:val="00331DFF"/>
    <w:rsid w:val="003321EC"/>
    <w:rsid w:val="00332301"/>
    <w:rsid w:val="003324C6"/>
    <w:rsid w:val="00332E79"/>
    <w:rsid w:val="003338C9"/>
    <w:rsid w:val="00333A83"/>
    <w:rsid w:val="00333D83"/>
    <w:rsid w:val="003346EE"/>
    <w:rsid w:val="00334A87"/>
    <w:rsid w:val="00335388"/>
    <w:rsid w:val="003358C1"/>
    <w:rsid w:val="0033598A"/>
    <w:rsid w:val="00335B52"/>
    <w:rsid w:val="00335CAB"/>
    <w:rsid w:val="00336205"/>
    <w:rsid w:val="00336F52"/>
    <w:rsid w:val="00337FC4"/>
    <w:rsid w:val="00340074"/>
    <w:rsid w:val="003403E7"/>
    <w:rsid w:val="0034083C"/>
    <w:rsid w:val="00340A61"/>
    <w:rsid w:val="003418E1"/>
    <w:rsid w:val="00341DAB"/>
    <w:rsid w:val="00342CCF"/>
    <w:rsid w:val="00342FF8"/>
    <w:rsid w:val="00343B87"/>
    <w:rsid w:val="00344216"/>
    <w:rsid w:val="003447C5"/>
    <w:rsid w:val="003448CE"/>
    <w:rsid w:val="0034491B"/>
    <w:rsid w:val="003452CD"/>
    <w:rsid w:val="003457B8"/>
    <w:rsid w:val="003459B9"/>
    <w:rsid w:val="00345F74"/>
    <w:rsid w:val="00345FC0"/>
    <w:rsid w:val="00346192"/>
    <w:rsid w:val="00346D37"/>
    <w:rsid w:val="00346F41"/>
    <w:rsid w:val="00347585"/>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896"/>
    <w:rsid w:val="00365F76"/>
    <w:rsid w:val="003662B5"/>
    <w:rsid w:val="00366591"/>
    <w:rsid w:val="00366682"/>
    <w:rsid w:val="00367029"/>
    <w:rsid w:val="00367375"/>
    <w:rsid w:val="003677D3"/>
    <w:rsid w:val="00367B92"/>
    <w:rsid w:val="00367ECA"/>
    <w:rsid w:val="00367EE0"/>
    <w:rsid w:val="003701F2"/>
    <w:rsid w:val="00370304"/>
    <w:rsid w:val="0037032A"/>
    <w:rsid w:val="00370923"/>
    <w:rsid w:val="0037109F"/>
    <w:rsid w:val="00371350"/>
    <w:rsid w:val="003716D4"/>
    <w:rsid w:val="0037238B"/>
    <w:rsid w:val="003729FB"/>
    <w:rsid w:val="003730CA"/>
    <w:rsid w:val="00373655"/>
    <w:rsid w:val="003739DF"/>
    <w:rsid w:val="00373B35"/>
    <w:rsid w:val="00373EF4"/>
    <w:rsid w:val="003745B7"/>
    <w:rsid w:val="0037471B"/>
    <w:rsid w:val="00374A20"/>
    <w:rsid w:val="00374AB6"/>
    <w:rsid w:val="00374C98"/>
    <w:rsid w:val="00374DD1"/>
    <w:rsid w:val="00374F39"/>
    <w:rsid w:val="003760F8"/>
    <w:rsid w:val="003764AA"/>
    <w:rsid w:val="00376A1B"/>
    <w:rsid w:val="00376C11"/>
    <w:rsid w:val="00377541"/>
    <w:rsid w:val="0037767E"/>
    <w:rsid w:val="00377B3F"/>
    <w:rsid w:val="003805DF"/>
    <w:rsid w:val="00380F80"/>
    <w:rsid w:val="0038187F"/>
    <w:rsid w:val="00381E95"/>
    <w:rsid w:val="00382738"/>
    <w:rsid w:val="00382E06"/>
    <w:rsid w:val="00383D93"/>
    <w:rsid w:val="0038400B"/>
    <w:rsid w:val="00384011"/>
    <w:rsid w:val="0038490B"/>
    <w:rsid w:val="00384B03"/>
    <w:rsid w:val="00384BDB"/>
    <w:rsid w:val="0038517B"/>
    <w:rsid w:val="00386077"/>
    <w:rsid w:val="003865C6"/>
    <w:rsid w:val="00386BF2"/>
    <w:rsid w:val="00386D3A"/>
    <w:rsid w:val="00386E40"/>
    <w:rsid w:val="0038747C"/>
    <w:rsid w:val="00387E78"/>
    <w:rsid w:val="0039037F"/>
    <w:rsid w:val="003906B3"/>
    <w:rsid w:val="003906B9"/>
    <w:rsid w:val="003911C1"/>
    <w:rsid w:val="0039205A"/>
    <w:rsid w:val="00392252"/>
    <w:rsid w:val="0039260D"/>
    <w:rsid w:val="00392703"/>
    <w:rsid w:val="00392790"/>
    <w:rsid w:val="0039282C"/>
    <w:rsid w:val="00392B8C"/>
    <w:rsid w:val="00392E22"/>
    <w:rsid w:val="0039300D"/>
    <w:rsid w:val="0039353F"/>
    <w:rsid w:val="003935B0"/>
    <w:rsid w:val="003943FB"/>
    <w:rsid w:val="00394495"/>
    <w:rsid w:val="00394510"/>
    <w:rsid w:val="003947E4"/>
    <w:rsid w:val="00394911"/>
    <w:rsid w:val="00394C6C"/>
    <w:rsid w:val="0039566B"/>
    <w:rsid w:val="003957D6"/>
    <w:rsid w:val="003961DB"/>
    <w:rsid w:val="00396546"/>
    <w:rsid w:val="00396760"/>
    <w:rsid w:val="00397BD5"/>
    <w:rsid w:val="003A035E"/>
    <w:rsid w:val="003A0926"/>
    <w:rsid w:val="003A0B0A"/>
    <w:rsid w:val="003A1C81"/>
    <w:rsid w:val="003A201E"/>
    <w:rsid w:val="003A2464"/>
    <w:rsid w:val="003A290D"/>
    <w:rsid w:val="003A2914"/>
    <w:rsid w:val="003A29C2"/>
    <w:rsid w:val="003A2FBB"/>
    <w:rsid w:val="003A309E"/>
    <w:rsid w:val="003A3287"/>
    <w:rsid w:val="003A3C43"/>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80"/>
    <w:rsid w:val="003A799E"/>
    <w:rsid w:val="003B0124"/>
    <w:rsid w:val="003B03E9"/>
    <w:rsid w:val="003B05D2"/>
    <w:rsid w:val="003B0CD9"/>
    <w:rsid w:val="003B0E2F"/>
    <w:rsid w:val="003B108E"/>
    <w:rsid w:val="003B1627"/>
    <w:rsid w:val="003B16CB"/>
    <w:rsid w:val="003B17C3"/>
    <w:rsid w:val="003B19ED"/>
    <w:rsid w:val="003B1A7E"/>
    <w:rsid w:val="003B2FD0"/>
    <w:rsid w:val="003B34A2"/>
    <w:rsid w:val="003B379C"/>
    <w:rsid w:val="003B4326"/>
    <w:rsid w:val="003B4333"/>
    <w:rsid w:val="003B44B8"/>
    <w:rsid w:val="003B5288"/>
    <w:rsid w:val="003B53F9"/>
    <w:rsid w:val="003B59A8"/>
    <w:rsid w:val="003B5AD4"/>
    <w:rsid w:val="003B5D66"/>
    <w:rsid w:val="003B61AA"/>
    <w:rsid w:val="003B62AE"/>
    <w:rsid w:val="003B67AD"/>
    <w:rsid w:val="003B686F"/>
    <w:rsid w:val="003B735E"/>
    <w:rsid w:val="003B752D"/>
    <w:rsid w:val="003B77C7"/>
    <w:rsid w:val="003B788C"/>
    <w:rsid w:val="003B7D7A"/>
    <w:rsid w:val="003C013D"/>
    <w:rsid w:val="003C03E5"/>
    <w:rsid w:val="003C0F29"/>
    <w:rsid w:val="003C1066"/>
    <w:rsid w:val="003C14B8"/>
    <w:rsid w:val="003C199E"/>
    <w:rsid w:val="003C19AA"/>
    <w:rsid w:val="003C216E"/>
    <w:rsid w:val="003C26C1"/>
    <w:rsid w:val="003C2C26"/>
    <w:rsid w:val="003C2D8F"/>
    <w:rsid w:val="003C2DB4"/>
    <w:rsid w:val="003C312D"/>
    <w:rsid w:val="003C3267"/>
    <w:rsid w:val="003C32BB"/>
    <w:rsid w:val="003C33F6"/>
    <w:rsid w:val="003C3B6A"/>
    <w:rsid w:val="003C3FC4"/>
    <w:rsid w:val="003C4231"/>
    <w:rsid w:val="003C4678"/>
    <w:rsid w:val="003C4B66"/>
    <w:rsid w:val="003C4F86"/>
    <w:rsid w:val="003C4FC6"/>
    <w:rsid w:val="003C5205"/>
    <w:rsid w:val="003C5420"/>
    <w:rsid w:val="003C5648"/>
    <w:rsid w:val="003C61A0"/>
    <w:rsid w:val="003C62D3"/>
    <w:rsid w:val="003C6688"/>
    <w:rsid w:val="003C66C5"/>
    <w:rsid w:val="003C6A19"/>
    <w:rsid w:val="003C6A51"/>
    <w:rsid w:val="003C6BE5"/>
    <w:rsid w:val="003C6C1B"/>
    <w:rsid w:val="003C6D61"/>
    <w:rsid w:val="003C6EF5"/>
    <w:rsid w:val="003C7216"/>
    <w:rsid w:val="003C7E30"/>
    <w:rsid w:val="003D0ACE"/>
    <w:rsid w:val="003D0C8B"/>
    <w:rsid w:val="003D1201"/>
    <w:rsid w:val="003D122A"/>
    <w:rsid w:val="003D23F6"/>
    <w:rsid w:val="003D2600"/>
    <w:rsid w:val="003D26AB"/>
    <w:rsid w:val="003D2840"/>
    <w:rsid w:val="003D2858"/>
    <w:rsid w:val="003D3898"/>
    <w:rsid w:val="003D3E69"/>
    <w:rsid w:val="003D3EF5"/>
    <w:rsid w:val="003D4357"/>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40A"/>
    <w:rsid w:val="003E092E"/>
    <w:rsid w:val="003E0E06"/>
    <w:rsid w:val="003E1570"/>
    <w:rsid w:val="003E1E00"/>
    <w:rsid w:val="003E247E"/>
    <w:rsid w:val="003E28D4"/>
    <w:rsid w:val="003E3327"/>
    <w:rsid w:val="003E41A7"/>
    <w:rsid w:val="003E41DB"/>
    <w:rsid w:val="003E4DA9"/>
    <w:rsid w:val="003E5691"/>
    <w:rsid w:val="003E5BAE"/>
    <w:rsid w:val="003E652E"/>
    <w:rsid w:val="003E6E97"/>
    <w:rsid w:val="003E718B"/>
    <w:rsid w:val="003E76AC"/>
    <w:rsid w:val="003E77B2"/>
    <w:rsid w:val="003E7BDA"/>
    <w:rsid w:val="003E7C3C"/>
    <w:rsid w:val="003F1228"/>
    <w:rsid w:val="003F15F6"/>
    <w:rsid w:val="003F1893"/>
    <w:rsid w:val="003F1E0C"/>
    <w:rsid w:val="003F1ED8"/>
    <w:rsid w:val="003F25B1"/>
    <w:rsid w:val="003F2CE7"/>
    <w:rsid w:val="003F303E"/>
    <w:rsid w:val="003F3249"/>
    <w:rsid w:val="003F327D"/>
    <w:rsid w:val="003F3BEE"/>
    <w:rsid w:val="003F4371"/>
    <w:rsid w:val="003F4F13"/>
    <w:rsid w:val="003F63DE"/>
    <w:rsid w:val="003F6515"/>
    <w:rsid w:val="003F6D5C"/>
    <w:rsid w:val="003F6D8F"/>
    <w:rsid w:val="003F73C0"/>
    <w:rsid w:val="003F771E"/>
    <w:rsid w:val="003F77A5"/>
    <w:rsid w:val="003F78D0"/>
    <w:rsid w:val="003F7E8D"/>
    <w:rsid w:val="00400049"/>
    <w:rsid w:val="0040013D"/>
    <w:rsid w:val="00400ABD"/>
    <w:rsid w:val="00400C64"/>
    <w:rsid w:val="00400CD0"/>
    <w:rsid w:val="00400CEC"/>
    <w:rsid w:val="0040108E"/>
    <w:rsid w:val="004012A7"/>
    <w:rsid w:val="00401387"/>
    <w:rsid w:val="00401862"/>
    <w:rsid w:val="00402005"/>
    <w:rsid w:val="00402445"/>
    <w:rsid w:val="004033C9"/>
    <w:rsid w:val="0040345E"/>
    <w:rsid w:val="00404111"/>
    <w:rsid w:val="00404205"/>
    <w:rsid w:val="004043EA"/>
    <w:rsid w:val="00404682"/>
    <w:rsid w:val="00404B1E"/>
    <w:rsid w:val="00404D91"/>
    <w:rsid w:val="00404FC0"/>
    <w:rsid w:val="004054B4"/>
    <w:rsid w:val="00406149"/>
    <w:rsid w:val="00406300"/>
    <w:rsid w:val="0040670B"/>
    <w:rsid w:val="00406A00"/>
    <w:rsid w:val="00407144"/>
    <w:rsid w:val="004074AD"/>
    <w:rsid w:val="0040765F"/>
    <w:rsid w:val="004077AC"/>
    <w:rsid w:val="00407CD6"/>
    <w:rsid w:val="0041028F"/>
    <w:rsid w:val="004103E1"/>
    <w:rsid w:val="00410558"/>
    <w:rsid w:val="0041075C"/>
    <w:rsid w:val="00411095"/>
    <w:rsid w:val="004111C1"/>
    <w:rsid w:val="004111F4"/>
    <w:rsid w:val="004113AE"/>
    <w:rsid w:val="00411FCC"/>
    <w:rsid w:val="0041226B"/>
    <w:rsid w:val="004126AD"/>
    <w:rsid w:val="00412B0A"/>
    <w:rsid w:val="0041379D"/>
    <w:rsid w:val="0041382A"/>
    <w:rsid w:val="00413D05"/>
    <w:rsid w:val="00413EDB"/>
    <w:rsid w:val="0041458A"/>
    <w:rsid w:val="00414794"/>
    <w:rsid w:val="00414894"/>
    <w:rsid w:val="004148E7"/>
    <w:rsid w:val="004149B3"/>
    <w:rsid w:val="00415338"/>
    <w:rsid w:val="0041562B"/>
    <w:rsid w:val="00415716"/>
    <w:rsid w:val="0041620D"/>
    <w:rsid w:val="004162CB"/>
    <w:rsid w:val="00416372"/>
    <w:rsid w:val="00416D10"/>
    <w:rsid w:val="00417070"/>
    <w:rsid w:val="0041721F"/>
    <w:rsid w:val="00417661"/>
    <w:rsid w:val="004205CA"/>
    <w:rsid w:val="00420848"/>
    <w:rsid w:val="00420919"/>
    <w:rsid w:val="00420E90"/>
    <w:rsid w:val="004212D9"/>
    <w:rsid w:val="00421AD4"/>
    <w:rsid w:val="00421D17"/>
    <w:rsid w:val="00421E08"/>
    <w:rsid w:val="00421EE9"/>
    <w:rsid w:val="00421FA9"/>
    <w:rsid w:val="00422839"/>
    <w:rsid w:val="00422889"/>
    <w:rsid w:val="00422A7F"/>
    <w:rsid w:val="00422E08"/>
    <w:rsid w:val="004233FB"/>
    <w:rsid w:val="004243E9"/>
    <w:rsid w:val="004245B5"/>
    <w:rsid w:val="00424F8D"/>
    <w:rsid w:val="00424F9B"/>
    <w:rsid w:val="00425C5F"/>
    <w:rsid w:val="00425DA4"/>
    <w:rsid w:val="00425FEA"/>
    <w:rsid w:val="0042626D"/>
    <w:rsid w:val="00426644"/>
    <w:rsid w:val="0042677A"/>
    <w:rsid w:val="004276E7"/>
    <w:rsid w:val="00427745"/>
    <w:rsid w:val="004278D0"/>
    <w:rsid w:val="00427C15"/>
    <w:rsid w:val="00427C29"/>
    <w:rsid w:val="00427FEA"/>
    <w:rsid w:val="00431264"/>
    <w:rsid w:val="004313BD"/>
    <w:rsid w:val="004313F5"/>
    <w:rsid w:val="00431400"/>
    <w:rsid w:val="00431564"/>
    <w:rsid w:val="0043218A"/>
    <w:rsid w:val="004323C3"/>
    <w:rsid w:val="00432A3D"/>
    <w:rsid w:val="00432B7C"/>
    <w:rsid w:val="004331DC"/>
    <w:rsid w:val="0043336E"/>
    <w:rsid w:val="00433DCF"/>
    <w:rsid w:val="00433E45"/>
    <w:rsid w:val="00433E5C"/>
    <w:rsid w:val="00433ECD"/>
    <w:rsid w:val="00434D00"/>
    <w:rsid w:val="00434DD7"/>
    <w:rsid w:val="00435110"/>
    <w:rsid w:val="00435803"/>
    <w:rsid w:val="004359EB"/>
    <w:rsid w:val="00435A6F"/>
    <w:rsid w:val="00435C40"/>
    <w:rsid w:val="00435FF6"/>
    <w:rsid w:val="00436000"/>
    <w:rsid w:val="00436298"/>
    <w:rsid w:val="00436390"/>
    <w:rsid w:val="00436746"/>
    <w:rsid w:val="0043704F"/>
    <w:rsid w:val="004370A3"/>
    <w:rsid w:val="00437983"/>
    <w:rsid w:val="00437BD1"/>
    <w:rsid w:val="00440290"/>
    <w:rsid w:val="00440A01"/>
    <w:rsid w:val="00441264"/>
    <w:rsid w:val="004412F9"/>
    <w:rsid w:val="00441C28"/>
    <w:rsid w:val="0044207F"/>
    <w:rsid w:val="004435D7"/>
    <w:rsid w:val="004438D6"/>
    <w:rsid w:val="0044410E"/>
    <w:rsid w:val="0044439F"/>
    <w:rsid w:val="0044450A"/>
    <w:rsid w:val="0044454C"/>
    <w:rsid w:val="00444590"/>
    <w:rsid w:val="004446CB"/>
    <w:rsid w:val="00444888"/>
    <w:rsid w:val="00445487"/>
    <w:rsid w:val="00445BBD"/>
    <w:rsid w:val="00445CE1"/>
    <w:rsid w:val="004467A3"/>
    <w:rsid w:val="00446BE5"/>
    <w:rsid w:val="00446EC3"/>
    <w:rsid w:val="00447371"/>
    <w:rsid w:val="004473B3"/>
    <w:rsid w:val="004478BF"/>
    <w:rsid w:val="00447A47"/>
    <w:rsid w:val="00447B91"/>
    <w:rsid w:val="00447BB7"/>
    <w:rsid w:val="00447FD5"/>
    <w:rsid w:val="0045062E"/>
    <w:rsid w:val="0045073F"/>
    <w:rsid w:val="00450B57"/>
    <w:rsid w:val="00450CCA"/>
    <w:rsid w:val="00451626"/>
    <w:rsid w:val="00451A5F"/>
    <w:rsid w:val="00451D6F"/>
    <w:rsid w:val="00451F98"/>
    <w:rsid w:val="0045214B"/>
    <w:rsid w:val="00452601"/>
    <w:rsid w:val="00452B8D"/>
    <w:rsid w:val="00452BC9"/>
    <w:rsid w:val="004538E9"/>
    <w:rsid w:val="00453AD6"/>
    <w:rsid w:val="00454109"/>
    <w:rsid w:val="00454539"/>
    <w:rsid w:val="0045460A"/>
    <w:rsid w:val="00454BFE"/>
    <w:rsid w:val="00454C16"/>
    <w:rsid w:val="004550F4"/>
    <w:rsid w:val="00455531"/>
    <w:rsid w:val="00455656"/>
    <w:rsid w:val="00455D47"/>
    <w:rsid w:val="004567E1"/>
    <w:rsid w:val="00456844"/>
    <w:rsid w:val="00456917"/>
    <w:rsid w:val="0045717A"/>
    <w:rsid w:val="004575E3"/>
    <w:rsid w:val="004575EE"/>
    <w:rsid w:val="004577B7"/>
    <w:rsid w:val="00457997"/>
    <w:rsid w:val="0046064B"/>
    <w:rsid w:val="00460E3F"/>
    <w:rsid w:val="00461061"/>
    <w:rsid w:val="00461847"/>
    <w:rsid w:val="00461C2E"/>
    <w:rsid w:val="00461CD5"/>
    <w:rsid w:val="00462691"/>
    <w:rsid w:val="004626A4"/>
    <w:rsid w:val="00462C1E"/>
    <w:rsid w:val="00463032"/>
    <w:rsid w:val="004632B7"/>
    <w:rsid w:val="00463C2C"/>
    <w:rsid w:val="00464154"/>
    <w:rsid w:val="00464248"/>
    <w:rsid w:val="004644C1"/>
    <w:rsid w:val="004650DB"/>
    <w:rsid w:val="00465387"/>
    <w:rsid w:val="004658F3"/>
    <w:rsid w:val="00465C87"/>
    <w:rsid w:val="00465CF3"/>
    <w:rsid w:val="0046641C"/>
    <w:rsid w:val="004666D0"/>
    <w:rsid w:val="00466950"/>
    <w:rsid w:val="00466AEE"/>
    <w:rsid w:val="0046701C"/>
    <w:rsid w:val="004673D6"/>
    <w:rsid w:val="004673D9"/>
    <w:rsid w:val="00467416"/>
    <w:rsid w:val="0046747A"/>
    <w:rsid w:val="00467602"/>
    <w:rsid w:val="004704D5"/>
    <w:rsid w:val="0047059B"/>
    <w:rsid w:val="004705E0"/>
    <w:rsid w:val="00470AC7"/>
    <w:rsid w:val="0047103D"/>
    <w:rsid w:val="0047152D"/>
    <w:rsid w:val="004717BF"/>
    <w:rsid w:val="00471E55"/>
    <w:rsid w:val="00472175"/>
    <w:rsid w:val="00472259"/>
    <w:rsid w:val="0047267F"/>
    <w:rsid w:val="00472A8E"/>
    <w:rsid w:val="00472D3E"/>
    <w:rsid w:val="00473126"/>
    <w:rsid w:val="00473693"/>
    <w:rsid w:val="00474000"/>
    <w:rsid w:val="004741B4"/>
    <w:rsid w:val="00474258"/>
    <w:rsid w:val="004743F5"/>
    <w:rsid w:val="004748A4"/>
    <w:rsid w:val="00474A9F"/>
    <w:rsid w:val="00474B26"/>
    <w:rsid w:val="004752F7"/>
    <w:rsid w:val="0047536E"/>
    <w:rsid w:val="0047569C"/>
    <w:rsid w:val="00475A62"/>
    <w:rsid w:val="00476339"/>
    <w:rsid w:val="00476E29"/>
    <w:rsid w:val="0047777F"/>
    <w:rsid w:val="00477929"/>
    <w:rsid w:val="0048013A"/>
    <w:rsid w:val="00480191"/>
    <w:rsid w:val="00480958"/>
    <w:rsid w:val="00480B12"/>
    <w:rsid w:val="00480BBF"/>
    <w:rsid w:val="00480C0B"/>
    <w:rsid w:val="00480D7D"/>
    <w:rsid w:val="00481098"/>
    <w:rsid w:val="00481669"/>
    <w:rsid w:val="00481A33"/>
    <w:rsid w:val="004822C4"/>
    <w:rsid w:val="00482607"/>
    <w:rsid w:val="00482F99"/>
    <w:rsid w:val="00483949"/>
    <w:rsid w:val="00483E43"/>
    <w:rsid w:val="0048414B"/>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631"/>
    <w:rsid w:val="004906D3"/>
    <w:rsid w:val="0049093A"/>
    <w:rsid w:val="00490993"/>
    <w:rsid w:val="00491028"/>
    <w:rsid w:val="00491312"/>
    <w:rsid w:val="0049164E"/>
    <w:rsid w:val="00491BED"/>
    <w:rsid w:val="00491DD2"/>
    <w:rsid w:val="00491E01"/>
    <w:rsid w:val="00492781"/>
    <w:rsid w:val="00492840"/>
    <w:rsid w:val="00492C68"/>
    <w:rsid w:val="00493296"/>
    <w:rsid w:val="004939D7"/>
    <w:rsid w:val="004941BC"/>
    <w:rsid w:val="004942EB"/>
    <w:rsid w:val="00494335"/>
    <w:rsid w:val="00494336"/>
    <w:rsid w:val="0049471D"/>
    <w:rsid w:val="0049484F"/>
    <w:rsid w:val="00494D9D"/>
    <w:rsid w:val="00495111"/>
    <w:rsid w:val="0049534F"/>
    <w:rsid w:val="00495A8D"/>
    <w:rsid w:val="00495DBA"/>
    <w:rsid w:val="00495F4D"/>
    <w:rsid w:val="004967E2"/>
    <w:rsid w:val="0049687B"/>
    <w:rsid w:val="00496A87"/>
    <w:rsid w:val="00496EB0"/>
    <w:rsid w:val="0049735C"/>
    <w:rsid w:val="004973CB"/>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983"/>
    <w:rsid w:val="004A5219"/>
    <w:rsid w:val="004A533B"/>
    <w:rsid w:val="004A542B"/>
    <w:rsid w:val="004A548C"/>
    <w:rsid w:val="004A5CB6"/>
    <w:rsid w:val="004A5FB8"/>
    <w:rsid w:val="004A65D4"/>
    <w:rsid w:val="004A667F"/>
    <w:rsid w:val="004A6FE4"/>
    <w:rsid w:val="004B0679"/>
    <w:rsid w:val="004B0951"/>
    <w:rsid w:val="004B0C45"/>
    <w:rsid w:val="004B1045"/>
    <w:rsid w:val="004B1143"/>
    <w:rsid w:val="004B1456"/>
    <w:rsid w:val="004B17FC"/>
    <w:rsid w:val="004B1BF8"/>
    <w:rsid w:val="004B1DCD"/>
    <w:rsid w:val="004B233B"/>
    <w:rsid w:val="004B270F"/>
    <w:rsid w:val="004B2A44"/>
    <w:rsid w:val="004B2AFC"/>
    <w:rsid w:val="004B44DD"/>
    <w:rsid w:val="004B4569"/>
    <w:rsid w:val="004B5510"/>
    <w:rsid w:val="004B5C9E"/>
    <w:rsid w:val="004B5F88"/>
    <w:rsid w:val="004B614B"/>
    <w:rsid w:val="004B6697"/>
    <w:rsid w:val="004B66A1"/>
    <w:rsid w:val="004B71AF"/>
    <w:rsid w:val="004B725A"/>
    <w:rsid w:val="004B73E2"/>
    <w:rsid w:val="004B7DD9"/>
    <w:rsid w:val="004C04EA"/>
    <w:rsid w:val="004C05D2"/>
    <w:rsid w:val="004C06BC"/>
    <w:rsid w:val="004C0DD7"/>
    <w:rsid w:val="004C19BB"/>
    <w:rsid w:val="004C20C6"/>
    <w:rsid w:val="004C23FB"/>
    <w:rsid w:val="004C2FE0"/>
    <w:rsid w:val="004C3051"/>
    <w:rsid w:val="004C3C8D"/>
    <w:rsid w:val="004C3DCC"/>
    <w:rsid w:val="004C4127"/>
    <w:rsid w:val="004C416D"/>
    <w:rsid w:val="004C41DC"/>
    <w:rsid w:val="004C42BD"/>
    <w:rsid w:val="004C4839"/>
    <w:rsid w:val="004C4AA4"/>
    <w:rsid w:val="004C5AB2"/>
    <w:rsid w:val="004C5B3D"/>
    <w:rsid w:val="004C62B4"/>
    <w:rsid w:val="004C62C9"/>
    <w:rsid w:val="004C6569"/>
    <w:rsid w:val="004C691E"/>
    <w:rsid w:val="004C6F48"/>
    <w:rsid w:val="004C79A4"/>
    <w:rsid w:val="004C7B75"/>
    <w:rsid w:val="004C7CBD"/>
    <w:rsid w:val="004D0013"/>
    <w:rsid w:val="004D060E"/>
    <w:rsid w:val="004D0791"/>
    <w:rsid w:val="004D08B8"/>
    <w:rsid w:val="004D0986"/>
    <w:rsid w:val="004D1369"/>
    <w:rsid w:val="004D25BC"/>
    <w:rsid w:val="004D294F"/>
    <w:rsid w:val="004D2B90"/>
    <w:rsid w:val="004D32AC"/>
    <w:rsid w:val="004D3533"/>
    <w:rsid w:val="004D3924"/>
    <w:rsid w:val="004D3E26"/>
    <w:rsid w:val="004D504E"/>
    <w:rsid w:val="004D53D3"/>
    <w:rsid w:val="004D55D5"/>
    <w:rsid w:val="004D58A5"/>
    <w:rsid w:val="004D5A87"/>
    <w:rsid w:val="004D5BD0"/>
    <w:rsid w:val="004D61A0"/>
    <w:rsid w:val="004D67B1"/>
    <w:rsid w:val="004D6866"/>
    <w:rsid w:val="004D730E"/>
    <w:rsid w:val="004D7360"/>
    <w:rsid w:val="004D77C5"/>
    <w:rsid w:val="004D7A9D"/>
    <w:rsid w:val="004D7C72"/>
    <w:rsid w:val="004E0187"/>
    <w:rsid w:val="004E03BF"/>
    <w:rsid w:val="004E0AA8"/>
    <w:rsid w:val="004E0F90"/>
    <w:rsid w:val="004E127D"/>
    <w:rsid w:val="004E189D"/>
    <w:rsid w:val="004E1F50"/>
    <w:rsid w:val="004E21EB"/>
    <w:rsid w:val="004E26AE"/>
    <w:rsid w:val="004E3258"/>
    <w:rsid w:val="004E3413"/>
    <w:rsid w:val="004E34A8"/>
    <w:rsid w:val="004E37B0"/>
    <w:rsid w:val="004E38AF"/>
    <w:rsid w:val="004E38DD"/>
    <w:rsid w:val="004E3953"/>
    <w:rsid w:val="004E3B23"/>
    <w:rsid w:val="004E3B53"/>
    <w:rsid w:val="004E3B98"/>
    <w:rsid w:val="004E47BB"/>
    <w:rsid w:val="004E48F3"/>
    <w:rsid w:val="004E49AD"/>
    <w:rsid w:val="004E4D2D"/>
    <w:rsid w:val="004E5E17"/>
    <w:rsid w:val="004E66B6"/>
    <w:rsid w:val="004E672F"/>
    <w:rsid w:val="004E7624"/>
    <w:rsid w:val="004E7850"/>
    <w:rsid w:val="004E7A32"/>
    <w:rsid w:val="004E7E83"/>
    <w:rsid w:val="004F00F1"/>
    <w:rsid w:val="004F0339"/>
    <w:rsid w:val="004F0355"/>
    <w:rsid w:val="004F042E"/>
    <w:rsid w:val="004F04AF"/>
    <w:rsid w:val="004F0514"/>
    <w:rsid w:val="004F071A"/>
    <w:rsid w:val="004F1B66"/>
    <w:rsid w:val="004F22CA"/>
    <w:rsid w:val="004F23BB"/>
    <w:rsid w:val="004F31A3"/>
    <w:rsid w:val="004F35C9"/>
    <w:rsid w:val="004F3785"/>
    <w:rsid w:val="004F3C86"/>
    <w:rsid w:val="004F4047"/>
    <w:rsid w:val="004F4149"/>
    <w:rsid w:val="004F482A"/>
    <w:rsid w:val="004F490D"/>
    <w:rsid w:val="004F4D14"/>
    <w:rsid w:val="004F4E85"/>
    <w:rsid w:val="004F5298"/>
    <w:rsid w:val="004F5589"/>
    <w:rsid w:val="004F58E8"/>
    <w:rsid w:val="004F594E"/>
    <w:rsid w:val="004F5953"/>
    <w:rsid w:val="004F666D"/>
    <w:rsid w:val="004F6737"/>
    <w:rsid w:val="004F7589"/>
    <w:rsid w:val="004F7A44"/>
    <w:rsid w:val="004F7C29"/>
    <w:rsid w:val="004F7E9B"/>
    <w:rsid w:val="00500269"/>
    <w:rsid w:val="00500816"/>
    <w:rsid w:val="00500A23"/>
    <w:rsid w:val="00500F08"/>
    <w:rsid w:val="005012D9"/>
    <w:rsid w:val="005017BD"/>
    <w:rsid w:val="005019BE"/>
    <w:rsid w:val="00501A35"/>
    <w:rsid w:val="00501A9F"/>
    <w:rsid w:val="00501C76"/>
    <w:rsid w:val="00501E63"/>
    <w:rsid w:val="0050226E"/>
    <w:rsid w:val="00502801"/>
    <w:rsid w:val="00502CB3"/>
    <w:rsid w:val="00502CBB"/>
    <w:rsid w:val="0050307D"/>
    <w:rsid w:val="00503087"/>
    <w:rsid w:val="005038DB"/>
    <w:rsid w:val="005038F6"/>
    <w:rsid w:val="005038F8"/>
    <w:rsid w:val="00504034"/>
    <w:rsid w:val="00504158"/>
    <w:rsid w:val="005043C4"/>
    <w:rsid w:val="00504671"/>
    <w:rsid w:val="00504ABB"/>
    <w:rsid w:val="00504D99"/>
    <w:rsid w:val="00505541"/>
    <w:rsid w:val="005060D4"/>
    <w:rsid w:val="00506D4D"/>
    <w:rsid w:val="0050754A"/>
    <w:rsid w:val="0050768E"/>
    <w:rsid w:val="00507747"/>
    <w:rsid w:val="0051063B"/>
    <w:rsid w:val="00511279"/>
    <w:rsid w:val="00511332"/>
    <w:rsid w:val="005113E5"/>
    <w:rsid w:val="00511B33"/>
    <w:rsid w:val="00511C41"/>
    <w:rsid w:val="00512417"/>
    <w:rsid w:val="00512570"/>
    <w:rsid w:val="0051313F"/>
    <w:rsid w:val="00513387"/>
    <w:rsid w:val="005137B3"/>
    <w:rsid w:val="0051394B"/>
    <w:rsid w:val="0051395E"/>
    <w:rsid w:val="00514085"/>
    <w:rsid w:val="00514392"/>
    <w:rsid w:val="005144BA"/>
    <w:rsid w:val="0051482F"/>
    <w:rsid w:val="00514ADE"/>
    <w:rsid w:val="00514CCA"/>
    <w:rsid w:val="00514F57"/>
    <w:rsid w:val="00516949"/>
    <w:rsid w:val="00516D3E"/>
    <w:rsid w:val="005173FA"/>
    <w:rsid w:val="0051799E"/>
    <w:rsid w:val="00520299"/>
    <w:rsid w:val="00520CD1"/>
    <w:rsid w:val="00520FCC"/>
    <w:rsid w:val="00521881"/>
    <w:rsid w:val="00522222"/>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3FE3"/>
    <w:rsid w:val="00534122"/>
    <w:rsid w:val="0053414B"/>
    <w:rsid w:val="0053499D"/>
    <w:rsid w:val="00534B8F"/>
    <w:rsid w:val="00534BE1"/>
    <w:rsid w:val="00534E11"/>
    <w:rsid w:val="00535395"/>
    <w:rsid w:val="0053577E"/>
    <w:rsid w:val="00535838"/>
    <w:rsid w:val="00535B1D"/>
    <w:rsid w:val="00535E09"/>
    <w:rsid w:val="005361BD"/>
    <w:rsid w:val="005368E5"/>
    <w:rsid w:val="00536915"/>
    <w:rsid w:val="00536DD4"/>
    <w:rsid w:val="00537524"/>
    <w:rsid w:val="00540622"/>
    <w:rsid w:val="005406D6"/>
    <w:rsid w:val="00540FEC"/>
    <w:rsid w:val="00541181"/>
    <w:rsid w:val="00541A8A"/>
    <w:rsid w:val="005421BF"/>
    <w:rsid w:val="0054228C"/>
    <w:rsid w:val="0054253B"/>
    <w:rsid w:val="00542883"/>
    <w:rsid w:val="00542BAC"/>
    <w:rsid w:val="00542DB0"/>
    <w:rsid w:val="00542FB2"/>
    <w:rsid w:val="00543369"/>
    <w:rsid w:val="00543384"/>
    <w:rsid w:val="00543541"/>
    <w:rsid w:val="005447DD"/>
    <w:rsid w:val="00544C94"/>
    <w:rsid w:val="005451DC"/>
    <w:rsid w:val="005453CD"/>
    <w:rsid w:val="005453EC"/>
    <w:rsid w:val="0054560C"/>
    <w:rsid w:val="00545A59"/>
    <w:rsid w:val="00545AB4"/>
    <w:rsid w:val="00545C07"/>
    <w:rsid w:val="00545CC7"/>
    <w:rsid w:val="005461D8"/>
    <w:rsid w:val="00546CFD"/>
    <w:rsid w:val="00546F72"/>
    <w:rsid w:val="00547F79"/>
    <w:rsid w:val="00550CAB"/>
    <w:rsid w:val="00551026"/>
    <w:rsid w:val="005511CE"/>
    <w:rsid w:val="0055120F"/>
    <w:rsid w:val="0055163D"/>
    <w:rsid w:val="00551641"/>
    <w:rsid w:val="00551F2C"/>
    <w:rsid w:val="00552337"/>
    <w:rsid w:val="0055249A"/>
    <w:rsid w:val="00552694"/>
    <w:rsid w:val="005526B3"/>
    <w:rsid w:val="00553300"/>
    <w:rsid w:val="00553DCA"/>
    <w:rsid w:val="00553ED6"/>
    <w:rsid w:val="00554204"/>
    <w:rsid w:val="00554470"/>
    <w:rsid w:val="0055467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3A"/>
    <w:rsid w:val="00557CF6"/>
    <w:rsid w:val="00557E18"/>
    <w:rsid w:val="00557FB4"/>
    <w:rsid w:val="005606FC"/>
    <w:rsid w:val="00561271"/>
    <w:rsid w:val="00561B80"/>
    <w:rsid w:val="00561C98"/>
    <w:rsid w:val="0056287F"/>
    <w:rsid w:val="005629FE"/>
    <w:rsid w:val="00562BE9"/>
    <w:rsid w:val="00562DDF"/>
    <w:rsid w:val="005634E1"/>
    <w:rsid w:val="005637B9"/>
    <w:rsid w:val="00563D6C"/>
    <w:rsid w:val="00563FB3"/>
    <w:rsid w:val="00564049"/>
    <w:rsid w:val="005644A5"/>
    <w:rsid w:val="00564808"/>
    <w:rsid w:val="00564D22"/>
    <w:rsid w:val="00564EFC"/>
    <w:rsid w:val="00565034"/>
    <w:rsid w:val="005656CA"/>
    <w:rsid w:val="0056588D"/>
    <w:rsid w:val="00565964"/>
    <w:rsid w:val="00565EF9"/>
    <w:rsid w:val="00565F6D"/>
    <w:rsid w:val="00566403"/>
    <w:rsid w:val="00566C30"/>
    <w:rsid w:val="00566CEB"/>
    <w:rsid w:val="00566FDE"/>
    <w:rsid w:val="005672EB"/>
    <w:rsid w:val="005674E5"/>
    <w:rsid w:val="005677D2"/>
    <w:rsid w:val="00567E57"/>
    <w:rsid w:val="005700C4"/>
    <w:rsid w:val="00570656"/>
    <w:rsid w:val="005706B3"/>
    <w:rsid w:val="00570EC5"/>
    <w:rsid w:val="005711CC"/>
    <w:rsid w:val="005712F0"/>
    <w:rsid w:val="005715B8"/>
    <w:rsid w:val="00571676"/>
    <w:rsid w:val="00571DE5"/>
    <w:rsid w:val="005726E9"/>
    <w:rsid w:val="005727BF"/>
    <w:rsid w:val="00572808"/>
    <w:rsid w:val="00572A1E"/>
    <w:rsid w:val="00572DEF"/>
    <w:rsid w:val="00572E6F"/>
    <w:rsid w:val="0057383C"/>
    <w:rsid w:val="00573AE2"/>
    <w:rsid w:val="00573DC1"/>
    <w:rsid w:val="00573F22"/>
    <w:rsid w:val="00573F5F"/>
    <w:rsid w:val="00573FDC"/>
    <w:rsid w:val="0057400C"/>
    <w:rsid w:val="0057427C"/>
    <w:rsid w:val="005742D3"/>
    <w:rsid w:val="00574C28"/>
    <w:rsid w:val="00575164"/>
    <w:rsid w:val="00575182"/>
    <w:rsid w:val="0057555C"/>
    <w:rsid w:val="0057619A"/>
    <w:rsid w:val="005767CD"/>
    <w:rsid w:val="00576DC1"/>
    <w:rsid w:val="00576F5F"/>
    <w:rsid w:val="00577A03"/>
    <w:rsid w:val="005809E2"/>
    <w:rsid w:val="00580A31"/>
    <w:rsid w:val="00580A4C"/>
    <w:rsid w:val="00580DBA"/>
    <w:rsid w:val="00580FD5"/>
    <w:rsid w:val="005810B5"/>
    <w:rsid w:val="0058182D"/>
    <w:rsid w:val="005819B7"/>
    <w:rsid w:val="00581B34"/>
    <w:rsid w:val="00581F1A"/>
    <w:rsid w:val="00581FC7"/>
    <w:rsid w:val="00582397"/>
    <w:rsid w:val="00582820"/>
    <w:rsid w:val="00585041"/>
    <w:rsid w:val="005850ED"/>
    <w:rsid w:val="00586159"/>
    <w:rsid w:val="005868D3"/>
    <w:rsid w:val="00586CD2"/>
    <w:rsid w:val="00586FD0"/>
    <w:rsid w:val="0058770A"/>
    <w:rsid w:val="00587A84"/>
    <w:rsid w:val="00587BB5"/>
    <w:rsid w:val="0059009C"/>
    <w:rsid w:val="00590164"/>
    <w:rsid w:val="00590B67"/>
    <w:rsid w:val="00590C56"/>
    <w:rsid w:val="00591392"/>
    <w:rsid w:val="00591553"/>
    <w:rsid w:val="00591FF5"/>
    <w:rsid w:val="00592749"/>
    <w:rsid w:val="005928A6"/>
    <w:rsid w:val="00593348"/>
    <w:rsid w:val="0059421F"/>
    <w:rsid w:val="00594864"/>
    <w:rsid w:val="0059534F"/>
    <w:rsid w:val="00595891"/>
    <w:rsid w:val="005960DB"/>
    <w:rsid w:val="00596CF7"/>
    <w:rsid w:val="0059716B"/>
    <w:rsid w:val="005973A2"/>
    <w:rsid w:val="00597699"/>
    <w:rsid w:val="005A04B2"/>
    <w:rsid w:val="005A050B"/>
    <w:rsid w:val="005A08E0"/>
    <w:rsid w:val="005A11D5"/>
    <w:rsid w:val="005A1224"/>
    <w:rsid w:val="005A14D8"/>
    <w:rsid w:val="005A1CD3"/>
    <w:rsid w:val="005A1E0D"/>
    <w:rsid w:val="005A26E6"/>
    <w:rsid w:val="005A2898"/>
    <w:rsid w:val="005A3D77"/>
    <w:rsid w:val="005A40C2"/>
    <w:rsid w:val="005A40CC"/>
    <w:rsid w:val="005A433E"/>
    <w:rsid w:val="005A4830"/>
    <w:rsid w:val="005A4A11"/>
    <w:rsid w:val="005A4C11"/>
    <w:rsid w:val="005A4E18"/>
    <w:rsid w:val="005A5426"/>
    <w:rsid w:val="005A579F"/>
    <w:rsid w:val="005A57B4"/>
    <w:rsid w:val="005A5AB0"/>
    <w:rsid w:val="005A620E"/>
    <w:rsid w:val="005A6742"/>
    <w:rsid w:val="005A674B"/>
    <w:rsid w:val="005A6AD6"/>
    <w:rsid w:val="005A6B86"/>
    <w:rsid w:val="005A6C5B"/>
    <w:rsid w:val="005A78B4"/>
    <w:rsid w:val="005B023B"/>
    <w:rsid w:val="005B0A26"/>
    <w:rsid w:val="005B0B0C"/>
    <w:rsid w:val="005B0C45"/>
    <w:rsid w:val="005B143D"/>
    <w:rsid w:val="005B155C"/>
    <w:rsid w:val="005B1562"/>
    <w:rsid w:val="005B17D9"/>
    <w:rsid w:val="005B183B"/>
    <w:rsid w:val="005B1BC6"/>
    <w:rsid w:val="005B1C8E"/>
    <w:rsid w:val="005B204F"/>
    <w:rsid w:val="005B20F7"/>
    <w:rsid w:val="005B25E6"/>
    <w:rsid w:val="005B2DD4"/>
    <w:rsid w:val="005B2E3E"/>
    <w:rsid w:val="005B2F8B"/>
    <w:rsid w:val="005B351E"/>
    <w:rsid w:val="005B3B80"/>
    <w:rsid w:val="005B42F3"/>
    <w:rsid w:val="005B48B5"/>
    <w:rsid w:val="005B5506"/>
    <w:rsid w:val="005B5A01"/>
    <w:rsid w:val="005B5E75"/>
    <w:rsid w:val="005B5F18"/>
    <w:rsid w:val="005B6CDF"/>
    <w:rsid w:val="005B783B"/>
    <w:rsid w:val="005B7DB1"/>
    <w:rsid w:val="005B7EA6"/>
    <w:rsid w:val="005B7ECE"/>
    <w:rsid w:val="005B7F75"/>
    <w:rsid w:val="005C0029"/>
    <w:rsid w:val="005C0118"/>
    <w:rsid w:val="005C051D"/>
    <w:rsid w:val="005C093F"/>
    <w:rsid w:val="005C0A9E"/>
    <w:rsid w:val="005C105F"/>
    <w:rsid w:val="005C16D9"/>
    <w:rsid w:val="005C193A"/>
    <w:rsid w:val="005C1B74"/>
    <w:rsid w:val="005C22FF"/>
    <w:rsid w:val="005C23A4"/>
    <w:rsid w:val="005C23B6"/>
    <w:rsid w:val="005C2404"/>
    <w:rsid w:val="005C287F"/>
    <w:rsid w:val="005C2921"/>
    <w:rsid w:val="005C2AE2"/>
    <w:rsid w:val="005C2BA4"/>
    <w:rsid w:val="005C3BDE"/>
    <w:rsid w:val="005C3DA3"/>
    <w:rsid w:val="005C3E1B"/>
    <w:rsid w:val="005C40D7"/>
    <w:rsid w:val="005C4C24"/>
    <w:rsid w:val="005C4F51"/>
    <w:rsid w:val="005C553A"/>
    <w:rsid w:val="005C5556"/>
    <w:rsid w:val="005C563C"/>
    <w:rsid w:val="005C5853"/>
    <w:rsid w:val="005C5AE4"/>
    <w:rsid w:val="005C5E8E"/>
    <w:rsid w:val="005C62A9"/>
    <w:rsid w:val="005C6EBC"/>
    <w:rsid w:val="005C71B5"/>
    <w:rsid w:val="005C7273"/>
    <w:rsid w:val="005C77CC"/>
    <w:rsid w:val="005C78E1"/>
    <w:rsid w:val="005C7DE7"/>
    <w:rsid w:val="005D00DE"/>
    <w:rsid w:val="005D05B5"/>
    <w:rsid w:val="005D06A8"/>
    <w:rsid w:val="005D0FC6"/>
    <w:rsid w:val="005D110A"/>
    <w:rsid w:val="005D1545"/>
    <w:rsid w:val="005D189D"/>
    <w:rsid w:val="005D2318"/>
    <w:rsid w:val="005D2C7B"/>
    <w:rsid w:val="005D2EF4"/>
    <w:rsid w:val="005D3034"/>
    <w:rsid w:val="005D37A5"/>
    <w:rsid w:val="005D38C4"/>
    <w:rsid w:val="005D38C8"/>
    <w:rsid w:val="005D3B0A"/>
    <w:rsid w:val="005D3BCC"/>
    <w:rsid w:val="005D4208"/>
    <w:rsid w:val="005D4511"/>
    <w:rsid w:val="005D46F4"/>
    <w:rsid w:val="005D4E94"/>
    <w:rsid w:val="005D5197"/>
    <w:rsid w:val="005D5409"/>
    <w:rsid w:val="005D5486"/>
    <w:rsid w:val="005D577C"/>
    <w:rsid w:val="005D5861"/>
    <w:rsid w:val="005D5916"/>
    <w:rsid w:val="005D623D"/>
    <w:rsid w:val="005D6255"/>
    <w:rsid w:val="005D656D"/>
    <w:rsid w:val="005D663E"/>
    <w:rsid w:val="005D6772"/>
    <w:rsid w:val="005D7884"/>
    <w:rsid w:val="005D7B25"/>
    <w:rsid w:val="005E0249"/>
    <w:rsid w:val="005E0595"/>
    <w:rsid w:val="005E0ACF"/>
    <w:rsid w:val="005E0FFC"/>
    <w:rsid w:val="005E1459"/>
    <w:rsid w:val="005E14C9"/>
    <w:rsid w:val="005E1544"/>
    <w:rsid w:val="005E19F5"/>
    <w:rsid w:val="005E1A98"/>
    <w:rsid w:val="005E1EB2"/>
    <w:rsid w:val="005E2059"/>
    <w:rsid w:val="005E24FA"/>
    <w:rsid w:val="005E259E"/>
    <w:rsid w:val="005E25E3"/>
    <w:rsid w:val="005E2642"/>
    <w:rsid w:val="005E30B7"/>
    <w:rsid w:val="005E30C1"/>
    <w:rsid w:val="005E3348"/>
    <w:rsid w:val="005E3457"/>
    <w:rsid w:val="005E3720"/>
    <w:rsid w:val="005E3D2C"/>
    <w:rsid w:val="005E3E06"/>
    <w:rsid w:val="005E3F6E"/>
    <w:rsid w:val="005E40D4"/>
    <w:rsid w:val="005E429E"/>
    <w:rsid w:val="005E4654"/>
    <w:rsid w:val="005E48E7"/>
    <w:rsid w:val="005E4DAE"/>
    <w:rsid w:val="005E4FFC"/>
    <w:rsid w:val="005E52E4"/>
    <w:rsid w:val="005E5632"/>
    <w:rsid w:val="005E5BBD"/>
    <w:rsid w:val="005E633B"/>
    <w:rsid w:val="005E7047"/>
    <w:rsid w:val="005E77DD"/>
    <w:rsid w:val="005F08C6"/>
    <w:rsid w:val="005F15C1"/>
    <w:rsid w:val="005F2A7C"/>
    <w:rsid w:val="005F3870"/>
    <w:rsid w:val="005F3E24"/>
    <w:rsid w:val="005F3E31"/>
    <w:rsid w:val="005F410E"/>
    <w:rsid w:val="005F4405"/>
    <w:rsid w:val="005F471B"/>
    <w:rsid w:val="005F544C"/>
    <w:rsid w:val="005F5D10"/>
    <w:rsid w:val="005F5ECC"/>
    <w:rsid w:val="005F658E"/>
    <w:rsid w:val="005F6A5C"/>
    <w:rsid w:val="005F6AFA"/>
    <w:rsid w:val="005F6CA9"/>
    <w:rsid w:val="005F6D31"/>
    <w:rsid w:val="005F71F9"/>
    <w:rsid w:val="005F7390"/>
    <w:rsid w:val="005F7448"/>
    <w:rsid w:val="005F7D19"/>
    <w:rsid w:val="005F7E63"/>
    <w:rsid w:val="00600000"/>
    <w:rsid w:val="00600206"/>
    <w:rsid w:val="00600447"/>
    <w:rsid w:val="006004D8"/>
    <w:rsid w:val="00601137"/>
    <w:rsid w:val="00601762"/>
    <w:rsid w:val="00601929"/>
    <w:rsid w:val="00601EFF"/>
    <w:rsid w:val="00602672"/>
    <w:rsid w:val="0060289B"/>
    <w:rsid w:val="00603116"/>
    <w:rsid w:val="0060330A"/>
    <w:rsid w:val="006039B5"/>
    <w:rsid w:val="00603A40"/>
    <w:rsid w:val="00603C32"/>
    <w:rsid w:val="00603D4C"/>
    <w:rsid w:val="00603D9C"/>
    <w:rsid w:val="00604240"/>
    <w:rsid w:val="00604326"/>
    <w:rsid w:val="00604B33"/>
    <w:rsid w:val="00604F24"/>
    <w:rsid w:val="006054DA"/>
    <w:rsid w:val="006056D3"/>
    <w:rsid w:val="00605A13"/>
    <w:rsid w:val="00605C05"/>
    <w:rsid w:val="00606565"/>
    <w:rsid w:val="00606580"/>
    <w:rsid w:val="0060670F"/>
    <w:rsid w:val="00606F0D"/>
    <w:rsid w:val="00606FD8"/>
    <w:rsid w:val="0060708C"/>
    <w:rsid w:val="00607168"/>
    <w:rsid w:val="006072A8"/>
    <w:rsid w:val="00607463"/>
    <w:rsid w:val="00607B63"/>
    <w:rsid w:val="00607F64"/>
    <w:rsid w:val="00610457"/>
    <w:rsid w:val="006105D6"/>
    <w:rsid w:val="0061064D"/>
    <w:rsid w:val="00610733"/>
    <w:rsid w:val="00610BF6"/>
    <w:rsid w:val="00611972"/>
    <w:rsid w:val="00611D8B"/>
    <w:rsid w:val="00612216"/>
    <w:rsid w:val="00612287"/>
    <w:rsid w:val="00613627"/>
    <w:rsid w:val="006137C6"/>
    <w:rsid w:val="006139C5"/>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76AF"/>
    <w:rsid w:val="006176E8"/>
    <w:rsid w:val="00617785"/>
    <w:rsid w:val="00617814"/>
    <w:rsid w:val="00617A10"/>
    <w:rsid w:val="0062078C"/>
    <w:rsid w:val="0062099C"/>
    <w:rsid w:val="00620A72"/>
    <w:rsid w:val="00620F1A"/>
    <w:rsid w:val="006217D8"/>
    <w:rsid w:val="00621ED7"/>
    <w:rsid w:val="0062206E"/>
    <w:rsid w:val="006221C3"/>
    <w:rsid w:val="006222D2"/>
    <w:rsid w:val="006223D0"/>
    <w:rsid w:val="006228AA"/>
    <w:rsid w:val="00622F85"/>
    <w:rsid w:val="006232A0"/>
    <w:rsid w:val="006234AD"/>
    <w:rsid w:val="00623ABE"/>
    <w:rsid w:val="00623ACA"/>
    <w:rsid w:val="00623D92"/>
    <w:rsid w:val="00623FC7"/>
    <w:rsid w:val="006241FA"/>
    <w:rsid w:val="006246BC"/>
    <w:rsid w:val="0062475B"/>
    <w:rsid w:val="00624C99"/>
    <w:rsid w:val="00624ED1"/>
    <w:rsid w:val="00625CE4"/>
    <w:rsid w:val="00625FF4"/>
    <w:rsid w:val="006260E1"/>
    <w:rsid w:val="00626932"/>
    <w:rsid w:val="00626ED4"/>
    <w:rsid w:val="006276F4"/>
    <w:rsid w:val="00627BFD"/>
    <w:rsid w:val="00627F62"/>
    <w:rsid w:val="00630940"/>
    <w:rsid w:val="006318D4"/>
    <w:rsid w:val="00633305"/>
    <w:rsid w:val="00633C0E"/>
    <w:rsid w:val="006341E7"/>
    <w:rsid w:val="006344B9"/>
    <w:rsid w:val="00634942"/>
    <w:rsid w:val="006351BE"/>
    <w:rsid w:val="00635404"/>
    <w:rsid w:val="006359CA"/>
    <w:rsid w:val="00635FF9"/>
    <w:rsid w:val="00636BD5"/>
    <w:rsid w:val="00636CA5"/>
    <w:rsid w:val="00636E68"/>
    <w:rsid w:val="006375C7"/>
    <w:rsid w:val="0063765E"/>
    <w:rsid w:val="0063789C"/>
    <w:rsid w:val="00637D60"/>
    <w:rsid w:val="00637D6D"/>
    <w:rsid w:val="006401E1"/>
    <w:rsid w:val="006401F5"/>
    <w:rsid w:val="006402AB"/>
    <w:rsid w:val="00640A20"/>
    <w:rsid w:val="00640CFF"/>
    <w:rsid w:val="0064122F"/>
    <w:rsid w:val="0064127D"/>
    <w:rsid w:val="00641328"/>
    <w:rsid w:val="00642386"/>
    <w:rsid w:val="006428C8"/>
    <w:rsid w:val="00642967"/>
    <w:rsid w:val="00642CB7"/>
    <w:rsid w:val="00642CEC"/>
    <w:rsid w:val="00642DC3"/>
    <w:rsid w:val="00642F1E"/>
    <w:rsid w:val="006432A5"/>
    <w:rsid w:val="006437FF"/>
    <w:rsid w:val="00643DB6"/>
    <w:rsid w:val="00644B91"/>
    <w:rsid w:val="006450F7"/>
    <w:rsid w:val="0064520B"/>
    <w:rsid w:val="00645332"/>
    <w:rsid w:val="006453A8"/>
    <w:rsid w:val="006453FA"/>
    <w:rsid w:val="00645A65"/>
    <w:rsid w:val="00645E54"/>
    <w:rsid w:val="00646603"/>
    <w:rsid w:val="00646857"/>
    <w:rsid w:val="00646CD8"/>
    <w:rsid w:val="00647217"/>
    <w:rsid w:val="00647477"/>
    <w:rsid w:val="006476FD"/>
    <w:rsid w:val="00647B60"/>
    <w:rsid w:val="006505F0"/>
    <w:rsid w:val="00650B0A"/>
    <w:rsid w:val="006521CC"/>
    <w:rsid w:val="00652324"/>
    <w:rsid w:val="00652C04"/>
    <w:rsid w:val="00652D3B"/>
    <w:rsid w:val="00653174"/>
    <w:rsid w:val="00653270"/>
    <w:rsid w:val="006538AC"/>
    <w:rsid w:val="00653BED"/>
    <w:rsid w:val="00653E4F"/>
    <w:rsid w:val="00653EDB"/>
    <w:rsid w:val="00654226"/>
    <w:rsid w:val="00654BC9"/>
    <w:rsid w:val="006550E0"/>
    <w:rsid w:val="006552A9"/>
    <w:rsid w:val="006558F2"/>
    <w:rsid w:val="006559BE"/>
    <w:rsid w:val="00656E97"/>
    <w:rsid w:val="00657163"/>
    <w:rsid w:val="00657434"/>
    <w:rsid w:val="006575C0"/>
    <w:rsid w:val="006577F4"/>
    <w:rsid w:val="006578CA"/>
    <w:rsid w:val="00657B0F"/>
    <w:rsid w:val="00657CB5"/>
    <w:rsid w:val="00657E6F"/>
    <w:rsid w:val="00660088"/>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42C9"/>
    <w:rsid w:val="006648BA"/>
    <w:rsid w:val="00664CA4"/>
    <w:rsid w:val="00664E20"/>
    <w:rsid w:val="00665260"/>
    <w:rsid w:val="006659C8"/>
    <w:rsid w:val="00665AC2"/>
    <w:rsid w:val="006665DE"/>
    <w:rsid w:val="0066709C"/>
    <w:rsid w:val="00670A3E"/>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408D"/>
    <w:rsid w:val="00674224"/>
    <w:rsid w:val="0067434D"/>
    <w:rsid w:val="00674A46"/>
    <w:rsid w:val="00674C7B"/>
    <w:rsid w:val="00674CEB"/>
    <w:rsid w:val="00674DBE"/>
    <w:rsid w:val="00674EAE"/>
    <w:rsid w:val="00675725"/>
    <w:rsid w:val="00675B8A"/>
    <w:rsid w:val="00675F14"/>
    <w:rsid w:val="0067611C"/>
    <w:rsid w:val="006766AF"/>
    <w:rsid w:val="00676985"/>
    <w:rsid w:val="00676A20"/>
    <w:rsid w:val="00676D28"/>
    <w:rsid w:val="006770C3"/>
    <w:rsid w:val="00677177"/>
    <w:rsid w:val="00677912"/>
    <w:rsid w:val="00677C4D"/>
    <w:rsid w:val="0068074E"/>
    <w:rsid w:val="0068091E"/>
    <w:rsid w:val="00680E13"/>
    <w:rsid w:val="00681E0C"/>
    <w:rsid w:val="00682155"/>
    <w:rsid w:val="00682436"/>
    <w:rsid w:val="0068280A"/>
    <w:rsid w:val="0068415C"/>
    <w:rsid w:val="0068492C"/>
    <w:rsid w:val="00684C11"/>
    <w:rsid w:val="00684EE3"/>
    <w:rsid w:val="00685041"/>
    <w:rsid w:val="006851F3"/>
    <w:rsid w:val="0068555C"/>
    <w:rsid w:val="00685716"/>
    <w:rsid w:val="00685DDC"/>
    <w:rsid w:val="00686CA9"/>
    <w:rsid w:val="00686D89"/>
    <w:rsid w:val="00687036"/>
    <w:rsid w:val="006870C9"/>
    <w:rsid w:val="006870DD"/>
    <w:rsid w:val="006871C1"/>
    <w:rsid w:val="00687317"/>
    <w:rsid w:val="006873E6"/>
    <w:rsid w:val="00687F60"/>
    <w:rsid w:val="006908E1"/>
    <w:rsid w:val="00690C95"/>
    <w:rsid w:val="00690F02"/>
    <w:rsid w:val="0069118C"/>
    <w:rsid w:val="006919BD"/>
    <w:rsid w:val="00691CB3"/>
    <w:rsid w:val="00691CD5"/>
    <w:rsid w:val="00691D87"/>
    <w:rsid w:val="006929A2"/>
    <w:rsid w:val="00692A4A"/>
    <w:rsid w:val="006932BF"/>
    <w:rsid w:val="00693960"/>
    <w:rsid w:val="00693C33"/>
    <w:rsid w:val="00693CB5"/>
    <w:rsid w:val="00693F1C"/>
    <w:rsid w:val="00694126"/>
    <w:rsid w:val="006941F2"/>
    <w:rsid w:val="00694A6B"/>
    <w:rsid w:val="00694B10"/>
    <w:rsid w:val="006950C1"/>
    <w:rsid w:val="00695101"/>
    <w:rsid w:val="0069535F"/>
    <w:rsid w:val="006953CE"/>
    <w:rsid w:val="0069544A"/>
    <w:rsid w:val="00695509"/>
    <w:rsid w:val="0069558A"/>
    <w:rsid w:val="00695AC1"/>
    <w:rsid w:val="00695B0F"/>
    <w:rsid w:val="00696271"/>
    <w:rsid w:val="006963CF"/>
    <w:rsid w:val="006963DB"/>
    <w:rsid w:val="00696665"/>
    <w:rsid w:val="00696896"/>
    <w:rsid w:val="00696ABB"/>
    <w:rsid w:val="006972BC"/>
    <w:rsid w:val="006975EC"/>
    <w:rsid w:val="00697BDC"/>
    <w:rsid w:val="00697DDC"/>
    <w:rsid w:val="006A0068"/>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6AB"/>
    <w:rsid w:val="006A47B6"/>
    <w:rsid w:val="006A5E61"/>
    <w:rsid w:val="006A65B5"/>
    <w:rsid w:val="006A682F"/>
    <w:rsid w:val="006A6F45"/>
    <w:rsid w:val="006A747A"/>
    <w:rsid w:val="006A7B13"/>
    <w:rsid w:val="006A7D69"/>
    <w:rsid w:val="006A7FE7"/>
    <w:rsid w:val="006B0156"/>
    <w:rsid w:val="006B0279"/>
    <w:rsid w:val="006B115D"/>
    <w:rsid w:val="006B1683"/>
    <w:rsid w:val="006B1A6E"/>
    <w:rsid w:val="006B2145"/>
    <w:rsid w:val="006B255E"/>
    <w:rsid w:val="006B25F1"/>
    <w:rsid w:val="006B2E16"/>
    <w:rsid w:val="006B2EC9"/>
    <w:rsid w:val="006B3472"/>
    <w:rsid w:val="006B35E4"/>
    <w:rsid w:val="006B3706"/>
    <w:rsid w:val="006B3EDF"/>
    <w:rsid w:val="006B4110"/>
    <w:rsid w:val="006B43BC"/>
    <w:rsid w:val="006B43E1"/>
    <w:rsid w:val="006B44DE"/>
    <w:rsid w:val="006B4B84"/>
    <w:rsid w:val="006B4E57"/>
    <w:rsid w:val="006B4FE3"/>
    <w:rsid w:val="006B545B"/>
    <w:rsid w:val="006B5CC8"/>
    <w:rsid w:val="006B5FA6"/>
    <w:rsid w:val="006B64CF"/>
    <w:rsid w:val="006B6E6D"/>
    <w:rsid w:val="006B7142"/>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D44"/>
    <w:rsid w:val="006C3F7C"/>
    <w:rsid w:val="006C3F93"/>
    <w:rsid w:val="006C4760"/>
    <w:rsid w:val="006C486C"/>
    <w:rsid w:val="006C49A8"/>
    <w:rsid w:val="006C4CC0"/>
    <w:rsid w:val="006C4D91"/>
    <w:rsid w:val="006C4E96"/>
    <w:rsid w:val="006C5459"/>
    <w:rsid w:val="006C6180"/>
    <w:rsid w:val="006C6248"/>
    <w:rsid w:val="006C678A"/>
    <w:rsid w:val="006C6813"/>
    <w:rsid w:val="006C6A35"/>
    <w:rsid w:val="006C6D31"/>
    <w:rsid w:val="006C6E36"/>
    <w:rsid w:val="006D02EE"/>
    <w:rsid w:val="006D0B82"/>
    <w:rsid w:val="006D10ED"/>
    <w:rsid w:val="006D1915"/>
    <w:rsid w:val="006D214F"/>
    <w:rsid w:val="006D232A"/>
    <w:rsid w:val="006D27C1"/>
    <w:rsid w:val="006D2852"/>
    <w:rsid w:val="006D2DA3"/>
    <w:rsid w:val="006D3040"/>
    <w:rsid w:val="006D3288"/>
    <w:rsid w:val="006D370C"/>
    <w:rsid w:val="006D375D"/>
    <w:rsid w:val="006D3B53"/>
    <w:rsid w:val="006D3BC9"/>
    <w:rsid w:val="006D3F12"/>
    <w:rsid w:val="006D4092"/>
    <w:rsid w:val="006D409B"/>
    <w:rsid w:val="006D4AA7"/>
    <w:rsid w:val="006D4C16"/>
    <w:rsid w:val="006D5395"/>
    <w:rsid w:val="006D53DD"/>
    <w:rsid w:val="006D5DB7"/>
    <w:rsid w:val="006D638D"/>
    <w:rsid w:val="006D73A1"/>
    <w:rsid w:val="006D73A2"/>
    <w:rsid w:val="006D7840"/>
    <w:rsid w:val="006D7E54"/>
    <w:rsid w:val="006E0663"/>
    <w:rsid w:val="006E0B62"/>
    <w:rsid w:val="006E17EC"/>
    <w:rsid w:val="006E190B"/>
    <w:rsid w:val="006E1E67"/>
    <w:rsid w:val="006E1EEB"/>
    <w:rsid w:val="006E20DE"/>
    <w:rsid w:val="006E2DDA"/>
    <w:rsid w:val="006E38AA"/>
    <w:rsid w:val="006E4082"/>
    <w:rsid w:val="006E40A4"/>
    <w:rsid w:val="006E4357"/>
    <w:rsid w:val="006E4DC4"/>
    <w:rsid w:val="006E55EC"/>
    <w:rsid w:val="006E5833"/>
    <w:rsid w:val="006E5966"/>
    <w:rsid w:val="006E5E15"/>
    <w:rsid w:val="006E5EEB"/>
    <w:rsid w:val="006E64FA"/>
    <w:rsid w:val="006E6DF7"/>
    <w:rsid w:val="006E6F02"/>
    <w:rsid w:val="006E75E7"/>
    <w:rsid w:val="006F1723"/>
    <w:rsid w:val="006F1A7C"/>
    <w:rsid w:val="006F1F67"/>
    <w:rsid w:val="006F257B"/>
    <w:rsid w:val="006F25F4"/>
    <w:rsid w:val="006F26BF"/>
    <w:rsid w:val="006F2EBA"/>
    <w:rsid w:val="006F2F79"/>
    <w:rsid w:val="006F2FFC"/>
    <w:rsid w:val="006F3743"/>
    <w:rsid w:val="006F3B40"/>
    <w:rsid w:val="006F40A2"/>
    <w:rsid w:val="006F448E"/>
    <w:rsid w:val="006F4AED"/>
    <w:rsid w:val="006F4D25"/>
    <w:rsid w:val="006F4F0E"/>
    <w:rsid w:val="006F52EB"/>
    <w:rsid w:val="006F5D43"/>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6FB"/>
    <w:rsid w:val="00703712"/>
    <w:rsid w:val="00703B3E"/>
    <w:rsid w:val="00703E6C"/>
    <w:rsid w:val="0070427C"/>
    <w:rsid w:val="0070434D"/>
    <w:rsid w:val="007043C0"/>
    <w:rsid w:val="00704440"/>
    <w:rsid w:val="0070508B"/>
    <w:rsid w:val="0070530E"/>
    <w:rsid w:val="0070608B"/>
    <w:rsid w:val="007061E6"/>
    <w:rsid w:val="00706C9D"/>
    <w:rsid w:val="0070731E"/>
    <w:rsid w:val="00707688"/>
    <w:rsid w:val="00707AB1"/>
    <w:rsid w:val="00707AF9"/>
    <w:rsid w:val="00710712"/>
    <w:rsid w:val="007115CB"/>
    <w:rsid w:val="007129C2"/>
    <w:rsid w:val="00712C67"/>
    <w:rsid w:val="00712FA0"/>
    <w:rsid w:val="007134F3"/>
    <w:rsid w:val="007136E8"/>
    <w:rsid w:val="00713745"/>
    <w:rsid w:val="00713AEC"/>
    <w:rsid w:val="00713D0F"/>
    <w:rsid w:val="007149B4"/>
    <w:rsid w:val="00714A11"/>
    <w:rsid w:val="0071525D"/>
    <w:rsid w:val="0071538F"/>
    <w:rsid w:val="007164C6"/>
    <w:rsid w:val="00716ACD"/>
    <w:rsid w:val="00716C45"/>
    <w:rsid w:val="007173AB"/>
    <w:rsid w:val="0071740C"/>
    <w:rsid w:val="0071741F"/>
    <w:rsid w:val="0072057C"/>
    <w:rsid w:val="00720B55"/>
    <w:rsid w:val="00720BE1"/>
    <w:rsid w:val="00720E89"/>
    <w:rsid w:val="0072188F"/>
    <w:rsid w:val="00721A10"/>
    <w:rsid w:val="00721E56"/>
    <w:rsid w:val="007220AA"/>
    <w:rsid w:val="007220EF"/>
    <w:rsid w:val="00722817"/>
    <w:rsid w:val="00722DE4"/>
    <w:rsid w:val="007233F1"/>
    <w:rsid w:val="007236AD"/>
    <w:rsid w:val="00724223"/>
    <w:rsid w:val="007242CB"/>
    <w:rsid w:val="007242DB"/>
    <w:rsid w:val="00724696"/>
    <w:rsid w:val="007248A7"/>
    <w:rsid w:val="00725349"/>
    <w:rsid w:val="00725395"/>
    <w:rsid w:val="00725747"/>
    <w:rsid w:val="007258B8"/>
    <w:rsid w:val="00725A07"/>
    <w:rsid w:val="00725C60"/>
    <w:rsid w:val="007267B7"/>
    <w:rsid w:val="0072736E"/>
    <w:rsid w:val="007273EB"/>
    <w:rsid w:val="007279A9"/>
    <w:rsid w:val="00727E43"/>
    <w:rsid w:val="00730A85"/>
    <w:rsid w:val="00730B8A"/>
    <w:rsid w:val="00730C1C"/>
    <w:rsid w:val="00730E25"/>
    <w:rsid w:val="0073106F"/>
    <w:rsid w:val="0073151A"/>
    <w:rsid w:val="0073160D"/>
    <w:rsid w:val="00731BCD"/>
    <w:rsid w:val="00732711"/>
    <w:rsid w:val="00732C88"/>
    <w:rsid w:val="00732F47"/>
    <w:rsid w:val="00733697"/>
    <w:rsid w:val="00733795"/>
    <w:rsid w:val="00733CA8"/>
    <w:rsid w:val="00734071"/>
    <w:rsid w:val="00734100"/>
    <w:rsid w:val="007341FD"/>
    <w:rsid w:val="00734D0E"/>
    <w:rsid w:val="0073552A"/>
    <w:rsid w:val="007355D3"/>
    <w:rsid w:val="0073599A"/>
    <w:rsid w:val="00735B32"/>
    <w:rsid w:val="007366D5"/>
    <w:rsid w:val="007367EC"/>
    <w:rsid w:val="00736EBE"/>
    <w:rsid w:val="00737091"/>
    <w:rsid w:val="0073726D"/>
    <w:rsid w:val="007374AD"/>
    <w:rsid w:val="007374F1"/>
    <w:rsid w:val="00737FEC"/>
    <w:rsid w:val="00740576"/>
    <w:rsid w:val="007405BA"/>
    <w:rsid w:val="007409B5"/>
    <w:rsid w:val="00741220"/>
    <w:rsid w:val="0074126D"/>
    <w:rsid w:val="0074146E"/>
    <w:rsid w:val="007414C5"/>
    <w:rsid w:val="00741745"/>
    <w:rsid w:val="00741D70"/>
    <w:rsid w:val="0074272E"/>
    <w:rsid w:val="007428A5"/>
    <w:rsid w:val="0074323A"/>
    <w:rsid w:val="00743613"/>
    <w:rsid w:val="007436C0"/>
    <w:rsid w:val="007436F5"/>
    <w:rsid w:val="00743E4E"/>
    <w:rsid w:val="00744046"/>
    <w:rsid w:val="0074407D"/>
    <w:rsid w:val="00744296"/>
    <w:rsid w:val="007442DE"/>
    <w:rsid w:val="00744799"/>
    <w:rsid w:val="007448F9"/>
    <w:rsid w:val="00744950"/>
    <w:rsid w:val="00744B24"/>
    <w:rsid w:val="00744C63"/>
    <w:rsid w:val="00745B5F"/>
    <w:rsid w:val="00745C2B"/>
    <w:rsid w:val="00746379"/>
    <w:rsid w:val="00746F3E"/>
    <w:rsid w:val="00747A8D"/>
    <w:rsid w:val="00747A90"/>
    <w:rsid w:val="00750057"/>
    <w:rsid w:val="007507C1"/>
    <w:rsid w:val="007511C2"/>
    <w:rsid w:val="007513A4"/>
    <w:rsid w:val="00752138"/>
    <w:rsid w:val="00752295"/>
    <w:rsid w:val="007523A5"/>
    <w:rsid w:val="00752526"/>
    <w:rsid w:val="00752792"/>
    <w:rsid w:val="00752A5F"/>
    <w:rsid w:val="00752CE3"/>
    <w:rsid w:val="00752E33"/>
    <w:rsid w:val="0075308D"/>
    <w:rsid w:val="0075317A"/>
    <w:rsid w:val="007534E9"/>
    <w:rsid w:val="0075367D"/>
    <w:rsid w:val="00754285"/>
    <w:rsid w:val="0075448A"/>
    <w:rsid w:val="007544CC"/>
    <w:rsid w:val="0075452E"/>
    <w:rsid w:val="007549DC"/>
    <w:rsid w:val="00754F39"/>
    <w:rsid w:val="00755394"/>
    <w:rsid w:val="00755A40"/>
    <w:rsid w:val="00756170"/>
    <w:rsid w:val="00756194"/>
    <w:rsid w:val="00756369"/>
    <w:rsid w:val="00756666"/>
    <w:rsid w:val="00756F85"/>
    <w:rsid w:val="0075735A"/>
    <w:rsid w:val="00757390"/>
    <w:rsid w:val="00757437"/>
    <w:rsid w:val="007574E9"/>
    <w:rsid w:val="007574F6"/>
    <w:rsid w:val="00757661"/>
    <w:rsid w:val="007576EE"/>
    <w:rsid w:val="00757B31"/>
    <w:rsid w:val="00757B32"/>
    <w:rsid w:val="00757BF7"/>
    <w:rsid w:val="00760FC1"/>
    <w:rsid w:val="0076168E"/>
    <w:rsid w:val="00761EEE"/>
    <w:rsid w:val="00762167"/>
    <w:rsid w:val="0076245B"/>
    <w:rsid w:val="00762849"/>
    <w:rsid w:val="00762857"/>
    <w:rsid w:val="00762B29"/>
    <w:rsid w:val="00763402"/>
    <w:rsid w:val="00763496"/>
    <w:rsid w:val="00763767"/>
    <w:rsid w:val="00763787"/>
    <w:rsid w:val="007638B1"/>
    <w:rsid w:val="00763F1B"/>
    <w:rsid w:val="00764ABB"/>
    <w:rsid w:val="00764CAA"/>
    <w:rsid w:val="00764FD4"/>
    <w:rsid w:val="0076552F"/>
    <w:rsid w:val="0076556B"/>
    <w:rsid w:val="007656C6"/>
    <w:rsid w:val="00765ECC"/>
    <w:rsid w:val="00765FA6"/>
    <w:rsid w:val="007662AD"/>
    <w:rsid w:val="0076635B"/>
    <w:rsid w:val="00766620"/>
    <w:rsid w:val="00766749"/>
    <w:rsid w:val="00766C08"/>
    <w:rsid w:val="00766C5B"/>
    <w:rsid w:val="00766D86"/>
    <w:rsid w:val="00767E70"/>
    <w:rsid w:val="007700F1"/>
    <w:rsid w:val="00770383"/>
    <w:rsid w:val="0077045F"/>
    <w:rsid w:val="007707C2"/>
    <w:rsid w:val="00770AB9"/>
    <w:rsid w:val="007711A2"/>
    <w:rsid w:val="00771DBD"/>
    <w:rsid w:val="00771F37"/>
    <w:rsid w:val="00771F44"/>
    <w:rsid w:val="007720E3"/>
    <w:rsid w:val="0077233C"/>
    <w:rsid w:val="00772A48"/>
    <w:rsid w:val="00772D8D"/>
    <w:rsid w:val="007734B7"/>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90D"/>
    <w:rsid w:val="007809F7"/>
    <w:rsid w:val="00780C5B"/>
    <w:rsid w:val="00780CB5"/>
    <w:rsid w:val="00780E4A"/>
    <w:rsid w:val="00780E6A"/>
    <w:rsid w:val="00781575"/>
    <w:rsid w:val="00781768"/>
    <w:rsid w:val="00782071"/>
    <w:rsid w:val="00782158"/>
    <w:rsid w:val="00782235"/>
    <w:rsid w:val="0078249C"/>
    <w:rsid w:val="00782903"/>
    <w:rsid w:val="00782B47"/>
    <w:rsid w:val="00782E04"/>
    <w:rsid w:val="00783227"/>
    <w:rsid w:val="00783591"/>
    <w:rsid w:val="00783892"/>
    <w:rsid w:val="0078393E"/>
    <w:rsid w:val="00783D54"/>
    <w:rsid w:val="00784258"/>
    <w:rsid w:val="00784815"/>
    <w:rsid w:val="0078488D"/>
    <w:rsid w:val="00784A47"/>
    <w:rsid w:val="00784F45"/>
    <w:rsid w:val="00784FBB"/>
    <w:rsid w:val="00785077"/>
    <w:rsid w:val="00785A03"/>
    <w:rsid w:val="00785A24"/>
    <w:rsid w:val="007863AE"/>
    <w:rsid w:val="007865A9"/>
    <w:rsid w:val="00786A77"/>
    <w:rsid w:val="00786A88"/>
    <w:rsid w:val="007873E2"/>
    <w:rsid w:val="0078753D"/>
    <w:rsid w:val="0078776C"/>
    <w:rsid w:val="00787A4A"/>
    <w:rsid w:val="00787AFD"/>
    <w:rsid w:val="00787BE4"/>
    <w:rsid w:val="00787EF9"/>
    <w:rsid w:val="0079028E"/>
    <w:rsid w:val="00790435"/>
    <w:rsid w:val="00790AD4"/>
    <w:rsid w:val="0079126A"/>
    <w:rsid w:val="0079129D"/>
    <w:rsid w:val="007912E4"/>
    <w:rsid w:val="007917FD"/>
    <w:rsid w:val="00791DE7"/>
    <w:rsid w:val="00791E4B"/>
    <w:rsid w:val="00791F71"/>
    <w:rsid w:val="00792746"/>
    <w:rsid w:val="007929E2"/>
    <w:rsid w:val="00792BA6"/>
    <w:rsid w:val="00792DAD"/>
    <w:rsid w:val="0079319E"/>
    <w:rsid w:val="0079327B"/>
    <w:rsid w:val="007933FA"/>
    <w:rsid w:val="007937FE"/>
    <w:rsid w:val="007942C7"/>
    <w:rsid w:val="007944DD"/>
    <w:rsid w:val="007947D2"/>
    <w:rsid w:val="00794AD2"/>
    <w:rsid w:val="00794BE9"/>
    <w:rsid w:val="0079521B"/>
    <w:rsid w:val="00795B9A"/>
    <w:rsid w:val="00795C8C"/>
    <w:rsid w:val="007964A3"/>
    <w:rsid w:val="0079674B"/>
    <w:rsid w:val="00797033"/>
    <w:rsid w:val="007970F5"/>
    <w:rsid w:val="007A01D0"/>
    <w:rsid w:val="007A0A94"/>
    <w:rsid w:val="007A1343"/>
    <w:rsid w:val="007A13C4"/>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639"/>
    <w:rsid w:val="007A4657"/>
    <w:rsid w:val="007A48A6"/>
    <w:rsid w:val="007A48B9"/>
    <w:rsid w:val="007A4A75"/>
    <w:rsid w:val="007A4BD7"/>
    <w:rsid w:val="007A4F05"/>
    <w:rsid w:val="007A55E3"/>
    <w:rsid w:val="007A572E"/>
    <w:rsid w:val="007A59E8"/>
    <w:rsid w:val="007A67C7"/>
    <w:rsid w:val="007A6D55"/>
    <w:rsid w:val="007A6F6D"/>
    <w:rsid w:val="007A70F0"/>
    <w:rsid w:val="007A767F"/>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64"/>
    <w:rsid w:val="007B5213"/>
    <w:rsid w:val="007B5571"/>
    <w:rsid w:val="007B5BE0"/>
    <w:rsid w:val="007B5C07"/>
    <w:rsid w:val="007B5FC2"/>
    <w:rsid w:val="007B6BB0"/>
    <w:rsid w:val="007B74BB"/>
    <w:rsid w:val="007B798B"/>
    <w:rsid w:val="007B7EA5"/>
    <w:rsid w:val="007C0060"/>
    <w:rsid w:val="007C01FF"/>
    <w:rsid w:val="007C0534"/>
    <w:rsid w:val="007C06C1"/>
    <w:rsid w:val="007C0D41"/>
    <w:rsid w:val="007C0DA2"/>
    <w:rsid w:val="007C1A18"/>
    <w:rsid w:val="007C2665"/>
    <w:rsid w:val="007C2756"/>
    <w:rsid w:val="007C2BE3"/>
    <w:rsid w:val="007C3119"/>
    <w:rsid w:val="007C34B3"/>
    <w:rsid w:val="007C35E9"/>
    <w:rsid w:val="007C38CB"/>
    <w:rsid w:val="007C3BDC"/>
    <w:rsid w:val="007C3D46"/>
    <w:rsid w:val="007C45E6"/>
    <w:rsid w:val="007C483E"/>
    <w:rsid w:val="007C551F"/>
    <w:rsid w:val="007C5C7A"/>
    <w:rsid w:val="007C5C8E"/>
    <w:rsid w:val="007C5E6B"/>
    <w:rsid w:val="007C5F2D"/>
    <w:rsid w:val="007C61E1"/>
    <w:rsid w:val="007C637A"/>
    <w:rsid w:val="007C6760"/>
    <w:rsid w:val="007C676E"/>
    <w:rsid w:val="007C6B2B"/>
    <w:rsid w:val="007C7261"/>
    <w:rsid w:val="007C7DED"/>
    <w:rsid w:val="007D0A8F"/>
    <w:rsid w:val="007D0AA5"/>
    <w:rsid w:val="007D0FA7"/>
    <w:rsid w:val="007D1076"/>
    <w:rsid w:val="007D1251"/>
    <w:rsid w:val="007D15D1"/>
    <w:rsid w:val="007D1C86"/>
    <w:rsid w:val="007D1EBF"/>
    <w:rsid w:val="007D23FB"/>
    <w:rsid w:val="007D338C"/>
    <w:rsid w:val="007D38A2"/>
    <w:rsid w:val="007D3996"/>
    <w:rsid w:val="007D4370"/>
    <w:rsid w:val="007D49F7"/>
    <w:rsid w:val="007D4CFD"/>
    <w:rsid w:val="007D4DEF"/>
    <w:rsid w:val="007D4E23"/>
    <w:rsid w:val="007D5113"/>
    <w:rsid w:val="007D5211"/>
    <w:rsid w:val="007D569F"/>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904"/>
    <w:rsid w:val="007E1ABF"/>
    <w:rsid w:val="007E1FAB"/>
    <w:rsid w:val="007E2525"/>
    <w:rsid w:val="007E26DA"/>
    <w:rsid w:val="007E26F1"/>
    <w:rsid w:val="007E2B82"/>
    <w:rsid w:val="007E2CCB"/>
    <w:rsid w:val="007E3619"/>
    <w:rsid w:val="007E3A35"/>
    <w:rsid w:val="007E3E08"/>
    <w:rsid w:val="007E419E"/>
    <w:rsid w:val="007E458C"/>
    <w:rsid w:val="007E4BDF"/>
    <w:rsid w:val="007E4FB0"/>
    <w:rsid w:val="007E50F5"/>
    <w:rsid w:val="007E53E6"/>
    <w:rsid w:val="007E5418"/>
    <w:rsid w:val="007E60F8"/>
    <w:rsid w:val="007E61BE"/>
    <w:rsid w:val="007E6293"/>
    <w:rsid w:val="007E63BF"/>
    <w:rsid w:val="007E6944"/>
    <w:rsid w:val="007E6E91"/>
    <w:rsid w:val="007E6EFF"/>
    <w:rsid w:val="007E7126"/>
    <w:rsid w:val="007E773E"/>
    <w:rsid w:val="007E7845"/>
    <w:rsid w:val="007E797A"/>
    <w:rsid w:val="007E7DEC"/>
    <w:rsid w:val="007E7ED9"/>
    <w:rsid w:val="007E7F8A"/>
    <w:rsid w:val="007E7F93"/>
    <w:rsid w:val="007E7F95"/>
    <w:rsid w:val="007F0582"/>
    <w:rsid w:val="007F0A81"/>
    <w:rsid w:val="007F0C47"/>
    <w:rsid w:val="007F0CEE"/>
    <w:rsid w:val="007F116E"/>
    <w:rsid w:val="007F1AC8"/>
    <w:rsid w:val="007F1CC7"/>
    <w:rsid w:val="007F1E13"/>
    <w:rsid w:val="007F1F0F"/>
    <w:rsid w:val="007F1F14"/>
    <w:rsid w:val="007F1FEE"/>
    <w:rsid w:val="007F2A0B"/>
    <w:rsid w:val="007F2D11"/>
    <w:rsid w:val="007F3744"/>
    <w:rsid w:val="007F386A"/>
    <w:rsid w:val="007F43BC"/>
    <w:rsid w:val="007F4BBE"/>
    <w:rsid w:val="007F4C58"/>
    <w:rsid w:val="007F5A06"/>
    <w:rsid w:val="007F62DC"/>
    <w:rsid w:val="007F6320"/>
    <w:rsid w:val="007F6973"/>
    <w:rsid w:val="007F6D0D"/>
    <w:rsid w:val="007F6FAB"/>
    <w:rsid w:val="007F71E3"/>
    <w:rsid w:val="007F73A3"/>
    <w:rsid w:val="007F766A"/>
    <w:rsid w:val="007F7BA2"/>
    <w:rsid w:val="007F7E5E"/>
    <w:rsid w:val="008006AE"/>
    <w:rsid w:val="00800DB3"/>
    <w:rsid w:val="00801AD9"/>
    <w:rsid w:val="00801E84"/>
    <w:rsid w:val="00801FFE"/>
    <w:rsid w:val="00802339"/>
    <w:rsid w:val="0080241D"/>
    <w:rsid w:val="008024E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5EE"/>
    <w:rsid w:val="00805ADD"/>
    <w:rsid w:val="00805AF2"/>
    <w:rsid w:val="00805C13"/>
    <w:rsid w:val="00806751"/>
    <w:rsid w:val="008067DB"/>
    <w:rsid w:val="0080715C"/>
    <w:rsid w:val="0080737B"/>
    <w:rsid w:val="008073FE"/>
    <w:rsid w:val="008074C0"/>
    <w:rsid w:val="00807502"/>
    <w:rsid w:val="00807E9B"/>
    <w:rsid w:val="00807F45"/>
    <w:rsid w:val="00807F98"/>
    <w:rsid w:val="0081010C"/>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C94"/>
    <w:rsid w:val="00815094"/>
    <w:rsid w:val="0081532B"/>
    <w:rsid w:val="00815562"/>
    <w:rsid w:val="00815F0F"/>
    <w:rsid w:val="00815F2A"/>
    <w:rsid w:val="00816A62"/>
    <w:rsid w:val="00816AA5"/>
    <w:rsid w:val="00816DCC"/>
    <w:rsid w:val="00816F46"/>
    <w:rsid w:val="00817642"/>
    <w:rsid w:val="008177FC"/>
    <w:rsid w:val="00817A52"/>
    <w:rsid w:val="00817BEF"/>
    <w:rsid w:val="0082015E"/>
    <w:rsid w:val="00820308"/>
    <w:rsid w:val="008208F9"/>
    <w:rsid w:val="0082091F"/>
    <w:rsid w:val="0082253C"/>
    <w:rsid w:val="008225D5"/>
    <w:rsid w:val="00822BB8"/>
    <w:rsid w:val="0082314C"/>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516"/>
    <w:rsid w:val="00832333"/>
    <w:rsid w:val="008324F6"/>
    <w:rsid w:val="0083252C"/>
    <w:rsid w:val="008326B7"/>
    <w:rsid w:val="00833391"/>
    <w:rsid w:val="00833402"/>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E27"/>
    <w:rsid w:val="0084004C"/>
    <w:rsid w:val="00841720"/>
    <w:rsid w:val="00841A83"/>
    <w:rsid w:val="00841A9E"/>
    <w:rsid w:val="00842717"/>
    <w:rsid w:val="008428EC"/>
    <w:rsid w:val="00842C14"/>
    <w:rsid w:val="008436BE"/>
    <w:rsid w:val="00843787"/>
    <w:rsid w:val="0084378A"/>
    <w:rsid w:val="00843A72"/>
    <w:rsid w:val="00843B47"/>
    <w:rsid w:val="00844058"/>
    <w:rsid w:val="00844419"/>
    <w:rsid w:val="00844489"/>
    <w:rsid w:val="00844521"/>
    <w:rsid w:val="00844DE7"/>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D95"/>
    <w:rsid w:val="00850DBD"/>
    <w:rsid w:val="00850FC6"/>
    <w:rsid w:val="008510E8"/>
    <w:rsid w:val="008513ED"/>
    <w:rsid w:val="00851907"/>
    <w:rsid w:val="00851A95"/>
    <w:rsid w:val="00851C73"/>
    <w:rsid w:val="008522F1"/>
    <w:rsid w:val="0085268A"/>
    <w:rsid w:val="00852B46"/>
    <w:rsid w:val="00852BF5"/>
    <w:rsid w:val="00852C77"/>
    <w:rsid w:val="00852D72"/>
    <w:rsid w:val="00853178"/>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D8"/>
    <w:rsid w:val="00861219"/>
    <w:rsid w:val="008614C2"/>
    <w:rsid w:val="00861A8B"/>
    <w:rsid w:val="0086200A"/>
    <w:rsid w:val="008622B3"/>
    <w:rsid w:val="008623A7"/>
    <w:rsid w:val="008627C6"/>
    <w:rsid w:val="008628BB"/>
    <w:rsid w:val="00862B3F"/>
    <w:rsid w:val="00862E37"/>
    <w:rsid w:val="008638F1"/>
    <w:rsid w:val="00863A3C"/>
    <w:rsid w:val="00863DA3"/>
    <w:rsid w:val="0086458E"/>
    <w:rsid w:val="00864632"/>
    <w:rsid w:val="0086464D"/>
    <w:rsid w:val="00864A3F"/>
    <w:rsid w:val="00864FDB"/>
    <w:rsid w:val="00865203"/>
    <w:rsid w:val="008652DB"/>
    <w:rsid w:val="00865675"/>
    <w:rsid w:val="00865D65"/>
    <w:rsid w:val="008660A5"/>
    <w:rsid w:val="008662E6"/>
    <w:rsid w:val="008662FC"/>
    <w:rsid w:val="00866960"/>
    <w:rsid w:val="00866F12"/>
    <w:rsid w:val="008677AB"/>
    <w:rsid w:val="00867879"/>
    <w:rsid w:val="00867ABE"/>
    <w:rsid w:val="00867B5E"/>
    <w:rsid w:val="00870074"/>
    <w:rsid w:val="00871060"/>
    <w:rsid w:val="0087146E"/>
    <w:rsid w:val="00871565"/>
    <w:rsid w:val="00872095"/>
    <w:rsid w:val="008723B1"/>
    <w:rsid w:val="00872953"/>
    <w:rsid w:val="00872994"/>
    <w:rsid w:val="00872A9E"/>
    <w:rsid w:val="00873147"/>
    <w:rsid w:val="0087321C"/>
    <w:rsid w:val="0087328A"/>
    <w:rsid w:val="00873353"/>
    <w:rsid w:val="008737DC"/>
    <w:rsid w:val="00873906"/>
    <w:rsid w:val="00873DFD"/>
    <w:rsid w:val="00873E99"/>
    <w:rsid w:val="00874472"/>
    <w:rsid w:val="00874E25"/>
    <w:rsid w:val="00874FD9"/>
    <w:rsid w:val="00875BB1"/>
    <w:rsid w:val="00876031"/>
    <w:rsid w:val="008760BF"/>
    <w:rsid w:val="00876736"/>
    <w:rsid w:val="00876A62"/>
    <w:rsid w:val="00876E46"/>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3AB"/>
    <w:rsid w:val="008859AD"/>
    <w:rsid w:val="008859D1"/>
    <w:rsid w:val="00885FC5"/>
    <w:rsid w:val="0088655F"/>
    <w:rsid w:val="008869D6"/>
    <w:rsid w:val="008875A7"/>
    <w:rsid w:val="00887BA3"/>
    <w:rsid w:val="00887CC2"/>
    <w:rsid w:val="00887CE2"/>
    <w:rsid w:val="00887D8E"/>
    <w:rsid w:val="00890B7A"/>
    <w:rsid w:val="00891E17"/>
    <w:rsid w:val="00892DEB"/>
    <w:rsid w:val="008939B4"/>
    <w:rsid w:val="008949A0"/>
    <w:rsid w:val="008949A9"/>
    <w:rsid w:val="00894B98"/>
    <w:rsid w:val="00894BFF"/>
    <w:rsid w:val="0089506F"/>
    <w:rsid w:val="00895BB3"/>
    <w:rsid w:val="0089690B"/>
    <w:rsid w:val="00896A55"/>
    <w:rsid w:val="00896C18"/>
    <w:rsid w:val="00897893"/>
    <w:rsid w:val="00897A47"/>
    <w:rsid w:val="00897DBE"/>
    <w:rsid w:val="00897F3E"/>
    <w:rsid w:val="008A01B0"/>
    <w:rsid w:val="008A0A0B"/>
    <w:rsid w:val="008A0EA2"/>
    <w:rsid w:val="008A17FA"/>
    <w:rsid w:val="008A1B2B"/>
    <w:rsid w:val="008A22E4"/>
    <w:rsid w:val="008A2BB5"/>
    <w:rsid w:val="008A2E9F"/>
    <w:rsid w:val="008A3167"/>
    <w:rsid w:val="008A31BB"/>
    <w:rsid w:val="008A34EA"/>
    <w:rsid w:val="008A4153"/>
    <w:rsid w:val="008A41F8"/>
    <w:rsid w:val="008A43C6"/>
    <w:rsid w:val="008A4B61"/>
    <w:rsid w:val="008A5414"/>
    <w:rsid w:val="008A5E5A"/>
    <w:rsid w:val="008A60A4"/>
    <w:rsid w:val="008A6617"/>
    <w:rsid w:val="008A6B9B"/>
    <w:rsid w:val="008A6D4D"/>
    <w:rsid w:val="008A718D"/>
    <w:rsid w:val="008A75A1"/>
    <w:rsid w:val="008B036E"/>
    <w:rsid w:val="008B0856"/>
    <w:rsid w:val="008B1274"/>
    <w:rsid w:val="008B1318"/>
    <w:rsid w:val="008B15C9"/>
    <w:rsid w:val="008B1DC3"/>
    <w:rsid w:val="008B1F2F"/>
    <w:rsid w:val="008B2AB1"/>
    <w:rsid w:val="008B2C4C"/>
    <w:rsid w:val="008B361D"/>
    <w:rsid w:val="008B39F3"/>
    <w:rsid w:val="008B47F9"/>
    <w:rsid w:val="008B4803"/>
    <w:rsid w:val="008B4C0B"/>
    <w:rsid w:val="008B59BE"/>
    <w:rsid w:val="008B5FDB"/>
    <w:rsid w:val="008B644C"/>
    <w:rsid w:val="008B662B"/>
    <w:rsid w:val="008B6808"/>
    <w:rsid w:val="008B702F"/>
    <w:rsid w:val="008B72BE"/>
    <w:rsid w:val="008B72C8"/>
    <w:rsid w:val="008C0840"/>
    <w:rsid w:val="008C0A9B"/>
    <w:rsid w:val="008C0DE3"/>
    <w:rsid w:val="008C1A38"/>
    <w:rsid w:val="008C26CE"/>
    <w:rsid w:val="008C2EDC"/>
    <w:rsid w:val="008C33F2"/>
    <w:rsid w:val="008C3944"/>
    <w:rsid w:val="008C3C36"/>
    <w:rsid w:val="008C3C49"/>
    <w:rsid w:val="008C3C97"/>
    <w:rsid w:val="008C3D15"/>
    <w:rsid w:val="008C3FF6"/>
    <w:rsid w:val="008C474A"/>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14A4"/>
    <w:rsid w:val="008D1541"/>
    <w:rsid w:val="008D17D3"/>
    <w:rsid w:val="008D1B8F"/>
    <w:rsid w:val="008D1D15"/>
    <w:rsid w:val="008D27C9"/>
    <w:rsid w:val="008D2A73"/>
    <w:rsid w:val="008D3F36"/>
    <w:rsid w:val="008D428A"/>
    <w:rsid w:val="008D428F"/>
    <w:rsid w:val="008D43C2"/>
    <w:rsid w:val="008D4533"/>
    <w:rsid w:val="008D461E"/>
    <w:rsid w:val="008D4980"/>
    <w:rsid w:val="008D4A45"/>
    <w:rsid w:val="008D4D12"/>
    <w:rsid w:val="008D4D95"/>
    <w:rsid w:val="008D50BF"/>
    <w:rsid w:val="008D5107"/>
    <w:rsid w:val="008D5C8B"/>
    <w:rsid w:val="008D6842"/>
    <w:rsid w:val="008D6D7F"/>
    <w:rsid w:val="008D6F5B"/>
    <w:rsid w:val="008D6F72"/>
    <w:rsid w:val="008D70D6"/>
    <w:rsid w:val="008D7663"/>
    <w:rsid w:val="008D781C"/>
    <w:rsid w:val="008D79DC"/>
    <w:rsid w:val="008E08EA"/>
    <w:rsid w:val="008E0F56"/>
    <w:rsid w:val="008E1060"/>
    <w:rsid w:val="008E1278"/>
    <w:rsid w:val="008E1482"/>
    <w:rsid w:val="008E1C6C"/>
    <w:rsid w:val="008E26A3"/>
    <w:rsid w:val="008E2713"/>
    <w:rsid w:val="008E2BB5"/>
    <w:rsid w:val="008E35B1"/>
    <w:rsid w:val="008E3889"/>
    <w:rsid w:val="008E4888"/>
    <w:rsid w:val="008E5957"/>
    <w:rsid w:val="008E686A"/>
    <w:rsid w:val="008E6A83"/>
    <w:rsid w:val="008E6EFD"/>
    <w:rsid w:val="008E6F54"/>
    <w:rsid w:val="008E7570"/>
    <w:rsid w:val="008E786C"/>
    <w:rsid w:val="008E7E12"/>
    <w:rsid w:val="008F020A"/>
    <w:rsid w:val="008F02E4"/>
    <w:rsid w:val="008F0BF0"/>
    <w:rsid w:val="008F0D0E"/>
    <w:rsid w:val="008F11DE"/>
    <w:rsid w:val="008F1200"/>
    <w:rsid w:val="008F15E2"/>
    <w:rsid w:val="008F18E4"/>
    <w:rsid w:val="008F1AB4"/>
    <w:rsid w:val="008F1B6B"/>
    <w:rsid w:val="008F1BF3"/>
    <w:rsid w:val="008F2022"/>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2D2A"/>
    <w:rsid w:val="0090300C"/>
    <w:rsid w:val="00903CA2"/>
    <w:rsid w:val="00903EF2"/>
    <w:rsid w:val="00904732"/>
    <w:rsid w:val="00904F8D"/>
    <w:rsid w:val="00905A5D"/>
    <w:rsid w:val="00905ACB"/>
    <w:rsid w:val="009063A0"/>
    <w:rsid w:val="009063D7"/>
    <w:rsid w:val="009065AB"/>
    <w:rsid w:val="0090678A"/>
    <w:rsid w:val="009067B7"/>
    <w:rsid w:val="00906892"/>
    <w:rsid w:val="00906D6A"/>
    <w:rsid w:val="00907026"/>
    <w:rsid w:val="00907EEC"/>
    <w:rsid w:val="009101CC"/>
    <w:rsid w:val="009101CF"/>
    <w:rsid w:val="009104C0"/>
    <w:rsid w:val="009113FB"/>
    <w:rsid w:val="0091163E"/>
    <w:rsid w:val="00911CFE"/>
    <w:rsid w:val="009128CA"/>
    <w:rsid w:val="00913112"/>
    <w:rsid w:val="00913606"/>
    <w:rsid w:val="00913647"/>
    <w:rsid w:val="00913712"/>
    <w:rsid w:val="00913A0B"/>
    <w:rsid w:val="00913A65"/>
    <w:rsid w:val="00913E70"/>
    <w:rsid w:val="00914334"/>
    <w:rsid w:val="009144D8"/>
    <w:rsid w:val="009160B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9AC"/>
    <w:rsid w:val="00922AC9"/>
    <w:rsid w:val="00922D97"/>
    <w:rsid w:val="009247CA"/>
    <w:rsid w:val="009248EA"/>
    <w:rsid w:val="00924CC4"/>
    <w:rsid w:val="00924F06"/>
    <w:rsid w:val="00925925"/>
    <w:rsid w:val="00925F29"/>
    <w:rsid w:val="009265D0"/>
    <w:rsid w:val="00926AD7"/>
    <w:rsid w:val="00926B61"/>
    <w:rsid w:val="00926B62"/>
    <w:rsid w:val="00926E42"/>
    <w:rsid w:val="00926F96"/>
    <w:rsid w:val="00927858"/>
    <w:rsid w:val="009278A1"/>
    <w:rsid w:val="0093076B"/>
    <w:rsid w:val="00930B42"/>
    <w:rsid w:val="00930BCD"/>
    <w:rsid w:val="009310E5"/>
    <w:rsid w:val="00931FED"/>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AF"/>
    <w:rsid w:val="009354F0"/>
    <w:rsid w:val="009358A2"/>
    <w:rsid w:val="00936BA2"/>
    <w:rsid w:val="00936E79"/>
    <w:rsid w:val="00936FD8"/>
    <w:rsid w:val="00937024"/>
    <w:rsid w:val="0093714A"/>
    <w:rsid w:val="0093743A"/>
    <w:rsid w:val="00937713"/>
    <w:rsid w:val="00940033"/>
    <w:rsid w:val="009402F3"/>
    <w:rsid w:val="00940967"/>
    <w:rsid w:val="00940C89"/>
    <w:rsid w:val="00941603"/>
    <w:rsid w:val="00941CDA"/>
    <w:rsid w:val="0094208A"/>
    <w:rsid w:val="009425EE"/>
    <w:rsid w:val="00942A91"/>
    <w:rsid w:val="00942DD3"/>
    <w:rsid w:val="00943CE8"/>
    <w:rsid w:val="00943F2F"/>
    <w:rsid w:val="009445EA"/>
    <w:rsid w:val="00944BF4"/>
    <w:rsid w:val="00944CA3"/>
    <w:rsid w:val="00944F68"/>
    <w:rsid w:val="0094539B"/>
    <w:rsid w:val="0094545B"/>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2603"/>
    <w:rsid w:val="009532B0"/>
    <w:rsid w:val="009532EA"/>
    <w:rsid w:val="009535D7"/>
    <w:rsid w:val="009538D1"/>
    <w:rsid w:val="00953B6A"/>
    <w:rsid w:val="00954073"/>
    <w:rsid w:val="009541AA"/>
    <w:rsid w:val="0095423A"/>
    <w:rsid w:val="009547F5"/>
    <w:rsid w:val="00954D73"/>
    <w:rsid w:val="009559ED"/>
    <w:rsid w:val="00955D28"/>
    <w:rsid w:val="00955EAE"/>
    <w:rsid w:val="009566D9"/>
    <w:rsid w:val="009569E4"/>
    <w:rsid w:val="00956D03"/>
    <w:rsid w:val="00956FC7"/>
    <w:rsid w:val="009570F0"/>
    <w:rsid w:val="00957692"/>
    <w:rsid w:val="009576B9"/>
    <w:rsid w:val="009577A5"/>
    <w:rsid w:val="0096047C"/>
    <w:rsid w:val="00960FE8"/>
    <w:rsid w:val="00961057"/>
    <w:rsid w:val="009612C9"/>
    <w:rsid w:val="00961434"/>
    <w:rsid w:val="0096143C"/>
    <w:rsid w:val="009619E9"/>
    <w:rsid w:val="00961BD5"/>
    <w:rsid w:val="00961C5A"/>
    <w:rsid w:val="00962280"/>
    <w:rsid w:val="00962364"/>
    <w:rsid w:val="009637C5"/>
    <w:rsid w:val="00963A13"/>
    <w:rsid w:val="00963C12"/>
    <w:rsid w:val="00963C79"/>
    <w:rsid w:val="00963DCB"/>
    <w:rsid w:val="00964BE8"/>
    <w:rsid w:val="0096515E"/>
    <w:rsid w:val="0096527D"/>
    <w:rsid w:val="0096563A"/>
    <w:rsid w:val="00965673"/>
    <w:rsid w:val="00966369"/>
    <w:rsid w:val="00966402"/>
    <w:rsid w:val="009664A1"/>
    <w:rsid w:val="00966896"/>
    <w:rsid w:val="00966B0D"/>
    <w:rsid w:val="00966B77"/>
    <w:rsid w:val="00966EF1"/>
    <w:rsid w:val="00967393"/>
    <w:rsid w:val="0096759E"/>
    <w:rsid w:val="0096785C"/>
    <w:rsid w:val="00970702"/>
    <w:rsid w:val="0097160D"/>
    <w:rsid w:val="009717A2"/>
    <w:rsid w:val="009717B7"/>
    <w:rsid w:val="00971B48"/>
    <w:rsid w:val="009729F1"/>
    <w:rsid w:val="00972E30"/>
    <w:rsid w:val="00972ECD"/>
    <w:rsid w:val="00973077"/>
    <w:rsid w:val="00973114"/>
    <w:rsid w:val="009734CE"/>
    <w:rsid w:val="0097359F"/>
    <w:rsid w:val="009736AF"/>
    <w:rsid w:val="00974746"/>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1425"/>
    <w:rsid w:val="00981C29"/>
    <w:rsid w:val="00981C89"/>
    <w:rsid w:val="00981E71"/>
    <w:rsid w:val="00981F35"/>
    <w:rsid w:val="0098211B"/>
    <w:rsid w:val="00983075"/>
    <w:rsid w:val="009838F4"/>
    <w:rsid w:val="00983C6A"/>
    <w:rsid w:val="0098446D"/>
    <w:rsid w:val="00985235"/>
    <w:rsid w:val="00985335"/>
    <w:rsid w:val="0098539B"/>
    <w:rsid w:val="00986774"/>
    <w:rsid w:val="00986C67"/>
    <w:rsid w:val="00986CEF"/>
    <w:rsid w:val="00986E38"/>
    <w:rsid w:val="00987031"/>
    <w:rsid w:val="009874D9"/>
    <w:rsid w:val="00987E77"/>
    <w:rsid w:val="009906BC"/>
    <w:rsid w:val="009906C4"/>
    <w:rsid w:val="00990868"/>
    <w:rsid w:val="00990F6B"/>
    <w:rsid w:val="00991617"/>
    <w:rsid w:val="009916A7"/>
    <w:rsid w:val="00991A0B"/>
    <w:rsid w:val="00991AD6"/>
    <w:rsid w:val="00991C23"/>
    <w:rsid w:val="00991F06"/>
    <w:rsid w:val="00992346"/>
    <w:rsid w:val="0099255D"/>
    <w:rsid w:val="009928F2"/>
    <w:rsid w:val="00992B71"/>
    <w:rsid w:val="009947CD"/>
    <w:rsid w:val="009950CC"/>
    <w:rsid w:val="00995454"/>
    <w:rsid w:val="0099571C"/>
    <w:rsid w:val="009959C1"/>
    <w:rsid w:val="00995C64"/>
    <w:rsid w:val="00996CB1"/>
    <w:rsid w:val="00996D86"/>
    <w:rsid w:val="00996E3B"/>
    <w:rsid w:val="00997441"/>
    <w:rsid w:val="009979AF"/>
    <w:rsid w:val="00997C86"/>
    <w:rsid w:val="009A021C"/>
    <w:rsid w:val="009A0AA5"/>
    <w:rsid w:val="009A0B9C"/>
    <w:rsid w:val="009A1F7D"/>
    <w:rsid w:val="009A2116"/>
    <w:rsid w:val="009A22D6"/>
    <w:rsid w:val="009A2802"/>
    <w:rsid w:val="009A2E94"/>
    <w:rsid w:val="009A384A"/>
    <w:rsid w:val="009A39BE"/>
    <w:rsid w:val="009A3A62"/>
    <w:rsid w:val="009A3C6D"/>
    <w:rsid w:val="009A4120"/>
    <w:rsid w:val="009A4775"/>
    <w:rsid w:val="009A4870"/>
    <w:rsid w:val="009A48D8"/>
    <w:rsid w:val="009A4D21"/>
    <w:rsid w:val="009A5ABA"/>
    <w:rsid w:val="009A5E3D"/>
    <w:rsid w:val="009A5F5C"/>
    <w:rsid w:val="009A74DA"/>
    <w:rsid w:val="009A7645"/>
    <w:rsid w:val="009A7B47"/>
    <w:rsid w:val="009A7BBE"/>
    <w:rsid w:val="009B02C6"/>
    <w:rsid w:val="009B0582"/>
    <w:rsid w:val="009B058B"/>
    <w:rsid w:val="009B0A13"/>
    <w:rsid w:val="009B0A34"/>
    <w:rsid w:val="009B16A8"/>
    <w:rsid w:val="009B1BDE"/>
    <w:rsid w:val="009B1C38"/>
    <w:rsid w:val="009B2EEA"/>
    <w:rsid w:val="009B2F6E"/>
    <w:rsid w:val="009B3593"/>
    <w:rsid w:val="009B3627"/>
    <w:rsid w:val="009B3B88"/>
    <w:rsid w:val="009B3D50"/>
    <w:rsid w:val="009B4722"/>
    <w:rsid w:val="009B49C3"/>
    <w:rsid w:val="009B4A11"/>
    <w:rsid w:val="009B4B42"/>
    <w:rsid w:val="009B51E1"/>
    <w:rsid w:val="009B5805"/>
    <w:rsid w:val="009B59D8"/>
    <w:rsid w:val="009B5B66"/>
    <w:rsid w:val="009B5E69"/>
    <w:rsid w:val="009B5EAC"/>
    <w:rsid w:val="009B6114"/>
    <w:rsid w:val="009B629B"/>
    <w:rsid w:val="009B65E6"/>
    <w:rsid w:val="009B6759"/>
    <w:rsid w:val="009B7240"/>
    <w:rsid w:val="009B77AD"/>
    <w:rsid w:val="009C02A0"/>
    <w:rsid w:val="009C02C6"/>
    <w:rsid w:val="009C03BC"/>
    <w:rsid w:val="009C044A"/>
    <w:rsid w:val="009C0586"/>
    <w:rsid w:val="009C06E4"/>
    <w:rsid w:val="009C1288"/>
    <w:rsid w:val="009C17D9"/>
    <w:rsid w:val="009C1872"/>
    <w:rsid w:val="009C1C4D"/>
    <w:rsid w:val="009C1FBD"/>
    <w:rsid w:val="009C2AD6"/>
    <w:rsid w:val="009C32AC"/>
    <w:rsid w:val="009C3D60"/>
    <w:rsid w:val="009C40D2"/>
    <w:rsid w:val="009C444C"/>
    <w:rsid w:val="009C450F"/>
    <w:rsid w:val="009C4FDE"/>
    <w:rsid w:val="009C59FD"/>
    <w:rsid w:val="009C5A1B"/>
    <w:rsid w:val="009C5A48"/>
    <w:rsid w:val="009C5CD9"/>
    <w:rsid w:val="009C6357"/>
    <w:rsid w:val="009C6A51"/>
    <w:rsid w:val="009C701A"/>
    <w:rsid w:val="009C706C"/>
    <w:rsid w:val="009C7137"/>
    <w:rsid w:val="009C78C2"/>
    <w:rsid w:val="009C7913"/>
    <w:rsid w:val="009C7DFB"/>
    <w:rsid w:val="009C7E58"/>
    <w:rsid w:val="009D0B1E"/>
    <w:rsid w:val="009D12B6"/>
    <w:rsid w:val="009D1318"/>
    <w:rsid w:val="009D1925"/>
    <w:rsid w:val="009D1D6F"/>
    <w:rsid w:val="009D25AF"/>
    <w:rsid w:val="009D28A0"/>
    <w:rsid w:val="009D3302"/>
    <w:rsid w:val="009D33A9"/>
    <w:rsid w:val="009D387E"/>
    <w:rsid w:val="009D3918"/>
    <w:rsid w:val="009D3EA8"/>
    <w:rsid w:val="009D3F90"/>
    <w:rsid w:val="009D40BE"/>
    <w:rsid w:val="009D447F"/>
    <w:rsid w:val="009D4D23"/>
    <w:rsid w:val="009D4EC1"/>
    <w:rsid w:val="009D5481"/>
    <w:rsid w:val="009D5B58"/>
    <w:rsid w:val="009D5F71"/>
    <w:rsid w:val="009D6262"/>
    <w:rsid w:val="009D6299"/>
    <w:rsid w:val="009D63ED"/>
    <w:rsid w:val="009D652F"/>
    <w:rsid w:val="009D7DD7"/>
    <w:rsid w:val="009E01EA"/>
    <w:rsid w:val="009E06F2"/>
    <w:rsid w:val="009E0CC1"/>
    <w:rsid w:val="009E10A2"/>
    <w:rsid w:val="009E1121"/>
    <w:rsid w:val="009E1585"/>
    <w:rsid w:val="009E199A"/>
    <w:rsid w:val="009E1BF6"/>
    <w:rsid w:val="009E21B1"/>
    <w:rsid w:val="009E25B6"/>
    <w:rsid w:val="009E26A0"/>
    <w:rsid w:val="009E2EE4"/>
    <w:rsid w:val="009E31DB"/>
    <w:rsid w:val="009E32C4"/>
    <w:rsid w:val="009E35BD"/>
    <w:rsid w:val="009E3CB9"/>
    <w:rsid w:val="009E42AF"/>
    <w:rsid w:val="009E4B45"/>
    <w:rsid w:val="009E4E01"/>
    <w:rsid w:val="009E4F1E"/>
    <w:rsid w:val="009E5848"/>
    <w:rsid w:val="009E5AB1"/>
    <w:rsid w:val="009E5CA6"/>
    <w:rsid w:val="009E5DED"/>
    <w:rsid w:val="009E7409"/>
    <w:rsid w:val="009E75E2"/>
    <w:rsid w:val="009F076A"/>
    <w:rsid w:val="009F10A8"/>
    <w:rsid w:val="009F1769"/>
    <w:rsid w:val="009F1BED"/>
    <w:rsid w:val="009F1E3B"/>
    <w:rsid w:val="009F209A"/>
    <w:rsid w:val="009F2146"/>
    <w:rsid w:val="009F27AB"/>
    <w:rsid w:val="009F2A17"/>
    <w:rsid w:val="009F2AEF"/>
    <w:rsid w:val="009F2BFC"/>
    <w:rsid w:val="009F2C0F"/>
    <w:rsid w:val="009F2EA9"/>
    <w:rsid w:val="009F2F46"/>
    <w:rsid w:val="009F2FFD"/>
    <w:rsid w:val="009F379B"/>
    <w:rsid w:val="009F3802"/>
    <w:rsid w:val="009F3C1C"/>
    <w:rsid w:val="009F3C49"/>
    <w:rsid w:val="009F3DBE"/>
    <w:rsid w:val="009F402E"/>
    <w:rsid w:val="009F4C79"/>
    <w:rsid w:val="009F4FF3"/>
    <w:rsid w:val="009F54EC"/>
    <w:rsid w:val="009F5966"/>
    <w:rsid w:val="009F5AFF"/>
    <w:rsid w:val="009F5E04"/>
    <w:rsid w:val="009F6047"/>
    <w:rsid w:val="009F6DDF"/>
    <w:rsid w:val="009F6FCD"/>
    <w:rsid w:val="009F7095"/>
    <w:rsid w:val="009F73EF"/>
    <w:rsid w:val="009F762E"/>
    <w:rsid w:val="009F7BA1"/>
    <w:rsid w:val="009F7F53"/>
    <w:rsid w:val="00A003F5"/>
    <w:rsid w:val="00A00EEA"/>
    <w:rsid w:val="00A017B5"/>
    <w:rsid w:val="00A01C7B"/>
    <w:rsid w:val="00A01CC0"/>
    <w:rsid w:val="00A01D17"/>
    <w:rsid w:val="00A02142"/>
    <w:rsid w:val="00A02593"/>
    <w:rsid w:val="00A02735"/>
    <w:rsid w:val="00A02855"/>
    <w:rsid w:val="00A02C62"/>
    <w:rsid w:val="00A02F5E"/>
    <w:rsid w:val="00A033F7"/>
    <w:rsid w:val="00A03619"/>
    <w:rsid w:val="00A0373E"/>
    <w:rsid w:val="00A03CAC"/>
    <w:rsid w:val="00A04125"/>
    <w:rsid w:val="00A041A5"/>
    <w:rsid w:val="00A043F2"/>
    <w:rsid w:val="00A04ACD"/>
    <w:rsid w:val="00A04CE7"/>
    <w:rsid w:val="00A04D6E"/>
    <w:rsid w:val="00A051A1"/>
    <w:rsid w:val="00A05AFD"/>
    <w:rsid w:val="00A05B18"/>
    <w:rsid w:val="00A05DE2"/>
    <w:rsid w:val="00A060F7"/>
    <w:rsid w:val="00A06158"/>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A37"/>
    <w:rsid w:val="00A11B88"/>
    <w:rsid w:val="00A12A42"/>
    <w:rsid w:val="00A13200"/>
    <w:rsid w:val="00A1322A"/>
    <w:rsid w:val="00A13ACB"/>
    <w:rsid w:val="00A13DE4"/>
    <w:rsid w:val="00A1454D"/>
    <w:rsid w:val="00A14566"/>
    <w:rsid w:val="00A14E3E"/>
    <w:rsid w:val="00A150EF"/>
    <w:rsid w:val="00A1586D"/>
    <w:rsid w:val="00A15A1E"/>
    <w:rsid w:val="00A15B29"/>
    <w:rsid w:val="00A16340"/>
    <w:rsid w:val="00A166D7"/>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0E34"/>
    <w:rsid w:val="00A21CB2"/>
    <w:rsid w:val="00A21F8F"/>
    <w:rsid w:val="00A221E8"/>
    <w:rsid w:val="00A22804"/>
    <w:rsid w:val="00A22C2D"/>
    <w:rsid w:val="00A2368D"/>
    <w:rsid w:val="00A23E53"/>
    <w:rsid w:val="00A23F23"/>
    <w:rsid w:val="00A23F28"/>
    <w:rsid w:val="00A244F3"/>
    <w:rsid w:val="00A24C3B"/>
    <w:rsid w:val="00A25067"/>
    <w:rsid w:val="00A25083"/>
    <w:rsid w:val="00A25597"/>
    <w:rsid w:val="00A259CF"/>
    <w:rsid w:val="00A25DEB"/>
    <w:rsid w:val="00A25E51"/>
    <w:rsid w:val="00A268C7"/>
    <w:rsid w:val="00A26C7E"/>
    <w:rsid w:val="00A277D8"/>
    <w:rsid w:val="00A27CC5"/>
    <w:rsid w:val="00A27D1F"/>
    <w:rsid w:val="00A27D25"/>
    <w:rsid w:val="00A300AF"/>
    <w:rsid w:val="00A30651"/>
    <w:rsid w:val="00A30AD8"/>
    <w:rsid w:val="00A30F86"/>
    <w:rsid w:val="00A312A3"/>
    <w:rsid w:val="00A32718"/>
    <w:rsid w:val="00A32808"/>
    <w:rsid w:val="00A3290D"/>
    <w:rsid w:val="00A32CB3"/>
    <w:rsid w:val="00A32E48"/>
    <w:rsid w:val="00A33301"/>
    <w:rsid w:val="00A3348A"/>
    <w:rsid w:val="00A337DC"/>
    <w:rsid w:val="00A33BF8"/>
    <w:rsid w:val="00A33E1A"/>
    <w:rsid w:val="00A33EA6"/>
    <w:rsid w:val="00A33FD1"/>
    <w:rsid w:val="00A34147"/>
    <w:rsid w:val="00A34CED"/>
    <w:rsid w:val="00A3563D"/>
    <w:rsid w:val="00A35ECF"/>
    <w:rsid w:val="00A364D5"/>
    <w:rsid w:val="00A364FE"/>
    <w:rsid w:val="00A3700F"/>
    <w:rsid w:val="00A37406"/>
    <w:rsid w:val="00A37EFD"/>
    <w:rsid w:val="00A40008"/>
    <w:rsid w:val="00A4011D"/>
    <w:rsid w:val="00A40CAF"/>
    <w:rsid w:val="00A40E0B"/>
    <w:rsid w:val="00A40EB4"/>
    <w:rsid w:val="00A413C7"/>
    <w:rsid w:val="00A41D52"/>
    <w:rsid w:val="00A41DEB"/>
    <w:rsid w:val="00A41E12"/>
    <w:rsid w:val="00A4233A"/>
    <w:rsid w:val="00A42524"/>
    <w:rsid w:val="00A42984"/>
    <w:rsid w:val="00A429AF"/>
    <w:rsid w:val="00A42A20"/>
    <w:rsid w:val="00A42C77"/>
    <w:rsid w:val="00A445F6"/>
    <w:rsid w:val="00A44B5A"/>
    <w:rsid w:val="00A44FE4"/>
    <w:rsid w:val="00A4524D"/>
    <w:rsid w:val="00A45263"/>
    <w:rsid w:val="00A45428"/>
    <w:rsid w:val="00A45988"/>
    <w:rsid w:val="00A45B2A"/>
    <w:rsid w:val="00A46305"/>
    <w:rsid w:val="00A4656F"/>
    <w:rsid w:val="00A46909"/>
    <w:rsid w:val="00A4725C"/>
    <w:rsid w:val="00A4744E"/>
    <w:rsid w:val="00A47B17"/>
    <w:rsid w:val="00A50348"/>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41C6"/>
    <w:rsid w:val="00A546A1"/>
    <w:rsid w:val="00A550B7"/>
    <w:rsid w:val="00A5553D"/>
    <w:rsid w:val="00A5560B"/>
    <w:rsid w:val="00A56CC7"/>
    <w:rsid w:val="00A56DB7"/>
    <w:rsid w:val="00A571EF"/>
    <w:rsid w:val="00A57259"/>
    <w:rsid w:val="00A57377"/>
    <w:rsid w:val="00A573E0"/>
    <w:rsid w:val="00A574A6"/>
    <w:rsid w:val="00A57787"/>
    <w:rsid w:val="00A57AFE"/>
    <w:rsid w:val="00A57C58"/>
    <w:rsid w:val="00A602FC"/>
    <w:rsid w:val="00A60995"/>
    <w:rsid w:val="00A60E98"/>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FC0"/>
    <w:rsid w:val="00A7504F"/>
    <w:rsid w:val="00A75D77"/>
    <w:rsid w:val="00A75FC8"/>
    <w:rsid w:val="00A762B6"/>
    <w:rsid w:val="00A76A4E"/>
    <w:rsid w:val="00A76CDE"/>
    <w:rsid w:val="00A76D0D"/>
    <w:rsid w:val="00A77327"/>
    <w:rsid w:val="00A775AE"/>
    <w:rsid w:val="00A77B25"/>
    <w:rsid w:val="00A80009"/>
    <w:rsid w:val="00A80770"/>
    <w:rsid w:val="00A80D36"/>
    <w:rsid w:val="00A80D63"/>
    <w:rsid w:val="00A81490"/>
    <w:rsid w:val="00A814F5"/>
    <w:rsid w:val="00A8256C"/>
    <w:rsid w:val="00A82E38"/>
    <w:rsid w:val="00A8324F"/>
    <w:rsid w:val="00A83B5C"/>
    <w:rsid w:val="00A83FD0"/>
    <w:rsid w:val="00A84053"/>
    <w:rsid w:val="00A846E8"/>
    <w:rsid w:val="00A84C07"/>
    <w:rsid w:val="00A84C78"/>
    <w:rsid w:val="00A8500F"/>
    <w:rsid w:val="00A85036"/>
    <w:rsid w:val="00A856BE"/>
    <w:rsid w:val="00A8587B"/>
    <w:rsid w:val="00A8592A"/>
    <w:rsid w:val="00A862BE"/>
    <w:rsid w:val="00A86914"/>
    <w:rsid w:val="00A874CA"/>
    <w:rsid w:val="00A87E54"/>
    <w:rsid w:val="00A903A1"/>
    <w:rsid w:val="00A9062A"/>
    <w:rsid w:val="00A90EEF"/>
    <w:rsid w:val="00A91EDC"/>
    <w:rsid w:val="00A923AB"/>
    <w:rsid w:val="00A9259E"/>
    <w:rsid w:val="00A92929"/>
    <w:rsid w:val="00A931F3"/>
    <w:rsid w:val="00A93529"/>
    <w:rsid w:val="00A93698"/>
    <w:rsid w:val="00A9395B"/>
    <w:rsid w:val="00A93DDB"/>
    <w:rsid w:val="00A93EBF"/>
    <w:rsid w:val="00A94140"/>
    <w:rsid w:val="00A94792"/>
    <w:rsid w:val="00A94798"/>
    <w:rsid w:val="00A94E46"/>
    <w:rsid w:val="00A953AC"/>
    <w:rsid w:val="00A9555D"/>
    <w:rsid w:val="00A959B7"/>
    <w:rsid w:val="00A95A70"/>
    <w:rsid w:val="00A95AB9"/>
    <w:rsid w:val="00A95B6B"/>
    <w:rsid w:val="00A96618"/>
    <w:rsid w:val="00A96658"/>
    <w:rsid w:val="00A96A13"/>
    <w:rsid w:val="00A96B9F"/>
    <w:rsid w:val="00A96C99"/>
    <w:rsid w:val="00A96EFF"/>
    <w:rsid w:val="00A970E6"/>
    <w:rsid w:val="00A97323"/>
    <w:rsid w:val="00A973EA"/>
    <w:rsid w:val="00A97780"/>
    <w:rsid w:val="00A97F12"/>
    <w:rsid w:val="00AA00F2"/>
    <w:rsid w:val="00AA04EF"/>
    <w:rsid w:val="00AA0A92"/>
    <w:rsid w:val="00AA0A9C"/>
    <w:rsid w:val="00AA174B"/>
    <w:rsid w:val="00AA1932"/>
    <w:rsid w:val="00AA1B5A"/>
    <w:rsid w:val="00AA38E4"/>
    <w:rsid w:val="00AA40AE"/>
    <w:rsid w:val="00AA4235"/>
    <w:rsid w:val="00AA4893"/>
    <w:rsid w:val="00AA556A"/>
    <w:rsid w:val="00AA556C"/>
    <w:rsid w:val="00AA577D"/>
    <w:rsid w:val="00AA6520"/>
    <w:rsid w:val="00AA6B5E"/>
    <w:rsid w:val="00AA6C43"/>
    <w:rsid w:val="00AA70CE"/>
    <w:rsid w:val="00AA72DD"/>
    <w:rsid w:val="00AA75D5"/>
    <w:rsid w:val="00AA7B56"/>
    <w:rsid w:val="00AA7BD4"/>
    <w:rsid w:val="00AA7C3F"/>
    <w:rsid w:val="00AB0350"/>
    <w:rsid w:val="00AB06B4"/>
    <w:rsid w:val="00AB0910"/>
    <w:rsid w:val="00AB12BC"/>
    <w:rsid w:val="00AB1DFE"/>
    <w:rsid w:val="00AB2625"/>
    <w:rsid w:val="00AB27AE"/>
    <w:rsid w:val="00AB2C10"/>
    <w:rsid w:val="00AB3714"/>
    <w:rsid w:val="00AB3750"/>
    <w:rsid w:val="00AB386A"/>
    <w:rsid w:val="00AB3A21"/>
    <w:rsid w:val="00AB40ED"/>
    <w:rsid w:val="00AB4710"/>
    <w:rsid w:val="00AB48F0"/>
    <w:rsid w:val="00AB4E40"/>
    <w:rsid w:val="00AB53B6"/>
    <w:rsid w:val="00AB5C94"/>
    <w:rsid w:val="00AB5D94"/>
    <w:rsid w:val="00AB632E"/>
    <w:rsid w:val="00AB6411"/>
    <w:rsid w:val="00AB646F"/>
    <w:rsid w:val="00AB668C"/>
    <w:rsid w:val="00AB6717"/>
    <w:rsid w:val="00AB6814"/>
    <w:rsid w:val="00AB6C1B"/>
    <w:rsid w:val="00AB6E71"/>
    <w:rsid w:val="00AB73F5"/>
    <w:rsid w:val="00AB745E"/>
    <w:rsid w:val="00AB797C"/>
    <w:rsid w:val="00AB7BA1"/>
    <w:rsid w:val="00AB7EA3"/>
    <w:rsid w:val="00AC02FC"/>
    <w:rsid w:val="00AC0ACE"/>
    <w:rsid w:val="00AC0BEC"/>
    <w:rsid w:val="00AC0CFE"/>
    <w:rsid w:val="00AC1258"/>
    <w:rsid w:val="00AC138C"/>
    <w:rsid w:val="00AC19CF"/>
    <w:rsid w:val="00AC2588"/>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AD5"/>
    <w:rsid w:val="00AC7188"/>
    <w:rsid w:val="00AC7862"/>
    <w:rsid w:val="00AD009B"/>
    <w:rsid w:val="00AD0131"/>
    <w:rsid w:val="00AD058F"/>
    <w:rsid w:val="00AD0ABF"/>
    <w:rsid w:val="00AD0BC7"/>
    <w:rsid w:val="00AD17BD"/>
    <w:rsid w:val="00AD194C"/>
    <w:rsid w:val="00AD19F4"/>
    <w:rsid w:val="00AD224F"/>
    <w:rsid w:val="00AD23A7"/>
    <w:rsid w:val="00AD2C3E"/>
    <w:rsid w:val="00AD3246"/>
    <w:rsid w:val="00AD3279"/>
    <w:rsid w:val="00AD397A"/>
    <w:rsid w:val="00AD3EF9"/>
    <w:rsid w:val="00AD45C8"/>
    <w:rsid w:val="00AD4828"/>
    <w:rsid w:val="00AD4C71"/>
    <w:rsid w:val="00AD50C3"/>
    <w:rsid w:val="00AD5268"/>
    <w:rsid w:val="00AD5751"/>
    <w:rsid w:val="00AD57B4"/>
    <w:rsid w:val="00AD63A7"/>
    <w:rsid w:val="00AD6863"/>
    <w:rsid w:val="00AD6B45"/>
    <w:rsid w:val="00AD6E7D"/>
    <w:rsid w:val="00AD7E04"/>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35A"/>
    <w:rsid w:val="00AE435F"/>
    <w:rsid w:val="00AE55C2"/>
    <w:rsid w:val="00AE59AC"/>
    <w:rsid w:val="00AE5BAC"/>
    <w:rsid w:val="00AE5E7A"/>
    <w:rsid w:val="00AE65E4"/>
    <w:rsid w:val="00AE6A9A"/>
    <w:rsid w:val="00AE6CAD"/>
    <w:rsid w:val="00AE6DB2"/>
    <w:rsid w:val="00AE7616"/>
    <w:rsid w:val="00AE7853"/>
    <w:rsid w:val="00AE7910"/>
    <w:rsid w:val="00AE7A93"/>
    <w:rsid w:val="00AF01B9"/>
    <w:rsid w:val="00AF04A4"/>
    <w:rsid w:val="00AF1303"/>
    <w:rsid w:val="00AF18D8"/>
    <w:rsid w:val="00AF1938"/>
    <w:rsid w:val="00AF1A98"/>
    <w:rsid w:val="00AF258C"/>
    <w:rsid w:val="00AF282F"/>
    <w:rsid w:val="00AF290A"/>
    <w:rsid w:val="00AF2A02"/>
    <w:rsid w:val="00AF2B1E"/>
    <w:rsid w:val="00AF346A"/>
    <w:rsid w:val="00AF3972"/>
    <w:rsid w:val="00AF4086"/>
    <w:rsid w:val="00AF4249"/>
    <w:rsid w:val="00AF4299"/>
    <w:rsid w:val="00AF54C0"/>
    <w:rsid w:val="00AF637F"/>
    <w:rsid w:val="00AF6563"/>
    <w:rsid w:val="00AF6631"/>
    <w:rsid w:val="00AF72D2"/>
    <w:rsid w:val="00AF793E"/>
    <w:rsid w:val="00AF7F85"/>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197"/>
    <w:rsid w:val="00B03616"/>
    <w:rsid w:val="00B0367E"/>
    <w:rsid w:val="00B03A82"/>
    <w:rsid w:val="00B03B39"/>
    <w:rsid w:val="00B0429D"/>
    <w:rsid w:val="00B042AF"/>
    <w:rsid w:val="00B04400"/>
    <w:rsid w:val="00B04FB1"/>
    <w:rsid w:val="00B053ED"/>
    <w:rsid w:val="00B05452"/>
    <w:rsid w:val="00B05676"/>
    <w:rsid w:val="00B05A17"/>
    <w:rsid w:val="00B05E16"/>
    <w:rsid w:val="00B06122"/>
    <w:rsid w:val="00B06197"/>
    <w:rsid w:val="00B0668A"/>
    <w:rsid w:val="00B06C0C"/>
    <w:rsid w:val="00B06E02"/>
    <w:rsid w:val="00B07906"/>
    <w:rsid w:val="00B07BED"/>
    <w:rsid w:val="00B07BFF"/>
    <w:rsid w:val="00B07D01"/>
    <w:rsid w:val="00B10422"/>
    <w:rsid w:val="00B10804"/>
    <w:rsid w:val="00B10DCA"/>
    <w:rsid w:val="00B10DF7"/>
    <w:rsid w:val="00B11DE2"/>
    <w:rsid w:val="00B11E9A"/>
    <w:rsid w:val="00B126D6"/>
    <w:rsid w:val="00B12808"/>
    <w:rsid w:val="00B12DF4"/>
    <w:rsid w:val="00B12F66"/>
    <w:rsid w:val="00B13A9E"/>
    <w:rsid w:val="00B13E4A"/>
    <w:rsid w:val="00B14480"/>
    <w:rsid w:val="00B14E52"/>
    <w:rsid w:val="00B15922"/>
    <w:rsid w:val="00B15AD0"/>
    <w:rsid w:val="00B15CB5"/>
    <w:rsid w:val="00B16C49"/>
    <w:rsid w:val="00B16C4D"/>
    <w:rsid w:val="00B16CCA"/>
    <w:rsid w:val="00B16D50"/>
    <w:rsid w:val="00B177AA"/>
    <w:rsid w:val="00B178B7"/>
    <w:rsid w:val="00B2000B"/>
    <w:rsid w:val="00B2101F"/>
    <w:rsid w:val="00B21268"/>
    <w:rsid w:val="00B215B1"/>
    <w:rsid w:val="00B22079"/>
    <w:rsid w:val="00B223F7"/>
    <w:rsid w:val="00B229B6"/>
    <w:rsid w:val="00B22A87"/>
    <w:rsid w:val="00B22D2D"/>
    <w:rsid w:val="00B2339A"/>
    <w:rsid w:val="00B233F0"/>
    <w:rsid w:val="00B23490"/>
    <w:rsid w:val="00B24D02"/>
    <w:rsid w:val="00B24E53"/>
    <w:rsid w:val="00B24FA0"/>
    <w:rsid w:val="00B2511E"/>
    <w:rsid w:val="00B253E4"/>
    <w:rsid w:val="00B26318"/>
    <w:rsid w:val="00B26A79"/>
    <w:rsid w:val="00B26DF9"/>
    <w:rsid w:val="00B26F20"/>
    <w:rsid w:val="00B26FC6"/>
    <w:rsid w:val="00B2705E"/>
    <w:rsid w:val="00B27247"/>
    <w:rsid w:val="00B27A7D"/>
    <w:rsid w:val="00B27C55"/>
    <w:rsid w:val="00B30914"/>
    <w:rsid w:val="00B3099D"/>
    <w:rsid w:val="00B30CEC"/>
    <w:rsid w:val="00B3112E"/>
    <w:rsid w:val="00B3131A"/>
    <w:rsid w:val="00B31751"/>
    <w:rsid w:val="00B31904"/>
    <w:rsid w:val="00B31DC7"/>
    <w:rsid w:val="00B328CF"/>
    <w:rsid w:val="00B33682"/>
    <w:rsid w:val="00B3374E"/>
    <w:rsid w:val="00B3378D"/>
    <w:rsid w:val="00B33A79"/>
    <w:rsid w:val="00B34F30"/>
    <w:rsid w:val="00B3587C"/>
    <w:rsid w:val="00B35B4C"/>
    <w:rsid w:val="00B36643"/>
    <w:rsid w:val="00B367A3"/>
    <w:rsid w:val="00B36B39"/>
    <w:rsid w:val="00B36DF7"/>
    <w:rsid w:val="00B36F3F"/>
    <w:rsid w:val="00B37AE3"/>
    <w:rsid w:val="00B40054"/>
    <w:rsid w:val="00B40DA9"/>
    <w:rsid w:val="00B41B1D"/>
    <w:rsid w:val="00B42129"/>
    <w:rsid w:val="00B4217D"/>
    <w:rsid w:val="00B4226A"/>
    <w:rsid w:val="00B42C86"/>
    <w:rsid w:val="00B43128"/>
    <w:rsid w:val="00B43569"/>
    <w:rsid w:val="00B438C1"/>
    <w:rsid w:val="00B441D4"/>
    <w:rsid w:val="00B444B4"/>
    <w:rsid w:val="00B445F1"/>
    <w:rsid w:val="00B44F2D"/>
    <w:rsid w:val="00B458D2"/>
    <w:rsid w:val="00B45956"/>
    <w:rsid w:val="00B4621B"/>
    <w:rsid w:val="00B464A1"/>
    <w:rsid w:val="00B465D8"/>
    <w:rsid w:val="00B4664B"/>
    <w:rsid w:val="00B468FB"/>
    <w:rsid w:val="00B46FF6"/>
    <w:rsid w:val="00B4732E"/>
    <w:rsid w:val="00B47476"/>
    <w:rsid w:val="00B47483"/>
    <w:rsid w:val="00B47652"/>
    <w:rsid w:val="00B476F0"/>
    <w:rsid w:val="00B47A5A"/>
    <w:rsid w:val="00B47BE4"/>
    <w:rsid w:val="00B504DE"/>
    <w:rsid w:val="00B50EED"/>
    <w:rsid w:val="00B51773"/>
    <w:rsid w:val="00B51A4E"/>
    <w:rsid w:val="00B51CA7"/>
    <w:rsid w:val="00B51CD9"/>
    <w:rsid w:val="00B5208C"/>
    <w:rsid w:val="00B524B0"/>
    <w:rsid w:val="00B5272E"/>
    <w:rsid w:val="00B52975"/>
    <w:rsid w:val="00B52DBD"/>
    <w:rsid w:val="00B52DC8"/>
    <w:rsid w:val="00B53630"/>
    <w:rsid w:val="00B53C85"/>
    <w:rsid w:val="00B54FCA"/>
    <w:rsid w:val="00B550BA"/>
    <w:rsid w:val="00B551F1"/>
    <w:rsid w:val="00B5523D"/>
    <w:rsid w:val="00B556AC"/>
    <w:rsid w:val="00B562BB"/>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2292"/>
    <w:rsid w:val="00B62901"/>
    <w:rsid w:val="00B6304D"/>
    <w:rsid w:val="00B63837"/>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B66"/>
    <w:rsid w:val="00B722A3"/>
    <w:rsid w:val="00B724FC"/>
    <w:rsid w:val="00B72D34"/>
    <w:rsid w:val="00B73197"/>
    <w:rsid w:val="00B732A7"/>
    <w:rsid w:val="00B7345A"/>
    <w:rsid w:val="00B73D8E"/>
    <w:rsid w:val="00B73FE6"/>
    <w:rsid w:val="00B74125"/>
    <w:rsid w:val="00B744BE"/>
    <w:rsid w:val="00B74567"/>
    <w:rsid w:val="00B74622"/>
    <w:rsid w:val="00B74A2F"/>
    <w:rsid w:val="00B74D2E"/>
    <w:rsid w:val="00B74E3E"/>
    <w:rsid w:val="00B751F1"/>
    <w:rsid w:val="00B75402"/>
    <w:rsid w:val="00B754DC"/>
    <w:rsid w:val="00B754EB"/>
    <w:rsid w:val="00B75637"/>
    <w:rsid w:val="00B75935"/>
    <w:rsid w:val="00B75BAD"/>
    <w:rsid w:val="00B75FC1"/>
    <w:rsid w:val="00B76027"/>
    <w:rsid w:val="00B76666"/>
    <w:rsid w:val="00B76854"/>
    <w:rsid w:val="00B772DB"/>
    <w:rsid w:val="00B77554"/>
    <w:rsid w:val="00B777BD"/>
    <w:rsid w:val="00B77AC8"/>
    <w:rsid w:val="00B77B24"/>
    <w:rsid w:val="00B77EA2"/>
    <w:rsid w:val="00B802F4"/>
    <w:rsid w:val="00B810C3"/>
    <w:rsid w:val="00B81393"/>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5244"/>
    <w:rsid w:val="00B8527E"/>
    <w:rsid w:val="00B8571C"/>
    <w:rsid w:val="00B8581B"/>
    <w:rsid w:val="00B858D4"/>
    <w:rsid w:val="00B86588"/>
    <w:rsid w:val="00B86FD9"/>
    <w:rsid w:val="00B8721A"/>
    <w:rsid w:val="00B873BA"/>
    <w:rsid w:val="00B9016F"/>
    <w:rsid w:val="00B90895"/>
    <w:rsid w:val="00B912AA"/>
    <w:rsid w:val="00B91347"/>
    <w:rsid w:val="00B91934"/>
    <w:rsid w:val="00B91E5F"/>
    <w:rsid w:val="00B92090"/>
    <w:rsid w:val="00B926B5"/>
    <w:rsid w:val="00B930DE"/>
    <w:rsid w:val="00B932C3"/>
    <w:rsid w:val="00B9364B"/>
    <w:rsid w:val="00B93809"/>
    <w:rsid w:val="00B93849"/>
    <w:rsid w:val="00B94672"/>
    <w:rsid w:val="00B949F6"/>
    <w:rsid w:val="00B94D86"/>
    <w:rsid w:val="00B94E66"/>
    <w:rsid w:val="00B94F5D"/>
    <w:rsid w:val="00B9512E"/>
    <w:rsid w:val="00B956B9"/>
    <w:rsid w:val="00B95C26"/>
    <w:rsid w:val="00B96052"/>
    <w:rsid w:val="00B96149"/>
    <w:rsid w:val="00B96436"/>
    <w:rsid w:val="00B9682D"/>
    <w:rsid w:val="00B96914"/>
    <w:rsid w:val="00B97088"/>
    <w:rsid w:val="00B9738B"/>
    <w:rsid w:val="00B974DC"/>
    <w:rsid w:val="00B977CA"/>
    <w:rsid w:val="00B977D9"/>
    <w:rsid w:val="00B979C1"/>
    <w:rsid w:val="00B97E4B"/>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F1E"/>
    <w:rsid w:val="00BA5A49"/>
    <w:rsid w:val="00BA6097"/>
    <w:rsid w:val="00BA652B"/>
    <w:rsid w:val="00BA7145"/>
    <w:rsid w:val="00BA7341"/>
    <w:rsid w:val="00BA735B"/>
    <w:rsid w:val="00BA78BA"/>
    <w:rsid w:val="00BA7B32"/>
    <w:rsid w:val="00BA7C18"/>
    <w:rsid w:val="00BA7D39"/>
    <w:rsid w:val="00BB01D5"/>
    <w:rsid w:val="00BB0397"/>
    <w:rsid w:val="00BB0804"/>
    <w:rsid w:val="00BB0F2F"/>
    <w:rsid w:val="00BB0FCD"/>
    <w:rsid w:val="00BB1464"/>
    <w:rsid w:val="00BB1608"/>
    <w:rsid w:val="00BB2307"/>
    <w:rsid w:val="00BB3086"/>
    <w:rsid w:val="00BB326D"/>
    <w:rsid w:val="00BB3637"/>
    <w:rsid w:val="00BB38DB"/>
    <w:rsid w:val="00BB3949"/>
    <w:rsid w:val="00BB3D13"/>
    <w:rsid w:val="00BB42CD"/>
    <w:rsid w:val="00BB4795"/>
    <w:rsid w:val="00BB501C"/>
    <w:rsid w:val="00BB55B5"/>
    <w:rsid w:val="00BB55E6"/>
    <w:rsid w:val="00BB5930"/>
    <w:rsid w:val="00BB6952"/>
    <w:rsid w:val="00BB72B2"/>
    <w:rsid w:val="00BB77B4"/>
    <w:rsid w:val="00BB79FB"/>
    <w:rsid w:val="00BC0086"/>
    <w:rsid w:val="00BC057F"/>
    <w:rsid w:val="00BC06C0"/>
    <w:rsid w:val="00BC1A56"/>
    <w:rsid w:val="00BC1BDD"/>
    <w:rsid w:val="00BC28CF"/>
    <w:rsid w:val="00BC2E11"/>
    <w:rsid w:val="00BC34D3"/>
    <w:rsid w:val="00BC3EEF"/>
    <w:rsid w:val="00BC46BC"/>
    <w:rsid w:val="00BC4758"/>
    <w:rsid w:val="00BC4A4E"/>
    <w:rsid w:val="00BC4EFA"/>
    <w:rsid w:val="00BC56FF"/>
    <w:rsid w:val="00BC573B"/>
    <w:rsid w:val="00BC5B47"/>
    <w:rsid w:val="00BC5CF9"/>
    <w:rsid w:val="00BC5DD8"/>
    <w:rsid w:val="00BC65BD"/>
    <w:rsid w:val="00BC67C5"/>
    <w:rsid w:val="00BC6D81"/>
    <w:rsid w:val="00BC6EDE"/>
    <w:rsid w:val="00BC6F5D"/>
    <w:rsid w:val="00BC6F69"/>
    <w:rsid w:val="00BC7515"/>
    <w:rsid w:val="00BC7B0F"/>
    <w:rsid w:val="00BC7D88"/>
    <w:rsid w:val="00BD0321"/>
    <w:rsid w:val="00BD051A"/>
    <w:rsid w:val="00BD0E70"/>
    <w:rsid w:val="00BD10F0"/>
    <w:rsid w:val="00BD18AE"/>
    <w:rsid w:val="00BD1B7E"/>
    <w:rsid w:val="00BD1F93"/>
    <w:rsid w:val="00BD2063"/>
    <w:rsid w:val="00BD20EE"/>
    <w:rsid w:val="00BD2106"/>
    <w:rsid w:val="00BD2245"/>
    <w:rsid w:val="00BD2951"/>
    <w:rsid w:val="00BD2DD4"/>
    <w:rsid w:val="00BD3B8E"/>
    <w:rsid w:val="00BD3C0C"/>
    <w:rsid w:val="00BD3E2F"/>
    <w:rsid w:val="00BD414D"/>
    <w:rsid w:val="00BD4339"/>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87F"/>
    <w:rsid w:val="00BD7E23"/>
    <w:rsid w:val="00BE0956"/>
    <w:rsid w:val="00BE0D5B"/>
    <w:rsid w:val="00BE0EFC"/>
    <w:rsid w:val="00BE110B"/>
    <w:rsid w:val="00BE11C2"/>
    <w:rsid w:val="00BE178A"/>
    <w:rsid w:val="00BE1C03"/>
    <w:rsid w:val="00BE1EA5"/>
    <w:rsid w:val="00BE24A7"/>
    <w:rsid w:val="00BE276C"/>
    <w:rsid w:val="00BE28CA"/>
    <w:rsid w:val="00BE2A54"/>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4"/>
    <w:rsid w:val="00BE72EC"/>
    <w:rsid w:val="00BE741D"/>
    <w:rsid w:val="00BE7A77"/>
    <w:rsid w:val="00BE7E25"/>
    <w:rsid w:val="00BF036D"/>
    <w:rsid w:val="00BF102E"/>
    <w:rsid w:val="00BF10F0"/>
    <w:rsid w:val="00BF126E"/>
    <w:rsid w:val="00BF155E"/>
    <w:rsid w:val="00BF181D"/>
    <w:rsid w:val="00BF1FEA"/>
    <w:rsid w:val="00BF23EB"/>
    <w:rsid w:val="00BF2729"/>
    <w:rsid w:val="00BF2C27"/>
    <w:rsid w:val="00BF3263"/>
    <w:rsid w:val="00BF33C4"/>
    <w:rsid w:val="00BF3598"/>
    <w:rsid w:val="00BF3E55"/>
    <w:rsid w:val="00BF3E7A"/>
    <w:rsid w:val="00BF4437"/>
    <w:rsid w:val="00BF4968"/>
    <w:rsid w:val="00BF55AA"/>
    <w:rsid w:val="00BF569C"/>
    <w:rsid w:val="00BF56BB"/>
    <w:rsid w:val="00BF5AE5"/>
    <w:rsid w:val="00BF5C16"/>
    <w:rsid w:val="00BF60A1"/>
    <w:rsid w:val="00BF60B6"/>
    <w:rsid w:val="00BF69E2"/>
    <w:rsid w:val="00BF77D1"/>
    <w:rsid w:val="00BF7FC5"/>
    <w:rsid w:val="00C00526"/>
    <w:rsid w:val="00C007F5"/>
    <w:rsid w:val="00C00DE9"/>
    <w:rsid w:val="00C0169F"/>
    <w:rsid w:val="00C01DF5"/>
    <w:rsid w:val="00C01FA3"/>
    <w:rsid w:val="00C03579"/>
    <w:rsid w:val="00C0415E"/>
    <w:rsid w:val="00C04717"/>
    <w:rsid w:val="00C0491A"/>
    <w:rsid w:val="00C0492A"/>
    <w:rsid w:val="00C04B0D"/>
    <w:rsid w:val="00C04B6E"/>
    <w:rsid w:val="00C04BEE"/>
    <w:rsid w:val="00C04D83"/>
    <w:rsid w:val="00C05163"/>
    <w:rsid w:val="00C06BB9"/>
    <w:rsid w:val="00C06F50"/>
    <w:rsid w:val="00C0779C"/>
    <w:rsid w:val="00C0786E"/>
    <w:rsid w:val="00C10334"/>
    <w:rsid w:val="00C10B8C"/>
    <w:rsid w:val="00C10DE9"/>
    <w:rsid w:val="00C11E62"/>
    <w:rsid w:val="00C12180"/>
    <w:rsid w:val="00C122D8"/>
    <w:rsid w:val="00C12323"/>
    <w:rsid w:val="00C12B5E"/>
    <w:rsid w:val="00C12B63"/>
    <w:rsid w:val="00C12FFB"/>
    <w:rsid w:val="00C132DB"/>
    <w:rsid w:val="00C13A8D"/>
    <w:rsid w:val="00C13ACF"/>
    <w:rsid w:val="00C13C0E"/>
    <w:rsid w:val="00C13F02"/>
    <w:rsid w:val="00C149F8"/>
    <w:rsid w:val="00C14D4E"/>
    <w:rsid w:val="00C14E0A"/>
    <w:rsid w:val="00C15465"/>
    <w:rsid w:val="00C15594"/>
    <w:rsid w:val="00C157ED"/>
    <w:rsid w:val="00C158A3"/>
    <w:rsid w:val="00C15ABB"/>
    <w:rsid w:val="00C16601"/>
    <w:rsid w:val="00C16D98"/>
    <w:rsid w:val="00C17047"/>
    <w:rsid w:val="00C178CC"/>
    <w:rsid w:val="00C17D0D"/>
    <w:rsid w:val="00C17E49"/>
    <w:rsid w:val="00C206AB"/>
    <w:rsid w:val="00C20D11"/>
    <w:rsid w:val="00C20F55"/>
    <w:rsid w:val="00C21441"/>
    <w:rsid w:val="00C217A3"/>
    <w:rsid w:val="00C22071"/>
    <w:rsid w:val="00C2275B"/>
    <w:rsid w:val="00C2296D"/>
    <w:rsid w:val="00C22AA6"/>
    <w:rsid w:val="00C2300C"/>
    <w:rsid w:val="00C230A6"/>
    <w:rsid w:val="00C23419"/>
    <w:rsid w:val="00C235C1"/>
    <w:rsid w:val="00C236C1"/>
    <w:rsid w:val="00C23CC8"/>
    <w:rsid w:val="00C240FA"/>
    <w:rsid w:val="00C24464"/>
    <w:rsid w:val="00C24800"/>
    <w:rsid w:val="00C248A8"/>
    <w:rsid w:val="00C248D3"/>
    <w:rsid w:val="00C25258"/>
    <w:rsid w:val="00C254A9"/>
    <w:rsid w:val="00C265B7"/>
    <w:rsid w:val="00C2699E"/>
    <w:rsid w:val="00C26D6E"/>
    <w:rsid w:val="00C27076"/>
    <w:rsid w:val="00C272B1"/>
    <w:rsid w:val="00C274B1"/>
    <w:rsid w:val="00C2756D"/>
    <w:rsid w:val="00C2757C"/>
    <w:rsid w:val="00C27A0C"/>
    <w:rsid w:val="00C27FF4"/>
    <w:rsid w:val="00C3032E"/>
    <w:rsid w:val="00C30D91"/>
    <w:rsid w:val="00C30F2A"/>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500"/>
    <w:rsid w:val="00C37CF1"/>
    <w:rsid w:val="00C37E5D"/>
    <w:rsid w:val="00C400A3"/>
    <w:rsid w:val="00C4016E"/>
    <w:rsid w:val="00C40A64"/>
    <w:rsid w:val="00C40A95"/>
    <w:rsid w:val="00C40ACA"/>
    <w:rsid w:val="00C40B07"/>
    <w:rsid w:val="00C4150E"/>
    <w:rsid w:val="00C4183B"/>
    <w:rsid w:val="00C41919"/>
    <w:rsid w:val="00C41EDB"/>
    <w:rsid w:val="00C42984"/>
    <w:rsid w:val="00C42ACD"/>
    <w:rsid w:val="00C42E45"/>
    <w:rsid w:val="00C4349E"/>
    <w:rsid w:val="00C4378C"/>
    <w:rsid w:val="00C43ECA"/>
    <w:rsid w:val="00C44128"/>
    <w:rsid w:val="00C44499"/>
    <w:rsid w:val="00C44BFC"/>
    <w:rsid w:val="00C45075"/>
    <w:rsid w:val="00C4539A"/>
    <w:rsid w:val="00C454D1"/>
    <w:rsid w:val="00C454D8"/>
    <w:rsid w:val="00C45622"/>
    <w:rsid w:val="00C45780"/>
    <w:rsid w:val="00C45DBD"/>
    <w:rsid w:val="00C46B59"/>
    <w:rsid w:val="00C46C51"/>
    <w:rsid w:val="00C46E3F"/>
    <w:rsid w:val="00C47091"/>
    <w:rsid w:val="00C47235"/>
    <w:rsid w:val="00C477EE"/>
    <w:rsid w:val="00C502C7"/>
    <w:rsid w:val="00C50DB3"/>
    <w:rsid w:val="00C50E79"/>
    <w:rsid w:val="00C514FE"/>
    <w:rsid w:val="00C5165E"/>
    <w:rsid w:val="00C51775"/>
    <w:rsid w:val="00C51BAE"/>
    <w:rsid w:val="00C51E2B"/>
    <w:rsid w:val="00C5234F"/>
    <w:rsid w:val="00C52AD4"/>
    <w:rsid w:val="00C534EB"/>
    <w:rsid w:val="00C53C62"/>
    <w:rsid w:val="00C53E45"/>
    <w:rsid w:val="00C53EC5"/>
    <w:rsid w:val="00C54432"/>
    <w:rsid w:val="00C54485"/>
    <w:rsid w:val="00C5497D"/>
    <w:rsid w:val="00C54B74"/>
    <w:rsid w:val="00C54C84"/>
    <w:rsid w:val="00C55799"/>
    <w:rsid w:val="00C55836"/>
    <w:rsid w:val="00C55BCB"/>
    <w:rsid w:val="00C56C81"/>
    <w:rsid w:val="00C56F91"/>
    <w:rsid w:val="00C570E8"/>
    <w:rsid w:val="00C57116"/>
    <w:rsid w:val="00C5760D"/>
    <w:rsid w:val="00C5762B"/>
    <w:rsid w:val="00C577C7"/>
    <w:rsid w:val="00C57E7B"/>
    <w:rsid w:val="00C57F81"/>
    <w:rsid w:val="00C605BC"/>
    <w:rsid w:val="00C605C4"/>
    <w:rsid w:val="00C6062B"/>
    <w:rsid w:val="00C60C7D"/>
    <w:rsid w:val="00C613EC"/>
    <w:rsid w:val="00C6151B"/>
    <w:rsid w:val="00C61755"/>
    <w:rsid w:val="00C61ABA"/>
    <w:rsid w:val="00C61DF0"/>
    <w:rsid w:val="00C61E21"/>
    <w:rsid w:val="00C61ED3"/>
    <w:rsid w:val="00C6209E"/>
    <w:rsid w:val="00C620B8"/>
    <w:rsid w:val="00C625ED"/>
    <w:rsid w:val="00C6334B"/>
    <w:rsid w:val="00C63A55"/>
    <w:rsid w:val="00C63B2E"/>
    <w:rsid w:val="00C63B93"/>
    <w:rsid w:val="00C64410"/>
    <w:rsid w:val="00C645CF"/>
    <w:rsid w:val="00C64B29"/>
    <w:rsid w:val="00C64C8F"/>
    <w:rsid w:val="00C64CAF"/>
    <w:rsid w:val="00C64F9E"/>
    <w:rsid w:val="00C651B5"/>
    <w:rsid w:val="00C65268"/>
    <w:rsid w:val="00C6569C"/>
    <w:rsid w:val="00C65870"/>
    <w:rsid w:val="00C66444"/>
    <w:rsid w:val="00C6680E"/>
    <w:rsid w:val="00C66C34"/>
    <w:rsid w:val="00C67034"/>
    <w:rsid w:val="00C6742D"/>
    <w:rsid w:val="00C67710"/>
    <w:rsid w:val="00C6788C"/>
    <w:rsid w:val="00C71068"/>
    <w:rsid w:val="00C718AE"/>
    <w:rsid w:val="00C71992"/>
    <w:rsid w:val="00C71BA8"/>
    <w:rsid w:val="00C71DB6"/>
    <w:rsid w:val="00C71E6C"/>
    <w:rsid w:val="00C72283"/>
    <w:rsid w:val="00C7255B"/>
    <w:rsid w:val="00C7346C"/>
    <w:rsid w:val="00C7350E"/>
    <w:rsid w:val="00C736F9"/>
    <w:rsid w:val="00C73A7C"/>
    <w:rsid w:val="00C74411"/>
    <w:rsid w:val="00C747A7"/>
    <w:rsid w:val="00C75088"/>
    <w:rsid w:val="00C7534B"/>
    <w:rsid w:val="00C75480"/>
    <w:rsid w:val="00C75AF2"/>
    <w:rsid w:val="00C76288"/>
    <w:rsid w:val="00C76933"/>
    <w:rsid w:val="00C76D7C"/>
    <w:rsid w:val="00C77A44"/>
    <w:rsid w:val="00C77B09"/>
    <w:rsid w:val="00C77B10"/>
    <w:rsid w:val="00C803F5"/>
    <w:rsid w:val="00C804AD"/>
    <w:rsid w:val="00C805E9"/>
    <w:rsid w:val="00C80AD2"/>
    <w:rsid w:val="00C81401"/>
    <w:rsid w:val="00C8142E"/>
    <w:rsid w:val="00C814C0"/>
    <w:rsid w:val="00C816E4"/>
    <w:rsid w:val="00C81AE2"/>
    <w:rsid w:val="00C81B41"/>
    <w:rsid w:val="00C822DF"/>
    <w:rsid w:val="00C82307"/>
    <w:rsid w:val="00C826A9"/>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87B2F"/>
    <w:rsid w:val="00C90024"/>
    <w:rsid w:val="00C90277"/>
    <w:rsid w:val="00C9035F"/>
    <w:rsid w:val="00C904E5"/>
    <w:rsid w:val="00C909C8"/>
    <w:rsid w:val="00C910AE"/>
    <w:rsid w:val="00C91FA5"/>
    <w:rsid w:val="00C91FCB"/>
    <w:rsid w:val="00C9210C"/>
    <w:rsid w:val="00C92224"/>
    <w:rsid w:val="00C927D5"/>
    <w:rsid w:val="00C92DAD"/>
    <w:rsid w:val="00C92E18"/>
    <w:rsid w:val="00C93276"/>
    <w:rsid w:val="00C93689"/>
    <w:rsid w:val="00C939D3"/>
    <w:rsid w:val="00C93F91"/>
    <w:rsid w:val="00C94CE6"/>
    <w:rsid w:val="00C94DDF"/>
    <w:rsid w:val="00C94ECD"/>
    <w:rsid w:val="00C952B4"/>
    <w:rsid w:val="00C9560B"/>
    <w:rsid w:val="00C95A68"/>
    <w:rsid w:val="00C95CAB"/>
    <w:rsid w:val="00C95E22"/>
    <w:rsid w:val="00C962BA"/>
    <w:rsid w:val="00C96428"/>
    <w:rsid w:val="00C96A41"/>
    <w:rsid w:val="00C96DA5"/>
    <w:rsid w:val="00C96EAA"/>
    <w:rsid w:val="00C9708F"/>
    <w:rsid w:val="00C9734F"/>
    <w:rsid w:val="00C97E8F"/>
    <w:rsid w:val="00CA02A4"/>
    <w:rsid w:val="00CA0941"/>
    <w:rsid w:val="00CA0FD9"/>
    <w:rsid w:val="00CA18F7"/>
    <w:rsid w:val="00CA23C1"/>
    <w:rsid w:val="00CA2E3E"/>
    <w:rsid w:val="00CA334A"/>
    <w:rsid w:val="00CA3358"/>
    <w:rsid w:val="00CA3384"/>
    <w:rsid w:val="00CA33BC"/>
    <w:rsid w:val="00CA3818"/>
    <w:rsid w:val="00CA3843"/>
    <w:rsid w:val="00CA3AB5"/>
    <w:rsid w:val="00CA3E59"/>
    <w:rsid w:val="00CA4CC0"/>
    <w:rsid w:val="00CA51EB"/>
    <w:rsid w:val="00CA5801"/>
    <w:rsid w:val="00CA59BA"/>
    <w:rsid w:val="00CA663A"/>
    <w:rsid w:val="00CA689C"/>
    <w:rsid w:val="00CA77F3"/>
    <w:rsid w:val="00CB0388"/>
    <w:rsid w:val="00CB0C81"/>
    <w:rsid w:val="00CB0CD2"/>
    <w:rsid w:val="00CB0E80"/>
    <w:rsid w:val="00CB1204"/>
    <w:rsid w:val="00CB1429"/>
    <w:rsid w:val="00CB275D"/>
    <w:rsid w:val="00CB2B0B"/>
    <w:rsid w:val="00CB2BF6"/>
    <w:rsid w:val="00CB2ECC"/>
    <w:rsid w:val="00CB2FB0"/>
    <w:rsid w:val="00CB3415"/>
    <w:rsid w:val="00CB370F"/>
    <w:rsid w:val="00CB3E59"/>
    <w:rsid w:val="00CB3E8C"/>
    <w:rsid w:val="00CB40E8"/>
    <w:rsid w:val="00CB4A5E"/>
    <w:rsid w:val="00CB5471"/>
    <w:rsid w:val="00CB5C22"/>
    <w:rsid w:val="00CB5E32"/>
    <w:rsid w:val="00CB63AF"/>
    <w:rsid w:val="00CB68BC"/>
    <w:rsid w:val="00CB6FB4"/>
    <w:rsid w:val="00CB79C7"/>
    <w:rsid w:val="00CC0147"/>
    <w:rsid w:val="00CC049C"/>
    <w:rsid w:val="00CC0D03"/>
    <w:rsid w:val="00CC0DE5"/>
    <w:rsid w:val="00CC138A"/>
    <w:rsid w:val="00CC1C9D"/>
    <w:rsid w:val="00CC1E56"/>
    <w:rsid w:val="00CC2093"/>
    <w:rsid w:val="00CC21C3"/>
    <w:rsid w:val="00CC2508"/>
    <w:rsid w:val="00CC279F"/>
    <w:rsid w:val="00CC2C68"/>
    <w:rsid w:val="00CC3000"/>
    <w:rsid w:val="00CC3AC9"/>
    <w:rsid w:val="00CC3C53"/>
    <w:rsid w:val="00CC4431"/>
    <w:rsid w:val="00CC454D"/>
    <w:rsid w:val="00CC4BF5"/>
    <w:rsid w:val="00CC4F20"/>
    <w:rsid w:val="00CC5378"/>
    <w:rsid w:val="00CC596D"/>
    <w:rsid w:val="00CC5BAD"/>
    <w:rsid w:val="00CC5C25"/>
    <w:rsid w:val="00CC5C3D"/>
    <w:rsid w:val="00CC6694"/>
    <w:rsid w:val="00CC68EA"/>
    <w:rsid w:val="00CC693E"/>
    <w:rsid w:val="00CC696E"/>
    <w:rsid w:val="00CC6A39"/>
    <w:rsid w:val="00CC6F5F"/>
    <w:rsid w:val="00CC6F85"/>
    <w:rsid w:val="00CC7B49"/>
    <w:rsid w:val="00CD06E8"/>
    <w:rsid w:val="00CD10D4"/>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53C7"/>
    <w:rsid w:val="00CD57DE"/>
    <w:rsid w:val="00CD5CDC"/>
    <w:rsid w:val="00CD5D65"/>
    <w:rsid w:val="00CD5F18"/>
    <w:rsid w:val="00CD66FA"/>
    <w:rsid w:val="00CD6BE6"/>
    <w:rsid w:val="00CD73AF"/>
    <w:rsid w:val="00CD74F6"/>
    <w:rsid w:val="00CD78A9"/>
    <w:rsid w:val="00CD79FB"/>
    <w:rsid w:val="00CD7AF9"/>
    <w:rsid w:val="00CD7C28"/>
    <w:rsid w:val="00CE039B"/>
    <w:rsid w:val="00CE04ED"/>
    <w:rsid w:val="00CE0BC9"/>
    <w:rsid w:val="00CE0C3D"/>
    <w:rsid w:val="00CE0E45"/>
    <w:rsid w:val="00CE15AF"/>
    <w:rsid w:val="00CE15CE"/>
    <w:rsid w:val="00CE16D6"/>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7501"/>
    <w:rsid w:val="00CF0281"/>
    <w:rsid w:val="00CF070D"/>
    <w:rsid w:val="00CF0730"/>
    <w:rsid w:val="00CF085E"/>
    <w:rsid w:val="00CF0C98"/>
    <w:rsid w:val="00CF17C9"/>
    <w:rsid w:val="00CF1CE7"/>
    <w:rsid w:val="00CF243E"/>
    <w:rsid w:val="00CF28AB"/>
    <w:rsid w:val="00CF3E11"/>
    <w:rsid w:val="00CF4256"/>
    <w:rsid w:val="00CF42D6"/>
    <w:rsid w:val="00CF47E8"/>
    <w:rsid w:val="00CF4AE0"/>
    <w:rsid w:val="00CF51EA"/>
    <w:rsid w:val="00CF5D68"/>
    <w:rsid w:val="00CF6166"/>
    <w:rsid w:val="00CF63FD"/>
    <w:rsid w:val="00CF66D4"/>
    <w:rsid w:val="00CF68DC"/>
    <w:rsid w:val="00CF695C"/>
    <w:rsid w:val="00CF70A9"/>
    <w:rsid w:val="00CF75DC"/>
    <w:rsid w:val="00D00BD6"/>
    <w:rsid w:val="00D010B5"/>
    <w:rsid w:val="00D010FA"/>
    <w:rsid w:val="00D016E3"/>
    <w:rsid w:val="00D01A74"/>
    <w:rsid w:val="00D0204A"/>
    <w:rsid w:val="00D023C9"/>
    <w:rsid w:val="00D024CD"/>
    <w:rsid w:val="00D026D7"/>
    <w:rsid w:val="00D02AE4"/>
    <w:rsid w:val="00D02F16"/>
    <w:rsid w:val="00D030DD"/>
    <w:rsid w:val="00D031DC"/>
    <w:rsid w:val="00D038AA"/>
    <w:rsid w:val="00D03A1D"/>
    <w:rsid w:val="00D046A8"/>
    <w:rsid w:val="00D04969"/>
    <w:rsid w:val="00D04A18"/>
    <w:rsid w:val="00D04BC8"/>
    <w:rsid w:val="00D04E06"/>
    <w:rsid w:val="00D055DF"/>
    <w:rsid w:val="00D056AA"/>
    <w:rsid w:val="00D058C4"/>
    <w:rsid w:val="00D05BDE"/>
    <w:rsid w:val="00D06263"/>
    <w:rsid w:val="00D06676"/>
    <w:rsid w:val="00D0678D"/>
    <w:rsid w:val="00D0694E"/>
    <w:rsid w:val="00D06ECD"/>
    <w:rsid w:val="00D072C4"/>
    <w:rsid w:val="00D075F8"/>
    <w:rsid w:val="00D07773"/>
    <w:rsid w:val="00D07D36"/>
    <w:rsid w:val="00D07EDF"/>
    <w:rsid w:val="00D07F57"/>
    <w:rsid w:val="00D07FAC"/>
    <w:rsid w:val="00D10005"/>
    <w:rsid w:val="00D103EB"/>
    <w:rsid w:val="00D104FD"/>
    <w:rsid w:val="00D10AF9"/>
    <w:rsid w:val="00D10C62"/>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37"/>
    <w:rsid w:val="00D146B7"/>
    <w:rsid w:val="00D14758"/>
    <w:rsid w:val="00D14867"/>
    <w:rsid w:val="00D14F55"/>
    <w:rsid w:val="00D1513F"/>
    <w:rsid w:val="00D1570B"/>
    <w:rsid w:val="00D15C6F"/>
    <w:rsid w:val="00D16198"/>
    <w:rsid w:val="00D16472"/>
    <w:rsid w:val="00D1653E"/>
    <w:rsid w:val="00D16766"/>
    <w:rsid w:val="00D16843"/>
    <w:rsid w:val="00D17040"/>
    <w:rsid w:val="00D17A00"/>
    <w:rsid w:val="00D17E92"/>
    <w:rsid w:val="00D20AA0"/>
    <w:rsid w:val="00D21420"/>
    <w:rsid w:val="00D2177E"/>
    <w:rsid w:val="00D21D5F"/>
    <w:rsid w:val="00D225F0"/>
    <w:rsid w:val="00D229AE"/>
    <w:rsid w:val="00D22B14"/>
    <w:rsid w:val="00D22C3C"/>
    <w:rsid w:val="00D22EB2"/>
    <w:rsid w:val="00D23180"/>
    <w:rsid w:val="00D23935"/>
    <w:rsid w:val="00D24389"/>
    <w:rsid w:val="00D244CE"/>
    <w:rsid w:val="00D245B4"/>
    <w:rsid w:val="00D246ED"/>
    <w:rsid w:val="00D249B1"/>
    <w:rsid w:val="00D252CC"/>
    <w:rsid w:val="00D25395"/>
    <w:rsid w:val="00D254B1"/>
    <w:rsid w:val="00D25B8D"/>
    <w:rsid w:val="00D25F81"/>
    <w:rsid w:val="00D2613D"/>
    <w:rsid w:val="00D26871"/>
    <w:rsid w:val="00D273A2"/>
    <w:rsid w:val="00D27770"/>
    <w:rsid w:val="00D27C43"/>
    <w:rsid w:val="00D304B3"/>
    <w:rsid w:val="00D30661"/>
    <w:rsid w:val="00D3140D"/>
    <w:rsid w:val="00D31967"/>
    <w:rsid w:val="00D31ABB"/>
    <w:rsid w:val="00D31D0C"/>
    <w:rsid w:val="00D31DB9"/>
    <w:rsid w:val="00D31F11"/>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83D"/>
    <w:rsid w:val="00D35E23"/>
    <w:rsid w:val="00D36AC1"/>
    <w:rsid w:val="00D36C34"/>
    <w:rsid w:val="00D374AC"/>
    <w:rsid w:val="00D37839"/>
    <w:rsid w:val="00D3783C"/>
    <w:rsid w:val="00D37A61"/>
    <w:rsid w:val="00D4012E"/>
    <w:rsid w:val="00D408D7"/>
    <w:rsid w:val="00D40AF0"/>
    <w:rsid w:val="00D41126"/>
    <w:rsid w:val="00D414C9"/>
    <w:rsid w:val="00D4156D"/>
    <w:rsid w:val="00D41A1D"/>
    <w:rsid w:val="00D41BB8"/>
    <w:rsid w:val="00D421BA"/>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50047"/>
    <w:rsid w:val="00D5025E"/>
    <w:rsid w:val="00D503A8"/>
    <w:rsid w:val="00D507C2"/>
    <w:rsid w:val="00D508B4"/>
    <w:rsid w:val="00D50C7A"/>
    <w:rsid w:val="00D50D57"/>
    <w:rsid w:val="00D51008"/>
    <w:rsid w:val="00D518AE"/>
    <w:rsid w:val="00D51CCB"/>
    <w:rsid w:val="00D5218D"/>
    <w:rsid w:val="00D5220C"/>
    <w:rsid w:val="00D5226D"/>
    <w:rsid w:val="00D52C9A"/>
    <w:rsid w:val="00D535C2"/>
    <w:rsid w:val="00D53809"/>
    <w:rsid w:val="00D53909"/>
    <w:rsid w:val="00D539C6"/>
    <w:rsid w:val="00D5466E"/>
    <w:rsid w:val="00D548C1"/>
    <w:rsid w:val="00D54D75"/>
    <w:rsid w:val="00D5512B"/>
    <w:rsid w:val="00D55D0F"/>
    <w:rsid w:val="00D55F50"/>
    <w:rsid w:val="00D564B7"/>
    <w:rsid w:val="00D56509"/>
    <w:rsid w:val="00D576C0"/>
    <w:rsid w:val="00D577EE"/>
    <w:rsid w:val="00D57988"/>
    <w:rsid w:val="00D57A3F"/>
    <w:rsid w:val="00D57A59"/>
    <w:rsid w:val="00D60232"/>
    <w:rsid w:val="00D603AF"/>
    <w:rsid w:val="00D60973"/>
    <w:rsid w:val="00D609F8"/>
    <w:rsid w:val="00D62457"/>
    <w:rsid w:val="00D628DE"/>
    <w:rsid w:val="00D63066"/>
    <w:rsid w:val="00D631BB"/>
    <w:rsid w:val="00D63364"/>
    <w:rsid w:val="00D6353F"/>
    <w:rsid w:val="00D63ACD"/>
    <w:rsid w:val="00D64010"/>
    <w:rsid w:val="00D64170"/>
    <w:rsid w:val="00D64675"/>
    <w:rsid w:val="00D64B81"/>
    <w:rsid w:val="00D64CD3"/>
    <w:rsid w:val="00D65D0A"/>
    <w:rsid w:val="00D65DCA"/>
    <w:rsid w:val="00D65EBD"/>
    <w:rsid w:val="00D664A3"/>
    <w:rsid w:val="00D667E6"/>
    <w:rsid w:val="00D66DE0"/>
    <w:rsid w:val="00D67310"/>
    <w:rsid w:val="00D673DA"/>
    <w:rsid w:val="00D6776A"/>
    <w:rsid w:val="00D67775"/>
    <w:rsid w:val="00D677BC"/>
    <w:rsid w:val="00D6791E"/>
    <w:rsid w:val="00D67982"/>
    <w:rsid w:val="00D67BA4"/>
    <w:rsid w:val="00D67D7E"/>
    <w:rsid w:val="00D7091D"/>
    <w:rsid w:val="00D70949"/>
    <w:rsid w:val="00D71301"/>
    <w:rsid w:val="00D71BF0"/>
    <w:rsid w:val="00D71DC1"/>
    <w:rsid w:val="00D71FA7"/>
    <w:rsid w:val="00D721F6"/>
    <w:rsid w:val="00D72716"/>
    <w:rsid w:val="00D7284D"/>
    <w:rsid w:val="00D72891"/>
    <w:rsid w:val="00D72AEC"/>
    <w:rsid w:val="00D72BD0"/>
    <w:rsid w:val="00D72F1E"/>
    <w:rsid w:val="00D73734"/>
    <w:rsid w:val="00D74ECE"/>
    <w:rsid w:val="00D7508B"/>
    <w:rsid w:val="00D75AFB"/>
    <w:rsid w:val="00D761B8"/>
    <w:rsid w:val="00D77232"/>
    <w:rsid w:val="00D77379"/>
    <w:rsid w:val="00D80358"/>
    <w:rsid w:val="00D805CD"/>
    <w:rsid w:val="00D80DBF"/>
    <w:rsid w:val="00D81A70"/>
    <w:rsid w:val="00D82097"/>
    <w:rsid w:val="00D82471"/>
    <w:rsid w:val="00D82629"/>
    <w:rsid w:val="00D82776"/>
    <w:rsid w:val="00D82E13"/>
    <w:rsid w:val="00D82FA0"/>
    <w:rsid w:val="00D8347B"/>
    <w:rsid w:val="00D83868"/>
    <w:rsid w:val="00D83DD1"/>
    <w:rsid w:val="00D83FE3"/>
    <w:rsid w:val="00D8499B"/>
    <w:rsid w:val="00D851A7"/>
    <w:rsid w:val="00D85269"/>
    <w:rsid w:val="00D86817"/>
    <w:rsid w:val="00D86BC1"/>
    <w:rsid w:val="00D87233"/>
    <w:rsid w:val="00D87407"/>
    <w:rsid w:val="00D87587"/>
    <w:rsid w:val="00D87908"/>
    <w:rsid w:val="00D87A58"/>
    <w:rsid w:val="00D90317"/>
    <w:rsid w:val="00D9035C"/>
    <w:rsid w:val="00D9042C"/>
    <w:rsid w:val="00D9083D"/>
    <w:rsid w:val="00D90C30"/>
    <w:rsid w:val="00D90F45"/>
    <w:rsid w:val="00D913BC"/>
    <w:rsid w:val="00D918CB"/>
    <w:rsid w:val="00D91995"/>
    <w:rsid w:val="00D92612"/>
    <w:rsid w:val="00D92761"/>
    <w:rsid w:val="00D92906"/>
    <w:rsid w:val="00D92E45"/>
    <w:rsid w:val="00D92E53"/>
    <w:rsid w:val="00D92ECE"/>
    <w:rsid w:val="00D93254"/>
    <w:rsid w:val="00D93371"/>
    <w:rsid w:val="00D93A7E"/>
    <w:rsid w:val="00D93F9D"/>
    <w:rsid w:val="00D941FB"/>
    <w:rsid w:val="00D9433E"/>
    <w:rsid w:val="00D94774"/>
    <w:rsid w:val="00D948B6"/>
    <w:rsid w:val="00D94D96"/>
    <w:rsid w:val="00D94F49"/>
    <w:rsid w:val="00D9554F"/>
    <w:rsid w:val="00D957CD"/>
    <w:rsid w:val="00D9590D"/>
    <w:rsid w:val="00D959F5"/>
    <w:rsid w:val="00D9614B"/>
    <w:rsid w:val="00D96358"/>
    <w:rsid w:val="00D967E4"/>
    <w:rsid w:val="00D96A2B"/>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79AC"/>
    <w:rsid w:val="00DA7B2D"/>
    <w:rsid w:val="00DB03D8"/>
    <w:rsid w:val="00DB076F"/>
    <w:rsid w:val="00DB0D0D"/>
    <w:rsid w:val="00DB0FB6"/>
    <w:rsid w:val="00DB156A"/>
    <w:rsid w:val="00DB1642"/>
    <w:rsid w:val="00DB1B1C"/>
    <w:rsid w:val="00DB202D"/>
    <w:rsid w:val="00DB21B0"/>
    <w:rsid w:val="00DB2299"/>
    <w:rsid w:val="00DB24A4"/>
    <w:rsid w:val="00DB24E3"/>
    <w:rsid w:val="00DB268D"/>
    <w:rsid w:val="00DB2CD4"/>
    <w:rsid w:val="00DB30BF"/>
    <w:rsid w:val="00DB3113"/>
    <w:rsid w:val="00DB33E3"/>
    <w:rsid w:val="00DB3915"/>
    <w:rsid w:val="00DB3F4C"/>
    <w:rsid w:val="00DB4352"/>
    <w:rsid w:val="00DB477D"/>
    <w:rsid w:val="00DB4893"/>
    <w:rsid w:val="00DB48BA"/>
    <w:rsid w:val="00DB49A5"/>
    <w:rsid w:val="00DB4D09"/>
    <w:rsid w:val="00DB4D81"/>
    <w:rsid w:val="00DB5303"/>
    <w:rsid w:val="00DB5AAF"/>
    <w:rsid w:val="00DB6851"/>
    <w:rsid w:val="00DB715D"/>
    <w:rsid w:val="00DB7170"/>
    <w:rsid w:val="00DB736F"/>
    <w:rsid w:val="00DB74D3"/>
    <w:rsid w:val="00DC0422"/>
    <w:rsid w:val="00DC0486"/>
    <w:rsid w:val="00DC0635"/>
    <w:rsid w:val="00DC0FEE"/>
    <w:rsid w:val="00DC106B"/>
    <w:rsid w:val="00DC18E6"/>
    <w:rsid w:val="00DC1E76"/>
    <w:rsid w:val="00DC203A"/>
    <w:rsid w:val="00DC2131"/>
    <w:rsid w:val="00DC255C"/>
    <w:rsid w:val="00DC26DE"/>
    <w:rsid w:val="00DC2955"/>
    <w:rsid w:val="00DC2CCA"/>
    <w:rsid w:val="00DC3948"/>
    <w:rsid w:val="00DC3CCD"/>
    <w:rsid w:val="00DC3F23"/>
    <w:rsid w:val="00DC447B"/>
    <w:rsid w:val="00DC47F5"/>
    <w:rsid w:val="00DC4A08"/>
    <w:rsid w:val="00DC4DCF"/>
    <w:rsid w:val="00DC4F61"/>
    <w:rsid w:val="00DC5114"/>
    <w:rsid w:val="00DC5C07"/>
    <w:rsid w:val="00DC5C1C"/>
    <w:rsid w:val="00DC60EE"/>
    <w:rsid w:val="00DC6120"/>
    <w:rsid w:val="00DC626F"/>
    <w:rsid w:val="00DC6364"/>
    <w:rsid w:val="00DC6562"/>
    <w:rsid w:val="00DC676F"/>
    <w:rsid w:val="00DC67ED"/>
    <w:rsid w:val="00DC6DA4"/>
    <w:rsid w:val="00DC75E5"/>
    <w:rsid w:val="00DC7D56"/>
    <w:rsid w:val="00DC7DAF"/>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BA6"/>
    <w:rsid w:val="00DD6CC1"/>
    <w:rsid w:val="00DD7504"/>
    <w:rsid w:val="00DD7957"/>
    <w:rsid w:val="00DD7F27"/>
    <w:rsid w:val="00DE10C5"/>
    <w:rsid w:val="00DE12C7"/>
    <w:rsid w:val="00DE156A"/>
    <w:rsid w:val="00DE1704"/>
    <w:rsid w:val="00DE1DAB"/>
    <w:rsid w:val="00DE25B1"/>
    <w:rsid w:val="00DE28D5"/>
    <w:rsid w:val="00DE392C"/>
    <w:rsid w:val="00DE3AFD"/>
    <w:rsid w:val="00DE3C76"/>
    <w:rsid w:val="00DE3DBD"/>
    <w:rsid w:val="00DE3E8B"/>
    <w:rsid w:val="00DE3F6B"/>
    <w:rsid w:val="00DE48B5"/>
    <w:rsid w:val="00DE4AC1"/>
    <w:rsid w:val="00DE54F1"/>
    <w:rsid w:val="00DE5C8E"/>
    <w:rsid w:val="00DE6155"/>
    <w:rsid w:val="00DE6D68"/>
    <w:rsid w:val="00DE7113"/>
    <w:rsid w:val="00DE766C"/>
    <w:rsid w:val="00DF0077"/>
    <w:rsid w:val="00DF010D"/>
    <w:rsid w:val="00DF0315"/>
    <w:rsid w:val="00DF0836"/>
    <w:rsid w:val="00DF0BED"/>
    <w:rsid w:val="00DF0C9A"/>
    <w:rsid w:val="00DF183E"/>
    <w:rsid w:val="00DF18C6"/>
    <w:rsid w:val="00DF1968"/>
    <w:rsid w:val="00DF1E27"/>
    <w:rsid w:val="00DF1E8E"/>
    <w:rsid w:val="00DF2183"/>
    <w:rsid w:val="00DF21AB"/>
    <w:rsid w:val="00DF2F48"/>
    <w:rsid w:val="00DF31F2"/>
    <w:rsid w:val="00DF4323"/>
    <w:rsid w:val="00DF48E7"/>
    <w:rsid w:val="00DF4C16"/>
    <w:rsid w:val="00DF4F95"/>
    <w:rsid w:val="00DF5620"/>
    <w:rsid w:val="00DF5AF0"/>
    <w:rsid w:val="00DF694B"/>
    <w:rsid w:val="00DF6AF3"/>
    <w:rsid w:val="00DF6F72"/>
    <w:rsid w:val="00DF71BB"/>
    <w:rsid w:val="00DF78C8"/>
    <w:rsid w:val="00DF7DB9"/>
    <w:rsid w:val="00DF7F45"/>
    <w:rsid w:val="00E00A47"/>
    <w:rsid w:val="00E0181D"/>
    <w:rsid w:val="00E01CCA"/>
    <w:rsid w:val="00E02392"/>
    <w:rsid w:val="00E02508"/>
    <w:rsid w:val="00E02814"/>
    <w:rsid w:val="00E029CF"/>
    <w:rsid w:val="00E02BF4"/>
    <w:rsid w:val="00E02D4A"/>
    <w:rsid w:val="00E0303E"/>
    <w:rsid w:val="00E04149"/>
    <w:rsid w:val="00E043C4"/>
    <w:rsid w:val="00E049AE"/>
    <w:rsid w:val="00E04D5D"/>
    <w:rsid w:val="00E058B8"/>
    <w:rsid w:val="00E06535"/>
    <w:rsid w:val="00E0686F"/>
    <w:rsid w:val="00E06892"/>
    <w:rsid w:val="00E06A13"/>
    <w:rsid w:val="00E07C03"/>
    <w:rsid w:val="00E07CE1"/>
    <w:rsid w:val="00E07D42"/>
    <w:rsid w:val="00E07F05"/>
    <w:rsid w:val="00E1006B"/>
    <w:rsid w:val="00E101AB"/>
    <w:rsid w:val="00E10C72"/>
    <w:rsid w:val="00E1165A"/>
    <w:rsid w:val="00E119C2"/>
    <w:rsid w:val="00E11DE4"/>
    <w:rsid w:val="00E11DE5"/>
    <w:rsid w:val="00E11F4A"/>
    <w:rsid w:val="00E12368"/>
    <w:rsid w:val="00E124D2"/>
    <w:rsid w:val="00E12BF3"/>
    <w:rsid w:val="00E13142"/>
    <w:rsid w:val="00E13249"/>
    <w:rsid w:val="00E13435"/>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C8"/>
    <w:rsid w:val="00E20D21"/>
    <w:rsid w:val="00E20F04"/>
    <w:rsid w:val="00E213AF"/>
    <w:rsid w:val="00E21CCC"/>
    <w:rsid w:val="00E21CEC"/>
    <w:rsid w:val="00E22510"/>
    <w:rsid w:val="00E22686"/>
    <w:rsid w:val="00E228D9"/>
    <w:rsid w:val="00E22C7B"/>
    <w:rsid w:val="00E232AF"/>
    <w:rsid w:val="00E2390C"/>
    <w:rsid w:val="00E2445E"/>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30B8B"/>
    <w:rsid w:val="00E310DE"/>
    <w:rsid w:val="00E3119D"/>
    <w:rsid w:val="00E3135C"/>
    <w:rsid w:val="00E317F8"/>
    <w:rsid w:val="00E3214B"/>
    <w:rsid w:val="00E32158"/>
    <w:rsid w:val="00E328B8"/>
    <w:rsid w:val="00E33315"/>
    <w:rsid w:val="00E333A4"/>
    <w:rsid w:val="00E3345B"/>
    <w:rsid w:val="00E33481"/>
    <w:rsid w:val="00E335C9"/>
    <w:rsid w:val="00E337BD"/>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CED"/>
    <w:rsid w:val="00E3757C"/>
    <w:rsid w:val="00E37732"/>
    <w:rsid w:val="00E40157"/>
    <w:rsid w:val="00E40F81"/>
    <w:rsid w:val="00E41369"/>
    <w:rsid w:val="00E41790"/>
    <w:rsid w:val="00E41E21"/>
    <w:rsid w:val="00E422BC"/>
    <w:rsid w:val="00E426A2"/>
    <w:rsid w:val="00E42AB7"/>
    <w:rsid w:val="00E42F0D"/>
    <w:rsid w:val="00E43153"/>
    <w:rsid w:val="00E43983"/>
    <w:rsid w:val="00E43D3A"/>
    <w:rsid w:val="00E43EEC"/>
    <w:rsid w:val="00E43FE9"/>
    <w:rsid w:val="00E44AA8"/>
    <w:rsid w:val="00E44F06"/>
    <w:rsid w:val="00E45427"/>
    <w:rsid w:val="00E455AD"/>
    <w:rsid w:val="00E461B8"/>
    <w:rsid w:val="00E465C4"/>
    <w:rsid w:val="00E465EB"/>
    <w:rsid w:val="00E46B48"/>
    <w:rsid w:val="00E46D8D"/>
    <w:rsid w:val="00E50027"/>
    <w:rsid w:val="00E514FF"/>
    <w:rsid w:val="00E51601"/>
    <w:rsid w:val="00E5247B"/>
    <w:rsid w:val="00E52A1C"/>
    <w:rsid w:val="00E52ADD"/>
    <w:rsid w:val="00E52CCB"/>
    <w:rsid w:val="00E52DE4"/>
    <w:rsid w:val="00E52EFB"/>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694B"/>
    <w:rsid w:val="00E66E90"/>
    <w:rsid w:val="00E679E4"/>
    <w:rsid w:val="00E67A3C"/>
    <w:rsid w:val="00E67F71"/>
    <w:rsid w:val="00E700D2"/>
    <w:rsid w:val="00E70196"/>
    <w:rsid w:val="00E70396"/>
    <w:rsid w:val="00E705B5"/>
    <w:rsid w:val="00E70AE7"/>
    <w:rsid w:val="00E70D05"/>
    <w:rsid w:val="00E7153F"/>
    <w:rsid w:val="00E72789"/>
    <w:rsid w:val="00E7278F"/>
    <w:rsid w:val="00E72B13"/>
    <w:rsid w:val="00E72EAB"/>
    <w:rsid w:val="00E72ECD"/>
    <w:rsid w:val="00E73402"/>
    <w:rsid w:val="00E73407"/>
    <w:rsid w:val="00E73513"/>
    <w:rsid w:val="00E73E7B"/>
    <w:rsid w:val="00E7436C"/>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4C3"/>
    <w:rsid w:val="00E8276C"/>
    <w:rsid w:val="00E82FBD"/>
    <w:rsid w:val="00E833C6"/>
    <w:rsid w:val="00E8372C"/>
    <w:rsid w:val="00E83B14"/>
    <w:rsid w:val="00E83D43"/>
    <w:rsid w:val="00E845FF"/>
    <w:rsid w:val="00E84616"/>
    <w:rsid w:val="00E84729"/>
    <w:rsid w:val="00E84F23"/>
    <w:rsid w:val="00E8574E"/>
    <w:rsid w:val="00E85CAF"/>
    <w:rsid w:val="00E85FE5"/>
    <w:rsid w:val="00E8621B"/>
    <w:rsid w:val="00E863D0"/>
    <w:rsid w:val="00E864FF"/>
    <w:rsid w:val="00E86DA8"/>
    <w:rsid w:val="00E87518"/>
    <w:rsid w:val="00E87869"/>
    <w:rsid w:val="00E87A12"/>
    <w:rsid w:val="00E87A13"/>
    <w:rsid w:val="00E900A5"/>
    <w:rsid w:val="00E90972"/>
    <w:rsid w:val="00E91BB1"/>
    <w:rsid w:val="00E91F53"/>
    <w:rsid w:val="00E91FDB"/>
    <w:rsid w:val="00E92395"/>
    <w:rsid w:val="00E924BC"/>
    <w:rsid w:val="00E92BB1"/>
    <w:rsid w:val="00E92DC3"/>
    <w:rsid w:val="00E930FF"/>
    <w:rsid w:val="00E9351C"/>
    <w:rsid w:val="00E93F68"/>
    <w:rsid w:val="00E94432"/>
    <w:rsid w:val="00E94ED2"/>
    <w:rsid w:val="00E9530B"/>
    <w:rsid w:val="00E95337"/>
    <w:rsid w:val="00E95FAC"/>
    <w:rsid w:val="00E960A6"/>
    <w:rsid w:val="00E962B1"/>
    <w:rsid w:val="00E96353"/>
    <w:rsid w:val="00E963DA"/>
    <w:rsid w:val="00E96A28"/>
    <w:rsid w:val="00E975F0"/>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645C"/>
    <w:rsid w:val="00EA69AC"/>
    <w:rsid w:val="00EA6B3E"/>
    <w:rsid w:val="00EA7018"/>
    <w:rsid w:val="00EA73A7"/>
    <w:rsid w:val="00EA73F7"/>
    <w:rsid w:val="00EB01B7"/>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5164"/>
    <w:rsid w:val="00EB598B"/>
    <w:rsid w:val="00EB5AD9"/>
    <w:rsid w:val="00EB5B94"/>
    <w:rsid w:val="00EB5D09"/>
    <w:rsid w:val="00EB6158"/>
    <w:rsid w:val="00EB6A87"/>
    <w:rsid w:val="00EB6B0D"/>
    <w:rsid w:val="00EB6B52"/>
    <w:rsid w:val="00EB6EB3"/>
    <w:rsid w:val="00EB6F1B"/>
    <w:rsid w:val="00EB730A"/>
    <w:rsid w:val="00EB75B7"/>
    <w:rsid w:val="00EB76CD"/>
    <w:rsid w:val="00EB7B0C"/>
    <w:rsid w:val="00EB7B85"/>
    <w:rsid w:val="00EB7E17"/>
    <w:rsid w:val="00EC01D4"/>
    <w:rsid w:val="00EC0540"/>
    <w:rsid w:val="00EC0612"/>
    <w:rsid w:val="00EC102E"/>
    <w:rsid w:val="00EC105E"/>
    <w:rsid w:val="00EC109A"/>
    <w:rsid w:val="00EC160D"/>
    <w:rsid w:val="00EC16A4"/>
    <w:rsid w:val="00EC2636"/>
    <w:rsid w:val="00EC390F"/>
    <w:rsid w:val="00EC3B5D"/>
    <w:rsid w:val="00EC44C8"/>
    <w:rsid w:val="00EC4861"/>
    <w:rsid w:val="00EC4B96"/>
    <w:rsid w:val="00EC4C56"/>
    <w:rsid w:val="00EC4CF3"/>
    <w:rsid w:val="00EC5053"/>
    <w:rsid w:val="00EC506F"/>
    <w:rsid w:val="00EC587B"/>
    <w:rsid w:val="00EC6022"/>
    <w:rsid w:val="00EC6254"/>
    <w:rsid w:val="00EC67E8"/>
    <w:rsid w:val="00EC6B10"/>
    <w:rsid w:val="00EC6DFA"/>
    <w:rsid w:val="00EC6FF1"/>
    <w:rsid w:val="00EC744F"/>
    <w:rsid w:val="00EC746C"/>
    <w:rsid w:val="00EC766F"/>
    <w:rsid w:val="00EC7739"/>
    <w:rsid w:val="00EC775E"/>
    <w:rsid w:val="00ED0163"/>
    <w:rsid w:val="00ED0B95"/>
    <w:rsid w:val="00ED0DED"/>
    <w:rsid w:val="00ED1205"/>
    <w:rsid w:val="00ED1482"/>
    <w:rsid w:val="00ED14A9"/>
    <w:rsid w:val="00ED1BD5"/>
    <w:rsid w:val="00ED259C"/>
    <w:rsid w:val="00ED293F"/>
    <w:rsid w:val="00ED2C37"/>
    <w:rsid w:val="00ED36F8"/>
    <w:rsid w:val="00ED3949"/>
    <w:rsid w:val="00ED3FB1"/>
    <w:rsid w:val="00ED47FB"/>
    <w:rsid w:val="00ED4E1C"/>
    <w:rsid w:val="00ED5858"/>
    <w:rsid w:val="00ED5B09"/>
    <w:rsid w:val="00ED677B"/>
    <w:rsid w:val="00ED67E5"/>
    <w:rsid w:val="00ED68D2"/>
    <w:rsid w:val="00ED6B37"/>
    <w:rsid w:val="00ED77EC"/>
    <w:rsid w:val="00ED7BC5"/>
    <w:rsid w:val="00EE0716"/>
    <w:rsid w:val="00EE0E87"/>
    <w:rsid w:val="00EE109B"/>
    <w:rsid w:val="00EE123D"/>
    <w:rsid w:val="00EE1570"/>
    <w:rsid w:val="00EE1AE5"/>
    <w:rsid w:val="00EE286C"/>
    <w:rsid w:val="00EE2BFE"/>
    <w:rsid w:val="00EE2DE0"/>
    <w:rsid w:val="00EE3A18"/>
    <w:rsid w:val="00EE41AE"/>
    <w:rsid w:val="00EE4BE0"/>
    <w:rsid w:val="00EE4C18"/>
    <w:rsid w:val="00EE4CA1"/>
    <w:rsid w:val="00EE4D3E"/>
    <w:rsid w:val="00EE503B"/>
    <w:rsid w:val="00EE53A2"/>
    <w:rsid w:val="00EE56C0"/>
    <w:rsid w:val="00EE57C5"/>
    <w:rsid w:val="00EE6652"/>
    <w:rsid w:val="00EE6BA9"/>
    <w:rsid w:val="00EE6FDB"/>
    <w:rsid w:val="00EE7896"/>
    <w:rsid w:val="00EE7A4E"/>
    <w:rsid w:val="00EF00A0"/>
    <w:rsid w:val="00EF09AB"/>
    <w:rsid w:val="00EF11E8"/>
    <w:rsid w:val="00EF120C"/>
    <w:rsid w:val="00EF1354"/>
    <w:rsid w:val="00EF154B"/>
    <w:rsid w:val="00EF19EA"/>
    <w:rsid w:val="00EF22FA"/>
    <w:rsid w:val="00EF2435"/>
    <w:rsid w:val="00EF25F2"/>
    <w:rsid w:val="00EF2C32"/>
    <w:rsid w:val="00EF312A"/>
    <w:rsid w:val="00EF3149"/>
    <w:rsid w:val="00EF32F4"/>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623"/>
    <w:rsid w:val="00F03798"/>
    <w:rsid w:val="00F03A41"/>
    <w:rsid w:val="00F03E26"/>
    <w:rsid w:val="00F04162"/>
    <w:rsid w:val="00F048AE"/>
    <w:rsid w:val="00F04B2C"/>
    <w:rsid w:val="00F04C1D"/>
    <w:rsid w:val="00F04E0F"/>
    <w:rsid w:val="00F051AC"/>
    <w:rsid w:val="00F051F1"/>
    <w:rsid w:val="00F05808"/>
    <w:rsid w:val="00F05968"/>
    <w:rsid w:val="00F05D46"/>
    <w:rsid w:val="00F05EE1"/>
    <w:rsid w:val="00F061E0"/>
    <w:rsid w:val="00F066D2"/>
    <w:rsid w:val="00F0681E"/>
    <w:rsid w:val="00F06C0D"/>
    <w:rsid w:val="00F06F23"/>
    <w:rsid w:val="00F070BE"/>
    <w:rsid w:val="00F077D5"/>
    <w:rsid w:val="00F10045"/>
    <w:rsid w:val="00F1030D"/>
    <w:rsid w:val="00F105A6"/>
    <w:rsid w:val="00F10992"/>
    <w:rsid w:val="00F11DBD"/>
    <w:rsid w:val="00F11DC0"/>
    <w:rsid w:val="00F11EC3"/>
    <w:rsid w:val="00F12428"/>
    <w:rsid w:val="00F12678"/>
    <w:rsid w:val="00F126BB"/>
    <w:rsid w:val="00F13209"/>
    <w:rsid w:val="00F13338"/>
    <w:rsid w:val="00F13664"/>
    <w:rsid w:val="00F13DDD"/>
    <w:rsid w:val="00F13FD1"/>
    <w:rsid w:val="00F1401A"/>
    <w:rsid w:val="00F14663"/>
    <w:rsid w:val="00F15292"/>
    <w:rsid w:val="00F154F8"/>
    <w:rsid w:val="00F157AE"/>
    <w:rsid w:val="00F15FCD"/>
    <w:rsid w:val="00F167E0"/>
    <w:rsid w:val="00F16F29"/>
    <w:rsid w:val="00F17694"/>
    <w:rsid w:val="00F17A64"/>
    <w:rsid w:val="00F17AE7"/>
    <w:rsid w:val="00F17D67"/>
    <w:rsid w:val="00F2019F"/>
    <w:rsid w:val="00F20394"/>
    <w:rsid w:val="00F204C6"/>
    <w:rsid w:val="00F20533"/>
    <w:rsid w:val="00F20B9B"/>
    <w:rsid w:val="00F20C1B"/>
    <w:rsid w:val="00F21026"/>
    <w:rsid w:val="00F218A1"/>
    <w:rsid w:val="00F218E4"/>
    <w:rsid w:val="00F221BE"/>
    <w:rsid w:val="00F224CD"/>
    <w:rsid w:val="00F22DA0"/>
    <w:rsid w:val="00F2335E"/>
    <w:rsid w:val="00F23CC3"/>
    <w:rsid w:val="00F23FD9"/>
    <w:rsid w:val="00F2449A"/>
    <w:rsid w:val="00F2455E"/>
    <w:rsid w:val="00F245CD"/>
    <w:rsid w:val="00F2484E"/>
    <w:rsid w:val="00F248D3"/>
    <w:rsid w:val="00F24ABA"/>
    <w:rsid w:val="00F25257"/>
    <w:rsid w:val="00F2528A"/>
    <w:rsid w:val="00F252B9"/>
    <w:rsid w:val="00F25461"/>
    <w:rsid w:val="00F254BD"/>
    <w:rsid w:val="00F255D0"/>
    <w:rsid w:val="00F262AA"/>
    <w:rsid w:val="00F26764"/>
    <w:rsid w:val="00F26F9D"/>
    <w:rsid w:val="00F278B5"/>
    <w:rsid w:val="00F27B66"/>
    <w:rsid w:val="00F27E42"/>
    <w:rsid w:val="00F303BD"/>
    <w:rsid w:val="00F31591"/>
    <w:rsid w:val="00F31944"/>
    <w:rsid w:val="00F3221C"/>
    <w:rsid w:val="00F32C81"/>
    <w:rsid w:val="00F32F13"/>
    <w:rsid w:val="00F33952"/>
    <w:rsid w:val="00F33E50"/>
    <w:rsid w:val="00F33EF5"/>
    <w:rsid w:val="00F33EF8"/>
    <w:rsid w:val="00F341FA"/>
    <w:rsid w:val="00F34A4B"/>
    <w:rsid w:val="00F356B1"/>
    <w:rsid w:val="00F35A97"/>
    <w:rsid w:val="00F35E84"/>
    <w:rsid w:val="00F35EB2"/>
    <w:rsid w:val="00F36328"/>
    <w:rsid w:val="00F369CC"/>
    <w:rsid w:val="00F36BCB"/>
    <w:rsid w:val="00F36F43"/>
    <w:rsid w:val="00F37256"/>
    <w:rsid w:val="00F3741C"/>
    <w:rsid w:val="00F37EFA"/>
    <w:rsid w:val="00F40217"/>
    <w:rsid w:val="00F40221"/>
    <w:rsid w:val="00F40CF9"/>
    <w:rsid w:val="00F40FC4"/>
    <w:rsid w:val="00F4281E"/>
    <w:rsid w:val="00F433D8"/>
    <w:rsid w:val="00F436FC"/>
    <w:rsid w:val="00F437B5"/>
    <w:rsid w:val="00F43C53"/>
    <w:rsid w:val="00F4402F"/>
    <w:rsid w:val="00F443C6"/>
    <w:rsid w:val="00F44DB4"/>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9AB"/>
    <w:rsid w:val="00F47B51"/>
    <w:rsid w:val="00F5018F"/>
    <w:rsid w:val="00F50627"/>
    <w:rsid w:val="00F5084F"/>
    <w:rsid w:val="00F50957"/>
    <w:rsid w:val="00F50A07"/>
    <w:rsid w:val="00F5127D"/>
    <w:rsid w:val="00F52139"/>
    <w:rsid w:val="00F52277"/>
    <w:rsid w:val="00F527FC"/>
    <w:rsid w:val="00F52C41"/>
    <w:rsid w:val="00F53456"/>
    <w:rsid w:val="00F534F9"/>
    <w:rsid w:val="00F53630"/>
    <w:rsid w:val="00F53960"/>
    <w:rsid w:val="00F53ACE"/>
    <w:rsid w:val="00F53C34"/>
    <w:rsid w:val="00F53F63"/>
    <w:rsid w:val="00F541E7"/>
    <w:rsid w:val="00F54280"/>
    <w:rsid w:val="00F544BB"/>
    <w:rsid w:val="00F5480E"/>
    <w:rsid w:val="00F54D19"/>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606BB"/>
    <w:rsid w:val="00F6073C"/>
    <w:rsid w:val="00F607CA"/>
    <w:rsid w:val="00F61371"/>
    <w:rsid w:val="00F614B7"/>
    <w:rsid w:val="00F61551"/>
    <w:rsid w:val="00F624B2"/>
    <w:rsid w:val="00F62590"/>
    <w:rsid w:val="00F62D46"/>
    <w:rsid w:val="00F62E23"/>
    <w:rsid w:val="00F63045"/>
    <w:rsid w:val="00F63165"/>
    <w:rsid w:val="00F63656"/>
    <w:rsid w:val="00F639BB"/>
    <w:rsid w:val="00F64AEC"/>
    <w:rsid w:val="00F64BAE"/>
    <w:rsid w:val="00F64BF8"/>
    <w:rsid w:val="00F64C47"/>
    <w:rsid w:val="00F64DC6"/>
    <w:rsid w:val="00F64E02"/>
    <w:rsid w:val="00F64EA1"/>
    <w:rsid w:val="00F652EA"/>
    <w:rsid w:val="00F66288"/>
    <w:rsid w:val="00F667CC"/>
    <w:rsid w:val="00F669F8"/>
    <w:rsid w:val="00F66CBA"/>
    <w:rsid w:val="00F67C20"/>
    <w:rsid w:val="00F67CC0"/>
    <w:rsid w:val="00F67CD4"/>
    <w:rsid w:val="00F67FF9"/>
    <w:rsid w:val="00F70152"/>
    <w:rsid w:val="00F70379"/>
    <w:rsid w:val="00F70778"/>
    <w:rsid w:val="00F7080C"/>
    <w:rsid w:val="00F70D80"/>
    <w:rsid w:val="00F70FA7"/>
    <w:rsid w:val="00F711D3"/>
    <w:rsid w:val="00F71266"/>
    <w:rsid w:val="00F712A9"/>
    <w:rsid w:val="00F7170B"/>
    <w:rsid w:val="00F731EB"/>
    <w:rsid w:val="00F73807"/>
    <w:rsid w:val="00F73C8C"/>
    <w:rsid w:val="00F740E3"/>
    <w:rsid w:val="00F74408"/>
    <w:rsid w:val="00F754F1"/>
    <w:rsid w:val="00F760AA"/>
    <w:rsid w:val="00F760DC"/>
    <w:rsid w:val="00F7617F"/>
    <w:rsid w:val="00F76189"/>
    <w:rsid w:val="00F77374"/>
    <w:rsid w:val="00F7760D"/>
    <w:rsid w:val="00F77D71"/>
    <w:rsid w:val="00F80594"/>
    <w:rsid w:val="00F80A71"/>
    <w:rsid w:val="00F80DE1"/>
    <w:rsid w:val="00F80EA0"/>
    <w:rsid w:val="00F8135F"/>
    <w:rsid w:val="00F813E9"/>
    <w:rsid w:val="00F814AF"/>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454"/>
    <w:rsid w:val="00F86709"/>
    <w:rsid w:val="00F875EC"/>
    <w:rsid w:val="00F906E2"/>
    <w:rsid w:val="00F909B2"/>
    <w:rsid w:val="00F91821"/>
    <w:rsid w:val="00F91843"/>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259D"/>
    <w:rsid w:val="00FA2A1D"/>
    <w:rsid w:val="00FA2B41"/>
    <w:rsid w:val="00FA2C3D"/>
    <w:rsid w:val="00FA2FBB"/>
    <w:rsid w:val="00FA30E5"/>
    <w:rsid w:val="00FA33F4"/>
    <w:rsid w:val="00FA3863"/>
    <w:rsid w:val="00FA3F91"/>
    <w:rsid w:val="00FA43DF"/>
    <w:rsid w:val="00FA4557"/>
    <w:rsid w:val="00FA45AD"/>
    <w:rsid w:val="00FA4D20"/>
    <w:rsid w:val="00FA508A"/>
    <w:rsid w:val="00FA543F"/>
    <w:rsid w:val="00FA5501"/>
    <w:rsid w:val="00FA5725"/>
    <w:rsid w:val="00FA57AA"/>
    <w:rsid w:val="00FA6545"/>
    <w:rsid w:val="00FA65F5"/>
    <w:rsid w:val="00FA6D7F"/>
    <w:rsid w:val="00FA781D"/>
    <w:rsid w:val="00FA7AC2"/>
    <w:rsid w:val="00FA7C9D"/>
    <w:rsid w:val="00FA7F03"/>
    <w:rsid w:val="00FB00D2"/>
    <w:rsid w:val="00FB0119"/>
    <w:rsid w:val="00FB0803"/>
    <w:rsid w:val="00FB0E41"/>
    <w:rsid w:val="00FB1C98"/>
    <w:rsid w:val="00FB23B3"/>
    <w:rsid w:val="00FB27F6"/>
    <w:rsid w:val="00FB2AD3"/>
    <w:rsid w:val="00FB2B05"/>
    <w:rsid w:val="00FB3747"/>
    <w:rsid w:val="00FB3749"/>
    <w:rsid w:val="00FB3792"/>
    <w:rsid w:val="00FB3902"/>
    <w:rsid w:val="00FB3B8A"/>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852"/>
    <w:rsid w:val="00FC4A3F"/>
    <w:rsid w:val="00FC4D63"/>
    <w:rsid w:val="00FC53D3"/>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4F7"/>
    <w:rsid w:val="00FD394B"/>
    <w:rsid w:val="00FD39F8"/>
    <w:rsid w:val="00FD3ACE"/>
    <w:rsid w:val="00FD3F1D"/>
    <w:rsid w:val="00FD40EF"/>
    <w:rsid w:val="00FD494F"/>
    <w:rsid w:val="00FD49FD"/>
    <w:rsid w:val="00FD4ADC"/>
    <w:rsid w:val="00FD4B13"/>
    <w:rsid w:val="00FD4E05"/>
    <w:rsid w:val="00FD4E79"/>
    <w:rsid w:val="00FD53BE"/>
    <w:rsid w:val="00FD5C17"/>
    <w:rsid w:val="00FD5F93"/>
    <w:rsid w:val="00FD618A"/>
    <w:rsid w:val="00FD6220"/>
    <w:rsid w:val="00FD6427"/>
    <w:rsid w:val="00FD730B"/>
    <w:rsid w:val="00FD7508"/>
    <w:rsid w:val="00FD7930"/>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CAC"/>
    <w:rsid w:val="00FE3FE8"/>
    <w:rsid w:val="00FE4BDE"/>
    <w:rsid w:val="00FE4DA0"/>
    <w:rsid w:val="00FE4FC3"/>
    <w:rsid w:val="00FE516A"/>
    <w:rsid w:val="00FE5358"/>
    <w:rsid w:val="00FE5588"/>
    <w:rsid w:val="00FE6D72"/>
    <w:rsid w:val="00FE76F4"/>
    <w:rsid w:val="00FE78F6"/>
    <w:rsid w:val="00FE7CCE"/>
    <w:rsid w:val="00FF003D"/>
    <w:rsid w:val="00FF1201"/>
    <w:rsid w:val="00FF122F"/>
    <w:rsid w:val="00FF164B"/>
    <w:rsid w:val="00FF16D0"/>
    <w:rsid w:val="00FF17AB"/>
    <w:rsid w:val="00FF1ABE"/>
    <w:rsid w:val="00FF2052"/>
    <w:rsid w:val="00FF20AF"/>
    <w:rsid w:val="00FF2526"/>
    <w:rsid w:val="00FF2A0A"/>
    <w:rsid w:val="00FF3BA4"/>
    <w:rsid w:val="00FF3D25"/>
    <w:rsid w:val="00FF4310"/>
    <w:rsid w:val="00FF4721"/>
    <w:rsid w:val="00FF49A4"/>
    <w:rsid w:val="00FF4AF7"/>
    <w:rsid w:val="00FF4E00"/>
    <w:rsid w:val="00FF4FA6"/>
    <w:rsid w:val="00FF538F"/>
    <w:rsid w:val="00FF5998"/>
    <w:rsid w:val="00FF5C79"/>
    <w:rsid w:val="00FF5FBC"/>
    <w:rsid w:val="00FF6316"/>
    <w:rsid w:val="00FF6548"/>
    <w:rsid w:val="00FF68ED"/>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2B237F9"/>
  <w15:docId w15:val="{15847A38-C80C-4D36-B671-669AD1485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7524"/>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jc w:val="both"/>
    </w:pPr>
    <w:rPr>
      <w:rFonts w:ascii="Times New Roman" w:hAnsi="Times New Roman"/>
      <w:i/>
      <w:iCs/>
      <w:sz w:val="20"/>
      <w:szCs w:val="20"/>
    </w:rPr>
  </w:style>
  <w:style w:type="paragraph" w:styleId="TOC4">
    <w:name w:val="toc 4"/>
    <w:basedOn w:val="Normal"/>
    <w:next w:val="Normal"/>
    <w:autoRedefine/>
    <w:uiPriority w:val="39"/>
    <w:rsid w:val="00805251"/>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UnresolvedMention">
    <w:name w:val="Unresolved Mention"/>
    <w:basedOn w:val="DefaultParagraphFont"/>
    <w:uiPriority w:val="99"/>
    <w:semiHidden/>
    <w:unhideWhenUsed/>
    <w:rsid w:val="00DD75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sChild>
        <w:div w:id="2141531553">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928315">
          <w:marLeft w:val="0"/>
          <w:marRight w:val="0"/>
          <w:marTop w:val="0"/>
          <w:marBottom w:val="0"/>
          <w:divBdr>
            <w:top w:val="none" w:sz="0" w:space="0" w:color="auto"/>
            <w:left w:val="none" w:sz="0" w:space="0" w:color="auto"/>
            <w:bottom w:val="none" w:sz="0" w:space="0" w:color="auto"/>
            <w:right w:val="none" w:sz="0" w:space="0" w:color="auto"/>
          </w:divBdr>
          <w:divsChild>
            <w:div w:id="1028989200">
              <w:marLeft w:val="0"/>
              <w:marRight w:val="0"/>
              <w:marTop w:val="0"/>
              <w:marBottom w:val="0"/>
              <w:divBdr>
                <w:top w:val="none" w:sz="0" w:space="0" w:color="auto"/>
                <w:left w:val="none" w:sz="0" w:space="0" w:color="auto"/>
                <w:bottom w:val="none" w:sz="0" w:space="0" w:color="auto"/>
                <w:right w:val="none" w:sz="0" w:space="0" w:color="auto"/>
              </w:divBdr>
              <w:divsChild>
                <w:div w:id="2135521300">
                  <w:marLeft w:val="0"/>
                  <w:marRight w:val="0"/>
                  <w:marTop w:val="0"/>
                  <w:marBottom w:val="0"/>
                  <w:divBdr>
                    <w:top w:val="none" w:sz="0" w:space="0" w:color="auto"/>
                    <w:left w:val="none" w:sz="0" w:space="0" w:color="auto"/>
                    <w:bottom w:val="none" w:sz="0" w:space="0" w:color="auto"/>
                    <w:right w:val="none" w:sz="0" w:space="0" w:color="auto"/>
                  </w:divBdr>
                  <w:divsChild>
                    <w:div w:id="9125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689">
                      <w:marLeft w:val="0"/>
                      <w:marRight w:val="0"/>
                      <w:marTop w:val="0"/>
                      <w:marBottom w:val="0"/>
                      <w:divBdr>
                        <w:top w:val="none" w:sz="0" w:space="0" w:color="auto"/>
                        <w:left w:val="none" w:sz="0" w:space="0" w:color="auto"/>
                        <w:bottom w:val="none" w:sz="0" w:space="0" w:color="auto"/>
                        <w:right w:val="none" w:sz="0" w:space="0" w:color="auto"/>
                      </w:divBdr>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205619432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sChild>
                <w:div w:id="21093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0910">
          <w:marLeft w:val="0"/>
          <w:marRight w:val="0"/>
          <w:marTop w:val="0"/>
          <w:marBottom w:val="0"/>
          <w:divBdr>
            <w:top w:val="none" w:sz="0" w:space="0" w:color="auto"/>
            <w:left w:val="none" w:sz="0" w:space="0" w:color="auto"/>
            <w:bottom w:val="none" w:sz="0" w:space="0" w:color="auto"/>
            <w:right w:val="none" w:sz="0" w:space="0" w:color="auto"/>
          </w:divBdr>
          <w:divsChild>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 w:id="21199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7242">
          <w:marLeft w:val="0"/>
          <w:marRight w:val="0"/>
          <w:marTop w:val="0"/>
          <w:marBottom w:val="0"/>
          <w:divBdr>
            <w:top w:val="none" w:sz="0" w:space="0" w:color="auto"/>
            <w:left w:val="none" w:sz="0" w:space="0" w:color="auto"/>
            <w:bottom w:val="none" w:sz="0" w:space="0" w:color="auto"/>
            <w:right w:val="none" w:sz="0" w:space="0" w:color="auto"/>
          </w:divBdr>
          <w:divsChild>
            <w:div w:id="2034845658">
              <w:marLeft w:val="0"/>
              <w:marRight w:val="0"/>
              <w:marTop w:val="0"/>
              <w:marBottom w:val="0"/>
              <w:divBdr>
                <w:top w:val="none" w:sz="0" w:space="0" w:color="auto"/>
                <w:left w:val="none" w:sz="0" w:space="0" w:color="auto"/>
                <w:bottom w:val="none" w:sz="0" w:space="0" w:color="auto"/>
                <w:right w:val="none" w:sz="0" w:space="0" w:color="auto"/>
              </w:divBdr>
              <w:divsChild>
                <w:div w:id="862398356">
                  <w:marLeft w:val="0"/>
                  <w:marRight w:val="0"/>
                  <w:marTop w:val="0"/>
                  <w:marBottom w:val="0"/>
                  <w:divBdr>
                    <w:top w:val="none" w:sz="0" w:space="0" w:color="auto"/>
                    <w:left w:val="none" w:sz="0" w:space="0" w:color="auto"/>
                    <w:bottom w:val="none" w:sz="0" w:space="0" w:color="auto"/>
                    <w:right w:val="none" w:sz="0" w:space="0" w:color="auto"/>
                  </w:divBdr>
                  <w:divsChild>
                    <w:div w:id="2050494326">
                      <w:marLeft w:val="0"/>
                      <w:marRight w:val="0"/>
                      <w:marTop w:val="0"/>
                      <w:marBottom w:val="0"/>
                      <w:divBdr>
                        <w:top w:val="none" w:sz="0" w:space="0" w:color="auto"/>
                        <w:left w:val="none" w:sz="0" w:space="0" w:color="auto"/>
                        <w:bottom w:val="none" w:sz="0" w:space="0" w:color="auto"/>
                        <w:right w:val="none" w:sz="0" w:space="0" w:color="auto"/>
                      </w:divBdr>
                      <w:divsChild>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91536457">
                              <w:marLeft w:val="0"/>
                              <w:marRight w:val="0"/>
                              <w:marTop w:val="0"/>
                              <w:marBottom w:val="0"/>
                              <w:divBdr>
                                <w:top w:val="none" w:sz="0" w:space="0" w:color="auto"/>
                                <w:left w:val="none" w:sz="0" w:space="0" w:color="auto"/>
                                <w:bottom w:val="none" w:sz="0" w:space="0" w:color="auto"/>
                                <w:right w:val="none" w:sz="0" w:space="0" w:color="auto"/>
                              </w:divBdr>
                            </w:div>
                            <w:div w:id="13604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1620263735">
          <w:marLeft w:val="0"/>
          <w:marRight w:val="0"/>
          <w:marTop w:val="0"/>
          <w:marBottom w:val="0"/>
          <w:divBdr>
            <w:top w:val="none" w:sz="0" w:space="0" w:color="auto"/>
            <w:left w:val="none" w:sz="0" w:space="0" w:color="auto"/>
            <w:bottom w:val="none" w:sz="0" w:space="0" w:color="auto"/>
            <w:right w:val="none" w:sz="0" w:space="0" w:color="auto"/>
          </w:divBdr>
        </w:div>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 w:id="1974553555">
          <w:marLeft w:val="0"/>
          <w:marRight w:val="0"/>
          <w:marTop w:val="0"/>
          <w:marBottom w:val="0"/>
          <w:divBdr>
            <w:top w:val="none" w:sz="0" w:space="0" w:color="auto"/>
            <w:left w:val="none" w:sz="0" w:space="0" w:color="auto"/>
            <w:bottom w:val="none" w:sz="0" w:space="0" w:color="auto"/>
            <w:right w:val="none" w:sz="0" w:space="0" w:color="auto"/>
          </w:divBdr>
          <w:divsChild>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sChild>
            <w:div w:id="1971544437">
              <w:marLeft w:val="0"/>
              <w:marRight w:val="0"/>
              <w:marTop w:val="0"/>
              <w:marBottom w:val="0"/>
              <w:divBdr>
                <w:top w:val="none" w:sz="0" w:space="0" w:color="auto"/>
                <w:left w:val="none" w:sz="0" w:space="0" w:color="auto"/>
                <w:bottom w:val="none" w:sz="0" w:space="0" w:color="auto"/>
                <w:right w:val="none" w:sz="0" w:space="0" w:color="auto"/>
              </w:divBdr>
              <w:divsChild>
                <w:div w:id="696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44740669">
                              <w:marLeft w:val="0"/>
                              <w:marRight w:val="0"/>
                              <w:marTop w:val="0"/>
                              <w:marBottom w:val="0"/>
                              <w:divBdr>
                                <w:top w:val="none" w:sz="0" w:space="0" w:color="auto"/>
                                <w:left w:val="none" w:sz="0" w:space="0" w:color="auto"/>
                                <w:bottom w:val="none" w:sz="0" w:space="0" w:color="auto"/>
                                <w:right w:val="none" w:sz="0" w:space="0" w:color="auto"/>
                              </w:divBdr>
                            </w:div>
                            <w:div w:id="42010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 w:id="104422623">
          <w:marLeft w:val="0"/>
          <w:marRight w:val="0"/>
          <w:marTop w:val="0"/>
          <w:marBottom w:val="0"/>
          <w:divBdr>
            <w:top w:val="none" w:sz="0" w:space="0" w:color="auto"/>
            <w:left w:val="none" w:sz="0" w:space="0" w:color="auto"/>
            <w:bottom w:val="none" w:sz="0" w:space="0" w:color="auto"/>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sChild>
                        <w:div w:id="2088649386">
                          <w:marLeft w:val="0"/>
                          <w:marRight w:val="0"/>
                          <w:marTop w:val="0"/>
                          <w:marBottom w:val="0"/>
                          <w:divBdr>
                            <w:top w:val="none" w:sz="0" w:space="0" w:color="auto"/>
                            <w:left w:val="none" w:sz="0" w:space="0" w:color="auto"/>
                            <w:bottom w:val="none" w:sz="0" w:space="0" w:color="auto"/>
                            <w:right w:val="none" w:sz="0" w:space="0" w:color="auto"/>
                          </w:divBdr>
                          <w:divsChild>
                            <w:div w:id="72430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1604876748">
                              <w:marLeft w:val="0"/>
                              <w:marRight w:val="0"/>
                              <w:marTop w:val="0"/>
                              <w:marBottom w:val="0"/>
                              <w:divBdr>
                                <w:top w:val="none" w:sz="0" w:space="0" w:color="auto"/>
                                <w:left w:val="none" w:sz="0" w:space="0" w:color="auto"/>
                                <w:bottom w:val="none" w:sz="0" w:space="0" w:color="auto"/>
                                <w:right w:val="none" w:sz="0" w:space="0" w:color="auto"/>
                              </w:divBdr>
                            </w:div>
                            <w:div w:id="63375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sChild>
            <w:div w:id="2052225063">
              <w:marLeft w:val="0"/>
              <w:marRight w:val="0"/>
              <w:marTop w:val="0"/>
              <w:marBottom w:val="0"/>
              <w:divBdr>
                <w:top w:val="none" w:sz="0" w:space="0" w:color="auto"/>
                <w:left w:val="none" w:sz="0" w:space="0" w:color="auto"/>
                <w:bottom w:val="none" w:sz="0" w:space="0" w:color="auto"/>
                <w:right w:val="none" w:sz="0" w:space="0" w:color="auto"/>
              </w:divBdr>
              <w:divsChild>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 w:id="2123650548">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964530016">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sChild>
            <w:div w:id="2039890399">
              <w:marLeft w:val="0"/>
              <w:marRight w:val="0"/>
              <w:marTop w:val="0"/>
              <w:marBottom w:val="0"/>
              <w:divBdr>
                <w:top w:val="none" w:sz="0" w:space="0" w:color="auto"/>
                <w:left w:val="none" w:sz="0" w:space="0" w:color="auto"/>
                <w:bottom w:val="none" w:sz="0" w:space="0" w:color="auto"/>
                <w:right w:val="none" w:sz="0" w:space="0" w:color="auto"/>
              </w:divBdr>
              <w:divsChild>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33884">
          <w:marLeft w:val="0"/>
          <w:marRight w:val="0"/>
          <w:marTop w:val="0"/>
          <w:marBottom w:val="0"/>
          <w:divBdr>
            <w:top w:val="none" w:sz="0" w:space="0" w:color="auto"/>
            <w:left w:val="none" w:sz="0" w:space="0" w:color="auto"/>
            <w:bottom w:val="none" w:sz="0" w:space="0" w:color="auto"/>
            <w:right w:val="none" w:sz="0" w:space="0" w:color="auto"/>
          </w:divBdr>
          <w:divsChild>
            <w:div w:id="2117097776">
              <w:marLeft w:val="0"/>
              <w:marRight w:val="0"/>
              <w:marTop w:val="0"/>
              <w:marBottom w:val="0"/>
              <w:divBdr>
                <w:top w:val="none" w:sz="0" w:space="0" w:color="auto"/>
                <w:left w:val="none" w:sz="0" w:space="0" w:color="auto"/>
                <w:bottom w:val="none" w:sz="0" w:space="0" w:color="auto"/>
                <w:right w:val="none" w:sz="0" w:space="0" w:color="auto"/>
              </w:divBdr>
              <w:divsChild>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1931305908">
                              <w:marLeft w:val="0"/>
                              <w:marRight w:val="0"/>
                              <w:marTop w:val="0"/>
                              <w:marBottom w:val="0"/>
                              <w:divBdr>
                                <w:top w:val="none" w:sz="0" w:space="0" w:color="auto"/>
                                <w:left w:val="none" w:sz="0" w:space="0" w:color="auto"/>
                                <w:bottom w:val="none" w:sz="0" w:space="0" w:color="auto"/>
                                <w:right w:val="none" w:sz="0" w:space="0" w:color="auto"/>
                              </w:divBdr>
                            </w:div>
                            <w:div w:id="22211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sChild>
                        <w:div w:id="2106731282">
                          <w:marLeft w:val="0"/>
                          <w:marRight w:val="0"/>
                          <w:marTop w:val="0"/>
                          <w:marBottom w:val="0"/>
                          <w:divBdr>
                            <w:top w:val="none" w:sz="0" w:space="0" w:color="auto"/>
                            <w:left w:val="none" w:sz="0" w:space="0" w:color="auto"/>
                            <w:bottom w:val="none" w:sz="0" w:space="0" w:color="auto"/>
                            <w:right w:val="none" w:sz="0" w:space="0" w:color="auto"/>
                          </w:divBdr>
                          <w:divsChild>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 w:id="19923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sChild>
                    <w:div w:id="204343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 w:id="2139376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sChild>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35660">
          <w:marLeft w:val="0"/>
          <w:marRight w:val="0"/>
          <w:marTop w:val="0"/>
          <w:marBottom w:val="0"/>
          <w:divBdr>
            <w:top w:val="none" w:sz="0" w:space="0" w:color="auto"/>
            <w:left w:val="none" w:sz="0" w:space="0" w:color="auto"/>
            <w:bottom w:val="none" w:sz="0" w:space="0" w:color="auto"/>
            <w:right w:val="none" w:sz="0" w:space="0" w:color="auto"/>
          </w:divBdr>
          <w:divsChild>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521359386">
                              <w:marLeft w:val="0"/>
                              <w:marRight w:val="0"/>
                              <w:marTop w:val="0"/>
                              <w:marBottom w:val="0"/>
                              <w:divBdr>
                                <w:top w:val="none" w:sz="0" w:space="0" w:color="auto"/>
                                <w:left w:val="none" w:sz="0" w:space="0" w:color="auto"/>
                                <w:bottom w:val="none" w:sz="0" w:space="0" w:color="auto"/>
                                <w:right w:val="none" w:sz="0" w:space="0" w:color="auto"/>
                              </w:divBdr>
                            </w:div>
                            <w:div w:id="148820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254174557">
          <w:marLeft w:val="0"/>
          <w:marRight w:val="0"/>
          <w:marTop w:val="0"/>
          <w:marBottom w:val="0"/>
          <w:divBdr>
            <w:top w:val="none" w:sz="0" w:space="0" w:color="auto"/>
            <w:left w:val="none" w:sz="0" w:space="0" w:color="auto"/>
            <w:bottom w:val="none" w:sz="0" w:space="0" w:color="auto"/>
            <w:right w:val="none" w:sz="0" w:space="0" w:color="auto"/>
          </w:divBdr>
        </w:div>
        <w:div w:id="56365511">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 w:id="142548337">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sChild>
                <w:div w:id="2006467051">
                  <w:marLeft w:val="0"/>
                  <w:marRight w:val="0"/>
                  <w:marTop w:val="0"/>
                  <w:marBottom w:val="0"/>
                  <w:divBdr>
                    <w:top w:val="none" w:sz="0" w:space="0" w:color="auto"/>
                    <w:left w:val="none" w:sz="0" w:space="0" w:color="auto"/>
                    <w:bottom w:val="none" w:sz="0" w:space="0" w:color="auto"/>
                    <w:right w:val="none" w:sz="0" w:space="0" w:color="auto"/>
                  </w:divBdr>
                  <w:divsChild>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 w:id="1980721597">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808627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1067142004">
                              <w:marLeft w:val="0"/>
                              <w:marRight w:val="0"/>
                              <w:marTop w:val="0"/>
                              <w:marBottom w:val="0"/>
                              <w:divBdr>
                                <w:top w:val="none" w:sz="0" w:space="0" w:color="auto"/>
                                <w:left w:val="none" w:sz="0" w:space="0" w:color="auto"/>
                                <w:bottom w:val="none" w:sz="0" w:space="0" w:color="auto"/>
                                <w:right w:val="none" w:sz="0" w:space="0" w:color="auto"/>
                              </w:divBdr>
                            </w:div>
                            <w:div w:id="7967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 w:id="2114937753">
          <w:marLeft w:val="0"/>
          <w:marRight w:val="0"/>
          <w:marTop w:val="60"/>
          <w:marBottom w:val="0"/>
          <w:divBdr>
            <w:top w:val="none" w:sz="0" w:space="0" w:color="auto"/>
            <w:left w:val="none" w:sz="0" w:space="0" w:color="auto"/>
            <w:bottom w:val="none" w:sz="0" w:space="0" w:color="auto"/>
            <w:right w:val="none" w:sz="0" w:space="0" w:color="auto"/>
          </w:divBdr>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sChild>
        <w:div w:id="2133791815">
          <w:marLeft w:val="0"/>
          <w:marRight w:val="0"/>
          <w:marTop w:val="0"/>
          <w:marBottom w:val="0"/>
          <w:divBdr>
            <w:top w:val="none" w:sz="0" w:space="0" w:color="auto"/>
            <w:left w:val="none" w:sz="0" w:space="0" w:color="auto"/>
            <w:bottom w:val="none" w:sz="0" w:space="0" w:color="auto"/>
            <w:right w:val="none" w:sz="0" w:space="0" w:color="auto"/>
          </w:divBdr>
          <w:divsChild>
            <w:div w:id="20931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433">
          <w:marLeft w:val="0"/>
          <w:marRight w:val="0"/>
          <w:marTop w:val="0"/>
          <w:marBottom w:val="225"/>
          <w:divBdr>
            <w:top w:val="none" w:sz="0" w:space="0" w:color="auto"/>
            <w:left w:val="none" w:sz="0" w:space="0" w:color="auto"/>
            <w:bottom w:val="none" w:sz="0" w:space="0" w:color="auto"/>
            <w:right w:val="none" w:sz="0" w:space="0" w:color="auto"/>
          </w:divBdr>
          <w:divsChild>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998261917">
          <w:marLeft w:val="0"/>
          <w:marRight w:val="0"/>
          <w:marTop w:val="0"/>
          <w:marBottom w:val="0"/>
          <w:divBdr>
            <w:top w:val="none" w:sz="0" w:space="0" w:color="auto"/>
            <w:left w:val="none" w:sz="0" w:space="0" w:color="auto"/>
            <w:bottom w:val="none" w:sz="0" w:space="0" w:color="auto"/>
            <w:right w:val="none" w:sz="0" w:space="0" w:color="auto"/>
          </w:divBdr>
        </w:div>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sChild>
                <w:div w:id="2140685223">
                  <w:marLeft w:val="0"/>
                  <w:marRight w:val="0"/>
                  <w:marTop w:val="0"/>
                  <w:marBottom w:val="0"/>
                  <w:divBdr>
                    <w:top w:val="none" w:sz="0" w:space="0" w:color="auto"/>
                    <w:left w:val="none" w:sz="0" w:space="0" w:color="auto"/>
                    <w:bottom w:val="none" w:sz="0" w:space="0" w:color="auto"/>
                    <w:right w:val="none" w:sz="0" w:space="0" w:color="auto"/>
                  </w:divBdr>
                  <w:divsChild>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sChild>
            <w:div w:id="1990670824">
              <w:marLeft w:val="0"/>
              <w:marRight w:val="0"/>
              <w:marTop w:val="0"/>
              <w:marBottom w:val="0"/>
              <w:divBdr>
                <w:top w:val="none" w:sz="0" w:space="0" w:color="auto"/>
                <w:left w:val="none" w:sz="0" w:space="0" w:color="auto"/>
                <w:bottom w:val="none" w:sz="0" w:space="0" w:color="auto"/>
                <w:right w:val="none" w:sz="0" w:space="0" w:color="auto"/>
              </w:divBdr>
              <w:divsChild>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1559168067">
          <w:marLeft w:val="0"/>
          <w:marRight w:val="0"/>
          <w:marTop w:val="0"/>
          <w:marBottom w:val="0"/>
          <w:divBdr>
            <w:top w:val="none" w:sz="0" w:space="0" w:color="auto"/>
            <w:left w:val="none" w:sz="0" w:space="0" w:color="auto"/>
            <w:bottom w:val="none" w:sz="0" w:space="0" w:color="auto"/>
            <w:right w:val="none" w:sz="0" w:space="0" w:color="auto"/>
          </w:divBdr>
        </w:div>
        <w:div w:id="442962198">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2059280150">
          <w:marLeft w:val="0"/>
          <w:marRight w:val="0"/>
          <w:marTop w:val="0"/>
          <w:marBottom w:val="0"/>
          <w:divBdr>
            <w:top w:val="none" w:sz="0" w:space="0" w:color="auto"/>
            <w:left w:val="none" w:sz="0" w:space="0" w:color="auto"/>
            <w:bottom w:val="none" w:sz="0" w:space="0" w:color="auto"/>
            <w:right w:val="none" w:sz="0" w:space="0" w:color="auto"/>
          </w:divBdr>
          <w:divsChild>
            <w:div w:id="2035690449">
              <w:marLeft w:val="0"/>
              <w:marRight w:val="0"/>
              <w:marTop w:val="0"/>
              <w:marBottom w:val="0"/>
              <w:divBdr>
                <w:top w:val="none" w:sz="0" w:space="0" w:color="auto"/>
                <w:left w:val="none" w:sz="0" w:space="0" w:color="auto"/>
                <w:bottom w:val="none" w:sz="0" w:space="0" w:color="auto"/>
                <w:right w:val="none" w:sz="0" w:space="0" w:color="auto"/>
              </w:divBdr>
              <w:divsChild>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sChild>
                    <w:div w:id="2056419020">
                      <w:marLeft w:val="0"/>
                      <w:marRight w:val="0"/>
                      <w:marTop w:val="0"/>
                      <w:marBottom w:val="0"/>
                      <w:divBdr>
                        <w:top w:val="none" w:sz="0" w:space="0" w:color="auto"/>
                        <w:left w:val="none" w:sz="0" w:space="0" w:color="auto"/>
                        <w:bottom w:val="none" w:sz="0" w:space="0" w:color="auto"/>
                        <w:right w:val="none" w:sz="0" w:space="0" w:color="auto"/>
                      </w:divBdr>
                      <w:divsChild>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 w:id="2042779738">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9894302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sChild>
                <w:div w:id="1964841562">
                  <w:marLeft w:val="0"/>
                  <w:marRight w:val="0"/>
                  <w:marTop w:val="0"/>
                  <w:marBottom w:val="0"/>
                  <w:divBdr>
                    <w:top w:val="none" w:sz="0" w:space="0" w:color="auto"/>
                    <w:left w:val="none" w:sz="0" w:space="0" w:color="auto"/>
                    <w:bottom w:val="none" w:sz="0" w:space="0" w:color="auto"/>
                    <w:right w:val="none" w:sz="0" w:space="0" w:color="auto"/>
                  </w:divBdr>
                  <w:divsChild>
                    <w:div w:id="2066681233">
                      <w:marLeft w:val="0"/>
                      <w:marRight w:val="0"/>
                      <w:marTop w:val="0"/>
                      <w:marBottom w:val="0"/>
                      <w:divBdr>
                        <w:top w:val="none" w:sz="0" w:space="0" w:color="auto"/>
                        <w:left w:val="none" w:sz="0" w:space="0" w:color="auto"/>
                        <w:bottom w:val="none" w:sz="0" w:space="0" w:color="auto"/>
                        <w:right w:val="none" w:sz="0" w:space="0" w:color="auto"/>
                      </w:divBdr>
                      <w:divsChild>
                        <w:div w:id="1290866615">
                          <w:marLeft w:val="0"/>
                          <w:marRight w:val="0"/>
                          <w:marTop w:val="0"/>
                          <w:marBottom w:val="0"/>
                          <w:divBdr>
                            <w:top w:val="none" w:sz="0" w:space="0" w:color="auto"/>
                            <w:left w:val="none" w:sz="0" w:space="0" w:color="auto"/>
                            <w:bottom w:val="none" w:sz="0" w:space="0" w:color="auto"/>
                            <w:right w:val="none" w:sz="0" w:space="0" w:color="auto"/>
                          </w:divBdr>
                          <w:divsChild>
                            <w:div w:id="1675911343">
                              <w:marLeft w:val="0"/>
                              <w:marRight w:val="0"/>
                              <w:marTop w:val="0"/>
                              <w:marBottom w:val="0"/>
                              <w:divBdr>
                                <w:top w:val="none" w:sz="0" w:space="0" w:color="auto"/>
                                <w:left w:val="none" w:sz="0" w:space="0" w:color="auto"/>
                                <w:bottom w:val="none" w:sz="0" w:space="0" w:color="auto"/>
                                <w:right w:val="none" w:sz="0" w:space="0" w:color="auto"/>
                              </w:divBdr>
                            </w:div>
                            <w:div w:id="46885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sChild>
            <w:div w:id="2114588396">
              <w:marLeft w:val="0"/>
              <w:marRight w:val="0"/>
              <w:marTop w:val="0"/>
              <w:marBottom w:val="0"/>
              <w:divBdr>
                <w:top w:val="none" w:sz="0" w:space="0" w:color="auto"/>
                <w:left w:val="none" w:sz="0" w:space="0" w:color="auto"/>
                <w:bottom w:val="none" w:sz="0" w:space="0" w:color="auto"/>
                <w:right w:val="none" w:sz="0" w:space="0" w:color="auto"/>
              </w:divBdr>
              <w:divsChild>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sChild>
            <w:div w:id="20694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sChild>
            <w:div w:id="2033602076">
              <w:marLeft w:val="0"/>
              <w:marRight w:val="0"/>
              <w:marTop w:val="0"/>
              <w:marBottom w:val="0"/>
              <w:divBdr>
                <w:top w:val="none" w:sz="0" w:space="0" w:color="auto"/>
                <w:left w:val="none" w:sz="0" w:space="0" w:color="auto"/>
                <w:bottom w:val="none" w:sz="0" w:space="0" w:color="auto"/>
                <w:right w:val="none" w:sz="0" w:space="0" w:color="auto"/>
              </w:divBdr>
              <w:divsChild>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0103">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772889871">
          <w:marLeft w:val="0"/>
          <w:marRight w:val="0"/>
          <w:marTop w:val="0"/>
          <w:marBottom w:val="0"/>
          <w:divBdr>
            <w:top w:val="none" w:sz="0" w:space="0" w:color="auto"/>
            <w:left w:val="none" w:sz="0" w:space="0" w:color="auto"/>
            <w:bottom w:val="none" w:sz="0" w:space="0" w:color="auto"/>
            <w:right w:val="none" w:sz="0" w:space="0" w:color="auto"/>
          </w:divBdr>
        </w:div>
        <w:div w:id="1356737516">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 w:id="2062090617">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sChild>
            <w:div w:id="2028407972">
              <w:marLeft w:val="0"/>
              <w:marRight w:val="0"/>
              <w:marTop w:val="0"/>
              <w:marBottom w:val="0"/>
              <w:divBdr>
                <w:top w:val="none" w:sz="0" w:space="0" w:color="auto"/>
                <w:left w:val="none" w:sz="0" w:space="0" w:color="auto"/>
                <w:bottom w:val="none" w:sz="0" w:space="0" w:color="auto"/>
                <w:right w:val="none" w:sz="0" w:space="0" w:color="auto"/>
              </w:divBdr>
              <w:divsChild>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642402">
          <w:marLeft w:val="0"/>
          <w:marRight w:val="0"/>
          <w:marTop w:val="0"/>
          <w:marBottom w:val="0"/>
          <w:divBdr>
            <w:top w:val="none" w:sz="0" w:space="0" w:color="auto"/>
            <w:left w:val="none" w:sz="0" w:space="0" w:color="auto"/>
            <w:bottom w:val="none" w:sz="0" w:space="0" w:color="auto"/>
            <w:right w:val="none" w:sz="0" w:space="0" w:color="auto"/>
          </w:divBdr>
          <w:divsChild>
            <w:div w:id="2019187017">
              <w:marLeft w:val="0"/>
              <w:marRight w:val="0"/>
              <w:marTop w:val="0"/>
              <w:marBottom w:val="0"/>
              <w:divBdr>
                <w:top w:val="none" w:sz="0" w:space="0" w:color="auto"/>
                <w:left w:val="none" w:sz="0" w:space="0" w:color="auto"/>
                <w:bottom w:val="none" w:sz="0" w:space="0" w:color="auto"/>
                <w:right w:val="none" w:sz="0" w:space="0" w:color="auto"/>
              </w:divBdr>
              <w:divsChild>
                <w:div w:id="5117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698239558">
          <w:marLeft w:val="0"/>
          <w:marRight w:val="0"/>
          <w:marTop w:val="0"/>
          <w:marBottom w:val="0"/>
          <w:divBdr>
            <w:top w:val="none" w:sz="0" w:space="0" w:color="auto"/>
            <w:left w:val="none" w:sz="0" w:space="0" w:color="auto"/>
            <w:bottom w:val="none" w:sz="0" w:space="0" w:color="auto"/>
            <w:right w:val="none" w:sz="0" w:space="0" w:color="auto"/>
          </w:divBdr>
        </w:div>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sChild>
        <w:div w:id="1987934140">
          <w:marLeft w:val="0"/>
          <w:marRight w:val="0"/>
          <w:marTop w:val="0"/>
          <w:marBottom w:val="0"/>
          <w:divBdr>
            <w:top w:val="none" w:sz="0" w:space="0" w:color="auto"/>
            <w:left w:val="none" w:sz="0" w:space="0" w:color="auto"/>
            <w:bottom w:val="none" w:sz="0" w:space="0" w:color="auto"/>
            <w:right w:val="none" w:sz="0" w:space="0" w:color="auto"/>
          </w:divBdr>
        </w:div>
      </w:divsChild>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1018628368">
                              <w:marLeft w:val="0"/>
                              <w:marRight w:val="0"/>
                              <w:marTop w:val="0"/>
                              <w:marBottom w:val="0"/>
                              <w:divBdr>
                                <w:top w:val="none" w:sz="0" w:space="0" w:color="auto"/>
                                <w:left w:val="none" w:sz="0" w:space="0" w:color="auto"/>
                                <w:bottom w:val="none" w:sz="0" w:space="0" w:color="auto"/>
                                <w:right w:val="none" w:sz="0" w:space="0" w:color="auto"/>
                              </w:divBdr>
                            </w:div>
                            <w:div w:id="6912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 w:id="21016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sChild>
        <w:div w:id="2046564037">
          <w:marLeft w:val="0"/>
          <w:marRight w:val="0"/>
          <w:marTop w:val="0"/>
          <w:marBottom w:val="0"/>
          <w:divBdr>
            <w:top w:val="none" w:sz="0" w:space="0" w:color="auto"/>
            <w:left w:val="none" w:sz="0" w:space="0" w:color="auto"/>
            <w:bottom w:val="none" w:sz="0" w:space="0" w:color="auto"/>
            <w:right w:val="none" w:sz="0" w:space="0" w:color="auto"/>
          </w:divBdr>
        </w:div>
      </w:divsChild>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965312272">
          <w:marLeft w:val="0"/>
          <w:marRight w:val="0"/>
          <w:marTop w:val="0"/>
          <w:marBottom w:val="0"/>
          <w:divBdr>
            <w:top w:val="none" w:sz="0" w:space="0" w:color="auto"/>
            <w:left w:val="none" w:sz="0" w:space="0" w:color="auto"/>
            <w:bottom w:val="none" w:sz="0" w:space="0" w:color="auto"/>
            <w:right w:val="none" w:sz="0" w:space="0" w:color="auto"/>
          </w:divBdr>
          <w:divsChild>
            <w:div w:id="2102874057">
              <w:marLeft w:val="0"/>
              <w:marRight w:val="0"/>
              <w:marTop w:val="0"/>
              <w:marBottom w:val="0"/>
              <w:divBdr>
                <w:top w:val="none" w:sz="0" w:space="0" w:color="auto"/>
                <w:left w:val="none" w:sz="0" w:space="0" w:color="auto"/>
                <w:bottom w:val="none" w:sz="0" w:space="0" w:color="auto"/>
                <w:right w:val="none" w:sz="0" w:space="0" w:color="auto"/>
              </w:divBdr>
              <w:divsChild>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sChild>
                <w:div w:id="2087221016">
                  <w:marLeft w:val="0"/>
                  <w:marRight w:val="0"/>
                  <w:marTop w:val="0"/>
                  <w:marBottom w:val="0"/>
                  <w:divBdr>
                    <w:top w:val="none" w:sz="0" w:space="0" w:color="auto"/>
                    <w:left w:val="none" w:sz="0" w:space="0" w:color="auto"/>
                    <w:bottom w:val="none" w:sz="0" w:space="0" w:color="auto"/>
                    <w:right w:val="none" w:sz="0" w:space="0" w:color="auto"/>
                  </w:divBdr>
                  <w:divsChild>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sChild>
        <w:div w:id="212352986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39316">
          <w:marLeft w:val="0"/>
          <w:marRight w:val="0"/>
          <w:marTop w:val="0"/>
          <w:marBottom w:val="0"/>
          <w:divBdr>
            <w:top w:val="none" w:sz="0" w:space="0" w:color="auto"/>
            <w:left w:val="none" w:sz="0" w:space="0" w:color="auto"/>
            <w:bottom w:val="none" w:sz="0" w:space="0" w:color="auto"/>
            <w:right w:val="none" w:sz="0" w:space="0" w:color="auto"/>
          </w:divBdr>
        </w:div>
        <w:div w:id="2074308933">
          <w:marLeft w:val="0"/>
          <w:marRight w:val="0"/>
          <w:marTop w:val="0"/>
          <w:marBottom w:val="0"/>
          <w:divBdr>
            <w:top w:val="none" w:sz="0" w:space="0" w:color="auto"/>
            <w:left w:val="none" w:sz="0" w:space="0" w:color="auto"/>
            <w:bottom w:val="none" w:sz="0" w:space="0" w:color="auto"/>
            <w:right w:val="none" w:sz="0" w:space="0" w:color="auto"/>
          </w:divBdr>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 w:id="1992175062">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2098743708">
          <w:marLeft w:val="0"/>
          <w:marRight w:val="0"/>
          <w:marTop w:val="0"/>
          <w:marBottom w:val="0"/>
          <w:divBdr>
            <w:top w:val="none" w:sz="0" w:space="0" w:color="auto"/>
            <w:left w:val="none" w:sz="0" w:space="0" w:color="auto"/>
            <w:bottom w:val="none" w:sz="0" w:space="0" w:color="auto"/>
            <w:right w:val="none" w:sz="0" w:space="0" w:color="auto"/>
          </w:divBdr>
          <w:divsChild>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sChild>
        <w:div w:id="2008435811">
          <w:marLeft w:val="0"/>
          <w:marRight w:val="0"/>
          <w:marTop w:val="0"/>
          <w:marBottom w:val="0"/>
          <w:divBdr>
            <w:top w:val="none" w:sz="0" w:space="0" w:color="auto"/>
            <w:left w:val="none" w:sz="0" w:space="0" w:color="auto"/>
            <w:bottom w:val="none" w:sz="0" w:space="0" w:color="auto"/>
            <w:right w:val="none" w:sz="0" w:space="0" w:color="auto"/>
          </w:divBdr>
          <w:divsChild>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2038264114">
          <w:marLeft w:val="0"/>
          <w:marRight w:val="0"/>
          <w:marTop w:val="0"/>
          <w:marBottom w:val="0"/>
          <w:divBdr>
            <w:top w:val="none" w:sz="0" w:space="0" w:color="auto"/>
            <w:left w:val="none" w:sz="0" w:space="0" w:color="auto"/>
            <w:bottom w:val="none" w:sz="0" w:space="0" w:color="auto"/>
            <w:right w:val="none" w:sz="0" w:space="0" w:color="auto"/>
          </w:divBdr>
          <w:divsChild>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sChild>
                <w:div w:id="2087073585">
                  <w:marLeft w:val="0"/>
                  <w:marRight w:val="0"/>
                  <w:marTop w:val="0"/>
                  <w:marBottom w:val="0"/>
                  <w:divBdr>
                    <w:top w:val="none" w:sz="0" w:space="0" w:color="auto"/>
                    <w:left w:val="none" w:sz="0" w:space="0" w:color="auto"/>
                    <w:bottom w:val="none" w:sz="0" w:space="0" w:color="auto"/>
                    <w:right w:val="none" w:sz="0" w:space="0" w:color="auto"/>
                  </w:divBdr>
                  <w:divsChild>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65">
                          <w:marLeft w:val="0"/>
                          <w:marRight w:val="0"/>
                          <w:marTop w:val="0"/>
                          <w:marBottom w:val="0"/>
                          <w:divBdr>
                            <w:top w:val="none" w:sz="0" w:space="0" w:color="auto"/>
                            <w:left w:val="none" w:sz="0" w:space="0" w:color="auto"/>
                            <w:bottom w:val="none" w:sz="0" w:space="0" w:color="auto"/>
                            <w:right w:val="none" w:sz="0" w:space="0" w:color="auto"/>
                          </w:divBdr>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14411">
          <w:marLeft w:val="0"/>
          <w:marRight w:val="0"/>
          <w:marTop w:val="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683580">
          <w:marLeft w:val="0"/>
          <w:marRight w:val="0"/>
          <w:marTop w:val="0"/>
          <w:marBottom w:val="0"/>
          <w:divBdr>
            <w:top w:val="none" w:sz="0" w:space="0" w:color="auto"/>
            <w:left w:val="none" w:sz="0" w:space="0" w:color="auto"/>
            <w:bottom w:val="none" w:sz="0" w:space="0" w:color="auto"/>
            <w:right w:val="none" w:sz="0" w:space="0" w:color="auto"/>
          </w:divBdr>
          <w:divsChild>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2008746263">
          <w:marLeft w:val="0"/>
          <w:marRight w:val="0"/>
          <w:marTop w:val="0"/>
          <w:marBottom w:val="0"/>
          <w:divBdr>
            <w:top w:val="none" w:sz="0" w:space="0" w:color="auto"/>
            <w:left w:val="none" w:sz="0" w:space="0" w:color="auto"/>
            <w:bottom w:val="none" w:sz="0" w:space="0" w:color="auto"/>
            <w:right w:val="none" w:sz="0" w:space="0" w:color="auto"/>
          </w:divBdr>
        </w:div>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sChild>
            <w:div w:id="1979410426">
              <w:marLeft w:val="0"/>
              <w:marRight w:val="0"/>
              <w:marTop w:val="0"/>
              <w:marBottom w:val="0"/>
              <w:divBdr>
                <w:top w:val="none" w:sz="0" w:space="0" w:color="auto"/>
                <w:left w:val="none" w:sz="0" w:space="0" w:color="auto"/>
                <w:bottom w:val="none" w:sz="0" w:space="0" w:color="auto"/>
                <w:right w:val="none" w:sz="0" w:space="0" w:color="auto"/>
              </w:divBdr>
              <w:divsChild>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sChild>
                <w:div w:id="2089421806">
                  <w:marLeft w:val="0"/>
                  <w:marRight w:val="0"/>
                  <w:marTop w:val="0"/>
                  <w:marBottom w:val="0"/>
                  <w:divBdr>
                    <w:top w:val="none" w:sz="0" w:space="0" w:color="auto"/>
                    <w:left w:val="none" w:sz="0" w:space="0" w:color="auto"/>
                    <w:bottom w:val="none" w:sz="0" w:space="0" w:color="auto"/>
                    <w:right w:val="none" w:sz="0" w:space="0" w:color="auto"/>
                  </w:divBdr>
                  <w:divsChild>
                    <w:div w:id="200350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 w:id="2023890475">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sChild>
                    <w:div w:id="2063360076">
                      <w:marLeft w:val="0"/>
                      <w:marRight w:val="0"/>
                      <w:marTop w:val="0"/>
                      <w:marBottom w:val="0"/>
                      <w:divBdr>
                        <w:top w:val="none" w:sz="0" w:space="0" w:color="auto"/>
                        <w:left w:val="none" w:sz="0" w:space="0" w:color="auto"/>
                        <w:bottom w:val="none" w:sz="0" w:space="0" w:color="auto"/>
                        <w:right w:val="none" w:sz="0" w:space="0" w:color="auto"/>
                      </w:divBdr>
                      <w:divsChild>
                        <w:div w:id="87288352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 w:id="2000814981">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 w:id="2112237938">
                      <w:marLeft w:val="0"/>
                      <w:marRight w:val="0"/>
                      <w:marTop w:val="0"/>
                      <w:marBottom w:val="0"/>
                      <w:divBdr>
                        <w:top w:val="none" w:sz="0" w:space="0" w:color="auto"/>
                        <w:left w:val="none" w:sz="0" w:space="0" w:color="auto"/>
                        <w:bottom w:val="none" w:sz="0" w:space="0" w:color="auto"/>
                        <w:right w:val="none" w:sz="0" w:space="0" w:color="auto"/>
                      </w:divBdr>
                      <w:divsChild>
                        <w:div w:id="39250705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3913">
          <w:marLeft w:val="0"/>
          <w:marRight w:val="0"/>
          <w:marTop w:val="0"/>
          <w:marBottom w:val="0"/>
          <w:divBdr>
            <w:top w:val="none" w:sz="0" w:space="0" w:color="auto"/>
            <w:left w:val="none" w:sz="0" w:space="0" w:color="auto"/>
            <w:bottom w:val="none" w:sz="0" w:space="0" w:color="auto"/>
            <w:right w:val="none" w:sz="0" w:space="0" w:color="auto"/>
          </w:divBdr>
        </w:div>
      </w:divsChild>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1984693031">
          <w:marLeft w:val="0"/>
          <w:marRight w:val="0"/>
          <w:marTop w:val="0"/>
          <w:marBottom w:val="0"/>
          <w:divBdr>
            <w:top w:val="none" w:sz="0" w:space="0" w:color="auto"/>
            <w:left w:val="none" w:sz="0" w:space="0" w:color="auto"/>
            <w:bottom w:val="none" w:sz="0" w:space="0" w:color="auto"/>
            <w:right w:val="none" w:sz="0" w:space="0" w:color="auto"/>
          </w:divBdr>
          <w:divsChild>
            <w:div w:id="919018484">
              <w:marLeft w:val="0"/>
              <w:marRight w:val="0"/>
              <w:marTop w:val="0"/>
              <w:marBottom w:val="0"/>
              <w:divBdr>
                <w:top w:val="none" w:sz="0" w:space="0" w:color="auto"/>
                <w:left w:val="none" w:sz="0" w:space="0" w:color="auto"/>
                <w:bottom w:val="none" w:sz="0" w:space="0" w:color="auto"/>
                <w:right w:val="none" w:sz="0" w:space="0" w:color="auto"/>
              </w:divBdr>
              <w:divsChild>
                <w:div w:id="199703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13257031">
                              <w:marLeft w:val="0"/>
                              <w:marRight w:val="0"/>
                              <w:marTop w:val="0"/>
                              <w:marBottom w:val="0"/>
                              <w:divBdr>
                                <w:top w:val="none" w:sz="0" w:space="0" w:color="auto"/>
                                <w:left w:val="none" w:sz="0" w:space="0" w:color="auto"/>
                                <w:bottom w:val="none" w:sz="0" w:space="0" w:color="auto"/>
                                <w:right w:val="none" w:sz="0" w:space="0" w:color="auto"/>
                              </w:divBdr>
                            </w:div>
                            <w:div w:id="10978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2044861529">
                              <w:marLeft w:val="0"/>
                              <w:marRight w:val="0"/>
                              <w:marTop w:val="0"/>
                              <w:marBottom w:val="0"/>
                              <w:divBdr>
                                <w:top w:val="none" w:sz="0" w:space="0" w:color="auto"/>
                                <w:left w:val="none" w:sz="0" w:space="0" w:color="auto"/>
                                <w:bottom w:val="none" w:sz="0" w:space="0" w:color="auto"/>
                                <w:right w:val="none" w:sz="0" w:space="0" w:color="auto"/>
                              </w:divBdr>
                            </w:div>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sChild>
            <w:div w:id="2116169029">
              <w:marLeft w:val="0"/>
              <w:marRight w:val="0"/>
              <w:marTop w:val="0"/>
              <w:marBottom w:val="0"/>
              <w:divBdr>
                <w:top w:val="none" w:sz="0" w:space="0" w:color="auto"/>
                <w:left w:val="none" w:sz="0" w:space="0" w:color="auto"/>
                <w:bottom w:val="none" w:sz="0" w:space="0" w:color="auto"/>
                <w:right w:val="none" w:sz="0" w:space="0" w:color="auto"/>
              </w:divBdr>
              <w:divsChild>
                <w:div w:id="1768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sChild>
        <w:div w:id="2132628436">
          <w:marLeft w:val="0"/>
          <w:marRight w:val="0"/>
          <w:marTop w:val="0"/>
          <w:marBottom w:val="0"/>
          <w:divBdr>
            <w:top w:val="none" w:sz="0" w:space="0" w:color="auto"/>
            <w:left w:val="none" w:sz="0" w:space="0" w:color="auto"/>
            <w:bottom w:val="none" w:sz="0" w:space="0" w:color="auto"/>
            <w:right w:val="none" w:sz="0" w:space="0" w:color="auto"/>
          </w:divBdr>
        </w:div>
      </w:divsChild>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sChild>
                    <w:div w:id="2042195961">
                      <w:marLeft w:val="0"/>
                      <w:marRight w:val="0"/>
                      <w:marTop w:val="0"/>
                      <w:marBottom w:val="0"/>
                      <w:divBdr>
                        <w:top w:val="none" w:sz="0" w:space="0" w:color="auto"/>
                        <w:left w:val="none" w:sz="0" w:space="0" w:color="auto"/>
                        <w:bottom w:val="none" w:sz="0" w:space="0" w:color="auto"/>
                        <w:right w:val="none" w:sz="0" w:space="0" w:color="auto"/>
                      </w:divBdr>
                      <w:divsChild>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sChild>
                        <w:div w:id="2054766573">
                          <w:marLeft w:val="0"/>
                          <w:marRight w:val="0"/>
                          <w:marTop w:val="0"/>
                          <w:marBottom w:val="0"/>
                          <w:divBdr>
                            <w:top w:val="none" w:sz="0" w:space="0" w:color="auto"/>
                            <w:left w:val="none" w:sz="0" w:space="0" w:color="auto"/>
                            <w:bottom w:val="none" w:sz="0" w:space="0" w:color="auto"/>
                            <w:right w:val="none" w:sz="0" w:space="0" w:color="auto"/>
                          </w:divBdr>
                          <w:divsChild>
                            <w:div w:id="173226990">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580797259">
                              <w:marLeft w:val="0"/>
                              <w:marRight w:val="0"/>
                              <w:marTop w:val="0"/>
                              <w:marBottom w:val="0"/>
                              <w:divBdr>
                                <w:top w:val="none" w:sz="0" w:space="0" w:color="auto"/>
                                <w:left w:val="none" w:sz="0" w:space="0" w:color="auto"/>
                                <w:bottom w:val="none" w:sz="0" w:space="0" w:color="auto"/>
                                <w:right w:val="none" w:sz="0" w:space="0" w:color="auto"/>
                              </w:divBdr>
                            </w:div>
                            <w:div w:id="1210606538">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 w:id="21152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sChild>
                        <w:div w:id="2131975312">
                          <w:marLeft w:val="0"/>
                          <w:marRight w:val="0"/>
                          <w:marTop w:val="0"/>
                          <w:marBottom w:val="0"/>
                          <w:divBdr>
                            <w:top w:val="none" w:sz="0" w:space="0" w:color="auto"/>
                            <w:left w:val="none" w:sz="0" w:space="0" w:color="auto"/>
                            <w:bottom w:val="none" w:sz="0" w:space="0" w:color="auto"/>
                            <w:right w:val="none" w:sz="0" w:space="0" w:color="auto"/>
                          </w:divBdr>
                          <w:divsChild>
                            <w:div w:id="242838280">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sChild>
                    <w:div w:id="21389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 w:id="2019036945">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17584">
          <w:marLeft w:val="0"/>
          <w:marRight w:val="0"/>
          <w:marTop w:val="0"/>
          <w:marBottom w:val="0"/>
          <w:divBdr>
            <w:top w:val="none" w:sz="0" w:space="0" w:color="auto"/>
            <w:left w:val="none" w:sz="0" w:space="0" w:color="auto"/>
            <w:bottom w:val="none" w:sz="0" w:space="0" w:color="auto"/>
            <w:right w:val="none" w:sz="0" w:space="0" w:color="auto"/>
          </w:divBdr>
          <w:divsChild>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 w:id="2086417739">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sChild>
                                            <w:div w:id="2057849662">
                                              <w:marLeft w:val="0"/>
                                              <w:marRight w:val="0"/>
                                              <w:marTop w:val="0"/>
                                              <w:marBottom w:val="0"/>
                                              <w:divBdr>
                                                <w:top w:val="none" w:sz="0" w:space="0" w:color="auto"/>
                                                <w:left w:val="none" w:sz="0" w:space="0" w:color="auto"/>
                                                <w:bottom w:val="none" w:sz="0" w:space="0" w:color="auto"/>
                                                <w:right w:val="none" w:sz="0" w:space="0" w:color="auto"/>
                                              </w:divBdr>
                                              <w:divsChild>
                                                <w:div w:id="11612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sChild>
                                                    <w:div w:id="2057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sChild>
                                                <w:div w:id="2109234261">
                                                  <w:marLeft w:val="0"/>
                                                  <w:marRight w:val="0"/>
                                                  <w:marTop w:val="0"/>
                                                  <w:marBottom w:val="0"/>
                                                  <w:divBdr>
                                                    <w:top w:val="none" w:sz="0" w:space="0" w:color="auto"/>
                                                    <w:left w:val="none" w:sz="0" w:space="0" w:color="auto"/>
                                                    <w:bottom w:val="none" w:sz="0" w:space="0" w:color="auto"/>
                                                    <w:right w:val="none" w:sz="0" w:space="0" w:color="auto"/>
                                                  </w:divBdr>
                                                  <w:divsChild>
                                                    <w:div w:id="354117722">
                                                      <w:marLeft w:val="0"/>
                                                      <w:marRight w:val="0"/>
                                                      <w:marTop w:val="0"/>
                                                      <w:marBottom w:val="0"/>
                                                      <w:divBdr>
                                                        <w:top w:val="none" w:sz="0" w:space="0" w:color="auto"/>
                                                        <w:left w:val="none" w:sz="0" w:space="0" w:color="auto"/>
                                                        <w:bottom w:val="none" w:sz="0" w:space="0" w:color="auto"/>
                                                        <w:right w:val="none" w:sz="0" w:space="0" w:color="auto"/>
                                                      </w:divBdr>
                                                      <w:divsChild>
                                                        <w:div w:id="1984772394">
                                                          <w:marLeft w:val="0"/>
                                                          <w:marRight w:val="0"/>
                                                          <w:marTop w:val="0"/>
                                                          <w:marBottom w:val="0"/>
                                                          <w:divBdr>
                                                            <w:top w:val="none" w:sz="0" w:space="0" w:color="auto"/>
                                                            <w:left w:val="none" w:sz="0" w:space="0" w:color="auto"/>
                                                            <w:bottom w:val="none" w:sz="0" w:space="0" w:color="auto"/>
                                                            <w:right w:val="none" w:sz="0" w:space="0" w:color="auto"/>
                                                          </w:divBdr>
                                                          <w:divsChild>
                                                            <w:div w:id="1073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sChild>
                            <w:div w:id="1966814449">
                              <w:marLeft w:val="0"/>
                              <w:marRight w:val="0"/>
                              <w:marTop w:val="0"/>
                              <w:marBottom w:val="0"/>
                              <w:divBdr>
                                <w:top w:val="none" w:sz="0" w:space="0" w:color="auto"/>
                                <w:left w:val="none" w:sz="0" w:space="0" w:color="auto"/>
                                <w:bottom w:val="none" w:sz="0" w:space="0" w:color="auto"/>
                                <w:right w:val="none" w:sz="0" w:space="0" w:color="auto"/>
                              </w:divBdr>
                              <w:divsChild>
                                <w:div w:id="15342456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1346323816">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536890684">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913588123">
          <w:marLeft w:val="0"/>
          <w:marRight w:val="0"/>
          <w:marTop w:val="0"/>
          <w:marBottom w:val="0"/>
          <w:divBdr>
            <w:top w:val="none" w:sz="0" w:space="0" w:color="auto"/>
            <w:left w:val="none" w:sz="0" w:space="0" w:color="auto"/>
            <w:bottom w:val="none" w:sz="0" w:space="0" w:color="auto"/>
            <w:right w:val="none" w:sz="0" w:space="0" w:color="auto"/>
          </w:divBdr>
          <w:divsChild>
            <w:div w:id="2114933735">
              <w:marLeft w:val="0"/>
              <w:marRight w:val="0"/>
              <w:marTop w:val="0"/>
              <w:marBottom w:val="0"/>
              <w:divBdr>
                <w:top w:val="none" w:sz="0" w:space="0" w:color="auto"/>
                <w:left w:val="none" w:sz="0" w:space="0" w:color="auto"/>
                <w:bottom w:val="none" w:sz="0" w:space="0" w:color="auto"/>
                <w:right w:val="none" w:sz="0" w:space="0" w:color="auto"/>
              </w:divBdr>
              <w:divsChild>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sChild>
                    <w:div w:id="2110543246">
                      <w:marLeft w:val="0"/>
                      <w:marRight w:val="0"/>
                      <w:marTop w:val="0"/>
                      <w:marBottom w:val="0"/>
                      <w:divBdr>
                        <w:top w:val="none" w:sz="0" w:space="0" w:color="auto"/>
                        <w:left w:val="none" w:sz="0" w:space="0" w:color="auto"/>
                        <w:bottom w:val="none" w:sz="0" w:space="0" w:color="auto"/>
                        <w:right w:val="none" w:sz="0" w:space="0" w:color="auto"/>
                      </w:divBdr>
                      <w:divsChild>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673067">
              <w:marLeft w:val="0"/>
              <w:marRight w:val="0"/>
              <w:marTop w:val="0"/>
              <w:marBottom w:val="0"/>
              <w:divBdr>
                <w:top w:val="none" w:sz="0" w:space="0" w:color="auto"/>
                <w:left w:val="none" w:sz="0" w:space="0" w:color="auto"/>
                <w:bottom w:val="none" w:sz="0" w:space="0" w:color="auto"/>
                <w:right w:val="none" w:sz="0" w:space="0" w:color="auto"/>
              </w:divBdr>
              <w:divsChild>
                <w:div w:id="2106219306">
                  <w:marLeft w:val="0"/>
                  <w:marRight w:val="0"/>
                  <w:marTop w:val="0"/>
                  <w:marBottom w:val="0"/>
                  <w:divBdr>
                    <w:top w:val="none" w:sz="0" w:space="0" w:color="auto"/>
                    <w:left w:val="none" w:sz="0" w:space="0" w:color="auto"/>
                    <w:bottom w:val="none" w:sz="0" w:space="0" w:color="auto"/>
                    <w:right w:val="none" w:sz="0" w:space="0" w:color="auto"/>
                  </w:divBdr>
                  <w:divsChild>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sChild>
        <w:div w:id="2076779499">
          <w:marLeft w:val="0"/>
          <w:marRight w:val="0"/>
          <w:marTop w:val="0"/>
          <w:marBottom w:val="0"/>
          <w:divBdr>
            <w:top w:val="none" w:sz="0" w:space="0" w:color="auto"/>
            <w:left w:val="none" w:sz="0" w:space="0" w:color="auto"/>
            <w:bottom w:val="none" w:sz="0" w:space="0" w:color="auto"/>
            <w:right w:val="none" w:sz="0" w:space="0" w:color="auto"/>
          </w:divBdr>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1208880657">
          <w:marLeft w:val="0"/>
          <w:marRight w:val="0"/>
          <w:marTop w:val="0"/>
          <w:marBottom w:val="0"/>
          <w:divBdr>
            <w:top w:val="none" w:sz="0" w:space="0" w:color="auto"/>
            <w:left w:val="none" w:sz="0" w:space="0" w:color="auto"/>
            <w:bottom w:val="none" w:sz="0" w:space="0" w:color="auto"/>
            <w:right w:val="none" w:sz="0" w:space="0" w:color="auto"/>
          </w:divBdr>
        </w:div>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sChild>
                    <w:div w:id="2057583576">
                      <w:marLeft w:val="0"/>
                      <w:marRight w:val="0"/>
                      <w:marTop w:val="0"/>
                      <w:marBottom w:val="0"/>
                      <w:divBdr>
                        <w:top w:val="none" w:sz="0" w:space="0" w:color="auto"/>
                        <w:left w:val="none" w:sz="0" w:space="0" w:color="auto"/>
                        <w:bottom w:val="none" w:sz="0" w:space="0" w:color="auto"/>
                        <w:right w:val="none" w:sz="0" w:space="0" w:color="auto"/>
                      </w:divBdr>
                      <w:divsChild>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1387416576">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320082492">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98">
              <w:marLeft w:val="0"/>
              <w:marRight w:val="0"/>
              <w:marTop w:val="0"/>
              <w:marBottom w:val="0"/>
              <w:divBdr>
                <w:top w:val="none" w:sz="0" w:space="0" w:color="auto"/>
                <w:left w:val="none" w:sz="0" w:space="0" w:color="auto"/>
                <w:bottom w:val="none" w:sz="0" w:space="0" w:color="auto"/>
                <w:right w:val="none" w:sz="0" w:space="0" w:color="auto"/>
              </w:divBdr>
              <w:divsChild>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 w:id="2017613234">
                      <w:marLeft w:val="0"/>
                      <w:marRight w:val="0"/>
                      <w:marTop w:val="0"/>
                      <w:marBottom w:val="0"/>
                      <w:divBdr>
                        <w:top w:val="none" w:sz="0" w:space="0" w:color="auto"/>
                        <w:left w:val="none" w:sz="0" w:space="0" w:color="auto"/>
                        <w:bottom w:val="none" w:sz="0" w:space="0" w:color="auto"/>
                        <w:right w:val="none" w:sz="0" w:space="0" w:color="auto"/>
                      </w:divBdr>
                      <w:divsChild>
                        <w:div w:id="1573091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sChild>
                <w:div w:id="1970353304">
                  <w:marLeft w:val="0"/>
                  <w:marRight w:val="0"/>
                  <w:marTop w:val="0"/>
                  <w:marBottom w:val="0"/>
                  <w:divBdr>
                    <w:top w:val="none" w:sz="0" w:space="0" w:color="auto"/>
                    <w:left w:val="none" w:sz="0" w:space="0" w:color="auto"/>
                    <w:bottom w:val="none" w:sz="0" w:space="0" w:color="auto"/>
                    <w:right w:val="none" w:sz="0" w:space="0" w:color="auto"/>
                  </w:divBdr>
                  <w:divsChild>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sChild>
                                        <w:div w:id="2145583468">
                                          <w:marLeft w:val="0"/>
                                          <w:marRight w:val="0"/>
                                          <w:marTop w:val="0"/>
                                          <w:marBottom w:val="0"/>
                                          <w:divBdr>
                                            <w:top w:val="none" w:sz="0" w:space="0" w:color="auto"/>
                                            <w:left w:val="none" w:sz="0" w:space="0" w:color="auto"/>
                                            <w:bottom w:val="none" w:sz="0" w:space="0" w:color="auto"/>
                                            <w:right w:val="none" w:sz="0" w:space="0" w:color="auto"/>
                                          </w:divBdr>
                                        </w:div>
                                      </w:divsChild>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sChild>
            <w:div w:id="2093625608">
              <w:marLeft w:val="0"/>
              <w:marRight w:val="0"/>
              <w:marTop w:val="0"/>
              <w:marBottom w:val="0"/>
              <w:divBdr>
                <w:top w:val="none" w:sz="0" w:space="0" w:color="auto"/>
                <w:left w:val="none" w:sz="0" w:space="0" w:color="auto"/>
                <w:bottom w:val="none" w:sz="0" w:space="0" w:color="auto"/>
                <w:right w:val="none" w:sz="0" w:space="0" w:color="auto"/>
              </w:divBdr>
              <w:divsChild>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sChild>
                        <w:div w:id="2035421563">
                          <w:marLeft w:val="0"/>
                          <w:marRight w:val="0"/>
                          <w:marTop w:val="0"/>
                          <w:marBottom w:val="0"/>
                          <w:divBdr>
                            <w:top w:val="none" w:sz="0" w:space="0" w:color="auto"/>
                            <w:left w:val="none" w:sz="0" w:space="0" w:color="auto"/>
                            <w:bottom w:val="none" w:sz="0" w:space="0" w:color="auto"/>
                            <w:right w:val="none" w:sz="0" w:space="0" w:color="auto"/>
                          </w:divBdr>
                          <w:divsChild>
                            <w:div w:id="1181889490">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sChild>
        <w:div w:id="2014019396">
          <w:marLeft w:val="0"/>
          <w:marRight w:val="0"/>
          <w:marTop w:val="0"/>
          <w:marBottom w:val="0"/>
          <w:divBdr>
            <w:top w:val="none" w:sz="0" w:space="0" w:color="auto"/>
            <w:left w:val="none" w:sz="0" w:space="0" w:color="auto"/>
            <w:bottom w:val="none" w:sz="0" w:space="0" w:color="auto"/>
            <w:right w:val="none" w:sz="0" w:space="0" w:color="auto"/>
          </w:divBdr>
        </w:div>
      </w:divsChild>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 w:id="209663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59180">
              <w:marLeft w:val="0"/>
              <w:marRight w:val="0"/>
              <w:marTop w:val="0"/>
              <w:marBottom w:val="0"/>
              <w:divBdr>
                <w:top w:val="none" w:sz="0" w:space="0" w:color="auto"/>
                <w:left w:val="none" w:sz="0" w:space="0" w:color="auto"/>
                <w:bottom w:val="none" w:sz="0" w:space="0" w:color="auto"/>
                <w:right w:val="none" w:sz="0" w:space="0" w:color="auto"/>
              </w:divBdr>
              <w:divsChild>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 w:id="2130466323">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165120">
          <w:marLeft w:val="0"/>
          <w:marRight w:val="0"/>
          <w:marTop w:val="0"/>
          <w:marBottom w:val="0"/>
          <w:divBdr>
            <w:top w:val="none" w:sz="0" w:space="0" w:color="auto"/>
            <w:left w:val="none" w:sz="0" w:space="0" w:color="auto"/>
            <w:bottom w:val="none" w:sz="0" w:space="0" w:color="auto"/>
            <w:right w:val="none" w:sz="0" w:space="0" w:color="auto"/>
          </w:divBdr>
          <w:divsChild>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 w:id="204709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sChild>
        <w:div w:id="1967390827">
          <w:marLeft w:val="0"/>
          <w:marRight w:val="0"/>
          <w:marTop w:val="0"/>
          <w:marBottom w:val="0"/>
          <w:divBdr>
            <w:top w:val="none" w:sz="0" w:space="0" w:color="auto"/>
            <w:left w:val="none" w:sz="0" w:space="0" w:color="auto"/>
            <w:bottom w:val="none" w:sz="0" w:space="0" w:color="auto"/>
            <w:right w:val="none" w:sz="0" w:space="0" w:color="auto"/>
          </w:divBdr>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1507941282">
          <w:marLeft w:val="0"/>
          <w:marRight w:val="0"/>
          <w:marTop w:val="0"/>
          <w:marBottom w:val="0"/>
          <w:divBdr>
            <w:top w:val="none" w:sz="0" w:space="0" w:color="auto"/>
            <w:left w:val="none" w:sz="0" w:space="0" w:color="auto"/>
            <w:bottom w:val="none" w:sz="0" w:space="0" w:color="auto"/>
            <w:right w:val="none" w:sz="0" w:space="0" w:color="auto"/>
          </w:divBdr>
        </w:div>
        <w:div w:id="56587071">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8">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sChild>
        <w:div w:id="2074348165">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sChild>
            <w:div w:id="204493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sChild>
                    <w:div w:id="210692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1390036184">
                              <w:marLeft w:val="0"/>
                              <w:marRight w:val="0"/>
                              <w:marTop w:val="0"/>
                              <w:marBottom w:val="0"/>
                              <w:divBdr>
                                <w:top w:val="none" w:sz="0" w:space="0" w:color="auto"/>
                                <w:left w:val="none" w:sz="0" w:space="0" w:color="auto"/>
                                <w:bottom w:val="none" w:sz="0" w:space="0" w:color="auto"/>
                                <w:right w:val="none" w:sz="0" w:space="0" w:color="auto"/>
                              </w:divBdr>
                            </w:div>
                            <w:div w:id="92792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590912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 w:id="2073650916">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sChild>
        <w:div w:id="2106076470">
          <w:marLeft w:val="0"/>
          <w:marRight w:val="0"/>
          <w:marTop w:val="0"/>
          <w:marBottom w:val="0"/>
          <w:divBdr>
            <w:top w:val="none" w:sz="0" w:space="0" w:color="auto"/>
            <w:left w:val="none" w:sz="0" w:space="0" w:color="auto"/>
            <w:bottom w:val="none" w:sz="0" w:space="0" w:color="auto"/>
            <w:right w:val="none" w:sz="0" w:space="0" w:color="auto"/>
          </w:divBdr>
        </w:div>
      </w:divsChild>
    </w:div>
    <w:div w:id="403913092">
      <w:bodyDiv w:val="1"/>
      <w:marLeft w:val="0"/>
      <w:marRight w:val="0"/>
      <w:marTop w:val="0"/>
      <w:marBottom w:val="0"/>
      <w:divBdr>
        <w:top w:val="none" w:sz="0" w:space="0" w:color="auto"/>
        <w:left w:val="none" w:sz="0" w:space="0" w:color="auto"/>
        <w:bottom w:val="none" w:sz="0" w:space="0" w:color="auto"/>
        <w:right w:val="none" w:sz="0" w:space="0" w:color="auto"/>
      </w:divBdr>
      <w:divsChild>
        <w:div w:id="2085759249">
          <w:marLeft w:val="0"/>
          <w:marRight w:val="0"/>
          <w:marTop w:val="0"/>
          <w:marBottom w:val="0"/>
          <w:divBdr>
            <w:top w:val="none" w:sz="0" w:space="0" w:color="auto"/>
            <w:left w:val="none" w:sz="0" w:space="0" w:color="auto"/>
            <w:bottom w:val="none" w:sz="0" w:space="0" w:color="auto"/>
            <w:right w:val="none" w:sz="0" w:space="0" w:color="auto"/>
          </w:divBdr>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21157">
          <w:marLeft w:val="0"/>
          <w:marRight w:val="0"/>
          <w:marTop w:val="0"/>
          <w:marBottom w:val="0"/>
          <w:divBdr>
            <w:top w:val="none" w:sz="0" w:space="0" w:color="auto"/>
            <w:left w:val="none" w:sz="0" w:space="0" w:color="auto"/>
            <w:bottom w:val="none" w:sz="0" w:space="0" w:color="auto"/>
            <w:right w:val="none" w:sz="0" w:space="0" w:color="auto"/>
          </w:divBdr>
          <w:divsChild>
            <w:div w:id="2038581620">
              <w:marLeft w:val="0"/>
              <w:marRight w:val="0"/>
              <w:marTop w:val="0"/>
              <w:marBottom w:val="0"/>
              <w:divBdr>
                <w:top w:val="none" w:sz="0" w:space="0" w:color="auto"/>
                <w:left w:val="none" w:sz="0" w:space="0" w:color="auto"/>
                <w:bottom w:val="none" w:sz="0" w:space="0" w:color="auto"/>
                <w:right w:val="none" w:sz="0" w:space="0" w:color="auto"/>
              </w:divBdr>
              <w:divsChild>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1070350576">
                              <w:marLeft w:val="0"/>
                              <w:marRight w:val="0"/>
                              <w:marTop w:val="0"/>
                              <w:marBottom w:val="0"/>
                              <w:divBdr>
                                <w:top w:val="none" w:sz="0" w:space="0" w:color="auto"/>
                                <w:left w:val="none" w:sz="0" w:space="0" w:color="auto"/>
                                <w:bottom w:val="none" w:sz="0" w:space="0" w:color="auto"/>
                                <w:right w:val="none" w:sz="0" w:space="0" w:color="auto"/>
                              </w:divBdr>
                            </w:div>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sChild>
            <w:div w:id="2018073494">
              <w:marLeft w:val="0"/>
              <w:marRight w:val="0"/>
              <w:marTop w:val="0"/>
              <w:marBottom w:val="0"/>
              <w:divBdr>
                <w:top w:val="none" w:sz="0" w:space="0" w:color="auto"/>
                <w:left w:val="none" w:sz="0" w:space="0" w:color="auto"/>
                <w:bottom w:val="none" w:sz="0" w:space="0" w:color="auto"/>
                <w:right w:val="none" w:sz="0" w:space="0" w:color="auto"/>
              </w:divBdr>
              <w:divsChild>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sChild>
        <w:div w:id="1963805695">
          <w:marLeft w:val="0"/>
          <w:marRight w:val="0"/>
          <w:marTop w:val="0"/>
          <w:marBottom w:val="0"/>
          <w:divBdr>
            <w:top w:val="none" w:sz="0" w:space="0" w:color="auto"/>
            <w:left w:val="none" w:sz="0" w:space="0" w:color="auto"/>
            <w:bottom w:val="none" w:sz="0" w:space="0" w:color="auto"/>
            <w:right w:val="none" w:sz="0" w:space="0" w:color="auto"/>
          </w:divBdr>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 w:id="417874836">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1020162155">
          <w:marLeft w:val="0"/>
          <w:marRight w:val="0"/>
          <w:marTop w:val="0"/>
          <w:marBottom w:val="0"/>
          <w:divBdr>
            <w:top w:val="none" w:sz="0" w:space="0" w:color="auto"/>
            <w:left w:val="none" w:sz="0" w:space="0" w:color="auto"/>
            <w:bottom w:val="none" w:sz="0" w:space="0" w:color="auto"/>
            <w:right w:val="none" w:sz="0" w:space="0" w:color="auto"/>
          </w:divBdr>
        </w:div>
        <w:div w:id="94595387">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263280">
          <w:marLeft w:val="0"/>
          <w:marRight w:val="0"/>
          <w:marTop w:val="0"/>
          <w:marBottom w:val="0"/>
          <w:divBdr>
            <w:top w:val="none" w:sz="0" w:space="0" w:color="auto"/>
            <w:left w:val="none" w:sz="0" w:space="0" w:color="auto"/>
            <w:bottom w:val="none" w:sz="0" w:space="0" w:color="auto"/>
            <w:right w:val="none" w:sz="0" w:space="0" w:color="auto"/>
          </w:divBdr>
          <w:divsChild>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sChild>
                            <w:div w:id="196237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1298989383">
          <w:marLeft w:val="0"/>
          <w:marRight w:val="0"/>
          <w:marTop w:val="0"/>
          <w:marBottom w:val="0"/>
          <w:divBdr>
            <w:top w:val="none" w:sz="0" w:space="0" w:color="auto"/>
            <w:left w:val="none" w:sz="0" w:space="0" w:color="auto"/>
            <w:bottom w:val="none" w:sz="0" w:space="0" w:color="auto"/>
            <w:right w:val="none" w:sz="0" w:space="0" w:color="auto"/>
          </w:divBdr>
        </w:div>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225649566">
          <w:marLeft w:val="0"/>
          <w:marRight w:val="0"/>
          <w:marTop w:val="0"/>
          <w:marBottom w:val="0"/>
          <w:divBdr>
            <w:top w:val="none" w:sz="0" w:space="0" w:color="auto"/>
            <w:left w:val="none" w:sz="0" w:space="0" w:color="auto"/>
            <w:bottom w:val="none" w:sz="0" w:space="0" w:color="auto"/>
            <w:right w:val="none" w:sz="0" w:space="0" w:color="auto"/>
          </w:divBdr>
        </w:div>
        <w:div w:id="6055894">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sChild>
        <w:div w:id="2127891708">
          <w:marLeft w:val="0"/>
          <w:marRight w:val="0"/>
          <w:marTop w:val="0"/>
          <w:marBottom w:val="0"/>
          <w:divBdr>
            <w:top w:val="none" w:sz="0" w:space="0" w:color="auto"/>
            <w:left w:val="none" w:sz="0" w:space="0" w:color="auto"/>
            <w:bottom w:val="none" w:sz="0" w:space="0" w:color="auto"/>
            <w:right w:val="none" w:sz="0" w:space="0" w:color="auto"/>
          </w:divBdr>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428">
                      <w:marLeft w:val="0"/>
                      <w:marRight w:val="0"/>
                      <w:marTop w:val="0"/>
                      <w:marBottom w:val="0"/>
                      <w:divBdr>
                        <w:top w:val="none" w:sz="0" w:space="0" w:color="auto"/>
                        <w:left w:val="none" w:sz="0" w:space="0" w:color="auto"/>
                        <w:bottom w:val="none" w:sz="0" w:space="0" w:color="auto"/>
                        <w:right w:val="none" w:sz="0" w:space="0" w:color="auto"/>
                      </w:divBdr>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 w:id="1449276617">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 w:id="201067643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2139494591">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sChild>
                <w:div w:id="2117288455">
                  <w:marLeft w:val="0"/>
                  <w:marRight w:val="0"/>
                  <w:marTop w:val="0"/>
                  <w:marBottom w:val="0"/>
                  <w:divBdr>
                    <w:top w:val="none" w:sz="0" w:space="0" w:color="auto"/>
                    <w:left w:val="none" w:sz="0" w:space="0" w:color="auto"/>
                    <w:bottom w:val="none" w:sz="0" w:space="0" w:color="auto"/>
                    <w:right w:val="none" w:sz="0" w:space="0" w:color="auto"/>
                  </w:divBdr>
                </w:div>
              </w:divsChild>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 w:id="1973444188">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1728526381">
          <w:marLeft w:val="0"/>
          <w:marRight w:val="0"/>
          <w:marTop w:val="0"/>
          <w:marBottom w:val="0"/>
          <w:divBdr>
            <w:top w:val="none" w:sz="0" w:space="0" w:color="auto"/>
            <w:left w:val="none" w:sz="0" w:space="0" w:color="auto"/>
            <w:bottom w:val="none" w:sz="0" w:space="0" w:color="auto"/>
            <w:right w:val="none" w:sz="0" w:space="0" w:color="auto"/>
          </w:divBdr>
          <w:divsChild>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256686">
          <w:marLeft w:val="0"/>
          <w:marRight w:val="0"/>
          <w:marTop w:val="0"/>
          <w:marBottom w:val="0"/>
          <w:divBdr>
            <w:top w:val="none" w:sz="0" w:space="0" w:color="auto"/>
            <w:left w:val="none" w:sz="0" w:space="0" w:color="auto"/>
            <w:bottom w:val="none" w:sz="0" w:space="0" w:color="auto"/>
            <w:right w:val="none" w:sz="0" w:space="0" w:color="auto"/>
          </w:divBdr>
          <w:divsChild>
            <w:div w:id="1921518797">
              <w:marLeft w:val="0"/>
              <w:marRight w:val="0"/>
              <w:marTop w:val="0"/>
              <w:marBottom w:val="0"/>
              <w:divBdr>
                <w:top w:val="none" w:sz="0" w:space="0" w:color="auto"/>
                <w:left w:val="none" w:sz="0" w:space="0" w:color="auto"/>
                <w:bottom w:val="none" w:sz="0" w:space="0" w:color="auto"/>
                <w:right w:val="none" w:sz="0" w:space="0" w:color="auto"/>
              </w:divBdr>
              <w:divsChild>
                <w:div w:id="499934195">
                  <w:marLeft w:val="0"/>
                  <w:marRight w:val="0"/>
                  <w:marTop w:val="0"/>
                  <w:marBottom w:val="0"/>
                  <w:divBdr>
                    <w:top w:val="none" w:sz="0" w:space="0" w:color="auto"/>
                    <w:left w:val="none" w:sz="0" w:space="0" w:color="auto"/>
                    <w:bottom w:val="none" w:sz="0" w:space="0" w:color="auto"/>
                    <w:right w:val="none" w:sz="0" w:space="0" w:color="auto"/>
                  </w:divBdr>
                </w:div>
                <w:div w:id="403183901">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 w:id="1157041481">
              <w:marLeft w:val="0"/>
              <w:marRight w:val="0"/>
              <w:marTop w:val="0"/>
              <w:marBottom w:val="0"/>
              <w:divBdr>
                <w:top w:val="none" w:sz="0" w:space="0" w:color="auto"/>
                <w:left w:val="none" w:sz="0" w:space="0" w:color="auto"/>
                <w:bottom w:val="none" w:sz="0" w:space="0" w:color="auto"/>
                <w:right w:val="none" w:sz="0" w:space="0" w:color="auto"/>
              </w:divBdr>
              <w:divsChild>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455369439">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791703030">
          <w:marLeft w:val="0"/>
          <w:marRight w:val="0"/>
          <w:marTop w:val="0"/>
          <w:marBottom w:val="0"/>
          <w:divBdr>
            <w:top w:val="none" w:sz="0" w:space="0" w:color="auto"/>
            <w:left w:val="none" w:sz="0" w:space="0" w:color="auto"/>
            <w:bottom w:val="none" w:sz="0" w:space="0" w:color="auto"/>
            <w:right w:val="none" w:sz="0" w:space="0" w:color="auto"/>
          </w:divBdr>
        </w:div>
        <w:div w:id="1555701556">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1325739927">
                              <w:marLeft w:val="0"/>
                              <w:marRight w:val="0"/>
                              <w:marTop w:val="0"/>
                              <w:marBottom w:val="0"/>
                              <w:divBdr>
                                <w:top w:val="none" w:sz="0" w:space="0" w:color="auto"/>
                                <w:left w:val="none" w:sz="0" w:space="0" w:color="auto"/>
                                <w:bottom w:val="none" w:sz="0" w:space="0" w:color="auto"/>
                                <w:right w:val="none" w:sz="0" w:space="0" w:color="auto"/>
                              </w:divBdr>
                            </w:div>
                            <w:div w:id="4792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 w:id="1975016078">
                              <w:marLeft w:val="0"/>
                              <w:marRight w:val="0"/>
                              <w:marTop w:val="0"/>
                              <w:marBottom w:val="0"/>
                              <w:divBdr>
                                <w:top w:val="none" w:sz="0" w:space="0" w:color="auto"/>
                                <w:left w:val="none" w:sz="0" w:space="0" w:color="auto"/>
                                <w:bottom w:val="none" w:sz="0" w:space="0" w:color="auto"/>
                                <w:right w:val="none" w:sz="0" w:space="0" w:color="auto"/>
                              </w:divBdr>
                              <w:divsChild>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979">
                                  <w:marLeft w:val="0"/>
                                  <w:marRight w:val="0"/>
                                  <w:marTop w:val="0"/>
                                  <w:marBottom w:val="0"/>
                                  <w:divBdr>
                                    <w:top w:val="none" w:sz="0" w:space="0" w:color="auto"/>
                                    <w:left w:val="none" w:sz="0" w:space="0" w:color="auto"/>
                                    <w:bottom w:val="none" w:sz="0" w:space="0" w:color="auto"/>
                                    <w:right w:val="none" w:sz="0" w:space="0" w:color="auto"/>
                                  </w:divBdr>
                                  <w:divsChild>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1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sChild>
        <w:div w:id="2119593572">
          <w:marLeft w:val="0"/>
          <w:marRight w:val="0"/>
          <w:marTop w:val="0"/>
          <w:marBottom w:val="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2080706332">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 w:id="2145463104">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 w:id="2029481902">
          <w:marLeft w:val="0"/>
          <w:marRight w:val="0"/>
          <w:marTop w:val="0"/>
          <w:marBottom w:val="0"/>
          <w:divBdr>
            <w:top w:val="none" w:sz="0" w:space="0" w:color="auto"/>
            <w:left w:val="none" w:sz="0" w:space="0" w:color="auto"/>
            <w:bottom w:val="none" w:sz="0" w:space="0" w:color="auto"/>
            <w:right w:val="none" w:sz="0" w:space="0" w:color="auto"/>
          </w:divBdr>
          <w:divsChild>
            <w:div w:id="19770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840658775">
                              <w:marLeft w:val="0"/>
                              <w:marRight w:val="0"/>
                              <w:marTop w:val="0"/>
                              <w:marBottom w:val="0"/>
                              <w:divBdr>
                                <w:top w:val="none" w:sz="0" w:space="0" w:color="auto"/>
                                <w:left w:val="none" w:sz="0" w:space="0" w:color="auto"/>
                                <w:bottom w:val="none" w:sz="0" w:space="0" w:color="auto"/>
                                <w:right w:val="none" w:sz="0" w:space="0" w:color="auto"/>
                              </w:divBdr>
                            </w:div>
                            <w:div w:id="35981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1578173463">
          <w:marLeft w:val="0"/>
          <w:marRight w:val="0"/>
          <w:marTop w:val="0"/>
          <w:marBottom w:val="0"/>
          <w:divBdr>
            <w:top w:val="none" w:sz="0" w:space="0" w:color="auto"/>
            <w:left w:val="none" w:sz="0" w:space="0" w:color="auto"/>
            <w:bottom w:val="none" w:sz="0" w:space="0" w:color="auto"/>
            <w:right w:val="none" w:sz="0" w:space="0" w:color="auto"/>
          </w:divBdr>
        </w:div>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sChild>
                    <w:div w:id="2022080295">
                      <w:marLeft w:val="0"/>
                      <w:marRight w:val="0"/>
                      <w:marTop w:val="0"/>
                      <w:marBottom w:val="0"/>
                      <w:divBdr>
                        <w:top w:val="none" w:sz="0" w:space="0" w:color="auto"/>
                        <w:left w:val="none" w:sz="0" w:space="0" w:color="auto"/>
                        <w:bottom w:val="none" w:sz="0" w:space="0" w:color="auto"/>
                        <w:right w:val="none" w:sz="0" w:space="0" w:color="auto"/>
                      </w:divBdr>
                      <w:divsChild>
                        <w:div w:id="180495917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 w:id="1962875116">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sChild>
                    <w:div w:id="199459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sChild>
                    <w:div w:id="1966110218">
                      <w:marLeft w:val="0"/>
                      <w:marRight w:val="0"/>
                      <w:marTop w:val="0"/>
                      <w:marBottom w:val="0"/>
                      <w:divBdr>
                        <w:top w:val="none" w:sz="0" w:space="0" w:color="auto"/>
                        <w:left w:val="none" w:sz="0" w:space="0" w:color="auto"/>
                        <w:bottom w:val="none" w:sz="0" w:space="0" w:color="auto"/>
                        <w:right w:val="none" w:sz="0" w:space="0" w:color="auto"/>
                      </w:divBdr>
                      <w:divsChild>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 w:id="2109884932">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1424034658">
          <w:marLeft w:val="0"/>
          <w:marRight w:val="0"/>
          <w:marTop w:val="0"/>
          <w:marBottom w:val="0"/>
          <w:divBdr>
            <w:top w:val="none" w:sz="0" w:space="0" w:color="auto"/>
            <w:left w:val="none" w:sz="0" w:space="0" w:color="auto"/>
            <w:bottom w:val="none" w:sz="0" w:space="0" w:color="auto"/>
            <w:right w:val="none" w:sz="0" w:space="0" w:color="auto"/>
          </w:divBdr>
        </w:div>
        <w:div w:id="780606336">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9147">
      <w:bodyDiv w:val="1"/>
      <w:marLeft w:val="0"/>
      <w:marRight w:val="0"/>
      <w:marTop w:val="0"/>
      <w:marBottom w:val="0"/>
      <w:divBdr>
        <w:top w:val="none" w:sz="0" w:space="0" w:color="auto"/>
        <w:left w:val="none" w:sz="0" w:space="0" w:color="auto"/>
        <w:bottom w:val="none" w:sz="0" w:space="0" w:color="auto"/>
        <w:right w:val="none" w:sz="0" w:space="0" w:color="auto"/>
      </w:divBdr>
      <w:divsChild>
        <w:div w:id="2087722751">
          <w:marLeft w:val="0"/>
          <w:marRight w:val="0"/>
          <w:marTop w:val="0"/>
          <w:marBottom w:val="0"/>
          <w:divBdr>
            <w:top w:val="none" w:sz="0" w:space="0" w:color="auto"/>
            <w:left w:val="none" w:sz="0" w:space="0" w:color="auto"/>
            <w:bottom w:val="none" w:sz="0" w:space="0" w:color="auto"/>
            <w:right w:val="none" w:sz="0" w:space="0" w:color="auto"/>
          </w:divBdr>
        </w:div>
      </w:divsChild>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sChild>
        <w:div w:id="2097627775">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sChild>
                    <w:div w:id="20511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sChild>
        <w:div w:id="2119441988">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23306">
      <w:bodyDiv w:val="1"/>
      <w:marLeft w:val="0"/>
      <w:marRight w:val="0"/>
      <w:marTop w:val="0"/>
      <w:marBottom w:val="0"/>
      <w:divBdr>
        <w:top w:val="none" w:sz="0" w:space="0" w:color="auto"/>
        <w:left w:val="none" w:sz="0" w:space="0" w:color="auto"/>
        <w:bottom w:val="none" w:sz="0" w:space="0" w:color="auto"/>
        <w:right w:val="none" w:sz="0" w:space="0" w:color="auto"/>
      </w:divBdr>
      <w:divsChild>
        <w:div w:id="2092775228">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 w:id="2078163853">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5376">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 w:id="2048214351">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 w:id="204173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 w:id="2079668823">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sChild>
        <w:div w:id="1984651796">
          <w:marLeft w:val="0"/>
          <w:marRight w:val="0"/>
          <w:marTop w:val="0"/>
          <w:marBottom w:val="0"/>
          <w:divBdr>
            <w:top w:val="none" w:sz="0" w:space="0" w:color="auto"/>
            <w:left w:val="none" w:sz="0" w:space="0" w:color="auto"/>
            <w:bottom w:val="none" w:sz="0" w:space="0" w:color="auto"/>
            <w:right w:val="none" w:sz="0" w:space="0" w:color="auto"/>
          </w:divBdr>
        </w:div>
        <w:div w:id="2035691541">
          <w:marLeft w:val="0"/>
          <w:marRight w:val="0"/>
          <w:marTop w:val="0"/>
          <w:marBottom w:val="0"/>
          <w:divBdr>
            <w:top w:val="none" w:sz="0" w:space="0" w:color="auto"/>
            <w:left w:val="none" w:sz="0" w:space="0" w:color="auto"/>
            <w:bottom w:val="none" w:sz="0" w:space="0" w:color="auto"/>
            <w:right w:val="none" w:sz="0" w:space="0" w:color="auto"/>
          </w:divBdr>
        </w:div>
      </w:divsChild>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sChild>
                                        <w:div w:id="19612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 w:id="2024286033">
                              <w:marLeft w:val="0"/>
                              <w:marRight w:val="0"/>
                              <w:marTop w:val="0"/>
                              <w:marBottom w:val="0"/>
                              <w:divBdr>
                                <w:top w:val="none" w:sz="0" w:space="0" w:color="auto"/>
                                <w:left w:val="none" w:sz="0" w:space="0" w:color="auto"/>
                                <w:bottom w:val="none" w:sz="0" w:space="0" w:color="auto"/>
                                <w:right w:val="none" w:sz="0" w:space="0" w:color="auto"/>
                              </w:divBdr>
                              <w:divsChild>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sChild>
                    <w:div w:id="2128237159">
                      <w:marLeft w:val="0"/>
                      <w:marRight w:val="0"/>
                      <w:marTop w:val="0"/>
                      <w:marBottom w:val="0"/>
                      <w:divBdr>
                        <w:top w:val="none" w:sz="0" w:space="0" w:color="auto"/>
                        <w:left w:val="none" w:sz="0" w:space="0" w:color="auto"/>
                        <w:bottom w:val="none" w:sz="0" w:space="0" w:color="auto"/>
                        <w:right w:val="none" w:sz="0" w:space="0" w:color="auto"/>
                      </w:divBdr>
                      <w:divsChild>
                        <w:div w:id="1195919288">
                          <w:marLeft w:val="0"/>
                          <w:marRight w:val="0"/>
                          <w:marTop w:val="0"/>
                          <w:marBottom w:val="0"/>
                          <w:divBdr>
                            <w:top w:val="none" w:sz="0" w:space="0" w:color="auto"/>
                            <w:left w:val="none" w:sz="0" w:space="0" w:color="auto"/>
                            <w:bottom w:val="none" w:sz="0" w:space="0" w:color="auto"/>
                            <w:right w:val="none" w:sz="0" w:space="0" w:color="auto"/>
                          </w:divBdr>
                          <w:divsChild>
                            <w:div w:id="1015611942">
                              <w:marLeft w:val="0"/>
                              <w:marRight w:val="0"/>
                              <w:marTop w:val="0"/>
                              <w:marBottom w:val="0"/>
                              <w:divBdr>
                                <w:top w:val="none" w:sz="0" w:space="0" w:color="auto"/>
                                <w:left w:val="none" w:sz="0" w:space="0" w:color="auto"/>
                                <w:bottom w:val="none" w:sz="0" w:space="0" w:color="auto"/>
                                <w:right w:val="none" w:sz="0" w:space="0" w:color="auto"/>
                              </w:divBdr>
                            </w:div>
                            <w:div w:id="99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sChild>
        <w:div w:id="2069650149">
          <w:marLeft w:val="0"/>
          <w:marRight w:val="0"/>
          <w:marTop w:val="0"/>
          <w:marBottom w:val="0"/>
          <w:divBdr>
            <w:top w:val="none" w:sz="0" w:space="0" w:color="auto"/>
            <w:left w:val="none" w:sz="0" w:space="0" w:color="auto"/>
            <w:bottom w:val="none" w:sz="0" w:space="0" w:color="auto"/>
            <w:right w:val="none" w:sz="0" w:space="0" w:color="auto"/>
          </w:divBdr>
        </w:div>
      </w:divsChild>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 w:id="1995258284">
          <w:marLeft w:val="0"/>
          <w:marRight w:val="0"/>
          <w:marTop w:val="0"/>
          <w:marBottom w:val="0"/>
          <w:divBdr>
            <w:top w:val="none" w:sz="0" w:space="0" w:color="auto"/>
            <w:left w:val="none" w:sz="0" w:space="0" w:color="auto"/>
            <w:bottom w:val="none" w:sz="0" w:space="0" w:color="auto"/>
            <w:right w:val="none" w:sz="0" w:space="0" w:color="auto"/>
          </w:divBdr>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sChild>
                    <w:div w:id="19885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sChild>
                            <w:div w:id="211296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sChild>
            <w:div w:id="2040279149">
              <w:marLeft w:val="0"/>
              <w:marRight w:val="0"/>
              <w:marTop w:val="0"/>
              <w:marBottom w:val="0"/>
              <w:divBdr>
                <w:top w:val="none" w:sz="0" w:space="0" w:color="auto"/>
                <w:left w:val="none" w:sz="0" w:space="0" w:color="auto"/>
                <w:bottom w:val="none" w:sz="0" w:space="0" w:color="auto"/>
                <w:right w:val="none" w:sz="0" w:space="0" w:color="auto"/>
              </w:divBdr>
              <w:divsChild>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45382">
                                  <w:marLeft w:val="0"/>
                                  <w:marRight w:val="0"/>
                                  <w:marTop w:val="0"/>
                                  <w:marBottom w:val="0"/>
                                  <w:divBdr>
                                    <w:top w:val="none" w:sz="0" w:space="0" w:color="auto"/>
                                    <w:left w:val="none" w:sz="0" w:space="0" w:color="auto"/>
                                    <w:bottom w:val="none" w:sz="0" w:space="0" w:color="auto"/>
                                    <w:right w:val="none" w:sz="0" w:space="0" w:color="auto"/>
                                  </w:divBdr>
                                  <w:divsChild>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205170">
          <w:marLeft w:val="0"/>
          <w:marRight w:val="0"/>
          <w:marTop w:val="0"/>
          <w:marBottom w:val="0"/>
          <w:divBdr>
            <w:top w:val="none" w:sz="0" w:space="0" w:color="auto"/>
            <w:left w:val="none" w:sz="0" w:space="0" w:color="auto"/>
            <w:bottom w:val="none" w:sz="0" w:space="0" w:color="auto"/>
            <w:right w:val="none" w:sz="0" w:space="0" w:color="auto"/>
          </w:divBdr>
          <w:divsChild>
            <w:div w:id="2120686759">
              <w:marLeft w:val="0"/>
              <w:marRight w:val="0"/>
              <w:marTop w:val="0"/>
              <w:marBottom w:val="0"/>
              <w:divBdr>
                <w:top w:val="none" w:sz="0" w:space="0" w:color="auto"/>
                <w:left w:val="none" w:sz="0" w:space="0" w:color="auto"/>
                <w:bottom w:val="none" w:sz="0" w:space="0" w:color="auto"/>
                <w:right w:val="none" w:sz="0" w:space="0" w:color="auto"/>
              </w:divBdr>
              <w:divsChild>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sChild>
            <w:div w:id="1959793264">
              <w:marLeft w:val="0"/>
              <w:marRight w:val="0"/>
              <w:marTop w:val="0"/>
              <w:marBottom w:val="0"/>
              <w:divBdr>
                <w:top w:val="none" w:sz="0" w:space="0" w:color="auto"/>
                <w:left w:val="none" w:sz="0" w:space="0" w:color="auto"/>
                <w:bottom w:val="none" w:sz="0" w:space="0" w:color="auto"/>
                <w:right w:val="none" w:sz="0" w:space="0" w:color="auto"/>
              </w:divBdr>
              <w:divsChild>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 w:id="199748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2125154307">
          <w:marLeft w:val="0"/>
          <w:marRight w:val="0"/>
          <w:marTop w:val="0"/>
          <w:marBottom w:val="0"/>
          <w:divBdr>
            <w:top w:val="none" w:sz="0" w:space="0" w:color="auto"/>
            <w:left w:val="none" w:sz="0" w:space="0" w:color="auto"/>
            <w:bottom w:val="none" w:sz="0" w:space="0" w:color="auto"/>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1468816037">
                              <w:marLeft w:val="0"/>
                              <w:marRight w:val="0"/>
                              <w:marTop w:val="0"/>
                              <w:marBottom w:val="0"/>
                              <w:divBdr>
                                <w:top w:val="none" w:sz="0" w:space="0" w:color="auto"/>
                                <w:left w:val="none" w:sz="0" w:space="0" w:color="auto"/>
                                <w:bottom w:val="none" w:sz="0" w:space="0" w:color="auto"/>
                                <w:right w:val="none" w:sz="0" w:space="0" w:color="auto"/>
                              </w:divBdr>
                            </w:div>
                            <w:div w:id="59482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2009140191">
          <w:marLeft w:val="0"/>
          <w:marRight w:val="0"/>
          <w:marTop w:val="0"/>
          <w:marBottom w:val="0"/>
          <w:divBdr>
            <w:top w:val="none" w:sz="0" w:space="0" w:color="auto"/>
            <w:left w:val="none" w:sz="0" w:space="0" w:color="auto"/>
            <w:bottom w:val="none" w:sz="0" w:space="0" w:color="auto"/>
            <w:right w:val="none" w:sz="0" w:space="0" w:color="auto"/>
          </w:divBdr>
        </w:div>
        <w:div w:id="2138643407">
          <w:marLeft w:val="0"/>
          <w:marRight w:val="0"/>
          <w:marTop w:val="150"/>
          <w:marBottom w:val="150"/>
          <w:divBdr>
            <w:top w:val="single" w:sz="6" w:space="4" w:color="D7D7D7"/>
            <w:left w:val="none" w:sz="0" w:space="0" w:color="auto"/>
            <w:bottom w:val="single" w:sz="6" w:space="4" w:color="D7D7D7"/>
            <w:right w:val="none" w:sz="0" w:space="0" w:color="auto"/>
          </w:divBdr>
        </w:div>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461797988">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219048272">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 w:id="20199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 w:id="2142846056">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sChild>
        <w:div w:id="2021928954">
          <w:marLeft w:val="0"/>
          <w:marRight w:val="0"/>
          <w:marTop w:val="0"/>
          <w:marBottom w:val="0"/>
          <w:divBdr>
            <w:top w:val="none" w:sz="0" w:space="0" w:color="auto"/>
            <w:left w:val="none" w:sz="0" w:space="0" w:color="auto"/>
            <w:bottom w:val="none" w:sz="0" w:space="0" w:color="auto"/>
            <w:right w:val="none" w:sz="0" w:space="0" w:color="auto"/>
          </w:divBdr>
        </w:div>
        <w:div w:id="2134129498">
          <w:marLeft w:val="0"/>
          <w:marRight w:val="0"/>
          <w:marTop w:val="0"/>
          <w:marBottom w:val="0"/>
          <w:divBdr>
            <w:top w:val="none" w:sz="0" w:space="0" w:color="auto"/>
            <w:left w:val="none" w:sz="0" w:space="0" w:color="auto"/>
            <w:bottom w:val="none" w:sz="0" w:space="0" w:color="auto"/>
            <w:right w:val="none" w:sz="0" w:space="0" w:color="auto"/>
          </w:divBdr>
        </w:div>
      </w:divsChild>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sChild>
            <w:div w:id="2044017345">
              <w:marLeft w:val="0"/>
              <w:marRight w:val="0"/>
              <w:marTop w:val="0"/>
              <w:marBottom w:val="0"/>
              <w:divBdr>
                <w:top w:val="none" w:sz="0" w:space="0" w:color="auto"/>
                <w:left w:val="none" w:sz="0" w:space="0" w:color="auto"/>
                <w:bottom w:val="none" w:sz="0" w:space="0" w:color="auto"/>
                <w:right w:val="none" w:sz="0" w:space="0" w:color="auto"/>
              </w:divBdr>
              <w:divsChild>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387459251">
                      <w:marLeft w:val="0"/>
                      <w:marRight w:val="0"/>
                      <w:marTop w:val="0"/>
                      <w:marBottom w:val="180"/>
                      <w:divBdr>
                        <w:top w:val="none" w:sz="0" w:space="0" w:color="auto"/>
                        <w:left w:val="none" w:sz="0" w:space="0" w:color="auto"/>
                        <w:bottom w:val="none" w:sz="0" w:space="0" w:color="auto"/>
                        <w:right w:val="none" w:sz="0" w:space="0" w:color="auto"/>
                      </w:divBdr>
                    </w:div>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sChild>
                <w:div w:id="1989479915">
                  <w:marLeft w:val="0"/>
                  <w:marRight w:val="0"/>
                  <w:marTop w:val="0"/>
                  <w:marBottom w:val="0"/>
                  <w:divBdr>
                    <w:top w:val="none" w:sz="0" w:space="0" w:color="auto"/>
                    <w:left w:val="none" w:sz="0" w:space="0" w:color="auto"/>
                    <w:bottom w:val="none" w:sz="0" w:space="0" w:color="auto"/>
                    <w:right w:val="none" w:sz="0" w:space="0" w:color="auto"/>
                  </w:divBdr>
                  <w:divsChild>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sChild>
            <w:div w:id="2046563949">
              <w:marLeft w:val="0"/>
              <w:marRight w:val="0"/>
              <w:marTop w:val="0"/>
              <w:marBottom w:val="0"/>
              <w:divBdr>
                <w:top w:val="none" w:sz="0" w:space="0" w:color="auto"/>
                <w:left w:val="none" w:sz="0" w:space="0" w:color="auto"/>
                <w:bottom w:val="none" w:sz="0" w:space="0" w:color="auto"/>
                <w:right w:val="none" w:sz="0" w:space="0" w:color="auto"/>
              </w:divBdr>
              <w:divsChild>
                <w:div w:id="15102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sChild>
        <w:div w:id="1970550805">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 w:id="2081125354">
          <w:marLeft w:val="0"/>
          <w:marRight w:val="0"/>
          <w:marTop w:val="0"/>
          <w:marBottom w:val="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sChild>
                    <w:div w:id="1989169592">
                      <w:marLeft w:val="0"/>
                      <w:marRight w:val="0"/>
                      <w:marTop w:val="0"/>
                      <w:marBottom w:val="0"/>
                      <w:divBdr>
                        <w:top w:val="none" w:sz="0" w:space="0" w:color="auto"/>
                        <w:left w:val="none" w:sz="0" w:space="0" w:color="auto"/>
                        <w:bottom w:val="none" w:sz="0" w:space="0" w:color="auto"/>
                        <w:right w:val="none" w:sz="0" w:space="0" w:color="auto"/>
                      </w:divBdr>
                      <w:divsChild>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85360109">
                              <w:marLeft w:val="0"/>
                              <w:marRight w:val="0"/>
                              <w:marTop w:val="0"/>
                              <w:marBottom w:val="0"/>
                              <w:divBdr>
                                <w:top w:val="none" w:sz="0" w:space="0" w:color="auto"/>
                                <w:left w:val="none" w:sz="0" w:space="0" w:color="auto"/>
                                <w:bottom w:val="none" w:sz="0" w:space="0" w:color="auto"/>
                                <w:right w:val="none" w:sz="0" w:space="0" w:color="auto"/>
                              </w:divBdr>
                            </w:div>
                            <w:div w:id="44400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sChild>
                    <w:div w:id="1965967562">
                      <w:marLeft w:val="0"/>
                      <w:marRight w:val="0"/>
                      <w:marTop w:val="0"/>
                      <w:marBottom w:val="0"/>
                      <w:divBdr>
                        <w:top w:val="none" w:sz="0" w:space="0" w:color="auto"/>
                        <w:left w:val="none" w:sz="0" w:space="0" w:color="auto"/>
                        <w:bottom w:val="none" w:sz="0" w:space="0" w:color="auto"/>
                        <w:right w:val="none" w:sz="0" w:space="0" w:color="auto"/>
                      </w:divBdr>
                    </w:div>
                  </w:divsChild>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35002">
          <w:marLeft w:val="0"/>
          <w:marRight w:val="0"/>
          <w:marTop w:val="0"/>
          <w:marBottom w:val="0"/>
          <w:divBdr>
            <w:top w:val="none" w:sz="0" w:space="0" w:color="auto"/>
            <w:left w:val="none" w:sz="0" w:space="0" w:color="auto"/>
            <w:bottom w:val="none" w:sz="0" w:space="0" w:color="auto"/>
            <w:right w:val="none" w:sz="0" w:space="0" w:color="auto"/>
          </w:divBdr>
          <w:divsChild>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911309383">
                              <w:marLeft w:val="0"/>
                              <w:marRight w:val="0"/>
                              <w:marTop w:val="0"/>
                              <w:marBottom w:val="0"/>
                              <w:divBdr>
                                <w:top w:val="none" w:sz="0" w:space="0" w:color="auto"/>
                                <w:left w:val="none" w:sz="0" w:space="0" w:color="auto"/>
                                <w:bottom w:val="none" w:sz="0" w:space="0" w:color="auto"/>
                                <w:right w:val="none" w:sz="0" w:space="0" w:color="auto"/>
                              </w:divBdr>
                            </w:div>
                            <w:div w:id="16618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sChild>
                        <w:div w:id="2133087213">
                          <w:marLeft w:val="0"/>
                          <w:marRight w:val="0"/>
                          <w:marTop w:val="0"/>
                          <w:marBottom w:val="0"/>
                          <w:divBdr>
                            <w:top w:val="none" w:sz="0" w:space="0" w:color="auto"/>
                            <w:left w:val="none" w:sz="0" w:space="0" w:color="auto"/>
                            <w:bottom w:val="none" w:sz="0" w:space="0" w:color="auto"/>
                            <w:right w:val="none" w:sz="0" w:space="0" w:color="auto"/>
                          </w:divBdr>
                          <w:divsChild>
                            <w:div w:id="139269932">
                              <w:marLeft w:val="0"/>
                              <w:marRight w:val="0"/>
                              <w:marTop w:val="0"/>
                              <w:marBottom w:val="0"/>
                              <w:divBdr>
                                <w:top w:val="none" w:sz="0" w:space="0" w:color="auto"/>
                                <w:left w:val="none" w:sz="0" w:space="0" w:color="auto"/>
                                <w:bottom w:val="none" w:sz="0" w:space="0" w:color="auto"/>
                                <w:right w:val="none" w:sz="0" w:space="0" w:color="auto"/>
                              </w:divBdr>
                            </w:div>
                            <w:div w:id="106063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sChild>
            <w:div w:id="2092000434">
              <w:marLeft w:val="0"/>
              <w:marRight w:val="0"/>
              <w:marTop w:val="0"/>
              <w:marBottom w:val="0"/>
              <w:divBdr>
                <w:top w:val="none" w:sz="0" w:space="0" w:color="auto"/>
                <w:left w:val="none" w:sz="0" w:space="0" w:color="auto"/>
                <w:bottom w:val="none" w:sz="0" w:space="0" w:color="auto"/>
                <w:right w:val="none" w:sz="0" w:space="0" w:color="auto"/>
              </w:divBdr>
              <w:divsChild>
                <w:div w:id="12348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sChild>
        <w:div w:id="203503557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sChild>
                <w:div w:id="19978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074742">
          <w:marLeft w:val="0"/>
          <w:marRight w:val="0"/>
          <w:marTop w:val="0"/>
          <w:marBottom w:val="0"/>
          <w:divBdr>
            <w:top w:val="none" w:sz="0" w:space="0" w:color="auto"/>
            <w:left w:val="none" w:sz="0" w:space="0" w:color="auto"/>
            <w:bottom w:val="none" w:sz="0" w:space="0" w:color="auto"/>
            <w:right w:val="none" w:sz="0" w:space="0" w:color="auto"/>
          </w:divBdr>
          <w:divsChild>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sChild>
        <w:div w:id="1984888900">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 w:id="2055540702">
                  <w:marLeft w:val="0"/>
                  <w:marRight w:val="0"/>
                  <w:marTop w:val="0"/>
                  <w:marBottom w:val="0"/>
                  <w:divBdr>
                    <w:top w:val="none" w:sz="0" w:space="0" w:color="auto"/>
                    <w:left w:val="none" w:sz="0" w:space="0" w:color="auto"/>
                    <w:bottom w:val="none" w:sz="0" w:space="0" w:color="auto"/>
                    <w:right w:val="none" w:sz="0" w:space="0" w:color="auto"/>
                  </w:divBdr>
                  <w:divsChild>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 w:id="20684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2068911728">
                          <w:marLeft w:val="0"/>
                          <w:marRight w:val="0"/>
                          <w:marTop w:val="0"/>
                          <w:marBottom w:val="0"/>
                          <w:divBdr>
                            <w:top w:val="none" w:sz="0" w:space="0" w:color="auto"/>
                            <w:left w:val="none" w:sz="0" w:space="0" w:color="auto"/>
                            <w:bottom w:val="none" w:sz="0" w:space="0" w:color="auto"/>
                            <w:right w:val="none" w:sz="0" w:space="0" w:color="auto"/>
                          </w:divBdr>
                        </w:div>
                      </w:divsChild>
                    </w:div>
                    <w:div w:id="2112776140">
                      <w:marLeft w:val="0"/>
                      <w:marRight w:val="0"/>
                      <w:marTop w:val="0"/>
                      <w:marBottom w:val="0"/>
                      <w:divBdr>
                        <w:top w:val="none" w:sz="0" w:space="0" w:color="auto"/>
                        <w:left w:val="none" w:sz="0" w:space="0" w:color="auto"/>
                        <w:bottom w:val="none" w:sz="0" w:space="0" w:color="auto"/>
                        <w:right w:val="none" w:sz="0" w:space="0" w:color="auto"/>
                      </w:divBdr>
                      <w:divsChild>
                        <w:div w:id="224684766">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1842965622">
          <w:marLeft w:val="0"/>
          <w:marRight w:val="0"/>
          <w:marTop w:val="0"/>
          <w:marBottom w:val="0"/>
          <w:divBdr>
            <w:top w:val="none" w:sz="0" w:space="0" w:color="auto"/>
            <w:left w:val="none" w:sz="0" w:space="0" w:color="auto"/>
            <w:bottom w:val="none" w:sz="0" w:space="0" w:color="auto"/>
            <w:right w:val="none" w:sz="0" w:space="0" w:color="auto"/>
          </w:divBdr>
        </w:div>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sChild>
                <w:div w:id="20946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sChild>
                <w:div w:id="2017153896">
                  <w:marLeft w:val="0"/>
                  <w:marRight w:val="0"/>
                  <w:marTop w:val="0"/>
                  <w:marBottom w:val="0"/>
                  <w:divBdr>
                    <w:top w:val="none" w:sz="0" w:space="0" w:color="auto"/>
                    <w:left w:val="none" w:sz="0" w:space="0" w:color="auto"/>
                    <w:bottom w:val="none" w:sz="0" w:space="0" w:color="auto"/>
                    <w:right w:val="none" w:sz="0" w:space="0" w:color="auto"/>
                  </w:divBdr>
                  <w:divsChild>
                    <w:div w:id="1431898419">
                      <w:marLeft w:val="0"/>
                      <w:marRight w:val="0"/>
                      <w:marTop w:val="0"/>
                      <w:marBottom w:val="0"/>
                      <w:divBdr>
                        <w:top w:val="none" w:sz="0" w:space="0" w:color="auto"/>
                        <w:left w:val="none" w:sz="0" w:space="0" w:color="auto"/>
                        <w:bottom w:val="none" w:sz="0" w:space="0" w:color="auto"/>
                        <w:right w:val="none" w:sz="0" w:space="0" w:color="auto"/>
                      </w:divBdr>
                      <w:divsChild>
                        <w:div w:id="2122264908">
                          <w:marLeft w:val="0"/>
                          <w:marRight w:val="0"/>
                          <w:marTop w:val="0"/>
                          <w:marBottom w:val="0"/>
                          <w:divBdr>
                            <w:top w:val="none" w:sz="0" w:space="0" w:color="auto"/>
                            <w:left w:val="none" w:sz="0" w:space="0" w:color="auto"/>
                            <w:bottom w:val="none" w:sz="0" w:space="0" w:color="auto"/>
                            <w:right w:val="none" w:sz="0" w:space="0" w:color="auto"/>
                          </w:divBdr>
                          <w:divsChild>
                            <w:div w:id="880827839">
                              <w:marLeft w:val="0"/>
                              <w:marRight w:val="0"/>
                              <w:marTop w:val="0"/>
                              <w:marBottom w:val="0"/>
                              <w:divBdr>
                                <w:top w:val="none" w:sz="0" w:space="0" w:color="auto"/>
                                <w:left w:val="none" w:sz="0" w:space="0" w:color="auto"/>
                                <w:bottom w:val="none" w:sz="0" w:space="0" w:color="auto"/>
                                <w:right w:val="none" w:sz="0" w:space="0" w:color="auto"/>
                              </w:divBdr>
                            </w:div>
                            <w:div w:id="149128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2017539178">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 w:id="2089577510">
                                      <w:marLeft w:val="0"/>
                                      <w:marRight w:val="0"/>
                                      <w:marTop w:val="0"/>
                                      <w:marBottom w:val="0"/>
                                      <w:divBdr>
                                        <w:top w:val="none" w:sz="0" w:space="0" w:color="auto"/>
                                        <w:left w:val="none" w:sz="0" w:space="0" w:color="auto"/>
                                        <w:bottom w:val="none" w:sz="0" w:space="0" w:color="auto"/>
                                        <w:right w:val="none" w:sz="0" w:space="0" w:color="auto"/>
                                      </w:divBdr>
                                      <w:divsChild>
                                        <w:div w:id="8848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 w:id="20738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816757">
          <w:marLeft w:val="0"/>
          <w:marRight w:val="0"/>
          <w:marTop w:val="0"/>
          <w:marBottom w:val="0"/>
          <w:divBdr>
            <w:top w:val="none" w:sz="0" w:space="0" w:color="auto"/>
            <w:left w:val="none" w:sz="0" w:space="0" w:color="auto"/>
            <w:bottom w:val="none" w:sz="0" w:space="0" w:color="auto"/>
            <w:right w:val="none" w:sz="0" w:space="0" w:color="auto"/>
          </w:divBdr>
          <w:divsChild>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 w:id="2009628081">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7303">
          <w:marLeft w:val="0"/>
          <w:marRight w:val="0"/>
          <w:marTop w:val="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 w:id="2112116896">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sChild>
                        <w:div w:id="2017223816">
                          <w:marLeft w:val="0"/>
                          <w:marRight w:val="0"/>
                          <w:marTop w:val="0"/>
                          <w:marBottom w:val="0"/>
                          <w:divBdr>
                            <w:top w:val="none" w:sz="0" w:space="0" w:color="auto"/>
                            <w:left w:val="none" w:sz="0" w:space="0" w:color="auto"/>
                            <w:bottom w:val="none" w:sz="0" w:space="0" w:color="auto"/>
                            <w:right w:val="none" w:sz="0" w:space="0" w:color="auto"/>
                          </w:divBdr>
                          <w:divsChild>
                            <w:div w:id="144823763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259">
          <w:marLeft w:val="0"/>
          <w:marRight w:val="0"/>
          <w:marTop w:val="0"/>
          <w:marBottom w:val="0"/>
          <w:divBdr>
            <w:top w:val="none" w:sz="0" w:space="0" w:color="auto"/>
            <w:left w:val="none" w:sz="0" w:space="0" w:color="auto"/>
            <w:bottom w:val="none" w:sz="0" w:space="0" w:color="auto"/>
            <w:right w:val="none" w:sz="0" w:space="0" w:color="auto"/>
          </w:divBdr>
          <w:divsChild>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 w:id="1969697126">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sChild>
            <w:div w:id="2094929318">
              <w:marLeft w:val="0"/>
              <w:marRight w:val="0"/>
              <w:marTop w:val="0"/>
              <w:marBottom w:val="0"/>
              <w:divBdr>
                <w:top w:val="none" w:sz="0" w:space="0" w:color="auto"/>
                <w:left w:val="none" w:sz="0" w:space="0" w:color="auto"/>
                <w:bottom w:val="none" w:sz="0" w:space="0" w:color="auto"/>
                <w:right w:val="none" w:sz="0" w:space="0" w:color="auto"/>
              </w:divBdr>
              <w:divsChild>
                <w:div w:id="2066289859">
                  <w:marLeft w:val="0"/>
                  <w:marRight w:val="0"/>
                  <w:marTop w:val="0"/>
                  <w:marBottom w:val="0"/>
                  <w:divBdr>
                    <w:top w:val="none" w:sz="0" w:space="0" w:color="auto"/>
                    <w:left w:val="none" w:sz="0" w:space="0" w:color="auto"/>
                    <w:bottom w:val="none" w:sz="0" w:space="0" w:color="auto"/>
                    <w:right w:val="none" w:sz="0" w:space="0" w:color="auto"/>
                  </w:divBdr>
                  <w:divsChild>
                    <w:div w:id="2349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sChild>
                                <w:div w:id="1983459260">
                                  <w:marLeft w:val="0"/>
                                  <w:marRight w:val="0"/>
                                  <w:marTop w:val="0"/>
                                  <w:marBottom w:val="0"/>
                                  <w:divBdr>
                                    <w:top w:val="none" w:sz="0" w:space="0" w:color="auto"/>
                                    <w:left w:val="none" w:sz="0" w:space="0" w:color="auto"/>
                                    <w:bottom w:val="none" w:sz="0" w:space="0" w:color="auto"/>
                                    <w:right w:val="none" w:sz="0" w:space="0" w:color="auto"/>
                                  </w:divBdr>
                                  <w:divsChild>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5071">
                                  <w:marLeft w:val="0"/>
                                  <w:marRight w:val="0"/>
                                  <w:marTop w:val="0"/>
                                  <w:marBottom w:val="0"/>
                                  <w:divBdr>
                                    <w:top w:val="none" w:sz="0" w:space="0" w:color="auto"/>
                                    <w:left w:val="none" w:sz="0" w:space="0" w:color="auto"/>
                                    <w:bottom w:val="none" w:sz="0" w:space="0" w:color="auto"/>
                                    <w:right w:val="none" w:sz="0" w:space="0" w:color="auto"/>
                                  </w:divBdr>
                                  <w:divsChild>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sChild>
                <w:div w:id="2042438449">
                  <w:marLeft w:val="0"/>
                  <w:marRight w:val="0"/>
                  <w:marTop w:val="0"/>
                  <w:marBottom w:val="0"/>
                  <w:divBdr>
                    <w:top w:val="none" w:sz="0" w:space="0" w:color="auto"/>
                    <w:left w:val="none" w:sz="0" w:space="0" w:color="auto"/>
                    <w:bottom w:val="none" w:sz="0" w:space="0" w:color="auto"/>
                    <w:right w:val="none" w:sz="0" w:space="0" w:color="auto"/>
                  </w:divBdr>
                  <w:divsChild>
                    <w:div w:id="206408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 w:id="2056732881">
          <w:marLeft w:val="0"/>
          <w:marRight w:val="0"/>
          <w:marTop w:val="0"/>
          <w:marBottom w:val="0"/>
          <w:divBdr>
            <w:top w:val="none" w:sz="0" w:space="0" w:color="auto"/>
            <w:left w:val="none" w:sz="0" w:space="0" w:color="auto"/>
            <w:bottom w:val="none" w:sz="0" w:space="0" w:color="auto"/>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sChild>
                <w:div w:id="2078359476">
                  <w:marLeft w:val="0"/>
                  <w:marRight w:val="0"/>
                  <w:marTop w:val="0"/>
                  <w:marBottom w:val="0"/>
                  <w:divBdr>
                    <w:top w:val="none" w:sz="0" w:space="0" w:color="auto"/>
                    <w:left w:val="none" w:sz="0" w:space="0" w:color="auto"/>
                    <w:bottom w:val="none" w:sz="0" w:space="0" w:color="auto"/>
                    <w:right w:val="none" w:sz="0" w:space="0" w:color="auto"/>
                  </w:divBdr>
                  <w:divsChild>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 w:id="2116976056">
          <w:marLeft w:val="0"/>
          <w:marRight w:val="0"/>
          <w:marTop w:val="0"/>
          <w:marBottom w:val="0"/>
          <w:divBdr>
            <w:top w:val="none" w:sz="0" w:space="0" w:color="auto"/>
            <w:left w:val="none" w:sz="0" w:space="0" w:color="auto"/>
            <w:bottom w:val="none" w:sz="0" w:space="0" w:color="auto"/>
            <w:right w:val="none" w:sz="0" w:space="0" w:color="auto"/>
          </w:divBdr>
          <w:divsChild>
            <w:div w:id="17179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sChild>
                                    <w:div w:id="2070616789">
                                      <w:marLeft w:val="0"/>
                                      <w:marRight w:val="0"/>
                                      <w:marTop w:val="0"/>
                                      <w:marBottom w:val="0"/>
                                      <w:divBdr>
                                        <w:top w:val="none" w:sz="0" w:space="0" w:color="auto"/>
                                        <w:left w:val="none" w:sz="0" w:space="0" w:color="auto"/>
                                        <w:bottom w:val="none" w:sz="0" w:space="0" w:color="auto"/>
                                        <w:right w:val="none" w:sz="0" w:space="0" w:color="auto"/>
                                      </w:divBdr>
                                      <w:divsChild>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sChild>
                                                        <w:div w:id="2079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sChild>
                                                <w:div w:id="1994986903">
                                                  <w:marLeft w:val="0"/>
                                                  <w:marRight w:val="0"/>
                                                  <w:marTop w:val="0"/>
                                                  <w:marBottom w:val="0"/>
                                                  <w:divBdr>
                                                    <w:top w:val="none" w:sz="0" w:space="0" w:color="auto"/>
                                                    <w:left w:val="none" w:sz="0" w:space="0" w:color="auto"/>
                                                    <w:bottom w:val="none" w:sz="0" w:space="0" w:color="auto"/>
                                                    <w:right w:val="none" w:sz="0" w:space="0" w:color="auto"/>
                                                  </w:divBdr>
                                                  <w:divsChild>
                                                    <w:div w:id="716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59207">
                                              <w:marLeft w:val="0"/>
                                              <w:marRight w:val="0"/>
                                              <w:marTop w:val="0"/>
                                              <w:marBottom w:val="120"/>
                                              <w:divBdr>
                                                <w:top w:val="none" w:sz="0" w:space="0" w:color="auto"/>
                                                <w:left w:val="none" w:sz="0" w:space="0" w:color="auto"/>
                                                <w:bottom w:val="none" w:sz="0" w:space="0" w:color="auto"/>
                                                <w:right w:val="none" w:sz="0" w:space="0" w:color="auto"/>
                                              </w:divBdr>
                                              <w:divsChild>
                                                <w:div w:id="2099326187">
                                                  <w:marLeft w:val="0"/>
                                                  <w:marRight w:val="0"/>
                                                  <w:marTop w:val="0"/>
                                                  <w:marBottom w:val="0"/>
                                                  <w:divBdr>
                                                    <w:top w:val="none" w:sz="0" w:space="0" w:color="auto"/>
                                                    <w:left w:val="none" w:sz="0" w:space="0" w:color="auto"/>
                                                    <w:bottom w:val="none" w:sz="0" w:space="0" w:color="auto"/>
                                                    <w:right w:val="none" w:sz="0" w:space="0" w:color="auto"/>
                                                  </w:divBdr>
                                                  <w:divsChild>
                                                    <w:div w:id="19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468532">
          <w:marLeft w:val="0"/>
          <w:marRight w:val="0"/>
          <w:marTop w:val="0"/>
          <w:marBottom w:val="0"/>
          <w:divBdr>
            <w:top w:val="none" w:sz="0" w:space="0" w:color="auto"/>
            <w:left w:val="none" w:sz="0" w:space="0" w:color="auto"/>
            <w:bottom w:val="none" w:sz="0" w:space="0" w:color="auto"/>
            <w:right w:val="none" w:sz="0" w:space="0" w:color="auto"/>
          </w:divBdr>
          <w:divsChild>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sChild>
                    <w:div w:id="2048750314">
                      <w:marLeft w:val="0"/>
                      <w:marRight w:val="0"/>
                      <w:marTop w:val="0"/>
                      <w:marBottom w:val="0"/>
                      <w:divBdr>
                        <w:top w:val="none" w:sz="0" w:space="0" w:color="auto"/>
                        <w:left w:val="none" w:sz="0" w:space="0" w:color="auto"/>
                        <w:bottom w:val="none" w:sz="0" w:space="0" w:color="auto"/>
                        <w:right w:val="none" w:sz="0" w:space="0" w:color="auto"/>
                      </w:divBdr>
                      <w:divsChild>
                        <w:div w:id="325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816666">
          <w:marLeft w:val="0"/>
          <w:marRight w:val="0"/>
          <w:marTop w:val="0"/>
          <w:marBottom w:val="0"/>
          <w:divBdr>
            <w:top w:val="none" w:sz="0" w:space="0" w:color="auto"/>
            <w:left w:val="none" w:sz="0" w:space="0" w:color="auto"/>
            <w:bottom w:val="none" w:sz="0" w:space="0" w:color="auto"/>
            <w:right w:val="none" w:sz="0" w:space="0" w:color="auto"/>
          </w:divBdr>
          <w:divsChild>
            <w:div w:id="1088771895">
              <w:marLeft w:val="0"/>
              <w:marRight w:val="0"/>
              <w:marTop w:val="0"/>
              <w:marBottom w:val="0"/>
              <w:divBdr>
                <w:top w:val="none" w:sz="0" w:space="0" w:color="auto"/>
                <w:left w:val="none" w:sz="0" w:space="0" w:color="auto"/>
                <w:bottom w:val="none" w:sz="0" w:space="0" w:color="auto"/>
                <w:right w:val="none" w:sz="0" w:space="0" w:color="auto"/>
              </w:divBdr>
              <w:divsChild>
                <w:div w:id="2135442505">
                  <w:marLeft w:val="0"/>
                  <w:marRight w:val="0"/>
                  <w:marTop w:val="0"/>
                  <w:marBottom w:val="0"/>
                  <w:divBdr>
                    <w:top w:val="none" w:sz="0" w:space="0" w:color="auto"/>
                    <w:left w:val="none" w:sz="0" w:space="0" w:color="auto"/>
                    <w:bottom w:val="none" w:sz="0" w:space="0" w:color="auto"/>
                    <w:right w:val="none" w:sz="0" w:space="0" w:color="auto"/>
                  </w:divBdr>
                  <w:divsChild>
                    <w:div w:id="16095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sChild>
        <w:div w:id="2109421866">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sChild>
                <w:div w:id="2143887750">
                  <w:marLeft w:val="0"/>
                  <w:marRight w:val="0"/>
                  <w:marTop w:val="0"/>
                  <w:marBottom w:val="0"/>
                  <w:divBdr>
                    <w:top w:val="none" w:sz="0" w:space="0" w:color="auto"/>
                    <w:left w:val="none" w:sz="0" w:space="0" w:color="auto"/>
                    <w:bottom w:val="none" w:sz="0" w:space="0" w:color="auto"/>
                    <w:right w:val="none" w:sz="0" w:space="0" w:color="auto"/>
                  </w:divBdr>
                  <w:divsChild>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 w:id="1980259839">
                          <w:marLeft w:val="0"/>
                          <w:marRight w:val="0"/>
                          <w:marTop w:val="0"/>
                          <w:marBottom w:val="0"/>
                          <w:divBdr>
                            <w:top w:val="none" w:sz="0" w:space="0" w:color="auto"/>
                            <w:left w:val="none" w:sz="0" w:space="0" w:color="auto"/>
                            <w:bottom w:val="none" w:sz="0" w:space="0" w:color="auto"/>
                            <w:right w:val="none" w:sz="0" w:space="0" w:color="auto"/>
                          </w:divBdr>
                        </w:div>
                      </w:divsChild>
                    </w:div>
                    <w:div w:id="2039428313">
                      <w:marLeft w:val="0"/>
                      <w:marRight w:val="0"/>
                      <w:marTop w:val="0"/>
                      <w:marBottom w:val="0"/>
                      <w:divBdr>
                        <w:top w:val="none" w:sz="0" w:space="0" w:color="auto"/>
                        <w:left w:val="none" w:sz="0" w:space="0" w:color="auto"/>
                        <w:bottom w:val="none" w:sz="0" w:space="0" w:color="auto"/>
                        <w:right w:val="none" w:sz="0" w:space="0" w:color="auto"/>
                      </w:divBdr>
                      <w:divsChild>
                        <w:div w:id="24719924">
                          <w:marLeft w:val="0"/>
                          <w:marRight w:val="0"/>
                          <w:marTop w:val="0"/>
                          <w:marBottom w:val="0"/>
                          <w:divBdr>
                            <w:top w:val="none" w:sz="0" w:space="0" w:color="auto"/>
                            <w:left w:val="none" w:sz="0" w:space="0" w:color="auto"/>
                            <w:bottom w:val="none" w:sz="0" w:space="0" w:color="auto"/>
                            <w:right w:val="none" w:sz="0" w:space="0" w:color="auto"/>
                          </w:divBdr>
                        </w:div>
                        <w:div w:id="68663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1805">
              <w:marLeft w:val="0"/>
              <w:marRight w:val="0"/>
              <w:marTop w:val="0"/>
              <w:marBottom w:val="0"/>
              <w:divBdr>
                <w:top w:val="none" w:sz="0" w:space="0" w:color="auto"/>
                <w:left w:val="none" w:sz="0" w:space="0" w:color="auto"/>
                <w:bottom w:val="none" w:sz="0" w:space="0" w:color="auto"/>
                <w:right w:val="none" w:sz="0" w:space="0" w:color="auto"/>
              </w:divBdr>
              <w:divsChild>
                <w:div w:id="2102794074">
                  <w:marLeft w:val="0"/>
                  <w:marRight w:val="0"/>
                  <w:marTop w:val="0"/>
                  <w:marBottom w:val="0"/>
                  <w:divBdr>
                    <w:top w:val="none" w:sz="0" w:space="0" w:color="auto"/>
                    <w:left w:val="none" w:sz="0" w:space="0" w:color="auto"/>
                    <w:bottom w:val="none" w:sz="0" w:space="0" w:color="auto"/>
                    <w:right w:val="none" w:sz="0" w:space="0" w:color="auto"/>
                  </w:divBdr>
                  <w:divsChild>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 w:id="2123457570">
          <w:marLeft w:val="0"/>
          <w:marRight w:val="0"/>
          <w:marTop w:val="0"/>
          <w:marBottom w:val="0"/>
          <w:divBdr>
            <w:top w:val="none" w:sz="0" w:space="0" w:color="auto"/>
            <w:left w:val="none" w:sz="0" w:space="0" w:color="auto"/>
            <w:bottom w:val="none" w:sz="0" w:space="0" w:color="auto"/>
            <w:right w:val="none" w:sz="0" w:space="0" w:color="auto"/>
          </w:divBdr>
          <w:divsChild>
            <w:div w:id="2120291756">
              <w:marLeft w:val="0"/>
              <w:marRight w:val="0"/>
              <w:marTop w:val="0"/>
              <w:marBottom w:val="0"/>
              <w:divBdr>
                <w:top w:val="none" w:sz="0" w:space="0" w:color="auto"/>
                <w:left w:val="none" w:sz="0" w:space="0" w:color="auto"/>
                <w:bottom w:val="none" w:sz="0" w:space="0" w:color="auto"/>
                <w:right w:val="none" w:sz="0" w:space="0" w:color="auto"/>
              </w:divBdr>
              <w:divsChild>
                <w:div w:id="1270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1970936009">
          <w:marLeft w:val="0"/>
          <w:marRight w:val="0"/>
          <w:marTop w:val="0"/>
          <w:marBottom w:val="0"/>
          <w:divBdr>
            <w:top w:val="none" w:sz="0" w:space="0" w:color="auto"/>
            <w:left w:val="none" w:sz="0" w:space="0" w:color="auto"/>
            <w:bottom w:val="none" w:sz="0" w:space="0" w:color="auto"/>
            <w:right w:val="none" w:sz="0" w:space="0" w:color="auto"/>
          </w:divBdr>
          <w:divsChild>
            <w:div w:id="606617360">
              <w:marLeft w:val="0"/>
              <w:marRight w:val="0"/>
              <w:marTop w:val="0"/>
              <w:marBottom w:val="0"/>
              <w:divBdr>
                <w:top w:val="none" w:sz="0" w:space="0" w:color="auto"/>
                <w:left w:val="none" w:sz="0" w:space="0" w:color="auto"/>
                <w:bottom w:val="none" w:sz="0" w:space="0" w:color="auto"/>
                <w:right w:val="none" w:sz="0" w:space="0" w:color="auto"/>
              </w:divBdr>
              <w:divsChild>
                <w:div w:id="2121681909">
                  <w:marLeft w:val="0"/>
                  <w:marRight w:val="0"/>
                  <w:marTop w:val="0"/>
                  <w:marBottom w:val="0"/>
                  <w:divBdr>
                    <w:top w:val="none" w:sz="0" w:space="0" w:color="auto"/>
                    <w:left w:val="none" w:sz="0" w:space="0" w:color="auto"/>
                    <w:bottom w:val="none" w:sz="0" w:space="0" w:color="auto"/>
                    <w:right w:val="none" w:sz="0" w:space="0" w:color="auto"/>
                  </w:divBdr>
                  <w:divsChild>
                    <w:div w:id="10383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1425809812">
                              <w:marLeft w:val="0"/>
                              <w:marRight w:val="0"/>
                              <w:marTop w:val="0"/>
                              <w:marBottom w:val="0"/>
                              <w:divBdr>
                                <w:top w:val="none" w:sz="0" w:space="0" w:color="auto"/>
                                <w:left w:val="none" w:sz="0" w:space="0" w:color="auto"/>
                                <w:bottom w:val="none" w:sz="0" w:space="0" w:color="auto"/>
                                <w:right w:val="none" w:sz="0" w:space="0" w:color="auto"/>
                              </w:divBdr>
                            </w:div>
                            <w:div w:id="8755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sChild>
        <w:div w:id="1988777284">
          <w:marLeft w:val="-225"/>
          <w:marRight w:val="-225"/>
          <w:marTop w:val="0"/>
          <w:marBottom w:val="0"/>
          <w:divBdr>
            <w:top w:val="none" w:sz="0" w:space="0" w:color="auto"/>
            <w:left w:val="none" w:sz="0" w:space="0" w:color="auto"/>
            <w:bottom w:val="none" w:sz="0" w:space="0" w:color="auto"/>
            <w:right w:val="none" w:sz="0" w:space="0" w:color="auto"/>
          </w:divBdr>
          <w:divsChild>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241">
                                          <w:marLeft w:val="0"/>
                                          <w:marRight w:val="0"/>
                                          <w:marTop w:val="0"/>
                                          <w:marBottom w:val="0"/>
                                          <w:divBdr>
                                            <w:top w:val="none" w:sz="0" w:space="0" w:color="auto"/>
                                            <w:left w:val="none" w:sz="0" w:space="0" w:color="auto"/>
                                            <w:bottom w:val="dotted" w:sz="6" w:space="0" w:color="C5C3C3"/>
                                            <w:right w:val="none" w:sz="0" w:space="0" w:color="auto"/>
                                          </w:divBdr>
                                          <w:divsChild>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sChild>
                                                    <w:div w:id="206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 w:id="2034260773">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2055081721">
          <w:marLeft w:val="0"/>
          <w:marRight w:val="0"/>
          <w:marTop w:val="0"/>
          <w:marBottom w:val="0"/>
          <w:divBdr>
            <w:top w:val="none" w:sz="0" w:space="0" w:color="auto"/>
            <w:left w:val="none" w:sz="0" w:space="0" w:color="auto"/>
            <w:bottom w:val="none" w:sz="0" w:space="0" w:color="auto"/>
            <w:right w:val="none" w:sz="0" w:space="0" w:color="auto"/>
          </w:divBdr>
          <w:divsChild>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sChild>
        <w:div w:id="2097089134">
          <w:marLeft w:val="0"/>
          <w:marRight w:val="0"/>
          <w:marTop w:val="0"/>
          <w:marBottom w:val="0"/>
          <w:divBdr>
            <w:top w:val="none" w:sz="0" w:space="0" w:color="auto"/>
            <w:left w:val="none" w:sz="0" w:space="0" w:color="auto"/>
            <w:bottom w:val="none" w:sz="0" w:space="0" w:color="auto"/>
            <w:right w:val="none" w:sz="0" w:space="0" w:color="auto"/>
          </w:divBdr>
        </w:div>
      </w:divsChild>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641157188">
                              <w:marLeft w:val="0"/>
                              <w:marRight w:val="0"/>
                              <w:marTop w:val="0"/>
                              <w:marBottom w:val="0"/>
                              <w:divBdr>
                                <w:top w:val="none" w:sz="0" w:space="0" w:color="auto"/>
                                <w:left w:val="none" w:sz="0" w:space="0" w:color="auto"/>
                                <w:bottom w:val="none" w:sz="0" w:space="0" w:color="auto"/>
                                <w:right w:val="none" w:sz="0" w:space="0" w:color="auto"/>
                              </w:divBdr>
                            </w:div>
                            <w:div w:id="141990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sChild>
            <w:div w:id="2063211489">
              <w:marLeft w:val="0"/>
              <w:marRight w:val="0"/>
              <w:marTop w:val="0"/>
              <w:marBottom w:val="0"/>
              <w:divBdr>
                <w:top w:val="none" w:sz="0" w:space="0" w:color="auto"/>
                <w:left w:val="none" w:sz="0" w:space="0" w:color="auto"/>
                <w:bottom w:val="none" w:sz="0" w:space="0" w:color="auto"/>
                <w:right w:val="none" w:sz="0" w:space="0" w:color="auto"/>
              </w:divBdr>
              <w:divsChild>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8266">
                                  <w:marLeft w:val="0"/>
                                  <w:marRight w:val="0"/>
                                  <w:marTop w:val="0"/>
                                  <w:marBottom w:val="0"/>
                                  <w:divBdr>
                                    <w:top w:val="none" w:sz="0" w:space="0" w:color="auto"/>
                                    <w:left w:val="none" w:sz="0" w:space="0" w:color="auto"/>
                                    <w:bottom w:val="none" w:sz="0" w:space="0" w:color="auto"/>
                                    <w:right w:val="none" w:sz="0" w:space="0" w:color="auto"/>
                                  </w:divBdr>
                                  <w:divsChild>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 w:id="1965840430">
                                          <w:marLeft w:val="0"/>
                                          <w:marRight w:val="0"/>
                                          <w:marTop w:val="0"/>
                                          <w:marBottom w:val="0"/>
                                          <w:divBdr>
                                            <w:top w:val="none" w:sz="0" w:space="0" w:color="auto"/>
                                            <w:left w:val="none" w:sz="0" w:space="0" w:color="auto"/>
                                            <w:bottom w:val="none" w:sz="0" w:space="0" w:color="auto"/>
                                            <w:right w:val="none" w:sz="0" w:space="0" w:color="auto"/>
                                          </w:divBdr>
                                        </w:div>
                                      </w:divsChild>
                                    </w:div>
                                    <w:div w:id="2023628268">
                                      <w:marLeft w:val="0"/>
                                      <w:marRight w:val="0"/>
                                      <w:marTop w:val="0"/>
                                      <w:marBottom w:val="0"/>
                                      <w:divBdr>
                                        <w:top w:val="none" w:sz="0" w:space="0" w:color="auto"/>
                                        <w:left w:val="none" w:sz="0" w:space="0" w:color="auto"/>
                                        <w:bottom w:val="none" w:sz="0" w:space="0" w:color="auto"/>
                                        <w:right w:val="none" w:sz="0" w:space="0" w:color="auto"/>
                                      </w:divBdr>
                                      <w:divsChild>
                                        <w:div w:id="179058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2078092072">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 w:id="2023508442">
                              <w:marLeft w:val="0"/>
                              <w:marRight w:val="0"/>
                              <w:marTop w:val="0"/>
                              <w:marBottom w:val="0"/>
                              <w:divBdr>
                                <w:top w:val="none" w:sz="0" w:space="0" w:color="auto"/>
                                <w:left w:val="none" w:sz="0" w:space="0" w:color="auto"/>
                                <w:bottom w:val="none" w:sz="0" w:space="0" w:color="auto"/>
                                <w:right w:val="none" w:sz="0" w:space="0" w:color="auto"/>
                              </w:divBdr>
                              <w:divsChild>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9692">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1953047852">
                              <w:marLeft w:val="0"/>
                              <w:marRight w:val="0"/>
                              <w:marTop w:val="0"/>
                              <w:marBottom w:val="0"/>
                              <w:divBdr>
                                <w:top w:val="none" w:sz="0" w:space="0" w:color="auto"/>
                                <w:left w:val="none" w:sz="0" w:space="0" w:color="auto"/>
                                <w:bottom w:val="none" w:sz="0" w:space="0" w:color="auto"/>
                                <w:right w:val="none" w:sz="0" w:space="0" w:color="auto"/>
                              </w:divBdr>
                            </w:div>
                            <w:div w:id="6746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447114">
          <w:marLeft w:val="0"/>
          <w:marRight w:val="0"/>
          <w:marTop w:val="0"/>
          <w:marBottom w:val="0"/>
          <w:divBdr>
            <w:top w:val="none" w:sz="0" w:space="0" w:color="auto"/>
            <w:left w:val="none" w:sz="0" w:space="0" w:color="auto"/>
            <w:bottom w:val="none" w:sz="0" w:space="0" w:color="auto"/>
            <w:right w:val="none" w:sz="0" w:space="0" w:color="auto"/>
          </w:divBdr>
          <w:divsChild>
            <w:div w:id="2032491250">
              <w:marLeft w:val="0"/>
              <w:marRight w:val="0"/>
              <w:marTop w:val="0"/>
              <w:marBottom w:val="0"/>
              <w:divBdr>
                <w:top w:val="none" w:sz="0" w:space="0" w:color="auto"/>
                <w:left w:val="none" w:sz="0" w:space="0" w:color="auto"/>
                <w:bottom w:val="none" w:sz="0" w:space="0" w:color="auto"/>
                <w:right w:val="none" w:sz="0" w:space="0" w:color="auto"/>
              </w:divBdr>
              <w:divsChild>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sChild>
        <w:div w:id="2076313731">
          <w:marLeft w:val="0"/>
          <w:marRight w:val="0"/>
          <w:marTop w:val="0"/>
          <w:marBottom w:val="0"/>
          <w:divBdr>
            <w:top w:val="none" w:sz="0" w:space="0" w:color="auto"/>
            <w:left w:val="none" w:sz="0" w:space="0" w:color="auto"/>
            <w:bottom w:val="none" w:sz="0" w:space="0" w:color="auto"/>
            <w:right w:val="none" w:sz="0" w:space="0" w:color="auto"/>
          </w:divBdr>
          <w:divsChild>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19765">
          <w:marLeft w:val="0"/>
          <w:marRight w:val="0"/>
          <w:marTop w:val="0"/>
          <w:marBottom w:val="0"/>
          <w:divBdr>
            <w:top w:val="none" w:sz="0" w:space="0" w:color="auto"/>
            <w:left w:val="none" w:sz="0" w:space="0" w:color="auto"/>
            <w:bottom w:val="none" w:sz="0" w:space="0" w:color="auto"/>
            <w:right w:val="none" w:sz="0" w:space="0" w:color="auto"/>
          </w:divBdr>
          <w:divsChild>
            <w:div w:id="1177424080">
              <w:marLeft w:val="0"/>
              <w:marRight w:val="0"/>
              <w:marTop w:val="0"/>
              <w:marBottom w:val="0"/>
              <w:divBdr>
                <w:top w:val="none" w:sz="0" w:space="0" w:color="auto"/>
                <w:left w:val="none" w:sz="0" w:space="0" w:color="auto"/>
                <w:bottom w:val="none" w:sz="0" w:space="0" w:color="auto"/>
                <w:right w:val="none" w:sz="0" w:space="0" w:color="auto"/>
              </w:divBdr>
              <w:divsChild>
                <w:div w:id="1998220060">
                  <w:marLeft w:val="0"/>
                  <w:marRight w:val="0"/>
                  <w:marTop w:val="0"/>
                  <w:marBottom w:val="0"/>
                  <w:divBdr>
                    <w:top w:val="none" w:sz="0" w:space="0" w:color="auto"/>
                    <w:left w:val="none" w:sz="0" w:space="0" w:color="auto"/>
                    <w:bottom w:val="none" w:sz="0" w:space="0" w:color="auto"/>
                    <w:right w:val="none" w:sz="0" w:space="0" w:color="auto"/>
                  </w:divBdr>
                  <w:divsChild>
                    <w:div w:id="2056074974">
                      <w:marLeft w:val="0"/>
                      <w:marRight w:val="0"/>
                      <w:marTop w:val="0"/>
                      <w:marBottom w:val="0"/>
                      <w:divBdr>
                        <w:top w:val="none" w:sz="0" w:space="0" w:color="auto"/>
                        <w:left w:val="none" w:sz="0" w:space="0" w:color="auto"/>
                        <w:bottom w:val="none" w:sz="0" w:space="0" w:color="auto"/>
                        <w:right w:val="none" w:sz="0" w:space="0" w:color="auto"/>
                      </w:divBdr>
                      <w:divsChild>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1371109272">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594480020">
          <w:marLeft w:val="0"/>
          <w:marRight w:val="0"/>
          <w:marTop w:val="0"/>
          <w:marBottom w:val="0"/>
          <w:divBdr>
            <w:top w:val="none" w:sz="0" w:space="0" w:color="auto"/>
            <w:left w:val="none" w:sz="0" w:space="0" w:color="auto"/>
            <w:bottom w:val="none" w:sz="0" w:space="0" w:color="auto"/>
            <w:right w:val="none" w:sz="0" w:space="0" w:color="auto"/>
          </w:divBdr>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 w:id="14238152">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2028407169">
          <w:marLeft w:val="0"/>
          <w:marRight w:val="0"/>
          <w:marTop w:val="0"/>
          <w:marBottom w:val="0"/>
          <w:divBdr>
            <w:top w:val="none" w:sz="0" w:space="0" w:color="auto"/>
            <w:left w:val="none" w:sz="0" w:space="0" w:color="auto"/>
            <w:bottom w:val="none" w:sz="0" w:space="0" w:color="auto"/>
            <w:right w:val="none" w:sz="0" w:space="0" w:color="auto"/>
          </w:divBdr>
          <w:divsChild>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582222976">
                              <w:marLeft w:val="0"/>
                              <w:marRight w:val="0"/>
                              <w:marTop w:val="0"/>
                              <w:marBottom w:val="0"/>
                              <w:divBdr>
                                <w:top w:val="none" w:sz="0" w:space="0" w:color="auto"/>
                                <w:left w:val="none" w:sz="0" w:space="0" w:color="auto"/>
                                <w:bottom w:val="none" w:sz="0" w:space="0" w:color="auto"/>
                                <w:right w:val="none" w:sz="0" w:space="0" w:color="auto"/>
                              </w:divBdr>
                            </w:div>
                            <w:div w:id="4464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 w:id="1985501116">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 w:id="1987542659">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203120">
          <w:marLeft w:val="0"/>
          <w:marRight w:val="0"/>
          <w:marTop w:val="0"/>
          <w:marBottom w:val="0"/>
          <w:divBdr>
            <w:top w:val="none" w:sz="0" w:space="0" w:color="auto"/>
            <w:left w:val="none" w:sz="0" w:space="0" w:color="auto"/>
            <w:bottom w:val="none" w:sz="0" w:space="0" w:color="auto"/>
            <w:right w:val="none" w:sz="0" w:space="0" w:color="auto"/>
          </w:divBdr>
          <w:divsChild>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 w:id="2111194724">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 w:id="2130392502">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sChild>
                    <w:div w:id="2082214299">
                      <w:marLeft w:val="0"/>
                      <w:marRight w:val="0"/>
                      <w:marTop w:val="0"/>
                      <w:marBottom w:val="0"/>
                      <w:divBdr>
                        <w:top w:val="none" w:sz="0" w:space="0" w:color="auto"/>
                        <w:left w:val="none" w:sz="0" w:space="0" w:color="auto"/>
                        <w:bottom w:val="none" w:sz="0" w:space="0" w:color="auto"/>
                        <w:right w:val="none" w:sz="0" w:space="0" w:color="auto"/>
                      </w:divBdr>
                      <w:divsChild>
                        <w:div w:id="2093891688">
                          <w:marLeft w:val="0"/>
                          <w:marRight w:val="0"/>
                          <w:marTop w:val="0"/>
                          <w:marBottom w:val="0"/>
                          <w:divBdr>
                            <w:top w:val="none" w:sz="0" w:space="0" w:color="auto"/>
                            <w:left w:val="none" w:sz="0" w:space="0" w:color="auto"/>
                            <w:bottom w:val="none" w:sz="0" w:space="0" w:color="auto"/>
                            <w:right w:val="none" w:sz="0" w:space="0" w:color="auto"/>
                          </w:divBdr>
                          <w:divsChild>
                            <w:div w:id="1495299702">
                              <w:marLeft w:val="0"/>
                              <w:marRight w:val="0"/>
                              <w:marTop w:val="0"/>
                              <w:marBottom w:val="0"/>
                              <w:divBdr>
                                <w:top w:val="none" w:sz="0" w:space="0" w:color="auto"/>
                                <w:left w:val="none" w:sz="0" w:space="0" w:color="auto"/>
                                <w:bottom w:val="none" w:sz="0" w:space="0" w:color="auto"/>
                                <w:right w:val="none" w:sz="0" w:space="0" w:color="auto"/>
                              </w:divBdr>
                            </w:div>
                            <w:div w:id="77779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 w:id="1997755894">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 w:id="2075666022">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2048750700">
                              <w:marLeft w:val="0"/>
                              <w:marRight w:val="0"/>
                              <w:marTop w:val="0"/>
                              <w:marBottom w:val="0"/>
                              <w:divBdr>
                                <w:top w:val="none" w:sz="0" w:space="0" w:color="auto"/>
                                <w:left w:val="none" w:sz="0" w:space="0" w:color="auto"/>
                                <w:bottom w:val="none" w:sz="0" w:space="0" w:color="auto"/>
                                <w:right w:val="none" w:sz="0" w:space="0" w:color="auto"/>
                              </w:divBdr>
                            </w:div>
                            <w:div w:id="2062050702">
                              <w:marLeft w:val="0"/>
                              <w:marRight w:val="0"/>
                              <w:marTop w:val="0"/>
                              <w:marBottom w:val="0"/>
                              <w:divBdr>
                                <w:top w:val="none" w:sz="0" w:space="0" w:color="auto"/>
                                <w:left w:val="none" w:sz="0" w:space="0" w:color="auto"/>
                                <w:bottom w:val="none" w:sz="0" w:space="0" w:color="auto"/>
                                <w:right w:val="none" w:sz="0" w:space="0" w:color="auto"/>
                              </w:divBdr>
                            </w:div>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 w:id="2136632042">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sChild>
                <w:div w:id="2038191623">
                  <w:marLeft w:val="0"/>
                  <w:marRight w:val="0"/>
                  <w:marTop w:val="0"/>
                  <w:marBottom w:val="0"/>
                  <w:divBdr>
                    <w:top w:val="none" w:sz="0" w:space="0" w:color="auto"/>
                    <w:left w:val="none" w:sz="0" w:space="0" w:color="auto"/>
                    <w:bottom w:val="none" w:sz="0" w:space="0" w:color="auto"/>
                    <w:right w:val="none" w:sz="0" w:space="0" w:color="auto"/>
                  </w:divBdr>
                  <w:divsChild>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 w:id="207022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3580">
          <w:marLeft w:val="0"/>
          <w:marRight w:val="0"/>
          <w:marTop w:val="0"/>
          <w:marBottom w:val="0"/>
          <w:divBdr>
            <w:top w:val="none" w:sz="0" w:space="0" w:color="auto"/>
            <w:left w:val="none" w:sz="0" w:space="0" w:color="auto"/>
            <w:bottom w:val="none" w:sz="0" w:space="0" w:color="auto"/>
            <w:right w:val="none" w:sz="0" w:space="0" w:color="auto"/>
          </w:divBdr>
          <w:divsChild>
            <w:div w:id="210966179">
              <w:marLeft w:val="0"/>
              <w:marRight w:val="0"/>
              <w:marTop w:val="0"/>
              <w:marBottom w:val="0"/>
              <w:divBdr>
                <w:top w:val="none" w:sz="0" w:space="0" w:color="auto"/>
                <w:left w:val="none" w:sz="0" w:space="0" w:color="auto"/>
                <w:bottom w:val="none" w:sz="0" w:space="0" w:color="auto"/>
                <w:right w:val="none" w:sz="0" w:space="0" w:color="auto"/>
              </w:divBdr>
              <w:divsChild>
                <w:div w:id="2044671313">
                  <w:marLeft w:val="0"/>
                  <w:marRight w:val="0"/>
                  <w:marTop w:val="0"/>
                  <w:marBottom w:val="0"/>
                  <w:divBdr>
                    <w:top w:val="none" w:sz="0" w:space="0" w:color="auto"/>
                    <w:left w:val="none" w:sz="0" w:space="0" w:color="auto"/>
                    <w:bottom w:val="none" w:sz="0" w:space="0" w:color="auto"/>
                    <w:right w:val="none" w:sz="0" w:space="0" w:color="auto"/>
                  </w:divBdr>
                  <w:divsChild>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 w:id="198280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sChild>
                <w:div w:id="2119832379">
                  <w:marLeft w:val="0"/>
                  <w:marRight w:val="0"/>
                  <w:marTop w:val="0"/>
                  <w:marBottom w:val="0"/>
                  <w:divBdr>
                    <w:top w:val="none" w:sz="0" w:space="0" w:color="auto"/>
                    <w:left w:val="none" w:sz="0" w:space="0" w:color="auto"/>
                    <w:bottom w:val="none" w:sz="0" w:space="0" w:color="auto"/>
                    <w:right w:val="none" w:sz="0" w:space="0" w:color="auto"/>
                  </w:divBdr>
                  <w:divsChild>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 w:id="205450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337515">
              <w:marLeft w:val="0"/>
              <w:marRight w:val="0"/>
              <w:marTop w:val="0"/>
              <w:marBottom w:val="0"/>
              <w:divBdr>
                <w:top w:val="none" w:sz="0" w:space="0" w:color="auto"/>
                <w:left w:val="none" w:sz="0" w:space="0" w:color="auto"/>
                <w:bottom w:val="none" w:sz="0" w:space="0" w:color="auto"/>
                <w:right w:val="none" w:sz="0" w:space="0" w:color="auto"/>
              </w:divBdr>
              <w:divsChild>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1034">
          <w:marLeft w:val="0"/>
          <w:marRight w:val="0"/>
          <w:marTop w:val="0"/>
          <w:marBottom w:val="0"/>
          <w:divBdr>
            <w:top w:val="none" w:sz="0" w:space="0" w:color="auto"/>
            <w:left w:val="none" w:sz="0" w:space="0" w:color="auto"/>
            <w:bottom w:val="none" w:sz="0" w:space="0" w:color="auto"/>
            <w:right w:val="none" w:sz="0" w:space="0" w:color="auto"/>
          </w:divBdr>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sChild>
            <w:div w:id="2023971094">
              <w:marLeft w:val="0"/>
              <w:marRight w:val="0"/>
              <w:marTop w:val="0"/>
              <w:marBottom w:val="0"/>
              <w:divBdr>
                <w:top w:val="none" w:sz="0" w:space="0" w:color="auto"/>
                <w:left w:val="none" w:sz="0" w:space="0" w:color="auto"/>
                <w:bottom w:val="none" w:sz="0" w:space="0" w:color="auto"/>
                <w:right w:val="none" w:sz="0" w:space="0" w:color="auto"/>
              </w:divBdr>
              <w:divsChild>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529">
          <w:marLeft w:val="0"/>
          <w:marRight w:val="0"/>
          <w:marTop w:val="0"/>
          <w:marBottom w:val="0"/>
          <w:divBdr>
            <w:top w:val="none" w:sz="0" w:space="0" w:color="auto"/>
            <w:left w:val="none" w:sz="0" w:space="0" w:color="auto"/>
            <w:bottom w:val="none" w:sz="0" w:space="0" w:color="auto"/>
            <w:right w:val="none" w:sz="0" w:space="0" w:color="auto"/>
          </w:divBdr>
          <w:divsChild>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sChild>
            <w:div w:id="2021663573">
              <w:marLeft w:val="0"/>
              <w:marRight w:val="0"/>
              <w:marTop w:val="0"/>
              <w:marBottom w:val="0"/>
              <w:divBdr>
                <w:top w:val="none" w:sz="0" w:space="0" w:color="auto"/>
                <w:left w:val="none" w:sz="0" w:space="0" w:color="auto"/>
                <w:bottom w:val="none" w:sz="0" w:space="0" w:color="auto"/>
                <w:right w:val="none" w:sz="0" w:space="0" w:color="auto"/>
              </w:divBdr>
            </w:div>
          </w:divsChild>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 w:id="2074429699">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 w:id="2073186883">
                                      <w:marLeft w:val="0"/>
                                      <w:marRight w:val="0"/>
                                      <w:marTop w:val="0"/>
                                      <w:marBottom w:val="0"/>
                                      <w:divBdr>
                                        <w:top w:val="none" w:sz="0" w:space="0" w:color="auto"/>
                                        <w:left w:val="none" w:sz="0" w:space="0" w:color="auto"/>
                                        <w:bottom w:val="none" w:sz="0" w:space="0" w:color="auto"/>
                                        <w:right w:val="none" w:sz="0" w:space="0" w:color="auto"/>
                                      </w:divBdr>
                                      <w:divsChild>
                                        <w:div w:id="1305769625">
                                          <w:marLeft w:val="0"/>
                                          <w:marRight w:val="0"/>
                                          <w:marTop w:val="0"/>
                                          <w:marBottom w:val="0"/>
                                          <w:divBdr>
                                            <w:top w:val="none" w:sz="0" w:space="0" w:color="auto"/>
                                            <w:left w:val="none" w:sz="0" w:space="0" w:color="auto"/>
                                            <w:bottom w:val="none" w:sz="0" w:space="0" w:color="auto"/>
                                            <w:right w:val="none" w:sz="0" w:space="0" w:color="auto"/>
                                          </w:divBdr>
                                        </w:div>
                                        <w:div w:id="196145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 w:id="2015107920">
                                      <w:marLeft w:val="0"/>
                                      <w:marRight w:val="0"/>
                                      <w:marTop w:val="0"/>
                                      <w:marBottom w:val="0"/>
                                      <w:divBdr>
                                        <w:top w:val="none" w:sz="0" w:space="0" w:color="auto"/>
                                        <w:left w:val="none" w:sz="0" w:space="0" w:color="auto"/>
                                        <w:bottom w:val="none" w:sz="0" w:space="0" w:color="auto"/>
                                        <w:right w:val="none" w:sz="0" w:space="0" w:color="auto"/>
                                      </w:divBdr>
                                      <w:divsChild>
                                        <w:div w:id="2754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756248040">
          <w:marLeft w:val="0"/>
          <w:marRight w:val="0"/>
          <w:marTop w:val="0"/>
          <w:marBottom w:val="0"/>
          <w:divBdr>
            <w:top w:val="none" w:sz="0" w:space="0" w:color="auto"/>
            <w:left w:val="none" w:sz="0" w:space="0" w:color="auto"/>
            <w:bottom w:val="none" w:sz="0" w:space="0" w:color="auto"/>
            <w:right w:val="none" w:sz="0" w:space="0" w:color="auto"/>
          </w:divBdr>
        </w:div>
        <w:div w:id="1195538271">
          <w:marLeft w:val="0"/>
          <w:marRight w:val="0"/>
          <w:marTop w:val="0"/>
          <w:marBottom w:val="0"/>
          <w:divBdr>
            <w:top w:val="none" w:sz="0" w:space="0" w:color="auto"/>
            <w:left w:val="none" w:sz="0" w:space="0" w:color="auto"/>
            <w:bottom w:val="none" w:sz="0" w:space="0" w:color="auto"/>
            <w:right w:val="none" w:sz="0" w:space="0" w:color="auto"/>
          </w:divBdr>
        </w:div>
      </w:divsChild>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sChild>
                <w:div w:id="2116634740">
                  <w:marLeft w:val="0"/>
                  <w:marRight w:val="0"/>
                  <w:marTop w:val="0"/>
                  <w:marBottom w:val="0"/>
                  <w:divBdr>
                    <w:top w:val="none" w:sz="0" w:space="0" w:color="auto"/>
                    <w:left w:val="none" w:sz="0" w:space="0" w:color="auto"/>
                    <w:bottom w:val="none" w:sz="0" w:space="0" w:color="auto"/>
                    <w:right w:val="none" w:sz="0" w:space="0" w:color="auto"/>
                  </w:divBdr>
                  <w:divsChild>
                    <w:div w:id="20951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sChild>
                    <w:div w:id="1983728125">
                      <w:marLeft w:val="0"/>
                      <w:marRight w:val="0"/>
                      <w:marTop w:val="0"/>
                      <w:marBottom w:val="0"/>
                      <w:divBdr>
                        <w:top w:val="none" w:sz="0" w:space="0" w:color="auto"/>
                        <w:left w:val="none" w:sz="0" w:space="0" w:color="auto"/>
                        <w:bottom w:val="none" w:sz="0" w:space="0" w:color="auto"/>
                        <w:right w:val="none" w:sz="0" w:space="0" w:color="auto"/>
                      </w:divBdr>
                      <w:divsChild>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 w:id="205076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 w:id="198195621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321412">
          <w:marLeft w:val="0"/>
          <w:marRight w:val="0"/>
          <w:marTop w:val="0"/>
          <w:marBottom w:val="0"/>
          <w:divBdr>
            <w:top w:val="none" w:sz="0" w:space="0" w:color="auto"/>
            <w:left w:val="none" w:sz="0" w:space="0" w:color="auto"/>
            <w:bottom w:val="none" w:sz="0" w:space="0" w:color="auto"/>
            <w:right w:val="none" w:sz="0" w:space="0" w:color="auto"/>
          </w:divBdr>
          <w:divsChild>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sChild>
                        <w:div w:id="2106031389">
                          <w:marLeft w:val="0"/>
                          <w:marRight w:val="0"/>
                          <w:marTop w:val="0"/>
                          <w:marBottom w:val="0"/>
                          <w:divBdr>
                            <w:top w:val="none" w:sz="0" w:space="0" w:color="auto"/>
                            <w:left w:val="none" w:sz="0" w:space="0" w:color="auto"/>
                            <w:bottom w:val="none" w:sz="0" w:space="0" w:color="auto"/>
                            <w:right w:val="none" w:sz="0" w:space="0" w:color="auto"/>
                          </w:divBdr>
                          <w:divsChild>
                            <w:div w:id="644167895">
                              <w:marLeft w:val="0"/>
                              <w:marRight w:val="0"/>
                              <w:marTop w:val="0"/>
                              <w:marBottom w:val="0"/>
                              <w:divBdr>
                                <w:top w:val="none" w:sz="0" w:space="0" w:color="auto"/>
                                <w:left w:val="none" w:sz="0" w:space="0" w:color="auto"/>
                                <w:bottom w:val="none" w:sz="0" w:space="0" w:color="auto"/>
                                <w:right w:val="none" w:sz="0" w:space="0" w:color="auto"/>
                              </w:divBdr>
                            </w:div>
                            <w:div w:id="4556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 w:id="20772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2110007098">
          <w:marLeft w:val="0"/>
          <w:marRight w:val="0"/>
          <w:marTop w:val="0"/>
          <w:marBottom w:val="0"/>
          <w:divBdr>
            <w:top w:val="none" w:sz="0" w:space="0" w:color="auto"/>
            <w:left w:val="none" w:sz="0" w:space="0" w:color="auto"/>
            <w:bottom w:val="none" w:sz="0" w:space="0" w:color="auto"/>
            <w:right w:val="none" w:sz="0" w:space="0" w:color="auto"/>
          </w:divBdr>
        </w:div>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87787">
                                  <w:marLeft w:val="0"/>
                                  <w:marRight w:val="0"/>
                                  <w:marTop w:val="0"/>
                                  <w:marBottom w:val="0"/>
                                  <w:divBdr>
                                    <w:top w:val="none" w:sz="0" w:space="0" w:color="auto"/>
                                    <w:left w:val="none" w:sz="0" w:space="0" w:color="auto"/>
                                    <w:bottom w:val="none" w:sz="0" w:space="0" w:color="auto"/>
                                    <w:right w:val="none" w:sz="0" w:space="0" w:color="auto"/>
                                  </w:divBdr>
                                  <w:divsChild>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sChild>
                                <w:div w:id="2006786396">
                                  <w:marLeft w:val="0"/>
                                  <w:marRight w:val="0"/>
                                  <w:marTop w:val="0"/>
                                  <w:marBottom w:val="0"/>
                                  <w:divBdr>
                                    <w:top w:val="none" w:sz="0" w:space="0" w:color="auto"/>
                                    <w:left w:val="none" w:sz="0" w:space="0" w:color="auto"/>
                                    <w:bottom w:val="none" w:sz="0" w:space="0" w:color="auto"/>
                                    <w:right w:val="none" w:sz="0" w:space="0" w:color="auto"/>
                                  </w:divBdr>
                                  <w:divsChild>
                                    <w:div w:id="14471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4992">
                              <w:marLeft w:val="0"/>
                              <w:marRight w:val="0"/>
                              <w:marTop w:val="0"/>
                              <w:marBottom w:val="0"/>
                              <w:divBdr>
                                <w:top w:val="none" w:sz="0" w:space="0" w:color="auto"/>
                                <w:left w:val="none" w:sz="0" w:space="0" w:color="auto"/>
                                <w:bottom w:val="none" w:sz="0" w:space="0" w:color="auto"/>
                                <w:right w:val="none" w:sz="0" w:space="0" w:color="auto"/>
                              </w:divBdr>
                            </w:div>
                            <w:div w:id="2046907427">
                              <w:marLeft w:val="0"/>
                              <w:marRight w:val="0"/>
                              <w:marTop w:val="0"/>
                              <w:marBottom w:val="0"/>
                              <w:divBdr>
                                <w:top w:val="none" w:sz="0" w:space="0" w:color="auto"/>
                                <w:left w:val="none" w:sz="0" w:space="0" w:color="auto"/>
                                <w:bottom w:val="none" w:sz="0" w:space="0" w:color="auto"/>
                                <w:right w:val="none" w:sz="0" w:space="0" w:color="auto"/>
                              </w:divBdr>
                              <w:divsChild>
                                <w:div w:id="2128114132">
                                  <w:marLeft w:val="0"/>
                                  <w:marRight w:val="0"/>
                                  <w:marTop w:val="0"/>
                                  <w:marBottom w:val="0"/>
                                  <w:divBdr>
                                    <w:top w:val="none" w:sz="0" w:space="0" w:color="auto"/>
                                    <w:left w:val="none" w:sz="0" w:space="0" w:color="auto"/>
                                    <w:bottom w:val="none" w:sz="0" w:space="0" w:color="auto"/>
                                    <w:right w:val="none" w:sz="0" w:space="0" w:color="auto"/>
                                  </w:divBdr>
                                  <w:divsChild>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1088623650">
          <w:marLeft w:val="0"/>
          <w:marRight w:val="0"/>
          <w:marTop w:val="0"/>
          <w:marBottom w:val="0"/>
          <w:divBdr>
            <w:top w:val="none" w:sz="0" w:space="0" w:color="auto"/>
            <w:left w:val="none" w:sz="0" w:space="0" w:color="auto"/>
            <w:bottom w:val="none" w:sz="0" w:space="0" w:color="auto"/>
            <w:right w:val="none" w:sz="0" w:space="0" w:color="auto"/>
          </w:divBdr>
        </w:div>
        <w:div w:id="24600914">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504668329">
          <w:marLeft w:val="0"/>
          <w:marRight w:val="0"/>
          <w:marTop w:val="0"/>
          <w:marBottom w:val="0"/>
          <w:divBdr>
            <w:top w:val="none" w:sz="0" w:space="0" w:color="auto"/>
            <w:left w:val="none" w:sz="0" w:space="0" w:color="auto"/>
            <w:bottom w:val="none" w:sz="0" w:space="0" w:color="auto"/>
            <w:right w:val="none" w:sz="0" w:space="0" w:color="auto"/>
          </w:divBdr>
        </w:div>
        <w:div w:id="2075276661">
          <w:marLeft w:val="0"/>
          <w:marRight w:val="0"/>
          <w:marTop w:val="150"/>
          <w:marBottom w:val="150"/>
          <w:divBdr>
            <w:top w:val="single" w:sz="6" w:space="4" w:color="D7D7D7"/>
            <w:left w:val="none" w:sz="0" w:space="0" w:color="auto"/>
            <w:bottom w:val="single" w:sz="6" w:space="4" w:color="D7D7D7"/>
            <w:right w:val="none" w:sz="0" w:space="0" w:color="auto"/>
          </w:divBdr>
        </w:div>
        <w:div w:id="1476877703">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sChild>
                    <w:div w:id="2031442444">
                      <w:marLeft w:val="0"/>
                      <w:marRight w:val="0"/>
                      <w:marTop w:val="0"/>
                      <w:marBottom w:val="0"/>
                      <w:divBdr>
                        <w:top w:val="none" w:sz="0" w:space="0" w:color="auto"/>
                        <w:left w:val="none" w:sz="0" w:space="0" w:color="auto"/>
                        <w:bottom w:val="none" w:sz="0" w:space="0" w:color="auto"/>
                        <w:right w:val="none" w:sz="0" w:space="0" w:color="auto"/>
                      </w:divBdr>
                      <w:divsChild>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sChild>
                <w:div w:id="20535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sChild>
                    <w:div w:id="1969387617">
                      <w:marLeft w:val="0"/>
                      <w:marRight w:val="0"/>
                      <w:marTop w:val="0"/>
                      <w:marBottom w:val="0"/>
                      <w:divBdr>
                        <w:top w:val="none" w:sz="0" w:space="0" w:color="auto"/>
                        <w:left w:val="none" w:sz="0" w:space="0" w:color="auto"/>
                        <w:bottom w:val="none" w:sz="0" w:space="0" w:color="auto"/>
                        <w:right w:val="none" w:sz="0" w:space="0" w:color="auto"/>
                      </w:divBdr>
                      <w:divsChild>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sChild>
                    <w:div w:id="2016375266">
                      <w:marLeft w:val="0"/>
                      <w:marRight w:val="0"/>
                      <w:marTop w:val="0"/>
                      <w:marBottom w:val="0"/>
                      <w:divBdr>
                        <w:top w:val="none" w:sz="0" w:space="0" w:color="auto"/>
                        <w:left w:val="none" w:sz="0" w:space="0" w:color="auto"/>
                        <w:bottom w:val="none" w:sz="0" w:space="0" w:color="auto"/>
                        <w:right w:val="none" w:sz="0" w:space="0" w:color="auto"/>
                      </w:divBdr>
                    </w:div>
                    <w:div w:id="2140997709">
                      <w:marLeft w:val="0"/>
                      <w:marRight w:val="0"/>
                      <w:marTop w:val="0"/>
                      <w:marBottom w:val="0"/>
                      <w:divBdr>
                        <w:top w:val="none" w:sz="0" w:space="0" w:color="auto"/>
                        <w:left w:val="none" w:sz="0" w:space="0" w:color="auto"/>
                        <w:bottom w:val="none" w:sz="0" w:space="0" w:color="auto"/>
                        <w:right w:val="none" w:sz="0" w:space="0" w:color="auto"/>
                      </w:divBdr>
                      <w:divsChild>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sChild>
                    <w:div w:id="2096895126">
                      <w:marLeft w:val="0"/>
                      <w:marRight w:val="0"/>
                      <w:marTop w:val="0"/>
                      <w:marBottom w:val="0"/>
                      <w:divBdr>
                        <w:top w:val="none" w:sz="0" w:space="0" w:color="auto"/>
                        <w:left w:val="none" w:sz="0" w:space="0" w:color="auto"/>
                        <w:bottom w:val="none" w:sz="0" w:space="0" w:color="auto"/>
                        <w:right w:val="none" w:sz="0" w:space="0" w:color="auto"/>
                      </w:divBdr>
                      <w:divsChild>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sChild>
                                    <w:div w:id="2081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9622">
                  <w:marLeft w:val="0"/>
                  <w:marRight w:val="0"/>
                  <w:marTop w:val="0"/>
                  <w:marBottom w:val="0"/>
                  <w:divBdr>
                    <w:top w:val="none" w:sz="0" w:space="0" w:color="auto"/>
                    <w:left w:val="none" w:sz="0" w:space="0" w:color="auto"/>
                    <w:bottom w:val="none" w:sz="0" w:space="0" w:color="auto"/>
                    <w:right w:val="none" w:sz="0" w:space="0" w:color="auto"/>
                  </w:divBdr>
                  <w:divsChild>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8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sChild>
                        <w:div w:id="2014332335">
                          <w:marLeft w:val="0"/>
                          <w:marRight w:val="0"/>
                          <w:marTop w:val="0"/>
                          <w:marBottom w:val="0"/>
                          <w:divBdr>
                            <w:top w:val="none" w:sz="0" w:space="0" w:color="auto"/>
                            <w:left w:val="none" w:sz="0" w:space="0" w:color="auto"/>
                            <w:bottom w:val="none" w:sz="0" w:space="0" w:color="auto"/>
                            <w:right w:val="none" w:sz="0" w:space="0" w:color="auto"/>
                          </w:divBdr>
                          <w:divsChild>
                            <w:div w:id="2030376791">
                              <w:marLeft w:val="0"/>
                              <w:marRight w:val="0"/>
                              <w:marTop w:val="0"/>
                              <w:marBottom w:val="0"/>
                              <w:divBdr>
                                <w:top w:val="none" w:sz="0" w:space="0" w:color="auto"/>
                                <w:left w:val="none" w:sz="0" w:space="0" w:color="auto"/>
                                <w:bottom w:val="none" w:sz="0" w:space="0" w:color="auto"/>
                                <w:right w:val="none" w:sz="0" w:space="0" w:color="auto"/>
                              </w:divBdr>
                              <w:divsChild>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692412435">
          <w:marLeft w:val="0"/>
          <w:marRight w:val="0"/>
          <w:marTop w:val="0"/>
          <w:marBottom w:val="0"/>
          <w:divBdr>
            <w:top w:val="none" w:sz="0" w:space="0" w:color="auto"/>
            <w:left w:val="none" w:sz="0" w:space="0" w:color="auto"/>
            <w:bottom w:val="none" w:sz="0" w:space="0" w:color="auto"/>
            <w:right w:val="none" w:sz="0" w:space="0" w:color="auto"/>
          </w:divBdr>
        </w:div>
        <w:div w:id="1199977787">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9567">
      <w:bodyDiv w:val="1"/>
      <w:marLeft w:val="0"/>
      <w:marRight w:val="0"/>
      <w:marTop w:val="0"/>
      <w:marBottom w:val="0"/>
      <w:divBdr>
        <w:top w:val="none" w:sz="0" w:space="0" w:color="auto"/>
        <w:left w:val="none" w:sz="0" w:space="0" w:color="auto"/>
        <w:bottom w:val="none" w:sz="0" w:space="0" w:color="auto"/>
        <w:right w:val="none" w:sz="0" w:space="0" w:color="auto"/>
      </w:divBdr>
      <w:divsChild>
        <w:div w:id="2059084544">
          <w:marLeft w:val="0"/>
          <w:marRight w:val="0"/>
          <w:marTop w:val="0"/>
          <w:marBottom w:val="0"/>
          <w:divBdr>
            <w:top w:val="none" w:sz="0" w:space="0" w:color="auto"/>
            <w:left w:val="none" w:sz="0" w:space="0" w:color="auto"/>
            <w:bottom w:val="none" w:sz="0" w:space="0" w:color="auto"/>
            <w:right w:val="none" w:sz="0" w:space="0" w:color="auto"/>
          </w:divBdr>
        </w:div>
      </w:divsChild>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sChild>
                    <w:div w:id="2072848154">
                      <w:marLeft w:val="0"/>
                      <w:marRight w:val="0"/>
                      <w:marTop w:val="0"/>
                      <w:marBottom w:val="0"/>
                      <w:divBdr>
                        <w:top w:val="none" w:sz="0" w:space="0" w:color="auto"/>
                        <w:left w:val="none" w:sz="0" w:space="0" w:color="auto"/>
                        <w:bottom w:val="none" w:sz="0" w:space="0" w:color="auto"/>
                        <w:right w:val="none" w:sz="0" w:space="0" w:color="auto"/>
                      </w:divBdr>
                      <w:divsChild>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 w:id="2098286623">
                                      <w:marLeft w:val="0"/>
                                      <w:marRight w:val="0"/>
                                      <w:marTop w:val="0"/>
                                      <w:marBottom w:val="0"/>
                                      <w:divBdr>
                                        <w:top w:val="none" w:sz="0" w:space="0" w:color="auto"/>
                                        <w:left w:val="none" w:sz="0" w:space="0" w:color="auto"/>
                                        <w:bottom w:val="none" w:sz="0" w:space="0" w:color="auto"/>
                                        <w:right w:val="none" w:sz="0" w:space="0" w:color="auto"/>
                                      </w:divBdr>
                                      <w:divsChild>
                                        <w:div w:id="720590710">
                                          <w:marLeft w:val="0"/>
                                          <w:marRight w:val="0"/>
                                          <w:marTop w:val="0"/>
                                          <w:marBottom w:val="0"/>
                                          <w:divBdr>
                                            <w:top w:val="none" w:sz="0" w:space="0" w:color="auto"/>
                                            <w:left w:val="none" w:sz="0" w:space="0" w:color="auto"/>
                                            <w:bottom w:val="none" w:sz="0" w:space="0" w:color="auto"/>
                                            <w:right w:val="none" w:sz="0" w:space="0" w:color="auto"/>
                                          </w:divBdr>
                                        </w:div>
                                        <w:div w:id="9688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sChild>
                <w:div w:id="2097554574">
                  <w:marLeft w:val="0"/>
                  <w:marRight w:val="0"/>
                  <w:marTop w:val="0"/>
                  <w:marBottom w:val="0"/>
                  <w:divBdr>
                    <w:top w:val="none" w:sz="0" w:space="0" w:color="auto"/>
                    <w:left w:val="none" w:sz="0" w:space="0" w:color="auto"/>
                    <w:bottom w:val="none" w:sz="0" w:space="0" w:color="auto"/>
                    <w:right w:val="none" w:sz="0" w:space="0" w:color="auto"/>
                  </w:divBdr>
                  <w:divsChild>
                    <w:div w:id="15863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 w:id="202886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 w:id="202639471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sChild>
                <w:div w:id="2009478028">
                  <w:marLeft w:val="0"/>
                  <w:marRight w:val="0"/>
                  <w:marTop w:val="0"/>
                  <w:marBottom w:val="0"/>
                  <w:divBdr>
                    <w:top w:val="none" w:sz="0" w:space="0" w:color="auto"/>
                    <w:left w:val="none" w:sz="0" w:space="0" w:color="auto"/>
                    <w:bottom w:val="none" w:sz="0" w:space="0" w:color="auto"/>
                    <w:right w:val="none" w:sz="0" w:space="0" w:color="auto"/>
                  </w:divBdr>
                  <w:divsChild>
                    <w:div w:id="1341391498">
                      <w:marLeft w:val="0"/>
                      <w:marRight w:val="0"/>
                      <w:marTop w:val="0"/>
                      <w:marBottom w:val="0"/>
                      <w:divBdr>
                        <w:top w:val="none" w:sz="0" w:space="0" w:color="auto"/>
                        <w:left w:val="none" w:sz="0" w:space="0" w:color="auto"/>
                        <w:bottom w:val="none" w:sz="0" w:space="0" w:color="auto"/>
                        <w:right w:val="none" w:sz="0" w:space="0" w:color="auto"/>
                      </w:divBdr>
                      <w:divsChild>
                        <w:div w:id="2111582133">
                          <w:marLeft w:val="0"/>
                          <w:marRight w:val="0"/>
                          <w:marTop w:val="0"/>
                          <w:marBottom w:val="300"/>
                          <w:divBdr>
                            <w:top w:val="none" w:sz="0" w:space="0" w:color="auto"/>
                            <w:left w:val="none" w:sz="0" w:space="0" w:color="auto"/>
                            <w:bottom w:val="none" w:sz="0" w:space="0" w:color="auto"/>
                            <w:right w:val="none" w:sz="0" w:space="0" w:color="auto"/>
                          </w:divBdr>
                          <w:divsChild>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sChild>
                                                    <w:div w:id="2101874735">
                                                      <w:marLeft w:val="0"/>
                                                      <w:marRight w:val="0"/>
                                                      <w:marTop w:val="0"/>
                                                      <w:marBottom w:val="0"/>
                                                      <w:divBdr>
                                                        <w:top w:val="none" w:sz="0" w:space="0" w:color="auto"/>
                                                        <w:left w:val="none" w:sz="0" w:space="0" w:color="auto"/>
                                                        <w:bottom w:val="none" w:sz="0" w:space="0" w:color="auto"/>
                                                        <w:right w:val="none" w:sz="0" w:space="0" w:color="auto"/>
                                                      </w:divBdr>
                                                      <w:divsChild>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sChild>
                <w:div w:id="2132556691">
                  <w:marLeft w:val="0"/>
                  <w:marRight w:val="0"/>
                  <w:marTop w:val="0"/>
                  <w:marBottom w:val="0"/>
                  <w:divBdr>
                    <w:top w:val="none" w:sz="0" w:space="0" w:color="auto"/>
                    <w:left w:val="none" w:sz="0" w:space="0" w:color="auto"/>
                    <w:bottom w:val="none" w:sz="0" w:space="0" w:color="auto"/>
                    <w:right w:val="none" w:sz="0" w:space="0" w:color="auto"/>
                  </w:divBdr>
                  <w:divsChild>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sChild>
                                        <w:div w:id="2038238600">
                                          <w:marLeft w:val="0"/>
                                          <w:marRight w:val="0"/>
                                          <w:marTop w:val="0"/>
                                          <w:marBottom w:val="0"/>
                                          <w:divBdr>
                                            <w:top w:val="none" w:sz="0" w:space="0" w:color="auto"/>
                                            <w:left w:val="none" w:sz="0" w:space="0" w:color="auto"/>
                                            <w:bottom w:val="none" w:sz="0" w:space="0" w:color="auto"/>
                                            <w:right w:val="none" w:sz="0" w:space="0" w:color="auto"/>
                                          </w:divBdr>
                                        </w:div>
                                      </w:divsChild>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 w:id="1963266841">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 w:id="2023971497">
          <w:marLeft w:val="0"/>
          <w:marRight w:val="0"/>
          <w:marTop w:val="0"/>
          <w:marBottom w:val="0"/>
          <w:divBdr>
            <w:top w:val="none" w:sz="0" w:space="0" w:color="auto"/>
            <w:left w:val="none" w:sz="0" w:space="0" w:color="auto"/>
            <w:bottom w:val="none" w:sz="0" w:space="0" w:color="auto"/>
            <w:right w:val="none" w:sz="0" w:space="0" w:color="auto"/>
          </w:divBdr>
          <w:divsChild>
            <w:div w:id="1895118695">
              <w:marLeft w:val="0"/>
              <w:marRight w:val="0"/>
              <w:marTop w:val="0"/>
              <w:marBottom w:val="0"/>
              <w:divBdr>
                <w:top w:val="none" w:sz="0" w:space="0" w:color="auto"/>
                <w:left w:val="none" w:sz="0" w:space="0" w:color="auto"/>
                <w:bottom w:val="none" w:sz="0" w:space="0" w:color="auto"/>
                <w:right w:val="none" w:sz="0" w:space="0" w:color="auto"/>
              </w:divBdr>
              <w:divsChild>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 w:id="210141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sChild>
            <w:div w:id="2086147257">
              <w:marLeft w:val="0"/>
              <w:marRight w:val="0"/>
              <w:marTop w:val="0"/>
              <w:marBottom w:val="0"/>
              <w:divBdr>
                <w:top w:val="none" w:sz="0" w:space="0" w:color="auto"/>
                <w:left w:val="none" w:sz="0" w:space="0" w:color="auto"/>
                <w:bottom w:val="none" w:sz="0" w:space="0" w:color="auto"/>
                <w:right w:val="none" w:sz="0" w:space="0" w:color="auto"/>
              </w:divBdr>
              <w:divsChild>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sChild>
                    <w:div w:id="1967078226">
                      <w:marLeft w:val="0"/>
                      <w:marRight w:val="0"/>
                      <w:marTop w:val="0"/>
                      <w:marBottom w:val="0"/>
                      <w:divBdr>
                        <w:top w:val="none" w:sz="0" w:space="0" w:color="auto"/>
                        <w:left w:val="none" w:sz="0" w:space="0" w:color="auto"/>
                        <w:bottom w:val="none" w:sz="0" w:space="0" w:color="auto"/>
                        <w:right w:val="none" w:sz="0" w:space="0" w:color="auto"/>
                      </w:divBdr>
                      <w:divsChild>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77932">
          <w:marLeft w:val="0"/>
          <w:marRight w:val="0"/>
          <w:marTop w:val="0"/>
          <w:marBottom w:val="0"/>
          <w:divBdr>
            <w:top w:val="none" w:sz="0" w:space="0" w:color="auto"/>
            <w:left w:val="none" w:sz="0" w:space="0" w:color="auto"/>
            <w:bottom w:val="none" w:sz="0" w:space="0" w:color="auto"/>
            <w:right w:val="none" w:sz="0" w:space="0" w:color="auto"/>
          </w:divBdr>
          <w:divsChild>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sChild>
                    <w:div w:id="2141652189">
                      <w:marLeft w:val="0"/>
                      <w:marRight w:val="0"/>
                      <w:marTop w:val="0"/>
                      <w:marBottom w:val="0"/>
                      <w:divBdr>
                        <w:top w:val="none" w:sz="0" w:space="0" w:color="auto"/>
                        <w:left w:val="none" w:sz="0" w:space="0" w:color="auto"/>
                        <w:bottom w:val="none" w:sz="0" w:space="0" w:color="auto"/>
                        <w:right w:val="none" w:sz="0" w:space="0" w:color="auto"/>
                      </w:divBdr>
                      <w:divsChild>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0330">
          <w:marLeft w:val="0"/>
          <w:marRight w:val="0"/>
          <w:marTop w:val="0"/>
          <w:marBottom w:val="0"/>
          <w:divBdr>
            <w:top w:val="none" w:sz="0" w:space="0" w:color="auto"/>
            <w:left w:val="none" w:sz="0" w:space="0" w:color="auto"/>
            <w:bottom w:val="none" w:sz="0" w:space="0" w:color="auto"/>
            <w:right w:val="none" w:sz="0" w:space="0" w:color="auto"/>
          </w:divBdr>
          <w:divsChild>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sChild>
        <w:div w:id="1996757809">
          <w:marLeft w:val="0"/>
          <w:marRight w:val="0"/>
          <w:marTop w:val="0"/>
          <w:marBottom w:val="0"/>
          <w:divBdr>
            <w:top w:val="none" w:sz="0" w:space="0" w:color="auto"/>
            <w:left w:val="none" w:sz="0" w:space="0" w:color="auto"/>
            <w:bottom w:val="none" w:sz="0" w:space="0" w:color="auto"/>
            <w:right w:val="none" w:sz="0" w:space="0" w:color="auto"/>
          </w:divBdr>
          <w:divsChild>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967002200">
          <w:marLeft w:val="0"/>
          <w:marRight w:val="0"/>
          <w:marTop w:val="0"/>
          <w:marBottom w:val="0"/>
          <w:divBdr>
            <w:top w:val="none" w:sz="0" w:space="0" w:color="auto"/>
            <w:left w:val="none" w:sz="0" w:space="0" w:color="auto"/>
            <w:bottom w:val="none" w:sz="0" w:space="0" w:color="auto"/>
            <w:right w:val="none" w:sz="0" w:space="0" w:color="auto"/>
          </w:divBdr>
        </w:div>
        <w:div w:id="2064523055">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 w:id="2107454421">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970742533">
                              <w:marLeft w:val="0"/>
                              <w:marRight w:val="0"/>
                              <w:marTop w:val="0"/>
                              <w:marBottom w:val="0"/>
                              <w:divBdr>
                                <w:top w:val="none" w:sz="0" w:space="0" w:color="auto"/>
                                <w:left w:val="none" w:sz="0" w:space="0" w:color="auto"/>
                                <w:bottom w:val="none" w:sz="0" w:space="0" w:color="auto"/>
                                <w:right w:val="none" w:sz="0" w:space="0" w:color="auto"/>
                              </w:divBdr>
                            </w:div>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sChild>
        <w:div w:id="2059157486">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 w:id="20851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1737">
          <w:marLeft w:val="0"/>
          <w:marRight w:val="0"/>
          <w:marTop w:val="0"/>
          <w:marBottom w:val="0"/>
          <w:divBdr>
            <w:top w:val="none" w:sz="0" w:space="0" w:color="auto"/>
            <w:left w:val="none" w:sz="0" w:space="0" w:color="auto"/>
            <w:bottom w:val="none" w:sz="0" w:space="0" w:color="auto"/>
            <w:right w:val="none" w:sz="0" w:space="0" w:color="auto"/>
          </w:divBdr>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sChild>
                <w:div w:id="1991055596">
                  <w:marLeft w:val="0"/>
                  <w:marRight w:val="0"/>
                  <w:marTop w:val="0"/>
                  <w:marBottom w:val="0"/>
                  <w:divBdr>
                    <w:top w:val="none" w:sz="0" w:space="0" w:color="auto"/>
                    <w:left w:val="none" w:sz="0" w:space="0" w:color="auto"/>
                    <w:bottom w:val="none" w:sz="0" w:space="0" w:color="auto"/>
                    <w:right w:val="none" w:sz="0" w:space="0" w:color="auto"/>
                  </w:divBdr>
                  <w:divsChild>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3026">
                                          <w:marLeft w:val="60"/>
                                          <w:marRight w:val="0"/>
                                          <w:marTop w:val="75"/>
                                          <w:marBottom w:val="0"/>
                                          <w:divBdr>
                                            <w:top w:val="none" w:sz="0" w:space="0" w:color="auto"/>
                                            <w:left w:val="none" w:sz="0" w:space="0" w:color="auto"/>
                                            <w:bottom w:val="none" w:sz="0" w:space="0" w:color="auto"/>
                                            <w:right w:val="none" w:sz="0" w:space="0" w:color="auto"/>
                                          </w:divBdr>
                                          <w:divsChild>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1414203296">
          <w:marLeft w:val="0"/>
          <w:marRight w:val="0"/>
          <w:marTop w:val="0"/>
          <w:marBottom w:val="0"/>
          <w:divBdr>
            <w:top w:val="none" w:sz="0" w:space="0" w:color="auto"/>
            <w:left w:val="none" w:sz="0" w:space="0" w:color="auto"/>
            <w:bottom w:val="none" w:sz="0" w:space="0" w:color="auto"/>
            <w:right w:val="none" w:sz="0" w:space="0" w:color="auto"/>
          </w:divBdr>
          <w:divsChild>
            <w:div w:id="2126344969">
              <w:marLeft w:val="0"/>
              <w:marRight w:val="0"/>
              <w:marTop w:val="0"/>
              <w:marBottom w:val="0"/>
              <w:divBdr>
                <w:top w:val="none" w:sz="0" w:space="0" w:color="auto"/>
                <w:left w:val="none" w:sz="0" w:space="0" w:color="auto"/>
                <w:bottom w:val="none" w:sz="0" w:space="0" w:color="auto"/>
                <w:right w:val="none" w:sz="0" w:space="0" w:color="auto"/>
              </w:divBdr>
              <w:divsChild>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030708">
          <w:marLeft w:val="0"/>
          <w:marRight w:val="0"/>
          <w:marTop w:val="0"/>
          <w:marBottom w:val="0"/>
          <w:divBdr>
            <w:top w:val="none" w:sz="0" w:space="0" w:color="auto"/>
            <w:left w:val="none" w:sz="0" w:space="0" w:color="auto"/>
            <w:bottom w:val="none" w:sz="0" w:space="0" w:color="auto"/>
            <w:right w:val="none" w:sz="0" w:space="0" w:color="auto"/>
          </w:divBdr>
          <w:divsChild>
            <w:div w:id="2111385874">
              <w:marLeft w:val="0"/>
              <w:marRight w:val="0"/>
              <w:marTop w:val="0"/>
              <w:marBottom w:val="0"/>
              <w:divBdr>
                <w:top w:val="none" w:sz="0" w:space="0" w:color="auto"/>
                <w:left w:val="none" w:sz="0" w:space="0" w:color="auto"/>
                <w:bottom w:val="none" w:sz="0" w:space="0" w:color="auto"/>
                <w:right w:val="none" w:sz="0" w:space="0" w:color="auto"/>
              </w:divBdr>
              <w:divsChild>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sChild>
        <w:div w:id="2100757986">
          <w:marLeft w:val="0"/>
          <w:marRight w:val="0"/>
          <w:marTop w:val="0"/>
          <w:marBottom w:val="0"/>
          <w:divBdr>
            <w:top w:val="none" w:sz="0" w:space="0" w:color="auto"/>
            <w:left w:val="none" w:sz="0" w:space="0" w:color="auto"/>
            <w:bottom w:val="none" w:sz="0" w:space="0" w:color="auto"/>
            <w:right w:val="none" w:sz="0" w:space="0" w:color="auto"/>
          </w:divBdr>
          <w:divsChild>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sChild>
                        <w:div w:id="2095783089">
                          <w:marLeft w:val="0"/>
                          <w:marRight w:val="0"/>
                          <w:marTop w:val="0"/>
                          <w:marBottom w:val="0"/>
                          <w:divBdr>
                            <w:top w:val="none" w:sz="0" w:space="0" w:color="auto"/>
                            <w:left w:val="none" w:sz="0" w:space="0" w:color="auto"/>
                            <w:bottom w:val="none" w:sz="0" w:space="0" w:color="auto"/>
                            <w:right w:val="none" w:sz="0" w:space="0" w:color="auto"/>
                          </w:divBdr>
                          <w:divsChild>
                            <w:div w:id="918908081">
                              <w:marLeft w:val="0"/>
                              <w:marRight w:val="0"/>
                              <w:marTop w:val="0"/>
                              <w:marBottom w:val="0"/>
                              <w:divBdr>
                                <w:top w:val="none" w:sz="0" w:space="0" w:color="auto"/>
                                <w:left w:val="none" w:sz="0" w:space="0" w:color="auto"/>
                                <w:bottom w:val="none" w:sz="0" w:space="0" w:color="auto"/>
                                <w:right w:val="none" w:sz="0" w:space="0" w:color="auto"/>
                              </w:divBdr>
                            </w:div>
                            <w:div w:id="19897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85129">
          <w:marLeft w:val="0"/>
          <w:marRight w:val="0"/>
          <w:marTop w:val="0"/>
          <w:marBottom w:val="0"/>
          <w:divBdr>
            <w:top w:val="none" w:sz="0" w:space="0" w:color="auto"/>
            <w:left w:val="none" w:sz="0" w:space="0" w:color="auto"/>
            <w:bottom w:val="none" w:sz="0" w:space="0" w:color="auto"/>
            <w:right w:val="none" w:sz="0" w:space="0" w:color="auto"/>
          </w:divBdr>
          <w:divsChild>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sChild>
        <w:div w:id="2032609751">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 w:id="2106219772">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82644">
                                  <w:marLeft w:val="0"/>
                                  <w:marRight w:val="0"/>
                                  <w:marTop w:val="0"/>
                                  <w:marBottom w:val="0"/>
                                  <w:divBdr>
                                    <w:top w:val="none" w:sz="0" w:space="0" w:color="auto"/>
                                    <w:left w:val="none" w:sz="0" w:space="0" w:color="auto"/>
                                    <w:bottom w:val="none" w:sz="0" w:space="0" w:color="auto"/>
                                    <w:right w:val="none" w:sz="0" w:space="0" w:color="auto"/>
                                  </w:divBdr>
                                  <w:divsChild>
                                    <w:div w:id="573970771">
                                      <w:marLeft w:val="0"/>
                                      <w:marRight w:val="0"/>
                                      <w:marTop w:val="0"/>
                                      <w:marBottom w:val="0"/>
                                      <w:divBdr>
                                        <w:top w:val="none" w:sz="0" w:space="0" w:color="auto"/>
                                        <w:left w:val="none" w:sz="0" w:space="0" w:color="auto"/>
                                        <w:bottom w:val="none" w:sz="0" w:space="0" w:color="auto"/>
                                        <w:right w:val="none" w:sz="0" w:space="0" w:color="auto"/>
                                      </w:divBdr>
                                      <w:divsChild>
                                        <w:div w:id="2014525758">
                                          <w:marLeft w:val="0"/>
                                          <w:marRight w:val="0"/>
                                          <w:marTop w:val="0"/>
                                          <w:marBottom w:val="0"/>
                                          <w:divBdr>
                                            <w:top w:val="none" w:sz="0" w:space="0" w:color="auto"/>
                                            <w:left w:val="none" w:sz="0" w:space="0" w:color="auto"/>
                                            <w:bottom w:val="none" w:sz="0" w:space="0" w:color="auto"/>
                                            <w:right w:val="none" w:sz="0" w:space="0" w:color="auto"/>
                                          </w:divBdr>
                                        </w:div>
                                      </w:divsChild>
                                    </w:div>
                                    <w:div w:id="2034455688">
                                      <w:marLeft w:val="0"/>
                                      <w:marRight w:val="0"/>
                                      <w:marTop w:val="0"/>
                                      <w:marBottom w:val="0"/>
                                      <w:divBdr>
                                        <w:top w:val="none" w:sz="0" w:space="0" w:color="auto"/>
                                        <w:left w:val="none" w:sz="0" w:space="0" w:color="auto"/>
                                        <w:bottom w:val="none" w:sz="0" w:space="0" w:color="auto"/>
                                        <w:right w:val="none" w:sz="0" w:space="0" w:color="auto"/>
                                      </w:divBdr>
                                      <w:divsChild>
                                        <w:div w:id="200868949">
                                          <w:marLeft w:val="0"/>
                                          <w:marRight w:val="0"/>
                                          <w:marTop w:val="0"/>
                                          <w:marBottom w:val="0"/>
                                          <w:divBdr>
                                            <w:top w:val="none" w:sz="0" w:space="0" w:color="auto"/>
                                            <w:left w:val="none" w:sz="0" w:space="0" w:color="auto"/>
                                            <w:bottom w:val="none" w:sz="0" w:space="0" w:color="auto"/>
                                            <w:right w:val="none" w:sz="0" w:space="0" w:color="auto"/>
                                          </w:divBdr>
                                        </w:div>
                                        <w:div w:id="11970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sChild>
                                <w:div w:id="2130275077">
                                  <w:marLeft w:val="0"/>
                                  <w:marRight w:val="0"/>
                                  <w:marTop w:val="0"/>
                                  <w:marBottom w:val="0"/>
                                  <w:divBdr>
                                    <w:top w:val="none" w:sz="0" w:space="0" w:color="auto"/>
                                    <w:left w:val="none" w:sz="0" w:space="0" w:color="auto"/>
                                    <w:bottom w:val="none" w:sz="0" w:space="0" w:color="auto"/>
                                    <w:right w:val="none" w:sz="0" w:space="0" w:color="auto"/>
                                  </w:divBdr>
                                  <w:divsChild>
                                    <w:div w:id="149549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502204661">
          <w:marLeft w:val="0"/>
          <w:marRight w:val="0"/>
          <w:marTop w:val="0"/>
          <w:marBottom w:val="0"/>
          <w:divBdr>
            <w:top w:val="none" w:sz="0" w:space="0" w:color="auto"/>
            <w:left w:val="none" w:sz="0" w:space="0" w:color="auto"/>
            <w:bottom w:val="none" w:sz="0" w:space="0" w:color="auto"/>
            <w:right w:val="none" w:sz="0" w:space="0" w:color="auto"/>
          </w:divBdr>
        </w:div>
        <w:div w:id="33326853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sChild>
                                        <w:div w:id="2145075609">
                                          <w:marLeft w:val="0"/>
                                          <w:marRight w:val="0"/>
                                          <w:marTop w:val="0"/>
                                          <w:marBottom w:val="0"/>
                                          <w:divBdr>
                                            <w:top w:val="none" w:sz="0" w:space="0" w:color="auto"/>
                                            <w:left w:val="none" w:sz="0" w:space="0" w:color="auto"/>
                                            <w:bottom w:val="none" w:sz="0" w:space="0" w:color="auto"/>
                                            <w:right w:val="none" w:sz="0" w:space="0" w:color="auto"/>
                                          </w:divBdr>
                                        </w:div>
                                      </w:divsChild>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1922325191">
          <w:marLeft w:val="0"/>
          <w:marRight w:val="0"/>
          <w:marTop w:val="0"/>
          <w:marBottom w:val="0"/>
          <w:divBdr>
            <w:top w:val="none" w:sz="0" w:space="0" w:color="auto"/>
            <w:left w:val="none" w:sz="0" w:space="0" w:color="auto"/>
            <w:bottom w:val="none" w:sz="0" w:space="0" w:color="auto"/>
            <w:right w:val="none" w:sz="0" w:space="0" w:color="auto"/>
          </w:divBdr>
        </w:div>
        <w:div w:id="958802468">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 w:id="2038120528">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782188418">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sChild>
                        <w:div w:id="2104840436">
                          <w:marLeft w:val="0"/>
                          <w:marRight w:val="0"/>
                          <w:marTop w:val="0"/>
                          <w:marBottom w:val="0"/>
                          <w:divBdr>
                            <w:top w:val="none" w:sz="0" w:space="0" w:color="auto"/>
                            <w:left w:val="none" w:sz="0" w:space="0" w:color="auto"/>
                            <w:bottom w:val="none" w:sz="0" w:space="0" w:color="auto"/>
                            <w:right w:val="none" w:sz="0" w:space="0" w:color="auto"/>
                          </w:divBdr>
                          <w:divsChild>
                            <w:div w:id="133309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 w:id="214712318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790393471">
                              <w:marLeft w:val="0"/>
                              <w:marRight w:val="0"/>
                              <w:marTop w:val="0"/>
                              <w:marBottom w:val="0"/>
                              <w:divBdr>
                                <w:top w:val="none" w:sz="0" w:space="0" w:color="auto"/>
                                <w:left w:val="none" w:sz="0" w:space="0" w:color="auto"/>
                                <w:bottom w:val="none" w:sz="0" w:space="0" w:color="auto"/>
                                <w:right w:val="none" w:sz="0" w:space="0" w:color="auto"/>
                              </w:divBdr>
                            </w:div>
                            <w:div w:id="494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 w:id="2129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sChild>
            <w:div w:id="2050910151">
              <w:marLeft w:val="0"/>
              <w:marRight w:val="0"/>
              <w:marTop w:val="0"/>
              <w:marBottom w:val="0"/>
              <w:divBdr>
                <w:top w:val="none" w:sz="0" w:space="0" w:color="auto"/>
                <w:left w:val="none" w:sz="0" w:space="0" w:color="auto"/>
                <w:bottom w:val="none" w:sz="0" w:space="0" w:color="auto"/>
                <w:right w:val="none" w:sz="0" w:space="0" w:color="auto"/>
              </w:divBdr>
              <w:divsChild>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sChild>
            <w:div w:id="214003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60">
          <w:marLeft w:val="0"/>
          <w:marRight w:val="0"/>
          <w:marTop w:val="0"/>
          <w:marBottom w:val="0"/>
          <w:divBdr>
            <w:top w:val="none" w:sz="0" w:space="0" w:color="auto"/>
            <w:left w:val="none" w:sz="0" w:space="0" w:color="auto"/>
            <w:bottom w:val="none" w:sz="0" w:space="0" w:color="auto"/>
            <w:right w:val="none" w:sz="0" w:space="0" w:color="auto"/>
          </w:divBdr>
          <w:divsChild>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211624339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sChild>
                <w:div w:id="20130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64573626">
          <w:marLeft w:val="0"/>
          <w:marRight w:val="0"/>
          <w:marTop w:val="0"/>
          <w:marBottom w:val="0"/>
          <w:divBdr>
            <w:top w:val="none" w:sz="0" w:space="0" w:color="auto"/>
            <w:left w:val="none" w:sz="0" w:space="0" w:color="auto"/>
            <w:bottom w:val="none" w:sz="0" w:space="0" w:color="auto"/>
            <w:right w:val="none" w:sz="0" w:space="0" w:color="auto"/>
          </w:divBdr>
          <w:divsChild>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2049645825">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 w:id="9791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 w:id="967473556">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 w:id="2029017122">
                  <w:marLeft w:val="0"/>
                  <w:marRight w:val="0"/>
                  <w:marTop w:val="0"/>
                  <w:marBottom w:val="0"/>
                  <w:divBdr>
                    <w:top w:val="none" w:sz="0" w:space="0" w:color="auto"/>
                    <w:left w:val="none" w:sz="0" w:space="0" w:color="auto"/>
                    <w:bottom w:val="none" w:sz="0" w:space="0" w:color="auto"/>
                    <w:right w:val="none" w:sz="0" w:space="0" w:color="auto"/>
                  </w:divBdr>
                  <w:divsChild>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7834">
              <w:marLeft w:val="0"/>
              <w:marRight w:val="0"/>
              <w:marTop w:val="0"/>
              <w:marBottom w:val="0"/>
              <w:divBdr>
                <w:top w:val="none" w:sz="0" w:space="0" w:color="auto"/>
                <w:left w:val="none" w:sz="0" w:space="0" w:color="auto"/>
                <w:bottom w:val="none" w:sz="0" w:space="0" w:color="auto"/>
                <w:right w:val="none" w:sz="0" w:space="0" w:color="auto"/>
              </w:divBdr>
              <w:divsChild>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sChild>
                        <w:div w:id="2020228602">
                          <w:marLeft w:val="0"/>
                          <w:marRight w:val="0"/>
                          <w:marTop w:val="0"/>
                          <w:marBottom w:val="0"/>
                          <w:divBdr>
                            <w:top w:val="none" w:sz="0" w:space="0" w:color="auto"/>
                            <w:left w:val="none" w:sz="0" w:space="0" w:color="auto"/>
                            <w:bottom w:val="none" w:sz="0" w:space="0" w:color="auto"/>
                            <w:right w:val="none" w:sz="0" w:space="0" w:color="auto"/>
                          </w:divBdr>
                        </w:div>
                        <w:div w:id="2043510606">
                          <w:marLeft w:val="0"/>
                          <w:marRight w:val="0"/>
                          <w:marTop w:val="0"/>
                          <w:marBottom w:val="0"/>
                          <w:divBdr>
                            <w:top w:val="none" w:sz="0" w:space="0" w:color="auto"/>
                            <w:left w:val="none" w:sz="0" w:space="0" w:color="auto"/>
                            <w:bottom w:val="none" w:sz="0" w:space="0" w:color="auto"/>
                            <w:right w:val="none" w:sz="0" w:space="0" w:color="auto"/>
                          </w:divBdr>
                        </w:div>
                      </w:divsChild>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620693831">
                              <w:marLeft w:val="0"/>
                              <w:marRight w:val="0"/>
                              <w:marTop w:val="0"/>
                              <w:marBottom w:val="0"/>
                              <w:divBdr>
                                <w:top w:val="none" w:sz="0" w:space="0" w:color="auto"/>
                                <w:left w:val="none" w:sz="0" w:space="0" w:color="auto"/>
                                <w:bottom w:val="none" w:sz="0" w:space="0" w:color="auto"/>
                                <w:right w:val="none" w:sz="0" w:space="0" w:color="auto"/>
                              </w:divBdr>
                            </w:div>
                            <w:div w:id="3231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sChild>
            <w:div w:id="2042973180">
              <w:marLeft w:val="0"/>
              <w:marRight w:val="0"/>
              <w:marTop w:val="0"/>
              <w:marBottom w:val="0"/>
              <w:divBdr>
                <w:top w:val="none" w:sz="0" w:space="0" w:color="auto"/>
                <w:left w:val="none" w:sz="0" w:space="0" w:color="auto"/>
                <w:bottom w:val="none" w:sz="0" w:space="0" w:color="auto"/>
                <w:right w:val="none" w:sz="0" w:space="0" w:color="auto"/>
              </w:divBdr>
              <w:divsChild>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300"/>
                          <w:divBdr>
                            <w:top w:val="none" w:sz="0" w:space="0" w:color="auto"/>
                            <w:left w:val="none" w:sz="0" w:space="0" w:color="auto"/>
                            <w:bottom w:val="none" w:sz="0" w:space="0" w:color="auto"/>
                            <w:right w:val="none" w:sz="0" w:space="0" w:color="auto"/>
                          </w:divBdr>
                          <w:divsChild>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sChild>
                                                            <w:div w:id="2048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sChild>
                <w:div w:id="2049983320">
                  <w:marLeft w:val="0"/>
                  <w:marRight w:val="0"/>
                  <w:marTop w:val="0"/>
                  <w:marBottom w:val="0"/>
                  <w:divBdr>
                    <w:top w:val="none" w:sz="0" w:space="0" w:color="auto"/>
                    <w:left w:val="none" w:sz="0" w:space="0" w:color="auto"/>
                    <w:bottom w:val="none" w:sz="0" w:space="0" w:color="auto"/>
                    <w:right w:val="none" w:sz="0" w:space="0" w:color="auto"/>
                  </w:divBdr>
                  <w:divsChild>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 w:id="21224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sChild>
                        <w:div w:id="2068142034">
                          <w:marLeft w:val="0"/>
                          <w:marRight w:val="0"/>
                          <w:marTop w:val="0"/>
                          <w:marBottom w:val="0"/>
                          <w:divBdr>
                            <w:top w:val="none" w:sz="0" w:space="0" w:color="auto"/>
                            <w:left w:val="none" w:sz="0" w:space="0" w:color="auto"/>
                            <w:bottom w:val="none" w:sz="0" w:space="0" w:color="auto"/>
                            <w:right w:val="none" w:sz="0" w:space="0" w:color="auto"/>
                          </w:divBdr>
                          <w:divsChild>
                            <w:div w:id="18876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sChild>
            <w:div w:id="2062898363">
              <w:marLeft w:val="0"/>
              <w:marRight w:val="0"/>
              <w:marTop w:val="0"/>
              <w:marBottom w:val="0"/>
              <w:divBdr>
                <w:top w:val="none" w:sz="0" w:space="0" w:color="auto"/>
                <w:left w:val="none" w:sz="0" w:space="0" w:color="auto"/>
                <w:bottom w:val="none" w:sz="0" w:space="0" w:color="auto"/>
                <w:right w:val="none" w:sz="0" w:space="0" w:color="auto"/>
              </w:divBdr>
              <w:divsChild>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sChild>
                    <w:div w:id="1963804166">
                      <w:marLeft w:val="0"/>
                      <w:marRight w:val="0"/>
                      <w:marTop w:val="0"/>
                      <w:marBottom w:val="0"/>
                      <w:divBdr>
                        <w:top w:val="none" w:sz="0" w:space="0" w:color="auto"/>
                        <w:left w:val="none" w:sz="0" w:space="0" w:color="auto"/>
                        <w:bottom w:val="none" w:sz="0" w:space="0" w:color="auto"/>
                        <w:right w:val="none" w:sz="0" w:space="0" w:color="auto"/>
                      </w:divBdr>
                      <w:divsChild>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 w:id="2110075918">
                                      <w:marLeft w:val="0"/>
                                      <w:marRight w:val="0"/>
                                      <w:marTop w:val="0"/>
                                      <w:marBottom w:val="0"/>
                                      <w:divBdr>
                                        <w:top w:val="none" w:sz="0" w:space="0" w:color="auto"/>
                                        <w:left w:val="none" w:sz="0" w:space="0" w:color="auto"/>
                                        <w:bottom w:val="none" w:sz="0" w:space="0" w:color="auto"/>
                                        <w:right w:val="none" w:sz="0" w:space="0" w:color="auto"/>
                                      </w:divBdr>
                                      <w:divsChild>
                                        <w:div w:id="216287187">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 w:id="20923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 w:id="1963997802">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20997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sChild>
                        <w:div w:id="2016111329">
                          <w:marLeft w:val="0"/>
                          <w:marRight w:val="0"/>
                          <w:marTop w:val="0"/>
                          <w:marBottom w:val="0"/>
                          <w:divBdr>
                            <w:top w:val="none" w:sz="0" w:space="0" w:color="auto"/>
                            <w:left w:val="none" w:sz="0" w:space="0" w:color="auto"/>
                            <w:bottom w:val="none" w:sz="0" w:space="0" w:color="auto"/>
                            <w:right w:val="none" w:sz="0" w:space="0" w:color="auto"/>
                          </w:divBdr>
                          <w:divsChild>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78105">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 w:id="2058818452">
                                      <w:marLeft w:val="0"/>
                                      <w:marRight w:val="0"/>
                                      <w:marTop w:val="0"/>
                                      <w:marBottom w:val="0"/>
                                      <w:divBdr>
                                        <w:top w:val="none" w:sz="0" w:space="0" w:color="auto"/>
                                        <w:left w:val="none" w:sz="0" w:space="0" w:color="auto"/>
                                        <w:bottom w:val="none" w:sz="0" w:space="0" w:color="auto"/>
                                        <w:right w:val="none" w:sz="0" w:space="0" w:color="auto"/>
                                      </w:divBdr>
                                      <w:divsChild>
                                        <w:div w:id="136801467">
                                          <w:marLeft w:val="0"/>
                                          <w:marRight w:val="0"/>
                                          <w:marTop w:val="0"/>
                                          <w:marBottom w:val="0"/>
                                          <w:divBdr>
                                            <w:top w:val="none" w:sz="0" w:space="0" w:color="auto"/>
                                            <w:left w:val="none" w:sz="0" w:space="0" w:color="auto"/>
                                            <w:bottom w:val="none" w:sz="0" w:space="0" w:color="auto"/>
                                            <w:right w:val="none" w:sz="0" w:space="0" w:color="auto"/>
                                          </w:divBdr>
                                        </w:div>
                                        <w:div w:id="110626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1057708353">
                              <w:marLeft w:val="0"/>
                              <w:marRight w:val="0"/>
                              <w:marTop w:val="0"/>
                              <w:marBottom w:val="0"/>
                              <w:divBdr>
                                <w:top w:val="none" w:sz="0" w:space="0" w:color="auto"/>
                                <w:left w:val="none" w:sz="0" w:space="0" w:color="auto"/>
                                <w:bottom w:val="none" w:sz="0" w:space="0" w:color="auto"/>
                                <w:right w:val="none" w:sz="0" w:space="0" w:color="auto"/>
                              </w:divBdr>
                            </w:div>
                            <w:div w:id="3802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sChild>
            <w:div w:id="2028680142">
              <w:marLeft w:val="0"/>
              <w:marRight w:val="0"/>
              <w:marTop w:val="0"/>
              <w:marBottom w:val="0"/>
              <w:divBdr>
                <w:top w:val="none" w:sz="0" w:space="0" w:color="auto"/>
                <w:left w:val="none" w:sz="0" w:space="0" w:color="auto"/>
                <w:bottom w:val="none" w:sz="0" w:space="0" w:color="auto"/>
                <w:right w:val="none" w:sz="0" w:space="0" w:color="auto"/>
              </w:divBdr>
              <w:divsChild>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 w:id="1988168259">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sChild>
                    <w:div w:id="21014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sChild>
                    <w:div w:id="201741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44902">
          <w:marLeft w:val="0"/>
          <w:marRight w:val="0"/>
          <w:marTop w:val="0"/>
          <w:marBottom w:val="0"/>
          <w:divBdr>
            <w:top w:val="none" w:sz="0" w:space="0" w:color="auto"/>
            <w:left w:val="none" w:sz="0" w:space="0" w:color="auto"/>
            <w:bottom w:val="none" w:sz="0" w:space="0" w:color="auto"/>
            <w:right w:val="none" w:sz="0" w:space="0" w:color="auto"/>
          </w:divBdr>
          <w:divsChild>
            <w:div w:id="2119058451">
              <w:marLeft w:val="0"/>
              <w:marRight w:val="0"/>
              <w:marTop w:val="0"/>
              <w:marBottom w:val="0"/>
              <w:divBdr>
                <w:top w:val="none" w:sz="0" w:space="0" w:color="auto"/>
                <w:left w:val="none" w:sz="0" w:space="0" w:color="auto"/>
                <w:bottom w:val="none" w:sz="0" w:space="0" w:color="auto"/>
                <w:right w:val="none" w:sz="0" w:space="0" w:color="auto"/>
              </w:divBdr>
              <w:divsChild>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72344408">
                              <w:marLeft w:val="0"/>
                              <w:marRight w:val="0"/>
                              <w:marTop w:val="0"/>
                              <w:marBottom w:val="0"/>
                              <w:divBdr>
                                <w:top w:val="none" w:sz="0" w:space="0" w:color="auto"/>
                                <w:left w:val="none" w:sz="0" w:space="0" w:color="auto"/>
                                <w:bottom w:val="none" w:sz="0" w:space="0" w:color="auto"/>
                                <w:right w:val="none" w:sz="0" w:space="0" w:color="auto"/>
                              </w:divBdr>
                            </w:div>
                            <w:div w:id="13450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sChild>
                        <w:div w:id="2046978260">
                          <w:marLeft w:val="0"/>
                          <w:marRight w:val="0"/>
                          <w:marTop w:val="0"/>
                          <w:marBottom w:val="0"/>
                          <w:divBdr>
                            <w:top w:val="none" w:sz="0" w:space="0" w:color="auto"/>
                            <w:left w:val="none" w:sz="0" w:space="0" w:color="auto"/>
                            <w:bottom w:val="none" w:sz="0" w:space="0" w:color="auto"/>
                            <w:right w:val="none" w:sz="0" w:space="0" w:color="auto"/>
                          </w:divBdr>
                          <w:divsChild>
                            <w:div w:id="1559245300">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 w:id="2017807669">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 w:id="21250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 w:id="2141068715">
                                              <w:marLeft w:val="0"/>
                                              <w:marRight w:val="0"/>
                                              <w:marTop w:val="0"/>
                                              <w:marBottom w:val="0"/>
                                              <w:divBdr>
                                                <w:top w:val="none" w:sz="0" w:space="0" w:color="auto"/>
                                                <w:left w:val="none" w:sz="0" w:space="0" w:color="auto"/>
                                                <w:bottom w:val="none" w:sz="0" w:space="0" w:color="auto"/>
                                                <w:right w:val="none" w:sz="0" w:space="0" w:color="auto"/>
                                              </w:divBdr>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2009475740">
          <w:marLeft w:val="0"/>
          <w:marRight w:val="0"/>
          <w:marTop w:val="0"/>
          <w:marBottom w:val="0"/>
          <w:divBdr>
            <w:top w:val="none" w:sz="0" w:space="0" w:color="auto"/>
            <w:left w:val="none" w:sz="0" w:space="0" w:color="auto"/>
            <w:bottom w:val="none" w:sz="0" w:space="0" w:color="auto"/>
            <w:right w:val="none" w:sz="0" w:space="0" w:color="auto"/>
          </w:divBdr>
          <w:divsChild>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sChild>
                        <w:div w:id="2127113955">
                          <w:marLeft w:val="0"/>
                          <w:marRight w:val="0"/>
                          <w:marTop w:val="0"/>
                          <w:marBottom w:val="0"/>
                          <w:divBdr>
                            <w:top w:val="none" w:sz="0" w:space="0" w:color="auto"/>
                            <w:left w:val="none" w:sz="0" w:space="0" w:color="auto"/>
                            <w:bottom w:val="none" w:sz="0" w:space="0" w:color="auto"/>
                            <w:right w:val="none" w:sz="0" w:space="0" w:color="auto"/>
                          </w:divBdr>
                          <w:divsChild>
                            <w:div w:id="12461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sChild>
        <w:div w:id="2123961107">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70366">
          <w:marLeft w:val="0"/>
          <w:marRight w:val="0"/>
          <w:marTop w:val="0"/>
          <w:marBottom w:val="0"/>
          <w:divBdr>
            <w:top w:val="none" w:sz="0" w:space="0" w:color="auto"/>
            <w:left w:val="none" w:sz="0" w:space="0" w:color="auto"/>
            <w:bottom w:val="none" w:sz="0" w:space="0" w:color="auto"/>
            <w:right w:val="none" w:sz="0" w:space="0" w:color="auto"/>
          </w:divBdr>
          <w:divsChild>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sChild>
            <w:div w:id="2084640571">
              <w:marLeft w:val="0"/>
              <w:marRight w:val="0"/>
              <w:marTop w:val="0"/>
              <w:marBottom w:val="0"/>
              <w:divBdr>
                <w:top w:val="none" w:sz="0" w:space="0" w:color="auto"/>
                <w:left w:val="none" w:sz="0" w:space="0" w:color="auto"/>
                <w:bottom w:val="none" w:sz="0" w:space="0" w:color="auto"/>
                <w:right w:val="none" w:sz="0" w:space="0" w:color="auto"/>
              </w:divBdr>
              <w:divsChild>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sChild>
                            <w:div w:id="203615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2059235875">
          <w:marLeft w:val="0"/>
          <w:marRight w:val="0"/>
          <w:marTop w:val="0"/>
          <w:marBottom w:val="0"/>
          <w:divBdr>
            <w:top w:val="none" w:sz="0" w:space="0" w:color="auto"/>
            <w:left w:val="none" w:sz="0" w:space="0" w:color="auto"/>
            <w:bottom w:val="none" w:sz="0" w:space="0" w:color="auto"/>
            <w:right w:val="none" w:sz="0" w:space="0" w:color="auto"/>
          </w:divBdr>
          <w:divsChild>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1918">
          <w:marLeft w:val="0"/>
          <w:marRight w:val="0"/>
          <w:marTop w:val="0"/>
          <w:marBottom w:val="0"/>
          <w:divBdr>
            <w:top w:val="none" w:sz="0" w:space="0" w:color="auto"/>
            <w:left w:val="none" w:sz="0" w:space="0" w:color="auto"/>
            <w:bottom w:val="none" w:sz="0" w:space="0" w:color="auto"/>
            <w:right w:val="none" w:sz="0" w:space="0" w:color="auto"/>
          </w:divBdr>
          <w:divsChild>
            <w:div w:id="1984388623">
              <w:marLeft w:val="0"/>
              <w:marRight w:val="0"/>
              <w:marTop w:val="0"/>
              <w:marBottom w:val="0"/>
              <w:divBdr>
                <w:top w:val="none" w:sz="0" w:space="0" w:color="auto"/>
                <w:left w:val="none" w:sz="0" w:space="0" w:color="auto"/>
                <w:bottom w:val="none" w:sz="0" w:space="0" w:color="auto"/>
                <w:right w:val="none" w:sz="0" w:space="0" w:color="auto"/>
              </w:divBdr>
              <w:divsChild>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1330257245">
                              <w:marLeft w:val="0"/>
                              <w:marRight w:val="0"/>
                              <w:marTop w:val="0"/>
                              <w:marBottom w:val="0"/>
                              <w:divBdr>
                                <w:top w:val="none" w:sz="0" w:space="0" w:color="auto"/>
                                <w:left w:val="none" w:sz="0" w:space="0" w:color="auto"/>
                                <w:bottom w:val="none" w:sz="0" w:space="0" w:color="auto"/>
                                <w:right w:val="none" w:sz="0" w:space="0" w:color="auto"/>
                              </w:divBdr>
                            </w:div>
                            <w:div w:id="4216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 w:id="2100902264">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sChild>
        <w:div w:id="2105228968">
          <w:marLeft w:val="0"/>
          <w:marRight w:val="0"/>
          <w:marTop w:val="0"/>
          <w:marBottom w:val="0"/>
          <w:divBdr>
            <w:top w:val="none" w:sz="0" w:space="0" w:color="auto"/>
            <w:left w:val="none" w:sz="0" w:space="0" w:color="auto"/>
            <w:bottom w:val="none" w:sz="0" w:space="0" w:color="auto"/>
            <w:right w:val="none" w:sz="0" w:space="0" w:color="auto"/>
          </w:divBdr>
        </w:div>
      </w:divsChild>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sChild>
            <w:div w:id="2075274981">
              <w:marLeft w:val="0"/>
              <w:marRight w:val="0"/>
              <w:marTop w:val="0"/>
              <w:marBottom w:val="0"/>
              <w:divBdr>
                <w:top w:val="none" w:sz="0" w:space="0" w:color="auto"/>
                <w:left w:val="none" w:sz="0" w:space="0" w:color="auto"/>
                <w:bottom w:val="none" w:sz="0" w:space="0" w:color="auto"/>
                <w:right w:val="none" w:sz="0" w:space="0" w:color="auto"/>
              </w:divBdr>
              <w:divsChild>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621956998">
                              <w:marLeft w:val="0"/>
                              <w:marRight w:val="0"/>
                              <w:marTop w:val="0"/>
                              <w:marBottom w:val="0"/>
                              <w:divBdr>
                                <w:top w:val="none" w:sz="0" w:space="0" w:color="auto"/>
                                <w:left w:val="none" w:sz="0" w:space="0" w:color="auto"/>
                                <w:bottom w:val="none" w:sz="0" w:space="0" w:color="auto"/>
                                <w:right w:val="none" w:sz="0" w:space="0" w:color="auto"/>
                              </w:divBdr>
                            </w:div>
                            <w:div w:id="31538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sChild>
                        <w:div w:id="2082942106">
                          <w:marLeft w:val="0"/>
                          <w:marRight w:val="0"/>
                          <w:marTop w:val="0"/>
                          <w:marBottom w:val="300"/>
                          <w:divBdr>
                            <w:top w:val="none" w:sz="0" w:space="0" w:color="auto"/>
                            <w:left w:val="none" w:sz="0" w:space="0" w:color="auto"/>
                            <w:bottom w:val="none" w:sz="0" w:space="0" w:color="auto"/>
                            <w:right w:val="none" w:sz="0" w:space="0" w:color="auto"/>
                          </w:divBdr>
                          <w:divsChild>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sChild>
                                            <w:div w:id="2016179649">
                                              <w:marLeft w:val="0"/>
                                              <w:marRight w:val="0"/>
                                              <w:marTop w:val="0"/>
                                              <w:marBottom w:val="0"/>
                                              <w:divBdr>
                                                <w:top w:val="none" w:sz="0" w:space="0" w:color="auto"/>
                                                <w:left w:val="none" w:sz="0" w:space="0" w:color="auto"/>
                                                <w:bottom w:val="none" w:sz="0" w:space="0" w:color="auto"/>
                                                <w:right w:val="none" w:sz="0" w:space="0" w:color="auto"/>
                                              </w:divBdr>
                                              <w:divsChild>
                                                <w:div w:id="82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11">
                                              <w:marLeft w:val="0"/>
                                              <w:marRight w:val="0"/>
                                              <w:marTop w:val="0"/>
                                              <w:marBottom w:val="0"/>
                                              <w:divBdr>
                                                <w:top w:val="none" w:sz="0" w:space="0" w:color="auto"/>
                                                <w:left w:val="none" w:sz="0" w:space="0" w:color="auto"/>
                                                <w:bottom w:val="none" w:sz="0" w:space="0" w:color="auto"/>
                                                <w:right w:val="none" w:sz="0" w:space="0" w:color="auto"/>
                                              </w:divBdr>
                                              <w:divsChild>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sChild>
                    <w:div w:id="2009939473">
                      <w:marLeft w:val="0"/>
                      <w:marRight w:val="0"/>
                      <w:marTop w:val="0"/>
                      <w:marBottom w:val="0"/>
                      <w:divBdr>
                        <w:top w:val="none" w:sz="0" w:space="0" w:color="auto"/>
                        <w:left w:val="none" w:sz="0" w:space="0" w:color="auto"/>
                        <w:bottom w:val="none" w:sz="0" w:space="0" w:color="auto"/>
                        <w:right w:val="none" w:sz="0" w:space="0" w:color="auto"/>
                      </w:divBdr>
                      <w:divsChild>
                        <w:div w:id="1048799429">
                          <w:marLeft w:val="0"/>
                          <w:marRight w:val="0"/>
                          <w:marTop w:val="0"/>
                          <w:marBottom w:val="0"/>
                          <w:divBdr>
                            <w:top w:val="none" w:sz="0" w:space="0" w:color="auto"/>
                            <w:left w:val="none" w:sz="0" w:space="0" w:color="auto"/>
                            <w:bottom w:val="none" w:sz="0" w:space="0" w:color="auto"/>
                            <w:right w:val="none" w:sz="0" w:space="0" w:color="auto"/>
                          </w:divBdr>
                          <w:divsChild>
                            <w:div w:id="790322574">
                              <w:marLeft w:val="0"/>
                              <w:marRight w:val="0"/>
                              <w:marTop w:val="0"/>
                              <w:marBottom w:val="0"/>
                              <w:divBdr>
                                <w:top w:val="none" w:sz="0" w:space="0" w:color="auto"/>
                                <w:left w:val="none" w:sz="0" w:space="0" w:color="auto"/>
                                <w:bottom w:val="none" w:sz="0" w:space="0" w:color="auto"/>
                                <w:right w:val="none" w:sz="0" w:space="0" w:color="auto"/>
                              </w:divBdr>
                            </w:div>
                            <w:div w:id="74464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sChild>
        <w:div w:id="2142645516">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sChild>
        <w:div w:id="2091612637">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 w:id="2123065369">
          <w:marLeft w:val="0"/>
          <w:marRight w:val="0"/>
          <w:marTop w:val="0"/>
          <w:marBottom w:val="0"/>
          <w:divBdr>
            <w:top w:val="none" w:sz="0" w:space="0" w:color="auto"/>
            <w:left w:val="none" w:sz="0" w:space="0" w:color="auto"/>
            <w:bottom w:val="none" w:sz="0" w:space="0" w:color="auto"/>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sChild>
                    <w:div w:id="19727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995925">
          <w:marLeft w:val="0"/>
          <w:marRight w:val="0"/>
          <w:marTop w:val="0"/>
          <w:marBottom w:val="0"/>
          <w:divBdr>
            <w:top w:val="none" w:sz="0" w:space="0" w:color="auto"/>
            <w:left w:val="none" w:sz="0" w:space="0" w:color="auto"/>
            <w:bottom w:val="none" w:sz="0" w:space="0" w:color="auto"/>
            <w:right w:val="none" w:sz="0" w:space="0" w:color="auto"/>
          </w:divBdr>
          <w:divsChild>
            <w:div w:id="403768617">
              <w:marLeft w:val="0"/>
              <w:marRight w:val="0"/>
              <w:marTop w:val="0"/>
              <w:marBottom w:val="0"/>
              <w:divBdr>
                <w:top w:val="none" w:sz="0" w:space="0" w:color="auto"/>
                <w:left w:val="none" w:sz="0" w:space="0" w:color="auto"/>
                <w:bottom w:val="none" w:sz="0" w:space="0" w:color="auto"/>
                <w:right w:val="none" w:sz="0" w:space="0" w:color="auto"/>
              </w:divBdr>
              <w:divsChild>
                <w:div w:id="2020159215">
                  <w:marLeft w:val="0"/>
                  <w:marRight w:val="0"/>
                  <w:marTop w:val="0"/>
                  <w:marBottom w:val="0"/>
                  <w:divBdr>
                    <w:top w:val="none" w:sz="0" w:space="0" w:color="auto"/>
                    <w:left w:val="none" w:sz="0" w:space="0" w:color="auto"/>
                    <w:bottom w:val="none" w:sz="0" w:space="0" w:color="auto"/>
                    <w:right w:val="none" w:sz="0" w:space="0" w:color="auto"/>
                  </w:divBdr>
                  <w:divsChild>
                    <w:div w:id="4197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1956984531">
          <w:marLeft w:val="0"/>
          <w:marRight w:val="0"/>
          <w:marTop w:val="0"/>
          <w:marBottom w:val="0"/>
          <w:divBdr>
            <w:top w:val="none" w:sz="0" w:space="0" w:color="auto"/>
            <w:left w:val="none" w:sz="0" w:space="0" w:color="auto"/>
            <w:bottom w:val="none" w:sz="0" w:space="0" w:color="auto"/>
            <w:right w:val="none" w:sz="0" w:space="0" w:color="auto"/>
          </w:divBdr>
        </w:div>
        <w:div w:id="994993972">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 w:id="20661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690793851">
                              <w:marLeft w:val="0"/>
                              <w:marRight w:val="0"/>
                              <w:marTop w:val="0"/>
                              <w:marBottom w:val="0"/>
                              <w:divBdr>
                                <w:top w:val="none" w:sz="0" w:space="0" w:color="auto"/>
                                <w:left w:val="none" w:sz="0" w:space="0" w:color="auto"/>
                                <w:bottom w:val="none" w:sz="0" w:space="0" w:color="auto"/>
                                <w:right w:val="none" w:sz="0" w:space="0" w:color="auto"/>
                              </w:divBdr>
                            </w:div>
                            <w:div w:id="13163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1962953949">
          <w:marLeft w:val="0"/>
          <w:marRight w:val="0"/>
          <w:marTop w:val="0"/>
          <w:marBottom w:val="0"/>
          <w:divBdr>
            <w:top w:val="none" w:sz="0" w:space="0" w:color="auto"/>
            <w:left w:val="none" w:sz="0" w:space="0" w:color="auto"/>
            <w:bottom w:val="none" w:sz="0" w:space="0" w:color="auto"/>
            <w:right w:val="none" w:sz="0" w:space="0" w:color="auto"/>
          </w:divBdr>
        </w:div>
      </w:divsChild>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19050">
          <w:marLeft w:val="0"/>
          <w:marRight w:val="0"/>
          <w:marTop w:val="0"/>
          <w:marBottom w:val="0"/>
          <w:divBdr>
            <w:top w:val="none" w:sz="0" w:space="0" w:color="auto"/>
            <w:left w:val="none" w:sz="0" w:space="0" w:color="auto"/>
            <w:bottom w:val="none" w:sz="0" w:space="0" w:color="auto"/>
            <w:right w:val="none" w:sz="0" w:space="0" w:color="auto"/>
          </w:divBdr>
          <w:divsChild>
            <w:div w:id="810292789">
              <w:marLeft w:val="0"/>
              <w:marRight w:val="0"/>
              <w:marTop w:val="0"/>
              <w:marBottom w:val="0"/>
              <w:divBdr>
                <w:top w:val="none" w:sz="0" w:space="0" w:color="auto"/>
                <w:left w:val="none" w:sz="0" w:space="0" w:color="auto"/>
                <w:bottom w:val="none" w:sz="0" w:space="0" w:color="auto"/>
                <w:right w:val="none" w:sz="0" w:space="0" w:color="auto"/>
              </w:divBdr>
              <w:divsChild>
                <w:div w:id="2086560613">
                  <w:marLeft w:val="0"/>
                  <w:marRight w:val="0"/>
                  <w:marTop w:val="0"/>
                  <w:marBottom w:val="0"/>
                  <w:divBdr>
                    <w:top w:val="none" w:sz="0" w:space="0" w:color="auto"/>
                    <w:left w:val="none" w:sz="0" w:space="0" w:color="auto"/>
                    <w:bottom w:val="none" w:sz="0" w:space="0" w:color="auto"/>
                    <w:right w:val="none" w:sz="0" w:space="0" w:color="auto"/>
                  </w:divBdr>
                  <w:divsChild>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sChild>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sChild>
            <w:div w:id="2015297932">
              <w:marLeft w:val="0"/>
              <w:marRight w:val="0"/>
              <w:marTop w:val="0"/>
              <w:marBottom w:val="0"/>
              <w:divBdr>
                <w:top w:val="none" w:sz="0" w:space="0" w:color="auto"/>
                <w:left w:val="none" w:sz="0" w:space="0" w:color="auto"/>
                <w:bottom w:val="none" w:sz="0" w:space="0" w:color="auto"/>
                <w:right w:val="none" w:sz="0" w:space="0" w:color="auto"/>
              </w:divBdr>
            </w:div>
          </w:divsChild>
        </w:div>
        <w:div w:id="1987317891">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057852566">
          <w:marLeft w:val="0"/>
          <w:marRight w:val="0"/>
          <w:marTop w:val="0"/>
          <w:marBottom w:val="0"/>
          <w:divBdr>
            <w:top w:val="none" w:sz="0" w:space="0" w:color="auto"/>
            <w:left w:val="none" w:sz="0" w:space="0" w:color="auto"/>
            <w:bottom w:val="none" w:sz="0" w:space="0" w:color="auto"/>
            <w:right w:val="none" w:sz="0" w:space="0" w:color="auto"/>
          </w:divBdr>
        </w:div>
        <w:div w:id="2145267681">
          <w:marLeft w:val="0"/>
          <w:marRight w:val="0"/>
          <w:marTop w:val="0"/>
          <w:marBottom w:val="0"/>
          <w:divBdr>
            <w:top w:val="none" w:sz="0" w:space="0" w:color="auto"/>
            <w:left w:val="none" w:sz="0" w:space="0" w:color="auto"/>
            <w:bottom w:val="none" w:sz="0" w:space="0" w:color="auto"/>
            <w:right w:val="none" w:sz="0" w:space="0" w:color="auto"/>
          </w:divBdr>
        </w:div>
      </w:divsChild>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1016271944">
          <w:marLeft w:val="0"/>
          <w:marRight w:val="0"/>
          <w:marTop w:val="0"/>
          <w:marBottom w:val="0"/>
          <w:divBdr>
            <w:top w:val="none" w:sz="0" w:space="0" w:color="auto"/>
            <w:left w:val="none" w:sz="0" w:space="0" w:color="auto"/>
            <w:bottom w:val="none" w:sz="0" w:space="0" w:color="auto"/>
            <w:right w:val="none" w:sz="0" w:space="0" w:color="auto"/>
          </w:divBdr>
        </w:div>
        <w:div w:id="942229908">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1784491958">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748621927">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310">
                          <w:marLeft w:val="0"/>
                          <w:marRight w:val="0"/>
                          <w:marTop w:val="0"/>
                          <w:marBottom w:val="0"/>
                          <w:divBdr>
                            <w:top w:val="none" w:sz="0" w:space="0" w:color="auto"/>
                            <w:left w:val="none" w:sz="0" w:space="0" w:color="auto"/>
                            <w:bottom w:val="none" w:sz="0" w:space="0" w:color="auto"/>
                            <w:right w:val="none" w:sz="0" w:space="0" w:color="auto"/>
                          </w:divBdr>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sChild>
                    <w:div w:id="212703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1996445900">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09">
                      <w:marLeft w:val="0"/>
                      <w:marRight w:val="0"/>
                      <w:marTop w:val="0"/>
                      <w:marBottom w:val="0"/>
                      <w:divBdr>
                        <w:top w:val="none" w:sz="0" w:space="0" w:color="auto"/>
                        <w:left w:val="none" w:sz="0" w:space="0" w:color="auto"/>
                        <w:bottom w:val="none" w:sz="0" w:space="0" w:color="auto"/>
                        <w:right w:val="none" w:sz="0" w:space="0" w:color="auto"/>
                      </w:divBdr>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88">
                      <w:marLeft w:val="0"/>
                      <w:marRight w:val="0"/>
                      <w:marTop w:val="0"/>
                      <w:marBottom w:val="0"/>
                      <w:divBdr>
                        <w:top w:val="none" w:sz="0" w:space="0" w:color="auto"/>
                        <w:left w:val="none" w:sz="0" w:space="0" w:color="auto"/>
                        <w:bottom w:val="none" w:sz="0" w:space="0" w:color="auto"/>
                        <w:right w:val="none" w:sz="0" w:space="0" w:color="auto"/>
                      </w:divBdr>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634139868">
                      <w:marLeft w:val="0"/>
                      <w:marRight w:val="0"/>
                      <w:marTop w:val="0"/>
                      <w:marBottom w:val="0"/>
                      <w:divBdr>
                        <w:top w:val="none" w:sz="0" w:space="0" w:color="auto"/>
                        <w:left w:val="none" w:sz="0" w:space="0" w:color="auto"/>
                        <w:bottom w:val="none" w:sz="0" w:space="0" w:color="auto"/>
                        <w:right w:val="none" w:sz="0" w:space="0" w:color="auto"/>
                      </w:divBdr>
                    </w:div>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sChild>
        <w:div w:id="2043171415">
          <w:marLeft w:val="0"/>
          <w:marRight w:val="0"/>
          <w:marTop w:val="0"/>
          <w:marBottom w:val="0"/>
          <w:divBdr>
            <w:top w:val="none" w:sz="0" w:space="0" w:color="auto"/>
            <w:left w:val="none" w:sz="0" w:space="0" w:color="auto"/>
            <w:bottom w:val="none" w:sz="0" w:space="0" w:color="auto"/>
            <w:right w:val="none" w:sz="0" w:space="0" w:color="auto"/>
          </w:divBdr>
        </w:div>
        <w:div w:id="2090538911">
          <w:marLeft w:val="0"/>
          <w:marRight w:val="0"/>
          <w:marTop w:val="0"/>
          <w:marBottom w:val="0"/>
          <w:divBdr>
            <w:top w:val="none" w:sz="0" w:space="0" w:color="auto"/>
            <w:left w:val="none" w:sz="0" w:space="0" w:color="auto"/>
            <w:bottom w:val="none" w:sz="0" w:space="0" w:color="auto"/>
            <w:right w:val="none" w:sz="0" w:space="0" w:color="auto"/>
          </w:divBdr>
        </w:div>
      </w:divsChild>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 w:id="1993295231">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 w:id="20383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083144">
          <w:marLeft w:val="0"/>
          <w:marRight w:val="0"/>
          <w:marTop w:val="0"/>
          <w:marBottom w:val="0"/>
          <w:divBdr>
            <w:top w:val="none" w:sz="0" w:space="0" w:color="auto"/>
            <w:left w:val="none" w:sz="0" w:space="0" w:color="auto"/>
            <w:bottom w:val="none" w:sz="0" w:space="0" w:color="auto"/>
            <w:right w:val="none" w:sz="0" w:space="0" w:color="auto"/>
          </w:divBdr>
          <w:divsChild>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 w:id="20534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92490">
          <w:marLeft w:val="0"/>
          <w:marRight w:val="0"/>
          <w:marTop w:val="0"/>
          <w:marBottom w:val="0"/>
          <w:divBdr>
            <w:top w:val="none" w:sz="0" w:space="0" w:color="auto"/>
            <w:left w:val="none" w:sz="0" w:space="0" w:color="auto"/>
            <w:bottom w:val="none" w:sz="0" w:space="0" w:color="auto"/>
            <w:right w:val="none" w:sz="0" w:space="0" w:color="auto"/>
          </w:divBdr>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1673340226">
                              <w:marLeft w:val="0"/>
                              <w:marRight w:val="0"/>
                              <w:marTop w:val="0"/>
                              <w:marBottom w:val="0"/>
                              <w:divBdr>
                                <w:top w:val="none" w:sz="0" w:space="0" w:color="auto"/>
                                <w:left w:val="none" w:sz="0" w:space="0" w:color="auto"/>
                                <w:bottom w:val="none" w:sz="0" w:space="0" w:color="auto"/>
                                <w:right w:val="none" w:sz="0" w:space="0" w:color="auto"/>
                              </w:divBdr>
                            </w:div>
                            <w:div w:id="45051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951618354">
                              <w:marLeft w:val="0"/>
                              <w:marRight w:val="0"/>
                              <w:marTop w:val="0"/>
                              <w:marBottom w:val="0"/>
                              <w:divBdr>
                                <w:top w:val="none" w:sz="0" w:space="0" w:color="auto"/>
                                <w:left w:val="none" w:sz="0" w:space="0" w:color="auto"/>
                                <w:bottom w:val="none" w:sz="0" w:space="0" w:color="auto"/>
                                <w:right w:val="none" w:sz="0" w:space="0" w:color="auto"/>
                              </w:divBdr>
                            </w:div>
                            <w:div w:id="102763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2033652129">
                  <w:marLeft w:val="0"/>
                  <w:marRight w:val="0"/>
                  <w:marTop w:val="0"/>
                  <w:marBottom w:val="0"/>
                  <w:divBdr>
                    <w:top w:val="none" w:sz="0" w:space="0" w:color="auto"/>
                    <w:left w:val="none" w:sz="0" w:space="0" w:color="auto"/>
                    <w:bottom w:val="none" w:sz="0" w:space="0" w:color="auto"/>
                    <w:right w:val="none" w:sz="0" w:space="0" w:color="auto"/>
                  </w:divBdr>
                  <w:divsChild>
                    <w:div w:id="891383041">
                      <w:marLeft w:val="0"/>
                      <w:marRight w:val="0"/>
                      <w:marTop w:val="0"/>
                      <w:marBottom w:val="0"/>
                      <w:divBdr>
                        <w:top w:val="none" w:sz="0" w:space="0" w:color="auto"/>
                        <w:left w:val="none" w:sz="0" w:space="0" w:color="auto"/>
                        <w:bottom w:val="none" w:sz="0" w:space="0" w:color="auto"/>
                        <w:right w:val="none" w:sz="0" w:space="0" w:color="auto"/>
                      </w:divBdr>
                      <w:divsChild>
                        <w:div w:id="1747339804">
                          <w:marLeft w:val="0"/>
                          <w:marRight w:val="0"/>
                          <w:marTop w:val="0"/>
                          <w:marBottom w:val="0"/>
                          <w:divBdr>
                            <w:top w:val="none" w:sz="0" w:space="0" w:color="auto"/>
                            <w:left w:val="none" w:sz="0" w:space="0" w:color="auto"/>
                            <w:bottom w:val="none" w:sz="0" w:space="0" w:color="auto"/>
                            <w:right w:val="none" w:sz="0" w:space="0" w:color="auto"/>
                          </w:divBdr>
                        </w:div>
                        <w:div w:id="10638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665288384">
          <w:marLeft w:val="0"/>
          <w:marRight w:val="0"/>
          <w:marTop w:val="0"/>
          <w:marBottom w:val="0"/>
          <w:divBdr>
            <w:top w:val="none" w:sz="0" w:space="0" w:color="auto"/>
            <w:left w:val="none" w:sz="0" w:space="0" w:color="auto"/>
            <w:bottom w:val="none" w:sz="0" w:space="0" w:color="auto"/>
            <w:right w:val="none" w:sz="0" w:space="0" w:color="auto"/>
          </w:divBdr>
        </w:div>
        <w:div w:id="77556749">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 w:id="2073893638">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2167">
          <w:marLeft w:val="0"/>
          <w:marRight w:val="0"/>
          <w:marTop w:val="0"/>
          <w:marBottom w:val="0"/>
          <w:divBdr>
            <w:top w:val="none" w:sz="0" w:space="0" w:color="auto"/>
            <w:left w:val="none" w:sz="0" w:space="0" w:color="auto"/>
            <w:bottom w:val="none" w:sz="0" w:space="0" w:color="auto"/>
            <w:right w:val="none" w:sz="0" w:space="0" w:color="auto"/>
          </w:divBdr>
          <w:divsChild>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sChild>
                    <w:div w:id="1993874909">
                      <w:marLeft w:val="0"/>
                      <w:marRight w:val="0"/>
                      <w:marTop w:val="0"/>
                      <w:marBottom w:val="0"/>
                      <w:divBdr>
                        <w:top w:val="none" w:sz="0" w:space="0" w:color="auto"/>
                        <w:left w:val="none" w:sz="0" w:space="0" w:color="auto"/>
                        <w:bottom w:val="none" w:sz="0" w:space="0" w:color="auto"/>
                        <w:right w:val="none" w:sz="0" w:space="0" w:color="auto"/>
                      </w:divBdr>
                      <w:divsChild>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58579662">
          <w:marLeft w:val="0"/>
          <w:marRight w:val="0"/>
          <w:marTop w:val="0"/>
          <w:marBottom w:val="0"/>
          <w:divBdr>
            <w:top w:val="none" w:sz="0" w:space="0" w:color="auto"/>
            <w:left w:val="none" w:sz="0" w:space="0" w:color="auto"/>
            <w:bottom w:val="none" w:sz="0" w:space="0" w:color="auto"/>
            <w:right w:val="none" w:sz="0" w:space="0" w:color="auto"/>
          </w:divBdr>
        </w:div>
        <w:div w:id="2079933963">
          <w:marLeft w:val="0"/>
          <w:marRight w:val="0"/>
          <w:marTop w:val="0"/>
          <w:marBottom w:val="0"/>
          <w:divBdr>
            <w:top w:val="none" w:sz="0" w:space="0" w:color="auto"/>
            <w:left w:val="none" w:sz="0" w:space="0" w:color="auto"/>
            <w:bottom w:val="none" w:sz="0" w:space="0" w:color="auto"/>
            <w:right w:val="none" w:sz="0" w:space="0" w:color="auto"/>
          </w:divBdr>
        </w:div>
      </w:divsChild>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sChild>
                        <w:div w:id="2096852482">
                          <w:marLeft w:val="0"/>
                          <w:marRight w:val="0"/>
                          <w:marTop w:val="0"/>
                          <w:marBottom w:val="0"/>
                          <w:divBdr>
                            <w:top w:val="none" w:sz="0" w:space="0" w:color="auto"/>
                            <w:left w:val="none" w:sz="0" w:space="0" w:color="auto"/>
                            <w:bottom w:val="none" w:sz="0" w:space="0" w:color="auto"/>
                            <w:right w:val="none" w:sz="0" w:space="0" w:color="auto"/>
                          </w:divBdr>
                          <w:divsChild>
                            <w:div w:id="343478250">
                              <w:marLeft w:val="0"/>
                              <w:marRight w:val="0"/>
                              <w:marTop w:val="0"/>
                              <w:marBottom w:val="0"/>
                              <w:divBdr>
                                <w:top w:val="none" w:sz="0" w:space="0" w:color="auto"/>
                                <w:left w:val="none" w:sz="0" w:space="0" w:color="auto"/>
                                <w:bottom w:val="none" w:sz="0" w:space="0" w:color="auto"/>
                                <w:right w:val="none" w:sz="0" w:space="0" w:color="auto"/>
                              </w:divBdr>
                            </w:div>
                            <w:div w:id="930939050">
                              <w:marLeft w:val="0"/>
                              <w:marRight w:val="0"/>
                              <w:marTop w:val="0"/>
                              <w:marBottom w:val="0"/>
                              <w:divBdr>
                                <w:top w:val="none" w:sz="0" w:space="0" w:color="auto"/>
                                <w:left w:val="none" w:sz="0" w:space="0" w:color="auto"/>
                                <w:bottom w:val="none" w:sz="0" w:space="0" w:color="auto"/>
                                <w:right w:val="none" w:sz="0" w:space="0" w:color="auto"/>
                              </w:divBdr>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29901">
                              <w:marLeft w:val="0"/>
                              <w:marRight w:val="0"/>
                              <w:marTop w:val="0"/>
                              <w:marBottom w:val="0"/>
                              <w:divBdr>
                                <w:top w:val="none" w:sz="0" w:space="0" w:color="auto"/>
                                <w:left w:val="none" w:sz="0" w:space="0" w:color="auto"/>
                                <w:bottom w:val="none" w:sz="0" w:space="0" w:color="auto"/>
                                <w:right w:val="none" w:sz="0" w:space="0" w:color="auto"/>
                              </w:divBdr>
                              <w:divsChild>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 w:id="2022390386">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37369">
          <w:marLeft w:val="0"/>
          <w:marRight w:val="0"/>
          <w:marTop w:val="0"/>
          <w:marBottom w:val="0"/>
          <w:divBdr>
            <w:top w:val="none" w:sz="0" w:space="0" w:color="auto"/>
            <w:left w:val="none" w:sz="0" w:space="0" w:color="auto"/>
            <w:bottom w:val="none" w:sz="0" w:space="0" w:color="auto"/>
            <w:right w:val="none" w:sz="0" w:space="0" w:color="auto"/>
          </w:divBdr>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sChild>
                <w:div w:id="2134252437">
                  <w:marLeft w:val="0"/>
                  <w:marRight w:val="0"/>
                  <w:marTop w:val="0"/>
                  <w:marBottom w:val="0"/>
                  <w:divBdr>
                    <w:top w:val="none" w:sz="0" w:space="0" w:color="auto"/>
                    <w:left w:val="none" w:sz="0" w:space="0" w:color="auto"/>
                    <w:bottom w:val="none" w:sz="0" w:space="0" w:color="auto"/>
                    <w:right w:val="none" w:sz="0" w:space="0" w:color="auto"/>
                  </w:divBdr>
                  <w:divsChild>
                    <w:div w:id="2104833755">
                      <w:marLeft w:val="0"/>
                      <w:marRight w:val="0"/>
                      <w:marTop w:val="0"/>
                      <w:marBottom w:val="0"/>
                      <w:divBdr>
                        <w:top w:val="none" w:sz="0" w:space="0" w:color="auto"/>
                        <w:left w:val="none" w:sz="0" w:space="0" w:color="auto"/>
                        <w:bottom w:val="none" w:sz="0" w:space="0" w:color="auto"/>
                        <w:right w:val="none" w:sz="0" w:space="0" w:color="auto"/>
                      </w:divBdr>
                      <w:divsChild>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sChild>
            <w:div w:id="2068140217">
              <w:marLeft w:val="0"/>
              <w:marRight w:val="0"/>
              <w:marTop w:val="0"/>
              <w:marBottom w:val="0"/>
              <w:divBdr>
                <w:top w:val="none" w:sz="0" w:space="0" w:color="auto"/>
                <w:left w:val="none" w:sz="0" w:space="0" w:color="auto"/>
                <w:bottom w:val="none" w:sz="0" w:space="0" w:color="auto"/>
                <w:right w:val="none" w:sz="0" w:space="0" w:color="auto"/>
              </w:divBdr>
              <w:divsChild>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 w:id="19609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 w:id="2081706492">
                              <w:marLeft w:val="0"/>
                              <w:marRight w:val="0"/>
                              <w:marTop w:val="0"/>
                              <w:marBottom w:val="0"/>
                              <w:divBdr>
                                <w:top w:val="none" w:sz="0" w:space="0" w:color="auto"/>
                                <w:left w:val="none" w:sz="0" w:space="0" w:color="auto"/>
                                <w:bottom w:val="none" w:sz="0" w:space="0" w:color="auto"/>
                                <w:right w:val="none" w:sz="0" w:space="0" w:color="auto"/>
                              </w:divBdr>
                              <w:divsChild>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sChild>
                <w:div w:id="1972204206">
                  <w:marLeft w:val="0"/>
                  <w:marRight w:val="0"/>
                  <w:marTop w:val="0"/>
                  <w:marBottom w:val="0"/>
                  <w:divBdr>
                    <w:top w:val="none" w:sz="0" w:space="0" w:color="auto"/>
                    <w:left w:val="none" w:sz="0" w:space="0" w:color="auto"/>
                    <w:bottom w:val="none" w:sz="0" w:space="0" w:color="auto"/>
                    <w:right w:val="none" w:sz="0" w:space="0" w:color="auto"/>
                  </w:divBdr>
                  <w:divsChild>
                    <w:div w:id="40869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 w:id="2114473472">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2062241530">
          <w:marLeft w:val="0"/>
          <w:marRight w:val="0"/>
          <w:marTop w:val="0"/>
          <w:marBottom w:val="0"/>
          <w:divBdr>
            <w:top w:val="none" w:sz="0" w:space="0" w:color="auto"/>
            <w:left w:val="none" w:sz="0" w:space="0" w:color="auto"/>
            <w:bottom w:val="none" w:sz="0" w:space="0" w:color="auto"/>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509908984">
                              <w:marLeft w:val="0"/>
                              <w:marRight w:val="0"/>
                              <w:marTop w:val="0"/>
                              <w:marBottom w:val="0"/>
                              <w:divBdr>
                                <w:top w:val="none" w:sz="0" w:space="0" w:color="auto"/>
                                <w:left w:val="none" w:sz="0" w:space="0" w:color="auto"/>
                                <w:bottom w:val="none" w:sz="0" w:space="0" w:color="auto"/>
                                <w:right w:val="none" w:sz="0" w:space="0" w:color="auto"/>
                              </w:divBdr>
                            </w:div>
                            <w:div w:id="1007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 w:id="2019654692">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 w:id="2065522477">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213551552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 w:id="20232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sChild>
            <w:div w:id="2079744620">
              <w:marLeft w:val="0"/>
              <w:marRight w:val="0"/>
              <w:marTop w:val="0"/>
              <w:marBottom w:val="0"/>
              <w:divBdr>
                <w:top w:val="none" w:sz="0" w:space="0" w:color="auto"/>
                <w:left w:val="none" w:sz="0" w:space="0" w:color="auto"/>
                <w:bottom w:val="none" w:sz="0" w:space="0" w:color="auto"/>
                <w:right w:val="none" w:sz="0" w:space="0" w:color="auto"/>
              </w:divBdr>
              <w:divsChild>
                <w:div w:id="1963489475">
                  <w:marLeft w:val="0"/>
                  <w:marRight w:val="0"/>
                  <w:marTop w:val="0"/>
                  <w:marBottom w:val="0"/>
                  <w:divBdr>
                    <w:top w:val="none" w:sz="0" w:space="0" w:color="auto"/>
                    <w:left w:val="none" w:sz="0" w:space="0" w:color="auto"/>
                    <w:bottom w:val="none" w:sz="0" w:space="0" w:color="auto"/>
                    <w:right w:val="none" w:sz="0" w:space="0" w:color="auto"/>
                  </w:divBdr>
                  <w:divsChild>
                    <w:div w:id="34579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72094801">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049841203">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sChild>
                    <w:div w:id="201661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sChild>
                <w:div w:id="2080249235">
                  <w:marLeft w:val="0"/>
                  <w:marRight w:val="0"/>
                  <w:marTop w:val="0"/>
                  <w:marBottom w:val="0"/>
                  <w:divBdr>
                    <w:top w:val="none" w:sz="0" w:space="0" w:color="auto"/>
                    <w:left w:val="none" w:sz="0" w:space="0" w:color="auto"/>
                    <w:bottom w:val="none" w:sz="0" w:space="0" w:color="auto"/>
                    <w:right w:val="none" w:sz="0" w:space="0" w:color="auto"/>
                  </w:divBdr>
                  <w:divsChild>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sChild>
                    <w:div w:id="1976791015">
                      <w:marLeft w:val="0"/>
                      <w:marRight w:val="0"/>
                      <w:marTop w:val="0"/>
                      <w:marBottom w:val="0"/>
                      <w:divBdr>
                        <w:top w:val="none" w:sz="0" w:space="0" w:color="auto"/>
                        <w:left w:val="none" w:sz="0" w:space="0" w:color="auto"/>
                        <w:bottom w:val="none" w:sz="0" w:space="0" w:color="auto"/>
                        <w:right w:val="none" w:sz="0" w:space="0" w:color="auto"/>
                      </w:divBdr>
                      <w:divsChild>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sChild>
                    <w:div w:id="1972007631">
                      <w:marLeft w:val="0"/>
                      <w:marRight w:val="0"/>
                      <w:marTop w:val="0"/>
                      <w:marBottom w:val="0"/>
                      <w:divBdr>
                        <w:top w:val="none" w:sz="0" w:space="0" w:color="auto"/>
                        <w:left w:val="none" w:sz="0" w:space="0" w:color="auto"/>
                        <w:bottom w:val="none" w:sz="0" w:space="0" w:color="auto"/>
                        <w:right w:val="none" w:sz="0" w:space="0" w:color="auto"/>
                      </w:divBdr>
                      <w:divsChild>
                        <w:div w:id="185288292">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sChild>
        <w:div w:id="2085764212">
          <w:marLeft w:val="0"/>
          <w:marRight w:val="0"/>
          <w:marTop w:val="0"/>
          <w:marBottom w:val="0"/>
          <w:divBdr>
            <w:top w:val="none" w:sz="0" w:space="0" w:color="auto"/>
            <w:left w:val="none" w:sz="0" w:space="0" w:color="auto"/>
            <w:bottom w:val="none" w:sz="0" w:space="0" w:color="auto"/>
            <w:right w:val="none" w:sz="0" w:space="0" w:color="auto"/>
          </w:divBdr>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sChild>
        <w:div w:id="2089308478">
          <w:marLeft w:val="0"/>
          <w:marRight w:val="0"/>
          <w:marTop w:val="0"/>
          <w:marBottom w:val="0"/>
          <w:divBdr>
            <w:top w:val="none" w:sz="0" w:space="0" w:color="auto"/>
            <w:left w:val="none" w:sz="0" w:space="0" w:color="auto"/>
            <w:bottom w:val="none" w:sz="0" w:space="0" w:color="auto"/>
            <w:right w:val="none" w:sz="0" w:space="0" w:color="auto"/>
          </w:divBdr>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sChild>
                    <w:div w:id="19707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 w:id="2072774842">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sChild>
            <w:div w:id="2107844468">
              <w:marLeft w:val="0"/>
              <w:marRight w:val="0"/>
              <w:marTop w:val="0"/>
              <w:marBottom w:val="0"/>
              <w:divBdr>
                <w:top w:val="none" w:sz="0" w:space="0" w:color="auto"/>
                <w:left w:val="none" w:sz="0" w:space="0" w:color="auto"/>
                <w:bottom w:val="none" w:sz="0" w:space="0" w:color="auto"/>
                <w:right w:val="none" w:sz="0" w:space="0" w:color="auto"/>
              </w:divBdr>
              <w:divsChild>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 w:id="2026514935">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 w:id="2113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 w:id="2043289447">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sChild>
                <w:div w:id="20572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50881">
          <w:marLeft w:val="0"/>
          <w:marRight w:val="0"/>
          <w:marTop w:val="0"/>
          <w:marBottom w:val="0"/>
          <w:divBdr>
            <w:top w:val="none" w:sz="0" w:space="0" w:color="auto"/>
            <w:left w:val="none" w:sz="0" w:space="0" w:color="auto"/>
            <w:bottom w:val="none" w:sz="0" w:space="0" w:color="auto"/>
            <w:right w:val="none" w:sz="0" w:space="0" w:color="auto"/>
          </w:divBdr>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2000037579">
          <w:marLeft w:val="0"/>
          <w:marRight w:val="0"/>
          <w:marTop w:val="0"/>
          <w:marBottom w:val="0"/>
          <w:divBdr>
            <w:top w:val="none" w:sz="0" w:space="0" w:color="auto"/>
            <w:left w:val="none" w:sz="0" w:space="0" w:color="auto"/>
            <w:bottom w:val="none" w:sz="0" w:space="0" w:color="auto"/>
            <w:right w:val="none" w:sz="0" w:space="0" w:color="auto"/>
          </w:divBdr>
          <w:divsChild>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2062553446">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2083596845">
          <w:marLeft w:val="0"/>
          <w:marRight w:val="0"/>
          <w:marTop w:val="0"/>
          <w:marBottom w:val="0"/>
          <w:divBdr>
            <w:top w:val="none" w:sz="0" w:space="0" w:color="auto"/>
            <w:left w:val="none" w:sz="0" w:space="0" w:color="auto"/>
            <w:bottom w:val="none" w:sz="0" w:space="0" w:color="auto"/>
            <w:right w:val="none" w:sz="0" w:space="0" w:color="auto"/>
          </w:divBdr>
        </w:div>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1959334795">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sChild>
                                        <w:div w:id="2085949873">
                                          <w:marLeft w:val="0"/>
                                          <w:marRight w:val="0"/>
                                          <w:marTop w:val="0"/>
                                          <w:marBottom w:val="0"/>
                                          <w:divBdr>
                                            <w:top w:val="none" w:sz="0" w:space="0" w:color="auto"/>
                                            <w:left w:val="none" w:sz="0" w:space="0" w:color="auto"/>
                                            <w:bottom w:val="none" w:sz="0" w:space="0" w:color="auto"/>
                                            <w:right w:val="none" w:sz="0" w:space="0" w:color="auto"/>
                                          </w:divBdr>
                                        </w:div>
                                      </w:divsChild>
                                    </w:div>
                                    <w:div w:id="1980525066">
                                      <w:marLeft w:val="0"/>
                                      <w:marRight w:val="0"/>
                                      <w:marTop w:val="0"/>
                                      <w:marBottom w:val="0"/>
                                      <w:divBdr>
                                        <w:top w:val="none" w:sz="0" w:space="0" w:color="auto"/>
                                        <w:left w:val="none" w:sz="0" w:space="0" w:color="auto"/>
                                        <w:bottom w:val="none" w:sz="0" w:space="0" w:color="auto"/>
                                        <w:right w:val="none" w:sz="0" w:space="0" w:color="auto"/>
                                      </w:divBdr>
                                      <w:divsChild>
                                        <w:div w:id="503670040">
                                          <w:marLeft w:val="0"/>
                                          <w:marRight w:val="0"/>
                                          <w:marTop w:val="0"/>
                                          <w:marBottom w:val="0"/>
                                          <w:divBdr>
                                            <w:top w:val="none" w:sz="0" w:space="0" w:color="auto"/>
                                            <w:left w:val="none" w:sz="0" w:space="0" w:color="auto"/>
                                            <w:bottom w:val="none" w:sz="0" w:space="0" w:color="auto"/>
                                            <w:right w:val="none" w:sz="0" w:space="0" w:color="auto"/>
                                          </w:divBdr>
                                        </w:div>
                                        <w:div w:id="5716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3900">
                                  <w:marLeft w:val="0"/>
                                  <w:marRight w:val="0"/>
                                  <w:marTop w:val="0"/>
                                  <w:marBottom w:val="0"/>
                                  <w:divBdr>
                                    <w:top w:val="none" w:sz="0" w:space="0" w:color="auto"/>
                                    <w:left w:val="none" w:sz="0" w:space="0" w:color="auto"/>
                                    <w:bottom w:val="none" w:sz="0" w:space="0" w:color="auto"/>
                                    <w:right w:val="none" w:sz="0" w:space="0" w:color="auto"/>
                                  </w:divBdr>
                                  <w:divsChild>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87673">
          <w:marLeft w:val="0"/>
          <w:marRight w:val="0"/>
          <w:marTop w:val="0"/>
          <w:marBottom w:val="0"/>
          <w:divBdr>
            <w:top w:val="none" w:sz="0" w:space="0" w:color="auto"/>
            <w:left w:val="none" w:sz="0" w:space="0" w:color="auto"/>
            <w:bottom w:val="none" w:sz="0" w:space="0" w:color="auto"/>
            <w:right w:val="none" w:sz="0" w:space="0" w:color="auto"/>
          </w:divBdr>
          <w:divsChild>
            <w:div w:id="2068527862">
              <w:marLeft w:val="0"/>
              <w:marRight w:val="0"/>
              <w:marTop w:val="0"/>
              <w:marBottom w:val="0"/>
              <w:divBdr>
                <w:top w:val="none" w:sz="0" w:space="0" w:color="auto"/>
                <w:left w:val="none" w:sz="0" w:space="0" w:color="auto"/>
                <w:bottom w:val="none" w:sz="0" w:space="0" w:color="auto"/>
                <w:right w:val="none" w:sz="0" w:space="0" w:color="auto"/>
              </w:divBdr>
              <w:divsChild>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sChild>
                <w:div w:id="2114394061">
                  <w:marLeft w:val="0"/>
                  <w:marRight w:val="0"/>
                  <w:marTop w:val="0"/>
                  <w:marBottom w:val="0"/>
                  <w:divBdr>
                    <w:top w:val="none" w:sz="0" w:space="0" w:color="auto"/>
                    <w:left w:val="none" w:sz="0" w:space="0" w:color="auto"/>
                    <w:bottom w:val="none" w:sz="0" w:space="0" w:color="auto"/>
                    <w:right w:val="none" w:sz="0" w:space="0" w:color="auto"/>
                  </w:divBdr>
                  <w:divsChild>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650864501">
                              <w:marLeft w:val="0"/>
                              <w:marRight w:val="0"/>
                              <w:marTop w:val="0"/>
                              <w:marBottom w:val="0"/>
                              <w:divBdr>
                                <w:top w:val="none" w:sz="0" w:space="0" w:color="auto"/>
                                <w:left w:val="none" w:sz="0" w:space="0" w:color="auto"/>
                                <w:bottom w:val="none" w:sz="0" w:space="0" w:color="auto"/>
                                <w:right w:val="none" w:sz="0" w:space="0" w:color="auto"/>
                              </w:divBdr>
                            </w:div>
                            <w:div w:id="157720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2053724236">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2095129740">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408">
                      <w:marLeft w:val="0"/>
                      <w:marRight w:val="0"/>
                      <w:marTop w:val="0"/>
                      <w:marBottom w:val="0"/>
                      <w:divBdr>
                        <w:top w:val="none" w:sz="0" w:space="0" w:color="auto"/>
                        <w:left w:val="none" w:sz="0" w:space="0" w:color="auto"/>
                        <w:bottom w:val="none" w:sz="0" w:space="0" w:color="auto"/>
                        <w:right w:val="none" w:sz="0" w:space="0" w:color="auto"/>
                      </w:divBdr>
                    </w:div>
                  </w:divsChild>
                </w:div>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sChild>
        <w:div w:id="1979219385">
          <w:marLeft w:val="0"/>
          <w:marRight w:val="0"/>
          <w:marTop w:val="0"/>
          <w:marBottom w:val="0"/>
          <w:divBdr>
            <w:top w:val="none" w:sz="0" w:space="0" w:color="auto"/>
            <w:left w:val="none" w:sz="0" w:space="0" w:color="auto"/>
            <w:bottom w:val="none" w:sz="0" w:space="0" w:color="auto"/>
            <w:right w:val="none" w:sz="0" w:space="0" w:color="auto"/>
          </w:divBdr>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 w:id="208387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 w:id="203499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sChild>
                        <w:div w:id="2080864187">
                          <w:marLeft w:val="0"/>
                          <w:marRight w:val="0"/>
                          <w:marTop w:val="0"/>
                          <w:marBottom w:val="0"/>
                          <w:divBdr>
                            <w:top w:val="none" w:sz="0" w:space="0" w:color="auto"/>
                            <w:left w:val="none" w:sz="0" w:space="0" w:color="auto"/>
                            <w:bottom w:val="none" w:sz="0" w:space="0" w:color="auto"/>
                            <w:right w:val="none" w:sz="0" w:space="0" w:color="auto"/>
                          </w:divBdr>
                          <w:divsChild>
                            <w:div w:id="92091869">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4352">
          <w:marLeft w:val="0"/>
          <w:marRight w:val="0"/>
          <w:marTop w:val="0"/>
          <w:marBottom w:val="0"/>
          <w:divBdr>
            <w:top w:val="none" w:sz="0" w:space="0" w:color="auto"/>
            <w:left w:val="none" w:sz="0" w:space="0" w:color="auto"/>
            <w:bottom w:val="none" w:sz="0" w:space="0" w:color="auto"/>
            <w:right w:val="none" w:sz="0" w:space="0" w:color="auto"/>
          </w:divBdr>
          <w:divsChild>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sChild>
        <w:div w:id="2128499630">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1072852096">
          <w:marLeft w:val="0"/>
          <w:marRight w:val="0"/>
          <w:marTop w:val="0"/>
          <w:marBottom w:val="0"/>
          <w:divBdr>
            <w:top w:val="none" w:sz="0" w:space="0" w:color="auto"/>
            <w:left w:val="none" w:sz="0" w:space="0" w:color="auto"/>
            <w:bottom w:val="none" w:sz="0" w:space="0" w:color="auto"/>
            <w:right w:val="none" w:sz="0" w:space="0" w:color="auto"/>
          </w:divBdr>
        </w:div>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 w:id="1968854299">
          <w:marLeft w:val="0"/>
          <w:marRight w:val="0"/>
          <w:marTop w:val="0"/>
          <w:marBottom w:val="0"/>
          <w:divBdr>
            <w:top w:val="none" w:sz="0" w:space="0" w:color="auto"/>
            <w:left w:val="none" w:sz="0" w:space="0" w:color="auto"/>
            <w:bottom w:val="none" w:sz="0" w:space="0" w:color="auto"/>
            <w:right w:val="none" w:sz="0" w:space="0" w:color="auto"/>
          </w:divBdr>
        </w:div>
      </w:divsChild>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sChild>
        <w:div w:id="2077311974">
          <w:marLeft w:val="0"/>
          <w:marRight w:val="0"/>
          <w:marTop w:val="0"/>
          <w:marBottom w:val="0"/>
          <w:divBdr>
            <w:top w:val="none" w:sz="0" w:space="0" w:color="auto"/>
            <w:left w:val="none" w:sz="0" w:space="0" w:color="auto"/>
            <w:bottom w:val="none" w:sz="0" w:space="0" w:color="auto"/>
            <w:right w:val="none" w:sz="0" w:space="0" w:color="auto"/>
          </w:divBdr>
        </w:div>
      </w:divsChild>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 w:id="20852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sChild>
                        <w:div w:id="2013801241">
                          <w:marLeft w:val="0"/>
                          <w:marRight w:val="0"/>
                          <w:marTop w:val="0"/>
                          <w:marBottom w:val="0"/>
                          <w:divBdr>
                            <w:top w:val="none" w:sz="0" w:space="0" w:color="auto"/>
                            <w:left w:val="none" w:sz="0" w:space="0" w:color="auto"/>
                            <w:bottom w:val="none" w:sz="0" w:space="0" w:color="auto"/>
                            <w:right w:val="none" w:sz="0" w:space="0" w:color="auto"/>
                          </w:divBdr>
                          <w:divsChild>
                            <w:div w:id="860513752">
                              <w:marLeft w:val="0"/>
                              <w:marRight w:val="0"/>
                              <w:marTop w:val="0"/>
                              <w:marBottom w:val="0"/>
                              <w:divBdr>
                                <w:top w:val="none" w:sz="0" w:space="0" w:color="auto"/>
                                <w:left w:val="none" w:sz="0" w:space="0" w:color="auto"/>
                                <w:bottom w:val="none" w:sz="0" w:space="0" w:color="auto"/>
                                <w:right w:val="none" w:sz="0" w:space="0" w:color="auto"/>
                              </w:divBdr>
                            </w:div>
                            <w:div w:id="11924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sChild>
        <w:div w:id="2095323760">
          <w:marLeft w:val="0"/>
          <w:marRight w:val="0"/>
          <w:marTop w:val="0"/>
          <w:marBottom w:val="0"/>
          <w:divBdr>
            <w:top w:val="none" w:sz="0" w:space="0" w:color="auto"/>
            <w:left w:val="none" w:sz="0" w:space="0" w:color="auto"/>
            <w:bottom w:val="none" w:sz="0" w:space="0" w:color="auto"/>
            <w:right w:val="none" w:sz="0" w:space="0" w:color="auto"/>
          </w:divBdr>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 w:id="2027750299">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sChild>
                <w:div w:id="201904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 w:id="20215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sChild>
                    <w:div w:id="201768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 w:id="20069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sChild>
        <w:div w:id="1968269678">
          <w:marLeft w:val="0"/>
          <w:marRight w:val="0"/>
          <w:marTop w:val="0"/>
          <w:marBottom w:val="0"/>
          <w:divBdr>
            <w:top w:val="none" w:sz="0" w:space="0" w:color="auto"/>
            <w:left w:val="none" w:sz="0" w:space="0" w:color="auto"/>
            <w:bottom w:val="none" w:sz="0" w:space="0" w:color="auto"/>
            <w:right w:val="none" w:sz="0" w:space="0" w:color="auto"/>
          </w:divBdr>
        </w:div>
      </w:divsChild>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 w:id="20783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sChild>
            <w:div w:id="2031488814">
              <w:marLeft w:val="0"/>
              <w:marRight w:val="0"/>
              <w:marTop w:val="0"/>
              <w:marBottom w:val="0"/>
              <w:divBdr>
                <w:top w:val="none" w:sz="0" w:space="0" w:color="auto"/>
                <w:left w:val="none" w:sz="0" w:space="0" w:color="auto"/>
                <w:bottom w:val="none" w:sz="0" w:space="0" w:color="auto"/>
                <w:right w:val="none" w:sz="0" w:space="0" w:color="auto"/>
              </w:divBdr>
              <w:divsChild>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4919475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374002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 w:id="2029524148">
          <w:marLeft w:val="0"/>
          <w:marRight w:val="0"/>
          <w:marTop w:val="0"/>
          <w:marBottom w:val="0"/>
          <w:divBdr>
            <w:top w:val="none" w:sz="0" w:space="0" w:color="auto"/>
            <w:left w:val="none" w:sz="0" w:space="0" w:color="auto"/>
            <w:bottom w:val="none" w:sz="0" w:space="0" w:color="auto"/>
            <w:right w:val="none" w:sz="0" w:space="0" w:color="auto"/>
          </w:divBdr>
        </w:div>
      </w:divsChild>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 w:id="2066029055">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sChild>
        <w:div w:id="2011905100">
          <w:marLeft w:val="0"/>
          <w:marRight w:val="0"/>
          <w:marTop w:val="0"/>
          <w:marBottom w:val="0"/>
          <w:divBdr>
            <w:top w:val="none" w:sz="0" w:space="0" w:color="auto"/>
            <w:left w:val="none" w:sz="0" w:space="0" w:color="auto"/>
            <w:bottom w:val="none" w:sz="0" w:space="0" w:color="auto"/>
            <w:right w:val="none" w:sz="0" w:space="0" w:color="auto"/>
          </w:divBdr>
        </w:div>
      </w:divsChild>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520387272">
          <w:marLeft w:val="0"/>
          <w:marRight w:val="0"/>
          <w:marTop w:val="0"/>
          <w:marBottom w:val="0"/>
          <w:divBdr>
            <w:top w:val="none" w:sz="0" w:space="0" w:color="auto"/>
            <w:left w:val="none" w:sz="0" w:space="0" w:color="auto"/>
            <w:bottom w:val="none" w:sz="0" w:space="0" w:color="auto"/>
            <w:right w:val="none" w:sz="0" w:space="0" w:color="auto"/>
          </w:divBdr>
          <w:divsChild>
            <w:div w:id="2092388543">
              <w:marLeft w:val="0"/>
              <w:marRight w:val="0"/>
              <w:marTop w:val="0"/>
              <w:marBottom w:val="0"/>
              <w:divBdr>
                <w:top w:val="none" w:sz="0" w:space="0" w:color="auto"/>
                <w:left w:val="none" w:sz="0" w:space="0" w:color="auto"/>
                <w:bottom w:val="none" w:sz="0" w:space="0" w:color="auto"/>
                <w:right w:val="none" w:sz="0" w:space="0" w:color="auto"/>
              </w:divBdr>
              <w:divsChild>
                <w:div w:id="2042439646">
                  <w:marLeft w:val="0"/>
                  <w:marRight w:val="0"/>
                  <w:marTop w:val="0"/>
                  <w:marBottom w:val="0"/>
                  <w:divBdr>
                    <w:top w:val="none" w:sz="0" w:space="0" w:color="auto"/>
                    <w:left w:val="none" w:sz="0" w:space="0" w:color="auto"/>
                    <w:bottom w:val="none" w:sz="0" w:space="0" w:color="auto"/>
                    <w:right w:val="none" w:sz="0" w:space="0" w:color="auto"/>
                  </w:divBdr>
                  <w:divsChild>
                    <w:div w:id="193443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sChild>
                    <w:div w:id="2144959439">
                      <w:marLeft w:val="0"/>
                      <w:marRight w:val="0"/>
                      <w:marTop w:val="0"/>
                      <w:marBottom w:val="0"/>
                      <w:divBdr>
                        <w:top w:val="none" w:sz="0" w:space="0" w:color="auto"/>
                        <w:left w:val="none" w:sz="0" w:space="0" w:color="auto"/>
                        <w:bottom w:val="none" w:sz="0" w:space="0" w:color="auto"/>
                        <w:right w:val="none" w:sz="0" w:space="0" w:color="auto"/>
                      </w:divBdr>
                      <w:divsChild>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sChild>
                        <w:div w:id="2058046440">
                          <w:marLeft w:val="0"/>
                          <w:marRight w:val="0"/>
                          <w:marTop w:val="0"/>
                          <w:marBottom w:val="0"/>
                          <w:divBdr>
                            <w:top w:val="none" w:sz="0" w:space="0" w:color="auto"/>
                            <w:left w:val="none" w:sz="0" w:space="0" w:color="auto"/>
                            <w:bottom w:val="none" w:sz="0" w:space="0" w:color="auto"/>
                            <w:right w:val="none" w:sz="0" w:space="0" w:color="auto"/>
                          </w:divBdr>
                          <w:divsChild>
                            <w:div w:id="165023708">
                              <w:marLeft w:val="0"/>
                              <w:marRight w:val="0"/>
                              <w:marTop w:val="0"/>
                              <w:marBottom w:val="0"/>
                              <w:divBdr>
                                <w:top w:val="none" w:sz="0" w:space="0" w:color="auto"/>
                                <w:left w:val="none" w:sz="0" w:space="0" w:color="auto"/>
                                <w:bottom w:val="none" w:sz="0" w:space="0" w:color="auto"/>
                                <w:right w:val="none" w:sz="0" w:space="0" w:color="auto"/>
                              </w:divBdr>
                            </w:div>
                            <w:div w:id="8325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sChild>
        <w:div w:id="2070222575">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147746825">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 w:id="1982923032">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250353449">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021159014">
          <w:marLeft w:val="0"/>
          <w:marRight w:val="0"/>
          <w:marTop w:val="0"/>
          <w:marBottom w:val="0"/>
          <w:divBdr>
            <w:top w:val="none" w:sz="0" w:space="0" w:color="auto"/>
            <w:left w:val="none" w:sz="0" w:space="0" w:color="auto"/>
            <w:bottom w:val="none" w:sz="0" w:space="0" w:color="auto"/>
            <w:right w:val="none" w:sz="0" w:space="0" w:color="auto"/>
          </w:divBdr>
        </w:div>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 w:id="2054230833">
          <w:marLeft w:val="0"/>
          <w:marRight w:val="0"/>
          <w:marTop w:val="0"/>
          <w:marBottom w:val="0"/>
          <w:divBdr>
            <w:top w:val="none" w:sz="0" w:space="0" w:color="auto"/>
            <w:left w:val="none" w:sz="0" w:space="0" w:color="auto"/>
            <w:bottom w:val="none" w:sz="0" w:space="0" w:color="auto"/>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2098473206">
          <w:marLeft w:val="0"/>
          <w:marRight w:val="0"/>
          <w:marTop w:val="0"/>
          <w:marBottom w:val="0"/>
          <w:divBdr>
            <w:top w:val="none" w:sz="0" w:space="0" w:color="auto"/>
            <w:left w:val="none" w:sz="0" w:space="0" w:color="auto"/>
            <w:bottom w:val="none" w:sz="0" w:space="0" w:color="auto"/>
            <w:right w:val="none" w:sz="0" w:space="0" w:color="auto"/>
          </w:divBdr>
        </w:div>
        <w:div w:id="1182012700">
          <w:marLeft w:val="0"/>
          <w:marRight w:val="0"/>
          <w:marTop w:val="0"/>
          <w:marBottom w:val="0"/>
          <w:divBdr>
            <w:top w:val="none" w:sz="0" w:space="0" w:color="auto"/>
            <w:left w:val="none" w:sz="0" w:space="0" w:color="auto"/>
            <w:bottom w:val="none" w:sz="0" w:space="0" w:color="auto"/>
            <w:right w:val="none" w:sz="0" w:space="0" w:color="auto"/>
          </w:divBdr>
        </w:div>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6411">
                                  <w:marLeft w:val="0"/>
                                  <w:marRight w:val="0"/>
                                  <w:marTop w:val="0"/>
                                  <w:marBottom w:val="0"/>
                                  <w:divBdr>
                                    <w:top w:val="none" w:sz="0" w:space="0" w:color="auto"/>
                                    <w:left w:val="none" w:sz="0" w:space="0" w:color="auto"/>
                                    <w:bottom w:val="none" w:sz="0" w:space="0" w:color="auto"/>
                                    <w:right w:val="none" w:sz="0" w:space="0" w:color="auto"/>
                                  </w:divBdr>
                                  <w:divsChild>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sChild>
        <w:div w:id="2001230256">
          <w:marLeft w:val="0"/>
          <w:marRight w:val="0"/>
          <w:marTop w:val="0"/>
          <w:marBottom w:val="0"/>
          <w:divBdr>
            <w:top w:val="none" w:sz="0" w:space="0" w:color="auto"/>
            <w:left w:val="none" w:sz="0" w:space="0" w:color="auto"/>
            <w:bottom w:val="none" w:sz="0" w:space="0" w:color="auto"/>
            <w:right w:val="none" w:sz="0" w:space="0" w:color="auto"/>
          </w:divBdr>
        </w:div>
      </w:divsChild>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 w:id="196491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 w:id="2117677877">
                                      <w:marLeft w:val="0"/>
                                      <w:marRight w:val="0"/>
                                      <w:marTop w:val="0"/>
                                      <w:marBottom w:val="0"/>
                                      <w:divBdr>
                                        <w:top w:val="none" w:sz="0" w:space="0" w:color="auto"/>
                                        <w:left w:val="none" w:sz="0" w:space="0" w:color="auto"/>
                                        <w:bottom w:val="none" w:sz="0" w:space="0" w:color="auto"/>
                                        <w:right w:val="none" w:sz="0" w:space="0" w:color="auto"/>
                                      </w:divBdr>
                                      <w:divsChild>
                                        <w:div w:id="1045368326">
                                          <w:marLeft w:val="0"/>
                                          <w:marRight w:val="0"/>
                                          <w:marTop w:val="0"/>
                                          <w:marBottom w:val="0"/>
                                          <w:divBdr>
                                            <w:top w:val="none" w:sz="0" w:space="0" w:color="auto"/>
                                            <w:left w:val="none" w:sz="0" w:space="0" w:color="auto"/>
                                            <w:bottom w:val="none" w:sz="0" w:space="0" w:color="auto"/>
                                            <w:right w:val="none" w:sz="0" w:space="0" w:color="auto"/>
                                          </w:divBdr>
                                        </w:div>
                                        <w:div w:id="11607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 w:id="2014869848">
                              <w:marLeft w:val="0"/>
                              <w:marRight w:val="0"/>
                              <w:marTop w:val="0"/>
                              <w:marBottom w:val="0"/>
                              <w:divBdr>
                                <w:top w:val="none" w:sz="0" w:space="0" w:color="auto"/>
                                <w:left w:val="none" w:sz="0" w:space="0" w:color="auto"/>
                                <w:bottom w:val="none" w:sz="0" w:space="0" w:color="auto"/>
                                <w:right w:val="none" w:sz="0" w:space="0" w:color="auto"/>
                              </w:divBdr>
                              <w:divsChild>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sChild>
            <w:div w:id="2035574184">
              <w:marLeft w:val="0"/>
              <w:marRight w:val="0"/>
              <w:marTop w:val="0"/>
              <w:marBottom w:val="0"/>
              <w:divBdr>
                <w:top w:val="none" w:sz="0" w:space="0" w:color="auto"/>
                <w:left w:val="none" w:sz="0" w:space="0" w:color="auto"/>
                <w:bottom w:val="none" w:sz="0" w:space="0" w:color="auto"/>
                <w:right w:val="none" w:sz="0" w:space="0" w:color="auto"/>
              </w:divBdr>
              <w:divsChild>
                <w:div w:id="2023586514">
                  <w:marLeft w:val="0"/>
                  <w:marRight w:val="0"/>
                  <w:marTop w:val="0"/>
                  <w:marBottom w:val="0"/>
                  <w:divBdr>
                    <w:top w:val="none" w:sz="0" w:space="0" w:color="auto"/>
                    <w:left w:val="none" w:sz="0" w:space="0" w:color="auto"/>
                    <w:bottom w:val="none" w:sz="0" w:space="0" w:color="auto"/>
                    <w:right w:val="none" w:sz="0" w:space="0" w:color="auto"/>
                  </w:divBdr>
                  <w:divsChild>
                    <w:div w:id="73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 w:id="1976642361">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sChild>
        <w:div w:id="1977491421">
          <w:marLeft w:val="0"/>
          <w:marRight w:val="0"/>
          <w:marTop w:val="0"/>
          <w:marBottom w:val="0"/>
          <w:divBdr>
            <w:top w:val="none" w:sz="0" w:space="0" w:color="auto"/>
            <w:left w:val="none" w:sz="0" w:space="0" w:color="auto"/>
            <w:bottom w:val="none" w:sz="0" w:space="0" w:color="auto"/>
            <w:right w:val="none" w:sz="0" w:space="0" w:color="auto"/>
          </w:divBdr>
        </w:div>
      </w:divsChild>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 w:id="20168835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sChild>
            <w:div w:id="1991327227">
              <w:marLeft w:val="0"/>
              <w:marRight w:val="0"/>
              <w:marTop w:val="0"/>
              <w:marBottom w:val="0"/>
              <w:divBdr>
                <w:top w:val="none" w:sz="0" w:space="0" w:color="auto"/>
                <w:left w:val="none" w:sz="0" w:space="0" w:color="auto"/>
                <w:bottom w:val="none" w:sz="0" w:space="0" w:color="auto"/>
                <w:right w:val="none" w:sz="0" w:space="0" w:color="auto"/>
              </w:divBdr>
              <w:divsChild>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sChild>
        <w:div w:id="2008941911">
          <w:marLeft w:val="0"/>
          <w:marRight w:val="0"/>
          <w:marTop w:val="0"/>
          <w:marBottom w:val="0"/>
          <w:divBdr>
            <w:top w:val="none" w:sz="0" w:space="0" w:color="auto"/>
            <w:left w:val="none" w:sz="0" w:space="0" w:color="auto"/>
            <w:bottom w:val="none" w:sz="0" w:space="0" w:color="auto"/>
            <w:right w:val="none" w:sz="0" w:space="0" w:color="auto"/>
          </w:divBdr>
        </w:div>
      </w:divsChild>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 w:id="2083259308">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sChild>
                <w:div w:id="2093970762">
                  <w:marLeft w:val="0"/>
                  <w:marRight w:val="0"/>
                  <w:marTop w:val="0"/>
                  <w:marBottom w:val="0"/>
                  <w:divBdr>
                    <w:top w:val="none" w:sz="0" w:space="0" w:color="auto"/>
                    <w:left w:val="none" w:sz="0" w:space="0" w:color="auto"/>
                    <w:bottom w:val="none" w:sz="0" w:space="0" w:color="auto"/>
                    <w:right w:val="none" w:sz="0" w:space="0" w:color="auto"/>
                  </w:divBdr>
                  <w:divsChild>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 w:id="2076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sChild>
                                            <w:div w:id="2028020980">
                                              <w:marLeft w:val="0"/>
                                              <w:marRight w:val="0"/>
                                              <w:marTop w:val="0"/>
                                              <w:marBottom w:val="0"/>
                                              <w:divBdr>
                                                <w:top w:val="none" w:sz="0" w:space="0" w:color="auto"/>
                                                <w:left w:val="none" w:sz="0" w:space="0" w:color="auto"/>
                                                <w:bottom w:val="none" w:sz="0" w:space="0" w:color="auto"/>
                                                <w:right w:val="none" w:sz="0" w:space="0" w:color="auto"/>
                                              </w:divBdr>
                                              <w:divsChild>
                                                <w:div w:id="10026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sChild>
                                                <w:div w:id="2006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sChild>
                <w:div w:id="1982685292">
                  <w:marLeft w:val="0"/>
                  <w:marRight w:val="0"/>
                  <w:marTop w:val="0"/>
                  <w:marBottom w:val="0"/>
                  <w:divBdr>
                    <w:top w:val="none" w:sz="0" w:space="0" w:color="auto"/>
                    <w:left w:val="none" w:sz="0" w:space="0" w:color="auto"/>
                    <w:bottom w:val="none" w:sz="0" w:space="0" w:color="auto"/>
                    <w:right w:val="none" w:sz="0" w:space="0" w:color="auto"/>
                  </w:divBdr>
                  <w:divsChild>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sChild>
        <w:div w:id="2083259088">
          <w:marLeft w:val="0"/>
          <w:marRight w:val="0"/>
          <w:marTop w:val="0"/>
          <w:marBottom w:val="0"/>
          <w:divBdr>
            <w:top w:val="none" w:sz="0" w:space="0" w:color="auto"/>
            <w:left w:val="none" w:sz="0" w:space="0" w:color="auto"/>
            <w:bottom w:val="none" w:sz="0" w:space="0" w:color="auto"/>
            <w:right w:val="none" w:sz="0" w:space="0" w:color="auto"/>
          </w:divBdr>
        </w:div>
      </w:divsChild>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 w:id="2087650317">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sChild>
                        <w:div w:id="2092853966">
                          <w:marLeft w:val="0"/>
                          <w:marRight w:val="0"/>
                          <w:marTop w:val="0"/>
                          <w:marBottom w:val="0"/>
                          <w:divBdr>
                            <w:top w:val="none" w:sz="0" w:space="0" w:color="auto"/>
                            <w:left w:val="none" w:sz="0" w:space="0" w:color="auto"/>
                            <w:bottom w:val="none" w:sz="0" w:space="0" w:color="auto"/>
                            <w:right w:val="none" w:sz="0" w:space="0" w:color="auto"/>
                          </w:divBdr>
                          <w:divsChild>
                            <w:div w:id="729573698">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sChild>
                        <w:div w:id="2130934826">
                          <w:marLeft w:val="0"/>
                          <w:marRight w:val="0"/>
                          <w:marTop w:val="0"/>
                          <w:marBottom w:val="0"/>
                          <w:divBdr>
                            <w:top w:val="none" w:sz="0" w:space="0" w:color="auto"/>
                            <w:left w:val="none" w:sz="0" w:space="0" w:color="auto"/>
                            <w:bottom w:val="none" w:sz="0" w:space="0" w:color="auto"/>
                            <w:right w:val="none" w:sz="0" w:space="0" w:color="auto"/>
                          </w:divBdr>
                          <w:divsChild>
                            <w:div w:id="340006990">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33792">
                                  <w:marLeft w:val="0"/>
                                  <w:marRight w:val="0"/>
                                  <w:marTop w:val="0"/>
                                  <w:marBottom w:val="0"/>
                                  <w:divBdr>
                                    <w:top w:val="none" w:sz="0" w:space="0" w:color="auto"/>
                                    <w:left w:val="none" w:sz="0" w:space="0" w:color="auto"/>
                                    <w:bottom w:val="none" w:sz="0" w:space="0" w:color="auto"/>
                                    <w:right w:val="none" w:sz="0" w:space="0" w:color="auto"/>
                                  </w:divBdr>
                                  <w:divsChild>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 w:id="2013408930">
                                          <w:marLeft w:val="0"/>
                                          <w:marRight w:val="0"/>
                                          <w:marTop w:val="0"/>
                                          <w:marBottom w:val="0"/>
                                          <w:divBdr>
                                            <w:top w:val="none" w:sz="0" w:space="0" w:color="auto"/>
                                            <w:left w:val="none" w:sz="0" w:space="0" w:color="auto"/>
                                            <w:bottom w:val="none" w:sz="0" w:space="0" w:color="auto"/>
                                            <w:right w:val="none" w:sz="0" w:space="0" w:color="auto"/>
                                          </w:divBdr>
                                        </w:div>
                                      </w:divsChild>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1085809945">
          <w:marLeft w:val="0"/>
          <w:marRight w:val="0"/>
          <w:marTop w:val="0"/>
          <w:marBottom w:val="0"/>
          <w:divBdr>
            <w:top w:val="none" w:sz="0" w:space="0" w:color="auto"/>
            <w:left w:val="none" w:sz="0" w:space="0" w:color="auto"/>
            <w:bottom w:val="none" w:sz="0" w:space="0" w:color="auto"/>
            <w:right w:val="none" w:sz="0" w:space="0" w:color="auto"/>
          </w:divBdr>
        </w:div>
        <w:div w:id="6233903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 w:id="213621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724571">
          <w:marLeft w:val="0"/>
          <w:marRight w:val="0"/>
          <w:marTop w:val="0"/>
          <w:marBottom w:val="0"/>
          <w:divBdr>
            <w:top w:val="none" w:sz="0" w:space="0" w:color="auto"/>
            <w:left w:val="none" w:sz="0" w:space="0" w:color="auto"/>
            <w:bottom w:val="none" w:sz="0" w:space="0" w:color="auto"/>
            <w:right w:val="none" w:sz="0" w:space="0" w:color="auto"/>
          </w:divBdr>
          <w:divsChild>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sChild>
            <w:div w:id="1964847864">
              <w:marLeft w:val="0"/>
              <w:marRight w:val="0"/>
              <w:marTop w:val="0"/>
              <w:marBottom w:val="0"/>
              <w:divBdr>
                <w:top w:val="none" w:sz="0" w:space="0" w:color="auto"/>
                <w:left w:val="none" w:sz="0" w:space="0" w:color="auto"/>
                <w:bottom w:val="none" w:sz="0" w:space="0" w:color="auto"/>
                <w:right w:val="none" w:sz="0" w:space="0" w:color="auto"/>
              </w:divBdr>
              <w:divsChild>
                <w:div w:id="21187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 w:id="2019312518">
          <w:marLeft w:val="0"/>
          <w:marRight w:val="0"/>
          <w:marTop w:val="0"/>
          <w:marBottom w:val="0"/>
          <w:divBdr>
            <w:top w:val="none" w:sz="0" w:space="0" w:color="auto"/>
            <w:left w:val="none" w:sz="0" w:space="0" w:color="auto"/>
            <w:bottom w:val="none" w:sz="0" w:space="0" w:color="auto"/>
            <w:right w:val="none" w:sz="0" w:space="0" w:color="auto"/>
          </w:divBdr>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 w:id="2067290716">
                      <w:marLeft w:val="0"/>
                      <w:marRight w:val="0"/>
                      <w:marTop w:val="0"/>
                      <w:marBottom w:val="0"/>
                      <w:divBdr>
                        <w:top w:val="none" w:sz="0" w:space="0" w:color="auto"/>
                        <w:left w:val="none" w:sz="0" w:space="0" w:color="auto"/>
                        <w:bottom w:val="none" w:sz="0" w:space="0" w:color="auto"/>
                        <w:right w:val="none" w:sz="0" w:space="0" w:color="auto"/>
                      </w:divBdr>
                      <w:divsChild>
                        <w:div w:id="1496990204">
                          <w:marLeft w:val="0"/>
                          <w:marRight w:val="0"/>
                          <w:marTop w:val="0"/>
                          <w:marBottom w:val="0"/>
                          <w:divBdr>
                            <w:top w:val="none" w:sz="0" w:space="0" w:color="auto"/>
                            <w:left w:val="none" w:sz="0" w:space="0" w:color="auto"/>
                            <w:bottom w:val="none" w:sz="0" w:space="0" w:color="auto"/>
                            <w:right w:val="none" w:sz="0" w:space="0" w:color="auto"/>
                          </w:divBdr>
                        </w:div>
                        <w:div w:id="19620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 w:id="2078093624">
                      <w:marLeft w:val="0"/>
                      <w:marRight w:val="0"/>
                      <w:marTop w:val="0"/>
                      <w:marBottom w:val="0"/>
                      <w:divBdr>
                        <w:top w:val="none" w:sz="0" w:space="0" w:color="auto"/>
                        <w:left w:val="none" w:sz="0" w:space="0" w:color="auto"/>
                        <w:bottom w:val="none" w:sz="0" w:space="0" w:color="auto"/>
                        <w:right w:val="none" w:sz="0" w:space="0" w:color="auto"/>
                      </w:divBdr>
                      <w:divsChild>
                        <w:div w:id="494758199">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sChild>
        <w:div w:id="2143569891">
          <w:marLeft w:val="0"/>
          <w:marRight w:val="0"/>
          <w:marTop w:val="0"/>
          <w:marBottom w:val="0"/>
          <w:divBdr>
            <w:top w:val="none" w:sz="0" w:space="0" w:color="auto"/>
            <w:left w:val="none" w:sz="0" w:space="0" w:color="auto"/>
            <w:bottom w:val="none" w:sz="0" w:space="0" w:color="auto"/>
            <w:right w:val="none" w:sz="0" w:space="0" w:color="auto"/>
          </w:divBdr>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 w:id="208818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sChild>
                        <w:div w:id="2075539140">
                          <w:marLeft w:val="0"/>
                          <w:marRight w:val="0"/>
                          <w:marTop w:val="0"/>
                          <w:marBottom w:val="0"/>
                          <w:divBdr>
                            <w:top w:val="none" w:sz="0" w:space="0" w:color="auto"/>
                            <w:left w:val="none" w:sz="0" w:space="0" w:color="auto"/>
                            <w:bottom w:val="none" w:sz="0" w:space="0" w:color="auto"/>
                            <w:right w:val="none" w:sz="0" w:space="0" w:color="auto"/>
                          </w:divBdr>
                          <w:divsChild>
                            <w:div w:id="774717096">
                              <w:marLeft w:val="0"/>
                              <w:marRight w:val="0"/>
                              <w:marTop w:val="0"/>
                              <w:marBottom w:val="0"/>
                              <w:divBdr>
                                <w:top w:val="none" w:sz="0" w:space="0" w:color="auto"/>
                                <w:left w:val="none" w:sz="0" w:space="0" w:color="auto"/>
                                <w:bottom w:val="none" w:sz="0" w:space="0" w:color="auto"/>
                                <w:right w:val="none" w:sz="0" w:space="0" w:color="auto"/>
                              </w:divBdr>
                            </w:div>
                            <w:div w:id="12138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sChild>
        <w:div w:id="1997106393">
          <w:marLeft w:val="0"/>
          <w:marRight w:val="0"/>
          <w:marTop w:val="0"/>
          <w:marBottom w:val="0"/>
          <w:divBdr>
            <w:top w:val="none" w:sz="0" w:space="0" w:color="auto"/>
            <w:left w:val="none" w:sz="0" w:space="0" w:color="auto"/>
            <w:bottom w:val="none" w:sz="0" w:space="0" w:color="auto"/>
            <w:right w:val="none" w:sz="0" w:space="0" w:color="auto"/>
          </w:divBdr>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sChild>
        <w:div w:id="1985886284">
          <w:marLeft w:val="0"/>
          <w:marRight w:val="0"/>
          <w:marTop w:val="0"/>
          <w:marBottom w:val="0"/>
          <w:divBdr>
            <w:top w:val="none" w:sz="0" w:space="0" w:color="auto"/>
            <w:left w:val="none" w:sz="0" w:space="0" w:color="auto"/>
            <w:bottom w:val="none" w:sz="0" w:space="0" w:color="auto"/>
            <w:right w:val="none" w:sz="0" w:space="0" w:color="auto"/>
          </w:divBdr>
        </w:div>
      </w:divsChild>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1212963994">
                              <w:marLeft w:val="0"/>
                              <w:marRight w:val="0"/>
                              <w:marTop w:val="0"/>
                              <w:marBottom w:val="0"/>
                              <w:divBdr>
                                <w:top w:val="none" w:sz="0" w:space="0" w:color="auto"/>
                                <w:left w:val="none" w:sz="0" w:space="0" w:color="auto"/>
                                <w:bottom w:val="none" w:sz="0" w:space="0" w:color="auto"/>
                                <w:right w:val="none" w:sz="0" w:space="0" w:color="auto"/>
                              </w:divBdr>
                            </w:div>
                            <w:div w:id="5743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sChild>
            <w:div w:id="1962881952">
              <w:marLeft w:val="0"/>
              <w:marRight w:val="0"/>
              <w:marTop w:val="0"/>
              <w:marBottom w:val="0"/>
              <w:divBdr>
                <w:top w:val="none" w:sz="0" w:space="0" w:color="auto"/>
                <w:left w:val="none" w:sz="0" w:space="0" w:color="auto"/>
                <w:bottom w:val="none" w:sz="0" w:space="0" w:color="auto"/>
                <w:right w:val="none" w:sz="0" w:space="0" w:color="auto"/>
              </w:divBdr>
              <w:divsChild>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 w:id="2120441436">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958049">
          <w:marLeft w:val="0"/>
          <w:marRight w:val="0"/>
          <w:marTop w:val="0"/>
          <w:marBottom w:val="0"/>
          <w:divBdr>
            <w:top w:val="none" w:sz="0" w:space="0" w:color="auto"/>
            <w:left w:val="none" w:sz="0" w:space="0" w:color="auto"/>
            <w:bottom w:val="none" w:sz="0" w:space="0" w:color="auto"/>
            <w:right w:val="none" w:sz="0" w:space="0" w:color="auto"/>
          </w:divBdr>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sChild>
            <w:div w:id="2034919848">
              <w:marLeft w:val="0"/>
              <w:marRight w:val="0"/>
              <w:marTop w:val="0"/>
              <w:marBottom w:val="0"/>
              <w:divBdr>
                <w:top w:val="none" w:sz="0" w:space="0" w:color="auto"/>
                <w:left w:val="none" w:sz="0" w:space="0" w:color="auto"/>
                <w:bottom w:val="none" w:sz="0" w:space="0" w:color="auto"/>
                <w:right w:val="none" w:sz="0" w:space="0" w:color="auto"/>
              </w:divBdr>
              <w:divsChild>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sChild>
                    <w:div w:id="2040617947">
                      <w:marLeft w:val="0"/>
                      <w:marRight w:val="0"/>
                      <w:marTop w:val="0"/>
                      <w:marBottom w:val="0"/>
                      <w:divBdr>
                        <w:top w:val="none" w:sz="0" w:space="0" w:color="auto"/>
                        <w:left w:val="none" w:sz="0" w:space="0" w:color="auto"/>
                        <w:bottom w:val="none" w:sz="0" w:space="0" w:color="auto"/>
                        <w:right w:val="none" w:sz="0" w:space="0" w:color="auto"/>
                      </w:divBdr>
                      <w:divsChild>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 w:id="2044938500">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sChild>
        <w:div w:id="2066492488">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62924211">
          <w:marLeft w:val="0"/>
          <w:marRight w:val="0"/>
          <w:marTop w:val="0"/>
          <w:marBottom w:val="0"/>
          <w:divBdr>
            <w:top w:val="none" w:sz="0" w:space="0" w:color="auto"/>
            <w:left w:val="none" w:sz="0" w:space="0" w:color="auto"/>
            <w:bottom w:val="none" w:sz="0" w:space="0" w:color="auto"/>
            <w:right w:val="none" w:sz="0" w:space="0" w:color="auto"/>
          </w:divBdr>
        </w:div>
        <w:div w:id="1616674053">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4430">
          <w:marLeft w:val="0"/>
          <w:marRight w:val="0"/>
          <w:marTop w:val="0"/>
          <w:marBottom w:val="0"/>
          <w:divBdr>
            <w:top w:val="none" w:sz="0" w:space="0" w:color="auto"/>
            <w:left w:val="none" w:sz="0" w:space="0" w:color="auto"/>
            <w:bottom w:val="none" w:sz="0" w:space="0" w:color="auto"/>
            <w:right w:val="none" w:sz="0" w:space="0" w:color="auto"/>
          </w:divBdr>
          <w:divsChild>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sChild>
                        <w:div w:id="2100368319">
                          <w:marLeft w:val="0"/>
                          <w:marRight w:val="0"/>
                          <w:marTop w:val="0"/>
                          <w:marBottom w:val="0"/>
                          <w:divBdr>
                            <w:top w:val="none" w:sz="0" w:space="0" w:color="auto"/>
                            <w:left w:val="none" w:sz="0" w:space="0" w:color="auto"/>
                            <w:bottom w:val="none" w:sz="0" w:space="0" w:color="auto"/>
                            <w:right w:val="none" w:sz="0" w:space="0" w:color="auto"/>
                          </w:divBdr>
                          <w:divsChild>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360282604">
                              <w:marLeft w:val="0"/>
                              <w:marRight w:val="0"/>
                              <w:marTop w:val="0"/>
                              <w:marBottom w:val="0"/>
                              <w:divBdr>
                                <w:top w:val="none" w:sz="0" w:space="0" w:color="auto"/>
                                <w:left w:val="none" w:sz="0" w:space="0" w:color="auto"/>
                                <w:bottom w:val="none" w:sz="0" w:space="0" w:color="auto"/>
                                <w:right w:val="none" w:sz="0" w:space="0" w:color="auto"/>
                              </w:divBdr>
                              <w:divsChild>
                                <w:div w:id="1975677640">
                                  <w:marLeft w:val="0"/>
                                  <w:marRight w:val="0"/>
                                  <w:marTop w:val="0"/>
                                  <w:marBottom w:val="0"/>
                                  <w:divBdr>
                                    <w:top w:val="none" w:sz="0" w:space="0" w:color="auto"/>
                                    <w:left w:val="none" w:sz="0" w:space="0" w:color="auto"/>
                                    <w:bottom w:val="none" w:sz="0" w:space="0" w:color="auto"/>
                                    <w:right w:val="none" w:sz="0" w:space="0" w:color="auto"/>
                                  </w:divBdr>
                                  <w:divsChild>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 w:id="200253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35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2124038425">
                              <w:marLeft w:val="0"/>
                              <w:marRight w:val="0"/>
                              <w:marTop w:val="0"/>
                              <w:marBottom w:val="0"/>
                              <w:divBdr>
                                <w:top w:val="none" w:sz="0" w:space="0" w:color="auto"/>
                                <w:left w:val="none" w:sz="0" w:space="0" w:color="auto"/>
                                <w:bottom w:val="none" w:sz="0" w:space="0" w:color="auto"/>
                                <w:right w:val="none" w:sz="0" w:space="0" w:color="auto"/>
                              </w:divBdr>
                            </w:div>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sChild>
                <w:div w:id="1961841981">
                  <w:marLeft w:val="0"/>
                  <w:marRight w:val="0"/>
                  <w:marTop w:val="0"/>
                  <w:marBottom w:val="0"/>
                  <w:divBdr>
                    <w:top w:val="none" w:sz="0" w:space="0" w:color="auto"/>
                    <w:left w:val="none" w:sz="0" w:space="0" w:color="auto"/>
                    <w:bottom w:val="none" w:sz="0" w:space="0" w:color="auto"/>
                    <w:right w:val="none" w:sz="0" w:space="0" w:color="auto"/>
                  </w:divBdr>
                  <w:divsChild>
                    <w:div w:id="21077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87079">
          <w:marLeft w:val="0"/>
          <w:marRight w:val="0"/>
          <w:marTop w:val="0"/>
          <w:marBottom w:val="0"/>
          <w:divBdr>
            <w:top w:val="none" w:sz="0" w:space="0" w:color="auto"/>
            <w:left w:val="none" w:sz="0" w:space="0" w:color="auto"/>
            <w:bottom w:val="none" w:sz="0" w:space="0" w:color="auto"/>
            <w:right w:val="none" w:sz="0" w:space="0" w:color="auto"/>
          </w:divBdr>
          <w:divsChild>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sChild>
        <w:div w:id="2131703104">
          <w:marLeft w:val="0"/>
          <w:marRight w:val="0"/>
          <w:marTop w:val="0"/>
          <w:marBottom w:val="0"/>
          <w:divBdr>
            <w:top w:val="none" w:sz="0" w:space="0" w:color="auto"/>
            <w:left w:val="none" w:sz="0" w:space="0" w:color="auto"/>
            <w:bottom w:val="none" w:sz="0" w:space="0" w:color="auto"/>
            <w:right w:val="none" w:sz="0" w:space="0" w:color="auto"/>
          </w:divBdr>
        </w:div>
      </w:divsChild>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2010332240">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 w:id="1727295098">
          <w:marLeft w:val="0"/>
          <w:marRight w:val="0"/>
          <w:marTop w:val="0"/>
          <w:marBottom w:val="0"/>
          <w:divBdr>
            <w:top w:val="none" w:sz="0" w:space="0" w:color="auto"/>
            <w:left w:val="none" w:sz="0" w:space="0" w:color="auto"/>
            <w:bottom w:val="none" w:sz="0" w:space="0" w:color="auto"/>
            <w:right w:val="none" w:sz="0" w:space="0" w:color="auto"/>
          </w:divBdr>
        </w:div>
      </w:divsChild>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 w:id="2098017252">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 w:id="1994946252">
          <w:marLeft w:val="0"/>
          <w:marRight w:val="0"/>
          <w:marTop w:val="0"/>
          <w:marBottom w:val="0"/>
          <w:divBdr>
            <w:top w:val="none" w:sz="0" w:space="0" w:color="auto"/>
            <w:left w:val="none" w:sz="0" w:space="0" w:color="auto"/>
            <w:bottom w:val="none" w:sz="0" w:space="0" w:color="auto"/>
            <w:right w:val="none" w:sz="0" w:space="0" w:color="auto"/>
          </w:divBdr>
        </w:div>
      </w:divsChild>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9324">
                              <w:marLeft w:val="0"/>
                              <w:marRight w:val="0"/>
                              <w:marTop w:val="0"/>
                              <w:marBottom w:val="0"/>
                              <w:divBdr>
                                <w:top w:val="none" w:sz="0" w:space="0" w:color="auto"/>
                                <w:left w:val="none" w:sz="0" w:space="0" w:color="auto"/>
                                <w:bottom w:val="none" w:sz="0" w:space="0" w:color="auto"/>
                                <w:right w:val="none" w:sz="0" w:space="0" w:color="auto"/>
                              </w:divBdr>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 w:id="2096436993">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 w:id="20886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sChild>
                <w:div w:id="2064480421">
                  <w:marLeft w:val="0"/>
                  <w:marRight w:val="0"/>
                  <w:marTop w:val="0"/>
                  <w:marBottom w:val="0"/>
                  <w:divBdr>
                    <w:top w:val="none" w:sz="0" w:space="0" w:color="auto"/>
                    <w:left w:val="none" w:sz="0" w:space="0" w:color="auto"/>
                    <w:bottom w:val="none" w:sz="0" w:space="0" w:color="auto"/>
                    <w:right w:val="none" w:sz="0" w:space="0" w:color="auto"/>
                  </w:divBdr>
                  <w:divsChild>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sChild>
            <w:div w:id="20031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500">
          <w:marLeft w:val="0"/>
          <w:marRight w:val="0"/>
          <w:marTop w:val="0"/>
          <w:marBottom w:val="0"/>
          <w:divBdr>
            <w:top w:val="none" w:sz="0" w:space="0" w:color="auto"/>
            <w:left w:val="none" w:sz="0" w:space="0" w:color="auto"/>
            <w:bottom w:val="none" w:sz="0" w:space="0" w:color="auto"/>
            <w:right w:val="none" w:sz="0" w:space="0" w:color="auto"/>
          </w:divBdr>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413040115">
                              <w:marLeft w:val="0"/>
                              <w:marRight w:val="0"/>
                              <w:marTop w:val="0"/>
                              <w:marBottom w:val="0"/>
                              <w:divBdr>
                                <w:top w:val="none" w:sz="0" w:space="0" w:color="auto"/>
                                <w:left w:val="none" w:sz="0" w:space="0" w:color="auto"/>
                                <w:bottom w:val="none" w:sz="0" w:space="0" w:color="auto"/>
                                <w:right w:val="none" w:sz="0" w:space="0" w:color="auto"/>
                              </w:divBdr>
                            </w:div>
                            <w:div w:id="11970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 w:id="2047295031">
          <w:marLeft w:val="0"/>
          <w:marRight w:val="0"/>
          <w:marTop w:val="0"/>
          <w:marBottom w:val="0"/>
          <w:divBdr>
            <w:top w:val="none" w:sz="0" w:space="0" w:color="auto"/>
            <w:left w:val="none" w:sz="0" w:space="0" w:color="auto"/>
            <w:bottom w:val="none" w:sz="0" w:space="0" w:color="auto"/>
            <w:right w:val="none" w:sz="0" w:space="0" w:color="auto"/>
          </w:divBdr>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0910">
          <w:marLeft w:val="0"/>
          <w:marRight w:val="0"/>
          <w:marTop w:val="0"/>
          <w:marBottom w:val="0"/>
          <w:divBdr>
            <w:top w:val="none" w:sz="0" w:space="0" w:color="auto"/>
            <w:left w:val="none" w:sz="0" w:space="0" w:color="auto"/>
            <w:bottom w:val="none" w:sz="0" w:space="0" w:color="auto"/>
            <w:right w:val="none" w:sz="0" w:space="0" w:color="auto"/>
          </w:divBdr>
          <w:divsChild>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 w:id="2146193993">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2132894559">
          <w:marLeft w:val="0"/>
          <w:marRight w:val="0"/>
          <w:marTop w:val="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sChild>
        <w:div w:id="2020228997">
          <w:marLeft w:val="0"/>
          <w:marRight w:val="0"/>
          <w:marTop w:val="0"/>
          <w:marBottom w:val="0"/>
          <w:divBdr>
            <w:top w:val="none" w:sz="0" w:space="0" w:color="auto"/>
            <w:left w:val="none" w:sz="0" w:space="0" w:color="auto"/>
            <w:bottom w:val="none" w:sz="0" w:space="0" w:color="auto"/>
            <w:right w:val="none" w:sz="0" w:space="0" w:color="auto"/>
          </w:divBdr>
          <w:divsChild>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sChild>
                    <w:div w:id="1978105659">
                      <w:marLeft w:val="0"/>
                      <w:marRight w:val="0"/>
                      <w:marTop w:val="0"/>
                      <w:marBottom w:val="0"/>
                      <w:divBdr>
                        <w:top w:val="none" w:sz="0" w:space="0" w:color="auto"/>
                        <w:left w:val="none" w:sz="0" w:space="0" w:color="auto"/>
                        <w:bottom w:val="none" w:sz="0" w:space="0" w:color="auto"/>
                        <w:right w:val="none" w:sz="0" w:space="0" w:color="auto"/>
                      </w:divBdr>
                      <w:divsChild>
                        <w:div w:id="1115640583">
                          <w:marLeft w:val="0"/>
                          <w:marRight w:val="0"/>
                          <w:marTop w:val="0"/>
                          <w:marBottom w:val="0"/>
                          <w:divBdr>
                            <w:top w:val="none" w:sz="0" w:space="0" w:color="auto"/>
                            <w:left w:val="none" w:sz="0" w:space="0" w:color="auto"/>
                            <w:bottom w:val="none" w:sz="0" w:space="0" w:color="auto"/>
                            <w:right w:val="none" w:sz="0" w:space="0" w:color="auto"/>
                          </w:divBdr>
                        </w:div>
                        <w:div w:id="15342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13904">
          <w:marLeft w:val="0"/>
          <w:marRight w:val="0"/>
          <w:marTop w:val="0"/>
          <w:marBottom w:val="0"/>
          <w:divBdr>
            <w:top w:val="none" w:sz="0" w:space="0" w:color="auto"/>
            <w:left w:val="none" w:sz="0" w:space="0" w:color="auto"/>
            <w:bottom w:val="none" w:sz="0" w:space="0" w:color="auto"/>
            <w:right w:val="none" w:sz="0" w:space="0" w:color="auto"/>
          </w:divBdr>
        </w:div>
      </w:divsChild>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 w:id="2047748794">
          <w:marLeft w:val="0"/>
          <w:marRight w:val="0"/>
          <w:marTop w:val="0"/>
          <w:marBottom w:val="0"/>
          <w:divBdr>
            <w:top w:val="none" w:sz="0" w:space="0" w:color="auto"/>
            <w:left w:val="none" w:sz="0" w:space="0" w:color="auto"/>
            <w:bottom w:val="none" w:sz="0" w:space="0" w:color="auto"/>
            <w:right w:val="none" w:sz="0" w:space="0" w:color="auto"/>
          </w:divBdr>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sChild>
                <w:div w:id="2100712054">
                  <w:marLeft w:val="0"/>
                  <w:marRight w:val="0"/>
                  <w:marTop w:val="0"/>
                  <w:marBottom w:val="0"/>
                  <w:divBdr>
                    <w:top w:val="none" w:sz="0" w:space="0" w:color="auto"/>
                    <w:left w:val="none" w:sz="0" w:space="0" w:color="auto"/>
                    <w:bottom w:val="none" w:sz="0" w:space="0" w:color="auto"/>
                    <w:right w:val="none" w:sz="0" w:space="0" w:color="auto"/>
                  </w:divBdr>
                  <w:divsChild>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 w:id="2041855058">
                              <w:marLeft w:val="0"/>
                              <w:marRight w:val="0"/>
                              <w:marTop w:val="0"/>
                              <w:marBottom w:val="0"/>
                              <w:divBdr>
                                <w:top w:val="none" w:sz="0" w:space="0" w:color="auto"/>
                                <w:left w:val="none" w:sz="0" w:space="0" w:color="auto"/>
                                <w:bottom w:val="none" w:sz="0" w:space="0" w:color="auto"/>
                                <w:right w:val="none" w:sz="0" w:space="0" w:color="auto"/>
                              </w:divBdr>
                            </w:div>
                            <w:div w:id="2057658260">
                              <w:marLeft w:val="0"/>
                              <w:marRight w:val="0"/>
                              <w:marTop w:val="0"/>
                              <w:marBottom w:val="0"/>
                              <w:divBdr>
                                <w:top w:val="none" w:sz="0" w:space="0" w:color="auto"/>
                                <w:left w:val="none" w:sz="0" w:space="0" w:color="auto"/>
                                <w:bottom w:val="none" w:sz="0" w:space="0" w:color="auto"/>
                                <w:right w:val="none" w:sz="0" w:space="0" w:color="auto"/>
                              </w:divBdr>
                              <w:divsChild>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 w:id="1999768685">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642">
                      <w:marLeft w:val="0"/>
                      <w:marRight w:val="0"/>
                      <w:marTop w:val="0"/>
                      <w:marBottom w:val="0"/>
                      <w:divBdr>
                        <w:top w:val="none" w:sz="0" w:space="0" w:color="auto"/>
                        <w:left w:val="none" w:sz="0" w:space="0" w:color="auto"/>
                        <w:bottom w:val="none" w:sz="0" w:space="0" w:color="auto"/>
                        <w:right w:val="none" w:sz="0" w:space="0" w:color="auto"/>
                      </w:divBdr>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1179152610">
          <w:marLeft w:val="0"/>
          <w:marRight w:val="0"/>
          <w:marTop w:val="0"/>
          <w:marBottom w:val="0"/>
          <w:divBdr>
            <w:top w:val="none" w:sz="0" w:space="0" w:color="auto"/>
            <w:left w:val="none" w:sz="0" w:space="0" w:color="auto"/>
            <w:bottom w:val="none" w:sz="0" w:space="0" w:color="auto"/>
            <w:right w:val="none" w:sz="0" w:space="0" w:color="auto"/>
          </w:divBdr>
        </w:div>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719">
                      <w:marLeft w:val="0"/>
                      <w:marRight w:val="0"/>
                      <w:marTop w:val="0"/>
                      <w:marBottom w:val="0"/>
                      <w:divBdr>
                        <w:top w:val="none" w:sz="0" w:space="0" w:color="auto"/>
                        <w:left w:val="none" w:sz="0" w:space="0" w:color="auto"/>
                        <w:bottom w:val="none" w:sz="0" w:space="0" w:color="auto"/>
                        <w:right w:val="none" w:sz="0" w:space="0" w:color="auto"/>
                      </w:divBdr>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 w:id="201395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sChild>
        <w:div w:id="2058316987">
          <w:marLeft w:val="0"/>
          <w:marRight w:val="0"/>
          <w:marTop w:val="0"/>
          <w:marBottom w:val="0"/>
          <w:divBdr>
            <w:top w:val="none" w:sz="0" w:space="0" w:color="auto"/>
            <w:left w:val="none" w:sz="0" w:space="0" w:color="auto"/>
            <w:bottom w:val="none" w:sz="0" w:space="0" w:color="auto"/>
            <w:right w:val="none" w:sz="0" w:space="0" w:color="auto"/>
          </w:divBdr>
        </w:div>
      </w:divsChild>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sChild>
        <w:div w:id="2125036192">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sChild>
                <w:div w:id="2109765942">
                  <w:marLeft w:val="0"/>
                  <w:marRight w:val="0"/>
                  <w:marTop w:val="0"/>
                  <w:marBottom w:val="0"/>
                  <w:divBdr>
                    <w:top w:val="none" w:sz="0" w:space="0" w:color="auto"/>
                    <w:left w:val="none" w:sz="0" w:space="0" w:color="auto"/>
                    <w:bottom w:val="none" w:sz="0" w:space="0" w:color="auto"/>
                    <w:right w:val="none" w:sz="0" w:space="0" w:color="auto"/>
                  </w:divBdr>
                  <w:divsChild>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1200122951">
                              <w:marLeft w:val="0"/>
                              <w:marRight w:val="0"/>
                              <w:marTop w:val="0"/>
                              <w:marBottom w:val="0"/>
                              <w:divBdr>
                                <w:top w:val="none" w:sz="0" w:space="0" w:color="auto"/>
                                <w:left w:val="none" w:sz="0" w:space="0" w:color="auto"/>
                                <w:bottom w:val="none" w:sz="0" w:space="0" w:color="auto"/>
                                <w:right w:val="none" w:sz="0" w:space="0" w:color="auto"/>
                              </w:divBdr>
                            </w:div>
                            <w:div w:id="3344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1553732494">
                              <w:marLeft w:val="0"/>
                              <w:marRight w:val="0"/>
                              <w:marTop w:val="0"/>
                              <w:marBottom w:val="0"/>
                              <w:divBdr>
                                <w:top w:val="none" w:sz="0" w:space="0" w:color="auto"/>
                                <w:left w:val="none" w:sz="0" w:space="0" w:color="auto"/>
                                <w:bottom w:val="none" w:sz="0" w:space="0" w:color="auto"/>
                                <w:right w:val="none" w:sz="0" w:space="0" w:color="auto"/>
                              </w:divBdr>
                            </w:div>
                            <w:div w:id="7801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sChild>
                                <w:div w:id="2056347168">
                                  <w:marLeft w:val="0"/>
                                  <w:marRight w:val="0"/>
                                  <w:marTop w:val="0"/>
                                  <w:marBottom w:val="0"/>
                                  <w:divBdr>
                                    <w:top w:val="none" w:sz="0" w:space="0" w:color="auto"/>
                                    <w:left w:val="none" w:sz="0" w:space="0" w:color="auto"/>
                                    <w:bottom w:val="none" w:sz="0" w:space="0" w:color="auto"/>
                                    <w:right w:val="none" w:sz="0" w:space="0" w:color="auto"/>
                                  </w:divBdr>
                                  <w:divsChild>
                                    <w:div w:id="115764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sChild>
        <w:div w:id="2033189154">
          <w:marLeft w:val="0"/>
          <w:marRight w:val="0"/>
          <w:marTop w:val="0"/>
          <w:marBottom w:val="0"/>
          <w:divBdr>
            <w:top w:val="none" w:sz="0" w:space="0" w:color="auto"/>
            <w:left w:val="none" w:sz="0" w:space="0" w:color="auto"/>
            <w:bottom w:val="none" w:sz="0" w:space="0" w:color="auto"/>
            <w:right w:val="none" w:sz="0" w:space="0" w:color="auto"/>
          </w:divBdr>
        </w:div>
      </w:divsChild>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 w:id="19828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 w:id="2132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2126804781">
                          <w:marLeft w:val="0"/>
                          <w:marRight w:val="0"/>
                          <w:marTop w:val="0"/>
                          <w:marBottom w:val="0"/>
                          <w:divBdr>
                            <w:top w:val="none" w:sz="0" w:space="0" w:color="auto"/>
                            <w:left w:val="none" w:sz="0" w:space="0" w:color="auto"/>
                            <w:bottom w:val="none" w:sz="0" w:space="0" w:color="auto"/>
                            <w:right w:val="none" w:sz="0" w:space="0" w:color="auto"/>
                          </w:divBdr>
                        </w:div>
                      </w:divsChild>
                    </w:div>
                    <w:div w:id="2010137788">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
                        <w:div w:id="1256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 w:id="20833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2033526759">
          <w:marLeft w:val="0"/>
          <w:marRight w:val="0"/>
          <w:marTop w:val="0"/>
          <w:marBottom w:val="0"/>
          <w:divBdr>
            <w:top w:val="none" w:sz="0" w:space="0" w:color="auto"/>
            <w:left w:val="none" w:sz="0" w:space="0" w:color="auto"/>
            <w:bottom w:val="none" w:sz="0" w:space="0" w:color="auto"/>
            <w:right w:val="none" w:sz="0" w:space="0" w:color="auto"/>
          </w:divBdr>
        </w:div>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1164200619">
          <w:marLeft w:val="0"/>
          <w:marRight w:val="0"/>
          <w:marTop w:val="0"/>
          <w:marBottom w:val="0"/>
          <w:divBdr>
            <w:top w:val="none" w:sz="0" w:space="0" w:color="auto"/>
            <w:left w:val="none" w:sz="0" w:space="0" w:color="auto"/>
            <w:bottom w:val="none" w:sz="0" w:space="0" w:color="auto"/>
            <w:right w:val="none" w:sz="0" w:space="0" w:color="auto"/>
          </w:divBdr>
        </w:div>
        <w:div w:id="2042775642">
          <w:marLeft w:val="0"/>
          <w:marRight w:val="0"/>
          <w:marTop w:val="0"/>
          <w:marBottom w:val="0"/>
          <w:divBdr>
            <w:top w:val="none" w:sz="0" w:space="0" w:color="auto"/>
            <w:left w:val="none" w:sz="0" w:space="0" w:color="auto"/>
            <w:bottom w:val="none" w:sz="0" w:space="0" w:color="auto"/>
            <w:right w:val="none" w:sz="0" w:space="0" w:color="auto"/>
          </w:divBdr>
        </w:div>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69813">
          <w:marLeft w:val="0"/>
          <w:marRight w:val="0"/>
          <w:marTop w:val="0"/>
          <w:marBottom w:val="0"/>
          <w:divBdr>
            <w:top w:val="none" w:sz="0" w:space="0" w:color="auto"/>
            <w:left w:val="none" w:sz="0" w:space="0" w:color="auto"/>
            <w:bottom w:val="none" w:sz="0" w:space="0" w:color="auto"/>
            <w:right w:val="none" w:sz="0" w:space="0" w:color="auto"/>
          </w:divBdr>
          <w:divsChild>
            <w:div w:id="2043629256">
              <w:marLeft w:val="0"/>
              <w:marRight w:val="0"/>
              <w:marTop w:val="0"/>
              <w:marBottom w:val="0"/>
              <w:divBdr>
                <w:top w:val="none" w:sz="0" w:space="0" w:color="auto"/>
                <w:left w:val="none" w:sz="0" w:space="0" w:color="auto"/>
                <w:bottom w:val="none" w:sz="0" w:space="0" w:color="auto"/>
                <w:right w:val="none" w:sz="0" w:space="0" w:color="auto"/>
              </w:divBdr>
              <w:divsChild>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516118418">
          <w:marLeft w:val="0"/>
          <w:marRight w:val="0"/>
          <w:marTop w:val="0"/>
          <w:marBottom w:val="0"/>
          <w:divBdr>
            <w:top w:val="none" w:sz="0" w:space="0" w:color="auto"/>
            <w:left w:val="none" w:sz="0" w:space="0" w:color="auto"/>
            <w:bottom w:val="none" w:sz="0" w:space="0" w:color="auto"/>
            <w:right w:val="none" w:sz="0" w:space="0" w:color="auto"/>
          </w:divBdr>
        </w:div>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1813869036">
                          <w:marLeft w:val="0"/>
                          <w:marRight w:val="0"/>
                          <w:marTop w:val="0"/>
                          <w:marBottom w:val="0"/>
                          <w:divBdr>
                            <w:top w:val="none" w:sz="0" w:space="0" w:color="auto"/>
                            <w:left w:val="none" w:sz="0" w:space="0" w:color="auto"/>
                            <w:bottom w:val="none" w:sz="0" w:space="0" w:color="auto"/>
                            <w:right w:val="none" w:sz="0" w:space="0" w:color="auto"/>
                          </w:divBdr>
                        </w:div>
                        <w:div w:id="4250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20130971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sChild>
            <w:div w:id="1969892098">
              <w:marLeft w:val="0"/>
              <w:marRight w:val="0"/>
              <w:marTop w:val="0"/>
              <w:marBottom w:val="0"/>
              <w:divBdr>
                <w:top w:val="none" w:sz="0" w:space="0" w:color="auto"/>
                <w:left w:val="none" w:sz="0" w:space="0" w:color="auto"/>
                <w:bottom w:val="none" w:sz="0" w:space="0" w:color="auto"/>
                <w:right w:val="none" w:sz="0" w:space="0" w:color="auto"/>
              </w:divBdr>
              <w:divsChild>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sChild>
                        <w:div w:id="2082746762">
                          <w:marLeft w:val="0"/>
                          <w:marRight w:val="0"/>
                          <w:marTop w:val="0"/>
                          <w:marBottom w:val="0"/>
                          <w:divBdr>
                            <w:top w:val="none" w:sz="0" w:space="0" w:color="auto"/>
                            <w:left w:val="none" w:sz="0" w:space="0" w:color="auto"/>
                            <w:bottom w:val="none" w:sz="0" w:space="0" w:color="auto"/>
                            <w:right w:val="none" w:sz="0" w:space="0" w:color="auto"/>
                          </w:divBdr>
                          <w:divsChild>
                            <w:div w:id="1116870818">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sChild>
        <w:div w:id="2018995310">
          <w:marLeft w:val="0"/>
          <w:marRight w:val="0"/>
          <w:marTop w:val="0"/>
          <w:marBottom w:val="0"/>
          <w:divBdr>
            <w:top w:val="none" w:sz="0" w:space="0" w:color="auto"/>
            <w:left w:val="none" w:sz="0" w:space="0" w:color="auto"/>
            <w:bottom w:val="none" w:sz="0" w:space="0" w:color="auto"/>
            <w:right w:val="none" w:sz="0" w:space="0" w:color="auto"/>
          </w:divBdr>
        </w:div>
      </w:divsChild>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sChild>
        <w:div w:id="2104253633">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sChild>
            <w:div w:id="2092307369">
              <w:marLeft w:val="0"/>
              <w:marRight w:val="0"/>
              <w:marTop w:val="0"/>
              <w:marBottom w:val="0"/>
              <w:divBdr>
                <w:top w:val="none" w:sz="0" w:space="0" w:color="auto"/>
                <w:left w:val="none" w:sz="0" w:space="0" w:color="auto"/>
                <w:bottom w:val="none" w:sz="0" w:space="0" w:color="auto"/>
                <w:right w:val="none" w:sz="0" w:space="0" w:color="auto"/>
              </w:divBdr>
              <w:divsChild>
                <w:div w:id="606696569">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sChild>
                    <w:div w:id="199093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sChild>
            <w:div w:id="2045405117">
              <w:marLeft w:val="0"/>
              <w:marRight w:val="0"/>
              <w:marTop w:val="0"/>
              <w:marBottom w:val="0"/>
              <w:divBdr>
                <w:top w:val="none" w:sz="0" w:space="0" w:color="auto"/>
                <w:left w:val="none" w:sz="0" w:space="0" w:color="auto"/>
                <w:bottom w:val="none" w:sz="0" w:space="0" w:color="auto"/>
                <w:right w:val="none" w:sz="0" w:space="0" w:color="auto"/>
              </w:divBdr>
              <w:divsChild>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sChild>
                        <w:div w:id="2022314815">
                          <w:marLeft w:val="0"/>
                          <w:marRight w:val="0"/>
                          <w:marTop w:val="0"/>
                          <w:marBottom w:val="0"/>
                          <w:divBdr>
                            <w:top w:val="none" w:sz="0" w:space="0" w:color="auto"/>
                            <w:left w:val="none" w:sz="0" w:space="0" w:color="auto"/>
                            <w:bottom w:val="none" w:sz="0" w:space="0" w:color="auto"/>
                            <w:right w:val="none" w:sz="0" w:space="0" w:color="auto"/>
                          </w:divBdr>
                          <w:divsChild>
                            <w:div w:id="177736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sChild>
        <w:div w:id="2132164905">
          <w:marLeft w:val="0"/>
          <w:marRight w:val="0"/>
          <w:marTop w:val="0"/>
          <w:marBottom w:val="0"/>
          <w:divBdr>
            <w:top w:val="none" w:sz="0" w:space="0" w:color="auto"/>
            <w:left w:val="none" w:sz="0" w:space="0" w:color="auto"/>
            <w:bottom w:val="none" w:sz="0" w:space="0" w:color="auto"/>
            <w:right w:val="none" w:sz="0" w:space="0" w:color="auto"/>
          </w:divBdr>
        </w:div>
      </w:divsChild>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001">
                          <w:marLeft w:val="0"/>
                          <w:marRight w:val="0"/>
                          <w:marTop w:val="0"/>
                          <w:marBottom w:val="0"/>
                          <w:divBdr>
                            <w:top w:val="none" w:sz="0" w:space="0" w:color="auto"/>
                            <w:left w:val="none" w:sz="0" w:space="0" w:color="auto"/>
                            <w:bottom w:val="none" w:sz="0" w:space="0" w:color="auto"/>
                            <w:right w:val="none" w:sz="0" w:space="0" w:color="auto"/>
                          </w:divBdr>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sChild>
            <w:div w:id="2064482198">
              <w:marLeft w:val="0"/>
              <w:marRight w:val="0"/>
              <w:marTop w:val="0"/>
              <w:marBottom w:val="0"/>
              <w:divBdr>
                <w:top w:val="none" w:sz="0" w:space="0" w:color="auto"/>
                <w:left w:val="none" w:sz="0" w:space="0" w:color="auto"/>
                <w:bottom w:val="none" w:sz="0" w:space="0" w:color="auto"/>
                <w:right w:val="none" w:sz="0" w:space="0" w:color="auto"/>
              </w:divBdr>
              <w:divsChild>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06503">
          <w:marLeft w:val="0"/>
          <w:marRight w:val="0"/>
          <w:marTop w:val="0"/>
          <w:marBottom w:val="0"/>
          <w:divBdr>
            <w:top w:val="none" w:sz="0" w:space="0" w:color="auto"/>
            <w:left w:val="none" w:sz="0" w:space="0" w:color="auto"/>
            <w:bottom w:val="none" w:sz="0" w:space="0" w:color="auto"/>
            <w:right w:val="none" w:sz="0" w:space="0" w:color="auto"/>
          </w:divBdr>
          <w:divsChild>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806583026">
                              <w:marLeft w:val="0"/>
                              <w:marRight w:val="0"/>
                              <w:marTop w:val="0"/>
                              <w:marBottom w:val="0"/>
                              <w:divBdr>
                                <w:top w:val="none" w:sz="0" w:space="0" w:color="auto"/>
                                <w:left w:val="none" w:sz="0" w:space="0" w:color="auto"/>
                                <w:bottom w:val="none" w:sz="0" w:space="0" w:color="auto"/>
                                <w:right w:val="none" w:sz="0" w:space="0" w:color="auto"/>
                              </w:divBdr>
                            </w:div>
                            <w:div w:id="121735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 w:id="199649048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523932615">
                              <w:marLeft w:val="0"/>
                              <w:marRight w:val="0"/>
                              <w:marTop w:val="0"/>
                              <w:marBottom w:val="0"/>
                              <w:divBdr>
                                <w:top w:val="none" w:sz="0" w:space="0" w:color="auto"/>
                                <w:left w:val="none" w:sz="0" w:space="0" w:color="auto"/>
                                <w:bottom w:val="none" w:sz="0" w:space="0" w:color="auto"/>
                                <w:right w:val="none" w:sz="0" w:space="0" w:color="auto"/>
                              </w:divBdr>
                            </w:div>
                            <w:div w:id="10167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2142111397">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 w:id="21366348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 w:id="201911898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sChild>
                    <w:div w:id="211551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60342">
          <w:marLeft w:val="0"/>
          <w:marRight w:val="0"/>
          <w:marTop w:val="0"/>
          <w:marBottom w:val="0"/>
          <w:divBdr>
            <w:top w:val="none" w:sz="0" w:space="0" w:color="auto"/>
            <w:left w:val="none" w:sz="0" w:space="0" w:color="auto"/>
            <w:bottom w:val="none" w:sz="0" w:space="0" w:color="auto"/>
            <w:right w:val="none" w:sz="0" w:space="0" w:color="auto"/>
          </w:divBdr>
        </w:div>
        <w:div w:id="648289829">
          <w:marLeft w:val="0"/>
          <w:marRight w:val="0"/>
          <w:marTop w:val="0"/>
          <w:marBottom w:val="0"/>
          <w:divBdr>
            <w:top w:val="none" w:sz="0" w:space="0" w:color="auto"/>
            <w:left w:val="none" w:sz="0" w:space="0" w:color="auto"/>
            <w:bottom w:val="none" w:sz="0" w:space="0" w:color="auto"/>
            <w:right w:val="none" w:sz="0" w:space="0" w:color="auto"/>
          </w:divBdr>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sChild>
                    <w:div w:id="20714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776563403">
                              <w:marLeft w:val="0"/>
                              <w:marRight w:val="0"/>
                              <w:marTop w:val="0"/>
                              <w:marBottom w:val="0"/>
                              <w:divBdr>
                                <w:top w:val="none" w:sz="0" w:space="0" w:color="auto"/>
                                <w:left w:val="none" w:sz="0" w:space="0" w:color="auto"/>
                                <w:bottom w:val="none" w:sz="0" w:space="0" w:color="auto"/>
                                <w:right w:val="none" w:sz="0" w:space="0" w:color="auto"/>
                              </w:divBdr>
                            </w:div>
                            <w:div w:id="59162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sChild>
                <w:div w:id="1972396090">
                  <w:marLeft w:val="0"/>
                  <w:marRight w:val="0"/>
                  <w:marTop w:val="0"/>
                  <w:marBottom w:val="0"/>
                  <w:divBdr>
                    <w:top w:val="none" w:sz="0" w:space="0" w:color="auto"/>
                    <w:left w:val="none" w:sz="0" w:space="0" w:color="auto"/>
                    <w:bottom w:val="none" w:sz="0" w:space="0" w:color="auto"/>
                    <w:right w:val="none" w:sz="0" w:space="0" w:color="auto"/>
                  </w:divBdr>
                  <w:divsChild>
                    <w:div w:id="1211842310">
                      <w:marLeft w:val="0"/>
                      <w:marRight w:val="0"/>
                      <w:marTop w:val="0"/>
                      <w:marBottom w:val="0"/>
                      <w:divBdr>
                        <w:top w:val="none" w:sz="0" w:space="0" w:color="auto"/>
                        <w:left w:val="none" w:sz="0" w:space="0" w:color="auto"/>
                        <w:bottom w:val="none" w:sz="0" w:space="0" w:color="auto"/>
                        <w:right w:val="none" w:sz="0" w:space="0" w:color="auto"/>
                      </w:divBdr>
                      <w:divsChild>
                        <w:div w:id="2144420830">
                          <w:marLeft w:val="0"/>
                          <w:marRight w:val="0"/>
                          <w:marTop w:val="0"/>
                          <w:marBottom w:val="0"/>
                          <w:divBdr>
                            <w:top w:val="none" w:sz="0" w:space="0" w:color="auto"/>
                            <w:left w:val="none" w:sz="0" w:space="0" w:color="auto"/>
                            <w:bottom w:val="none" w:sz="0" w:space="0" w:color="auto"/>
                            <w:right w:val="none" w:sz="0" w:space="0" w:color="auto"/>
                          </w:divBdr>
                          <w:divsChild>
                            <w:div w:id="471991620">
                              <w:marLeft w:val="0"/>
                              <w:marRight w:val="0"/>
                              <w:marTop w:val="0"/>
                              <w:marBottom w:val="0"/>
                              <w:divBdr>
                                <w:top w:val="none" w:sz="0" w:space="0" w:color="auto"/>
                                <w:left w:val="none" w:sz="0" w:space="0" w:color="auto"/>
                                <w:bottom w:val="none" w:sz="0" w:space="0" w:color="auto"/>
                                <w:right w:val="none" w:sz="0" w:space="0" w:color="auto"/>
                              </w:divBdr>
                              <w:divsChild>
                                <w:div w:id="2119057323">
                                  <w:marLeft w:val="0"/>
                                  <w:marRight w:val="0"/>
                                  <w:marTop w:val="0"/>
                                  <w:marBottom w:val="0"/>
                                  <w:divBdr>
                                    <w:top w:val="none" w:sz="0" w:space="0" w:color="auto"/>
                                    <w:left w:val="none" w:sz="0" w:space="0" w:color="auto"/>
                                    <w:bottom w:val="none" w:sz="0" w:space="0" w:color="auto"/>
                                    <w:right w:val="none" w:sz="0" w:space="0" w:color="auto"/>
                                  </w:divBdr>
                                  <w:divsChild>
                                    <w:div w:id="2499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61452">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0741132">
          <w:marLeft w:val="0"/>
          <w:marRight w:val="0"/>
          <w:marTop w:val="0"/>
          <w:marBottom w:val="0"/>
          <w:divBdr>
            <w:top w:val="none" w:sz="0" w:space="0" w:color="auto"/>
            <w:left w:val="none" w:sz="0" w:space="0" w:color="auto"/>
            <w:bottom w:val="none" w:sz="0" w:space="0" w:color="auto"/>
            <w:right w:val="none" w:sz="0" w:space="0" w:color="auto"/>
          </w:divBdr>
          <w:divsChild>
            <w:div w:id="1962417888">
              <w:marLeft w:val="0"/>
              <w:marRight w:val="0"/>
              <w:marTop w:val="0"/>
              <w:marBottom w:val="0"/>
              <w:divBdr>
                <w:top w:val="none" w:sz="0" w:space="0" w:color="auto"/>
                <w:left w:val="none" w:sz="0" w:space="0" w:color="auto"/>
                <w:bottom w:val="none" w:sz="0" w:space="0" w:color="auto"/>
                <w:right w:val="none" w:sz="0" w:space="0" w:color="auto"/>
              </w:divBdr>
              <w:divsChild>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sChild>
        <w:div w:id="1976523361">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sChild>
            <w:div w:id="2082212019">
              <w:marLeft w:val="0"/>
              <w:marRight w:val="0"/>
              <w:marTop w:val="0"/>
              <w:marBottom w:val="0"/>
              <w:divBdr>
                <w:top w:val="none" w:sz="0" w:space="0" w:color="auto"/>
                <w:left w:val="none" w:sz="0" w:space="0" w:color="auto"/>
                <w:bottom w:val="none" w:sz="0" w:space="0" w:color="auto"/>
                <w:right w:val="none" w:sz="0" w:space="0" w:color="auto"/>
              </w:divBdr>
              <w:divsChild>
                <w:div w:id="15842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sChild>
        <w:div w:id="2067877089">
          <w:marLeft w:val="0"/>
          <w:marRight w:val="0"/>
          <w:marTop w:val="0"/>
          <w:marBottom w:val="0"/>
          <w:divBdr>
            <w:top w:val="none" w:sz="0" w:space="0" w:color="auto"/>
            <w:left w:val="none" w:sz="0" w:space="0" w:color="auto"/>
            <w:bottom w:val="none" w:sz="0" w:space="0" w:color="auto"/>
            <w:right w:val="none" w:sz="0" w:space="0" w:color="auto"/>
          </w:divBdr>
        </w:div>
      </w:divsChild>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2023781187">
          <w:marLeft w:val="0"/>
          <w:marRight w:val="0"/>
          <w:marTop w:val="0"/>
          <w:marBottom w:val="0"/>
          <w:divBdr>
            <w:top w:val="none" w:sz="0" w:space="0" w:color="auto"/>
            <w:left w:val="none" w:sz="0" w:space="0" w:color="auto"/>
            <w:bottom w:val="none" w:sz="0" w:space="0" w:color="auto"/>
            <w:right w:val="none" w:sz="0" w:space="0" w:color="auto"/>
          </w:divBdr>
          <w:divsChild>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1396">
          <w:marLeft w:val="0"/>
          <w:marRight w:val="0"/>
          <w:marTop w:val="0"/>
          <w:marBottom w:val="0"/>
          <w:divBdr>
            <w:top w:val="none" w:sz="0" w:space="0" w:color="auto"/>
            <w:left w:val="none" w:sz="0" w:space="0" w:color="auto"/>
            <w:bottom w:val="none" w:sz="0" w:space="0" w:color="auto"/>
            <w:right w:val="none" w:sz="0" w:space="0" w:color="auto"/>
          </w:divBdr>
          <w:divsChild>
            <w:div w:id="2022706523">
              <w:marLeft w:val="0"/>
              <w:marRight w:val="0"/>
              <w:marTop w:val="0"/>
              <w:marBottom w:val="0"/>
              <w:divBdr>
                <w:top w:val="none" w:sz="0" w:space="0" w:color="auto"/>
                <w:left w:val="none" w:sz="0" w:space="0" w:color="auto"/>
                <w:bottom w:val="none" w:sz="0" w:space="0" w:color="auto"/>
                <w:right w:val="none" w:sz="0" w:space="0" w:color="auto"/>
              </w:divBdr>
              <w:divsChild>
                <w:div w:id="2116828024">
                  <w:marLeft w:val="0"/>
                  <w:marRight w:val="0"/>
                  <w:marTop w:val="0"/>
                  <w:marBottom w:val="0"/>
                  <w:divBdr>
                    <w:top w:val="none" w:sz="0" w:space="0" w:color="auto"/>
                    <w:left w:val="none" w:sz="0" w:space="0" w:color="auto"/>
                    <w:bottom w:val="none" w:sz="0" w:space="0" w:color="auto"/>
                    <w:right w:val="none" w:sz="0" w:space="0" w:color="auto"/>
                  </w:divBdr>
                  <w:divsChild>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804345048">
                              <w:marLeft w:val="0"/>
                              <w:marRight w:val="0"/>
                              <w:marTop w:val="0"/>
                              <w:marBottom w:val="0"/>
                              <w:divBdr>
                                <w:top w:val="none" w:sz="0" w:space="0" w:color="auto"/>
                                <w:left w:val="none" w:sz="0" w:space="0" w:color="auto"/>
                                <w:bottom w:val="none" w:sz="0" w:space="0" w:color="auto"/>
                                <w:right w:val="none" w:sz="0" w:space="0" w:color="auto"/>
                              </w:divBdr>
                            </w:div>
                            <w:div w:id="114655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 w:id="206748675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958032597">
                              <w:marLeft w:val="0"/>
                              <w:marRight w:val="0"/>
                              <w:marTop w:val="0"/>
                              <w:marBottom w:val="0"/>
                              <w:divBdr>
                                <w:top w:val="none" w:sz="0" w:space="0" w:color="auto"/>
                                <w:left w:val="none" w:sz="0" w:space="0" w:color="auto"/>
                                <w:bottom w:val="none" w:sz="0" w:space="0" w:color="auto"/>
                                <w:right w:val="none" w:sz="0" w:space="0" w:color="auto"/>
                              </w:divBdr>
                            </w:div>
                            <w:div w:id="5412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 w:id="2060547558">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867717726">
              <w:marLeft w:val="0"/>
              <w:marRight w:val="0"/>
              <w:marTop w:val="0"/>
              <w:marBottom w:val="0"/>
              <w:divBdr>
                <w:top w:val="none" w:sz="0" w:space="0" w:color="auto"/>
                <w:left w:val="none" w:sz="0" w:space="0" w:color="auto"/>
                <w:bottom w:val="none" w:sz="0" w:space="0" w:color="auto"/>
                <w:right w:val="none" w:sz="0" w:space="0" w:color="auto"/>
              </w:divBdr>
            </w:div>
            <w:div w:id="1181159116">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sChild>
                <w:div w:id="2089764690">
                  <w:marLeft w:val="0"/>
                  <w:marRight w:val="0"/>
                  <w:marTop w:val="0"/>
                  <w:marBottom w:val="0"/>
                  <w:divBdr>
                    <w:top w:val="none" w:sz="0" w:space="0" w:color="auto"/>
                    <w:left w:val="none" w:sz="0" w:space="0" w:color="auto"/>
                    <w:bottom w:val="none" w:sz="0" w:space="0" w:color="auto"/>
                    <w:right w:val="none" w:sz="0" w:space="0" w:color="auto"/>
                  </w:divBdr>
                  <w:divsChild>
                    <w:div w:id="85311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sChild>
                            <w:div w:id="196576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sChild>
        <w:div w:id="2024629868">
          <w:marLeft w:val="0"/>
          <w:marRight w:val="0"/>
          <w:marTop w:val="0"/>
          <w:marBottom w:val="0"/>
          <w:divBdr>
            <w:top w:val="none" w:sz="0" w:space="0" w:color="auto"/>
            <w:left w:val="none" w:sz="0" w:space="0" w:color="auto"/>
            <w:bottom w:val="none" w:sz="0" w:space="0" w:color="auto"/>
            <w:right w:val="none" w:sz="0" w:space="0" w:color="auto"/>
          </w:divBdr>
        </w:div>
      </w:divsChild>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 w:id="2029134907">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2115323506">
          <w:marLeft w:val="0"/>
          <w:marRight w:val="0"/>
          <w:marTop w:val="0"/>
          <w:marBottom w:val="0"/>
          <w:divBdr>
            <w:top w:val="none" w:sz="0" w:space="0" w:color="auto"/>
            <w:left w:val="none" w:sz="0" w:space="0" w:color="auto"/>
            <w:bottom w:val="none" w:sz="0" w:space="0" w:color="auto"/>
            <w:right w:val="none" w:sz="0" w:space="0" w:color="auto"/>
          </w:divBdr>
        </w:div>
        <w:div w:id="573709160">
          <w:marLeft w:val="0"/>
          <w:marRight w:val="0"/>
          <w:marTop w:val="150"/>
          <w:marBottom w:val="150"/>
          <w:divBdr>
            <w:top w:val="single" w:sz="6" w:space="4" w:color="D7D7D7"/>
            <w:left w:val="none" w:sz="0" w:space="0" w:color="auto"/>
            <w:bottom w:val="single" w:sz="6" w:space="4" w:color="D7D7D7"/>
            <w:right w:val="none" w:sz="0" w:space="0" w:color="auto"/>
          </w:divBdr>
        </w:div>
        <w:div w:id="1970279008">
          <w:marLeft w:val="0"/>
          <w:marRight w:val="0"/>
          <w:marTop w:val="0"/>
          <w:marBottom w:val="0"/>
          <w:divBdr>
            <w:top w:val="none" w:sz="0" w:space="0" w:color="auto"/>
            <w:left w:val="none" w:sz="0" w:space="0" w:color="auto"/>
            <w:bottom w:val="none" w:sz="0" w:space="0" w:color="auto"/>
            <w:right w:val="none" w:sz="0" w:space="0" w:color="auto"/>
          </w:divBdr>
        </w:div>
      </w:divsChild>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sChild>
            <w:div w:id="2085251403">
              <w:marLeft w:val="0"/>
              <w:marRight w:val="0"/>
              <w:marTop w:val="0"/>
              <w:marBottom w:val="0"/>
              <w:divBdr>
                <w:top w:val="none" w:sz="0" w:space="0" w:color="auto"/>
                <w:left w:val="none" w:sz="0" w:space="0" w:color="auto"/>
                <w:bottom w:val="none" w:sz="0" w:space="0" w:color="auto"/>
                <w:right w:val="none" w:sz="0" w:space="0" w:color="auto"/>
              </w:divBdr>
              <w:divsChild>
                <w:div w:id="16345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 w:id="200986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78878">
          <w:marLeft w:val="0"/>
          <w:marRight w:val="0"/>
          <w:marTop w:val="0"/>
          <w:marBottom w:val="0"/>
          <w:divBdr>
            <w:top w:val="none" w:sz="0" w:space="0" w:color="auto"/>
            <w:left w:val="none" w:sz="0" w:space="0" w:color="auto"/>
            <w:bottom w:val="none" w:sz="0" w:space="0" w:color="auto"/>
            <w:right w:val="none" w:sz="0" w:space="0" w:color="auto"/>
          </w:divBdr>
          <w:divsChild>
            <w:div w:id="2060469409">
              <w:marLeft w:val="0"/>
              <w:marRight w:val="0"/>
              <w:marTop w:val="0"/>
              <w:marBottom w:val="0"/>
              <w:divBdr>
                <w:top w:val="none" w:sz="0" w:space="0" w:color="auto"/>
                <w:left w:val="none" w:sz="0" w:space="0" w:color="auto"/>
                <w:bottom w:val="none" w:sz="0" w:space="0" w:color="auto"/>
                <w:right w:val="none" w:sz="0" w:space="0" w:color="auto"/>
              </w:divBdr>
              <w:divsChild>
                <w:div w:id="1565683716">
                  <w:marLeft w:val="0"/>
                  <w:marRight w:val="0"/>
                  <w:marTop w:val="0"/>
                  <w:marBottom w:val="0"/>
                  <w:divBdr>
                    <w:top w:val="none" w:sz="0" w:space="0" w:color="auto"/>
                    <w:left w:val="none" w:sz="0" w:space="0" w:color="auto"/>
                    <w:bottom w:val="none" w:sz="0" w:space="0" w:color="auto"/>
                    <w:right w:val="none" w:sz="0" w:space="0" w:color="auto"/>
                  </w:divBdr>
                  <w:divsChild>
                    <w:div w:id="2137992131">
                      <w:marLeft w:val="0"/>
                      <w:marRight w:val="0"/>
                      <w:marTop w:val="0"/>
                      <w:marBottom w:val="0"/>
                      <w:divBdr>
                        <w:top w:val="none" w:sz="0" w:space="0" w:color="auto"/>
                        <w:left w:val="none" w:sz="0" w:space="0" w:color="auto"/>
                        <w:bottom w:val="none" w:sz="0" w:space="0" w:color="auto"/>
                        <w:right w:val="none" w:sz="0" w:space="0" w:color="auto"/>
                      </w:divBdr>
                      <w:divsChild>
                        <w:div w:id="1875192338">
                          <w:marLeft w:val="0"/>
                          <w:marRight w:val="0"/>
                          <w:marTop w:val="0"/>
                          <w:marBottom w:val="0"/>
                          <w:divBdr>
                            <w:top w:val="none" w:sz="0" w:space="0" w:color="auto"/>
                            <w:left w:val="none" w:sz="0" w:space="0" w:color="auto"/>
                            <w:bottom w:val="none" w:sz="0" w:space="0" w:color="auto"/>
                            <w:right w:val="none" w:sz="0" w:space="0" w:color="auto"/>
                          </w:divBdr>
                          <w:divsChild>
                            <w:div w:id="1704863773">
                              <w:marLeft w:val="0"/>
                              <w:marRight w:val="0"/>
                              <w:marTop w:val="0"/>
                              <w:marBottom w:val="0"/>
                              <w:divBdr>
                                <w:top w:val="none" w:sz="0" w:space="0" w:color="auto"/>
                                <w:left w:val="none" w:sz="0" w:space="0" w:color="auto"/>
                                <w:bottom w:val="none" w:sz="0" w:space="0" w:color="auto"/>
                                <w:right w:val="none" w:sz="0" w:space="0" w:color="auto"/>
                              </w:divBdr>
                            </w:div>
                            <w:div w:id="478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243212">
          <w:marLeft w:val="0"/>
          <w:marRight w:val="0"/>
          <w:marTop w:val="0"/>
          <w:marBottom w:val="0"/>
          <w:divBdr>
            <w:top w:val="none" w:sz="0" w:space="0" w:color="auto"/>
            <w:left w:val="none" w:sz="0" w:space="0" w:color="auto"/>
            <w:bottom w:val="none" w:sz="0" w:space="0" w:color="auto"/>
            <w:right w:val="none" w:sz="0" w:space="0" w:color="auto"/>
          </w:divBdr>
          <w:divsChild>
            <w:div w:id="279360">
              <w:marLeft w:val="0"/>
              <w:marRight w:val="0"/>
              <w:marTop w:val="0"/>
              <w:marBottom w:val="0"/>
              <w:divBdr>
                <w:top w:val="none" w:sz="0" w:space="0" w:color="auto"/>
                <w:left w:val="none" w:sz="0" w:space="0" w:color="auto"/>
                <w:bottom w:val="none" w:sz="0" w:space="0" w:color="auto"/>
                <w:right w:val="none" w:sz="0" w:space="0" w:color="auto"/>
              </w:divBdr>
              <w:divsChild>
                <w:div w:id="1972324444">
                  <w:marLeft w:val="0"/>
                  <w:marRight w:val="0"/>
                  <w:marTop w:val="0"/>
                  <w:marBottom w:val="0"/>
                  <w:divBdr>
                    <w:top w:val="none" w:sz="0" w:space="0" w:color="auto"/>
                    <w:left w:val="none" w:sz="0" w:space="0" w:color="auto"/>
                    <w:bottom w:val="none" w:sz="0" w:space="0" w:color="auto"/>
                    <w:right w:val="none" w:sz="0" w:space="0" w:color="auto"/>
                  </w:divBdr>
                  <w:divsChild>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sChild>
        <w:div w:id="2115511235">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 w:id="2060668996">
          <w:marLeft w:val="0"/>
          <w:marRight w:val="0"/>
          <w:marTop w:val="0"/>
          <w:marBottom w:val="0"/>
          <w:divBdr>
            <w:top w:val="none" w:sz="0" w:space="0" w:color="auto"/>
            <w:left w:val="none" w:sz="0" w:space="0" w:color="auto"/>
            <w:bottom w:val="none" w:sz="0" w:space="0" w:color="auto"/>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sChild>
            <w:div w:id="2129081211">
              <w:marLeft w:val="0"/>
              <w:marRight w:val="0"/>
              <w:marTop w:val="0"/>
              <w:marBottom w:val="0"/>
              <w:divBdr>
                <w:top w:val="none" w:sz="0" w:space="0" w:color="auto"/>
                <w:left w:val="none" w:sz="0" w:space="0" w:color="auto"/>
                <w:bottom w:val="none" w:sz="0" w:space="0" w:color="auto"/>
                <w:right w:val="none" w:sz="0" w:space="0" w:color="auto"/>
              </w:divBdr>
              <w:divsChild>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1361321931">
                              <w:marLeft w:val="0"/>
                              <w:marRight w:val="0"/>
                              <w:marTop w:val="0"/>
                              <w:marBottom w:val="0"/>
                              <w:divBdr>
                                <w:top w:val="none" w:sz="0" w:space="0" w:color="auto"/>
                                <w:left w:val="none" w:sz="0" w:space="0" w:color="auto"/>
                                <w:bottom w:val="none" w:sz="0" w:space="0" w:color="auto"/>
                                <w:right w:val="none" w:sz="0" w:space="0" w:color="auto"/>
                              </w:divBdr>
                            </w:div>
                            <w:div w:id="98940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758996">
          <w:marLeft w:val="0"/>
          <w:marRight w:val="0"/>
          <w:marTop w:val="0"/>
          <w:marBottom w:val="0"/>
          <w:divBdr>
            <w:top w:val="none" w:sz="0" w:space="0" w:color="auto"/>
            <w:left w:val="none" w:sz="0" w:space="0" w:color="auto"/>
            <w:bottom w:val="none" w:sz="0" w:space="0" w:color="auto"/>
            <w:right w:val="none" w:sz="0" w:space="0" w:color="auto"/>
          </w:divBdr>
          <w:divsChild>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543562728">
                              <w:marLeft w:val="0"/>
                              <w:marRight w:val="0"/>
                              <w:marTop w:val="0"/>
                              <w:marBottom w:val="0"/>
                              <w:divBdr>
                                <w:top w:val="none" w:sz="0" w:space="0" w:color="auto"/>
                                <w:left w:val="none" w:sz="0" w:space="0" w:color="auto"/>
                                <w:bottom w:val="none" w:sz="0" w:space="0" w:color="auto"/>
                                <w:right w:val="none" w:sz="0" w:space="0" w:color="auto"/>
                              </w:divBdr>
                            </w:div>
                            <w:div w:id="383334391">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39141068">
                              <w:marLeft w:val="0"/>
                              <w:marRight w:val="0"/>
                              <w:marTop w:val="0"/>
                              <w:marBottom w:val="0"/>
                              <w:divBdr>
                                <w:top w:val="none" w:sz="0" w:space="0" w:color="auto"/>
                                <w:left w:val="none" w:sz="0" w:space="0" w:color="auto"/>
                                <w:bottom w:val="none" w:sz="0" w:space="0" w:color="auto"/>
                                <w:right w:val="none" w:sz="0" w:space="0" w:color="auto"/>
                              </w:divBdr>
                            </w:div>
                            <w:div w:id="2276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563564">
      <w:bodyDiv w:val="1"/>
      <w:marLeft w:val="0"/>
      <w:marRight w:val="0"/>
      <w:marTop w:val="0"/>
      <w:marBottom w:val="0"/>
      <w:divBdr>
        <w:top w:val="none" w:sz="0" w:space="0" w:color="auto"/>
        <w:left w:val="none" w:sz="0" w:space="0" w:color="auto"/>
        <w:bottom w:val="none" w:sz="0" w:space="0" w:color="auto"/>
        <w:right w:val="none" w:sz="0" w:space="0" w:color="auto"/>
      </w:divBdr>
      <w:divsChild>
        <w:div w:id="2074087108">
          <w:marLeft w:val="0"/>
          <w:marRight w:val="0"/>
          <w:marTop w:val="0"/>
          <w:marBottom w:val="0"/>
          <w:divBdr>
            <w:top w:val="none" w:sz="0" w:space="0" w:color="auto"/>
            <w:left w:val="none" w:sz="0" w:space="0" w:color="auto"/>
            <w:bottom w:val="none" w:sz="0" w:space="0" w:color="auto"/>
            <w:right w:val="none" w:sz="0" w:space="0" w:color="auto"/>
          </w:divBdr>
        </w:div>
      </w:divsChild>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8874139">
      <w:bodyDiv w:val="1"/>
      <w:marLeft w:val="0"/>
      <w:marRight w:val="0"/>
      <w:marTop w:val="0"/>
      <w:marBottom w:val="0"/>
      <w:divBdr>
        <w:top w:val="none" w:sz="0" w:space="0" w:color="auto"/>
        <w:left w:val="none" w:sz="0" w:space="0" w:color="auto"/>
        <w:bottom w:val="none" w:sz="0" w:space="0" w:color="auto"/>
        <w:right w:val="none" w:sz="0" w:space="0" w:color="auto"/>
      </w:divBdr>
      <w:divsChild>
        <w:div w:id="22708322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sChild>
    </w:div>
    <w:div w:id="1959097102">
      <w:bodyDiv w:val="1"/>
      <w:marLeft w:val="0"/>
      <w:marRight w:val="0"/>
      <w:marTop w:val="0"/>
      <w:marBottom w:val="0"/>
      <w:divBdr>
        <w:top w:val="none" w:sz="0" w:space="0" w:color="auto"/>
        <w:left w:val="none" w:sz="0" w:space="0" w:color="auto"/>
        <w:bottom w:val="none" w:sz="0" w:space="0" w:color="auto"/>
        <w:right w:val="none" w:sz="0" w:space="0" w:color="auto"/>
      </w:divBdr>
      <w:divsChild>
        <w:div w:id="1263613135">
          <w:marLeft w:val="0"/>
          <w:marRight w:val="0"/>
          <w:marTop w:val="0"/>
          <w:marBottom w:val="0"/>
          <w:divBdr>
            <w:top w:val="none" w:sz="0" w:space="0" w:color="auto"/>
            <w:left w:val="none" w:sz="0" w:space="0" w:color="auto"/>
            <w:bottom w:val="none" w:sz="0" w:space="0" w:color="auto"/>
            <w:right w:val="none" w:sz="0" w:space="0" w:color="auto"/>
          </w:divBdr>
        </w:div>
      </w:divsChild>
    </w:div>
    <w:div w:id="1959215115">
      <w:bodyDiv w:val="1"/>
      <w:marLeft w:val="0"/>
      <w:marRight w:val="0"/>
      <w:marTop w:val="0"/>
      <w:marBottom w:val="0"/>
      <w:divBdr>
        <w:top w:val="none" w:sz="0" w:space="0" w:color="auto"/>
        <w:left w:val="none" w:sz="0" w:space="0" w:color="auto"/>
        <w:bottom w:val="none" w:sz="0" w:space="0" w:color="auto"/>
        <w:right w:val="none" w:sz="0" w:space="0" w:color="auto"/>
      </w:divBdr>
      <w:divsChild>
        <w:div w:id="1793750124">
          <w:marLeft w:val="0"/>
          <w:marRight w:val="0"/>
          <w:marTop w:val="0"/>
          <w:marBottom w:val="0"/>
          <w:divBdr>
            <w:top w:val="none" w:sz="0" w:space="0" w:color="auto"/>
            <w:left w:val="none" w:sz="0" w:space="0" w:color="auto"/>
            <w:bottom w:val="none" w:sz="0" w:space="0" w:color="auto"/>
            <w:right w:val="none" w:sz="0" w:space="0" w:color="auto"/>
          </w:divBdr>
        </w:div>
      </w:divsChild>
    </w:div>
    <w:div w:id="1959482594">
      <w:bodyDiv w:val="1"/>
      <w:marLeft w:val="0"/>
      <w:marRight w:val="0"/>
      <w:marTop w:val="0"/>
      <w:marBottom w:val="0"/>
      <w:divBdr>
        <w:top w:val="none" w:sz="0" w:space="0" w:color="auto"/>
        <w:left w:val="none" w:sz="0" w:space="0" w:color="auto"/>
        <w:bottom w:val="none" w:sz="0" w:space="0" w:color="auto"/>
        <w:right w:val="none" w:sz="0" w:space="0" w:color="auto"/>
      </w:divBdr>
      <w:divsChild>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sChild>
    </w:div>
    <w:div w:id="1959600852">
      <w:bodyDiv w:val="1"/>
      <w:marLeft w:val="0"/>
      <w:marRight w:val="0"/>
      <w:marTop w:val="0"/>
      <w:marBottom w:val="0"/>
      <w:divBdr>
        <w:top w:val="none" w:sz="0" w:space="0" w:color="auto"/>
        <w:left w:val="none" w:sz="0" w:space="0" w:color="auto"/>
        <w:bottom w:val="none" w:sz="0" w:space="0" w:color="auto"/>
        <w:right w:val="none" w:sz="0" w:space="0" w:color="auto"/>
      </w:divBdr>
      <w:divsChild>
        <w:div w:id="223755092">
          <w:marLeft w:val="0"/>
          <w:marRight w:val="0"/>
          <w:marTop w:val="0"/>
          <w:marBottom w:val="0"/>
          <w:divBdr>
            <w:top w:val="none" w:sz="0" w:space="0" w:color="auto"/>
            <w:left w:val="none" w:sz="0" w:space="0" w:color="auto"/>
            <w:bottom w:val="none" w:sz="0" w:space="0" w:color="auto"/>
            <w:right w:val="none" w:sz="0" w:space="0" w:color="auto"/>
          </w:divBdr>
        </w:div>
        <w:div w:id="1163664219">
          <w:marLeft w:val="0"/>
          <w:marRight w:val="0"/>
          <w:marTop w:val="0"/>
          <w:marBottom w:val="0"/>
          <w:divBdr>
            <w:top w:val="none" w:sz="0" w:space="0" w:color="auto"/>
            <w:left w:val="none" w:sz="0" w:space="0" w:color="auto"/>
            <w:bottom w:val="none" w:sz="0" w:space="0" w:color="auto"/>
            <w:right w:val="none" w:sz="0" w:space="0" w:color="auto"/>
          </w:divBdr>
        </w:div>
      </w:divsChild>
    </w:div>
    <w:div w:id="1959870859">
      <w:bodyDiv w:val="1"/>
      <w:marLeft w:val="0"/>
      <w:marRight w:val="0"/>
      <w:marTop w:val="0"/>
      <w:marBottom w:val="0"/>
      <w:divBdr>
        <w:top w:val="none" w:sz="0" w:space="0" w:color="auto"/>
        <w:left w:val="none" w:sz="0" w:space="0" w:color="auto"/>
        <w:bottom w:val="none" w:sz="0" w:space="0" w:color="auto"/>
        <w:right w:val="none" w:sz="0" w:space="0" w:color="auto"/>
      </w:divBdr>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33771212">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576592911">
          <w:marLeft w:val="0"/>
          <w:marRight w:val="0"/>
          <w:marTop w:val="0"/>
          <w:marBottom w:val="0"/>
          <w:divBdr>
            <w:top w:val="none" w:sz="0" w:space="0" w:color="auto"/>
            <w:left w:val="none" w:sz="0" w:space="0" w:color="auto"/>
            <w:bottom w:val="none" w:sz="0" w:space="0" w:color="auto"/>
            <w:right w:val="none" w:sz="0" w:space="0" w:color="auto"/>
          </w:divBdr>
        </w:div>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1298016">
      <w:bodyDiv w:val="1"/>
      <w:marLeft w:val="0"/>
      <w:marRight w:val="0"/>
      <w:marTop w:val="0"/>
      <w:marBottom w:val="0"/>
      <w:divBdr>
        <w:top w:val="none" w:sz="0" w:space="0" w:color="auto"/>
        <w:left w:val="none" w:sz="0" w:space="0" w:color="auto"/>
        <w:bottom w:val="none" w:sz="0" w:space="0" w:color="auto"/>
        <w:right w:val="none" w:sz="0" w:space="0" w:color="auto"/>
      </w:divBdr>
    </w:div>
    <w:div w:id="1961494229">
      <w:bodyDiv w:val="1"/>
      <w:marLeft w:val="0"/>
      <w:marRight w:val="0"/>
      <w:marTop w:val="0"/>
      <w:marBottom w:val="0"/>
      <w:divBdr>
        <w:top w:val="none" w:sz="0" w:space="0" w:color="auto"/>
        <w:left w:val="none" w:sz="0" w:space="0" w:color="auto"/>
        <w:bottom w:val="none" w:sz="0" w:space="0" w:color="auto"/>
        <w:right w:val="none" w:sz="0" w:space="0" w:color="auto"/>
      </w:divBdr>
      <w:divsChild>
        <w:div w:id="363751761">
          <w:marLeft w:val="0"/>
          <w:marRight w:val="0"/>
          <w:marTop w:val="0"/>
          <w:marBottom w:val="0"/>
          <w:divBdr>
            <w:top w:val="none" w:sz="0" w:space="0" w:color="auto"/>
            <w:left w:val="none" w:sz="0" w:space="0" w:color="auto"/>
            <w:bottom w:val="none" w:sz="0" w:space="0" w:color="auto"/>
            <w:right w:val="none" w:sz="0" w:space="0" w:color="auto"/>
          </w:divBdr>
        </w:div>
        <w:div w:id="2007786576">
          <w:marLeft w:val="0"/>
          <w:marRight w:val="0"/>
          <w:marTop w:val="0"/>
          <w:marBottom w:val="0"/>
          <w:divBdr>
            <w:top w:val="none" w:sz="0" w:space="0" w:color="auto"/>
            <w:left w:val="none" w:sz="0" w:space="0" w:color="auto"/>
            <w:bottom w:val="none" w:sz="0" w:space="0" w:color="auto"/>
            <w:right w:val="none" w:sz="0" w:space="0" w:color="auto"/>
          </w:divBdr>
        </w:div>
      </w:divsChild>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1916845">
      <w:bodyDiv w:val="1"/>
      <w:marLeft w:val="0"/>
      <w:marRight w:val="0"/>
      <w:marTop w:val="0"/>
      <w:marBottom w:val="0"/>
      <w:divBdr>
        <w:top w:val="none" w:sz="0" w:space="0" w:color="auto"/>
        <w:left w:val="none" w:sz="0" w:space="0" w:color="auto"/>
        <w:bottom w:val="none" w:sz="0" w:space="0" w:color="auto"/>
        <w:right w:val="none" w:sz="0" w:space="0" w:color="auto"/>
      </w:divBdr>
      <w:divsChild>
        <w:div w:id="1275941319">
          <w:marLeft w:val="0"/>
          <w:marRight w:val="0"/>
          <w:marTop w:val="0"/>
          <w:marBottom w:val="0"/>
          <w:divBdr>
            <w:top w:val="none" w:sz="0" w:space="0" w:color="auto"/>
            <w:left w:val="none" w:sz="0" w:space="0" w:color="auto"/>
            <w:bottom w:val="none" w:sz="0" w:space="0" w:color="auto"/>
            <w:right w:val="none" w:sz="0" w:space="0" w:color="auto"/>
          </w:divBdr>
          <w:divsChild>
            <w:div w:id="2023626836">
              <w:marLeft w:val="0"/>
              <w:marRight w:val="0"/>
              <w:marTop w:val="0"/>
              <w:marBottom w:val="0"/>
              <w:divBdr>
                <w:top w:val="none" w:sz="0" w:space="0" w:color="auto"/>
                <w:left w:val="none" w:sz="0" w:space="0" w:color="auto"/>
                <w:bottom w:val="none" w:sz="0" w:space="0" w:color="auto"/>
                <w:right w:val="none" w:sz="0" w:space="0" w:color="auto"/>
              </w:divBdr>
              <w:divsChild>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3461363">
      <w:bodyDiv w:val="1"/>
      <w:marLeft w:val="0"/>
      <w:marRight w:val="0"/>
      <w:marTop w:val="0"/>
      <w:marBottom w:val="0"/>
      <w:divBdr>
        <w:top w:val="none" w:sz="0" w:space="0" w:color="auto"/>
        <w:left w:val="none" w:sz="0" w:space="0" w:color="auto"/>
        <w:bottom w:val="none" w:sz="0" w:space="0" w:color="auto"/>
        <w:right w:val="none" w:sz="0" w:space="0" w:color="auto"/>
      </w:divBdr>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614752202">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318073436">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232577">
      <w:bodyDiv w:val="1"/>
      <w:marLeft w:val="0"/>
      <w:marRight w:val="0"/>
      <w:marTop w:val="0"/>
      <w:marBottom w:val="0"/>
      <w:divBdr>
        <w:top w:val="none" w:sz="0" w:space="0" w:color="auto"/>
        <w:left w:val="none" w:sz="0" w:space="0" w:color="auto"/>
        <w:bottom w:val="none" w:sz="0" w:space="0" w:color="auto"/>
        <w:right w:val="none" w:sz="0" w:space="0" w:color="auto"/>
      </w:divBdr>
      <w:divsChild>
        <w:div w:id="1839420448">
          <w:marLeft w:val="0"/>
          <w:marRight w:val="0"/>
          <w:marTop w:val="0"/>
          <w:marBottom w:val="0"/>
          <w:divBdr>
            <w:top w:val="none" w:sz="0" w:space="0" w:color="auto"/>
            <w:left w:val="none" w:sz="0" w:space="0" w:color="auto"/>
            <w:bottom w:val="none" w:sz="0" w:space="0" w:color="auto"/>
            <w:right w:val="none" w:sz="0" w:space="0" w:color="auto"/>
          </w:divBdr>
        </w:div>
      </w:divsChild>
    </w:div>
    <w:div w:id="1965455977">
      <w:bodyDiv w:val="1"/>
      <w:marLeft w:val="0"/>
      <w:marRight w:val="0"/>
      <w:marTop w:val="0"/>
      <w:marBottom w:val="0"/>
      <w:divBdr>
        <w:top w:val="none" w:sz="0" w:space="0" w:color="auto"/>
        <w:left w:val="none" w:sz="0" w:space="0" w:color="auto"/>
        <w:bottom w:val="none" w:sz="0" w:space="0" w:color="auto"/>
        <w:right w:val="none" w:sz="0" w:space="0" w:color="auto"/>
      </w:divBdr>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5094">
      <w:bodyDiv w:val="1"/>
      <w:marLeft w:val="0"/>
      <w:marRight w:val="0"/>
      <w:marTop w:val="0"/>
      <w:marBottom w:val="0"/>
      <w:divBdr>
        <w:top w:val="none" w:sz="0" w:space="0" w:color="auto"/>
        <w:left w:val="none" w:sz="0" w:space="0" w:color="auto"/>
        <w:bottom w:val="none" w:sz="0" w:space="0" w:color="auto"/>
        <w:right w:val="none" w:sz="0" w:space="0" w:color="auto"/>
      </w:divBdr>
    </w:div>
    <w:div w:id="1966496991">
      <w:bodyDiv w:val="1"/>
      <w:marLeft w:val="0"/>
      <w:marRight w:val="0"/>
      <w:marTop w:val="0"/>
      <w:marBottom w:val="0"/>
      <w:divBdr>
        <w:top w:val="none" w:sz="0" w:space="0" w:color="auto"/>
        <w:left w:val="none" w:sz="0" w:space="0" w:color="auto"/>
        <w:bottom w:val="none" w:sz="0" w:space="0" w:color="auto"/>
        <w:right w:val="none" w:sz="0" w:space="0" w:color="auto"/>
      </w:divBdr>
      <w:divsChild>
        <w:div w:id="350885780">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617958">
      <w:bodyDiv w:val="1"/>
      <w:marLeft w:val="0"/>
      <w:marRight w:val="0"/>
      <w:marTop w:val="0"/>
      <w:marBottom w:val="0"/>
      <w:divBdr>
        <w:top w:val="none" w:sz="0" w:space="0" w:color="auto"/>
        <w:left w:val="none" w:sz="0" w:space="0" w:color="auto"/>
        <w:bottom w:val="none" w:sz="0" w:space="0" w:color="auto"/>
        <w:right w:val="none" w:sz="0" w:space="0" w:color="auto"/>
      </w:divBdr>
    </w:div>
    <w:div w:id="1966621427">
      <w:bodyDiv w:val="1"/>
      <w:marLeft w:val="0"/>
      <w:marRight w:val="0"/>
      <w:marTop w:val="0"/>
      <w:marBottom w:val="0"/>
      <w:divBdr>
        <w:top w:val="none" w:sz="0" w:space="0" w:color="auto"/>
        <w:left w:val="none" w:sz="0" w:space="0" w:color="auto"/>
        <w:bottom w:val="none" w:sz="0" w:space="0" w:color="auto"/>
        <w:right w:val="none" w:sz="0" w:space="0" w:color="auto"/>
      </w:divBdr>
      <w:divsChild>
        <w:div w:id="514078443">
          <w:marLeft w:val="0"/>
          <w:marRight w:val="0"/>
          <w:marTop w:val="0"/>
          <w:marBottom w:val="0"/>
          <w:divBdr>
            <w:top w:val="none" w:sz="0" w:space="0" w:color="auto"/>
            <w:left w:val="none" w:sz="0" w:space="0" w:color="auto"/>
            <w:bottom w:val="none" w:sz="0" w:space="0" w:color="auto"/>
            <w:right w:val="none" w:sz="0" w:space="0" w:color="auto"/>
          </w:divBdr>
        </w:div>
      </w:divsChild>
    </w:div>
    <w:div w:id="1966689117">
      <w:bodyDiv w:val="1"/>
      <w:marLeft w:val="0"/>
      <w:marRight w:val="0"/>
      <w:marTop w:val="0"/>
      <w:marBottom w:val="0"/>
      <w:divBdr>
        <w:top w:val="none" w:sz="0" w:space="0" w:color="auto"/>
        <w:left w:val="none" w:sz="0" w:space="0" w:color="auto"/>
        <w:bottom w:val="none" w:sz="0" w:space="0" w:color="auto"/>
        <w:right w:val="none" w:sz="0" w:space="0" w:color="auto"/>
      </w:divBdr>
      <w:divsChild>
        <w:div w:id="488328020">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503282670">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7081487">
      <w:bodyDiv w:val="1"/>
      <w:marLeft w:val="0"/>
      <w:marRight w:val="0"/>
      <w:marTop w:val="0"/>
      <w:marBottom w:val="0"/>
      <w:divBdr>
        <w:top w:val="none" w:sz="0" w:space="0" w:color="auto"/>
        <w:left w:val="none" w:sz="0" w:space="0" w:color="auto"/>
        <w:bottom w:val="none" w:sz="0" w:space="0" w:color="auto"/>
        <w:right w:val="none" w:sz="0" w:space="0" w:color="auto"/>
      </w:divBdr>
    </w:div>
    <w:div w:id="1967194929">
      <w:bodyDiv w:val="1"/>
      <w:marLeft w:val="0"/>
      <w:marRight w:val="0"/>
      <w:marTop w:val="0"/>
      <w:marBottom w:val="0"/>
      <w:divBdr>
        <w:top w:val="none" w:sz="0" w:space="0" w:color="auto"/>
        <w:left w:val="none" w:sz="0" w:space="0" w:color="auto"/>
        <w:bottom w:val="none" w:sz="0" w:space="0" w:color="auto"/>
        <w:right w:val="none" w:sz="0" w:space="0" w:color="auto"/>
      </w:divBdr>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49973797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0435515">
      <w:bodyDiv w:val="1"/>
      <w:marLeft w:val="0"/>
      <w:marRight w:val="0"/>
      <w:marTop w:val="0"/>
      <w:marBottom w:val="0"/>
      <w:divBdr>
        <w:top w:val="none" w:sz="0" w:space="0" w:color="auto"/>
        <w:left w:val="none" w:sz="0" w:space="0" w:color="auto"/>
        <w:bottom w:val="none" w:sz="0" w:space="0" w:color="auto"/>
        <w:right w:val="none" w:sz="0" w:space="0" w:color="auto"/>
      </w:divBdr>
      <w:divsChild>
        <w:div w:id="893269803">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243659">
      <w:bodyDiv w:val="1"/>
      <w:marLeft w:val="0"/>
      <w:marRight w:val="0"/>
      <w:marTop w:val="0"/>
      <w:marBottom w:val="0"/>
      <w:divBdr>
        <w:top w:val="none" w:sz="0" w:space="0" w:color="auto"/>
        <w:left w:val="none" w:sz="0" w:space="0" w:color="auto"/>
        <w:bottom w:val="none" w:sz="0" w:space="0" w:color="auto"/>
        <w:right w:val="none" w:sz="0" w:space="0" w:color="auto"/>
      </w:divBdr>
      <w:divsChild>
        <w:div w:id="20976976">
          <w:marLeft w:val="0"/>
          <w:marRight w:val="0"/>
          <w:marTop w:val="0"/>
          <w:marBottom w:val="0"/>
          <w:divBdr>
            <w:top w:val="none" w:sz="0" w:space="0" w:color="auto"/>
            <w:left w:val="none" w:sz="0" w:space="0" w:color="auto"/>
            <w:bottom w:val="none" w:sz="0" w:space="0" w:color="auto"/>
            <w:right w:val="none" w:sz="0" w:space="0" w:color="auto"/>
          </w:divBdr>
        </w:div>
        <w:div w:id="1050492051">
          <w:marLeft w:val="0"/>
          <w:marRight w:val="0"/>
          <w:marTop w:val="0"/>
          <w:marBottom w:val="0"/>
          <w:divBdr>
            <w:top w:val="none" w:sz="0" w:space="0" w:color="auto"/>
            <w:left w:val="none" w:sz="0" w:space="0" w:color="auto"/>
            <w:bottom w:val="none" w:sz="0" w:space="0" w:color="auto"/>
            <w:right w:val="none" w:sz="0" w:space="0" w:color="auto"/>
          </w:divBdr>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249892501">
          <w:marLeft w:val="0"/>
          <w:marRight w:val="0"/>
          <w:marTop w:val="0"/>
          <w:marBottom w:val="0"/>
          <w:divBdr>
            <w:top w:val="none" w:sz="0" w:space="0" w:color="auto"/>
            <w:left w:val="none" w:sz="0" w:space="0" w:color="auto"/>
            <w:bottom w:val="none" w:sz="0" w:space="0" w:color="auto"/>
            <w:right w:val="none" w:sz="0" w:space="0" w:color="auto"/>
          </w:divBdr>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3634051">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5287662">
      <w:bodyDiv w:val="1"/>
      <w:marLeft w:val="0"/>
      <w:marRight w:val="0"/>
      <w:marTop w:val="0"/>
      <w:marBottom w:val="0"/>
      <w:divBdr>
        <w:top w:val="none" w:sz="0" w:space="0" w:color="auto"/>
        <w:left w:val="none" w:sz="0" w:space="0" w:color="auto"/>
        <w:bottom w:val="none" w:sz="0" w:space="0" w:color="auto"/>
        <w:right w:val="none" w:sz="0" w:space="0" w:color="auto"/>
      </w:divBdr>
      <w:divsChild>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273963">
          <w:marLeft w:val="0"/>
          <w:marRight w:val="0"/>
          <w:marTop w:val="0"/>
          <w:marBottom w:val="0"/>
          <w:divBdr>
            <w:top w:val="none" w:sz="0" w:space="0" w:color="auto"/>
            <w:left w:val="none" w:sz="0" w:space="0" w:color="auto"/>
            <w:bottom w:val="none" w:sz="0" w:space="0" w:color="auto"/>
            <w:right w:val="none" w:sz="0" w:space="0" w:color="auto"/>
          </w:divBdr>
        </w:div>
      </w:divsChild>
    </w:div>
    <w:div w:id="1976254752">
      <w:bodyDiv w:val="1"/>
      <w:marLeft w:val="0"/>
      <w:marRight w:val="0"/>
      <w:marTop w:val="0"/>
      <w:marBottom w:val="0"/>
      <w:divBdr>
        <w:top w:val="none" w:sz="0" w:space="0" w:color="auto"/>
        <w:left w:val="none" w:sz="0" w:space="0" w:color="auto"/>
        <w:bottom w:val="none" w:sz="0" w:space="0" w:color="auto"/>
        <w:right w:val="none" w:sz="0" w:space="0" w:color="auto"/>
      </w:divBdr>
      <w:divsChild>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 w:id="20716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7484736">
      <w:bodyDiv w:val="1"/>
      <w:marLeft w:val="0"/>
      <w:marRight w:val="0"/>
      <w:marTop w:val="0"/>
      <w:marBottom w:val="0"/>
      <w:divBdr>
        <w:top w:val="none" w:sz="0" w:space="0" w:color="auto"/>
        <w:left w:val="none" w:sz="0" w:space="0" w:color="auto"/>
        <w:bottom w:val="none" w:sz="0" w:space="0" w:color="auto"/>
        <w:right w:val="none" w:sz="0" w:space="0" w:color="auto"/>
      </w:divBdr>
      <w:divsChild>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678168">
      <w:bodyDiv w:val="1"/>
      <w:marLeft w:val="0"/>
      <w:marRight w:val="0"/>
      <w:marTop w:val="0"/>
      <w:marBottom w:val="0"/>
      <w:divBdr>
        <w:top w:val="none" w:sz="0" w:space="0" w:color="auto"/>
        <w:left w:val="none" w:sz="0" w:space="0" w:color="auto"/>
        <w:bottom w:val="none" w:sz="0" w:space="0" w:color="auto"/>
        <w:right w:val="none" w:sz="0" w:space="0" w:color="auto"/>
      </w:divBdr>
      <w:divsChild>
        <w:div w:id="942954308">
          <w:marLeft w:val="0"/>
          <w:marRight w:val="0"/>
          <w:marTop w:val="0"/>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645975">
      <w:bodyDiv w:val="1"/>
      <w:marLeft w:val="0"/>
      <w:marRight w:val="0"/>
      <w:marTop w:val="0"/>
      <w:marBottom w:val="0"/>
      <w:divBdr>
        <w:top w:val="none" w:sz="0" w:space="0" w:color="auto"/>
        <w:left w:val="none" w:sz="0" w:space="0" w:color="auto"/>
        <w:bottom w:val="none" w:sz="0" w:space="0" w:color="auto"/>
        <w:right w:val="none" w:sz="0" w:space="0" w:color="auto"/>
      </w:divBdr>
      <w:divsChild>
        <w:div w:id="296567045">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sChild>
    </w:div>
    <w:div w:id="1979651958">
      <w:bodyDiv w:val="1"/>
      <w:marLeft w:val="0"/>
      <w:marRight w:val="0"/>
      <w:marTop w:val="0"/>
      <w:marBottom w:val="0"/>
      <w:divBdr>
        <w:top w:val="none" w:sz="0" w:space="0" w:color="auto"/>
        <w:left w:val="none" w:sz="0" w:space="0" w:color="auto"/>
        <w:bottom w:val="none" w:sz="0" w:space="0" w:color="auto"/>
        <w:right w:val="none" w:sz="0" w:space="0" w:color="auto"/>
      </w:divBdr>
      <w:divsChild>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0071247">
      <w:bodyDiv w:val="1"/>
      <w:marLeft w:val="0"/>
      <w:marRight w:val="0"/>
      <w:marTop w:val="0"/>
      <w:marBottom w:val="0"/>
      <w:divBdr>
        <w:top w:val="none" w:sz="0" w:space="0" w:color="auto"/>
        <w:left w:val="none" w:sz="0" w:space="0" w:color="auto"/>
        <w:bottom w:val="none" w:sz="0" w:space="0" w:color="auto"/>
        <w:right w:val="none" w:sz="0" w:space="0" w:color="auto"/>
      </w:divBdr>
      <w:divsChild>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sChild>
                    <w:div w:id="2015641728">
                      <w:marLeft w:val="0"/>
                      <w:marRight w:val="0"/>
                      <w:marTop w:val="0"/>
                      <w:marBottom w:val="0"/>
                      <w:divBdr>
                        <w:top w:val="none" w:sz="0" w:space="0" w:color="auto"/>
                        <w:left w:val="none" w:sz="0" w:space="0" w:color="auto"/>
                        <w:bottom w:val="none" w:sz="0" w:space="0" w:color="auto"/>
                        <w:right w:val="none" w:sz="0" w:space="0" w:color="auto"/>
                      </w:divBdr>
                      <w:divsChild>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30218">
      <w:bodyDiv w:val="1"/>
      <w:marLeft w:val="0"/>
      <w:marRight w:val="0"/>
      <w:marTop w:val="0"/>
      <w:marBottom w:val="0"/>
      <w:divBdr>
        <w:top w:val="none" w:sz="0" w:space="0" w:color="auto"/>
        <w:left w:val="none" w:sz="0" w:space="0" w:color="auto"/>
        <w:bottom w:val="none" w:sz="0" w:space="0" w:color="auto"/>
        <w:right w:val="none" w:sz="0" w:space="0" w:color="auto"/>
      </w:divBdr>
      <w:divsChild>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sChild>
                                        <w:div w:id="210167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702671">
          <w:marLeft w:val="0"/>
          <w:marRight w:val="0"/>
          <w:marTop w:val="0"/>
          <w:marBottom w:val="0"/>
          <w:divBdr>
            <w:top w:val="none" w:sz="0" w:space="0" w:color="auto"/>
            <w:left w:val="none" w:sz="0" w:space="0" w:color="auto"/>
            <w:bottom w:val="none" w:sz="0" w:space="0" w:color="auto"/>
            <w:right w:val="none" w:sz="0" w:space="0" w:color="auto"/>
          </w:divBdr>
          <w:divsChild>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636229503">
          <w:marLeft w:val="0"/>
          <w:marRight w:val="0"/>
          <w:marTop w:val="0"/>
          <w:marBottom w:val="0"/>
          <w:divBdr>
            <w:top w:val="none" w:sz="0" w:space="0" w:color="auto"/>
            <w:left w:val="none" w:sz="0" w:space="0" w:color="auto"/>
            <w:bottom w:val="none" w:sz="0" w:space="0" w:color="auto"/>
            <w:right w:val="none" w:sz="0" w:space="0" w:color="auto"/>
          </w:divBdr>
        </w:div>
        <w:div w:id="1899900500">
          <w:marLeft w:val="0"/>
          <w:marRight w:val="0"/>
          <w:marTop w:val="0"/>
          <w:marBottom w:val="0"/>
          <w:divBdr>
            <w:top w:val="none" w:sz="0" w:space="0" w:color="auto"/>
            <w:left w:val="none" w:sz="0" w:space="0" w:color="auto"/>
            <w:bottom w:val="none" w:sz="0" w:space="0" w:color="auto"/>
            <w:right w:val="none" w:sz="0" w:space="0" w:color="auto"/>
          </w:divBdr>
        </w:div>
      </w:divsChild>
    </w:div>
    <w:div w:id="1982033471">
      <w:bodyDiv w:val="1"/>
      <w:marLeft w:val="0"/>
      <w:marRight w:val="0"/>
      <w:marTop w:val="0"/>
      <w:marBottom w:val="0"/>
      <w:divBdr>
        <w:top w:val="none" w:sz="0" w:space="0" w:color="auto"/>
        <w:left w:val="none" w:sz="0" w:space="0" w:color="auto"/>
        <w:bottom w:val="none" w:sz="0" w:space="0" w:color="auto"/>
        <w:right w:val="none" w:sz="0" w:space="0" w:color="auto"/>
      </w:divBdr>
      <w:divsChild>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sChild>
                                            <w:div w:id="2128813382">
                                              <w:marLeft w:val="0"/>
                                              <w:marRight w:val="0"/>
                                              <w:marTop w:val="0"/>
                                              <w:marBottom w:val="0"/>
                                              <w:divBdr>
                                                <w:top w:val="none" w:sz="0" w:space="0" w:color="auto"/>
                                                <w:left w:val="none" w:sz="0" w:space="0" w:color="auto"/>
                                                <w:bottom w:val="none" w:sz="0" w:space="0" w:color="auto"/>
                                                <w:right w:val="none" w:sz="0" w:space="0" w:color="auto"/>
                                              </w:divBdr>
                                              <w:divsChild>
                                                <w:div w:id="824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7646">
                                          <w:marLeft w:val="0"/>
                                          <w:marRight w:val="0"/>
                                          <w:marTop w:val="0"/>
                                          <w:marBottom w:val="0"/>
                                          <w:divBdr>
                                            <w:top w:val="none" w:sz="0" w:space="0" w:color="auto"/>
                                            <w:left w:val="none" w:sz="0" w:space="0" w:color="auto"/>
                                            <w:bottom w:val="none" w:sz="0" w:space="0" w:color="auto"/>
                                            <w:right w:val="none" w:sz="0" w:space="0" w:color="auto"/>
                                          </w:divBdr>
                                          <w:divsChild>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49449">
                                              <w:marLeft w:val="0"/>
                                              <w:marRight w:val="0"/>
                                              <w:marTop w:val="0"/>
                                              <w:marBottom w:val="0"/>
                                              <w:divBdr>
                                                <w:top w:val="none" w:sz="0" w:space="0" w:color="auto"/>
                                                <w:left w:val="none" w:sz="0" w:space="0" w:color="auto"/>
                                                <w:bottom w:val="none" w:sz="0" w:space="0" w:color="auto"/>
                                                <w:right w:val="none" w:sz="0" w:space="0" w:color="auto"/>
                                              </w:divBdr>
                                              <w:divsChild>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534373">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159895">
      <w:bodyDiv w:val="1"/>
      <w:marLeft w:val="0"/>
      <w:marRight w:val="0"/>
      <w:marTop w:val="0"/>
      <w:marBottom w:val="0"/>
      <w:divBdr>
        <w:top w:val="none" w:sz="0" w:space="0" w:color="auto"/>
        <w:left w:val="none" w:sz="0" w:space="0" w:color="auto"/>
        <w:bottom w:val="none" w:sz="0" w:space="0" w:color="auto"/>
        <w:right w:val="none" w:sz="0" w:space="0" w:color="auto"/>
      </w:divBdr>
      <w:divsChild>
        <w:div w:id="661395307">
          <w:marLeft w:val="0"/>
          <w:marRight w:val="0"/>
          <w:marTop w:val="0"/>
          <w:marBottom w:val="0"/>
          <w:divBdr>
            <w:top w:val="none" w:sz="0" w:space="0" w:color="auto"/>
            <w:left w:val="none" w:sz="0" w:space="0" w:color="auto"/>
            <w:bottom w:val="none" w:sz="0" w:space="0" w:color="auto"/>
            <w:right w:val="none" w:sz="0" w:space="0" w:color="auto"/>
          </w:divBdr>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 w:id="2091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7007401">
      <w:bodyDiv w:val="1"/>
      <w:marLeft w:val="0"/>
      <w:marRight w:val="0"/>
      <w:marTop w:val="0"/>
      <w:marBottom w:val="0"/>
      <w:divBdr>
        <w:top w:val="none" w:sz="0" w:space="0" w:color="auto"/>
        <w:left w:val="none" w:sz="0" w:space="0" w:color="auto"/>
        <w:bottom w:val="none" w:sz="0" w:space="0" w:color="auto"/>
        <w:right w:val="none" w:sz="0" w:space="0" w:color="auto"/>
      </w:divBdr>
      <w:divsChild>
        <w:div w:id="1372462348">
          <w:marLeft w:val="0"/>
          <w:marRight w:val="0"/>
          <w:marTop w:val="0"/>
          <w:marBottom w:val="0"/>
          <w:divBdr>
            <w:top w:val="none" w:sz="0" w:space="0" w:color="auto"/>
            <w:left w:val="none" w:sz="0" w:space="0" w:color="auto"/>
            <w:bottom w:val="none" w:sz="0" w:space="0" w:color="auto"/>
            <w:right w:val="none" w:sz="0" w:space="0" w:color="auto"/>
          </w:divBdr>
        </w:div>
        <w:div w:id="2111897917">
          <w:marLeft w:val="0"/>
          <w:marRight w:val="0"/>
          <w:marTop w:val="0"/>
          <w:marBottom w:val="0"/>
          <w:divBdr>
            <w:top w:val="none" w:sz="0" w:space="0" w:color="auto"/>
            <w:left w:val="none" w:sz="0" w:space="0" w:color="auto"/>
            <w:bottom w:val="none" w:sz="0" w:space="0" w:color="auto"/>
            <w:right w:val="none" w:sz="0" w:space="0" w:color="auto"/>
          </w:divBdr>
          <w:divsChild>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sChild>
                    <w:div w:id="2022538303">
                      <w:marLeft w:val="0"/>
                      <w:marRight w:val="0"/>
                      <w:marTop w:val="0"/>
                      <w:marBottom w:val="0"/>
                      <w:divBdr>
                        <w:top w:val="none" w:sz="0" w:space="0" w:color="auto"/>
                        <w:left w:val="none" w:sz="0" w:space="0" w:color="auto"/>
                        <w:bottom w:val="none" w:sz="0" w:space="0" w:color="auto"/>
                        <w:right w:val="none" w:sz="0" w:space="0" w:color="auto"/>
                      </w:divBdr>
                      <w:divsChild>
                        <w:div w:id="1594781560">
                          <w:marLeft w:val="0"/>
                          <w:marRight w:val="0"/>
                          <w:marTop w:val="0"/>
                          <w:marBottom w:val="0"/>
                          <w:divBdr>
                            <w:top w:val="none" w:sz="0" w:space="0" w:color="auto"/>
                            <w:left w:val="none" w:sz="0" w:space="0" w:color="auto"/>
                            <w:bottom w:val="none" w:sz="0" w:space="0" w:color="auto"/>
                            <w:right w:val="none" w:sz="0" w:space="0" w:color="auto"/>
                          </w:divBdr>
                        </w:div>
                        <w:div w:id="19658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397139">
      <w:bodyDiv w:val="1"/>
      <w:marLeft w:val="0"/>
      <w:marRight w:val="0"/>
      <w:marTop w:val="0"/>
      <w:marBottom w:val="0"/>
      <w:divBdr>
        <w:top w:val="none" w:sz="0" w:space="0" w:color="auto"/>
        <w:left w:val="none" w:sz="0" w:space="0" w:color="auto"/>
        <w:bottom w:val="none" w:sz="0" w:space="0" w:color="auto"/>
        <w:right w:val="none" w:sz="0" w:space="0" w:color="auto"/>
      </w:divBdr>
    </w:div>
    <w:div w:id="1988390577">
      <w:bodyDiv w:val="1"/>
      <w:marLeft w:val="0"/>
      <w:marRight w:val="0"/>
      <w:marTop w:val="0"/>
      <w:marBottom w:val="0"/>
      <w:divBdr>
        <w:top w:val="none" w:sz="0" w:space="0" w:color="auto"/>
        <w:left w:val="none" w:sz="0" w:space="0" w:color="auto"/>
        <w:bottom w:val="none" w:sz="0" w:space="0" w:color="auto"/>
        <w:right w:val="none" w:sz="0" w:space="0" w:color="auto"/>
      </w:divBdr>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89894003">
      <w:bodyDiv w:val="1"/>
      <w:marLeft w:val="0"/>
      <w:marRight w:val="0"/>
      <w:marTop w:val="0"/>
      <w:marBottom w:val="0"/>
      <w:divBdr>
        <w:top w:val="none" w:sz="0" w:space="0" w:color="auto"/>
        <w:left w:val="none" w:sz="0" w:space="0" w:color="auto"/>
        <w:bottom w:val="none" w:sz="0" w:space="0" w:color="auto"/>
        <w:right w:val="none" w:sz="0" w:space="0" w:color="auto"/>
      </w:divBdr>
      <w:divsChild>
        <w:div w:id="675352513">
          <w:marLeft w:val="0"/>
          <w:marRight w:val="0"/>
          <w:marTop w:val="0"/>
          <w:marBottom w:val="0"/>
          <w:divBdr>
            <w:top w:val="none" w:sz="0" w:space="0" w:color="auto"/>
            <w:left w:val="none" w:sz="0" w:space="0" w:color="auto"/>
            <w:bottom w:val="none" w:sz="0" w:space="0" w:color="auto"/>
            <w:right w:val="none" w:sz="0" w:space="0" w:color="auto"/>
          </w:divBdr>
        </w:div>
      </w:divsChild>
    </w:div>
    <w:div w:id="1990161652">
      <w:bodyDiv w:val="1"/>
      <w:marLeft w:val="0"/>
      <w:marRight w:val="0"/>
      <w:marTop w:val="0"/>
      <w:marBottom w:val="0"/>
      <w:divBdr>
        <w:top w:val="none" w:sz="0" w:space="0" w:color="auto"/>
        <w:left w:val="none" w:sz="0" w:space="0" w:color="auto"/>
        <w:bottom w:val="none" w:sz="0" w:space="0" w:color="auto"/>
        <w:right w:val="none" w:sz="0" w:space="0" w:color="auto"/>
      </w:divBdr>
      <w:divsChild>
        <w:div w:id="1652757282">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sChild>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202984363">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594059">
      <w:bodyDiv w:val="1"/>
      <w:marLeft w:val="0"/>
      <w:marRight w:val="0"/>
      <w:marTop w:val="0"/>
      <w:marBottom w:val="0"/>
      <w:divBdr>
        <w:top w:val="none" w:sz="0" w:space="0" w:color="auto"/>
        <w:left w:val="none" w:sz="0" w:space="0" w:color="auto"/>
        <w:bottom w:val="none" w:sz="0" w:space="0" w:color="auto"/>
        <w:right w:val="none" w:sz="0" w:space="0" w:color="auto"/>
      </w:divBdr>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sChild>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546725491">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907094">
      <w:bodyDiv w:val="1"/>
      <w:marLeft w:val="0"/>
      <w:marRight w:val="0"/>
      <w:marTop w:val="0"/>
      <w:marBottom w:val="0"/>
      <w:divBdr>
        <w:top w:val="none" w:sz="0" w:space="0" w:color="auto"/>
        <w:left w:val="none" w:sz="0" w:space="0" w:color="auto"/>
        <w:bottom w:val="none" w:sz="0" w:space="0" w:color="auto"/>
        <w:right w:val="none" w:sz="0" w:space="0" w:color="auto"/>
      </w:divBdr>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14054180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702827505">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2098940362">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156066560">
          <w:marLeft w:val="0"/>
          <w:marRight w:val="0"/>
          <w:marTop w:val="0"/>
          <w:marBottom w:val="0"/>
          <w:divBdr>
            <w:top w:val="none" w:sz="0" w:space="0" w:color="auto"/>
            <w:left w:val="none" w:sz="0" w:space="0" w:color="auto"/>
            <w:bottom w:val="none" w:sz="0" w:space="0" w:color="auto"/>
            <w:right w:val="none" w:sz="0" w:space="0" w:color="auto"/>
          </w:divBdr>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5398">
      <w:bodyDiv w:val="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
        <w:div w:id="2099405353">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0979">
      <w:bodyDiv w:val="1"/>
      <w:marLeft w:val="0"/>
      <w:marRight w:val="0"/>
      <w:marTop w:val="0"/>
      <w:marBottom w:val="0"/>
      <w:divBdr>
        <w:top w:val="none" w:sz="0" w:space="0" w:color="auto"/>
        <w:left w:val="none" w:sz="0" w:space="0" w:color="auto"/>
        <w:bottom w:val="none" w:sz="0" w:space="0" w:color="auto"/>
        <w:right w:val="none" w:sz="0" w:space="0" w:color="auto"/>
      </w:divBdr>
      <w:divsChild>
        <w:div w:id="1234000045">
          <w:marLeft w:val="0"/>
          <w:marRight w:val="0"/>
          <w:marTop w:val="0"/>
          <w:marBottom w:val="0"/>
          <w:divBdr>
            <w:top w:val="none" w:sz="0" w:space="0" w:color="auto"/>
            <w:left w:val="none" w:sz="0" w:space="0" w:color="auto"/>
            <w:bottom w:val="none" w:sz="0" w:space="0" w:color="auto"/>
            <w:right w:val="none" w:sz="0" w:space="0" w:color="auto"/>
          </w:divBdr>
        </w:div>
      </w:divsChild>
    </w:div>
    <w:div w:id="1996571923">
      <w:bodyDiv w:val="1"/>
      <w:marLeft w:val="0"/>
      <w:marRight w:val="0"/>
      <w:marTop w:val="0"/>
      <w:marBottom w:val="0"/>
      <w:divBdr>
        <w:top w:val="none" w:sz="0" w:space="0" w:color="auto"/>
        <w:left w:val="none" w:sz="0" w:space="0" w:color="auto"/>
        <w:bottom w:val="none" w:sz="0" w:space="0" w:color="auto"/>
        <w:right w:val="none" w:sz="0" w:space="0" w:color="auto"/>
      </w:divBdr>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8218201">
      <w:bodyDiv w:val="1"/>
      <w:marLeft w:val="0"/>
      <w:marRight w:val="0"/>
      <w:marTop w:val="0"/>
      <w:marBottom w:val="0"/>
      <w:divBdr>
        <w:top w:val="none" w:sz="0" w:space="0" w:color="auto"/>
        <w:left w:val="none" w:sz="0" w:space="0" w:color="auto"/>
        <w:bottom w:val="none" w:sz="0" w:space="0" w:color="auto"/>
        <w:right w:val="none" w:sz="0" w:space="0" w:color="auto"/>
      </w:divBdr>
      <w:divsChild>
        <w:div w:id="1215046511">
          <w:marLeft w:val="0"/>
          <w:marRight w:val="0"/>
          <w:marTop w:val="0"/>
          <w:marBottom w:val="0"/>
          <w:divBdr>
            <w:top w:val="none" w:sz="0" w:space="0" w:color="auto"/>
            <w:left w:val="none" w:sz="0" w:space="0" w:color="auto"/>
            <w:bottom w:val="none" w:sz="0" w:space="0" w:color="auto"/>
            <w:right w:val="none" w:sz="0" w:space="0" w:color="auto"/>
          </w:divBdr>
        </w:div>
      </w:divsChild>
    </w:div>
    <w:div w:id="1998339768">
      <w:bodyDiv w:val="1"/>
      <w:marLeft w:val="0"/>
      <w:marRight w:val="0"/>
      <w:marTop w:val="0"/>
      <w:marBottom w:val="0"/>
      <w:divBdr>
        <w:top w:val="none" w:sz="0" w:space="0" w:color="auto"/>
        <w:left w:val="none" w:sz="0" w:space="0" w:color="auto"/>
        <w:bottom w:val="none" w:sz="0" w:space="0" w:color="auto"/>
        <w:right w:val="none" w:sz="0" w:space="0" w:color="auto"/>
      </w:divBdr>
      <w:divsChild>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sChild>
                    <w:div w:id="20065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15443">
      <w:bodyDiv w:val="1"/>
      <w:marLeft w:val="0"/>
      <w:marRight w:val="0"/>
      <w:marTop w:val="0"/>
      <w:marBottom w:val="0"/>
      <w:divBdr>
        <w:top w:val="none" w:sz="0" w:space="0" w:color="auto"/>
        <w:left w:val="none" w:sz="0" w:space="0" w:color="auto"/>
        <w:bottom w:val="none" w:sz="0" w:space="0" w:color="auto"/>
        <w:right w:val="none" w:sz="0" w:space="0" w:color="auto"/>
      </w:divBdr>
      <w:divsChild>
        <w:div w:id="1493451650">
          <w:marLeft w:val="0"/>
          <w:marRight w:val="0"/>
          <w:marTop w:val="0"/>
          <w:marBottom w:val="0"/>
          <w:divBdr>
            <w:top w:val="none" w:sz="0" w:space="0" w:color="auto"/>
            <w:left w:val="none" w:sz="0" w:space="0" w:color="auto"/>
            <w:bottom w:val="none" w:sz="0" w:space="0" w:color="auto"/>
            <w:right w:val="none" w:sz="0" w:space="0" w:color="auto"/>
          </w:divBdr>
        </w:div>
      </w:divsChild>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646295">
      <w:bodyDiv w:val="1"/>
      <w:marLeft w:val="0"/>
      <w:marRight w:val="0"/>
      <w:marTop w:val="0"/>
      <w:marBottom w:val="0"/>
      <w:divBdr>
        <w:top w:val="none" w:sz="0" w:space="0" w:color="auto"/>
        <w:left w:val="none" w:sz="0" w:space="0" w:color="auto"/>
        <w:bottom w:val="none" w:sz="0" w:space="0" w:color="auto"/>
        <w:right w:val="none" w:sz="0" w:space="0" w:color="auto"/>
      </w:divBdr>
      <w:divsChild>
        <w:div w:id="1312178644">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845200">
      <w:bodyDiv w:val="1"/>
      <w:marLeft w:val="0"/>
      <w:marRight w:val="0"/>
      <w:marTop w:val="0"/>
      <w:marBottom w:val="0"/>
      <w:divBdr>
        <w:top w:val="none" w:sz="0" w:space="0" w:color="auto"/>
        <w:left w:val="none" w:sz="0" w:space="0" w:color="auto"/>
        <w:bottom w:val="none" w:sz="0" w:space="0" w:color="auto"/>
        <w:right w:val="none" w:sz="0" w:space="0" w:color="auto"/>
      </w:divBdr>
      <w:divsChild>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sChild>
                <w:div w:id="2127963917">
                  <w:marLeft w:val="0"/>
                  <w:marRight w:val="0"/>
                  <w:marTop w:val="0"/>
                  <w:marBottom w:val="0"/>
                  <w:divBdr>
                    <w:top w:val="none" w:sz="0" w:space="0" w:color="auto"/>
                    <w:left w:val="none" w:sz="0" w:space="0" w:color="auto"/>
                    <w:bottom w:val="none" w:sz="0" w:space="0" w:color="auto"/>
                    <w:right w:val="none" w:sz="0" w:space="0" w:color="auto"/>
                  </w:divBdr>
                  <w:divsChild>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43262204">
          <w:marLeft w:val="0"/>
          <w:marRight w:val="0"/>
          <w:marTop w:val="0"/>
          <w:marBottom w:val="0"/>
          <w:divBdr>
            <w:top w:val="none" w:sz="0" w:space="0" w:color="auto"/>
            <w:left w:val="none" w:sz="0" w:space="0" w:color="auto"/>
            <w:bottom w:val="none" w:sz="0" w:space="0" w:color="auto"/>
            <w:right w:val="none" w:sz="0" w:space="0" w:color="auto"/>
          </w:divBdr>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507057">
      <w:bodyDiv w:val="1"/>
      <w:marLeft w:val="0"/>
      <w:marRight w:val="0"/>
      <w:marTop w:val="0"/>
      <w:marBottom w:val="0"/>
      <w:divBdr>
        <w:top w:val="none" w:sz="0" w:space="0" w:color="auto"/>
        <w:left w:val="none" w:sz="0" w:space="0" w:color="auto"/>
        <w:bottom w:val="none" w:sz="0" w:space="0" w:color="auto"/>
        <w:right w:val="none" w:sz="0" w:space="0" w:color="auto"/>
      </w:divBdr>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433496">
      <w:bodyDiv w:val="1"/>
      <w:marLeft w:val="0"/>
      <w:marRight w:val="0"/>
      <w:marTop w:val="0"/>
      <w:marBottom w:val="0"/>
      <w:divBdr>
        <w:top w:val="none" w:sz="0" w:space="0" w:color="auto"/>
        <w:left w:val="none" w:sz="0" w:space="0" w:color="auto"/>
        <w:bottom w:val="none" w:sz="0" w:space="0" w:color="auto"/>
        <w:right w:val="none" w:sz="0" w:space="0" w:color="auto"/>
      </w:divBdr>
      <w:divsChild>
        <w:div w:id="2003578409">
          <w:marLeft w:val="0"/>
          <w:marRight w:val="0"/>
          <w:marTop w:val="0"/>
          <w:marBottom w:val="0"/>
          <w:divBdr>
            <w:top w:val="none" w:sz="0" w:space="0" w:color="auto"/>
            <w:left w:val="none" w:sz="0" w:space="0" w:color="auto"/>
            <w:bottom w:val="none" w:sz="0" w:space="0" w:color="auto"/>
            <w:right w:val="none" w:sz="0" w:space="0" w:color="auto"/>
          </w:divBdr>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sChild>
    </w:div>
    <w:div w:id="2005938603">
      <w:bodyDiv w:val="1"/>
      <w:marLeft w:val="0"/>
      <w:marRight w:val="0"/>
      <w:marTop w:val="0"/>
      <w:marBottom w:val="0"/>
      <w:divBdr>
        <w:top w:val="none" w:sz="0" w:space="0" w:color="auto"/>
        <w:left w:val="none" w:sz="0" w:space="0" w:color="auto"/>
        <w:bottom w:val="none" w:sz="0" w:space="0" w:color="auto"/>
        <w:right w:val="none" w:sz="0" w:space="0" w:color="auto"/>
      </w:divBdr>
      <w:divsChild>
        <w:div w:id="897715521">
          <w:marLeft w:val="0"/>
          <w:marRight w:val="0"/>
          <w:marTop w:val="0"/>
          <w:marBottom w:val="0"/>
          <w:divBdr>
            <w:top w:val="none" w:sz="0" w:space="0" w:color="auto"/>
            <w:left w:val="none" w:sz="0" w:space="0" w:color="auto"/>
            <w:bottom w:val="none" w:sz="0" w:space="0" w:color="auto"/>
            <w:right w:val="none" w:sz="0" w:space="0" w:color="auto"/>
          </w:divBdr>
          <w:divsChild>
            <w:div w:id="2071422077">
              <w:marLeft w:val="0"/>
              <w:marRight w:val="0"/>
              <w:marTop w:val="0"/>
              <w:marBottom w:val="0"/>
              <w:divBdr>
                <w:top w:val="none" w:sz="0" w:space="0" w:color="auto"/>
                <w:left w:val="none" w:sz="0" w:space="0" w:color="auto"/>
                <w:bottom w:val="none" w:sz="0" w:space="0" w:color="auto"/>
                <w:right w:val="none" w:sz="0" w:space="0" w:color="auto"/>
              </w:divBdr>
              <w:divsChild>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082022">
      <w:bodyDiv w:val="1"/>
      <w:marLeft w:val="0"/>
      <w:marRight w:val="0"/>
      <w:marTop w:val="0"/>
      <w:marBottom w:val="0"/>
      <w:divBdr>
        <w:top w:val="none" w:sz="0" w:space="0" w:color="auto"/>
        <w:left w:val="none" w:sz="0" w:space="0" w:color="auto"/>
        <w:bottom w:val="none" w:sz="0" w:space="0" w:color="auto"/>
        <w:right w:val="none" w:sz="0" w:space="0" w:color="auto"/>
      </w:divBdr>
      <w:divsChild>
        <w:div w:id="2000846266">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6975244">
      <w:bodyDiv w:val="1"/>
      <w:marLeft w:val="0"/>
      <w:marRight w:val="0"/>
      <w:marTop w:val="0"/>
      <w:marBottom w:val="0"/>
      <w:divBdr>
        <w:top w:val="none" w:sz="0" w:space="0" w:color="auto"/>
        <w:left w:val="none" w:sz="0" w:space="0" w:color="auto"/>
        <w:bottom w:val="none" w:sz="0" w:space="0" w:color="auto"/>
        <w:right w:val="none" w:sz="0" w:space="0" w:color="auto"/>
      </w:divBdr>
      <w:divsChild>
        <w:div w:id="1752198748">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 w:id="2030568766">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177357134">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307167812">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366594">
      <w:bodyDiv w:val="1"/>
      <w:marLeft w:val="0"/>
      <w:marRight w:val="0"/>
      <w:marTop w:val="0"/>
      <w:marBottom w:val="0"/>
      <w:divBdr>
        <w:top w:val="none" w:sz="0" w:space="0" w:color="auto"/>
        <w:left w:val="none" w:sz="0" w:space="0" w:color="auto"/>
        <w:bottom w:val="none" w:sz="0" w:space="0" w:color="auto"/>
        <w:right w:val="none" w:sz="0" w:space="0" w:color="auto"/>
      </w:divBdr>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759722">
      <w:bodyDiv w:val="1"/>
      <w:marLeft w:val="0"/>
      <w:marRight w:val="0"/>
      <w:marTop w:val="0"/>
      <w:marBottom w:val="0"/>
      <w:divBdr>
        <w:top w:val="none" w:sz="0" w:space="0" w:color="auto"/>
        <w:left w:val="none" w:sz="0" w:space="0" w:color="auto"/>
        <w:bottom w:val="none" w:sz="0" w:space="0" w:color="auto"/>
        <w:right w:val="none" w:sz="0" w:space="0" w:color="auto"/>
      </w:divBdr>
      <w:divsChild>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sChild>
                <w:div w:id="209165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4705">
          <w:marLeft w:val="0"/>
          <w:marRight w:val="0"/>
          <w:marTop w:val="0"/>
          <w:marBottom w:val="0"/>
          <w:divBdr>
            <w:top w:val="none" w:sz="0" w:space="0" w:color="auto"/>
            <w:left w:val="none" w:sz="0" w:space="0" w:color="auto"/>
            <w:bottom w:val="none" w:sz="0" w:space="0" w:color="auto"/>
            <w:right w:val="none" w:sz="0" w:space="0" w:color="auto"/>
          </w:divBdr>
        </w:div>
        <w:div w:id="2012560621">
          <w:marLeft w:val="0"/>
          <w:marRight w:val="0"/>
          <w:marTop w:val="0"/>
          <w:marBottom w:val="0"/>
          <w:divBdr>
            <w:top w:val="none" w:sz="0" w:space="0" w:color="auto"/>
            <w:left w:val="none" w:sz="0" w:space="0" w:color="auto"/>
            <w:bottom w:val="none" w:sz="0" w:space="0" w:color="auto"/>
            <w:right w:val="none" w:sz="0" w:space="0" w:color="auto"/>
          </w:divBdr>
        </w:div>
      </w:divsChild>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74325664">
          <w:marLeft w:val="0"/>
          <w:marRight w:val="0"/>
          <w:marTop w:val="0"/>
          <w:marBottom w:val="0"/>
          <w:divBdr>
            <w:top w:val="none" w:sz="0" w:space="0" w:color="auto"/>
            <w:left w:val="none" w:sz="0" w:space="0" w:color="auto"/>
            <w:bottom w:val="none" w:sz="0" w:space="0" w:color="auto"/>
            <w:right w:val="none" w:sz="0" w:space="0" w:color="auto"/>
          </w:divBdr>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489235">
      <w:bodyDiv w:val="1"/>
      <w:marLeft w:val="0"/>
      <w:marRight w:val="0"/>
      <w:marTop w:val="0"/>
      <w:marBottom w:val="0"/>
      <w:divBdr>
        <w:top w:val="none" w:sz="0" w:space="0" w:color="auto"/>
        <w:left w:val="none" w:sz="0" w:space="0" w:color="auto"/>
        <w:bottom w:val="none" w:sz="0" w:space="0" w:color="auto"/>
        <w:right w:val="none" w:sz="0" w:space="0" w:color="auto"/>
      </w:divBdr>
      <w:divsChild>
        <w:div w:id="636882578">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29213">
      <w:bodyDiv w:val="1"/>
      <w:marLeft w:val="0"/>
      <w:marRight w:val="0"/>
      <w:marTop w:val="0"/>
      <w:marBottom w:val="0"/>
      <w:divBdr>
        <w:top w:val="none" w:sz="0" w:space="0" w:color="auto"/>
        <w:left w:val="none" w:sz="0" w:space="0" w:color="auto"/>
        <w:bottom w:val="none" w:sz="0" w:space="0" w:color="auto"/>
        <w:right w:val="none" w:sz="0" w:space="0" w:color="auto"/>
      </w:divBdr>
      <w:divsChild>
        <w:div w:id="874073637">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213728">
      <w:bodyDiv w:val="1"/>
      <w:marLeft w:val="0"/>
      <w:marRight w:val="0"/>
      <w:marTop w:val="0"/>
      <w:marBottom w:val="0"/>
      <w:divBdr>
        <w:top w:val="none" w:sz="0" w:space="0" w:color="auto"/>
        <w:left w:val="none" w:sz="0" w:space="0" w:color="auto"/>
        <w:bottom w:val="none" w:sz="0" w:space="0" w:color="auto"/>
        <w:right w:val="none" w:sz="0" w:space="0" w:color="auto"/>
      </w:divBdr>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06042">
      <w:bodyDiv w:val="1"/>
      <w:marLeft w:val="0"/>
      <w:marRight w:val="0"/>
      <w:marTop w:val="0"/>
      <w:marBottom w:val="0"/>
      <w:divBdr>
        <w:top w:val="none" w:sz="0" w:space="0" w:color="auto"/>
        <w:left w:val="none" w:sz="0" w:space="0" w:color="auto"/>
        <w:bottom w:val="none" w:sz="0" w:space="0" w:color="auto"/>
        <w:right w:val="none" w:sz="0" w:space="0" w:color="auto"/>
      </w:divBdr>
      <w:divsChild>
        <w:div w:id="110168298">
          <w:marLeft w:val="0"/>
          <w:marRight w:val="0"/>
          <w:marTop w:val="0"/>
          <w:marBottom w:val="0"/>
          <w:divBdr>
            <w:top w:val="none" w:sz="0" w:space="0" w:color="auto"/>
            <w:left w:val="none" w:sz="0" w:space="0" w:color="auto"/>
            <w:bottom w:val="none" w:sz="0" w:space="0" w:color="auto"/>
            <w:right w:val="none" w:sz="0" w:space="0" w:color="auto"/>
          </w:divBdr>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1862933776">
          <w:marLeft w:val="0"/>
          <w:marRight w:val="0"/>
          <w:marTop w:val="0"/>
          <w:marBottom w:val="0"/>
          <w:divBdr>
            <w:top w:val="none" w:sz="0" w:space="0" w:color="auto"/>
            <w:left w:val="none" w:sz="0" w:space="0" w:color="auto"/>
            <w:bottom w:val="none" w:sz="0" w:space="0" w:color="auto"/>
            <w:right w:val="none" w:sz="0" w:space="0" w:color="auto"/>
          </w:divBdr>
        </w:div>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467624481">
          <w:marLeft w:val="0"/>
          <w:marRight w:val="0"/>
          <w:marTop w:val="45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8072538">
      <w:bodyDiv w:val="1"/>
      <w:marLeft w:val="0"/>
      <w:marRight w:val="0"/>
      <w:marTop w:val="0"/>
      <w:marBottom w:val="0"/>
      <w:divBdr>
        <w:top w:val="none" w:sz="0" w:space="0" w:color="auto"/>
        <w:left w:val="none" w:sz="0" w:space="0" w:color="auto"/>
        <w:bottom w:val="none" w:sz="0" w:space="0" w:color="auto"/>
        <w:right w:val="none" w:sz="0" w:space="0" w:color="auto"/>
      </w:divBdr>
    </w:div>
    <w:div w:id="2018313952">
      <w:bodyDiv w:val="1"/>
      <w:marLeft w:val="0"/>
      <w:marRight w:val="0"/>
      <w:marTop w:val="0"/>
      <w:marBottom w:val="0"/>
      <w:divBdr>
        <w:top w:val="none" w:sz="0" w:space="0" w:color="auto"/>
        <w:left w:val="none" w:sz="0" w:space="0" w:color="auto"/>
        <w:bottom w:val="none" w:sz="0" w:space="0" w:color="auto"/>
        <w:right w:val="none" w:sz="0" w:space="0" w:color="auto"/>
      </w:divBdr>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457971">
      <w:bodyDiv w:val="1"/>
      <w:marLeft w:val="0"/>
      <w:marRight w:val="0"/>
      <w:marTop w:val="0"/>
      <w:marBottom w:val="0"/>
      <w:divBdr>
        <w:top w:val="none" w:sz="0" w:space="0" w:color="auto"/>
        <w:left w:val="none" w:sz="0" w:space="0" w:color="auto"/>
        <w:bottom w:val="none" w:sz="0" w:space="0" w:color="auto"/>
        <w:right w:val="none" w:sz="0" w:space="0" w:color="auto"/>
      </w:divBdr>
      <w:divsChild>
        <w:div w:id="1554580340">
          <w:marLeft w:val="0"/>
          <w:marRight w:val="0"/>
          <w:marTop w:val="0"/>
          <w:marBottom w:val="0"/>
          <w:divBdr>
            <w:top w:val="none" w:sz="0" w:space="0" w:color="auto"/>
            <w:left w:val="none" w:sz="0" w:space="0" w:color="auto"/>
            <w:bottom w:val="none" w:sz="0" w:space="0" w:color="auto"/>
            <w:right w:val="none" w:sz="0" w:space="0" w:color="auto"/>
          </w:divBdr>
        </w:div>
      </w:divsChild>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318272193">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0622086">
      <w:bodyDiv w:val="1"/>
      <w:marLeft w:val="0"/>
      <w:marRight w:val="0"/>
      <w:marTop w:val="0"/>
      <w:marBottom w:val="0"/>
      <w:divBdr>
        <w:top w:val="none" w:sz="0" w:space="0" w:color="auto"/>
        <w:left w:val="none" w:sz="0" w:space="0" w:color="auto"/>
        <w:bottom w:val="none" w:sz="0" w:space="0" w:color="auto"/>
        <w:right w:val="none" w:sz="0" w:space="0" w:color="auto"/>
      </w:divBdr>
      <w:divsChild>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20840">
          <w:marLeft w:val="0"/>
          <w:marRight w:val="0"/>
          <w:marTop w:val="0"/>
          <w:marBottom w:val="0"/>
          <w:divBdr>
            <w:top w:val="none" w:sz="0" w:space="0" w:color="auto"/>
            <w:left w:val="none" w:sz="0" w:space="0" w:color="auto"/>
            <w:bottom w:val="none" w:sz="0" w:space="0" w:color="auto"/>
            <w:right w:val="none" w:sz="0" w:space="0" w:color="auto"/>
          </w:divBdr>
          <w:divsChild>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sChild>
                    <w:div w:id="2021347228">
                      <w:marLeft w:val="0"/>
                      <w:marRight w:val="0"/>
                      <w:marTop w:val="0"/>
                      <w:marBottom w:val="0"/>
                      <w:divBdr>
                        <w:top w:val="none" w:sz="0" w:space="0" w:color="auto"/>
                        <w:left w:val="none" w:sz="0" w:space="0" w:color="auto"/>
                        <w:bottom w:val="none" w:sz="0" w:space="0" w:color="auto"/>
                        <w:right w:val="none" w:sz="0" w:space="0" w:color="auto"/>
                      </w:divBdr>
                      <w:divsChild>
                        <w:div w:id="1797874127">
                          <w:marLeft w:val="0"/>
                          <w:marRight w:val="0"/>
                          <w:marTop w:val="0"/>
                          <w:marBottom w:val="0"/>
                          <w:divBdr>
                            <w:top w:val="none" w:sz="0" w:space="0" w:color="auto"/>
                            <w:left w:val="none" w:sz="0" w:space="0" w:color="auto"/>
                            <w:bottom w:val="none" w:sz="0" w:space="0" w:color="auto"/>
                            <w:right w:val="none" w:sz="0" w:space="0" w:color="auto"/>
                          </w:divBdr>
                          <w:divsChild>
                            <w:div w:id="2030139177">
                              <w:marLeft w:val="0"/>
                              <w:marRight w:val="0"/>
                              <w:marTop w:val="0"/>
                              <w:marBottom w:val="0"/>
                              <w:divBdr>
                                <w:top w:val="none" w:sz="0" w:space="0" w:color="auto"/>
                                <w:left w:val="none" w:sz="0" w:space="0" w:color="auto"/>
                                <w:bottom w:val="none" w:sz="0" w:space="0" w:color="auto"/>
                                <w:right w:val="none" w:sz="0" w:space="0" w:color="auto"/>
                              </w:divBdr>
                            </w:div>
                            <w:div w:id="208063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393583">
      <w:bodyDiv w:val="1"/>
      <w:marLeft w:val="0"/>
      <w:marRight w:val="0"/>
      <w:marTop w:val="0"/>
      <w:marBottom w:val="0"/>
      <w:divBdr>
        <w:top w:val="none" w:sz="0" w:space="0" w:color="auto"/>
        <w:left w:val="none" w:sz="0" w:space="0" w:color="auto"/>
        <w:bottom w:val="none" w:sz="0" w:space="0" w:color="auto"/>
        <w:right w:val="none" w:sz="0" w:space="0" w:color="auto"/>
      </w:divBdr>
      <w:divsChild>
        <w:div w:id="82720886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8062">
      <w:bodyDiv w:val="1"/>
      <w:marLeft w:val="0"/>
      <w:marRight w:val="0"/>
      <w:marTop w:val="0"/>
      <w:marBottom w:val="0"/>
      <w:divBdr>
        <w:top w:val="none" w:sz="0" w:space="0" w:color="auto"/>
        <w:left w:val="none" w:sz="0" w:space="0" w:color="auto"/>
        <w:bottom w:val="none" w:sz="0" w:space="0" w:color="auto"/>
        <w:right w:val="none" w:sz="0" w:space="0" w:color="auto"/>
      </w:divBdr>
      <w:divsChild>
        <w:div w:id="2129657992">
          <w:marLeft w:val="0"/>
          <w:marRight w:val="0"/>
          <w:marTop w:val="0"/>
          <w:marBottom w:val="0"/>
          <w:divBdr>
            <w:top w:val="none" w:sz="0" w:space="0" w:color="auto"/>
            <w:left w:val="none" w:sz="0" w:space="0" w:color="auto"/>
            <w:bottom w:val="none" w:sz="0" w:space="0" w:color="auto"/>
            <w:right w:val="none" w:sz="0" w:space="0" w:color="auto"/>
          </w:divBdr>
        </w:div>
      </w:divsChild>
    </w:div>
    <w:div w:id="2023169471">
      <w:bodyDiv w:val="1"/>
      <w:marLeft w:val="0"/>
      <w:marRight w:val="0"/>
      <w:marTop w:val="0"/>
      <w:marBottom w:val="0"/>
      <w:divBdr>
        <w:top w:val="none" w:sz="0" w:space="0" w:color="auto"/>
        <w:left w:val="none" w:sz="0" w:space="0" w:color="auto"/>
        <w:bottom w:val="none" w:sz="0" w:space="0" w:color="auto"/>
        <w:right w:val="none" w:sz="0" w:space="0" w:color="auto"/>
      </w:divBdr>
      <w:divsChild>
        <w:div w:id="1269893614">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1481846887">
          <w:marLeft w:val="0"/>
          <w:marRight w:val="0"/>
          <w:marTop w:val="0"/>
          <w:marBottom w:val="0"/>
          <w:divBdr>
            <w:top w:val="none" w:sz="0" w:space="0" w:color="auto"/>
            <w:left w:val="none" w:sz="0" w:space="0" w:color="auto"/>
            <w:bottom w:val="none" w:sz="0" w:space="0" w:color="auto"/>
            <w:right w:val="none" w:sz="0" w:space="0" w:color="auto"/>
          </w:divBdr>
        </w:div>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80144">
      <w:bodyDiv w:val="1"/>
      <w:marLeft w:val="0"/>
      <w:marRight w:val="0"/>
      <w:marTop w:val="0"/>
      <w:marBottom w:val="0"/>
      <w:divBdr>
        <w:top w:val="none" w:sz="0" w:space="0" w:color="auto"/>
        <w:left w:val="none" w:sz="0" w:space="0" w:color="auto"/>
        <w:bottom w:val="none" w:sz="0" w:space="0" w:color="auto"/>
        <w:right w:val="none" w:sz="0" w:space="0" w:color="auto"/>
      </w:divBdr>
      <w:divsChild>
        <w:div w:id="1305164457">
          <w:marLeft w:val="0"/>
          <w:marRight w:val="0"/>
          <w:marTop w:val="0"/>
          <w:marBottom w:val="0"/>
          <w:divBdr>
            <w:top w:val="none" w:sz="0" w:space="0" w:color="auto"/>
            <w:left w:val="none" w:sz="0" w:space="0" w:color="auto"/>
            <w:bottom w:val="none" w:sz="0" w:space="0" w:color="auto"/>
            <w:right w:val="none" w:sz="0" w:space="0" w:color="auto"/>
          </w:divBdr>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4743054">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5892">
      <w:bodyDiv w:val="1"/>
      <w:marLeft w:val="0"/>
      <w:marRight w:val="0"/>
      <w:marTop w:val="0"/>
      <w:marBottom w:val="0"/>
      <w:divBdr>
        <w:top w:val="none" w:sz="0" w:space="0" w:color="auto"/>
        <w:left w:val="none" w:sz="0" w:space="0" w:color="auto"/>
        <w:bottom w:val="none" w:sz="0" w:space="0" w:color="auto"/>
        <w:right w:val="none" w:sz="0" w:space="0" w:color="auto"/>
      </w:divBdr>
      <w:divsChild>
        <w:div w:id="2041512563">
          <w:marLeft w:val="0"/>
          <w:marRight w:val="0"/>
          <w:marTop w:val="0"/>
          <w:marBottom w:val="0"/>
          <w:divBdr>
            <w:top w:val="none" w:sz="0" w:space="0" w:color="auto"/>
            <w:left w:val="none" w:sz="0" w:space="0" w:color="auto"/>
            <w:bottom w:val="none" w:sz="0" w:space="0" w:color="auto"/>
            <w:right w:val="none" w:sz="0" w:space="0" w:color="auto"/>
          </w:divBdr>
          <w:divsChild>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 w:id="210622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185705157">
          <w:marLeft w:val="0"/>
          <w:marRight w:val="0"/>
          <w:marTop w:val="0"/>
          <w:marBottom w:val="0"/>
          <w:divBdr>
            <w:top w:val="none" w:sz="0" w:space="0" w:color="auto"/>
            <w:left w:val="none" w:sz="0" w:space="0" w:color="auto"/>
            <w:bottom w:val="none" w:sz="0" w:space="0" w:color="auto"/>
            <w:right w:val="none" w:sz="0" w:space="0" w:color="auto"/>
          </w:divBdr>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167354">
      <w:bodyDiv w:val="1"/>
      <w:marLeft w:val="0"/>
      <w:marRight w:val="0"/>
      <w:marTop w:val="0"/>
      <w:marBottom w:val="0"/>
      <w:divBdr>
        <w:top w:val="none" w:sz="0" w:space="0" w:color="auto"/>
        <w:left w:val="none" w:sz="0" w:space="0" w:color="auto"/>
        <w:bottom w:val="none" w:sz="0" w:space="0" w:color="auto"/>
        <w:right w:val="none" w:sz="0" w:space="0" w:color="auto"/>
      </w:divBdr>
    </w:div>
    <w:div w:id="2028826104">
      <w:bodyDiv w:val="1"/>
      <w:marLeft w:val="0"/>
      <w:marRight w:val="0"/>
      <w:marTop w:val="0"/>
      <w:marBottom w:val="0"/>
      <w:divBdr>
        <w:top w:val="none" w:sz="0" w:space="0" w:color="auto"/>
        <w:left w:val="none" w:sz="0" w:space="0" w:color="auto"/>
        <w:bottom w:val="none" w:sz="0" w:space="0" w:color="auto"/>
        <w:right w:val="none" w:sz="0" w:space="0" w:color="auto"/>
      </w:divBdr>
      <w:divsChild>
        <w:div w:id="974145224">
          <w:marLeft w:val="0"/>
          <w:marRight w:val="0"/>
          <w:marTop w:val="0"/>
          <w:marBottom w:val="0"/>
          <w:divBdr>
            <w:top w:val="none" w:sz="0" w:space="0" w:color="auto"/>
            <w:left w:val="none" w:sz="0" w:space="0" w:color="auto"/>
            <w:bottom w:val="none" w:sz="0" w:space="0" w:color="auto"/>
            <w:right w:val="none" w:sz="0" w:space="0" w:color="auto"/>
          </w:divBdr>
        </w:div>
      </w:divsChild>
    </w:div>
    <w:div w:id="2029090020">
      <w:bodyDiv w:val="1"/>
      <w:marLeft w:val="0"/>
      <w:marRight w:val="0"/>
      <w:marTop w:val="0"/>
      <w:marBottom w:val="0"/>
      <w:divBdr>
        <w:top w:val="none" w:sz="0" w:space="0" w:color="auto"/>
        <w:left w:val="none" w:sz="0" w:space="0" w:color="auto"/>
        <w:bottom w:val="none" w:sz="0" w:space="0" w:color="auto"/>
        <w:right w:val="none" w:sz="0" w:space="0" w:color="auto"/>
      </w:divBdr>
      <w:divsChild>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sChild>
                    <w:div w:id="2008943399">
                      <w:marLeft w:val="0"/>
                      <w:marRight w:val="0"/>
                      <w:marTop w:val="0"/>
                      <w:marBottom w:val="0"/>
                      <w:divBdr>
                        <w:top w:val="none" w:sz="0" w:space="0" w:color="auto"/>
                        <w:left w:val="none" w:sz="0" w:space="0" w:color="auto"/>
                        <w:bottom w:val="none" w:sz="0" w:space="0" w:color="auto"/>
                        <w:right w:val="none" w:sz="0" w:space="0" w:color="auto"/>
                      </w:divBdr>
                      <w:divsChild>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604198">
      <w:bodyDiv w:val="1"/>
      <w:marLeft w:val="0"/>
      <w:marRight w:val="0"/>
      <w:marTop w:val="0"/>
      <w:marBottom w:val="0"/>
      <w:divBdr>
        <w:top w:val="none" w:sz="0" w:space="0" w:color="auto"/>
        <w:left w:val="none" w:sz="0" w:space="0" w:color="auto"/>
        <w:bottom w:val="none" w:sz="0" w:space="0" w:color="auto"/>
        <w:right w:val="none" w:sz="0" w:space="0" w:color="auto"/>
      </w:divBdr>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0911597">
      <w:bodyDiv w:val="1"/>
      <w:marLeft w:val="0"/>
      <w:marRight w:val="0"/>
      <w:marTop w:val="0"/>
      <w:marBottom w:val="0"/>
      <w:divBdr>
        <w:top w:val="none" w:sz="0" w:space="0" w:color="auto"/>
        <w:left w:val="none" w:sz="0" w:space="0" w:color="auto"/>
        <w:bottom w:val="none" w:sz="0" w:space="0" w:color="auto"/>
        <w:right w:val="none" w:sz="0" w:space="0" w:color="auto"/>
      </w:divBdr>
      <w:divsChild>
        <w:div w:id="295068258">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357897751">
          <w:marLeft w:val="0"/>
          <w:marRight w:val="0"/>
          <w:marTop w:val="0"/>
          <w:marBottom w:val="0"/>
          <w:divBdr>
            <w:top w:val="none" w:sz="0" w:space="0" w:color="auto"/>
            <w:left w:val="none" w:sz="0" w:space="0" w:color="auto"/>
            <w:bottom w:val="none" w:sz="0" w:space="0" w:color="auto"/>
            <w:right w:val="none" w:sz="0" w:space="0" w:color="auto"/>
          </w:divBdr>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759341">
      <w:bodyDiv w:val="1"/>
      <w:marLeft w:val="0"/>
      <w:marRight w:val="0"/>
      <w:marTop w:val="0"/>
      <w:marBottom w:val="0"/>
      <w:divBdr>
        <w:top w:val="none" w:sz="0" w:space="0" w:color="auto"/>
        <w:left w:val="none" w:sz="0" w:space="0" w:color="auto"/>
        <w:bottom w:val="none" w:sz="0" w:space="0" w:color="auto"/>
        <w:right w:val="none" w:sz="0" w:space="0" w:color="auto"/>
      </w:divBdr>
      <w:divsChild>
        <w:div w:id="369257679">
          <w:marLeft w:val="0"/>
          <w:marRight w:val="0"/>
          <w:marTop w:val="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146008">
      <w:bodyDiv w:val="1"/>
      <w:marLeft w:val="0"/>
      <w:marRight w:val="0"/>
      <w:marTop w:val="0"/>
      <w:marBottom w:val="0"/>
      <w:divBdr>
        <w:top w:val="none" w:sz="0" w:space="0" w:color="auto"/>
        <w:left w:val="none" w:sz="0" w:space="0" w:color="auto"/>
        <w:bottom w:val="none" w:sz="0" w:space="0" w:color="auto"/>
        <w:right w:val="none" w:sz="0" w:space="0" w:color="auto"/>
      </w:divBdr>
    </w:div>
    <w:div w:id="2032410250">
      <w:bodyDiv w:val="1"/>
      <w:marLeft w:val="0"/>
      <w:marRight w:val="0"/>
      <w:marTop w:val="0"/>
      <w:marBottom w:val="0"/>
      <w:divBdr>
        <w:top w:val="none" w:sz="0" w:space="0" w:color="auto"/>
        <w:left w:val="none" w:sz="0" w:space="0" w:color="auto"/>
        <w:bottom w:val="none" w:sz="0" w:space="0" w:color="auto"/>
        <w:right w:val="none" w:sz="0" w:space="0" w:color="auto"/>
      </w:divBdr>
      <w:divsChild>
        <w:div w:id="336925510">
          <w:marLeft w:val="0"/>
          <w:marRight w:val="0"/>
          <w:marTop w:val="0"/>
          <w:marBottom w:val="0"/>
          <w:divBdr>
            <w:top w:val="none" w:sz="0" w:space="0" w:color="auto"/>
            <w:left w:val="none" w:sz="0" w:space="0" w:color="auto"/>
            <w:bottom w:val="none" w:sz="0" w:space="0" w:color="auto"/>
            <w:right w:val="none" w:sz="0" w:space="0" w:color="auto"/>
          </w:divBdr>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1977369918">
          <w:marLeft w:val="0"/>
          <w:marRight w:val="0"/>
          <w:marTop w:val="0"/>
          <w:marBottom w:val="0"/>
          <w:divBdr>
            <w:top w:val="none" w:sz="0" w:space="0" w:color="auto"/>
            <w:left w:val="none" w:sz="0" w:space="0" w:color="auto"/>
            <w:bottom w:val="none" w:sz="0" w:space="0" w:color="auto"/>
            <w:right w:val="none" w:sz="0" w:space="0" w:color="auto"/>
          </w:divBdr>
        </w:div>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09784">
      <w:bodyDiv w:val="1"/>
      <w:marLeft w:val="0"/>
      <w:marRight w:val="0"/>
      <w:marTop w:val="0"/>
      <w:marBottom w:val="0"/>
      <w:divBdr>
        <w:top w:val="none" w:sz="0" w:space="0" w:color="auto"/>
        <w:left w:val="none" w:sz="0" w:space="0" w:color="auto"/>
        <w:bottom w:val="none" w:sz="0" w:space="0" w:color="auto"/>
        <w:right w:val="none" w:sz="0" w:space="0" w:color="auto"/>
      </w:divBdr>
      <w:divsChild>
        <w:div w:id="1018894718">
          <w:marLeft w:val="0"/>
          <w:marRight w:val="0"/>
          <w:marTop w:val="0"/>
          <w:marBottom w:val="0"/>
          <w:divBdr>
            <w:top w:val="none" w:sz="0" w:space="0" w:color="auto"/>
            <w:left w:val="none" w:sz="0" w:space="0" w:color="auto"/>
            <w:bottom w:val="none" w:sz="0" w:space="0" w:color="auto"/>
            <w:right w:val="none" w:sz="0" w:space="0" w:color="auto"/>
          </w:divBdr>
          <w:divsChild>
            <w:div w:id="2034577730">
              <w:marLeft w:val="0"/>
              <w:marRight w:val="0"/>
              <w:marTop w:val="0"/>
              <w:marBottom w:val="0"/>
              <w:divBdr>
                <w:top w:val="none" w:sz="0" w:space="0" w:color="auto"/>
                <w:left w:val="none" w:sz="0" w:space="0" w:color="auto"/>
                <w:bottom w:val="none" w:sz="0" w:space="0" w:color="auto"/>
                <w:right w:val="none" w:sz="0" w:space="0" w:color="auto"/>
              </w:divBdr>
              <w:divsChild>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565554">
          <w:marLeft w:val="0"/>
          <w:marRight w:val="0"/>
          <w:marTop w:val="0"/>
          <w:marBottom w:val="0"/>
          <w:divBdr>
            <w:top w:val="none" w:sz="0" w:space="0" w:color="auto"/>
            <w:left w:val="none" w:sz="0" w:space="0" w:color="auto"/>
            <w:bottom w:val="none" w:sz="0" w:space="0" w:color="auto"/>
            <w:right w:val="none" w:sz="0" w:space="0" w:color="auto"/>
          </w:divBdr>
          <w:divsChild>
            <w:div w:id="2033920089">
              <w:marLeft w:val="0"/>
              <w:marRight w:val="0"/>
              <w:marTop w:val="0"/>
              <w:marBottom w:val="0"/>
              <w:divBdr>
                <w:top w:val="none" w:sz="0" w:space="0" w:color="auto"/>
                <w:left w:val="none" w:sz="0" w:space="0" w:color="auto"/>
                <w:bottom w:val="none" w:sz="0" w:space="0" w:color="auto"/>
                <w:right w:val="none" w:sz="0" w:space="0" w:color="auto"/>
              </w:divBdr>
              <w:divsChild>
                <w:div w:id="4293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993533287">
          <w:marLeft w:val="0"/>
          <w:marRight w:val="0"/>
          <w:marTop w:val="0"/>
          <w:marBottom w:val="0"/>
          <w:divBdr>
            <w:top w:val="none" w:sz="0" w:space="0" w:color="auto"/>
            <w:left w:val="none" w:sz="0" w:space="0" w:color="auto"/>
            <w:bottom w:val="none" w:sz="0" w:space="0" w:color="auto"/>
            <w:right w:val="none" w:sz="0" w:space="0" w:color="auto"/>
          </w:divBdr>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417614">
      <w:bodyDiv w:val="1"/>
      <w:marLeft w:val="0"/>
      <w:marRight w:val="0"/>
      <w:marTop w:val="0"/>
      <w:marBottom w:val="0"/>
      <w:divBdr>
        <w:top w:val="none" w:sz="0" w:space="0" w:color="auto"/>
        <w:left w:val="none" w:sz="0" w:space="0" w:color="auto"/>
        <w:bottom w:val="none" w:sz="0" w:space="0" w:color="auto"/>
        <w:right w:val="none" w:sz="0" w:space="0" w:color="auto"/>
      </w:divBdr>
      <w:divsChild>
        <w:div w:id="122895838">
          <w:marLeft w:val="0"/>
          <w:marRight w:val="0"/>
          <w:marTop w:val="0"/>
          <w:marBottom w:val="0"/>
          <w:divBdr>
            <w:top w:val="none" w:sz="0" w:space="0" w:color="auto"/>
            <w:left w:val="none" w:sz="0" w:space="0" w:color="auto"/>
            <w:bottom w:val="none" w:sz="0" w:space="0" w:color="auto"/>
            <w:right w:val="none" w:sz="0" w:space="0" w:color="auto"/>
          </w:divBdr>
          <w:divsChild>
            <w:div w:id="1990554319">
              <w:marLeft w:val="0"/>
              <w:marRight w:val="0"/>
              <w:marTop w:val="0"/>
              <w:marBottom w:val="0"/>
              <w:divBdr>
                <w:top w:val="none" w:sz="0" w:space="0" w:color="auto"/>
                <w:left w:val="none" w:sz="0" w:space="0" w:color="auto"/>
                <w:bottom w:val="none" w:sz="0" w:space="0" w:color="auto"/>
                <w:right w:val="none" w:sz="0" w:space="0" w:color="auto"/>
              </w:divBdr>
              <w:divsChild>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6422">
      <w:bodyDiv w:val="1"/>
      <w:marLeft w:val="0"/>
      <w:marRight w:val="0"/>
      <w:marTop w:val="0"/>
      <w:marBottom w:val="0"/>
      <w:divBdr>
        <w:top w:val="none" w:sz="0" w:space="0" w:color="auto"/>
        <w:left w:val="none" w:sz="0" w:space="0" w:color="auto"/>
        <w:bottom w:val="none" w:sz="0" w:space="0" w:color="auto"/>
        <w:right w:val="none" w:sz="0" w:space="0" w:color="auto"/>
      </w:divBdr>
      <w:divsChild>
        <w:div w:id="1424451961">
          <w:marLeft w:val="0"/>
          <w:marRight w:val="0"/>
          <w:marTop w:val="0"/>
          <w:marBottom w:val="0"/>
          <w:divBdr>
            <w:top w:val="none" w:sz="0" w:space="0" w:color="auto"/>
            <w:left w:val="none" w:sz="0" w:space="0" w:color="auto"/>
            <w:bottom w:val="none" w:sz="0" w:space="0" w:color="auto"/>
            <w:right w:val="none" w:sz="0" w:space="0" w:color="auto"/>
          </w:divBdr>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682976344">
          <w:marLeft w:val="0"/>
          <w:marRight w:val="0"/>
          <w:marTop w:val="0"/>
          <w:marBottom w:val="0"/>
          <w:divBdr>
            <w:top w:val="none" w:sz="0" w:space="0" w:color="auto"/>
            <w:left w:val="none" w:sz="0" w:space="0" w:color="auto"/>
            <w:bottom w:val="none" w:sz="0" w:space="0" w:color="auto"/>
            <w:right w:val="none" w:sz="0" w:space="0" w:color="auto"/>
          </w:divBdr>
        </w:div>
        <w:div w:id="1970356012">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963881488">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278999">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518541868">
          <w:marLeft w:val="0"/>
          <w:marRight w:val="0"/>
          <w:marTop w:val="0"/>
          <w:marBottom w:val="0"/>
          <w:divBdr>
            <w:top w:val="none" w:sz="0" w:space="0" w:color="auto"/>
            <w:left w:val="none" w:sz="0" w:space="0" w:color="auto"/>
            <w:bottom w:val="none" w:sz="0" w:space="0" w:color="auto"/>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078230">
      <w:bodyDiv w:val="1"/>
      <w:marLeft w:val="0"/>
      <w:marRight w:val="0"/>
      <w:marTop w:val="0"/>
      <w:marBottom w:val="0"/>
      <w:divBdr>
        <w:top w:val="none" w:sz="0" w:space="0" w:color="auto"/>
        <w:left w:val="none" w:sz="0" w:space="0" w:color="auto"/>
        <w:bottom w:val="none" w:sz="0" w:space="0" w:color="auto"/>
        <w:right w:val="none" w:sz="0" w:space="0" w:color="auto"/>
      </w:divBdr>
      <w:divsChild>
        <w:div w:id="2074347231">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sChild>
    </w:div>
    <w:div w:id="2041273006">
      <w:bodyDiv w:val="1"/>
      <w:marLeft w:val="0"/>
      <w:marRight w:val="0"/>
      <w:marTop w:val="0"/>
      <w:marBottom w:val="0"/>
      <w:divBdr>
        <w:top w:val="none" w:sz="0" w:space="0" w:color="auto"/>
        <w:left w:val="none" w:sz="0" w:space="0" w:color="auto"/>
        <w:bottom w:val="none" w:sz="0" w:space="0" w:color="auto"/>
        <w:right w:val="none" w:sz="0" w:space="0" w:color="auto"/>
      </w:divBdr>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168534">
      <w:bodyDiv w:val="1"/>
      <w:marLeft w:val="0"/>
      <w:marRight w:val="0"/>
      <w:marTop w:val="0"/>
      <w:marBottom w:val="0"/>
      <w:divBdr>
        <w:top w:val="none" w:sz="0" w:space="0" w:color="auto"/>
        <w:left w:val="none" w:sz="0" w:space="0" w:color="auto"/>
        <w:bottom w:val="none" w:sz="0" w:space="0" w:color="auto"/>
        <w:right w:val="none" w:sz="0" w:space="0" w:color="auto"/>
      </w:divBdr>
      <w:divsChild>
        <w:div w:id="1451900438">
          <w:marLeft w:val="0"/>
          <w:marRight w:val="0"/>
          <w:marTop w:val="0"/>
          <w:marBottom w:val="0"/>
          <w:divBdr>
            <w:top w:val="none" w:sz="0" w:space="0" w:color="auto"/>
            <w:left w:val="none" w:sz="0" w:space="0" w:color="auto"/>
            <w:bottom w:val="none" w:sz="0" w:space="0" w:color="auto"/>
            <w:right w:val="none" w:sz="0" w:space="0" w:color="auto"/>
          </w:divBdr>
        </w:div>
        <w:div w:id="2139637717">
          <w:marLeft w:val="0"/>
          <w:marRight w:val="0"/>
          <w:marTop w:val="0"/>
          <w:marBottom w:val="0"/>
          <w:divBdr>
            <w:top w:val="none" w:sz="0" w:space="0" w:color="auto"/>
            <w:left w:val="none" w:sz="0" w:space="0" w:color="auto"/>
            <w:bottom w:val="none" w:sz="0" w:space="0" w:color="auto"/>
            <w:right w:val="none" w:sz="0" w:space="0" w:color="auto"/>
          </w:divBdr>
        </w:div>
      </w:divsChild>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1519853406">
          <w:marLeft w:val="0"/>
          <w:marRight w:val="0"/>
          <w:marTop w:val="0"/>
          <w:marBottom w:val="0"/>
          <w:divBdr>
            <w:top w:val="none" w:sz="0" w:space="0" w:color="auto"/>
            <w:left w:val="none" w:sz="0" w:space="0" w:color="auto"/>
            <w:bottom w:val="none" w:sz="0" w:space="0" w:color="auto"/>
            <w:right w:val="none" w:sz="0" w:space="0" w:color="auto"/>
          </w:divBdr>
        </w:div>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948664024">
          <w:marLeft w:val="0"/>
          <w:marRight w:val="0"/>
          <w:marTop w:val="0"/>
          <w:marBottom w:val="0"/>
          <w:divBdr>
            <w:top w:val="none" w:sz="0" w:space="0" w:color="auto"/>
            <w:left w:val="none" w:sz="0" w:space="0" w:color="auto"/>
            <w:bottom w:val="none" w:sz="0" w:space="0" w:color="auto"/>
            <w:right w:val="none" w:sz="0" w:space="0" w:color="auto"/>
          </w:divBdr>
        </w:div>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3445">
      <w:bodyDiv w:val="1"/>
      <w:marLeft w:val="0"/>
      <w:marRight w:val="0"/>
      <w:marTop w:val="0"/>
      <w:marBottom w:val="0"/>
      <w:divBdr>
        <w:top w:val="none" w:sz="0" w:space="0" w:color="auto"/>
        <w:left w:val="none" w:sz="0" w:space="0" w:color="auto"/>
        <w:bottom w:val="none" w:sz="0" w:space="0" w:color="auto"/>
        <w:right w:val="none" w:sz="0" w:space="0" w:color="auto"/>
      </w:divBdr>
      <w:divsChild>
        <w:div w:id="1758360891">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sChild>
    </w:div>
    <w:div w:id="2043289497">
      <w:bodyDiv w:val="1"/>
      <w:marLeft w:val="0"/>
      <w:marRight w:val="0"/>
      <w:marTop w:val="0"/>
      <w:marBottom w:val="0"/>
      <w:divBdr>
        <w:top w:val="none" w:sz="0" w:space="0" w:color="auto"/>
        <w:left w:val="none" w:sz="0" w:space="0" w:color="auto"/>
        <w:bottom w:val="none" w:sz="0" w:space="0" w:color="auto"/>
        <w:right w:val="none" w:sz="0" w:space="0" w:color="auto"/>
      </w:divBdr>
      <w:divsChild>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319000030">
          <w:marLeft w:val="0"/>
          <w:marRight w:val="0"/>
          <w:marTop w:val="0"/>
          <w:marBottom w:val="0"/>
          <w:divBdr>
            <w:top w:val="none" w:sz="0" w:space="0" w:color="auto"/>
            <w:left w:val="none" w:sz="0" w:space="0" w:color="auto"/>
            <w:bottom w:val="none" w:sz="0" w:space="0" w:color="auto"/>
            <w:right w:val="none" w:sz="0" w:space="0" w:color="auto"/>
          </w:divBdr>
        </w:div>
      </w:divsChild>
    </w:div>
    <w:div w:id="2044134210">
      <w:bodyDiv w:val="1"/>
      <w:marLeft w:val="0"/>
      <w:marRight w:val="0"/>
      <w:marTop w:val="0"/>
      <w:marBottom w:val="0"/>
      <w:divBdr>
        <w:top w:val="none" w:sz="0" w:space="0" w:color="auto"/>
        <w:left w:val="none" w:sz="0" w:space="0" w:color="auto"/>
        <w:bottom w:val="none" w:sz="0" w:space="0" w:color="auto"/>
        <w:right w:val="none" w:sz="0" w:space="0" w:color="auto"/>
      </w:divBdr>
      <w:divsChild>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sChild>
                            <w:div w:id="2110926130">
                              <w:marLeft w:val="0"/>
                              <w:marRight w:val="0"/>
                              <w:marTop w:val="0"/>
                              <w:marBottom w:val="0"/>
                              <w:divBdr>
                                <w:top w:val="none" w:sz="0" w:space="0" w:color="auto"/>
                                <w:left w:val="none" w:sz="0" w:space="0" w:color="auto"/>
                                <w:bottom w:val="none" w:sz="0" w:space="0" w:color="auto"/>
                                <w:right w:val="none" w:sz="0" w:space="0" w:color="auto"/>
                              </w:divBdr>
                              <w:divsChild>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1599948473">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5595004">
      <w:bodyDiv w:val="1"/>
      <w:marLeft w:val="0"/>
      <w:marRight w:val="0"/>
      <w:marTop w:val="0"/>
      <w:marBottom w:val="0"/>
      <w:divBdr>
        <w:top w:val="none" w:sz="0" w:space="0" w:color="auto"/>
        <w:left w:val="none" w:sz="0" w:space="0" w:color="auto"/>
        <w:bottom w:val="none" w:sz="0" w:space="0" w:color="auto"/>
        <w:right w:val="none" w:sz="0" w:space="0" w:color="auto"/>
      </w:divBdr>
      <w:divsChild>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5786049">
      <w:bodyDiv w:val="1"/>
      <w:marLeft w:val="0"/>
      <w:marRight w:val="0"/>
      <w:marTop w:val="0"/>
      <w:marBottom w:val="0"/>
      <w:divBdr>
        <w:top w:val="none" w:sz="0" w:space="0" w:color="auto"/>
        <w:left w:val="none" w:sz="0" w:space="0" w:color="auto"/>
        <w:bottom w:val="none" w:sz="0" w:space="0" w:color="auto"/>
        <w:right w:val="none" w:sz="0" w:space="0" w:color="auto"/>
      </w:divBdr>
      <w:divsChild>
        <w:div w:id="1347902213">
          <w:marLeft w:val="0"/>
          <w:marRight w:val="0"/>
          <w:marTop w:val="0"/>
          <w:marBottom w:val="0"/>
          <w:divBdr>
            <w:top w:val="none" w:sz="0" w:space="0" w:color="auto"/>
            <w:left w:val="none" w:sz="0" w:space="0" w:color="auto"/>
            <w:bottom w:val="none" w:sz="0" w:space="0" w:color="auto"/>
            <w:right w:val="none" w:sz="0" w:space="0" w:color="auto"/>
          </w:divBdr>
        </w:div>
      </w:divsChild>
    </w:div>
    <w:div w:id="2045907618">
      <w:bodyDiv w:val="1"/>
      <w:marLeft w:val="0"/>
      <w:marRight w:val="0"/>
      <w:marTop w:val="0"/>
      <w:marBottom w:val="0"/>
      <w:divBdr>
        <w:top w:val="none" w:sz="0" w:space="0" w:color="auto"/>
        <w:left w:val="none" w:sz="0" w:space="0" w:color="auto"/>
        <w:bottom w:val="none" w:sz="0" w:space="0" w:color="auto"/>
        <w:right w:val="none" w:sz="0" w:space="0" w:color="auto"/>
      </w:divBdr>
      <w:divsChild>
        <w:div w:id="306474646">
          <w:marLeft w:val="0"/>
          <w:marRight w:val="0"/>
          <w:marTop w:val="0"/>
          <w:marBottom w:val="0"/>
          <w:divBdr>
            <w:top w:val="none" w:sz="0" w:space="0" w:color="auto"/>
            <w:left w:val="none" w:sz="0" w:space="0" w:color="auto"/>
            <w:bottom w:val="none" w:sz="0" w:space="0" w:color="auto"/>
            <w:right w:val="none" w:sz="0" w:space="0" w:color="auto"/>
          </w:divBdr>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1384334664">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11492">
      <w:bodyDiv w:val="1"/>
      <w:marLeft w:val="0"/>
      <w:marRight w:val="0"/>
      <w:marTop w:val="0"/>
      <w:marBottom w:val="0"/>
      <w:divBdr>
        <w:top w:val="none" w:sz="0" w:space="0" w:color="auto"/>
        <w:left w:val="none" w:sz="0" w:space="0" w:color="auto"/>
        <w:bottom w:val="none" w:sz="0" w:space="0" w:color="auto"/>
        <w:right w:val="none" w:sz="0" w:space="0" w:color="auto"/>
      </w:divBdr>
      <w:divsChild>
        <w:div w:id="1958100222">
          <w:marLeft w:val="0"/>
          <w:marRight w:val="0"/>
          <w:marTop w:val="0"/>
          <w:marBottom w:val="0"/>
          <w:divBdr>
            <w:top w:val="none" w:sz="0" w:space="0" w:color="auto"/>
            <w:left w:val="none" w:sz="0" w:space="0" w:color="auto"/>
            <w:bottom w:val="none" w:sz="0" w:space="0" w:color="auto"/>
            <w:right w:val="none" w:sz="0" w:space="0" w:color="auto"/>
          </w:divBdr>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7099438">
      <w:bodyDiv w:val="1"/>
      <w:marLeft w:val="0"/>
      <w:marRight w:val="0"/>
      <w:marTop w:val="0"/>
      <w:marBottom w:val="0"/>
      <w:divBdr>
        <w:top w:val="none" w:sz="0" w:space="0" w:color="auto"/>
        <w:left w:val="none" w:sz="0" w:space="0" w:color="auto"/>
        <w:bottom w:val="none" w:sz="0" w:space="0" w:color="auto"/>
        <w:right w:val="none" w:sz="0" w:space="0" w:color="auto"/>
      </w:divBdr>
      <w:divsChild>
        <w:div w:id="1587688862">
          <w:marLeft w:val="0"/>
          <w:marRight w:val="0"/>
          <w:marTop w:val="0"/>
          <w:marBottom w:val="0"/>
          <w:divBdr>
            <w:top w:val="none" w:sz="0" w:space="0" w:color="auto"/>
            <w:left w:val="none" w:sz="0" w:space="0" w:color="auto"/>
            <w:bottom w:val="none" w:sz="0" w:space="0" w:color="auto"/>
            <w:right w:val="none" w:sz="0" w:space="0" w:color="auto"/>
          </w:divBdr>
        </w:div>
        <w:div w:id="2043087602">
          <w:marLeft w:val="0"/>
          <w:marRight w:val="0"/>
          <w:marTop w:val="0"/>
          <w:marBottom w:val="0"/>
          <w:divBdr>
            <w:top w:val="none" w:sz="0" w:space="0" w:color="auto"/>
            <w:left w:val="none" w:sz="0" w:space="0" w:color="auto"/>
            <w:bottom w:val="none" w:sz="0" w:space="0" w:color="auto"/>
            <w:right w:val="none" w:sz="0" w:space="0" w:color="auto"/>
          </w:divBdr>
        </w:div>
      </w:divsChild>
    </w:div>
    <w:div w:id="2047440022">
      <w:bodyDiv w:val="1"/>
      <w:marLeft w:val="0"/>
      <w:marRight w:val="0"/>
      <w:marTop w:val="0"/>
      <w:marBottom w:val="0"/>
      <w:divBdr>
        <w:top w:val="none" w:sz="0" w:space="0" w:color="auto"/>
        <w:left w:val="none" w:sz="0" w:space="0" w:color="auto"/>
        <w:bottom w:val="none" w:sz="0" w:space="0" w:color="auto"/>
        <w:right w:val="none" w:sz="0" w:space="0" w:color="auto"/>
      </w:divBdr>
      <w:divsChild>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27482">
          <w:marLeft w:val="0"/>
          <w:marRight w:val="0"/>
          <w:marTop w:val="0"/>
          <w:marBottom w:val="0"/>
          <w:divBdr>
            <w:top w:val="none" w:sz="0" w:space="0" w:color="auto"/>
            <w:left w:val="none" w:sz="0" w:space="0" w:color="auto"/>
            <w:bottom w:val="none" w:sz="0" w:space="0" w:color="auto"/>
            <w:right w:val="none" w:sz="0" w:space="0" w:color="auto"/>
          </w:divBdr>
          <w:divsChild>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sChild>
                                <w:div w:id="2036349156">
                                  <w:marLeft w:val="0"/>
                                  <w:marRight w:val="0"/>
                                  <w:marTop w:val="0"/>
                                  <w:marBottom w:val="0"/>
                                  <w:divBdr>
                                    <w:top w:val="none" w:sz="0" w:space="0" w:color="auto"/>
                                    <w:left w:val="none" w:sz="0" w:space="0" w:color="auto"/>
                                    <w:bottom w:val="none" w:sz="0" w:space="0" w:color="auto"/>
                                    <w:right w:val="none" w:sz="0" w:space="0" w:color="auto"/>
                                  </w:divBdr>
                                  <w:divsChild>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604917">
      <w:bodyDiv w:val="1"/>
      <w:marLeft w:val="0"/>
      <w:marRight w:val="0"/>
      <w:marTop w:val="0"/>
      <w:marBottom w:val="0"/>
      <w:divBdr>
        <w:top w:val="none" w:sz="0" w:space="0" w:color="auto"/>
        <w:left w:val="none" w:sz="0" w:space="0" w:color="auto"/>
        <w:bottom w:val="none" w:sz="0" w:space="0" w:color="auto"/>
        <w:right w:val="none" w:sz="0" w:space="0" w:color="auto"/>
      </w:divBdr>
      <w:divsChild>
        <w:div w:id="1971858481">
          <w:marLeft w:val="0"/>
          <w:marRight w:val="0"/>
          <w:marTop w:val="0"/>
          <w:marBottom w:val="0"/>
          <w:divBdr>
            <w:top w:val="none" w:sz="0" w:space="0" w:color="auto"/>
            <w:left w:val="none" w:sz="0" w:space="0" w:color="auto"/>
            <w:bottom w:val="none" w:sz="0" w:space="0" w:color="auto"/>
            <w:right w:val="none" w:sz="0" w:space="0" w:color="auto"/>
          </w:divBdr>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336154826">
          <w:marLeft w:val="0"/>
          <w:marRight w:val="0"/>
          <w:marTop w:val="0"/>
          <w:marBottom w:val="0"/>
          <w:divBdr>
            <w:top w:val="none" w:sz="0" w:space="0" w:color="auto"/>
            <w:left w:val="none" w:sz="0" w:space="0" w:color="auto"/>
            <w:bottom w:val="none" w:sz="0" w:space="0" w:color="auto"/>
            <w:right w:val="none" w:sz="0" w:space="0" w:color="auto"/>
          </w:divBdr>
        </w:div>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109023">
      <w:bodyDiv w:val="1"/>
      <w:marLeft w:val="0"/>
      <w:marRight w:val="0"/>
      <w:marTop w:val="0"/>
      <w:marBottom w:val="0"/>
      <w:divBdr>
        <w:top w:val="none" w:sz="0" w:space="0" w:color="auto"/>
        <w:left w:val="none" w:sz="0" w:space="0" w:color="auto"/>
        <w:bottom w:val="none" w:sz="0" w:space="0" w:color="auto"/>
        <w:right w:val="none" w:sz="0" w:space="0" w:color="auto"/>
      </w:divBdr>
      <w:divsChild>
        <w:div w:id="1164933265">
          <w:marLeft w:val="0"/>
          <w:marRight w:val="0"/>
          <w:marTop w:val="0"/>
          <w:marBottom w:val="0"/>
          <w:divBdr>
            <w:top w:val="none" w:sz="0" w:space="0" w:color="auto"/>
            <w:left w:val="none" w:sz="0" w:space="0" w:color="auto"/>
            <w:bottom w:val="none" w:sz="0" w:space="0" w:color="auto"/>
            <w:right w:val="none" w:sz="0" w:space="0" w:color="auto"/>
          </w:divBdr>
        </w:div>
      </w:divsChild>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2074979">
      <w:bodyDiv w:val="1"/>
      <w:marLeft w:val="0"/>
      <w:marRight w:val="0"/>
      <w:marTop w:val="0"/>
      <w:marBottom w:val="0"/>
      <w:divBdr>
        <w:top w:val="none" w:sz="0" w:space="0" w:color="auto"/>
        <w:left w:val="none" w:sz="0" w:space="0" w:color="auto"/>
        <w:bottom w:val="none" w:sz="0" w:space="0" w:color="auto"/>
        <w:right w:val="none" w:sz="0" w:space="0" w:color="auto"/>
      </w:divBdr>
      <w:divsChild>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 w:id="20020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379892790">
          <w:marLeft w:val="0"/>
          <w:marRight w:val="0"/>
          <w:marTop w:val="0"/>
          <w:marBottom w:val="0"/>
          <w:divBdr>
            <w:top w:val="none" w:sz="0" w:space="0" w:color="auto"/>
            <w:left w:val="none" w:sz="0" w:space="0" w:color="auto"/>
            <w:bottom w:val="none" w:sz="0" w:space="0" w:color="auto"/>
            <w:right w:val="none" w:sz="0" w:space="0" w:color="auto"/>
          </w:divBdr>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62658">
      <w:bodyDiv w:val="1"/>
      <w:marLeft w:val="0"/>
      <w:marRight w:val="0"/>
      <w:marTop w:val="0"/>
      <w:marBottom w:val="0"/>
      <w:divBdr>
        <w:top w:val="none" w:sz="0" w:space="0" w:color="auto"/>
        <w:left w:val="none" w:sz="0" w:space="0" w:color="auto"/>
        <w:bottom w:val="none" w:sz="0" w:space="0" w:color="auto"/>
        <w:right w:val="none" w:sz="0" w:space="0" w:color="auto"/>
      </w:divBdr>
      <w:divsChild>
        <w:div w:id="924921896">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20119075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380562">
      <w:bodyDiv w:val="1"/>
      <w:marLeft w:val="0"/>
      <w:marRight w:val="0"/>
      <w:marTop w:val="0"/>
      <w:marBottom w:val="0"/>
      <w:divBdr>
        <w:top w:val="none" w:sz="0" w:space="0" w:color="auto"/>
        <w:left w:val="none" w:sz="0" w:space="0" w:color="auto"/>
        <w:bottom w:val="none" w:sz="0" w:space="0" w:color="auto"/>
        <w:right w:val="none" w:sz="0" w:space="0" w:color="auto"/>
      </w:divBdr>
      <w:divsChild>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sChild>
                    <w:div w:id="2146308294">
                      <w:marLeft w:val="0"/>
                      <w:marRight w:val="0"/>
                      <w:marTop w:val="0"/>
                      <w:marBottom w:val="0"/>
                      <w:divBdr>
                        <w:top w:val="none" w:sz="0" w:space="0" w:color="auto"/>
                        <w:left w:val="none" w:sz="0" w:space="0" w:color="auto"/>
                        <w:bottom w:val="none" w:sz="0" w:space="0" w:color="auto"/>
                        <w:right w:val="none" w:sz="0" w:space="0" w:color="auto"/>
                      </w:divBdr>
                      <w:divsChild>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5886711">
      <w:bodyDiv w:val="1"/>
      <w:marLeft w:val="0"/>
      <w:marRight w:val="0"/>
      <w:marTop w:val="0"/>
      <w:marBottom w:val="0"/>
      <w:divBdr>
        <w:top w:val="none" w:sz="0" w:space="0" w:color="auto"/>
        <w:left w:val="none" w:sz="0" w:space="0" w:color="auto"/>
        <w:bottom w:val="none" w:sz="0" w:space="0" w:color="auto"/>
        <w:right w:val="none" w:sz="0" w:space="0" w:color="auto"/>
      </w:divBdr>
      <w:divsChild>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87911">
          <w:marLeft w:val="0"/>
          <w:marRight w:val="0"/>
          <w:marTop w:val="0"/>
          <w:marBottom w:val="0"/>
          <w:divBdr>
            <w:top w:val="none" w:sz="0" w:space="0" w:color="auto"/>
            <w:left w:val="none" w:sz="0" w:space="0" w:color="auto"/>
            <w:bottom w:val="none" w:sz="0" w:space="0" w:color="auto"/>
            <w:right w:val="none" w:sz="0" w:space="0" w:color="auto"/>
          </w:divBdr>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6928840">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 w:id="2134666724">
              <w:marLeft w:val="0"/>
              <w:marRight w:val="0"/>
              <w:marTop w:val="0"/>
              <w:marBottom w:val="0"/>
              <w:divBdr>
                <w:top w:val="none" w:sz="0" w:space="0" w:color="auto"/>
                <w:left w:val="none" w:sz="0" w:space="0" w:color="auto"/>
                <w:bottom w:val="single" w:sz="6" w:space="8" w:color="DDDDDD"/>
                <w:right w:val="none" w:sz="0" w:space="0" w:color="auto"/>
              </w:divBdr>
              <w:divsChild>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661173">
      <w:bodyDiv w:val="1"/>
      <w:marLeft w:val="0"/>
      <w:marRight w:val="0"/>
      <w:marTop w:val="0"/>
      <w:marBottom w:val="0"/>
      <w:divBdr>
        <w:top w:val="none" w:sz="0" w:space="0" w:color="auto"/>
        <w:left w:val="none" w:sz="0" w:space="0" w:color="auto"/>
        <w:bottom w:val="none" w:sz="0" w:space="0" w:color="auto"/>
        <w:right w:val="none" w:sz="0" w:space="0" w:color="auto"/>
      </w:divBdr>
      <w:divsChild>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981298">
      <w:bodyDiv w:val="1"/>
      <w:marLeft w:val="0"/>
      <w:marRight w:val="0"/>
      <w:marTop w:val="0"/>
      <w:marBottom w:val="0"/>
      <w:divBdr>
        <w:top w:val="none" w:sz="0" w:space="0" w:color="auto"/>
        <w:left w:val="none" w:sz="0" w:space="0" w:color="auto"/>
        <w:bottom w:val="none" w:sz="0" w:space="0" w:color="auto"/>
        <w:right w:val="none" w:sz="0" w:space="0" w:color="auto"/>
      </w:divBdr>
      <w:divsChild>
        <w:div w:id="1680543168">
          <w:marLeft w:val="0"/>
          <w:marRight w:val="0"/>
          <w:marTop w:val="0"/>
          <w:marBottom w:val="0"/>
          <w:divBdr>
            <w:top w:val="none" w:sz="0" w:space="0" w:color="auto"/>
            <w:left w:val="none" w:sz="0" w:space="0" w:color="auto"/>
            <w:bottom w:val="none" w:sz="0" w:space="0" w:color="auto"/>
            <w:right w:val="none" w:sz="0" w:space="0" w:color="auto"/>
          </w:divBdr>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1243429">
      <w:bodyDiv w:val="1"/>
      <w:marLeft w:val="0"/>
      <w:marRight w:val="0"/>
      <w:marTop w:val="0"/>
      <w:marBottom w:val="0"/>
      <w:divBdr>
        <w:top w:val="none" w:sz="0" w:space="0" w:color="auto"/>
        <w:left w:val="none" w:sz="0" w:space="0" w:color="auto"/>
        <w:bottom w:val="none" w:sz="0" w:space="0" w:color="auto"/>
        <w:right w:val="none" w:sz="0" w:space="0" w:color="auto"/>
      </w:divBdr>
      <w:divsChild>
        <w:div w:id="768934448">
          <w:marLeft w:val="0"/>
          <w:marRight w:val="0"/>
          <w:marTop w:val="0"/>
          <w:marBottom w:val="0"/>
          <w:divBdr>
            <w:top w:val="none" w:sz="0" w:space="0" w:color="auto"/>
            <w:left w:val="none" w:sz="0" w:space="0" w:color="auto"/>
            <w:bottom w:val="none" w:sz="0" w:space="0" w:color="auto"/>
            <w:right w:val="none" w:sz="0" w:space="0" w:color="auto"/>
          </w:divBdr>
        </w:div>
      </w:divsChild>
    </w:div>
    <w:div w:id="2061393706">
      <w:bodyDiv w:val="1"/>
      <w:marLeft w:val="0"/>
      <w:marRight w:val="0"/>
      <w:marTop w:val="0"/>
      <w:marBottom w:val="0"/>
      <w:divBdr>
        <w:top w:val="none" w:sz="0" w:space="0" w:color="auto"/>
        <w:left w:val="none" w:sz="0" w:space="0" w:color="auto"/>
        <w:bottom w:val="none" w:sz="0" w:space="0" w:color="auto"/>
        <w:right w:val="none" w:sz="0" w:space="0" w:color="auto"/>
      </w:divBdr>
    </w:div>
    <w:div w:id="2061591179">
      <w:bodyDiv w:val="1"/>
      <w:marLeft w:val="0"/>
      <w:marRight w:val="0"/>
      <w:marTop w:val="0"/>
      <w:marBottom w:val="0"/>
      <w:divBdr>
        <w:top w:val="none" w:sz="0" w:space="0" w:color="auto"/>
        <w:left w:val="none" w:sz="0" w:space="0" w:color="auto"/>
        <w:bottom w:val="none" w:sz="0" w:space="0" w:color="auto"/>
        <w:right w:val="none" w:sz="0" w:space="0" w:color="auto"/>
      </w:divBdr>
      <w:divsChild>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01033">
          <w:marLeft w:val="0"/>
          <w:marRight w:val="0"/>
          <w:marTop w:val="0"/>
          <w:marBottom w:val="0"/>
          <w:divBdr>
            <w:top w:val="none" w:sz="0" w:space="0" w:color="auto"/>
            <w:left w:val="none" w:sz="0" w:space="0" w:color="auto"/>
            <w:bottom w:val="none" w:sz="0" w:space="0" w:color="auto"/>
            <w:right w:val="none" w:sz="0" w:space="0" w:color="auto"/>
          </w:divBdr>
          <w:divsChild>
            <w:div w:id="242230011">
              <w:marLeft w:val="0"/>
              <w:marRight w:val="0"/>
              <w:marTop w:val="0"/>
              <w:marBottom w:val="0"/>
              <w:divBdr>
                <w:top w:val="none" w:sz="0" w:space="0" w:color="auto"/>
                <w:left w:val="none" w:sz="0" w:space="0" w:color="auto"/>
                <w:bottom w:val="none" w:sz="0" w:space="0" w:color="auto"/>
                <w:right w:val="none" w:sz="0" w:space="0" w:color="auto"/>
              </w:divBdr>
              <w:divsChild>
                <w:div w:id="2018186358">
                  <w:marLeft w:val="0"/>
                  <w:marRight w:val="0"/>
                  <w:marTop w:val="0"/>
                  <w:marBottom w:val="0"/>
                  <w:divBdr>
                    <w:top w:val="none" w:sz="0" w:space="0" w:color="auto"/>
                    <w:left w:val="none" w:sz="0" w:space="0" w:color="auto"/>
                    <w:bottom w:val="none" w:sz="0" w:space="0" w:color="auto"/>
                    <w:right w:val="none" w:sz="0" w:space="0" w:color="auto"/>
                  </w:divBdr>
                  <w:divsChild>
                    <w:div w:id="915896742">
                      <w:marLeft w:val="0"/>
                      <w:marRight w:val="0"/>
                      <w:marTop w:val="0"/>
                      <w:marBottom w:val="0"/>
                      <w:divBdr>
                        <w:top w:val="none" w:sz="0" w:space="0" w:color="auto"/>
                        <w:left w:val="none" w:sz="0" w:space="0" w:color="auto"/>
                        <w:bottom w:val="none" w:sz="0" w:space="0" w:color="auto"/>
                        <w:right w:val="none" w:sz="0" w:space="0" w:color="auto"/>
                      </w:divBdr>
                      <w:divsChild>
                        <w:div w:id="2000889133">
                          <w:marLeft w:val="0"/>
                          <w:marRight w:val="0"/>
                          <w:marTop w:val="0"/>
                          <w:marBottom w:val="0"/>
                          <w:divBdr>
                            <w:top w:val="none" w:sz="0" w:space="0" w:color="auto"/>
                            <w:left w:val="none" w:sz="0" w:space="0" w:color="auto"/>
                            <w:bottom w:val="none" w:sz="0" w:space="0" w:color="auto"/>
                            <w:right w:val="none" w:sz="0" w:space="0" w:color="auto"/>
                          </w:divBdr>
                          <w:divsChild>
                            <w:div w:id="446659734">
                              <w:marLeft w:val="0"/>
                              <w:marRight w:val="0"/>
                              <w:marTop w:val="0"/>
                              <w:marBottom w:val="0"/>
                              <w:divBdr>
                                <w:top w:val="none" w:sz="0" w:space="0" w:color="auto"/>
                                <w:left w:val="none" w:sz="0" w:space="0" w:color="auto"/>
                                <w:bottom w:val="none" w:sz="0" w:space="0" w:color="auto"/>
                                <w:right w:val="none" w:sz="0" w:space="0" w:color="auto"/>
                              </w:divBdr>
                            </w:div>
                            <w:div w:id="154934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2484136">
      <w:bodyDiv w:val="1"/>
      <w:marLeft w:val="0"/>
      <w:marRight w:val="0"/>
      <w:marTop w:val="0"/>
      <w:marBottom w:val="0"/>
      <w:divBdr>
        <w:top w:val="none" w:sz="0" w:space="0" w:color="auto"/>
        <w:left w:val="none" w:sz="0" w:space="0" w:color="auto"/>
        <w:bottom w:val="none" w:sz="0" w:space="0" w:color="auto"/>
        <w:right w:val="none" w:sz="0" w:space="0" w:color="auto"/>
      </w:divBdr>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3186">
      <w:bodyDiv w:val="1"/>
      <w:marLeft w:val="0"/>
      <w:marRight w:val="0"/>
      <w:marTop w:val="0"/>
      <w:marBottom w:val="0"/>
      <w:divBdr>
        <w:top w:val="none" w:sz="0" w:space="0" w:color="auto"/>
        <w:left w:val="none" w:sz="0" w:space="0" w:color="auto"/>
        <w:bottom w:val="none" w:sz="0" w:space="0" w:color="auto"/>
        <w:right w:val="none" w:sz="0" w:space="0" w:color="auto"/>
      </w:divBdr>
    </w:div>
    <w:div w:id="2064525475">
      <w:bodyDiv w:val="1"/>
      <w:marLeft w:val="0"/>
      <w:marRight w:val="0"/>
      <w:marTop w:val="0"/>
      <w:marBottom w:val="0"/>
      <w:divBdr>
        <w:top w:val="none" w:sz="0" w:space="0" w:color="auto"/>
        <w:left w:val="none" w:sz="0" w:space="0" w:color="auto"/>
        <w:bottom w:val="none" w:sz="0" w:space="0" w:color="auto"/>
        <w:right w:val="none" w:sz="0" w:space="0" w:color="auto"/>
      </w:divBdr>
      <w:divsChild>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600920">
      <w:bodyDiv w:val="1"/>
      <w:marLeft w:val="0"/>
      <w:marRight w:val="0"/>
      <w:marTop w:val="0"/>
      <w:marBottom w:val="0"/>
      <w:divBdr>
        <w:top w:val="none" w:sz="0" w:space="0" w:color="auto"/>
        <w:left w:val="none" w:sz="0" w:space="0" w:color="auto"/>
        <w:bottom w:val="none" w:sz="0" w:space="0" w:color="auto"/>
        <w:right w:val="none" w:sz="0" w:space="0" w:color="auto"/>
      </w:divBdr>
      <w:divsChild>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sChild>
                    <w:div w:id="2068844901">
                      <w:marLeft w:val="0"/>
                      <w:marRight w:val="0"/>
                      <w:marTop w:val="0"/>
                      <w:marBottom w:val="0"/>
                      <w:divBdr>
                        <w:top w:val="none" w:sz="0" w:space="0" w:color="auto"/>
                        <w:left w:val="none" w:sz="0" w:space="0" w:color="auto"/>
                        <w:bottom w:val="none" w:sz="0" w:space="0" w:color="auto"/>
                        <w:right w:val="none" w:sz="0" w:space="0" w:color="auto"/>
                      </w:divBdr>
                      <w:divsChild>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179196">
      <w:bodyDiv w:val="1"/>
      <w:marLeft w:val="0"/>
      <w:marRight w:val="0"/>
      <w:marTop w:val="0"/>
      <w:marBottom w:val="0"/>
      <w:divBdr>
        <w:top w:val="none" w:sz="0" w:space="0" w:color="auto"/>
        <w:left w:val="none" w:sz="0" w:space="0" w:color="auto"/>
        <w:bottom w:val="none" w:sz="0" w:space="0" w:color="auto"/>
        <w:right w:val="none" w:sz="0" w:space="0" w:color="auto"/>
      </w:divBdr>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525834">
      <w:bodyDiv w:val="1"/>
      <w:marLeft w:val="0"/>
      <w:marRight w:val="0"/>
      <w:marTop w:val="0"/>
      <w:marBottom w:val="0"/>
      <w:divBdr>
        <w:top w:val="none" w:sz="0" w:space="0" w:color="auto"/>
        <w:left w:val="none" w:sz="0" w:space="0" w:color="auto"/>
        <w:bottom w:val="none" w:sz="0" w:space="0" w:color="auto"/>
        <w:right w:val="none" w:sz="0" w:space="0" w:color="auto"/>
      </w:divBdr>
      <w:divsChild>
        <w:div w:id="749237563">
          <w:marLeft w:val="0"/>
          <w:marRight w:val="0"/>
          <w:marTop w:val="0"/>
          <w:marBottom w:val="0"/>
          <w:divBdr>
            <w:top w:val="none" w:sz="0" w:space="0" w:color="auto"/>
            <w:left w:val="none" w:sz="0" w:space="0" w:color="auto"/>
            <w:bottom w:val="none" w:sz="0" w:space="0" w:color="auto"/>
            <w:right w:val="none" w:sz="0" w:space="0" w:color="auto"/>
          </w:divBdr>
        </w:div>
      </w:divsChild>
    </w:div>
    <w:div w:id="2065639893">
      <w:bodyDiv w:val="1"/>
      <w:marLeft w:val="0"/>
      <w:marRight w:val="0"/>
      <w:marTop w:val="0"/>
      <w:marBottom w:val="0"/>
      <w:divBdr>
        <w:top w:val="none" w:sz="0" w:space="0" w:color="auto"/>
        <w:left w:val="none" w:sz="0" w:space="0" w:color="auto"/>
        <w:bottom w:val="none" w:sz="0" w:space="0" w:color="auto"/>
        <w:right w:val="none" w:sz="0" w:space="0" w:color="auto"/>
      </w:divBdr>
      <w:divsChild>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6828064">
      <w:bodyDiv w:val="1"/>
      <w:marLeft w:val="0"/>
      <w:marRight w:val="0"/>
      <w:marTop w:val="0"/>
      <w:marBottom w:val="0"/>
      <w:divBdr>
        <w:top w:val="none" w:sz="0" w:space="0" w:color="auto"/>
        <w:left w:val="none" w:sz="0" w:space="0" w:color="auto"/>
        <w:bottom w:val="none" w:sz="0" w:space="0" w:color="auto"/>
        <w:right w:val="none" w:sz="0" w:space="0" w:color="auto"/>
      </w:divBdr>
      <w:divsChild>
        <w:div w:id="910964710">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6071279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sChild>
    </w:div>
    <w:div w:id="2067607702">
      <w:bodyDiv w:val="1"/>
      <w:marLeft w:val="0"/>
      <w:marRight w:val="0"/>
      <w:marTop w:val="0"/>
      <w:marBottom w:val="0"/>
      <w:divBdr>
        <w:top w:val="none" w:sz="0" w:space="0" w:color="auto"/>
        <w:left w:val="none" w:sz="0" w:space="0" w:color="auto"/>
        <w:bottom w:val="none" w:sz="0" w:space="0" w:color="auto"/>
        <w:right w:val="none" w:sz="0" w:space="0" w:color="auto"/>
      </w:divBdr>
      <w:divsChild>
        <w:div w:id="579214311">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841022">
      <w:bodyDiv w:val="1"/>
      <w:marLeft w:val="0"/>
      <w:marRight w:val="0"/>
      <w:marTop w:val="0"/>
      <w:marBottom w:val="0"/>
      <w:divBdr>
        <w:top w:val="none" w:sz="0" w:space="0" w:color="auto"/>
        <w:left w:val="none" w:sz="0" w:space="0" w:color="auto"/>
        <w:bottom w:val="none" w:sz="0" w:space="0" w:color="auto"/>
        <w:right w:val="none" w:sz="0" w:space="0" w:color="auto"/>
      </w:divBdr>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338654883">
          <w:marLeft w:val="0"/>
          <w:marRight w:val="0"/>
          <w:marTop w:val="0"/>
          <w:marBottom w:val="0"/>
          <w:divBdr>
            <w:top w:val="none" w:sz="0" w:space="0" w:color="auto"/>
            <w:left w:val="none" w:sz="0" w:space="0" w:color="auto"/>
            <w:bottom w:val="none" w:sz="0" w:space="0" w:color="auto"/>
            <w:right w:val="none" w:sz="0" w:space="0" w:color="auto"/>
          </w:divBdr>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834891">
      <w:bodyDiv w:val="1"/>
      <w:marLeft w:val="0"/>
      <w:marRight w:val="0"/>
      <w:marTop w:val="0"/>
      <w:marBottom w:val="0"/>
      <w:divBdr>
        <w:top w:val="none" w:sz="0" w:space="0" w:color="auto"/>
        <w:left w:val="none" w:sz="0" w:space="0" w:color="auto"/>
        <w:bottom w:val="none" w:sz="0" w:space="0" w:color="auto"/>
        <w:right w:val="none" w:sz="0" w:space="0" w:color="auto"/>
      </w:divBdr>
      <w:divsChild>
        <w:div w:id="1773695991">
          <w:marLeft w:val="0"/>
          <w:marRight w:val="0"/>
          <w:marTop w:val="0"/>
          <w:marBottom w:val="0"/>
          <w:divBdr>
            <w:top w:val="none" w:sz="0" w:space="0" w:color="auto"/>
            <w:left w:val="none" w:sz="0" w:space="0" w:color="auto"/>
            <w:bottom w:val="none" w:sz="0" w:space="0" w:color="auto"/>
            <w:right w:val="none" w:sz="0" w:space="0" w:color="auto"/>
          </w:divBdr>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1569997298">
          <w:marLeft w:val="0"/>
          <w:marRight w:val="0"/>
          <w:marTop w:val="0"/>
          <w:marBottom w:val="0"/>
          <w:divBdr>
            <w:top w:val="none" w:sz="0" w:space="0" w:color="auto"/>
            <w:left w:val="none" w:sz="0" w:space="0" w:color="auto"/>
            <w:bottom w:val="none" w:sz="0" w:space="0" w:color="auto"/>
            <w:right w:val="none" w:sz="0" w:space="0" w:color="auto"/>
          </w:divBdr>
        </w:div>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490384">
      <w:bodyDiv w:val="1"/>
      <w:marLeft w:val="0"/>
      <w:marRight w:val="0"/>
      <w:marTop w:val="0"/>
      <w:marBottom w:val="0"/>
      <w:divBdr>
        <w:top w:val="none" w:sz="0" w:space="0" w:color="auto"/>
        <w:left w:val="none" w:sz="0" w:space="0" w:color="auto"/>
        <w:bottom w:val="none" w:sz="0" w:space="0" w:color="auto"/>
        <w:right w:val="none" w:sz="0" w:space="0" w:color="auto"/>
      </w:divBdr>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1737">
      <w:bodyDiv w:val="1"/>
      <w:marLeft w:val="0"/>
      <w:marRight w:val="0"/>
      <w:marTop w:val="0"/>
      <w:marBottom w:val="0"/>
      <w:divBdr>
        <w:top w:val="none" w:sz="0" w:space="0" w:color="auto"/>
        <w:left w:val="none" w:sz="0" w:space="0" w:color="auto"/>
        <w:bottom w:val="none" w:sz="0" w:space="0" w:color="auto"/>
        <w:right w:val="none" w:sz="0" w:space="0" w:color="auto"/>
      </w:divBdr>
      <w:divsChild>
        <w:div w:id="401759456">
          <w:marLeft w:val="0"/>
          <w:marRight w:val="0"/>
          <w:marTop w:val="0"/>
          <w:marBottom w:val="0"/>
          <w:divBdr>
            <w:top w:val="none" w:sz="0" w:space="0" w:color="auto"/>
            <w:left w:val="none" w:sz="0" w:space="0" w:color="auto"/>
            <w:bottom w:val="none" w:sz="0" w:space="0" w:color="auto"/>
            <w:right w:val="none" w:sz="0" w:space="0" w:color="auto"/>
          </w:divBdr>
        </w:div>
        <w:div w:id="749042723">
          <w:marLeft w:val="0"/>
          <w:marRight w:val="0"/>
          <w:marTop w:val="0"/>
          <w:marBottom w:val="0"/>
          <w:divBdr>
            <w:top w:val="none" w:sz="0" w:space="0" w:color="auto"/>
            <w:left w:val="none" w:sz="0" w:space="0" w:color="auto"/>
            <w:bottom w:val="none" w:sz="0" w:space="0" w:color="auto"/>
            <w:right w:val="none" w:sz="0" w:space="0" w:color="auto"/>
          </w:divBdr>
          <w:divsChild>
            <w:div w:id="2047679357">
              <w:marLeft w:val="0"/>
              <w:marRight w:val="0"/>
              <w:marTop w:val="0"/>
              <w:marBottom w:val="0"/>
              <w:divBdr>
                <w:top w:val="none" w:sz="0" w:space="0" w:color="auto"/>
                <w:left w:val="none" w:sz="0" w:space="0" w:color="auto"/>
                <w:bottom w:val="none" w:sz="0" w:space="0" w:color="auto"/>
                <w:right w:val="none" w:sz="0" w:space="0" w:color="auto"/>
              </w:divBdr>
              <w:divsChild>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18534">
      <w:bodyDiv w:val="1"/>
      <w:marLeft w:val="0"/>
      <w:marRight w:val="0"/>
      <w:marTop w:val="0"/>
      <w:marBottom w:val="0"/>
      <w:divBdr>
        <w:top w:val="none" w:sz="0" w:space="0" w:color="auto"/>
        <w:left w:val="none" w:sz="0" w:space="0" w:color="auto"/>
        <w:bottom w:val="none" w:sz="0" w:space="0" w:color="auto"/>
        <w:right w:val="none" w:sz="0" w:space="0" w:color="auto"/>
      </w:divBdr>
      <w:divsChild>
        <w:div w:id="1859543677">
          <w:marLeft w:val="0"/>
          <w:marRight w:val="0"/>
          <w:marTop w:val="0"/>
          <w:marBottom w:val="0"/>
          <w:divBdr>
            <w:top w:val="none" w:sz="0" w:space="0" w:color="auto"/>
            <w:left w:val="none" w:sz="0" w:space="0" w:color="auto"/>
            <w:bottom w:val="none" w:sz="0" w:space="0" w:color="auto"/>
            <w:right w:val="none" w:sz="0" w:space="0" w:color="auto"/>
          </w:divBdr>
        </w:div>
      </w:divsChild>
    </w:div>
    <w:div w:id="2072147822">
      <w:bodyDiv w:val="1"/>
      <w:marLeft w:val="0"/>
      <w:marRight w:val="0"/>
      <w:marTop w:val="0"/>
      <w:marBottom w:val="0"/>
      <w:divBdr>
        <w:top w:val="none" w:sz="0" w:space="0" w:color="auto"/>
        <w:left w:val="none" w:sz="0" w:space="0" w:color="auto"/>
        <w:bottom w:val="none" w:sz="0" w:space="0" w:color="auto"/>
        <w:right w:val="none" w:sz="0" w:space="0" w:color="auto"/>
      </w:divBdr>
      <w:divsChild>
        <w:div w:id="1434546377">
          <w:marLeft w:val="0"/>
          <w:marRight w:val="0"/>
          <w:marTop w:val="0"/>
          <w:marBottom w:val="0"/>
          <w:divBdr>
            <w:top w:val="none" w:sz="0" w:space="0" w:color="auto"/>
            <w:left w:val="none" w:sz="0" w:space="0" w:color="auto"/>
            <w:bottom w:val="none" w:sz="0" w:space="0" w:color="auto"/>
            <w:right w:val="none" w:sz="0" w:space="0" w:color="auto"/>
          </w:divBdr>
        </w:div>
      </w:divsChild>
    </w:div>
    <w:div w:id="2072462543">
      <w:bodyDiv w:val="1"/>
      <w:marLeft w:val="0"/>
      <w:marRight w:val="0"/>
      <w:marTop w:val="0"/>
      <w:marBottom w:val="0"/>
      <w:divBdr>
        <w:top w:val="none" w:sz="0" w:space="0" w:color="auto"/>
        <w:left w:val="none" w:sz="0" w:space="0" w:color="auto"/>
        <w:bottom w:val="none" w:sz="0" w:space="0" w:color="auto"/>
        <w:right w:val="none" w:sz="0" w:space="0" w:color="auto"/>
      </w:divBdr>
      <w:divsChild>
        <w:div w:id="16718395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6829">
      <w:bodyDiv w:val="1"/>
      <w:marLeft w:val="0"/>
      <w:marRight w:val="0"/>
      <w:marTop w:val="0"/>
      <w:marBottom w:val="0"/>
      <w:divBdr>
        <w:top w:val="none" w:sz="0" w:space="0" w:color="auto"/>
        <w:left w:val="none" w:sz="0" w:space="0" w:color="auto"/>
        <w:bottom w:val="none" w:sz="0" w:space="0" w:color="auto"/>
        <w:right w:val="none" w:sz="0" w:space="0" w:color="auto"/>
      </w:divBdr>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9295">
      <w:bodyDiv w:val="1"/>
      <w:marLeft w:val="0"/>
      <w:marRight w:val="0"/>
      <w:marTop w:val="0"/>
      <w:marBottom w:val="0"/>
      <w:divBdr>
        <w:top w:val="none" w:sz="0" w:space="0" w:color="auto"/>
        <w:left w:val="none" w:sz="0" w:space="0" w:color="auto"/>
        <w:bottom w:val="none" w:sz="0" w:space="0" w:color="auto"/>
        <w:right w:val="none" w:sz="0" w:space="0" w:color="auto"/>
      </w:divBdr>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65296">
      <w:bodyDiv w:val="1"/>
      <w:marLeft w:val="0"/>
      <w:marRight w:val="0"/>
      <w:marTop w:val="0"/>
      <w:marBottom w:val="0"/>
      <w:divBdr>
        <w:top w:val="none" w:sz="0" w:space="0" w:color="auto"/>
        <w:left w:val="none" w:sz="0" w:space="0" w:color="auto"/>
        <w:bottom w:val="none" w:sz="0" w:space="0" w:color="auto"/>
        <w:right w:val="none" w:sz="0" w:space="0" w:color="auto"/>
      </w:divBdr>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5661881">
      <w:bodyDiv w:val="1"/>
      <w:marLeft w:val="0"/>
      <w:marRight w:val="0"/>
      <w:marTop w:val="0"/>
      <w:marBottom w:val="0"/>
      <w:divBdr>
        <w:top w:val="none" w:sz="0" w:space="0" w:color="auto"/>
        <w:left w:val="none" w:sz="0" w:space="0" w:color="auto"/>
        <w:bottom w:val="none" w:sz="0" w:space="0" w:color="auto"/>
        <w:right w:val="none" w:sz="0" w:space="0" w:color="auto"/>
      </w:divBdr>
      <w:divsChild>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sChild>
                <w:div w:id="2027322831">
                  <w:marLeft w:val="0"/>
                  <w:marRight w:val="0"/>
                  <w:marTop w:val="0"/>
                  <w:marBottom w:val="0"/>
                  <w:divBdr>
                    <w:top w:val="none" w:sz="0" w:space="0" w:color="auto"/>
                    <w:left w:val="none" w:sz="0" w:space="0" w:color="auto"/>
                    <w:bottom w:val="none" w:sz="0" w:space="0" w:color="auto"/>
                    <w:right w:val="none" w:sz="0" w:space="0" w:color="auto"/>
                  </w:divBdr>
                  <w:divsChild>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928737">
      <w:bodyDiv w:val="1"/>
      <w:marLeft w:val="0"/>
      <w:marRight w:val="0"/>
      <w:marTop w:val="0"/>
      <w:marBottom w:val="0"/>
      <w:divBdr>
        <w:top w:val="none" w:sz="0" w:space="0" w:color="auto"/>
        <w:left w:val="none" w:sz="0" w:space="0" w:color="auto"/>
        <w:bottom w:val="none" w:sz="0" w:space="0" w:color="auto"/>
        <w:right w:val="none" w:sz="0" w:space="0" w:color="auto"/>
      </w:divBdr>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86216325">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817">
      <w:bodyDiv w:val="1"/>
      <w:marLeft w:val="0"/>
      <w:marRight w:val="0"/>
      <w:marTop w:val="0"/>
      <w:marBottom w:val="0"/>
      <w:divBdr>
        <w:top w:val="none" w:sz="0" w:space="0" w:color="auto"/>
        <w:left w:val="none" w:sz="0" w:space="0" w:color="auto"/>
        <w:bottom w:val="none" w:sz="0" w:space="0" w:color="auto"/>
        <w:right w:val="none" w:sz="0" w:space="0" w:color="auto"/>
      </w:divBdr>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298194211">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14423605">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972565">
      <w:bodyDiv w:val="1"/>
      <w:marLeft w:val="0"/>
      <w:marRight w:val="0"/>
      <w:marTop w:val="0"/>
      <w:marBottom w:val="0"/>
      <w:divBdr>
        <w:top w:val="none" w:sz="0" w:space="0" w:color="auto"/>
        <w:left w:val="none" w:sz="0" w:space="0" w:color="auto"/>
        <w:bottom w:val="none" w:sz="0" w:space="0" w:color="auto"/>
        <w:right w:val="none" w:sz="0" w:space="0" w:color="auto"/>
      </w:divBdr>
      <w:divsChild>
        <w:div w:id="603732882">
          <w:marLeft w:val="0"/>
          <w:marRight w:val="0"/>
          <w:marTop w:val="0"/>
          <w:marBottom w:val="0"/>
          <w:divBdr>
            <w:top w:val="none" w:sz="0" w:space="0" w:color="auto"/>
            <w:left w:val="none" w:sz="0" w:space="0" w:color="auto"/>
            <w:bottom w:val="none" w:sz="0" w:space="0" w:color="auto"/>
            <w:right w:val="none" w:sz="0" w:space="0" w:color="auto"/>
          </w:divBdr>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7355">
      <w:bodyDiv w:val="1"/>
      <w:marLeft w:val="0"/>
      <w:marRight w:val="0"/>
      <w:marTop w:val="0"/>
      <w:marBottom w:val="0"/>
      <w:divBdr>
        <w:top w:val="none" w:sz="0" w:space="0" w:color="auto"/>
        <w:left w:val="none" w:sz="0" w:space="0" w:color="auto"/>
        <w:bottom w:val="none" w:sz="0" w:space="0" w:color="auto"/>
        <w:right w:val="none" w:sz="0" w:space="0" w:color="auto"/>
      </w:divBdr>
      <w:divsChild>
        <w:div w:id="1288926890">
          <w:marLeft w:val="0"/>
          <w:marRight w:val="0"/>
          <w:marTop w:val="0"/>
          <w:marBottom w:val="0"/>
          <w:divBdr>
            <w:top w:val="none" w:sz="0" w:space="0" w:color="auto"/>
            <w:left w:val="none" w:sz="0" w:space="0" w:color="auto"/>
            <w:bottom w:val="none" w:sz="0" w:space="0" w:color="auto"/>
            <w:right w:val="none" w:sz="0" w:space="0" w:color="auto"/>
          </w:divBdr>
        </w:div>
      </w:divsChild>
    </w:div>
    <w:div w:id="2081170800">
      <w:bodyDiv w:val="1"/>
      <w:marLeft w:val="0"/>
      <w:marRight w:val="0"/>
      <w:marTop w:val="0"/>
      <w:marBottom w:val="0"/>
      <w:divBdr>
        <w:top w:val="none" w:sz="0" w:space="0" w:color="auto"/>
        <w:left w:val="none" w:sz="0" w:space="0" w:color="auto"/>
        <w:bottom w:val="none" w:sz="0" w:space="0" w:color="auto"/>
        <w:right w:val="none" w:sz="0" w:space="0" w:color="auto"/>
      </w:divBdr>
      <w:divsChild>
        <w:div w:id="2056537086">
          <w:marLeft w:val="0"/>
          <w:marRight w:val="0"/>
          <w:marTop w:val="0"/>
          <w:marBottom w:val="0"/>
          <w:divBdr>
            <w:top w:val="none" w:sz="0" w:space="0" w:color="auto"/>
            <w:left w:val="none" w:sz="0" w:space="0" w:color="auto"/>
            <w:bottom w:val="none" w:sz="0" w:space="0" w:color="auto"/>
            <w:right w:val="none" w:sz="0" w:space="0" w:color="auto"/>
          </w:divBdr>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1707636">
      <w:bodyDiv w:val="1"/>
      <w:marLeft w:val="0"/>
      <w:marRight w:val="0"/>
      <w:marTop w:val="0"/>
      <w:marBottom w:val="0"/>
      <w:divBdr>
        <w:top w:val="none" w:sz="0" w:space="0" w:color="auto"/>
        <w:left w:val="none" w:sz="0" w:space="0" w:color="auto"/>
        <w:bottom w:val="none" w:sz="0" w:space="0" w:color="auto"/>
        <w:right w:val="none" w:sz="0" w:space="0" w:color="auto"/>
      </w:divBdr>
      <w:divsChild>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6990">
      <w:bodyDiv w:val="1"/>
      <w:marLeft w:val="0"/>
      <w:marRight w:val="0"/>
      <w:marTop w:val="0"/>
      <w:marBottom w:val="0"/>
      <w:divBdr>
        <w:top w:val="none" w:sz="0" w:space="0" w:color="auto"/>
        <w:left w:val="none" w:sz="0" w:space="0" w:color="auto"/>
        <w:bottom w:val="none" w:sz="0" w:space="0" w:color="auto"/>
        <w:right w:val="none" w:sz="0" w:space="0" w:color="auto"/>
      </w:divBdr>
      <w:divsChild>
        <w:div w:id="97024272">
          <w:marLeft w:val="0"/>
          <w:marRight w:val="0"/>
          <w:marTop w:val="0"/>
          <w:marBottom w:val="0"/>
          <w:divBdr>
            <w:top w:val="none" w:sz="0" w:space="0" w:color="auto"/>
            <w:left w:val="none" w:sz="0" w:space="0" w:color="auto"/>
            <w:bottom w:val="none" w:sz="0" w:space="0" w:color="auto"/>
            <w:right w:val="none" w:sz="0" w:space="0" w:color="auto"/>
          </w:divBdr>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2873012">
      <w:bodyDiv w:val="1"/>
      <w:marLeft w:val="0"/>
      <w:marRight w:val="0"/>
      <w:marTop w:val="0"/>
      <w:marBottom w:val="0"/>
      <w:divBdr>
        <w:top w:val="none" w:sz="0" w:space="0" w:color="auto"/>
        <w:left w:val="none" w:sz="0" w:space="0" w:color="auto"/>
        <w:bottom w:val="none" w:sz="0" w:space="0" w:color="auto"/>
        <w:right w:val="none" w:sz="0" w:space="0" w:color="auto"/>
      </w:divBdr>
      <w:divsChild>
        <w:div w:id="1356351509">
          <w:marLeft w:val="0"/>
          <w:marRight w:val="0"/>
          <w:marTop w:val="0"/>
          <w:marBottom w:val="0"/>
          <w:divBdr>
            <w:top w:val="none" w:sz="0" w:space="0" w:color="auto"/>
            <w:left w:val="none" w:sz="0" w:space="0" w:color="auto"/>
            <w:bottom w:val="none" w:sz="0" w:space="0" w:color="auto"/>
            <w:right w:val="none" w:sz="0" w:space="0" w:color="auto"/>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376310">
      <w:bodyDiv w:val="1"/>
      <w:marLeft w:val="0"/>
      <w:marRight w:val="0"/>
      <w:marTop w:val="0"/>
      <w:marBottom w:val="0"/>
      <w:divBdr>
        <w:top w:val="none" w:sz="0" w:space="0" w:color="auto"/>
        <w:left w:val="none" w:sz="0" w:space="0" w:color="auto"/>
        <w:bottom w:val="none" w:sz="0" w:space="0" w:color="auto"/>
        <w:right w:val="none" w:sz="0" w:space="0" w:color="auto"/>
      </w:divBdr>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105653">
      <w:bodyDiv w:val="1"/>
      <w:marLeft w:val="0"/>
      <w:marRight w:val="0"/>
      <w:marTop w:val="0"/>
      <w:marBottom w:val="0"/>
      <w:divBdr>
        <w:top w:val="none" w:sz="0" w:space="0" w:color="auto"/>
        <w:left w:val="none" w:sz="0" w:space="0" w:color="auto"/>
        <w:bottom w:val="none" w:sz="0" w:space="0" w:color="auto"/>
        <w:right w:val="none" w:sz="0" w:space="0" w:color="auto"/>
      </w:divBdr>
      <w:divsChild>
        <w:div w:id="241066504">
          <w:marLeft w:val="0"/>
          <w:marRight w:val="0"/>
          <w:marTop w:val="0"/>
          <w:marBottom w:val="0"/>
          <w:divBdr>
            <w:top w:val="none" w:sz="0" w:space="0" w:color="auto"/>
            <w:left w:val="none" w:sz="0" w:space="0" w:color="auto"/>
            <w:bottom w:val="none" w:sz="0" w:space="0" w:color="auto"/>
            <w:right w:val="none" w:sz="0" w:space="0" w:color="auto"/>
          </w:divBdr>
        </w:div>
      </w:divsChild>
    </w:div>
    <w:div w:id="2086341553">
      <w:bodyDiv w:val="1"/>
      <w:marLeft w:val="0"/>
      <w:marRight w:val="0"/>
      <w:marTop w:val="0"/>
      <w:marBottom w:val="0"/>
      <w:divBdr>
        <w:top w:val="none" w:sz="0" w:space="0" w:color="auto"/>
        <w:left w:val="none" w:sz="0" w:space="0" w:color="auto"/>
        <w:bottom w:val="none" w:sz="0" w:space="0" w:color="auto"/>
        <w:right w:val="none" w:sz="0" w:space="0" w:color="auto"/>
      </w:divBdr>
      <w:divsChild>
        <w:div w:id="351615356">
          <w:marLeft w:val="0"/>
          <w:marRight w:val="0"/>
          <w:marTop w:val="0"/>
          <w:marBottom w:val="0"/>
          <w:divBdr>
            <w:top w:val="none" w:sz="0" w:space="0" w:color="auto"/>
            <w:left w:val="none" w:sz="0" w:space="0" w:color="auto"/>
            <w:bottom w:val="none" w:sz="0" w:space="0" w:color="auto"/>
            <w:right w:val="none" w:sz="0" w:space="0" w:color="auto"/>
          </w:divBdr>
        </w:div>
        <w:div w:id="1972707053">
          <w:marLeft w:val="0"/>
          <w:marRight w:val="0"/>
          <w:marTop w:val="150"/>
          <w:marBottom w:val="150"/>
          <w:divBdr>
            <w:top w:val="single" w:sz="6" w:space="4" w:color="D7D7D7"/>
            <w:left w:val="none" w:sz="0" w:space="0" w:color="auto"/>
            <w:bottom w:val="single" w:sz="6" w:space="4" w:color="D7D7D7"/>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sChild>
    </w:div>
    <w:div w:id="2086409810">
      <w:bodyDiv w:val="1"/>
      <w:marLeft w:val="0"/>
      <w:marRight w:val="0"/>
      <w:marTop w:val="0"/>
      <w:marBottom w:val="0"/>
      <w:divBdr>
        <w:top w:val="none" w:sz="0" w:space="0" w:color="auto"/>
        <w:left w:val="none" w:sz="0" w:space="0" w:color="auto"/>
        <w:bottom w:val="none" w:sz="0" w:space="0" w:color="auto"/>
        <w:right w:val="none" w:sz="0" w:space="0" w:color="auto"/>
      </w:divBdr>
    </w:div>
    <w:div w:id="2086485618">
      <w:bodyDiv w:val="1"/>
      <w:marLeft w:val="0"/>
      <w:marRight w:val="0"/>
      <w:marTop w:val="0"/>
      <w:marBottom w:val="0"/>
      <w:divBdr>
        <w:top w:val="none" w:sz="0" w:space="0" w:color="auto"/>
        <w:left w:val="none" w:sz="0" w:space="0" w:color="auto"/>
        <w:bottom w:val="none" w:sz="0" w:space="0" w:color="auto"/>
        <w:right w:val="none" w:sz="0" w:space="0" w:color="auto"/>
      </w:divBdr>
    </w:div>
    <w:div w:id="2086604134">
      <w:bodyDiv w:val="1"/>
      <w:marLeft w:val="0"/>
      <w:marRight w:val="0"/>
      <w:marTop w:val="0"/>
      <w:marBottom w:val="0"/>
      <w:divBdr>
        <w:top w:val="none" w:sz="0" w:space="0" w:color="auto"/>
        <w:left w:val="none" w:sz="0" w:space="0" w:color="auto"/>
        <w:bottom w:val="none" w:sz="0" w:space="0" w:color="auto"/>
        <w:right w:val="none" w:sz="0" w:space="0" w:color="auto"/>
      </w:divBdr>
    </w:div>
    <w:div w:id="2086799389">
      <w:bodyDiv w:val="1"/>
      <w:marLeft w:val="0"/>
      <w:marRight w:val="0"/>
      <w:marTop w:val="0"/>
      <w:marBottom w:val="0"/>
      <w:divBdr>
        <w:top w:val="none" w:sz="0" w:space="0" w:color="auto"/>
        <w:left w:val="none" w:sz="0" w:space="0" w:color="auto"/>
        <w:bottom w:val="none" w:sz="0" w:space="0" w:color="auto"/>
        <w:right w:val="none" w:sz="0" w:space="0" w:color="auto"/>
      </w:divBdr>
      <w:divsChild>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sChild>
                        <w:div w:id="2140490412">
                          <w:marLeft w:val="0"/>
                          <w:marRight w:val="0"/>
                          <w:marTop w:val="0"/>
                          <w:marBottom w:val="0"/>
                          <w:divBdr>
                            <w:top w:val="none" w:sz="0" w:space="0" w:color="auto"/>
                            <w:left w:val="none" w:sz="0" w:space="0" w:color="auto"/>
                            <w:bottom w:val="none" w:sz="0" w:space="0" w:color="auto"/>
                            <w:right w:val="none" w:sz="0" w:space="0" w:color="auto"/>
                          </w:divBdr>
                          <w:divsChild>
                            <w:div w:id="15436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 w:id="206001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535005">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693623">
      <w:bodyDiv w:val="1"/>
      <w:marLeft w:val="0"/>
      <w:marRight w:val="0"/>
      <w:marTop w:val="0"/>
      <w:marBottom w:val="0"/>
      <w:divBdr>
        <w:top w:val="none" w:sz="0" w:space="0" w:color="auto"/>
        <w:left w:val="none" w:sz="0" w:space="0" w:color="auto"/>
        <w:bottom w:val="none" w:sz="0" w:space="0" w:color="auto"/>
        <w:right w:val="none" w:sz="0" w:space="0" w:color="auto"/>
      </w:divBdr>
      <w:divsChild>
        <w:div w:id="810828127">
          <w:marLeft w:val="0"/>
          <w:marRight w:val="0"/>
          <w:marTop w:val="0"/>
          <w:marBottom w:val="0"/>
          <w:divBdr>
            <w:top w:val="none" w:sz="0" w:space="0" w:color="auto"/>
            <w:left w:val="none" w:sz="0" w:space="0" w:color="auto"/>
            <w:bottom w:val="none" w:sz="0" w:space="0" w:color="auto"/>
            <w:right w:val="none" w:sz="0" w:space="0" w:color="auto"/>
          </w:divBdr>
        </w:div>
      </w:divsChild>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1852632">
      <w:bodyDiv w:val="1"/>
      <w:marLeft w:val="0"/>
      <w:marRight w:val="0"/>
      <w:marTop w:val="0"/>
      <w:marBottom w:val="0"/>
      <w:divBdr>
        <w:top w:val="none" w:sz="0" w:space="0" w:color="auto"/>
        <w:left w:val="none" w:sz="0" w:space="0" w:color="auto"/>
        <w:bottom w:val="none" w:sz="0" w:space="0" w:color="auto"/>
        <w:right w:val="none" w:sz="0" w:space="0" w:color="auto"/>
      </w:divBdr>
      <w:divsChild>
        <w:div w:id="1090588643">
          <w:marLeft w:val="0"/>
          <w:marRight w:val="0"/>
          <w:marTop w:val="0"/>
          <w:marBottom w:val="0"/>
          <w:divBdr>
            <w:top w:val="none" w:sz="0" w:space="0" w:color="auto"/>
            <w:left w:val="none" w:sz="0" w:space="0" w:color="auto"/>
            <w:bottom w:val="none" w:sz="0" w:space="0" w:color="auto"/>
            <w:right w:val="none" w:sz="0" w:space="0" w:color="auto"/>
          </w:divBdr>
        </w:div>
        <w:div w:id="1990865924">
          <w:marLeft w:val="0"/>
          <w:marRight w:val="0"/>
          <w:marTop w:val="0"/>
          <w:marBottom w:val="0"/>
          <w:divBdr>
            <w:top w:val="none" w:sz="0" w:space="0" w:color="auto"/>
            <w:left w:val="none" w:sz="0" w:space="0" w:color="auto"/>
            <w:bottom w:val="none" w:sz="0" w:space="0" w:color="auto"/>
            <w:right w:val="none" w:sz="0" w:space="0" w:color="auto"/>
          </w:divBdr>
        </w:div>
      </w:divsChild>
    </w:div>
    <w:div w:id="2092310390">
      <w:bodyDiv w:val="1"/>
      <w:marLeft w:val="0"/>
      <w:marRight w:val="0"/>
      <w:marTop w:val="0"/>
      <w:marBottom w:val="0"/>
      <w:divBdr>
        <w:top w:val="none" w:sz="0" w:space="0" w:color="auto"/>
        <w:left w:val="none" w:sz="0" w:space="0" w:color="auto"/>
        <w:bottom w:val="none" w:sz="0" w:space="0" w:color="auto"/>
        <w:right w:val="none" w:sz="0" w:space="0" w:color="auto"/>
      </w:divBdr>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430356">
      <w:bodyDiv w:val="1"/>
      <w:marLeft w:val="0"/>
      <w:marRight w:val="0"/>
      <w:marTop w:val="0"/>
      <w:marBottom w:val="0"/>
      <w:divBdr>
        <w:top w:val="none" w:sz="0" w:space="0" w:color="auto"/>
        <w:left w:val="none" w:sz="0" w:space="0" w:color="auto"/>
        <w:bottom w:val="none" w:sz="0" w:space="0" w:color="auto"/>
        <w:right w:val="none" w:sz="0" w:space="0" w:color="auto"/>
      </w:divBdr>
      <w:divsChild>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sChild>
                    <w:div w:id="20328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 w:id="1976832880">
                                      <w:marLeft w:val="0"/>
                                      <w:marRight w:val="0"/>
                                      <w:marTop w:val="0"/>
                                      <w:marBottom w:val="0"/>
                                      <w:divBdr>
                                        <w:top w:val="none" w:sz="0" w:space="0" w:color="auto"/>
                                        <w:left w:val="none" w:sz="0" w:space="0" w:color="auto"/>
                                        <w:bottom w:val="none" w:sz="0" w:space="0" w:color="auto"/>
                                        <w:right w:val="none" w:sz="0" w:space="0" w:color="auto"/>
                                      </w:divBdr>
                                      <w:divsChild>
                                        <w:div w:id="681080953">
                                          <w:marLeft w:val="0"/>
                                          <w:marRight w:val="0"/>
                                          <w:marTop w:val="0"/>
                                          <w:marBottom w:val="0"/>
                                          <w:divBdr>
                                            <w:top w:val="none" w:sz="0" w:space="0" w:color="auto"/>
                                            <w:left w:val="none" w:sz="0" w:space="0" w:color="auto"/>
                                            <w:bottom w:val="none" w:sz="0" w:space="0" w:color="auto"/>
                                            <w:right w:val="none" w:sz="0" w:space="0" w:color="auto"/>
                                          </w:divBdr>
                                        </w:div>
                                        <w:div w:id="17361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547580">
      <w:bodyDiv w:val="1"/>
      <w:marLeft w:val="0"/>
      <w:marRight w:val="0"/>
      <w:marTop w:val="0"/>
      <w:marBottom w:val="0"/>
      <w:divBdr>
        <w:top w:val="none" w:sz="0" w:space="0" w:color="auto"/>
        <w:left w:val="none" w:sz="0" w:space="0" w:color="auto"/>
        <w:bottom w:val="none" w:sz="0" w:space="0" w:color="auto"/>
        <w:right w:val="none" w:sz="0" w:space="0" w:color="auto"/>
      </w:divBdr>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4890212">
      <w:bodyDiv w:val="1"/>
      <w:marLeft w:val="0"/>
      <w:marRight w:val="0"/>
      <w:marTop w:val="0"/>
      <w:marBottom w:val="0"/>
      <w:divBdr>
        <w:top w:val="none" w:sz="0" w:space="0" w:color="auto"/>
        <w:left w:val="none" w:sz="0" w:space="0" w:color="auto"/>
        <w:bottom w:val="none" w:sz="0" w:space="0" w:color="auto"/>
        <w:right w:val="none" w:sz="0" w:space="0" w:color="auto"/>
      </w:divBdr>
      <w:divsChild>
        <w:div w:id="1883251250">
          <w:marLeft w:val="0"/>
          <w:marRight w:val="0"/>
          <w:marTop w:val="0"/>
          <w:marBottom w:val="0"/>
          <w:divBdr>
            <w:top w:val="none" w:sz="0" w:space="0" w:color="auto"/>
            <w:left w:val="none" w:sz="0" w:space="0" w:color="auto"/>
            <w:bottom w:val="none" w:sz="0" w:space="0" w:color="auto"/>
            <w:right w:val="none" w:sz="0" w:space="0" w:color="auto"/>
          </w:divBdr>
        </w:div>
        <w:div w:id="2101097241">
          <w:marLeft w:val="0"/>
          <w:marRight w:val="0"/>
          <w:marTop w:val="0"/>
          <w:marBottom w:val="0"/>
          <w:divBdr>
            <w:top w:val="none" w:sz="0" w:space="0" w:color="auto"/>
            <w:left w:val="none" w:sz="0" w:space="0" w:color="auto"/>
            <w:bottom w:val="none" w:sz="0" w:space="0" w:color="auto"/>
            <w:right w:val="none" w:sz="0" w:space="0" w:color="auto"/>
          </w:divBdr>
        </w:div>
      </w:divsChild>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39304314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047852">
      <w:bodyDiv w:val="1"/>
      <w:marLeft w:val="0"/>
      <w:marRight w:val="0"/>
      <w:marTop w:val="0"/>
      <w:marBottom w:val="0"/>
      <w:divBdr>
        <w:top w:val="none" w:sz="0" w:space="0" w:color="auto"/>
        <w:left w:val="none" w:sz="0" w:space="0" w:color="auto"/>
        <w:bottom w:val="none" w:sz="0" w:space="0" w:color="auto"/>
        <w:right w:val="none" w:sz="0" w:space="0" w:color="auto"/>
      </w:divBdr>
      <w:divsChild>
        <w:div w:id="842089340">
          <w:marLeft w:val="0"/>
          <w:marRight w:val="0"/>
          <w:marTop w:val="0"/>
          <w:marBottom w:val="0"/>
          <w:divBdr>
            <w:top w:val="none" w:sz="0" w:space="0" w:color="auto"/>
            <w:left w:val="none" w:sz="0" w:space="0" w:color="auto"/>
            <w:bottom w:val="none" w:sz="0" w:space="0" w:color="auto"/>
            <w:right w:val="none" w:sz="0" w:space="0" w:color="auto"/>
          </w:divBdr>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832649637">
          <w:marLeft w:val="0"/>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567493970">
          <w:marLeft w:val="0"/>
          <w:marRight w:val="0"/>
          <w:marTop w:val="0"/>
          <w:marBottom w:val="0"/>
          <w:divBdr>
            <w:top w:val="none" w:sz="0" w:space="0" w:color="auto"/>
            <w:left w:val="none" w:sz="0" w:space="0" w:color="auto"/>
            <w:bottom w:val="none" w:sz="0" w:space="0" w:color="auto"/>
            <w:right w:val="none" w:sz="0" w:space="0" w:color="auto"/>
          </w:divBdr>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00780">
      <w:bodyDiv w:val="1"/>
      <w:marLeft w:val="0"/>
      <w:marRight w:val="0"/>
      <w:marTop w:val="0"/>
      <w:marBottom w:val="0"/>
      <w:divBdr>
        <w:top w:val="none" w:sz="0" w:space="0" w:color="auto"/>
        <w:left w:val="none" w:sz="0" w:space="0" w:color="auto"/>
        <w:bottom w:val="none" w:sz="0" w:space="0" w:color="auto"/>
        <w:right w:val="none" w:sz="0" w:space="0" w:color="auto"/>
      </w:divBdr>
      <w:divsChild>
        <w:div w:id="263389351">
          <w:marLeft w:val="0"/>
          <w:marRight w:val="0"/>
          <w:marTop w:val="0"/>
          <w:marBottom w:val="0"/>
          <w:divBdr>
            <w:top w:val="none" w:sz="0" w:space="0" w:color="auto"/>
            <w:left w:val="none" w:sz="0" w:space="0" w:color="auto"/>
            <w:bottom w:val="none" w:sz="0" w:space="0" w:color="auto"/>
            <w:right w:val="none" w:sz="0" w:space="0" w:color="auto"/>
          </w:divBdr>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436487">
      <w:bodyDiv w:val="1"/>
      <w:marLeft w:val="0"/>
      <w:marRight w:val="0"/>
      <w:marTop w:val="0"/>
      <w:marBottom w:val="0"/>
      <w:divBdr>
        <w:top w:val="none" w:sz="0" w:space="0" w:color="auto"/>
        <w:left w:val="none" w:sz="0" w:space="0" w:color="auto"/>
        <w:bottom w:val="none" w:sz="0" w:space="0" w:color="auto"/>
        <w:right w:val="none" w:sz="0" w:space="0" w:color="auto"/>
      </w:divBdr>
      <w:divsChild>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sChild>
                        <w:div w:id="2026134336">
                          <w:marLeft w:val="0"/>
                          <w:marRight w:val="0"/>
                          <w:marTop w:val="0"/>
                          <w:marBottom w:val="0"/>
                          <w:divBdr>
                            <w:top w:val="none" w:sz="0" w:space="0" w:color="auto"/>
                            <w:left w:val="none" w:sz="0" w:space="0" w:color="auto"/>
                            <w:bottom w:val="none" w:sz="0" w:space="0" w:color="auto"/>
                            <w:right w:val="none" w:sz="0" w:space="0" w:color="auto"/>
                          </w:divBdr>
                          <w:divsChild>
                            <w:div w:id="270090422">
                              <w:marLeft w:val="0"/>
                              <w:marRight w:val="0"/>
                              <w:marTop w:val="0"/>
                              <w:marBottom w:val="0"/>
                              <w:divBdr>
                                <w:top w:val="none" w:sz="0" w:space="0" w:color="auto"/>
                                <w:left w:val="none" w:sz="0" w:space="0" w:color="auto"/>
                                <w:bottom w:val="none" w:sz="0" w:space="0" w:color="auto"/>
                                <w:right w:val="none" w:sz="0" w:space="0" w:color="auto"/>
                              </w:divBdr>
                            </w:div>
                            <w:div w:id="59914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633450">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736168230">
          <w:marLeft w:val="0"/>
          <w:marRight w:val="0"/>
          <w:marTop w:val="0"/>
          <w:marBottom w:val="0"/>
          <w:divBdr>
            <w:top w:val="none" w:sz="0" w:space="0" w:color="auto"/>
            <w:left w:val="none" w:sz="0" w:space="0" w:color="auto"/>
            <w:bottom w:val="none" w:sz="0" w:space="0" w:color="auto"/>
            <w:right w:val="none" w:sz="0" w:space="0" w:color="auto"/>
          </w:divBdr>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8790496">
      <w:bodyDiv w:val="1"/>
      <w:marLeft w:val="0"/>
      <w:marRight w:val="0"/>
      <w:marTop w:val="0"/>
      <w:marBottom w:val="0"/>
      <w:divBdr>
        <w:top w:val="none" w:sz="0" w:space="0" w:color="auto"/>
        <w:left w:val="none" w:sz="0" w:space="0" w:color="auto"/>
        <w:bottom w:val="none" w:sz="0" w:space="0" w:color="auto"/>
        <w:right w:val="none" w:sz="0" w:space="0" w:color="auto"/>
      </w:divBdr>
      <w:divsChild>
        <w:div w:id="1848786294">
          <w:marLeft w:val="0"/>
          <w:marRight w:val="0"/>
          <w:marTop w:val="0"/>
          <w:marBottom w:val="0"/>
          <w:divBdr>
            <w:top w:val="none" w:sz="0" w:space="0" w:color="auto"/>
            <w:left w:val="none" w:sz="0" w:space="0" w:color="auto"/>
            <w:bottom w:val="none" w:sz="0" w:space="0" w:color="auto"/>
            <w:right w:val="none" w:sz="0" w:space="0" w:color="auto"/>
          </w:divBdr>
        </w:div>
      </w:divsChild>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045060444">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859312">
      <w:bodyDiv w:val="1"/>
      <w:marLeft w:val="0"/>
      <w:marRight w:val="0"/>
      <w:marTop w:val="0"/>
      <w:marBottom w:val="0"/>
      <w:divBdr>
        <w:top w:val="none" w:sz="0" w:space="0" w:color="auto"/>
        <w:left w:val="none" w:sz="0" w:space="0" w:color="auto"/>
        <w:bottom w:val="none" w:sz="0" w:space="0" w:color="auto"/>
        <w:right w:val="none" w:sz="0" w:space="0" w:color="auto"/>
      </w:divBdr>
      <w:divsChild>
        <w:div w:id="2112820479">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487311">
      <w:bodyDiv w:val="1"/>
      <w:marLeft w:val="0"/>
      <w:marRight w:val="0"/>
      <w:marTop w:val="0"/>
      <w:marBottom w:val="0"/>
      <w:divBdr>
        <w:top w:val="none" w:sz="0" w:space="0" w:color="auto"/>
        <w:left w:val="none" w:sz="0" w:space="0" w:color="auto"/>
        <w:bottom w:val="none" w:sz="0" w:space="0" w:color="auto"/>
        <w:right w:val="none" w:sz="0" w:space="0" w:color="auto"/>
      </w:divBdr>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1756988">
      <w:bodyDiv w:val="1"/>
      <w:marLeft w:val="0"/>
      <w:marRight w:val="0"/>
      <w:marTop w:val="0"/>
      <w:marBottom w:val="0"/>
      <w:divBdr>
        <w:top w:val="none" w:sz="0" w:space="0" w:color="auto"/>
        <w:left w:val="none" w:sz="0" w:space="0" w:color="auto"/>
        <w:bottom w:val="none" w:sz="0" w:space="0" w:color="auto"/>
        <w:right w:val="none" w:sz="0" w:space="0" w:color="auto"/>
      </w:divBdr>
    </w:div>
    <w:div w:id="2101830921">
      <w:bodyDiv w:val="1"/>
      <w:marLeft w:val="0"/>
      <w:marRight w:val="0"/>
      <w:marTop w:val="0"/>
      <w:marBottom w:val="0"/>
      <w:divBdr>
        <w:top w:val="none" w:sz="0" w:space="0" w:color="auto"/>
        <w:left w:val="none" w:sz="0" w:space="0" w:color="auto"/>
        <w:bottom w:val="none" w:sz="0" w:space="0" w:color="auto"/>
        <w:right w:val="none" w:sz="0" w:space="0" w:color="auto"/>
      </w:divBdr>
      <w:divsChild>
        <w:div w:id="1285774886">
          <w:marLeft w:val="0"/>
          <w:marRight w:val="0"/>
          <w:marTop w:val="0"/>
          <w:marBottom w:val="0"/>
          <w:divBdr>
            <w:top w:val="none" w:sz="0" w:space="0" w:color="auto"/>
            <w:left w:val="none" w:sz="0" w:space="0" w:color="auto"/>
            <w:bottom w:val="none" w:sz="0" w:space="0" w:color="auto"/>
            <w:right w:val="none" w:sz="0" w:space="0" w:color="auto"/>
          </w:divBdr>
        </w:div>
      </w:divsChild>
    </w:div>
    <w:div w:id="2102292778">
      <w:bodyDiv w:val="1"/>
      <w:marLeft w:val="0"/>
      <w:marRight w:val="0"/>
      <w:marTop w:val="0"/>
      <w:marBottom w:val="0"/>
      <w:divBdr>
        <w:top w:val="none" w:sz="0" w:space="0" w:color="auto"/>
        <w:left w:val="none" w:sz="0" w:space="0" w:color="auto"/>
        <w:bottom w:val="none" w:sz="0" w:space="0" w:color="auto"/>
        <w:right w:val="none" w:sz="0" w:space="0" w:color="auto"/>
      </w:divBdr>
      <w:divsChild>
        <w:div w:id="1678650868">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082263189">
          <w:marLeft w:val="0"/>
          <w:marRight w:val="0"/>
          <w:marTop w:val="0"/>
          <w:marBottom w:val="0"/>
          <w:divBdr>
            <w:top w:val="none" w:sz="0" w:space="0" w:color="auto"/>
            <w:left w:val="none" w:sz="0" w:space="0" w:color="auto"/>
            <w:bottom w:val="none" w:sz="0" w:space="0" w:color="auto"/>
            <w:right w:val="none" w:sz="0" w:space="0" w:color="auto"/>
          </w:divBdr>
        </w:div>
        <w:div w:id="1553418845">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837668">
      <w:bodyDiv w:val="1"/>
      <w:marLeft w:val="0"/>
      <w:marRight w:val="0"/>
      <w:marTop w:val="0"/>
      <w:marBottom w:val="0"/>
      <w:divBdr>
        <w:top w:val="none" w:sz="0" w:space="0" w:color="auto"/>
        <w:left w:val="none" w:sz="0" w:space="0" w:color="auto"/>
        <w:bottom w:val="none" w:sz="0" w:space="0" w:color="auto"/>
        <w:right w:val="none" w:sz="0" w:space="0" w:color="auto"/>
      </w:divBdr>
      <w:divsChild>
        <w:div w:id="1960145584">
          <w:marLeft w:val="0"/>
          <w:marRight w:val="0"/>
          <w:marTop w:val="0"/>
          <w:marBottom w:val="0"/>
          <w:divBdr>
            <w:top w:val="none" w:sz="0" w:space="0" w:color="auto"/>
            <w:left w:val="none" w:sz="0" w:space="0" w:color="auto"/>
            <w:bottom w:val="none" w:sz="0" w:space="0" w:color="auto"/>
            <w:right w:val="none" w:sz="0" w:space="0" w:color="auto"/>
          </w:divBdr>
        </w:div>
      </w:divsChild>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038434982">
          <w:marLeft w:val="0"/>
          <w:marRight w:val="0"/>
          <w:marTop w:val="0"/>
          <w:marBottom w:val="0"/>
          <w:divBdr>
            <w:top w:val="none" w:sz="0" w:space="0" w:color="auto"/>
            <w:left w:val="none" w:sz="0" w:space="0" w:color="auto"/>
            <w:bottom w:val="none" w:sz="0" w:space="0" w:color="auto"/>
            <w:right w:val="none" w:sz="0" w:space="0" w:color="auto"/>
          </w:divBdr>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537940077">
          <w:marLeft w:val="0"/>
          <w:marRight w:val="0"/>
          <w:marTop w:val="0"/>
          <w:marBottom w:val="0"/>
          <w:divBdr>
            <w:top w:val="none" w:sz="0" w:space="0" w:color="auto"/>
            <w:left w:val="none" w:sz="0" w:space="0" w:color="auto"/>
            <w:bottom w:val="none" w:sz="0" w:space="0" w:color="auto"/>
            <w:right w:val="none" w:sz="0" w:space="0" w:color="auto"/>
          </w:divBdr>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741365327">
          <w:marLeft w:val="0"/>
          <w:marRight w:val="0"/>
          <w:marTop w:val="0"/>
          <w:marBottom w:val="0"/>
          <w:divBdr>
            <w:top w:val="none" w:sz="0" w:space="0" w:color="auto"/>
            <w:left w:val="none" w:sz="0" w:space="0" w:color="auto"/>
            <w:bottom w:val="none" w:sz="0" w:space="0" w:color="auto"/>
            <w:right w:val="none" w:sz="0" w:space="0" w:color="auto"/>
          </w:divBdr>
        </w:div>
        <w:div w:id="1961758577">
          <w:marLeft w:val="0"/>
          <w:marRight w:val="0"/>
          <w:marTop w:val="0"/>
          <w:marBottom w:val="0"/>
          <w:divBdr>
            <w:top w:val="none" w:sz="0" w:space="0" w:color="auto"/>
            <w:left w:val="none" w:sz="0" w:space="0" w:color="auto"/>
            <w:bottom w:val="none" w:sz="0" w:space="0" w:color="auto"/>
            <w:right w:val="none" w:sz="0" w:space="0" w:color="auto"/>
          </w:divBdr>
        </w:div>
      </w:divsChild>
    </w:div>
    <w:div w:id="2109079797">
      <w:bodyDiv w:val="1"/>
      <w:marLeft w:val="0"/>
      <w:marRight w:val="0"/>
      <w:marTop w:val="0"/>
      <w:marBottom w:val="0"/>
      <w:divBdr>
        <w:top w:val="none" w:sz="0" w:space="0" w:color="auto"/>
        <w:left w:val="none" w:sz="0" w:space="0" w:color="auto"/>
        <w:bottom w:val="none" w:sz="0" w:space="0" w:color="auto"/>
        <w:right w:val="none" w:sz="0" w:space="0" w:color="auto"/>
      </w:divBdr>
      <w:divsChild>
        <w:div w:id="1082217685">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92746615">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767502">
      <w:bodyDiv w:val="1"/>
      <w:marLeft w:val="0"/>
      <w:marRight w:val="0"/>
      <w:marTop w:val="0"/>
      <w:marBottom w:val="0"/>
      <w:divBdr>
        <w:top w:val="none" w:sz="0" w:space="0" w:color="auto"/>
        <w:left w:val="none" w:sz="0" w:space="0" w:color="auto"/>
        <w:bottom w:val="none" w:sz="0" w:space="0" w:color="auto"/>
        <w:right w:val="none" w:sz="0" w:space="0" w:color="auto"/>
      </w:divBdr>
      <w:divsChild>
        <w:div w:id="1704132799">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sChild>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569312063">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0201962">
      <w:bodyDiv w:val="1"/>
      <w:marLeft w:val="0"/>
      <w:marRight w:val="0"/>
      <w:marTop w:val="0"/>
      <w:marBottom w:val="0"/>
      <w:divBdr>
        <w:top w:val="none" w:sz="0" w:space="0" w:color="auto"/>
        <w:left w:val="none" w:sz="0" w:space="0" w:color="auto"/>
        <w:bottom w:val="none" w:sz="0" w:space="0" w:color="auto"/>
        <w:right w:val="none" w:sz="0" w:space="0" w:color="auto"/>
      </w:divBdr>
      <w:divsChild>
        <w:div w:id="578447467">
          <w:marLeft w:val="0"/>
          <w:marRight w:val="0"/>
          <w:marTop w:val="0"/>
          <w:marBottom w:val="0"/>
          <w:divBdr>
            <w:top w:val="none" w:sz="0" w:space="0" w:color="auto"/>
            <w:left w:val="none" w:sz="0" w:space="0" w:color="auto"/>
            <w:bottom w:val="none" w:sz="0" w:space="0" w:color="auto"/>
            <w:right w:val="none" w:sz="0" w:space="0" w:color="auto"/>
          </w:divBdr>
        </w:div>
      </w:divsChild>
    </w:div>
    <w:div w:id="2110655272">
      <w:bodyDiv w:val="1"/>
      <w:marLeft w:val="0"/>
      <w:marRight w:val="0"/>
      <w:marTop w:val="0"/>
      <w:marBottom w:val="0"/>
      <w:divBdr>
        <w:top w:val="none" w:sz="0" w:space="0" w:color="auto"/>
        <w:left w:val="none" w:sz="0" w:space="0" w:color="auto"/>
        <w:bottom w:val="none" w:sz="0" w:space="0" w:color="auto"/>
        <w:right w:val="none" w:sz="0" w:space="0" w:color="auto"/>
      </w:divBdr>
      <w:divsChild>
        <w:div w:id="697388079">
          <w:marLeft w:val="0"/>
          <w:marRight w:val="0"/>
          <w:marTop w:val="0"/>
          <w:marBottom w:val="0"/>
          <w:divBdr>
            <w:top w:val="none" w:sz="0" w:space="0" w:color="auto"/>
            <w:left w:val="none" w:sz="0" w:space="0" w:color="auto"/>
            <w:bottom w:val="none" w:sz="0" w:space="0" w:color="auto"/>
            <w:right w:val="none" w:sz="0" w:space="0" w:color="auto"/>
          </w:divBdr>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6276">
      <w:bodyDiv w:val="1"/>
      <w:marLeft w:val="0"/>
      <w:marRight w:val="0"/>
      <w:marTop w:val="0"/>
      <w:marBottom w:val="0"/>
      <w:divBdr>
        <w:top w:val="none" w:sz="0" w:space="0" w:color="auto"/>
        <w:left w:val="none" w:sz="0" w:space="0" w:color="auto"/>
        <w:bottom w:val="none" w:sz="0" w:space="0" w:color="auto"/>
        <w:right w:val="none" w:sz="0" w:space="0" w:color="auto"/>
      </w:divBdr>
      <w:divsChild>
        <w:div w:id="250507996">
          <w:marLeft w:val="0"/>
          <w:marRight w:val="0"/>
          <w:marTop w:val="0"/>
          <w:marBottom w:val="0"/>
          <w:divBdr>
            <w:top w:val="none" w:sz="0" w:space="0" w:color="auto"/>
            <w:left w:val="none" w:sz="0" w:space="0" w:color="auto"/>
            <w:bottom w:val="none" w:sz="0" w:space="0" w:color="auto"/>
            <w:right w:val="none" w:sz="0" w:space="0" w:color="auto"/>
          </w:divBdr>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2818488">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6522">
          <w:marLeft w:val="0"/>
          <w:marRight w:val="0"/>
          <w:marTop w:val="0"/>
          <w:marBottom w:val="0"/>
          <w:divBdr>
            <w:top w:val="none" w:sz="0" w:space="0" w:color="auto"/>
            <w:left w:val="none" w:sz="0" w:space="0" w:color="auto"/>
            <w:bottom w:val="none" w:sz="0" w:space="0" w:color="auto"/>
            <w:right w:val="none" w:sz="0" w:space="0" w:color="auto"/>
          </w:divBdr>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671182">
      <w:bodyDiv w:val="1"/>
      <w:marLeft w:val="0"/>
      <w:marRight w:val="0"/>
      <w:marTop w:val="0"/>
      <w:marBottom w:val="0"/>
      <w:divBdr>
        <w:top w:val="none" w:sz="0" w:space="0" w:color="auto"/>
        <w:left w:val="none" w:sz="0" w:space="0" w:color="auto"/>
        <w:bottom w:val="none" w:sz="0" w:space="0" w:color="auto"/>
        <w:right w:val="none" w:sz="0" w:space="0" w:color="auto"/>
      </w:divBdr>
      <w:divsChild>
        <w:div w:id="877278765">
          <w:marLeft w:val="0"/>
          <w:marRight w:val="0"/>
          <w:marTop w:val="0"/>
          <w:marBottom w:val="0"/>
          <w:divBdr>
            <w:top w:val="none" w:sz="0" w:space="0" w:color="auto"/>
            <w:left w:val="none" w:sz="0" w:space="0" w:color="auto"/>
            <w:bottom w:val="none" w:sz="0" w:space="0" w:color="auto"/>
            <w:right w:val="none" w:sz="0" w:space="0" w:color="auto"/>
          </w:divBdr>
        </w:div>
        <w:div w:id="2063358682">
          <w:marLeft w:val="0"/>
          <w:marRight w:val="0"/>
          <w:marTop w:val="0"/>
          <w:marBottom w:val="0"/>
          <w:divBdr>
            <w:top w:val="none" w:sz="0" w:space="0" w:color="auto"/>
            <w:left w:val="none" w:sz="0" w:space="0" w:color="auto"/>
            <w:bottom w:val="none" w:sz="0" w:space="0" w:color="auto"/>
            <w:right w:val="none" w:sz="0" w:space="0" w:color="auto"/>
          </w:divBdr>
          <w:divsChild>
            <w:div w:id="20506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056468">
      <w:bodyDiv w:val="1"/>
      <w:marLeft w:val="0"/>
      <w:marRight w:val="0"/>
      <w:marTop w:val="0"/>
      <w:marBottom w:val="0"/>
      <w:divBdr>
        <w:top w:val="none" w:sz="0" w:space="0" w:color="auto"/>
        <w:left w:val="none" w:sz="0" w:space="0" w:color="auto"/>
        <w:bottom w:val="none" w:sz="0" w:space="0" w:color="auto"/>
        <w:right w:val="none" w:sz="0" w:space="0" w:color="auto"/>
      </w:divBdr>
      <w:divsChild>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07634885">
                              <w:marLeft w:val="0"/>
                              <w:marRight w:val="0"/>
                              <w:marTop w:val="0"/>
                              <w:marBottom w:val="0"/>
                              <w:divBdr>
                                <w:top w:val="none" w:sz="0" w:space="0" w:color="auto"/>
                                <w:left w:val="none" w:sz="0" w:space="0" w:color="auto"/>
                                <w:bottom w:val="none" w:sz="0" w:space="0" w:color="auto"/>
                                <w:right w:val="none" w:sz="0" w:space="0" w:color="auto"/>
                              </w:divBdr>
                            </w:div>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sChild>
    </w:div>
    <w:div w:id="2115588208">
      <w:bodyDiv w:val="1"/>
      <w:marLeft w:val="0"/>
      <w:marRight w:val="0"/>
      <w:marTop w:val="0"/>
      <w:marBottom w:val="0"/>
      <w:divBdr>
        <w:top w:val="none" w:sz="0" w:space="0" w:color="auto"/>
        <w:left w:val="none" w:sz="0" w:space="0" w:color="auto"/>
        <w:bottom w:val="none" w:sz="0" w:space="0" w:color="auto"/>
        <w:right w:val="none" w:sz="0" w:space="0" w:color="auto"/>
      </w:divBdr>
      <w:divsChild>
        <w:div w:id="1403912869">
          <w:marLeft w:val="0"/>
          <w:marRight w:val="0"/>
          <w:marTop w:val="0"/>
          <w:marBottom w:val="0"/>
          <w:divBdr>
            <w:top w:val="none" w:sz="0" w:space="0" w:color="auto"/>
            <w:left w:val="none" w:sz="0" w:space="0" w:color="auto"/>
            <w:bottom w:val="none" w:sz="0" w:space="0" w:color="auto"/>
            <w:right w:val="none" w:sz="0" w:space="0" w:color="auto"/>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131869">
      <w:bodyDiv w:val="1"/>
      <w:marLeft w:val="0"/>
      <w:marRight w:val="0"/>
      <w:marTop w:val="0"/>
      <w:marBottom w:val="0"/>
      <w:divBdr>
        <w:top w:val="none" w:sz="0" w:space="0" w:color="auto"/>
        <w:left w:val="none" w:sz="0" w:space="0" w:color="auto"/>
        <w:bottom w:val="none" w:sz="0" w:space="0" w:color="auto"/>
        <w:right w:val="none" w:sz="0" w:space="0" w:color="auto"/>
      </w:divBdr>
      <w:divsChild>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18404960">
      <w:bodyDiv w:val="1"/>
      <w:marLeft w:val="0"/>
      <w:marRight w:val="0"/>
      <w:marTop w:val="0"/>
      <w:marBottom w:val="0"/>
      <w:divBdr>
        <w:top w:val="none" w:sz="0" w:space="0" w:color="auto"/>
        <w:left w:val="none" w:sz="0" w:space="0" w:color="auto"/>
        <w:bottom w:val="none" w:sz="0" w:space="0" w:color="auto"/>
        <w:right w:val="none" w:sz="0" w:space="0" w:color="auto"/>
      </w:divBdr>
      <w:divsChild>
        <w:div w:id="102843980">
          <w:marLeft w:val="0"/>
          <w:marRight w:val="0"/>
          <w:marTop w:val="0"/>
          <w:marBottom w:val="0"/>
          <w:divBdr>
            <w:top w:val="none" w:sz="0" w:space="0" w:color="auto"/>
            <w:left w:val="none" w:sz="0" w:space="0" w:color="auto"/>
            <w:bottom w:val="none" w:sz="0" w:space="0" w:color="auto"/>
            <w:right w:val="none" w:sz="0" w:space="0" w:color="auto"/>
          </w:divBdr>
        </w:div>
      </w:divsChild>
    </w:div>
    <w:div w:id="2119447986">
      <w:bodyDiv w:val="1"/>
      <w:marLeft w:val="0"/>
      <w:marRight w:val="0"/>
      <w:marTop w:val="0"/>
      <w:marBottom w:val="0"/>
      <w:divBdr>
        <w:top w:val="none" w:sz="0" w:space="0" w:color="auto"/>
        <w:left w:val="none" w:sz="0" w:space="0" w:color="auto"/>
        <w:bottom w:val="none" w:sz="0" w:space="0" w:color="auto"/>
        <w:right w:val="none" w:sz="0" w:space="0" w:color="auto"/>
      </w:divBdr>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45355">
      <w:bodyDiv w:val="1"/>
      <w:marLeft w:val="0"/>
      <w:marRight w:val="0"/>
      <w:marTop w:val="0"/>
      <w:marBottom w:val="0"/>
      <w:divBdr>
        <w:top w:val="none" w:sz="0" w:space="0" w:color="auto"/>
        <w:left w:val="none" w:sz="0" w:space="0" w:color="auto"/>
        <w:bottom w:val="none" w:sz="0" w:space="0" w:color="auto"/>
        <w:right w:val="none" w:sz="0" w:space="0" w:color="auto"/>
      </w:divBdr>
      <w:divsChild>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310331245">
                              <w:marLeft w:val="0"/>
                              <w:marRight w:val="0"/>
                              <w:marTop w:val="0"/>
                              <w:marBottom w:val="0"/>
                              <w:divBdr>
                                <w:top w:val="none" w:sz="0" w:space="0" w:color="auto"/>
                                <w:left w:val="none" w:sz="0" w:space="0" w:color="auto"/>
                                <w:bottom w:val="none" w:sz="0" w:space="0" w:color="auto"/>
                                <w:right w:val="none" w:sz="0" w:space="0" w:color="auto"/>
                              </w:divBdr>
                            </w:div>
                            <w:div w:id="12328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186815">
      <w:bodyDiv w:val="1"/>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2793744">
      <w:bodyDiv w:val="1"/>
      <w:marLeft w:val="0"/>
      <w:marRight w:val="0"/>
      <w:marTop w:val="0"/>
      <w:marBottom w:val="0"/>
      <w:divBdr>
        <w:top w:val="none" w:sz="0" w:space="0" w:color="auto"/>
        <w:left w:val="none" w:sz="0" w:space="0" w:color="auto"/>
        <w:bottom w:val="none" w:sz="0" w:space="0" w:color="auto"/>
        <w:right w:val="none" w:sz="0" w:space="0" w:color="auto"/>
      </w:divBdr>
      <w:divsChild>
        <w:div w:id="568617278">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sChild>
                    <w:div w:id="2033997655">
                      <w:marLeft w:val="0"/>
                      <w:marRight w:val="0"/>
                      <w:marTop w:val="0"/>
                      <w:marBottom w:val="0"/>
                      <w:divBdr>
                        <w:top w:val="none" w:sz="0" w:space="0" w:color="auto"/>
                        <w:left w:val="none" w:sz="0" w:space="0" w:color="auto"/>
                        <w:bottom w:val="none" w:sz="0" w:space="0" w:color="auto"/>
                        <w:right w:val="none" w:sz="0" w:space="0" w:color="auto"/>
                      </w:divBdr>
                      <w:divsChild>
                        <w:div w:id="320278630">
                          <w:marLeft w:val="0"/>
                          <w:marRight w:val="0"/>
                          <w:marTop w:val="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 w:id="1982029936">
                          <w:marLeft w:val="0"/>
                          <w:marRight w:val="0"/>
                          <w:marTop w:val="0"/>
                          <w:marBottom w:val="0"/>
                          <w:divBdr>
                            <w:top w:val="none" w:sz="0" w:space="0" w:color="auto"/>
                            <w:left w:val="none" w:sz="0" w:space="0" w:color="auto"/>
                            <w:bottom w:val="none" w:sz="0" w:space="0" w:color="auto"/>
                            <w:right w:val="none" w:sz="0" w:space="0" w:color="auto"/>
                          </w:divBdr>
                        </w:div>
                      </w:divsChild>
                    </w:div>
                    <w:div w:id="2016378373">
                      <w:marLeft w:val="0"/>
                      <w:marRight w:val="0"/>
                      <w:marTop w:val="0"/>
                      <w:marBottom w:val="0"/>
                      <w:divBdr>
                        <w:top w:val="none" w:sz="0" w:space="0" w:color="auto"/>
                        <w:left w:val="none" w:sz="0" w:space="0" w:color="auto"/>
                        <w:bottom w:val="none" w:sz="0" w:space="0" w:color="auto"/>
                        <w:right w:val="none" w:sz="0" w:space="0" w:color="auto"/>
                      </w:divBdr>
                      <w:divsChild>
                        <w:div w:id="387535283">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857979">
              <w:marLeft w:val="0"/>
              <w:marRight w:val="0"/>
              <w:marTop w:val="0"/>
              <w:marBottom w:val="0"/>
              <w:divBdr>
                <w:top w:val="none" w:sz="0" w:space="0" w:color="auto"/>
                <w:left w:val="none" w:sz="0" w:space="0" w:color="auto"/>
                <w:bottom w:val="none" w:sz="0" w:space="0" w:color="auto"/>
                <w:right w:val="none" w:sz="0" w:space="0" w:color="auto"/>
              </w:divBdr>
              <w:divsChild>
                <w:div w:id="1959943781">
                  <w:marLeft w:val="0"/>
                  <w:marRight w:val="0"/>
                  <w:marTop w:val="0"/>
                  <w:marBottom w:val="0"/>
                  <w:divBdr>
                    <w:top w:val="none" w:sz="0" w:space="0" w:color="auto"/>
                    <w:left w:val="none" w:sz="0" w:space="0" w:color="auto"/>
                    <w:bottom w:val="none" w:sz="0" w:space="0" w:color="auto"/>
                    <w:right w:val="none" w:sz="0" w:space="0" w:color="auto"/>
                  </w:divBdr>
                  <w:divsChild>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257012">
      <w:bodyDiv w:val="1"/>
      <w:marLeft w:val="0"/>
      <w:marRight w:val="0"/>
      <w:marTop w:val="0"/>
      <w:marBottom w:val="0"/>
      <w:divBdr>
        <w:top w:val="none" w:sz="0" w:space="0" w:color="auto"/>
        <w:left w:val="none" w:sz="0" w:space="0" w:color="auto"/>
        <w:bottom w:val="none" w:sz="0" w:space="0" w:color="auto"/>
        <w:right w:val="none" w:sz="0" w:space="0" w:color="auto"/>
      </w:divBdr>
      <w:divsChild>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sChild>
                        <w:div w:id="2001301233">
                          <w:marLeft w:val="0"/>
                          <w:marRight w:val="0"/>
                          <w:marTop w:val="0"/>
                          <w:marBottom w:val="0"/>
                          <w:divBdr>
                            <w:top w:val="none" w:sz="0" w:space="0" w:color="auto"/>
                            <w:left w:val="none" w:sz="0" w:space="0" w:color="auto"/>
                            <w:bottom w:val="none" w:sz="0" w:space="0" w:color="auto"/>
                            <w:right w:val="none" w:sz="0" w:space="0" w:color="auto"/>
                          </w:divBdr>
                          <w:divsChild>
                            <w:div w:id="995259366">
                              <w:marLeft w:val="0"/>
                              <w:marRight w:val="0"/>
                              <w:marTop w:val="0"/>
                              <w:marBottom w:val="0"/>
                              <w:divBdr>
                                <w:top w:val="none" w:sz="0" w:space="0" w:color="auto"/>
                                <w:left w:val="none" w:sz="0" w:space="0" w:color="auto"/>
                                <w:bottom w:val="none" w:sz="0" w:space="0" w:color="auto"/>
                                <w:right w:val="none" w:sz="0" w:space="0" w:color="auto"/>
                              </w:divBdr>
                            </w:div>
                            <w:div w:id="20598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sChild>
                <w:div w:id="2059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22003">
      <w:bodyDiv w:val="1"/>
      <w:marLeft w:val="0"/>
      <w:marRight w:val="0"/>
      <w:marTop w:val="0"/>
      <w:marBottom w:val="0"/>
      <w:divBdr>
        <w:top w:val="none" w:sz="0" w:space="0" w:color="auto"/>
        <w:left w:val="none" w:sz="0" w:space="0" w:color="auto"/>
        <w:bottom w:val="none" w:sz="0" w:space="0" w:color="auto"/>
        <w:right w:val="none" w:sz="0" w:space="0" w:color="auto"/>
      </w:divBdr>
      <w:divsChild>
        <w:div w:id="564605131">
          <w:marLeft w:val="0"/>
          <w:marRight w:val="0"/>
          <w:marTop w:val="0"/>
          <w:marBottom w:val="0"/>
          <w:divBdr>
            <w:top w:val="none" w:sz="0" w:space="0" w:color="auto"/>
            <w:left w:val="none" w:sz="0" w:space="0" w:color="auto"/>
            <w:bottom w:val="none" w:sz="0" w:space="0" w:color="auto"/>
            <w:right w:val="none" w:sz="0" w:space="0" w:color="auto"/>
          </w:divBdr>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637367909">
          <w:marLeft w:val="0"/>
          <w:marRight w:val="0"/>
          <w:marTop w:val="0"/>
          <w:marBottom w:val="0"/>
          <w:divBdr>
            <w:top w:val="none" w:sz="0" w:space="0" w:color="auto"/>
            <w:left w:val="none" w:sz="0" w:space="0" w:color="auto"/>
            <w:bottom w:val="none" w:sz="0" w:space="0" w:color="auto"/>
            <w:right w:val="none" w:sz="0" w:space="0" w:color="auto"/>
          </w:divBdr>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sChild>
        <w:div w:id="505440767">
          <w:marLeft w:val="0"/>
          <w:marRight w:val="0"/>
          <w:marTop w:val="0"/>
          <w:marBottom w:val="0"/>
          <w:divBdr>
            <w:top w:val="none" w:sz="0" w:space="0" w:color="auto"/>
            <w:left w:val="none" w:sz="0" w:space="0" w:color="auto"/>
            <w:bottom w:val="none" w:sz="0" w:space="0" w:color="auto"/>
            <w:right w:val="none" w:sz="0" w:space="0" w:color="auto"/>
          </w:divBdr>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7309731">
      <w:bodyDiv w:val="1"/>
      <w:marLeft w:val="0"/>
      <w:marRight w:val="0"/>
      <w:marTop w:val="0"/>
      <w:marBottom w:val="0"/>
      <w:divBdr>
        <w:top w:val="none" w:sz="0" w:space="0" w:color="auto"/>
        <w:left w:val="none" w:sz="0" w:space="0" w:color="auto"/>
        <w:bottom w:val="none" w:sz="0" w:space="0" w:color="auto"/>
        <w:right w:val="none" w:sz="0" w:space="0" w:color="auto"/>
      </w:divBdr>
      <w:divsChild>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010794">
      <w:bodyDiv w:val="1"/>
      <w:marLeft w:val="0"/>
      <w:marRight w:val="0"/>
      <w:marTop w:val="0"/>
      <w:marBottom w:val="0"/>
      <w:divBdr>
        <w:top w:val="none" w:sz="0" w:space="0" w:color="auto"/>
        <w:left w:val="none" w:sz="0" w:space="0" w:color="auto"/>
        <w:bottom w:val="none" w:sz="0" w:space="0" w:color="auto"/>
        <w:right w:val="none" w:sz="0" w:space="0" w:color="auto"/>
      </w:divBdr>
      <w:divsChild>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663963">
      <w:bodyDiv w:val="1"/>
      <w:marLeft w:val="0"/>
      <w:marRight w:val="0"/>
      <w:marTop w:val="0"/>
      <w:marBottom w:val="0"/>
      <w:divBdr>
        <w:top w:val="none" w:sz="0" w:space="0" w:color="auto"/>
        <w:left w:val="none" w:sz="0" w:space="0" w:color="auto"/>
        <w:bottom w:val="none" w:sz="0" w:space="0" w:color="auto"/>
        <w:right w:val="none" w:sz="0" w:space="0" w:color="auto"/>
      </w:divBdr>
      <w:divsChild>
        <w:div w:id="482550619">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1961743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32478339">
      <w:bodyDiv w:val="1"/>
      <w:marLeft w:val="0"/>
      <w:marRight w:val="0"/>
      <w:marTop w:val="0"/>
      <w:marBottom w:val="0"/>
      <w:divBdr>
        <w:top w:val="none" w:sz="0" w:space="0" w:color="auto"/>
        <w:left w:val="none" w:sz="0" w:space="0" w:color="auto"/>
        <w:bottom w:val="none" w:sz="0" w:space="0" w:color="auto"/>
        <w:right w:val="none" w:sz="0" w:space="0" w:color="auto"/>
      </w:divBdr>
      <w:divsChild>
        <w:div w:id="2128619206">
          <w:marLeft w:val="0"/>
          <w:marRight w:val="0"/>
          <w:marTop w:val="0"/>
          <w:marBottom w:val="0"/>
          <w:divBdr>
            <w:top w:val="none" w:sz="0" w:space="0" w:color="auto"/>
            <w:left w:val="none" w:sz="0" w:space="0" w:color="auto"/>
            <w:bottom w:val="none" w:sz="0" w:space="0" w:color="auto"/>
            <w:right w:val="none" w:sz="0" w:space="0" w:color="auto"/>
          </w:divBdr>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548617">
      <w:bodyDiv w:val="1"/>
      <w:marLeft w:val="0"/>
      <w:marRight w:val="0"/>
      <w:marTop w:val="0"/>
      <w:marBottom w:val="0"/>
      <w:divBdr>
        <w:top w:val="none" w:sz="0" w:space="0" w:color="auto"/>
        <w:left w:val="none" w:sz="0" w:space="0" w:color="auto"/>
        <w:bottom w:val="none" w:sz="0" w:space="0" w:color="auto"/>
        <w:right w:val="none" w:sz="0" w:space="0" w:color="auto"/>
      </w:divBdr>
      <w:divsChild>
        <w:div w:id="1318222653">
          <w:marLeft w:val="0"/>
          <w:marRight w:val="0"/>
          <w:marTop w:val="0"/>
          <w:marBottom w:val="0"/>
          <w:divBdr>
            <w:top w:val="none" w:sz="0" w:space="0" w:color="auto"/>
            <w:left w:val="none" w:sz="0" w:space="0" w:color="auto"/>
            <w:bottom w:val="none" w:sz="0" w:space="0" w:color="auto"/>
            <w:right w:val="none" w:sz="0" w:space="0" w:color="auto"/>
          </w:divBdr>
        </w:div>
      </w:divsChild>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4251416">
      <w:bodyDiv w:val="1"/>
      <w:marLeft w:val="0"/>
      <w:marRight w:val="0"/>
      <w:marTop w:val="0"/>
      <w:marBottom w:val="0"/>
      <w:divBdr>
        <w:top w:val="none" w:sz="0" w:space="0" w:color="auto"/>
        <w:left w:val="none" w:sz="0" w:space="0" w:color="auto"/>
        <w:bottom w:val="none" w:sz="0" w:space="0" w:color="auto"/>
        <w:right w:val="none" w:sz="0" w:space="0" w:color="auto"/>
      </w:divBdr>
      <w:divsChild>
        <w:div w:id="1674993831">
          <w:marLeft w:val="0"/>
          <w:marRight w:val="0"/>
          <w:marTop w:val="0"/>
          <w:marBottom w:val="0"/>
          <w:divBdr>
            <w:top w:val="none" w:sz="0" w:space="0" w:color="auto"/>
            <w:left w:val="none" w:sz="0" w:space="0" w:color="auto"/>
            <w:bottom w:val="none" w:sz="0" w:space="0" w:color="auto"/>
            <w:right w:val="none" w:sz="0" w:space="0" w:color="auto"/>
          </w:divBdr>
        </w:div>
      </w:divsChild>
    </w:div>
    <w:div w:id="2134472475">
      <w:bodyDiv w:val="1"/>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 w:id="19630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5512370">
      <w:bodyDiv w:val="1"/>
      <w:marLeft w:val="0"/>
      <w:marRight w:val="0"/>
      <w:marTop w:val="0"/>
      <w:marBottom w:val="0"/>
      <w:divBdr>
        <w:top w:val="none" w:sz="0" w:space="0" w:color="auto"/>
        <w:left w:val="none" w:sz="0" w:space="0" w:color="auto"/>
        <w:bottom w:val="none" w:sz="0" w:space="0" w:color="auto"/>
        <w:right w:val="none" w:sz="0" w:space="0" w:color="auto"/>
      </w:divBdr>
      <w:divsChild>
        <w:div w:id="1214391959">
          <w:marLeft w:val="0"/>
          <w:marRight w:val="0"/>
          <w:marTop w:val="0"/>
          <w:marBottom w:val="0"/>
          <w:divBdr>
            <w:top w:val="none" w:sz="0" w:space="0" w:color="auto"/>
            <w:left w:val="none" w:sz="0" w:space="0" w:color="auto"/>
            <w:bottom w:val="none" w:sz="0" w:space="0" w:color="auto"/>
            <w:right w:val="none" w:sz="0" w:space="0" w:color="auto"/>
          </w:divBdr>
        </w:div>
      </w:divsChild>
    </w:div>
    <w:div w:id="2135513930">
      <w:bodyDiv w:val="1"/>
      <w:marLeft w:val="0"/>
      <w:marRight w:val="0"/>
      <w:marTop w:val="0"/>
      <w:marBottom w:val="0"/>
      <w:divBdr>
        <w:top w:val="none" w:sz="0" w:space="0" w:color="auto"/>
        <w:left w:val="none" w:sz="0" w:space="0" w:color="auto"/>
        <w:bottom w:val="none" w:sz="0" w:space="0" w:color="auto"/>
        <w:right w:val="none" w:sz="0" w:space="0" w:color="auto"/>
      </w:divBdr>
    </w:div>
    <w:div w:id="2135710014">
      <w:bodyDiv w:val="1"/>
      <w:marLeft w:val="0"/>
      <w:marRight w:val="0"/>
      <w:marTop w:val="0"/>
      <w:marBottom w:val="0"/>
      <w:divBdr>
        <w:top w:val="none" w:sz="0" w:space="0" w:color="auto"/>
        <w:left w:val="none" w:sz="0" w:space="0" w:color="auto"/>
        <w:bottom w:val="none" w:sz="0" w:space="0" w:color="auto"/>
        <w:right w:val="none" w:sz="0" w:space="0" w:color="auto"/>
      </w:divBdr>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620385052">
          <w:marLeft w:val="0"/>
          <w:marRight w:val="0"/>
          <w:marTop w:val="0"/>
          <w:marBottom w:val="0"/>
          <w:divBdr>
            <w:top w:val="none" w:sz="0" w:space="0" w:color="auto"/>
            <w:left w:val="none" w:sz="0" w:space="0" w:color="auto"/>
            <w:bottom w:val="none" w:sz="0" w:space="0" w:color="auto"/>
            <w:right w:val="none" w:sz="0" w:space="0" w:color="auto"/>
          </w:divBdr>
        </w:div>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1876">
      <w:bodyDiv w:val="1"/>
      <w:marLeft w:val="0"/>
      <w:marRight w:val="0"/>
      <w:marTop w:val="0"/>
      <w:marBottom w:val="0"/>
      <w:divBdr>
        <w:top w:val="none" w:sz="0" w:space="0" w:color="auto"/>
        <w:left w:val="none" w:sz="0" w:space="0" w:color="auto"/>
        <w:bottom w:val="none" w:sz="0" w:space="0" w:color="auto"/>
        <w:right w:val="none" w:sz="0" w:space="0" w:color="auto"/>
      </w:divBdr>
      <w:divsChild>
        <w:div w:id="1130589515">
          <w:marLeft w:val="0"/>
          <w:marRight w:val="0"/>
          <w:marTop w:val="0"/>
          <w:marBottom w:val="0"/>
          <w:divBdr>
            <w:top w:val="none" w:sz="0" w:space="0" w:color="auto"/>
            <w:left w:val="none" w:sz="0" w:space="0" w:color="auto"/>
            <w:bottom w:val="none" w:sz="0" w:space="0" w:color="auto"/>
            <w:right w:val="none" w:sz="0" w:space="0" w:color="auto"/>
          </w:divBdr>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254988">
      <w:bodyDiv w:val="1"/>
      <w:marLeft w:val="0"/>
      <w:marRight w:val="0"/>
      <w:marTop w:val="0"/>
      <w:marBottom w:val="0"/>
      <w:divBdr>
        <w:top w:val="none" w:sz="0" w:space="0" w:color="auto"/>
        <w:left w:val="none" w:sz="0" w:space="0" w:color="auto"/>
        <w:bottom w:val="none" w:sz="0" w:space="0" w:color="auto"/>
        <w:right w:val="none" w:sz="0" w:space="0" w:color="auto"/>
      </w:divBdr>
      <w:divsChild>
        <w:div w:id="1449163167">
          <w:marLeft w:val="0"/>
          <w:marRight w:val="0"/>
          <w:marTop w:val="0"/>
          <w:marBottom w:val="0"/>
          <w:divBdr>
            <w:top w:val="none" w:sz="0" w:space="0" w:color="auto"/>
            <w:left w:val="none" w:sz="0" w:space="0" w:color="auto"/>
            <w:bottom w:val="none" w:sz="0" w:space="0" w:color="auto"/>
            <w:right w:val="none" w:sz="0" w:space="0" w:color="auto"/>
          </w:divBdr>
        </w:div>
      </w:divsChild>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062131">
      <w:bodyDiv w:val="1"/>
      <w:marLeft w:val="0"/>
      <w:marRight w:val="0"/>
      <w:marTop w:val="0"/>
      <w:marBottom w:val="0"/>
      <w:divBdr>
        <w:top w:val="none" w:sz="0" w:space="0" w:color="auto"/>
        <w:left w:val="none" w:sz="0" w:space="0" w:color="auto"/>
        <w:bottom w:val="none" w:sz="0" w:space="0" w:color="auto"/>
        <w:right w:val="none" w:sz="0" w:space="0" w:color="auto"/>
      </w:divBdr>
      <w:divsChild>
        <w:div w:id="1984961142">
          <w:marLeft w:val="0"/>
          <w:marRight w:val="0"/>
          <w:marTop w:val="0"/>
          <w:marBottom w:val="0"/>
          <w:divBdr>
            <w:top w:val="none" w:sz="0" w:space="0" w:color="auto"/>
            <w:left w:val="none" w:sz="0" w:space="0" w:color="auto"/>
            <w:bottom w:val="none" w:sz="0" w:space="0" w:color="auto"/>
            <w:right w:val="none" w:sz="0" w:space="0" w:color="auto"/>
          </w:divBdr>
          <w:divsChild>
            <w:div w:id="642545892">
              <w:marLeft w:val="0"/>
              <w:marRight w:val="0"/>
              <w:marTop w:val="0"/>
              <w:marBottom w:val="0"/>
              <w:divBdr>
                <w:top w:val="none" w:sz="0" w:space="0" w:color="auto"/>
                <w:left w:val="none" w:sz="0" w:space="0" w:color="auto"/>
                <w:bottom w:val="none" w:sz="0" w:space="0" w:color="auto"/>
                <w:right w:val="none" w:sz="0" w:space="0" w:color="auto"/>
              </w:divBdr>
            </w:div>
            <w:div w:id="1883860976">
              <w:marLeft w:val="0"/>
              <w:marRight w:val="0"/>
              <w:marTop w:val="0"/>
              <w:marBottom w:val="0"/>
              <w:divBdr>
                <w:top w:val="none" w:sz="0" w:space="0" w:color="auto"/>
                <w:left w:val="none" w:sz="0" w:space="0" w:color="auto"/>
                <w:bottom w:val="none" w:sz="0" w:space="0" w:color="auto"/>
                <w:right w:val="none" w:sz="0" w:space="0" w:color="auto"/>
              </w:divBdr>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3074">
          <w:marLeft w:val="0"/>
          <w:marRight w:val="0"/>
          <w:marTop w:val="0"/>
          <w:marBottom w:val="0"/>
          <w:divBdr>
            <w:top w:val="none" w:sz="0" w:space="0" w:color="auto"/>
            <w:left w:val="none" w:sz="0" w:space="0" w:color="auto"/>
            <w:bottom w:val="none" w:sz="0" w:space="0" w:color="auto"/>
            <w:right w:val="none" w:sz="0" w:space="0" w:color="auto"/>
          </w:divBdr>
          <w:divsChild>
            <w:div w:id="1462990683">
              <w:marLeft w:val="0"/>
              <w:marRight w:val="0"/>
              <w:marTop w:val="0"/>
              <w:marBottom w:val="0"/>
              <w:divBdr>
                <w:top w:val="none" w:sz="0" w:space="0" w:color="auto"/>
                <w:left w:val="none" w:sz="0" w:space="0" w:color="auto"/>
                <w:bottom w:val="none" w:sz="0" w:space="0" w:color="auto"/>
                <w:right w:val="none" w:sz="0" w:space="0" w:color="auto"/>
              </w:divBdr>
              <w:divsChild>
                <w:div w:id="1094941542">
                  <w:marLeft w:val="0"/>
                  <w:marRight w:val="0"/>
                  <w:marTop w:val="0"/>
                  <w:marBottom w:val="0"/>
                  <w:divBdr>
                    <w:top w:val="none" w:sz="0" w:space="0" w:color="auto"/>
                    <w:left w:val="none" w:sz="0" w:space="0" w:color="auto"/>
                    <w:bottom w:val="none" w:sz="0" w:space="0" w:color="auto"/>
                    <w:right w:val="none" w:sz="0" w:space="0" w:color="auto"/>
                  </w:divBdr>
                </w:div>
                <w:div w:id="890993737">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1988362287">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339738634">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034830">
      <w:bodyDiv w:val="1"/>
      <w:marLeft w:val="0"/>
      <w:marRight w:val="0"/>
      <w:marTop w:val="0"/>
      <w:marBottom w:val="0"/>
      <w:divBdr>
        <w:top w:val="none" w:sz="0" w:space="0" w:color="auto"/>
        <w:left w:val="none" w:sz="0" w:space="0" w:color="auto"/>
        <w:bottom w:val="none" w:sz="0" w:space="0" w:color="auto"/>
        <w:right w:val="none" w:sz="0" w:space="0" w:color="auto"/>
      </w:divBdr>
      <w:divsChild>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sChild>
                    <w:div w:id="201687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sChild>
                                    <w:div w:id="20423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92092">
                              <w:marLeft w:val="0"/>
                              <w:marRight w:val="0"/>
                              <w:marTop w:val="0"/>
                              <w:marBottom w:val="0"/>
                              <w:divBdr>
                                <w:top w:val="none" w:sz="0" w:space="0" w:color="auto"/>
                                <w:left w:val="none" w:sz="0" w:space="0" w:color="auto"/>
                                <w:bottom w:val="none" w:sz="0" w:space="0" w:color="auto"/>
                                <w:right w:val="none" w:sz="0" w:space="0" w:color="auto"/>
                              </w:divBdr>
                              <w:divsChild>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 w:id="1998224649">
                                      <w:marLeft w:val="0"/>
                                      <w:marRight w:val="0"/>
                                      <w:marTop w:val="0"/>
                                      <w:marBottom w:val="0"/>
                                      <w:divBdr>
                                        <w:top w:val="none" w:sz="0" w:space="0" w:color="auto"/>
                                        <w:left w:val="none" w:sz="0" w:space="0" w:color="auto"/>
                                        <w:bottom w:val="none" w:sz="0" w:space="0" w:color="auto"/>
                                        <w:right w:val="none" w:sz="0" w:space="0" w:color="auto"/>
                                      </w:divBdr>
                                      <w:divsChild>
                                        <w:div w:id="211459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3691947">
      <w:bodyDiv w:val="1"/>
      <w:marLeft w:val="0"/>
      <w:marRight w:val="0"/>
      <w:marTop w:val="0"/>
      <w:marBottom w:val="0"/>
      <w:divBdr>
        <w:top w:val="none" w:sz="0" w:space="0" w:color="auto"/>
        <w:left w:val="none" w:sz="0" w:space="0" w:color="auto"/>
        <w:bottom w:val="none" w:sz="0" w:space="0" w:color="auto"/>
        <w:right w:val="none" w:sz="0" w:space="0" w:color="auto"/>
      </w:divBdr>
      <w:divsChild>
        <w:div w:id="188491749">
          <w:marLeft w:val="0"/>
          <w:marRight w:val="0"/>
          <w:marTop w:val="0"/>
          <w:marBottom w:val="0"/>
          <w:divBdr>
            <w:top w:val="none" w:sz="0" w:space="0" w:color="auto"/>
            <w:left w:val="none" w:sz="0" w:space="0" w:color="auto"/>
            <w:bottom w:val="none" w:sz="0" w:space="0" w:color="auto"/>
            <w:right w:val="none" w:sz="0" w:space="0" w:color="auto"/>
          </w:divBdr>
        </w:div>
      </w:divsChild>
    </w:div>
    <w:div w:id="2143888701">
      <w:bodyDiv w:val="1"/>
      <w:marLeft w:val="0"/>
      <w:marRight w:val="0"/>
      <w:marTop w:val="0"/>
      <w:marBottom w:val="0"/>
      <w:divBdr>
        <w:top w:val="none" w:sz="0" w:space="0" w:color="auto"/>
        <w:left w:val="none" w:sz="0" w:space="0" w:color="auto"/>
        <w:bottom w:val="none" w:sz="0" w:space="0" w:color="auto"/>
        <w:right w:val="none" w:sz="0" w:space="0" w:color="auto"/>
      </w:divBdr>
      <w:divsChild>
        <w:div w:id="1413425742">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5922061">
      <w:bodyDiv w:val="1"/>
      <w:marLeft w:val="0"/>
      <w:marRight w:val="0"/>
      <w:marTop w:val="0"/>
      <w:marBottom w:val="0"/>
      <w:divBdr>
        <w:top w:val="none" w:sz="0" w:space="0" w:color="auto"/>
        <w:left w:val="none" w:sz="0" w:space="0" w:color="auto"/>
        <w:bottom w:val="none" w:sz="0" w:space="0" w:color="auto"/>
        <w:right w:val="none" w:sz="0" w:space="0" w:color="auto"/>
      </w:divBdr>
    </w:div>
    <w:div w:id="2146657368">
      <w:bodyDiv w:val="1"/>
      <w:marLeft w:val="0"/>
      <w:marRight w:val="0"/>
      <w:marTop w:val="0"/>
      <w:marBottom w:val="0"/>
      <w:divBdr>
        <w:top w:val="none" w:sz="0" w:space="0" w:color="auto"/>
        <w:left w:val="none" w:sz="0" w:space="0" w:color="auto"/>
        <w:bottom w:val="none" w:sz="0" w:space="0" w:color="auto"/>
        <w:right w:val="none" w:sz="0" w:space="0" w:color="auto"/>
      </w:divBdr>
      <w:divsChild>
        <w:div w:id="1038310817">
          <w:marLeft w:val="0"/>
          <w:marRight w:val="0"/>
          <w:marTop w:val="0"/>
          <w:marBottom w:val="0"/>
          <w:divBdr>
            <w:top w:val="none" w:sz="0" w:space="0" w:color="auto"/>
            <w:left w:val="none" w:sz="0" w:space="0" w:color="auto"/>
            <w:bottom w:val="none" w:sz="0" w:space="0" w:color="auto"/>
            <w:right w:val="none" w:sz="0" w:space="0" w:color="auto"/>
          </w:divBdr>
        </w:div>
        <w:div w:id="2095204165">
          <w:marLeft w:val="0"/>
          <w:marRight w:val="0"/>
          <w:marTop w:val="0"/>
          <w:marBottom w:val="0"/>
          <w:divBdr>
            <w:top w:val="none" w:sz="0" w:space="0" w:color="auto"/>
            <w:left w:val="none" w:sz="0" w:space="0" w:color="auto"/>
            <w:bottom w:val="none" w:sz="0" w:space="0" w:color="auto"/>
            <w:right w:val="none" w:sz="0" w:space="0" w:color="auto"/>
          </w:divBdr>
        </w:div>
      </w:divsChild>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void(0)" TargetMode="External"/><Relationship Id="rId21" Type="http://schemas.openxmlformats.org/officeDocument/2006/relationships/hyperlink" Target="https://www.oecd.org/economy/romania-economic-snapshot/" TargetMode="External"/><Relationship Id="rId42" Type="http://schemas.openxmlformats.org/officeDocument/2006/relationships/hyperlink" Target="mailto:antreprenoriat@fonduri-structurale.ro" TargetMode="External"/><Relationship Id="rId47" Type="http://schemas.openxmlformats.org/officeDocument/2006/relationships/image" Target="media/image14.png"/><Relationship Id="rId63" Type="http://schemas.openxmlformats.org/officeDocument/2006/relationships/hyperlink" Target="https://futureu.europa.eu/pages/plenary?locale=ro" TargetMode="External"/><Relationship Id="rId68" Type="http://schemas.openxmlformats.org/officeDocument/2006/relationships/hyperlink" Target="javascript:void(0)" TargetMode="External"/><Relationship Id="rId84" Type="http://schemas.openxmlformats.org/officeDocument/2006/relationships/hyperlink" Target="https://digital-strategy.ec.europa.eu/en/consultation-results-europeans-express-strong-support-proposed-digital-rights-and-principles" TargetMode="External"/><Relationship Id="rId89" Type="http://schemas.openxmlformats.org/officeDocument/2006/relationships/hyperlink" Target="javascript:void(0)" TargetMode="External"/><Relationship Id="rId112" Type="http://schemas.openxmlformats.org/officeDocument/2006/relationships/hyperlink" Target="http://www.europa.eu/eurobarometer" TargetMode="External"/><Relationship Id="rId133" Type="http://schemas.openxmlformats.org/officeDocument/2006/relationships/hyperlink" Target="javascript:void(0)" TargetMode="External"/><Relationship Id="rId138" Type="http://schemas.openxmlformats.org/officeDocument/2006/relationships/hyperlink" Target="javascript:void(0)" TargetMode="External"/><Relationship Id="rId154" Type="http://schemas.openxmlformats.org/officeDocument/2006/relationships/hyperlink" Target="https://ec.europa.eu/commission/presscorner/detail/ro/ip_21_5267" TargetMode="External"/><Relationship Id="rId159" Type="http://schemas.openxmlformats.org/officeDocument/2006/relationships/hyperlink" Target="javascript:void(0)" TargetMode="External"/><Relationship Id="rId175" Type="http://schemas.openxmlformats.org/officeDocument/2006/relationships/hyperlink" Target="https://reopen.europa.eu/ro/" TargetMode="External"/><Relationship Id="rId170" Type="http://schemas.openxmlformats.org/officeDocument/2006/relationships/hyperlink" Target="javascript:void(0)" TargetMode="External"/><Relationship Id="rId191" Type="http://schemas.openxmlformats.org/officeDocument/2006/relationships/header" Target="header2.xml"/><Relationship Id="rId16" Type="http://schemas.openxmlformats.org/officeDocument/2006/relationships/image" Target="media/image7.jpeg"/><Relationship Id="rId107" Type="http://schemas.openxmlformats.org/officeDocument/2006/relationships/image" Target="media/image17.png"/><Relationship Id="rId11" Type="http://schemas.openxmlformats.org/officeDocument/2006/relationships/image" Target="media/image4.png"/><Relationship Id="rId32" Type="http://schemas.openxmlformats.org/officeDocument/2006/relationships/hyperlink" Target="https://www.fonduri-structurale.ro/descarca-document/34275" TargetMode="External"/><Relationship Id="rId37" Type="http://schemas.openxmlformats.org/officeDocument/2006/relationships/hyperlink" Target="http://www.fonduri-structurale.ro/" TargetMode="External"/><Relationship Id="rId53" Type="http://schemas.openxmlformats.org/officeDocument/2006/relationships/hyperlink" Target="https://futureu.europa.eu/assemblies/citizens-panels/f/299/?locale=rohttps://futureu.europa.eu/assemblies/citizens-panels/f/299/?locale=ro" TargetMode="External"/><Relationship Id="rId58" Type="http://schemas.openxmlformats.org/officeDocument/2006/relationships/hyperlink" Target="https://futureu.europa.eu/rails/active_storage/blobs/eyJfcmFpbHMiOnsibWVzc2FnZSI6IkJBaHBBZ0dsIiwiZXhwIjpudWxsLCJwdXIiOiJibG9iX2lkIn19--e3ab619748ad45cdac68a6d1cf0004f1647f30ee/P3S3_voted_recommendations_FINAL_v%202022.01.10%2013%2030.pdf" TargetMode="External"/><Relationship Id="rId74" Type="http://schemas.openxmlformats.org/officeDocument/2006/relationships/hyperlink" Target="https://ec.europa.eu/info/strategy/priorities-2019-2024/economy-works-people/jobs-growth-and-investment/european-pillar-social-rights_ro" TargetMode="External"/><Relationship Id="rId79" Type="http://schemas.openxmlformats.org/officeDocument/2006/relationships/hyperlink" Target="javascript:void(0)" TargetMode="External"/><Relationship Id="rId102" Type="http://schemas.openxmlformats.org/officeDocument/2006/relationships/hyperlink" Target="javascript:void(0)" TargetMode="External"/><Relationship Id="rId123" Type="http://schemas.openxmlformats.org/officeDocument/2006/relationships/hyperlink" Target="https://eur-lex.europa.eu/legal-content/RO/TXT/?uri=CELEX:52014XC0731(01)" TargetMode="External"/><Relationship Id="rId128" Type="http://schemas.openxmlformats.org/officeDocument/2006/relationships/hyperlink" Target="javascript:void(0)" TargetMode="External"/><Relationship Id="rId144" Type="http://schemas.openxmlformats.org/officeDocument/2006/relationships/hyperlink" Target="https://data.consilium.europa.eu/doc/document/ST-11689-2020-REV-1/ro/pdf" TargetMode="External"/><Relationship Id="rId149" Type="http://schemas.openxmlformats.org/officeDocument/2006/relationships/hyperlink" Target="javascript:void(0)" TargetMode="External"/><Relationship Id="rId5" Type="http://schemas.openxmlformats.org/officeDocument/2006/relationships/webSettings" Target="webSettings.xml"/><Relationship Id="rId90" Type="http://schemas.openxmlformats.org/officeDocument/2006/relationships/hyperlink" Target="https://digital-strategy.ec.europa.eu/en/news/berlin-declaration-digital-society-and-value-based-digital-government" TargetMode="External"/><Relationship Id="rId95" Type="http://schemas.openxmlformats.org/officeDocument/2006/relationships/hyperlink" Target="javascript:void(0)" TargetMode="External"/><Relationship Id="rId160" Type="http://schemas.openxmlformats.org/officeDocument/2006/relationships/hyperlink" Target="https://ec.europa.eu/commission/presscorner/detail/ro/IP_21_2782" TargetMode="External"/><Relationship Id="rId165" Type="http://schemas.openxmlformats.org/officeDocument/2006/relationships/hyperlink" Target="https://eur-lex.europa.eu/legal-content/RO/TXT/?uri=CELEX:32021R2288" TargetMode="External"/><Relationship Id="rId181" Type="http://schemas.openxmlformats.org/officeDocument/2006/relationships/hyperlink" Target="https://ec.europa.eu/digital-single-market/en/code-practice-disinformation" TargetMode="External"/><Relationship Id="rId186" Type="http://schemas.openxmlformats.org/officeDocument/2006/relationships/hyperlink" Target="javascript:void(0)" TargetMode="External"/><Relationship Id="rId22" Type="http://schemas.openxmlformats.org/officeDocument/2006/relationships/hyperlink" Target="https://www.gov.ro/fisiere/stiri_fisiere/Romania_Survey_2022_VRD.pdf" TargetMode="External"/><Relationship Id="rId27" Type="http://schemas.openxmlformats.org/officeDocument/2006/relationships/hyperlink" Target="https://www.fonduri-structurale.ro/descarca-document/34204" TargetMode="External"/><Relationship Id="rId43" Type="http://schemas.openxmlformats.org/officeDocument/2006/relationships/hyperlink" Target="mailto:radu.vasiu@upt.ro" TargetMode="External"/><Relationship Id="rId48" Type="http://schemas.openxmlformats.org/officeDocument/2006/relationships/hyperlink" Target="https://ec.europa.eu/commission/presscorner/detail/ro/fs_20_2079" TargetMode="External"/><Relationship Id="rId64" Type="http://schemas.openxmlformats.org/officeDocument/2006/relationships/hyperlink" Target="https://futureu.europa.eu/?locale=ro" TargetMode="External"/><Relationship Id="rId69" Type="http://schemas.openxmlformats.org/officeDocument/2006/relationships/hyperlink" Target="https://futureu.europa.eu/rails/active_storage/blobs/eyJfcmFpbHMiOnsibWVzc2FnZSI6IkJBaHBBbHNvIiwiZXhwIjpudWxsLCJwdXIiOiJibG9iX2lkIn19--fbe274ff16e79b4d729dfddfb77a5a6a664da7cf/CoFoE_Process_EN.jpg" TargetMode="External"/><Relationship Id="rId113" Type="http://schemas.openxmlformats.org/officeDocument/2006/relationships/hyperlink" Target="https://ec.europa.eu/commission/presscorner/detail/ro/ip_21_4990" TargetMode="External"/><Relationship Id="rId118" Type="http://schemas.openxmlformats.org/officeDocument/2006/relationships/hyperlink" Target="https://ec.europa.eu/info/policies/justice-and-fundamental-rights/combatting-discrimination/racism-and-xenophobia/combating-antisemitism_ro" TargetMode="External"/><Relationship Id="rId134" Type="http://schemas.openxmlformats.org/officeDocument/2006/relationships/hyperlink" Target="https://ec.europa.eu/newsroom/comp/newsletter-archives/view/service/2012" TargetMode="External"/><Relationship Id="rId139" Type="http://schemas.openxmlformats.org/officeDocument/2006/relationships/image" Target="media/image20.png"/><Relationship Id="rId80" Type="http://schemas.openxmlformats.org/officeDocument/2006/relationships/hyperlink" Target="https://ec.europa.eu/commission/presscorner/detail/ro/ip_21_4630" TargetMode="External"/><Relationship Id="rId85" Type="http://schemas.openxmlformats.org/officeDocument/2006/relationships/hyperlink" Target="javascript:void(0)" TargetMode="External"/><Relationship Id="rId150" Type="http://schemas.openxmlformats.org/officeDocument/2006/relationships/hyperlink" Target="https://ec.europa.eu/info/live-work-travel-eu/coronavirus-response/safe-covid-19-vaccines-europeans/eu-digital-covid-certificate_ro" TargetMode="External"/><Relationship Id="rId155" Type="http://schemas.openxmlformats.org/officeDocument/2006/relationships/hyperlink" Target="javascript:void(0)" TargetMode="External"/><Relationship Id="rId171" Type="http://schemas.openxmlformats.org/officeDocument/2006/relationships/hyperlink" Target="https://ec.europa.eu/commission/presscorner/detail/ro/fs_21_6215" TargetMode="External"/><Relationship Id="rId176" Type="http://schemas.openxmlformats.org/officeDocument/2006/relationships/hyperlink" Target="javascript:void(0)" TargetMode="External"/><Relationship Id="rId192" Type="http://schemas.openxmlformats.org/officeDocument/2006/relationships/footer" Target="footer1.xml"/><Relationship Id="rId12" Type="http://schemas.openxmlformats.org/officeDocument/2006/relationships/hyperlink" Target="http://get.adobe.com/reader/" TargetMode="External"/><Relationship Id="rId17" Type="http://schemas.openxmlformats.org/officeDocument/2006/relationships/image" Target="media/image8.jpeg"/><Relationship Id="rId33" Type="http://schemas.openxmlformats.org/officeDocument/2006/relationships/hyperlink" Target="mailto:consultare@afir.info" TargetMode="External"/><Relationship Id="rId38" Type="http://schemas.openxmlformats.org/officeDocument/2006/relationships/hyperlink" Target="https://www.fonduri-structurale.ro/formulare/start-upt/inscriere" TargetMode="External"/><Relationship Id="rId59" Type="http://schemas.openxmlformats.org/officeDocument/2006/relationships/hyperlink" Target="https://futureu.europa.eu/assemblies/citizens-panels/f/301/?locale=ro" TargetMode="External"/><Relationship Id="rId103" Type="http://schemas.openxmlformats.org/officeDocument/2006/relationships/hyperlink" Target="https://digital-strategy.ec.europa.eu/en/news/berlin-declaration-digital-society-and-value-based-digital-government" TargetMode="External"/><Relationship Id="rId108" Type="http://schemas.openxmlformats.org/officeDocument/2006/relationships/hyperlink" Target="https://futureu.europa.eu/?locale=ro" TargetMode="External"/><Relationship Id="rId124" Type="http://schemas.openxmlformats.org/officeDocument/2006/relationships/hyperlink" Target="javascript:void(0)" TargetMode="External"/><Relationship Id="rId129" Type="http://schemas.openxmlformats.org/officeDocument/2006/relationships/hyperlink" Target="https://ec.europa.eu/commission/presscorner/detail/en/mex_20_323" TargetMode="External"/><Relationship Id="rId54" Type="http://schemas.openxmlformats.org/officeDocument/2006/relationships/hyperlink" Target="https://www.europarl.europa.eu/news/en/press-room/20211210IPR19239/conference-on-the-future-of-europe-citizens-panel-delivers-recommendations" TargetMode="External"/><Relationship Id="rId70" Type="http://schemas.openxmlformats.org/officeDocument/2006/relationships/hyperlink" Target="javascript:void(0)" TargetMode="External"/><Relationship Id="rId75" Type="http://schemas.openxmlformats.org/officeDocument/2006/relationships/hyperlink" Target="javascript:void(0)" TargetMode="External"/><Relationship Id="rId91" Type="http://schemas.openxmlformats.org/officeDocument/2006/relationships/hyperlink" Target="javascript:void(0)" TargetMode="External"/><Relationship Id="rId96" Type="http://schemas.openxmlformats.org/officeDocument/2006/relationships/hyperlink" Target="https://digital-strategy.ec.europa.eu/news-redirect/733494" TargetMode="External"/><Relationship Id="rId140" Type="http://schemas.openxmlformats.org/officeDocument/2006/relationships/hyperlink" Target="https://ec.europa.eu/commission/presscorner/detail/ro/fs_21_6216" TargetMode="External"/><Relationship Id="rId145" Type="http://schemas.openxmlformats.org/officeDocument/2006/relationships/hyperlink" Target="javascript:void(0)" TargetMode="External"/><Relationship Id="rId161" Type="http://schemas.openxmlformats.org/officeDocument/2006/relationships/hyperlink" Target="javascript:void(0)" TargetMode="External"/><Relationship Id="rId166" Type="http://schemas.openxmlformats.org/officeDocument/2006/relationships/hyperlink" Target="javascript:void(0)" TargetMode="External"/><Relationship Id="rId182" Type="http://schemas.openxmlformats.org/officeDocument/2006/relationships/hyperlink" Target="javascript:void(0)" TargetMode="External"/><Relationship Id="rId187"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jpeg"/><Relationship Id="rId28" Type="http://schemas.openxmlformats.org/officeDocument/2006/relationships/hyperlink" Target="https://www.fonduri-structurale.ro/descarca-document/34254" TargetMode="External"/><Relationship Id="rId49" Type="http://schemas.openxmlformats.org/officeDocument/2006/relationships/hyperlink" Target="javascript:void(0)" TargetMode="External"/><Relationship Id="rId114" Type="http://schemas.openxmlformats.org/officeDocument/2006/relationships/hyperlink" Target="javascript:void(0)" TargetMode="External"/><Relationship Id="rId119" Type="http://schemas.openxmlformats.org/officeDocument/2006/relationships/hyperlink" Target="javascript:void(0)" TargetMode="External"/><Relationship Id="rId44" Type="http://schemas.openxmlformats.org/officeDocument/2006/relationships/hyperlink" Target="https://www.fonduri-structurale.ro/descarca-document/34307" TargetMode="External"/><Relationship Id="rId60" Type="http://schemas.openxmlformats.org/officeDocument/2006/relationships/hyperlink" Target="https://futureu.europa.eu/assemblies/citizens-panels/f/298/" TargetMode="External"/><Relationship Id="rId65" Type="http://schemas.openxmlformats.org/officeDocument/2006/relationships/hyperlink" Target="https://audiovisual.ec.europa.eu/en/" TargetMode="External"/><Relationship Id="rId81" Type="http://schemas.openxmlformats.org/officeDocument/2006/relationships/hyperlink" Target="javascript:void(0)" TargetMode="External"/><Relationship Id="rId86" Type="http://schemas.openxmlformats.org/officeDocument/2006/relationships/hyperlink" Target="https://ec.europa.eu/commission/presscorner/detail/ro/IP_21_6462" TargetMode="External"/><Relationship Id="rId130" Type="http://schemas.openxmlformats.org/officeDocument/2006/relationships/hyperlink" Target="javascript:void(0)" TargetMode="External"/><Relationship Id="rId135" Type="http://schemas.openxmlformats.org/officeDocument/2006/relationships/image" Target="media/image19.png"/><Relationship Id="rId151" Type="http://schemas.openxmlformats.org/officeDocument/2006/relationships/hyperlink" Target="javascript:void(0)" TargetMode="External"/><Relationship Id="rId156" Type="http://schemas.openxmlformats.org/officeDocument/2006/relationships/hyperlink" Target="https://ec.europa.eu/info/live-work-travel-eu/coronavirus-response/safe-covid-19-vaccines-europeans/eu-digital-covid-certificate_ro" TargetMode="External"/><Relationship Id="rId177" Type="http://schemas.openxmlformats.org/officeDocument/2006/relationships/hyperlink" Target="https://digital-strategy.ec.europa.eu/en/news-redirect/734139" TargetMode="External"/><Relationship Id="rId172" Type="http://schemas.openxmlformats.org/officeDocument/2006/relationships/hyperlink" Target="javascript:void(0)" TargetMode="External"/><Relationship Id="rId193" Type="http://schemas.openxmlformats.org/officeDocument/2006/relationships/fontTable" Target="fontTable.xml"/><Relationship Id="rId13" Type="http://schemas.openxmlformats.org/officeDocument/2006/relationships/hyperlink" Target="http://www.monitoruloficial.ro/RO/article--e-Monitor.html" TargetMode="External"/><Relationship Id="rId18" Type="http://schemas.openxmlformats.org/officeDocument/2006/relationships/image" Target="media/image9.jpeg"/><Relationship Id="rId39" Type="http://schemas.openxmlformats.org/officeDocument/2006/relationships/hyperlink" Target="https://www.fonduri-structurale.ro/descarca-document/34299" TargetMode="External"/><Relationship Id="rId109" Type="http://schemas.openxmlformats.org/officeDocument/2006/relationships/hyperlink" Target="https://futureu.europa.eu/" TargetMode="External"/><Relationship Id="rId34" Type="http://schemas.openxmlformats.org/officeDocument/2006/relationships/hyperlink" Target="https://www.fonduri-structurale.ro/descarca-document/34275" TargetMode="External"/><Relationship Id="rId50" Type="http://schemas.openxmlformats.org/officeDocument/2006/relationships/hyperlink" Target="https://ec.europa.eu/info/strategy/priorities-2019-2024/promoting-our-european-way-life/european-health-union_ro" TargetMode="External"/><Relationship Id="rId55" Type="http://schemas.openxmlformats.org/officeDocument/2006/relationships/hyperlink" Target="javascript:void(0)" TargetMode="External"/><Relationship Id="rId76" Type="http://schemas.openxmlformats.org/officeDocument/2006/relationships/hyperlink" Target="https://ec.europa.eu/commission/presscorner/detail/ro/ip_21_4630" TargetMode="External"/><Relationship Id="rId97" Type="http://schemas.openxmlformats.org/officeDocument/2006/relationships/hyperlink" Target="https://ec.europa.eu/commission/presscorner/detail/ro/IP_21_983" TargetMode="External"/><Relationship Id="rId104" Type="http://schemas.openxmlformats.org/officeDocument/2006/relationships/hyperlink" Target="javascript:void(0)" TargetMode="External"/><Relationship Id="rId120" Type="http://schemas.openxmlformats.org/officeDocument/2006/relationships/image" Target="media/image18.png"/><Relationship Id="rId125" Type="http://schemas.openxmlformats.org/officeDocument/2006/relationships/hyperlink" Target="https://eur-lex.europa.eu/legal-content/RO/TXT/?uri=CELEX:52014XC0731(01)" TargetMode="External"/><Relationship Id="rId141" Type="http://schemas.openxmlformats.org/officeDocument/2006/relationships/hyperlink" Target="javascript:void(0)" TargetMode="External"/><Relationship Id="rId146" Type="http://schemas.openxmlformats.org/officeDocument/2006/relationships/hyperlink" Target="https://eur-lex.europa.eu/legal-content/RO/TXT/?uri=celex:32020H1475" TargetMode="External"/><Relationship Id="rId167" Type="http://schemas.openxmlformats.org/officeDocument/2006/relationships/hyperlink" Target="https://reopen.europa.eu/ro/" TargetMode="External"/><Relationship Id="rId188" Type="http://schemas.openxmlformats.org/officeDocument/2006/relationships/hyperlink" Target="mailto:prefhd@comser.ro" TargetMode="External"/><Relationship Id="rId7" Type="http://schemas.openxmlformats.org/officeDocument/2006/relationships/endnotes" Target="endnotes.xml"/><Relationship Id="rId71" Type="http://schemas.openxmlformats.org/officeDocument/2006/relationships/hyperlink" Target="https://futureu.europa.eu/uploads/decidim/attachment/file/14587/CoFoE_Timeline__3_.jpg" TargetMode="External"/><Relationship Id="rId92" Type="http://schemas.openxmlformats.org/officeDocument/2006/relationships/hyperlink" Target="https://futurium.ec.europa.eu/en/digital-compass/digital-principles/library-video/lisbon-declaration-digital-democracy-purpose" TargetMode="External"/><Relationship Id="rId162" Type="http://schemas.openxmlformats.org/officeDocument/2006/relationships/hyperlink" Target="https://www.consilium.europa.eu/media/52622/20211022-euco-conclusions-en.pdf" TargetMode="External"/><Relationship Id="rId183" Type="http://schemas.openxmlformats.org/officeDocument/2006/relationships/hyperlink" Target="https://digital-strategy.ec.europa.eu/en/news-redirect/734139" TargetMode="External"/><Relationship Id="rId2" Type="http://schemas.openxmlformats.org/officeDocument/2006/relationships/numbering" Target="numbering.xml"/><Relationship Id="rId29" Type="http://schemas.openxmlformats.org/officeDocument/2006/relationships/hyperlink" Target="https://www.fonduri-structurale.ro/descarca-document/34254" TargetMode="External"/><Relationship Id="rId24" Type="http://schemas.openxmlformats.org/officeDocument/2006/relationships/image" Target="media/image13.png"/><Relationship Id="rId40" Type="http://schemas.openxmlformats.org/officeDocument/2006/relationships/hyperlink" Target="https://www.fonduri-structurale.ro/descarca-document/34307" TargetMode="External"/><Relationship Id="rId45" Type="http://schemas.openxmlformats.org/officeDocument/2006/relationships/hyperlink" Target="https://www.fonduri-structurale.ro/descarca-document/34360" TargetMode="External"/><Relationship Id="rId66" Type="http://schemas.openxmlformats.org/officeDocument/2006/relationships/hyperlink" Target="javascript:void(0)" TargetMode="External"/><Relationship Id="rId87" Type="http://schemas.openxmlformats.org/officeDocument/2006/relationships/hyperlink" Target="javascript:void(0)" TargetMode="External"/><Relationship Id="rId110" Type="http://schemas.openxmlformats.org/officeDocument/2006/relationships/hyperlink" Target="http://www.europa.eu/eurobarometer" TargetMode="External"/><Relationship Id="rId115" Type="http://schemas.openxmlformats.org/officeDocument/2006/relationships/hyperlink" Target="https://www.againstholocaustdistortion.org/" TargetMode="External"/><Relationship Id="rId131" Type="http://schemas.openxmlformats.org/officeDocument/2006/relationships/hyperlink" Target="http://ec.europa.eu/competition/state_aid/register/" TargetMode="External"/><Relationship Id="rId136" Type="http://schemas.openxmlformats.org/officeDocument/2006/relationships/hyperlink" Target="https://www.beuc.eu/publications/consumer-groups-file-complaint-against-whatsapp-unfairly-pressuring-users-accept-its/html" TargetMode="External"/><Relationship Id="rId157" Type="http://schemas.openxmlformats.org/officeDocument/2006/relationships/hyperlink" Target="javascript:void(0)" TargetMode="External"/><Relationship Id="rId178" Type="http://schemas.openxmlformats.org/officeDocument/2006/relationships/image" Target="media/image21.png"/><Relationship Id="rId61" Type="http://schemas.openxmlformats.org/officeDocument/2006/relationships/hyperlink" Target="https://www.europarl.europa.eu/news/ro/press-room/20211021IPR15506/conferinta-privind-viitorul-europei-se-incheie-a-doua-sesiune-plenara" TargetMode="External"/><Relationship Id="rId82" Type="http://schemas.openxmlformats.org/officeDocument/2006/relationships/hyperlink" Target="https://ec.europa.eu/commission/presscorner/detail/en/speech_21_2804" TargetMode="External"/><Relationship Id="rId152" Type="http://schemas.openxmlformats.org/officeDocument/2006/relationships/hyperlink" Target="https://eur-lex.europa.eu/legal-content/RO/TXT/?uri=celex:32021H0961" TargetMode="External"/><Relationship Id="rId173" Type="http://schemas.openxmlformats.org/officeDocument/2006/relationships/hyperlink" Target="https://ec.europa.eu/info/files/council-recommendation-coordinated-approach-facilitate-safe-free-movement-during-covid-19-pandemic-and-repealing-recommendation-eu-2020-1475_ro" TargetMode="External"/><Relationship Id="rId194" Type="http://schemas.openxmlformats.org/officeDocument/2006/relationships/theme" Target="theme/theme1.xm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hyperlink" Target="https://www.profit.ro/taxe-si-consultanta/document-romania-la-15-ani-de-la-aderarea-la-ue-a-primit-cu-aproape-45-miliarde-euro-mai-mult-decat-a-contribuit-la-bugetul-ue-20559264?utm_source=Concentrat&amp;utm_campaign=7b56e0b57e-CONCENTRAT_27_01_2022&amp;utm_medium=email&amp;utm_term=0_31399402fc-7b56e0b57e-122790858&amp;ct=t(CONCENTRAT_27_01_2022)&amp;mc_cid=7b56e0b57e&amp;mc_eid=c89b4d33b5" TargetMode="External"/><Relationship Id="rId35" Type="http://schemas.openxmlformats.org/officeDocument/2006/relationships/hyperlink" Target="https://www.fonduri-structurale.ro/alte-finantari/559/timbrul-monumentelor-istorice-2022-apel-de-proiecte-adresat-protejarii-si-promovarii-monumentelor-istorice" TargetMode="External"/><Relationship Id="rId56" Type="http://schemas.openxmlformats.org/officeDocument/2006/relationships/hyperlink" Target="https://www.europarl.europa.eu/news/en/press-room/20220110IPR20613/panel-on-climate-change-environment-health-delivers-recommendations" TargetMode="External"/><Relationship Id="rId77" Type="http://schemas.openxmlformats.org/officeDocument/2006/relationships/hyperlink" Target="javascript:void(0)" TargetMode="External"/><Relationship Id="rId100" Type="http://schemas.openxmlformats.org/officeDocument/2006/relationships/hyperlink" Target="javascript:void(0)" TargetMode="External"/><Relationship Id="rId105" Type="http://schemas.openxmlformats.org/officeDocument/2006/relationships/hyperlink" Target="https://futurium.ec.europa.eu/en/digital-compass/digital-principles/library-video/lisbon-declaration-digital-democracy-purpose" TargetMode="External"/><Relationship Id="rId126" Type="http://schemas.openxmlformats.org/officeDocument/2006/relationships/hyperlink" Target="javascript:void(0)" TargetMode="External"/><Relationship Id="rId147" Type="http://schemas.openxmlformats.org/officeDocument/2006/relationships/hyperlink" Target="javascript:void(0)" TargetMode="External"/><Relationship Id="rId168" Type="http://schemas.openxmlformats.org/officeDocument/2006/relationships/hyperlink" Target="javascript:void(0)" TargetMode="External"/><Relationship Id="rId8" Type="http://schemas.openxmlformats.org/officeDocument/2006/relationships/image" Target="media/image1.png"/><Relationship Id="rId51" Type="http://schemas.openxmlformats.org/officeDocument/2006/relationships/hyperlink" Target="javascript:void(0)" TargetMode="External"/><Relationship Id="rId72" Type="http://schemas.openxmlformats.org/officeDocument/2006/relationships/hyperlink" Target="https://digital-strategy.ec.europa.eu/en/news-redirect/733938" TargetMode="External"/><Relationship Id="rId93" Type="http://schemas.openxmlformats.org/officeDocument/2006/relationships/hyperlink" Target="javascript:void(0)" TargetMode="External"/><Relationship Id="rId98" Type="http://schemas.openxmlformats.org/officeDocument/2006/relationships/hyperlink" Target="javascript:void(0)" TargetMode="External"/><Relationship Id="rId121" Type="http://schemas.openxmlformats.org/officeDocument/2006/relationships/hyperlink" Target="https://ec.europa.eu/commission/presscorner/detail/en/ip_21_424" TargetMode="External"/><Relationship Id="rId142" Type="http://schemas.openxmlformats.org/officeDocument/2006/relationships/hyperlink" Target="https://eur-lex.europa.eu/legal-content/RO/TXT/?qid=1604080584943&amp;uri=CELEX:52020DC0499" TargetMode="External"/><Relationship Id="rId163" Type="http://schemas.openxmlformats.org/officeDocument/2006/relationships/hyperlink" Target="https://ec.europa.eu/commission/presscorner/detail/ro/ip_21_6837" TargetMode="External"/><Relationship Id="rId184" Type="http://schemas.openxmlformats.org/officeDocument/2006/relationships/hyperlink" Target="javascript:void(0)" TargetMode="External"/><Relationship Id="rId189" Type="http://schemas.openxmlformats.org/officeDocument/2006/relationships/hyperlink" Target="mailto:prefhd@comser.ro" TargetMode="External"/><Relationship Id="rId3" Type="http://schemas.openxmlformats.org/officeDocument/2006/relationships/styles" Target="styles.xml"/><Relationship Id="rId25" Type="http://schemas.openxmlformats.org/officeDocument/2006/relationships/hyperlink" Target="https://www.fonduri-structurale.ro/descarca-document/34204" TargetMode="External"/><Relationship Id="rId46" Type="http://schemas.openxmlformats.org/officeDocument/2006/relationships/hyperlink" Target="https://www.fonduri-structurale.ro/descarca-document/34360" TargetMode="External"/><Relationship Id="rId67" Type="http://schemas.openxmlformats.org/officeDocument/2006/relationships/hyperlink" Target="https://multimedia.europarl.europa.eu/en/conference-on-future-of-europe_17609_pk" TargetMode="External"/><Relationship Id="rId116" Type="http://schemas.openxmlformats.org/officeDocument/2006/relationships/hyperlink" Target="https://www.un.org/press/en/2005/ga10413.doc.htm" TargetMode="External"/><Relationship Id="rId137" Type="http://schemas.openxmlformats.org/officeDocument/2006/relationships/hyperlink" Target="https://ec.europa.eu/info/live-work-travel-eu/consumer-rights-and-complaints/enforcement-consumer-protection/coordinated-actions/social-media-and-search-engines_en" TargetMode="External"/><Relationship Id="rId158" Type="http://schemas.openxmlformats.org/officeDocument/2006/relationships/hyperlink" Target="https://ec.europa.eu/commission/presscorner/detail/ro/ip_21_6186" TargetMode="External"/><Relationship Id="rId20" Type="http://schemas.openxmlformats.org/officeDocument/2006/relationships/image" Target="media/image11.jpeg"/><Relationship Id="rId41" Type="http://schemas.openxmlformats.org/officeDocument/2006/relationships/hyperlink" Target="https://www.fonduri-structurale.ro/startupt" TargetMode="External"/><Relationship Id="rId62" Type="http://schemas.openxmlformats.org/officeDocument/2006/relationships/hyperlink" Target="javascript:void(0)" TargetMode="External"/><Relationship Id="rId83" Type="http://schemas.openxmlformats.org/officeDocument/2006/relationships/hyperlink" Target="javascript:void(0)" TargetMode="External"/><Relationship Id="rId88" Type="http://schemas.openxmlformats.org/officeDocument/2006/relationships/hyperlink" Target="https://digital-strategy.ec.europa.eu/en/news/ministerial-declaration-egovernment-tallinn-declaration" TargetMode="External"/><Relationship Id="rId111" Type="http://schemas.openxmlformats.org/officeDocument/2006/relationships/hyperlink" Target="https://europa.eu/eurobarometer/surveys/detail/2554" TargetMode="External"/><Relationship Id="rId132" Type="http://schemas.openxmlformats.org/officeDocument/2006/relationships/hyperlink" Target="http://ec.europa.eu/competition/index_ro.html" TargetMode="External"/><Relationship Id="rId153" Type="http://schemas.openxmlformats.org/officeDocument/2006/relationships/hyperlink" Target="javascript:void(0)" TargetMode="External"/><Relationship Id="rId174" Type="http://schemas.openxmlformats.org/officeDocument/2006/relationships/hyperlink" Target="javascript:void(0)" TargetMode="External"/><Relationship Id="rId179" Type="http://schemas.openxmlformats.org/officeDocument/2006/relationships/hyperlink" Target="https://digital-strategy.ec.europa.eu/en/news-redirect/734139" TargetMode="External"/><Relationship Id="rId190" Type="http://schemas.openxmlformats.org/officeDocument/2006/relationships/header" Target="header1.xml"/><Relationship Id="rId15" Type="http://schemas.openxmlformats.org/officeDocument/2006/relationships/image" Target="media/image6.jpeg"/><Relationship Id="rId36" Type="http://schemas.openxmlformats.org/officeDocument/2006/relationships/hyperlink" Target="http://www.fonduri-structurale.ro" TargetMode="External"/><Relationship Id="rId57" Type="http://schemas.openxmlformats.org/officeDocument/2006/relationships/hyperlink" Target="javascript:void(0)" TargetMode="External"/><Relationship Id="rId106" Type="http://schemas.openxmlformats.org/officeDocument/2006/relationships/hyperlink" Target="javascript:void(0)" TargetMode="External"/><Relationship Id="rId127" Type="http://schemas.openxmlformats.org/officeDocument/2006/relationships/hyperlink" Target="https://eur-lex.europa.eu/legal-content/RO/TXT/?uri=CELEX:52014XC0731(01)" TargetMode="External"/><Relationship Id="rId10" Type="http://schemas.openxmlformats.org/officeDocument/2006/relationships/image" Target="media/image3.jpeg"/><Relationship Id="rId31" Type="http://schemas.openxmlformats.org/officeDocument/2006/relationships/hyperlink" Target="https://www.euractiv.ro/eu-elections-2019/vilceanu-exista-ingrijorari-la-comisia-europeana-privind-renegocierea-pnrr-28027" TargetMode="External"/><Relationship Id="rId52" Type="http://schemas.openxmlformats.org/officeDocument/2006/relationships/image" Target="media/image15.jpeg"/><Relationship Id="rId73" Type="http://schemas.openxmlformats.org/officeDocument/2006/relationships/image" Target="media/image16.png"/><Relationship Id="rId78" Type="http://schemas.openxmlformats.org/officeDocument/2006/relationships/hyperlink" Target="https://ec.europa.eu/commission/presscorner/detail/ro/IP_21_983" TargetMode="External"/><Relationship Id="rId94" Type="http://schemas.openxmlformats.org/officeDocument/2006/relationships/hyperlink" Target="https://digital-strategy.ec.europa.eu/en/news-redirect/733938" TargetMode="External"/><Relationship Id="rId99" Type="http://schemas.openxmlformats.org/officeDocument/2006/relationships/hyperlink" Target="https://ec.europa.eu/commission/presscorner/detail/ro/ip_21_4630" TargetMode="External"/><Relationship Id="rId101" Type="http://schemas.openxmlformats.org/officeDocument/2006/relationships/hyperlink" Target="https://digital-strategy.ec.europa.eu/en/news/ministerial-declaration-egovernment-tallinn-declaration" TargetMode="External"/><Relationship Id="rId122" Type="http://schemas.openxmlformats.org/officeDocument/2006/relationships/hyperlink" Target="javascript:void(0)" TargetMode="External"/><Relationship Id="rId143" Type="http://schemas.openxmlformats.org/officeDocument/2006/relationships/hyperlink" Target="javascript:void(0)" TargetMode="External"/><Relationship Id="rId148" Type="http://schemas.openxmlformats.org/officeDocument/2006/relationships/hyperlink" Target="https://eur-lex.europa.eu/legal-content/RO/TXT/?uri=CELEX:32020H0912" TargetMode="External"/><Relationship Id="rId164" Type="http://schemas.openxmlformats.org/officeDocument/2006/relationships/hyperlink" Target="javascript:void(0)" TargetMode="External"/><Relationship Id="rId169" Type="http://schemas.openxmlformats.org/officeDocument/2006/relationships/hyperlink" Target="https://ec.europa.eu/commission/presscorner/detail/ro/fs_21_6216" TargetMode="External"/><Relationship Id="rId185" Type="http://schemas.openxmlformats.org/officeDocument/2006/relationships/hyperlink" Target="https://ec.europa.eu/commission/presscorner/detail/en/ip_21_2585"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javascript:void(0)" TargetMode="External"/><Relationship Id="rId26" Type="http://schemas.openxmlformats.org/officeDocument/2006/relationships/hyperlink" Target="https://mfe.gov.ro/wp-content/uploads/2022/01/2740317a75c7003e63c13e8b0ef012f5-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560D5-07D6-4C46-9819-49B00CB35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447</TotalTime>
  <Pages>37</Pages>
  <Words>21144</Words>
  <Characters>120527</Characters>
  <Application>Microsoft Office Word</Application>
  <DocSecurity>0</DocSecurity>
  <Lines>1004</Lines>
  <Paragraphs>282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141389</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Popa Dorin</cp:lastModifiedBy>
  <cp:revision>22</cp:revision>
  <cp:lastPrinted>2022-01-31T10:07:00Z</cp:lastPrinted>
  <dcterms:created xsi:type="dcterms:W3CDTF">2022-01-26T12:50:00Z</dcterms:created>
  <dcterms:modified xsi:type="dcterms:W3CDTF">2022-01-31T14:31:00Z</dcterms:modified>
</cp:coreProperties>
</file>