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6B43B53D" w:rsidR="006870C9" w:rsidRPr="006870C9" w:rsidRDefault="008652DB" w:rsidP="00B2000B">
      <w:pPr>
        <w:ind w:right="198"/>
        <w:jc w:val="center"/>
      </w:pPr>
      <w:r w:rsidRPr="00F50627">
        <w:rPr>
          <w:b/>
          <w:bCs/>
          <w:i/>
          <w:iCs/>
          <w:noProof/>
          <w:sz w:val="24"/>
          <w:szCs w:val="15"/>
          <w:lang w:eastAsia="ro-RO"/>
        </w:rPr>
        <w:drawing>
          <wp:anchor distT="0" distB="0" distL="114300" distR="114300" simplePos="0" relativeHeight="251935744" behindDoc="0" locked="0" layoutInCell="1" allowOverlap="1" wp14:anchorId="28DE11E7" wp14:editId="1F8CE63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AD33F6" w14:textId="4E03D8A8" w:rsidR="00212894" w:rsidRPr="00863A3C" w:rsidRDefault="00F16F29" w:rsidP="00B2000B">
      <w:pPr>
        <w:ind w:right="198"/>
        <w:jc w:val="center"/>
      </w:pPr>
      <w:r>
        <w:rPr>
          <w:noProof/>
          <w:lang w:eastAsia="ro-RO"/>
        </w:rPr>
        <w:t xml:space="preserve">  </w:t>
      </w:r>
      <w:r w:rsidR="00743613" w:rsidRPr="00F50627">
        <w:rPr>
          <w:b/>
          <w:bCs/>
          <w:i/>
          <w:iCs/>
          <w:noProof/>
          <w:sz w:val="24"/>
          <w:szCs w:val="15"/>
          <w:lang w:eastAsia="ro-RO"/>
        </w:rPr>
        <w:drawing>
          <wp:anchor distT="0" distB="0" distL="114300" distR="114300" simplePos="0" relativeHeight="251641856" behindDoc="1" locked="0" layoutInCell="1" allowOverlap="1" wp14:anchorId="3BA79E6E" wp14:editId="424959CA">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0DADF913"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0560E6C0"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4AC8122E" w:rsidR="0029188B" w:rsidRDefault="00055474"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1DA846C2">
                <wp:simplePos x="0" y="0"/>
                <wp:positionH relativeFrom="column">
                  <wp:posOffset>278270</wp:posOffset>
                </wp:positionH>
                <wp:positionV relativeFrom="page">
                  <wp:posOffset>1522516</wp:posOffset>
                </wp:positionV>
                <wp:extent cx="6064885" cy="8488383"/>
                <wp:effectExtent l="38100" t="38100" r="31115" b="463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8838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055474" w:rsidRDefault="00055474"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1C52AA" id="Rectangle 15" o:spid="_x0000_s1029" style="position:absolute;left:0;text-align:left;margin-left:21.9pt;margin-top:119.9pt;width:477.55pt;height:6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" fillcolor="#cdddeb" strokecolor="gray" strokeweight="6.25pt">
                <v:fill opacity="52428f"/>
                <v:stroke linestyle="thickThin"/>
                <v:textbox>
                  <w:txbxContent>
                    <w:p w14:paraId="4D240BDE" w14:textId="77777777" w:rsidR="00055474" w:rsidRDefault="00055474" w:rsidP="00F16F29">
                      <w:pPr>
                        <w:jc w:val="center"/>
                      </w:pPr>
                    </w:p>
                  </w:txbxContent>
                </v:textbox>
                <w10:wrap anchory="page"/>
              </v:rect>
            </w:pict>
          </mc:Fallback>
        </mc:AlternateContent>
      </w:r>
    </w:p>
    <w:p w14:paraId="64343A3C" w14:textId="77777777"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08F1FBF3"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6797DEEA" w14:textId="77777777" w:rsidR="00F639BB" w:rsidRDefault="005D0FC6" w:rsidP="00B2000B">
      <w:pPr>
        <w:spacing w:before="0"/>
        <w:ind w:right="198" w:firstLine="142"/>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77E7F46C">
                <wp:simplePos x="0" y="0"/>
                <wp:positionH relativeFrom="column">
                  <wp:posOffset>-749935</wp:posOffset>
                </wp:positionH>
                <wp:positionV relativeFrom="page">
                  <wp:posOffset>10006965</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98C5D33" w:rsidR="00055474" w:rsidRDefault="00055474"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18217E">
                              <w:rPr>
                                <w:rFonts w:ascii="Book Antiqua" w:hAnsi="Book Antiqua"/>
                                <w:b/>
                                <w:color w:val="000080"/>
                                <w:spacing w:val="20"/>
                                <w:szCs w:val="18"/>
                              </w:rPr>
                              <w:t>3</w:t>
                            </w:r>
                          </w:p>
                          <w:p w14:paraId="300DDA87" w14:textId="30FDDB0A" w:rsidR="00055474" w:rsidRPr="005E3F6E" w:rsidRDefault="0018217E" w:rsidP="006932BF">
                            <w:pPr>
                              <w:spacing w:after="120"/>
                              <w:jc w:val="center"/>
                              <w:rPr>
                                <w:rFonts w:ascii="Book Antiqua" w:hAnsi="Book Antiqua"/>
                                <w:b/>
                                <w:color w:val="000080"/>
                                <w:spacing w:val="10"/>
                                <w:szCs w:val="18"/>
                              </w:rPr>
                            </w:pPr>
                            <w:r>
                              <w:rPr>
                                <w:rFonts w:ascii="Book Antiqua" w:hAnsi="Book Antiqua"/>
                                <w:b/>
                                <w:color w:val="000080"/>
                                <w:spacing w:val="10"/>
                                <w:szCs w:val="18"/>
                              </w:rPr>
                              <w:t>17</w:t>
                            </w:r>
                            <w:r w:rsidR="00055474">
                              <w:rPr>
                                <w:rFonts w:ascii="Book Antiqua" w:hAnsi="Book Antiqua"/>
                                <w:b/>
                                <w:color w:val="000080"/>
                                <w:spacing w:val="10"/>
                                <w:szCs w:val="18"/>
                              </w:rPr>
                              <w:t xml:space="preserve"> – </w:t>
                            </w:r>
                            <w:r>
                              <w:rPr>
                                <w:rFonts w:ascii="Book Antiqua" w:hAnsi="Book Antiqua"/>
                                <w:b/>
                                <w:color w:val="000080"/>
                                <w:spacing w:val="10"/>
                                <w:szCs w:val="18"/>
                              </w:rPr>
                              <w:t>21</w:t>
                            </w:r>
                            <w:r w:rsidR="00055474">
                              <w:rPr>
                                <w:rFonts w:ascii="Book Antiqua" w:hAnsi="Book Antiqua"/>
                                <w:b/>
                                <w:color w:val="000080"/>
                                <w:spacing w:val="10"/>
                                <w:szCs w:val="18"/>
                              </w:rPr>
                              <w:t xml:space="preserve"> ianuarie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CB54DF" id="Casetă text 3" o:spid="_x0000_s1030" type="#_x0000_t202" style="position:absolute;left:0;text-align:left;margin-left:-59.05pt;margin-top:787.95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" stroked="f">
                <v:fill opacity="0"/>
                <v:textbox>
                  <w:txbxContent>
                    <w:p w14:paraId="3A783173" w14:textId="398C5D33" w:rsidR="00055474" w:rsidRDefault="00055474"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18217E">
                        <w:rPr>
                          <w:rFonts w:ascii="Book Antiqua" w:hAnsi="Book Antiqua"/>
                          <w:b/>
                          <w:color w:val="000080"/>
                          <w:spacing w:val="20"/>
                          <w:szCs w:val="18"/>
                        </w:rPr>
                        <w:t>3</w:t>
                      </w:r>
                    </w:p>
                    <w:p w14:paraId="300DDA87" w14:textId="30FDDB0A" w:rsidR="00055474" w:rsidRPr="005E3F6E" w:rsidRDefault="0018217E" w:rsidP="006932BF">
                      <w:pPr>
                        <w:spacing w:after="120"/>
                        <w:jc w:val="center"/>
                        <w:rPr>
                          <w:rFonts w:ascii="Book Antiqua" w:hAnsi="Book Antiqua"/>
                          <w:b/>
                          <w:color w:val="000080"/>
                          <w:spacing w:val="10"/>
                          <w:szCs w:val="18"/>
                        </w:rPr>
                      </w:pPr>
                      <w:r>
                        <w:rPr>
                          <w:rFonts w:ascii="Book Antiqua" w:hAnsi="Book Antiqua"/>
                          <w:b/>
                          <w:color w:val="000080"/>
                          <w:spacing w:val="10"/>
                          <w:szCs w:val="18"/>
                        </w:rPr>
                        <w:t>17</w:t>
                      </w:r>
                      <w:r w:rsidR="00055474">
                        <w:rPr>
                          <w:rFonts w:ascii="Book Antiqua" w:hAnsi="Book Antiqua"/>
                          <w:b/>
                          <w:color w:val="000080"/>
                          <w:spacing w:val="10"/>
                          <w:szCs w:val="18"/>
                        </w:rPr>
                        <w:t xml:space="preserve"> – </w:t>
                      </w:r>
                      <w:r>
                        <w:rPr>
                          <w:rFonts w:ascii="Book Antiqua" w:hAnsi="Book Antiqua"/>
                          <w:b/>
                          <w:color w:val="000080"/>
                          <w:spacing w:val="10"/>
                          <w:szCs w:val="18"/>
                        </w:rPr>
                        <w:t>21</w:t>
                      </w:r>
                      <w:r w:rsidR="00055474">
                        <w:rPr>
                          <w:rFonts w:ascii="Book Antiqua" w:hAnsi="Book Antiqua"/>
                          <w:b/>
                          <w:color w:val="000080"/>
                          <w:spacing w:val="10"/>
                          <w:szCs w:val="18"/>
                        </w:rPr>
                        <w:t xml:space="preserve"> ianuarie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484FB14A" w14:textId="623F35FC"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04" w:history="1">
        <w:r w:rsidR="00F639BB" w:rsidRPr="00A8363A">
          <w:rPr>
            <w:rStyle w:val="Hyperlink"/>
            <w:rFonts w:ascii="Book Antiqua" w:hAnsi="Book Antiqua"/>
          </w:rPr>
          <w:t xml:space="preserve">Repere din agenda publică a conducerii Instituţiei Prefectului -  Judeţul  Hunedoara  în  </w:t>
        </w:r>
        <w:r w:rsidR="00F639BB" w:rsidRPr="00A8363A">
          <w:rPr>
            <w:rStyle w:val="Hyperlink"/>
            <w:rFonts w:ascii="Book Antiqua" w:hAnsi="Book Antiqua"/>
            <w:spacing w:val="-6"/>
          </w:rPr>
          <w:t>perioada  17 – 21 ianuarie, 2022</w:t>
        </w:r>
        <w:r w:rsidR="00F639BB">
          <w:rPr>
            <w:webHidden/>
          </w:rPr>
          <w:tab/>
        </w:r>
        <w:r w:rsidR="00F639BB">
          <w:rPr>
            <w:webHidden/>
          </w:rPr>
          <w:fldChar w:fldCharType="begin"/>
        </w:r>
        <w:r w:rsidR="00F639BB">
          <w:rPr>
            <w:webHidden/>
          </w:rPr>
          <w:instrText xml:space="preserve"> PAGEREF _Toc94012904 \h </w:instrText>
        </w:r>
        <w:r w:rsidR="00F639BB">
          <w:rPr>
            <w:webHidden/>
          </w:rPr>
        </w:r>
        <w:r w:rsidR="00F639BB">
          <w:rPr>
            <w:webHidden/>
          </w:rPr>
          <w:fldChar w:fldCharType="separate"/>
        </w:r>
        <w:r w:rsidR="001369D7">
          <w:rPr>
            <w:webHidden/>
          </w:rPr>
          <w:t>3</w:t>
        </w:r>
        <w:r w:rsidR="00F639BB">
          <w:rPr>
            <w:webHidden/>
          </w:rPr>
          <w:fldChar w:fldCharType="end"/>
        </w:r>
      </w:hyperlink>
    </w:p>
    <w:p w14:paraId="34514E82" w14:textId="0EE3CEF1"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05" w:history="1">
        <w:r w:rsidR="00F639BB" w:rsidRPr="00A8363A">
          <w:rPr>
            <w:rStyle w:val="Hyperlink"/>
            <w:rFonts w:ascii="Book Antiqua" w:hAnsi="Book Antiqua"/>
            <w:spacing w:val="-6"/>
          </w:rPr>
          <w:t>Selec</w:t>
        </w:r>
        <w:r w:rsidR="00F639BB" w:rsidRPr="00A8363A">
          <w:rPr>
            <w:rStyle w:val="Hyperlink"/>
            <w:rFonts w:ascii="Cambria" w:hAnsi="Cambria" w:cs="Cambria"/>
            <w:spacing w:val="-6"/>
          </w:rPr>
          <w:t>ț</w:t>
        </w:r>
        <w:r w:rsidR="00F639BB" w:rsidRPr="00A8363A">
          <w:rPr>
            <w:rStyle w:val="Hyperlink"/>
            <w:rFonts w:ascii="Book Antiqua" w:hAnsi="Book Antiqua"/>
            <w:spacing w:val="-6"/>
          </w:rPr>
          <w:t>ie de Acte normative apărute în Monitorul Oficial al României</w:t>
        </w:r>
        <w:r w:rsidR="00F639BB" w:rsidRPr="00A8363A">
          <w:rPr>
            <w:rStyle w:val="Hyperlink"/>
          </w:rPr>
          <w:t xml:space="preserve">  </w:t>
        </w:r>
        <w:r w:rsidR="00F639BB" w:rsidRPr="00A8363A">
          <w:rPr>
            <w:rStyle w:val="Hyperlink"/>
            <w:rFonts w:ascii="Book Antiqua" w:hAnsi="Book Antiqua"/>
            <w:spacing w:val="-6"/>
          </w:rPr>
          <w:t>în perioada   17 – 21 ianuarie, 2022</w:t>
        </w:r>
        <w:r w:rsidR="00F639BB">
          <w:rPr>
            <w:webHidden/>
          </w:rPr>
          <w:tab/>
        </w:r>
        <w:r w:rsidR="00F639BB">
          <w:rPr>
            <w:webHidden/>
          </w:rPr>
          <w:fldChar w:fldCharType="begin"/>
        </w:r>
        <w:r w:rsidR="00F639BB">
          <w:rPr>
            <w:webHidden/>
          </w:rPr>
          <w:instrText xml:space="preserve"> PAGEREF _Toc94012905 \h </w:instrText>
        </w:r>
        <w:r w:rsidR="00F639BB">
          <w:rPr>
            <w:webHidden/>
          </w:rPr>
        </w:r>
        <w:r w:rsidR="00F639BB">
          <w:rPr>
            <w:webHidden/>
          </w:rPr>
          <w:fldChar w:fldCharType="separate"/>
        </w:r>
        <w:r w:rsidR="001369D7">
          <w:rPr>
            <w:webHidden/>
          </w:rPr>
          <w:t>3</w:t>
        </w:r>
        <w:r w:rsidR="00F639BB">
          <w:rPr>
            <w:webHidden/>
          </w:rPr>
          <w:fldChar w:fldCharType="end"/>
        </w:r>
      </w:hyperlink>
    </w:p>
    <w:p w14:paraId="2E3D96E9" w14:textId="24021BB1"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06" w:history="1">
        <w:r w:rsidR="00F639BB" w:rsidRPr="00A8363A">
          <w:rPr>
            <w:rStyle w:val="Hyperlink"/>
          </w:rPr>
          <w:t>Comunicate de presă ale Guvernului României</w:t>
        </w:r>
        <w:r w:rsidR="00F639BB">
          <w:rPr>
            <w:webHidden/>
          </w:rPr>
          <w:tab/>
        </w:r>
        <w:r w:rsidR="00F639BB">
          <w:rPr>
            <w:webHidden/>
          </w:rPr>
          <w:fldChar w:fldCharType="begin"/>
        </w:r>
        <w:r w:rsidR="00F639BB">
          <w:rPr>
            <w:webHidden/>
          </w:rPr>
          <w:instrText xml:space="preserve"> PAGEREF _Toc94012906 \h </w:instrText>
        </w:r>
        <w:r w:rsidR="00F639BB">
          <w:rPr>
            <w:webHidden/>
          </w:rPr>
        </w:r>
        <w:r w:rsidR="00F639BB">
          <w:rPr>
            <w:webHidden/>
          </w:rPr>
          <w:fldChar w:fldCharType="separate"/>
        </w:r>
        <w:r w:rsidR="001369D7">
          <w:rPr>
            <w:webHidden/>
          </w:rPr>
          <w:t>5</w:t>
        </w:r>
        <w:r w:rsidR="00F639BB">
          <w:rPr>
            <w:webHidden/>
          </w:rPr>
          <w:fldChar w:fldCharType="end"/>
        </w:r>
      </w:hyperlink>
    </w:p>
    <w:p w14:paraId="0BD33FA4" w14:textId="6A0465F7" w:rsidR="00F639BB" w:rsidRDefault="0092784F">
      <w:pPr>
        <w:pStyle w:val="TOC4"/>
        <w:rPr>
          <w:rFonts w:asciiTheme="minorHAnsi" w:eastAsiaTheme="minorEastAsia" w:hAnsiTheme="minorHAnsi" w:cstheme="minorBidi"/>
          <w:sz w:val="22"/>
          <w:szCs w:val="22"/>
          <w:lang w:eastAsia="ro-RO"/>
        </w:rPr>
      </w:pPr>
      <w:hyperlink w:anchor="_Toc94012907" w:history="1">
        <w:r w:rsidR="00F639BB" w:rsidRPr="00A8363A">
          <w:rPr>
            <w:rStyle w:val="Hyperlink"/>
          </w:rPr>
          <w:t>Prim-ministrul Nicolae-Ionel Ciucă, întâlnire de lucru cu reprezentanții producătorilor și furnizorilor din domeniul energiei</w:t>
        </w:r>
        <w:r w:rsidR="00F639BB">
          <w:rPr>
            <w:webHidden/>
          </w:rPr>
          <w:tab/>
        </w:r>
        <w:r w:rsidR="00F639BB">
          <w:rPr>
            <w:webHidden/>
          </w:rPr>
          <w:fldChar w:fldCharType="begin"/>
        </w:r>
        <w:r w:rsidR="00F639BB">
          <w:rPr>
            <w:webHidden/>
          </w:rPr>
          <w:instrText xml:space="preserve"> PAGEREF _Toc94012907 \h </w:instrText>
        </w:r>
        <w:r w:rsidR="00F639BB">
          <w:rPr>
            <w:webHidden/>
          </w:rPr>
        </w:r>
        <w:r w:rsidR="00F639BB">
          <w:rPr>
            <w:webHidden/>
          </w:rPr>
          <w:fldChar w:fldCharType="separate"/>
        </w:r>
        <w:r w:rsidR="001369D7">
          <w:rPr>
            <w:webHidden/>
          </w:rPr>
          <w:t>5</w:t>
        </w:r>
        <w:r w:rsidR="00F639BB">
          <w:rPr>
            <w:webHidden/>
          </w:rPr>
          <w:fldChar w:fldCharType="end"/>
        </w:r>
      </w:hyperlink>
    </w:p>
    <w:p w14:paraId="423D25A2" w14:textId="58FB6768" w:rsidR="00F639BB" w:rsidRDefault="0092784F">
      <w:pPr>
        <w:pStyle w:val="TOC4"/>
        <w:rPr>
          <w:rFonts w:asciiTheme="minorHAnsi" w:eastAsiaTheme="minorEastAsia" w:hAnsiTheme="minorHAnsi" w:cstheme="minorBidi"/>
          <w:sz w:val="22"/>
          <w:szCs w:val="22"/>
          <w:lang w:eastAsia="ro-RO"/>
        </w:rPr>
      </w:pPr>
      <w:hyperlink w:anchor="_Toc94012908" w:history="1">
        <w:r w:rsidR="00F639BB" w:rsidRPr="00A8363A">
          <w:rPr>
            <w:rStyle w:val="Hyperlink"/>
          </w:rPr>
          <w:t>Primirea de către prim-ministrul Nicolae-Ionel Ciucă a ambasadoarei Republicii Franceze în România</w:t>
        </w:r>
        <w:r w:rsidR="00F639BB">
          <w:rPr>
            <w:webHidden/>
          </w:rPr>
          <w:tab/>
        </w:r>
        <w:r w:rsidR="00F639BB">
          <w:rPr>
            <w:webHidden/>
          </w:rPr>
          <w:fldChar w:fldCharType="begin"/>
        </w:r>
        <w:r w:rsidR="00F639BB">
          <w:rPr>
            <w:webHidden/>
          </w:rPr>
          <w:instrText xml:space="preserve"> PAGEREF _Toc94012908 \h </w:instrText>
        </w:r>
        <w:r w:rsidR="00F639BB">
          <w:rPr>
            <w:webHidden/>
          </w:rPr>
        </w:r>
        <w:r w:rsidR="00F639BB">
          <w:rPr>
            <w:webHidden/>
          </w:rPr>
          <w:fldChar w:fldCharType="separate"/>
        </w:r>
        <w:r w:rsidR="001369D7">
          <w:rPr>
            <w:webHidden/>
          </w:rPr>
          <w:t>6</w:t>
        </w:r>
        <w:r w:rsidR="00F639BB">
          <w:rPr>
            <w:webHidden/>
          </w:rPr>
          <w:fldChar w:fldCharType="end"/>
        </w:r>
      </w:hyperlink>
    </w:p>
    <w:p w14:paraId="3ED99463" w14:textId="53F7F4A3" w:rsidR="00F639BB" w:rsidRDefault="0092784F">
      <w:pPr>
        <w:pStyle w:val="TOC4"/>
        <w:rPr>
          <w:rFonts w:asciiTheme="minorHAnsi" w:eastAsiaTheme="minorEastAsia" w:hAnsiTheme="minorHAnsi" w:cstheme="minorBidi"/>
          <w:sz w:val="22"/>
          <w:szCs w:val="22"/>
          <w:lang w:eastAsia="ro-RO"/>
        </w:rPr>
      </w:pPr>
      <w:hyperlink w:anchor="_Toc94012909" w:history="1">
        <w:r w:rsidR="00F639BB" w:rsidRPr="00A8363A">
          <w:rPr>
            <w:rStyle w:val="Hyperlink"/>
          </w:rPr>
          <w:t>Trei din patru cetățeni consideră semnificative schimbările climatice din România din ultimii 30 de ani. Cum este percepția privind fenomenele meteo extreme</w:t>
        </w:r>
        <w:r w:rsidR="00F639BB">
          <w:rPr>
            <w:webHidden/>
          </w:rPr>
          <w:tab/>
        </w:r>
        <w:r w:rsidR="00F639BB">
          <w:rPr>
            <w:webHidden/>
          </w:rPr>
          <w:fldChar w:fldCharType="begin"/>
        </w:r>
        <w:r w:rsidR="00F639BB">
          <w:rPr>
            <w:webHidden/>
          </w:rPr>
          <w:instrText xml:space="preserve"> PAGEREF _Toc94012909 \h </w:instrText>
        </w:r>
        <w:r w:rsidR="00F639BB">
          <w:rPr>
            <w:webHidden/>
          </w:rPr>
        </w:r>
        <w:r w:rsidR="00F639BB">
          <w:rPr>
            <w:webHidden/>
          </w:rPr>
          <w:fldChar w:fldCharType="separate"/>
        </w:r>
        <w:r w:rsidR="001369D7">
          <w:rPr>
            <w:webHidden/>
          </w:rPr>
          <w:t>6</w:t>
        </w:r>
        <w:r w:rsidR="00F639BB">
          <w:rPr>
            <w:webHidden/>
          </w:rPr>
          <w:fldChar w:fldCharType="end"/>
        </w:r>
      </w:hyperlink>
    </w:p>
    <w:p w14:paraId="3C1E8051" w14:textId="349BA3AB" w:rsidR="00F639BB" w:rsidRDefault="0092784F">
      <w:pPr>
        <w:pStyle w:val="TOC4"/>
        <w:rPr>
          <w:rFonts w:asciiTheme="minorHAnsi" w:eastAsiaTheme="minorEastAsia" w:hAnsiTheme="minorHAnsi" w:cstheme="minorBidi"/>
          <w:sz w:val="22"/>
          <w:szCs w:val="22"/>
          <w:lang w:eastAsia="ro-RO"/>
        </w:rPr>
      </w:pPr>
      <w:hyperlink w:anchor="_Toc94012910" w:history="1">
        <w:r w:rsidR="00F639BB" w:rsidRPr="00A8363A">
          <w:rPr>
            <w:rStyle w:val="Hyperlink"/>
          </w:rPr>
          <w:t>Întâlnire de lucru a premierului Nicolae-Ionel Ciucă privind rezultatele României în prevenirea și combaterea traficului de persoane</w:t>
        </w:r>
        <w:r w:rsidR="00F639BB">
          <w:rPr>
            <w:webHidden/>
          </w:rPr>
          <w:tab/>
        </w:r>
        <w:r w:rsidR="00F639BB">
          <w:rPr>
            <w:webHidden/>
          </w:rPr>
          <w:fldChar w:fldCharType="begin"/>
        </w:r>
        <w:r w:rsidR="00F639BB">
          <w:rPr>
            <w:webHidden/>
          </w:rPr>
          <w:instrText xml:space="preserve"> PAGEREF _Toc94012910 \h </w:instrText>
        </w:r>
        <w:r w:rsidR="00F639BB">
          <w:rPr>
            <w:webHidden/>
          </w:rPr>
        </w:r>
        <w:r w:rsidR="00F639BB">
          <w:rPr>
            <w:webHidden/>
          </w:rPr>
          <w:fldChar w:fldCharType="separate"/>
        </w:r>
        <w:r w:rsidR="001369D7">
          <w:rPr>
            <w:webHidden/>
          </w:rPr>
          <w:t>7</w:t>
        </w:r>
        <w:r w:rsidR="00F639BB">
          <w:rPr>
            <w:webHidden/>
          </w:rPr>
          <w:fldChar w:fldCharType="end"/>
        </w:r>
      </w:hyperlink>
    </w:p>
    <w:p w14:paraId="792D81E8" w14:textId="31E18BB4" w:rsidR="00F639BB" w:rsidRDefault="0092784F">
      <w:pPr>
        <w:pStyle w:val="TOC4"/>
        <w:rPr>
          <w:rFonts w:asciiTheme="minorHAnsi" w:eastAsiaTheme="minorEastAsia" w:hAnsiTheme="minorHAnsi" w:cstheme="minorBidi"/>
          <w:sz w:val="22"/>
          <w:szCs w:val="22"/>
          <w:lang w:eastAsia="ro-RO"/>
        </w:rPr>
      </w:pPr>
      <w:hyperlink w:anchor="_Toc94012911" w:history="1">
        <w:r w:rsidR="00F639BB" w:rsidRPr="00A8363A">
          <w:rPr>
            <w:rStyle w:val="Hyperlink"/>
          </w:rPr>
          <w:t>Primirea de către prim-ministrul României, Nicolae-Ionel Ciucă, a ambasadorului Regatului Unit al Mari Britanii și Irlandei de Nord în România, Andrew Noble</w:t>
        </w:r>
        <w:r w:rsidR="00F639BB">
          <w:rPr>
            <w:webHidden/>
          </w:rPr>
          <w:tab/>
        </w:r>
        <w:r w:rsidR="00F639BB">
          <w:rPr>
            <w:webHidden/>
          </w:rPr>
          <w:fldChar w:fldCharType="begin"/>
        </w:r>
        <w:r w:rsidR="00F639BB">
          <w:rPr>
            <w:webHidden/>
          </w:rPr>
          <w:instrText xml:space="preserve"> PAGEREF _Toc94012911 \h </w:instrText>
        </w:r>
        <w:r w:rsidR="00F639BB">
          <w:rPr>
            <w:webHidden/>
          </w:rPr>
        </w:r>
        <w:r w:rsidR="00F639BB">
          <w:rPr>
            <w:webHidden/>
          </w:rPr>
          <w:fldChar w:fldCharType="separate"/>
        </w:r>
        <w:r w:rsidR="001369D7">
          <w:rPr>
            <w:webHidden/>
          </w:rPr>
          <w:t>9</w:t>
        </w:r>
        <w:r w:rsidR="00F639BB">
          <w:rPr>
            <w:webHidden/>
          </w:rPr>
          <w:fldChar w:fldCharType="end"/>
        </w:r>
      </w:hyperlink>
    </w:p>
    <w:p w14:paraId="61DDA35B" w14:textId="5C4A869C" w:rsidR="00F639BB" w:rsidRDefault="0092784F">
      <w:pPr>
        <w:pStyle w:val="TOC4"/>
        <w:rPr>
          <w:rFonts w:asciiTheme="minorHAnsi" w:eastAsiaTheme="minorEastAsia" w:hAnsiTheme="minorHAnsi" w:cstheme="minorBidi"/>
          <w:sz w:val="22"/>
          <w:szCs w:val="22"/>
          <w:lang w:eastAsia="ro-RO"/>
        </w:rPr>
      </w:pPr>
      <w:hyperlink w:anchor="_Toc94012912" w:history="1">
        <w:r w:rsidR="00F639BB" w:rsidRPr="00A8363A">
          <w:rPr>
            <w:rStyle w:val="Hyperlink"/>
          </w:rPr>
          <w:t>Discuție telefonică între prim-ministrul Nicolae-Ionel Ciucă și prim-ministrul Republicii Moldova, Natalia Gavrilița</w:t>
        </w:r>
        <w:r w:rsidR="00F639BB">
          <w:rPr>
            <w:webHidden/>
          </w:rPr>
          <w:tab/>
        </w:r>
        <w:r w:rsidR="00F639BB">
          <w:rPr>
            <w:webHidden/>
          </w:rPr>
          <w:fldChar w:fldCharType="begin"/>
        </w:r>
        <w:r w:rsidR="00F639BB">
          <w:rPr>
            <w:webHidden/>
          </w:rPr>
          <w:instrText xml:space="preserve"> PAGEREF _Toc94012912 \h </w:instrText>
        </w:r>
        <w:r w:rsidR="00F639BB">
          <w:rPr>
            <w:webHidden/>
          </w:rPr>
        </w:r>
        <w:r w:rsidR="00F639BB">
          <w:rPr>
            <w:webHidden/>
          </w:rPr>
          <w:fldChar w:fldCharType="separate"/>
        </w:r>
        <w:r w:rsidR="001369D7">
          <w:rPr>
            <w:webHidden/>
          </w:rPr>
          <w:t>9</w:t>
        </w:r>
        <w:r w:rsidR="00F639BB">
          <w:rPr>
            <w:webHidden/>
          </w:rPr>
          <w:fldChar w:fldCharType="end"/>
        </w:r>
      </w:hyperlink>
    </w:p>
    <w:p w14:paraId="0ED0C07D" w14:textId="0CB0EC92" w:rsidR="00F639BB" w:rsidRDefault="0092784F">
      <w:pPr>
        <w:pStyle w:val="TOC4"/>
        <w:rPr>
          <w:rFonts w:asciiTheme="minorHAnsi" w:eastAsiaTheme="minorEastAsia" w:hAnsiTheme="minorHAnsi" w:cstheme="minorBidi"/>
          <w:sz w:val="22"/>
          <w:szCs w:val="22"/>
          <w:lang w:eastAsia="ro-RO"/>
        </w:rPr>
      </w:pPr>
      <w:hyperlink w:anchor="_Toc94012913" w:history="1">
        <w:r w:rsidR="00F639BB" w:rsidRPr="00A8363A">
          <w:rPr>
            <w:rStyle w:val="Hyperlink"/>
          </w:rPr>
          <w:t>Întrevederea prim-ministrului Nicolae-Ionel Ciucă cu reprezentanții industriei turismului</w:t>
        </w:r>
        <w:r w:rsidR="00F639BB">
          <w:rPr>
            <w:webHidden/>
          </w:rPr>
          <w:tab/>
        </w:r>
        <w:r w:rsidR="00F639BB">
          <w:rPr>
            <w:webHidden/>
          </w:rPr>
          <w:fldChar w:fldCharType="begin"/>
        </w:r>
        <w:r w:rsidR="00F639BB">
          <w:rPr>
            <w:webHidden/>
          </w:rPr>
          <w:instrText xml:space="preserve"> PAGEREF _Toc94012913 \h </w:instrText>
        </w:r>
        <w:r w:rsidR="00F639BB">
          <w:rPr>
            <w:webHidden/>
          </w:rPr>
        </w:r>
        <w:r w:rsidR="00F639BB">
          <w:rPr>
            <w:webHidden/>
          </w:rPr>
          <w:fldChar w:fldCharType="separate"/>
        </w:r>
        <w:r w:rsidR="001369D7">
          <w:rPr>
            <w:webHidden/>
          </w:rPr>
          <w:t>9</w:t>
        </w:r>
        <w:r w:rsidR="00F639BB">
          <w:rPr>
            <w:webHidden/>
          </w:rPr>
          <w:fldChar w:fldCharType="end"/>
        </w:r>
      </w:hyperlink>
    </w:p>
    <w:p w14:paraId="79753A7F" w14:textId="50E72704" w:rsidR="00F639BB" w:rsidRDefault="0092784F">
      <w:pPr>
        <w:pStyle w:val="TOC4"/>
        <w:rPr>
          <w:rFonts w:asciiTheme="minorHAnsi" w:eastAsiaTheme="minorEastAsia" w:hAnsiTheme="minorHAnsi" w:cstheme="minorBidi"/>
          <w:sz w:val="22"/>
          <w:szCs w:val="22"/>
          <w:lang w:eastAsia="ro-RO"/>
        </w:rPr>
      </w:pPr>
      <w:hyperlink w:anchor="_Toc94012914" w:history="1">
        <w:r w:rsidR="00F639BB" w:rsidRPr="00A8363A">
          <w:rPr>
            <w:rStyle w:val="Hyperlink"/>
          </w:rPr>
          <w:t>Întrevedere a premierului Nicolae-Ionel Ciucă cu reprezentanții Federațiilor sindicale din sănătate</w:t>
        </w:r>
        <w:r w:rsidR="00F639BB">
          <w:rPr>
            <w:webHidden/>
          </w:rPr>
          <w:tab/>
        </w:r>
        <w:r w:rsidR="00F639BB">
          <w:rPr>
            <w:webHidden/>
          </w:rPr>
          <w:fldChar w:fldCharType="begin"/>
        </w:r>
        <w:r w:rsidR="00F639BB">
          <w:rPr>
            <w:webHidden/>
          </w:rPr>
          <w:instrText xml:space="preserve"> PAGEREF _Toc94012914 \h </w:instrText>
        </w:r>
        <w:r w:rsidR="00F639BB">
          <w:rPr>
            <w:webHidden/>
          </w:rPr>
        </w:r>
        <w:r w:rsidR="00F639BB">
          <w:rPr>
            <w:webHidden/>
          </w:rPr>
          <w:fldChar w:fldCharType="separate"/>
        </w:r>
        <w:r w:rsidR="001369D7">
          <w:rPr>
            <w:webHidden/>
          </w:rPr>
          <w:t>11</w:t>
        </w:r>
        <w:r w:rsidR="00F639BB">
          <w:rPr>
            <w:webHidden/>
          </w:rPr>
          <w:fldChar w:fldCharType="end"/>
        </w:r>
      </w:hyperlink>
    </w:p>
    <w:p w14:paraId="21521818" w14:textId="3D2FEB48" w:rsidR="00F639BB" w:rsidRDefault="0092784F">
      <w:pPr>
        <w:pStyle w:val="TOC4"/>
        <w:rPr>
          <w:rFonts w:asciiTheme="minorHAnsi" w:eastAsiaTheme="minorEastAsia" w:hAnsiTheme="minorHAnsi" w:cstheme="minorBidi"/>
          <w:sz w:val="22"/>
          <w:szCs w:val="22"/>
          <w:lang w:eastAsia="ro-RO"/>
        </w:rPr>
      </w:pPr>
      <w:hyperlink w:anchor="_Toc94012915" w:history="1">
        <w:r w:rsidR="00F639BB" w:rsidRPr="00A8363A">
          <w:rPr>
            <w:rStyle w:val="Hyperlink"/>
          </w:rPr>
          <w:t>Întrevederea premierului Nicolae-Ionel Ciucă cu reprezentanții sindicatelor din învățământ</w:t>
        </w:r>
        <w:r w:rsidR="00F639BB">
          <w:rPr>
            <w:webHidden/>
          </w:rPr>
          <w:tab/>
        </w:r>
        <w:r w:rsidR="00F639BB">
          <w:rPr>
            <w:webHidden/>
          </w:rPr>
          <w:fldChar w:fldCharType="begin"/>
        </w:r>
        <w:r w:rsidR="00F639BB">
          <w:rPr>
            <w:webHidden/>
          </w:rPr>
          <w:instrText xml:space="preserve"> PAGEREF _Toc94012915 \h </w:instrText>
        </w:r>
        <w:r w:rsidR="00F639BB">
          <w:rPr>
            <w:webHidden/>
          </w:rPr>
        </w:r>
        <w:r w:rsidR="00F639BB">
          <w:rPr>
            <w:webHidden/>
          </w:rPr>
          <w:fldChar w:fldCharType="separate"/>
        </w:r>
        <w:r w:rsidR="001369D7">
          <w:rPr>
            <w:webHidden/>
          </w:rPr>
          <w:t>12</w:t>
        </w:r>
        <w:r w:rsidR="00F639BB">
          <w:rPr>
            <w:webHidden/>
          </w:rPr>
          <w:fldChar w:fldCharType="end"/>
        </w:r>
      </w:hyperlink>
    </w:p>
    <w:p w14:paraId="6573113B" w14:textId="4D8D81C6" w:rsidR="00F639BB" w:rsidRDefault="0092784F">
      <w:pPr>
        <w:pStyle w:val="TOC4"/>
        <w:rPr>
          <w:rFonts w:asciiTheme="minorHAnsi" w:eastAsiaTheme="minorEastAsia" w:hAnsiTheme="minorHAnsi" w:cstheme="minorBidi"/>
          <w:sz w:val="22"/>
          <w:szCs w:val="22"/>
          <w:lang w:eastAsia="ro-RO"/>
        </w:rPr>
      </w:pPr>
      <w:hyperlink w:anchor="_Toc94012916" w:history="1">
        <w:r w:rsidR="00F639BB" w:rsidRPr="00A8363A">
          <w:rPr>
            <w:rStyle w:val="Hyperlink"/>
          </w:rPr>
          <w:t>160 de ani de la formarea primului Guvern al României după recunoașterea unirii depline a Principatelor Unite ale Moldovei și Țării Românești, condus de prim-ministrul Barbu Catargiu</w:t>
        </w:r>
        <w:r w:rsidR="00F639BB">
          <w:rPr>
            <w:webHidden/>
          </w:rPr>
          <w:tab/>
        </w:r>
        <w:r w:rsidR="00F639BB">
          <w:rPr>
            <w:webHidden/>
          </w:rPr>
          <w:fldChar w:fldCharType="begin"/>
        </w:r>
        <w:r w:rsidR="00F639BB">
          <w:rPr>
            <w:webHidden/>
          </w:rPr>
          <w:instrText xml:space="preserve"> PAGEREF _Toc94012916 \h </w:instrText>
        </w:r>
        <w:r w:rsidR="00F639BB">
          <w:rPr>
            <w:webHidden/>
          </w:rPr>
        </w:r>
        <w:r w:rsidR="00F639BB">
          <w:rPr>
            <w:webHidden/>
          </w:rPr>
          <w:fldChar w:fldCharType="separate"/>
        </w:r>
        <w:r w:rsidR="001369D7">
          <w:rPr>
            <w:webHidden/>
          </w:rPr>
          <w:t>12</w:t>
        </w:r>
        <w:r w:rsidR="00F639BB">
          <w:rPr>
            <w:webHidden/>
          </w:rPr>
          <w:fldChar w:fldCharType="end"/>
        </w:r>
      </w:hyperlink>
    </w:p>
    <w:p w14:paraId="0A68ED56" w14:textId="43D470DC"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17" w:history="1">
        <w:r w:rsidR="00F639BB" w:rsidRPr="00A8363A">
          <w:rPr>
            <w:rStyle w:val="Hyperlink"/>
          </w:rPr>
          <w:t>Informaţie Europeană</w:t>
        </w:r>
        <w:r w:rsidR="00F639BB">
          <w:rPr>
            <w:webHidden/>
          </w:rPr>
          <w:tab/>
        </w:r>
        <w:r w:rsidR="00F639BB">
          <w:rPr>
            <w:webHidden/>
          </w:rPr>
          <w:fldChar w:fldCharType="begin"/>
        </w:r>
        <w:r w:rsidR="00F639BB">
          <w:rPr>
            <w:webHidden/>
          </w:rPr>
          <w:instrText xml:space="preserve"> PAGEREF _Toc94012917 \h </w:instrText>
        </w:r>
        <w:r w:rsidR="00F639BB">
          <w:rPr>
            <w:webHidden/>
          </w:rPr>
        </w:r>
        <w:r w:rsidR="00F639BB">
          <w:rPr>
            <w:webHidden/>
          </w:rPr>
          <w:fldChar w:fldCharType="separate"/>
        </w:r>
        <w:r w:rsidR="001369D7">
          <w:rPr>
            <w:webHidden/>
          </w:rPr>
          <w:t>13</w:t>
        </w:r>
        <w:r w:rsidR="00F639BB">
          <w:rPr>
            <w:webHidden/>
          </w:rPr>
          <w:fldChar w:fldCharType="end"/>
        </w:r>
      </w:hyperlink>
    </w:p>
    <w:p w14:paraId="7665BB1B" w14:textId="14816727"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18" w:history="1">
        <w:r w:rsidR="00F639BB" w:rsidRPr="00A8363A">
          <w:rPr>
            <w:rStyle w:val="Hyperlink"/>
          </w:rPr>
          <w:t>NOUTĂȚI – Informații UTILE</w:t>
        </w:r>
        <w:r w:rsidR="00F639BB">
          <w:rPr>
            <w:webHidden/>
          </w:rPr>
          <w:tab/>
        </w:r>
        <w:r w:rsidR="00F639BB">
          <w:rPr>
            <w:webHidden/>
          </w:rPr>
          <w:fldChar w:fldCharType="begin"/>
        </w:r>
        <w:r w:rsidR="00F639BB">
          <w:rPr>
            <w:webHidden/>
          </w:rPr>
          <w:instrText xml:space="preserve"> PAGEREF _Toc94012918 \h </w:instrText>
        </w:r>
        <w:r w:rsidR="00F639BB">
          <w:rPr>
            <w:webHidden/>
          </w:rPr>
        </w:r>
        <w:r w:rsidR="00F639BB">
          <w:rPr>
            <w:webHidden/>
          </w:rPr>
          <w:fldChar w:fldCharType="separate"/>
        </w:r>
        <w:r w:rsidR="001369D7">
          <w:rPr>
            <w:webHidden/>
          </w:rPr>
          <w:t>14</w:t>
        </w:r>
        <w:r w:rsidR="00F639BB">
          <w:rPr>
            <w:webHidden/>
          </w:rPr>
          <w:fldChar w:fldCharType="end"/>
        </w:r>
      </w:hyperlink>
    </w:p>
    <w:p w14:paraId="37C7E3DC" w14:textId="295D328E" w:rsidR="00F639BB" w:rsidRDefault="0092784F">
      <w:pPr>
        <w:pStyle w:val="TOC4"/>
        <w:rPr>
          <w:rFonts w:asciiTheme="minorHAnsi" w:eastAsiaTheme="minorEastAsia" w:hAnsiTheme="minorHAnsi" w:cstheme="minorBidi"/>
          <w:sz w:val="22"/>
          <w:szCs w:val="22"/>
          <w:lang w:eastAsia="ro-RO"/>
        </w:rPr>
      </w:pPr>
      <w:hyperlink w:anchor="_Toc94012919" w:history="1">
        <w:r w:rsidR="00F639BB" w:rsidRPr="00A8363A">
          <w:rPr>
            <w:rStyle w:val="Hyperlink"/>
          </w:rPr>
          <w:t>Pachet de măsuri pentru sprijinirea agriculturii și industriei alimentare</w:t>
        </w:r>
        <w:r w:rsidR="00F639BB">
          <w:rPr>
            <w:webHidden/>
          </w:rPr>
          <w:tab/>
        </w:r>
        <w:r w:rsidR="00F639BB">
          <w:rPr>
            <w:webHidden/>
          </w:rPr>
          <w:fldChar w:fldCharType="begin"/>
        </w:r>
        <w:r w:rsidR="00F639BB">
          <w:rPr>
            <w:webHidden/>
          </w:rPr>
          <w:instrText xml:space="preserve"> PAGEREF _Toc94012919 \h </w:instrText>
        </w:r>
        <w:r w:rsidR="00F639BB">
          <w:rPr>
            <w:webHidden/>
          </w:rPr>
        </w:r>
        <w:r w:rsidR="00F639BB">
          <w:rPr>
            <w:webHidden/>
          </w:rPr>
          <w:fldChar w:fldCharType="separate"/>
        </w:r>
        <w:r w:rsidR="001369D7">
          <w:rPr>
            <w:webHidden/>
          </w:rPr>
          <w:t>14</w:t>
        </w:r>
        <w:r w:rsidR="00F639BB">
          <w:rPr>
            <w:webHidden/>
          </w:rPr>
          <w:fldChar w:fldCharType="end"/>
        </w:r>
      </w:hyperlink>
    </w:p>
    <w:p w14:paraId="0A7D3BE0" w14:textId="0A39230D" w:rsidR="00F639BB" w:rsidRDefault="0092784F">
      <w:pPr>
        <w:pStyle w:val="TOC4"/>
        <w:rPr>
          <w:rFonts w:asciiTheme="minorHAnsi" w:eastAsiaTheme="minorEastAsia" w:hAnsiTheme="minorHAnsi" w:cstheme="minorBidi"/>
          <w:sz w:val="22"/>
          <w:szCs w:val="22"/>
          <w:lang w:eastAsia="ro-RO"/>
        </w:rPr>
      </w:pPr>
      <w:hyperlink w:anchor="_Toc94012920" w:history="1">
        <w:r w:rsidR="00F639BB" w:rsidRPr="00A8363A">
          <w:rPr>
            <w:rStyle w:val="Hyperlink"/>
          </w:rPr>
          <w:t>Ministerul Dezvoltării lansează în aprilie primele apeluri prin PNRR pe domenii precum eficiență energetică și transport public verde</w:t>
        </w:r>
        <w:r w:rsidR="00F639BB">
          <w:rPr>
            <w:webHidden/>
          </w:rPr>
          <w:tab/>
        </w:r>
        <w:r w:rsidR="00F639BB">
          <w:rPr>
            <w:webHidden/>
          </w:rPr>
          <w:fldChar w:fldCharType="begin"/>
        </w:r>
        <w:r w:rsidR="00F639BB">
          <w:rPr>
            <w:webHidden/>
          </w:rPr>
          <w:instrText xml:space="preserve"> PAGEREF _Toc94012920 \h </w:instrText>
        </w:r>
        <w:r w:rsidR="00F639BB">
          <w:rPr>
            <w:webHidden/>
          </w:rPr>
        </w:r>
        <w:r w:rsidR="00F639BB">
          <w:rPr>
            <w:webHidden/>
          </w:rPr>
          <w:fldChar w:fldCharType="separate"/>
        </w:r>
        <w:r w:rsidR="001369D7">
          <w:rPr>
            <w:webHidden/>
          </w:rPr>
          <w:t>14</w:t>
        </w:r>
        <w:r w:rsidR="00F639BB">
          <w:rPr>
            <w:webHidden/>
          </w:rPr>
          <w:fldChar w:fldCharType="end"/>
        </w:r>
      </w:hyperlink>
    </w:p>
    <w:p w14:paraId="016EC8C3" w14:textId="755934E9" w:rsidR="00F639BB" w:rsidRDefault="0092784F">
      <w:pPr>
        <w:pStyle w:val="TOC4"/>
        <w:rPr>
          <w:rFonts w:asciiTheme="minorHAnsi" w:eastAsiaTheme="minorEastAsia" w:hAnsiTheme="minorHAnsi" w:cstheme="minorBidi"/>
          <w:sz w:val="22"/>
          <w:szCs w:val="22"/>
          <w:lang w:eastAsia="ro-RO"/>
        </w:rPr>
      </w:pPr>
      <w:hyperlink w:anchor="_Toc94012921" w:history="1">
        <w:r w:rsidR="00F639BB" w:rsidRPr="00A8363A">
          <w:rPr>
            <w:rStyle w:val="Hyperlink"/>
          </w:rPr>
          <w:t>POAT: Metodologia de calcul în cazul în care personalul structurii eligibile realizează și alte atribuții decât cele legate de obiectivul proiectului</w:t>
        </w:r>
        <w:r w:rsidR="00F639BB">
          <w:rPr>
            <w:webHidden/>
          </w:rPr>
          <w:tab/>
        </w:r>
        <w:r w:rsidR="00F639BB">
          <w:rPr>
            <w:webHidden/>
          </w:rPr>
          <w:fldChar w:fldCharType="begin"/>
        </w:r>
        <w:r w:rsidR="00F639BB">
          <w:rPr>
            <w:webHidden/>
          </w:rPr>
          <w:instrText xml:space="preserve"> PAGEREF _Toc94012921 \h </w:instrText>
        </w:r>
        <w:r w:rsidR="00F639BB">
          <w:rPr>
            <w:webHidden/>
          </w:rPr>
        </w:r>
        <w:r w:rsidR="00F639BB">
          <w:rPr>
            <w:webHidden/>
          </w:rPr>
          <w:fldChar w:fldCharType="separate"/>
        </w:r>
        <w:r w:rsidR="001369D7">
          <w:rPr>
            <w:webHidden/>
          </w:rPr>
          <w:t>15</w:t>
        </w:r>
        <w:r w:rsidR="00F639BB">
          <w:rPr>
            <w:webHidden/>
          </w:rPr>
          <w:fldChar w:fldCharType="end"/>
        </w:r>
      </w:hyperlink>
    </w:p>
    <w:p w14:paraId="12187FCA" w14:textId="1552873B" w:rsidR="00F639BB" w:rsidRDefault="0092784F">
      <w:pPr>
        <w:pStyle w:val="TOC4"/>
        <w:rPr>
          <w:rFonts w:asciiTheme="minorHAnsi" w:eastAsiaTheme="minorEastAsia" w:hAnsiTheme="minorHAnsi" w:cstheme="minorBidi"/>
          <w:sz w:val="22"/>
          <w:szCs w:val="22"/>
          <w:lang w:eastAsia="ro-RO"/>
        </w:rPr>
      </w:pPr>
      <w:hyperlink w:anchor="_Toc94012922" w:history="1">
        <w:r w:rsidR="00F639BB" w:rsidRPr="00A8363A">
          <w:rPr>
            <w:rStyle w:val="Hyperlink"/>
          </w:rPr>
          <w:t>Ministerul Antreprenoriatului și Turismului: Au început plățile pentru a doua prorată pe schema HoReCa!</w:t>
        </w:r>
        <w:r w:rsidR="00F639BB">
          <w:rPr>
            <w:webHidden/>
          </w:rPr>
          <w:tab/>
        </w:r>
        <w:r w:rsidR="00F639BB">
          <w:rPr>
            <w:webHidden/>
          </w:rPr>
          <w:fldChar w:fldCharType="begin"/>
        </w:r>
        <w:r w:rsidR="00F639BB">
          <w:rPr>
            <w:webHidden/>
          </w:rPr>
          <w:instrText xml:space="preserve"> PAGEREF _Toc94012922 \h </w:instrText>
        </w:r>
        <w:r w:rsidR="00F639BB">
          <w:rPr>
            <w:webHidden/>
          </w:rPr>
        </w:r>
        <w:r w:rsidR="00F639BB">
          <w:rPr>
            <w:webHidden/>
          </w:rPr>
          <w:fldChar w:fldCharType="separate"/>
        </w:r>
        <w:r w:rsidR="001369D7">
          <w:rPr>
            <w:webHidden/>
          </w:rPr>
          <w:t>15</w:t>
        </w:r>
        <w:r w:rsidR="00F639BB">
          <w:rPr>
            <w:webHidden/>
          </w:rPr>
          <w:fldChar w:fldCharType="end"/>
        </w:r>
      </w:hyperlink>
    </w:p>
    <w:p w14:paraId="50EB1C89" w14:textId="7051DEAC" w:rsidR="00F639BB" w:rsidRDefault="0092784F">
      <w:pPr>
        <w:pStyle w:val="TOC4"/>
        <w:rPr>
          <w:rFonts w:asciiTheme="minorHAnsi" w:eastAsiaTheme="minorEastAsia" w:hAnsiTheme="minorHAnsi" w:cstheme="minorBidi"/>
          <w:sz w:val="22"/>
          <w:szCs w:val="22"/>
          <w:lang w:eastAsia="ro-RO"/>
        </w:rPr>
      </w:pPr>
      <w:hyperlink w:anchor="_Toc94012923" w:history="1">
        <w:r w:rsidR="00F639BB" w:rsidRPr="00A8363A">
          <w:rPr>
            <w:rStyle w:val="Hyperlink"/>
          </w:rPr>
          <w:t>AFIR: Precizări privind garanțiile de participare sau de bună execuție în cazul procedurilor de achiziție publică</w:t>
        </w:r>
        <w:r w:rsidR="00F639BB">
          <w:rPr>
            <w:webHidden/>
          </w:rPr>
          <w:tab/>
        </w:r>
        <w:r w:rsidR="00F639BB">
          <w:rPr>
            <w:webHidden/>
          </w:rPr>
          <w:fldChar w:fldCharType="begin"/>
        </w:r>
        <w:r w:rsidR="00F639BB">
          <w:rPr>
            <w:webHidden/>
          </w:rPr>
          <w:instrText xml:space="preserve"> PAGEREF _Toc94012923 \h </w:instrText>
        </w:r>
        <w:r w:rsidR="00F639BB">
          <w:rPr>
            <w:webHidden/>
          </w:rPr>
        </w:r>
        <w:r w:rsidR="00F639BB">
          <w:rPr>
            <w:webHidden/>
          </w:rPr>
          <w:fldChar w:fldCharType="separate"/>
        </w:r>
        <w:r w:rsidR="001369D7">
          <w:rPr>
            <w:webHidden/>
          </w:rPr>
          <w:t>15</w:t>
        </w:r>
        <w:r w:rsidR="00F639BB">
          <w:rPr>
            <w:webHidden/>
          </w:rPr>
          <w:fldChar w:fldCharType="end"/>
        </w:r>
      </w:hyperlink>
    </w:p>
    <w:p w14:paraId="66B282EE" w14:textId="067DD964" w:rsidR="00F639BB" w:rsidRDefault="0092784F">
      <w:pPr>
        <w:pStyle w:val="TOC4"/>
        <w:rPr>
          <w:rFonts w:asciiTheme="minorHAnsi" w:eastAsiaTheme="minorEastAsia" w:hAnsiTheme="minorHAnsi" w:cstheme="minorBidi"/>
          <w:sz w:val="22"/>
          <w:szCs w:val="22"/>
          <w:lang w:eastAsia="ro-RO"/>
        </w:rPr>
      </w:pPr>
      <w:hyperlink w:anchor="_Toc94012924" w:history="1">
        <w:r w:rsidR="00F639BB" w:rsidRPr="00A8363A">
          <w:rPr>
            <w:rStyle w:val="Hyperlink"/>
          </w:rPr>
          <w:t>POCA: Modificări la ghidul adresat măsurilor de simplificare pentru cetățeni la nivelul administrației publice locale</w:t>
        </w:r>
        <w:r w:rsidR="00F639BB">
          <w:rPr>
            <w:webHidden/>
          </w:rPr>
          <w:tab/>
        </w:r>
        <w:r w:rsidR="00F639BB">
          <w:rPr>
            <w:webHidden/>
          </w:rPr>
          <w:fldChar w:fldCharType="begin"/>
        </w:r>
        <w:r w:rsidR="00F639BB">
          <w:rPr>
            <w:webHidden/>
          </w:rPr>
          <w:instrText xml:space="preserve"> PAGEREF _Toc94012924 \h </w:instrText>
        </w:r>
        <w:r w:rsidR="00F639BB">
          <w:rPr>
            <w:webHidden/>
          </w:rPr>
        </w:r>
        <w:r w:rsidR="00F639BB">
          <w:rPr>
            <w:webHidden/>
          </w:rPr>
          <w:fldChar w:fldCharType="separate"/>
        </w:r>
        <w:r w:rsidR="001369D7">
          <w:rPr>
            <w:webHidden/>
          </w:rPr>
          <w:t>16</w:t>
        </w:r>
        <w:r w:rsidR="00F639BB">
          <w:rPr>
            <w:webHidden/>
          </w:rPr>
          <w:fldChar w:fldCharType="end"/>
        </w:r>
      </w:hyperlink>
    </w:p>
    <w:p w14:paraId="6955CDCF" w14:textId="325098EB"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25" w:history="1">
        <w:r w:rsidR="00F639BB" w:rsidRPr="00A8363A">
          <w:rPr>
            <w:rStyle w:val="Hyperlink"/>
          </w:rPr>
          <w:t>Consultări publice</w:t>
        </w:r>
        <w:r w:rsidR="00F639BB">
          <w:rPr>
            <w:webHidden/>
          </w:rPr>
          <w:tab/>
        </w:r>
        <w:r w:rsidR="00F639BB">
          <w:rPr>
            <w:webHidden/>
          </w:rPr>
          <w:fldChar w:fldCharType="begin"/>
        </w:r>
        <w:r w:rsidR="00F639BB">
          <w:rPr>
            <w:webHidden/>
          </w:rPr>
          <w:instrText xml:space="preserve"> PAGEREF _Toc94012925 \h </w:instrText>
        </w:r>
        <w:r w:rsidR="00F639BB">
          <w:rPr>
            <w:webHidden/>
          </w:rPr>
        </w:r>
        <w:r w:rsidR="00F639BB">
          <w:rPr>
            <w:webHidden/>
          </w:rPr>
          <w:fldChar w:fldCharType="separate"/>
        </w:r>
        <w:r w:rsidR="001369D7">
          <w:rPr>
            <w:webHidden/>
          </w:rPr>
          <w:t>16</w:t>
        </w:r>
        <w:r w:rsidR="00F639BB">
          <w:rPr>
            <w:webHidden/>
          </w:rPr>
          <w:fldChar w:fldCharType="end"/>
        </w:r>
      </w:hyperlink>
    </w:p>
    <w:p w14:paraId="1BC566E0" w14:textId="44F35423" w:rsidR="00F639BB" w:rsidRDefault="0092784F">
      <w:pPr>
        <w:pStyle w:val="TOC4"/>
        <w:rPr>
          <w:rFonts w:asciiTheme="minorHAnsi" w:eastAsiaTheme="minorEastAsia" w:hAnsiTheme="minorHAnsi" w:cstheme="minorBidi"/>
          <w:sz w:val="22"/>
          <w:szCs w:val="22"/>
          <w:lang w:eastAsia="ro-RO"/>
        </w:rPr>
      </w:pPr>
      <w:hyperlink w:anchor="_Toc94012926" w:history="1">
        <w:r w:rsidR="00F639BB" w:rsidRPr="00A8363A">
          <w:rPr>
            <w:rStyle w:val="Hyperlink"/>
          </w:rPr>
          <w:t>Pactul verde european: Comisia lansează o consultare publică privind materialele plastice de origine biologică, biodegradabile și compostabile</w:t>
        </w:r>
        <w:r w:rsidR="00F639BB">
          <w:rPr>
            <w:webHidden/>
          </w:rPr>
          <w:tab/>
        </w:r>
        <w:r w:rsidR="00F639BB">
          <w:rPr>
            <w:webHidden/>
          </w:rPr>
          <w:fldChar w:fldCharType="begin"/>
        </w:r>
        <w:r w:rsidR="00F639BB">
          <w:rPr>
            <w:webHidden/>
          </w:rPr>
          <w:instrText xml:space="preserve"> PAGEREF _Toc94012926 \h </w:instrText>
        </w:r>
        <w:r w:rsidR="00F639BB">
          <w:rPr>
            <w:webHidden/>
          </w:rPr>
        </w:r>
        <w:r w:rsidR="00F639BB">
          <w:rPr>
            <w:webHidden/>
          </w:rPr>
          <w:fldChar w:fldCharType="separate"/>
        </w:r>
        <w:r w:rsidR="001369D7">
          <w:rPr>
            <w:webHidden/>
          </w:rPr>
          <w:t>16</w:t>
        </w:r>
        <w:r w:rsidR="00F639BB">
          <w:rPr>
            <w:webHidden/>
          </w:rPr>
          <w:fldChar w:fldCharType="end"/>
        </w:r>
      </w:hyperlink>
    </w:p>
    <w:p w14:paraId="7F086FB2" w14:textId="5342B2F0" w:rsidR="00F639BB" w:rsidRDefault="0092784F">
      <w:pPr>
        <w:pStyle w:val="TOC4"/>
        <w:rPr>
          <w:rFonts w:asciiTheme="minorHAnsi" w:eastAsiaTheme="minorEastAsia" w:hAnsiTheme="minorHAnsi" w:cstheme="minorBidi"/>
          <w:sz w:val="22"/>
          <w:szCs w:val="22"/>
          <w:lang w:eastAsia="ro-RO"/>
        </w:rPr>
      </w:pPr>
      <w:hyperlink w:anchor="_Toc94012927" w:history="1">
        <w:r w:rsidR="00F639BB" w:rsidRPr="00A8363A">
          <w:rPr>
            <w:rStyle w:val="Hyperlink"/>
          </w:rPr>
          <w:t>Cea mai nouă versiune a Programului Operațional Dezvoltare Durabilă 2021-2027, lansată spre consultare publică</w:t>
        </w:r>
        <w:r w:rsidR="00F639BB">
          <w:rPr>
            <w:webHidden/>
          </w:rPr>
          <w:tab/>
        </w:r>
        <w:r w:rsidR="00F639BB">
          <w:rPr>
            <w:webHidden/>
          </w:rPr>
          <w:fldChar w:fldCharType="begin"/>
        </w:r>
        <w:r w:rsidR="00F639BB">
          <w:rPr>
            <w:webHidden/>
          </w:rPr>
          <w:instrText xml:space="preserve"> PAGEREF _Toc94012927 \h </w:instrText>
        </w:r>
        <w:r w:rsidR="00F639BB">
          <w:rPr>
            <w:webHidden/>
          </w:rPr>
        </w:r>
        <w:r w:rsidR="00F639BB">
          <w:rPr>
            <w:webHidden/>
          </w:rPr>
          <w:fldChar w:fldCharType="separate"/>
        </w:r>
        <w:r w:rsidR="001369D7">
          <w:rPr>
            <w:webHidden/>
          </w:rPr>
          <w:t>17</w:t>
        </w:r>
        <w:r w:rsidR="00F639BB">
          <w:rPr>
            <w:webHidden/>
          </w:rPr>
          <w:fldChar w:fldCharType="end"/>
        </w:r>
      </w:hyperlink>
    </w:p>
    <w:p w14:paraId="01B1F515" w14:textId="269CE26B" w:rsidR="00F639BB" w:rsidRDefault="0092784F">
      <w:pPr>
        <w:pStyle w:val="TOC4"/>
        <w:rPr>
          <w:rFonts w:asciiTheme="minorHAnsi" w:eastAsiaTheme="minorEastAsia" w:hAnsiTheme="minorHAnsi" w:cstheme="minorBidi"/>
          <w:sz w:val="22"/>
          <w:szCs w:val="22"/>
          <w:lang w:eastAsia="ro-RO"/>
        </w:rPr>
      </w:pPr>
      <w:hyperlink w:anchor="_Toc94012928" w:history="1">
        <w:r w:rsidR="00F639BB" w:rsidRPr="00A8363A">
          <w:rPr>
            <w:rStyle w:val="Hyperlink"/>
          </w:rPr>
          <w:t>Proiect de OUG privind implementarea Programului de accelerare a dezvoltării IMMurilor, în consultare publică!</w:t>
        </w:r>
        <w:r w:rsidR="00F639BB">
          <w:rPr>
            <w:webHidden/>
          </w:rPr>
          <w:tab/>
        </w:r>
        <w:r w:rsidR="00F639BB">
          <w:rPr>
            <w:webHidden/>
          </w:rPr>
          <w:fldChar w:fldCharType="begin"/>
        </w:r>
        <w:r w:rsidR="00F639BB">
          <w:rPr>
            <w:webHidden/>
          </w:rPr>
          <w:instrText xml:space="preserve"> PAGEREF _Toc94012928 \h </w:instrText>
        </w:r>
        <w:r w:rsidR="00F639BB">
          <w:rPr>
            <w:webHidden/>
          </w:rPr>
        </w:r>
        <w:r w:rsidR="00F639BB">
          <w:rPr>
            <w:webHidden/>
          </w:rPr>
          <w:fldChar w:fldCharType="separate"/>
        </w:r>
        <w:r w:rsidR="001369D7">
          <w:rPr>
            <w:webHidden/>
          </w:rPr>
          <w:t>17</w:t>
        </w:r>
        <w:r w:rsidR="00F639BB">
          <w:rPr>
            <w:webHidden/>
          </w:rPr>
          <w:fldChar w:fldCharType="end"/>
        </w:r>
      </w:hyperlink>
    </w:p>
    <w:p w14:paraId="2313CC05" w14:textId="177FCBDE" w:rsidR="00F639BB" w:rsidRDefault="0092784F">
      <w:pPr>
        <w:pStyle w:val="TOC4"/>
        <w:rPr>
          <w:rFonts w:asciiTheme="minorHAnsi" w:eastAsiaTheme="minorEastAsia" w:hAnsiTheme="minorHAnsi" w:cstheme="minorBidi"/>
          <w:sz w:val="22"/>
          <w:szCs w:val="22"/>
          <w:lang w:eastAsia="ro-RO"/>
        </w:rPr>
      </w:pPr>
      <w:hyperlink w:anchor="_Toc94012929" w:history="1">
        <w:r w:rsidR="00F639BB" w:rsidRPr="00A8363A">
          <w:rPr>
            <w:rStyle w:val="Hyperlink"/>
          </w:rPr>
          <w:t>Proiect de OUG pentru finanțarea din fonduri bugetare a programului „Start-up Nation” și schemei HoReCa</w:t>
        </w:r>
        <w:r w:rsidR="00F639BB">
          <w:rPr>
            <w:webHidden/>
          </w:rPr>
          <w:tab/>
        </w:r>
        <w:r w:rsidR="00F639BB">
          <w:rPr>
            <w:webHidden/>
          </w:rPr>
          <w:fldChar w:fldCharType="begin"/>
        </w:r>
        <w:r w:rsidR="00F639BB">
          <w:rPr>
            <w:webHidden/>
          </w:rPr>
          <w:instrText xml:space="preserve"> PAGEREF _Toc94012929 \h </w:instrText>
        </w:r>
        <w:r w:rsidR="00F639BB">
          <w:rPr>
            <w:webHidden/>
          </w:rPr>
        </w:r>
        <w:r w:rsidR="00F639BB">
          <w:rPr>
            <w:webHidden/>
          </w:rPr>
          <w:fldChar w:fldCharType="separate"/>
        </w:r>
        <w:r w:rsidR="001369D7">
          <w:rPr>
            <w:webHidden/>
          </w:rPr>
          <w:t>18</w:t>
        </w:r>
        <w:r w:rsidR="00F639BB">
          <w:rPr>
            <w:webHidden/>
          </w:rPr>
          <w:fldChar w:fldCharType="end"/>
        </w:r>
      </w:hyperlink>
    </w:p>
    <w:p w14:paraId="4986A7CC" w14:textId="6956BD84"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30" w:history="1">
        <w:r w:rsidR="00F639BB" w:rsidRPr="00A8363A">
          <w:rPr>
            <w:rStyle w:val="Hyperlink"/>
          </w:rPr>
          <w:t>APELURI – Finanțări</w:t>
        </w:r>
        <w:r w:rsidR="00F639BB">
          <w:rPr>
            <w:webHidden/>
          </w:rPr>
          <w:tab/>
        </w:r>
        <w:r w:rsidR="00F639BB">
          <w:rPr>
            <w:webHidden/>
          </w:rPr>
          <w:fldChar w:fldCharType="begin"/>
        </w:r>
        <w:r w:rsidR="00F639BB">
          <w:rPr>
            <w:webHidden/>
          </w:rPr>
          <w:instrText xml:space="preserve"> PAGEREF _Toc94012930 \h </w:instrText>
        </w:r>
        <w:r w:rsidR="00F639BB">
          <w:rPr>
            <w:webHidden/>
          </w:rPr>
        </w:r>
        <w:r w:rsidR="00F639BB">
          <w:rPr>
            <w:webHidden/>
          </w:rPr>
          <w:fldChar w:fldCharType="separate"/>
        </w:r>
        <w:r w:rsidR="001369D7">
          <w:rPr>
            <w:webHidden/>
          </w:rPr>
          <w:t>19</w:t>
        </w:r>
        <w:r w:rsidR="00F639BB">
          <w:rPr>
            <w:webHidden/>
          </w:rPr>
          <w:fldChar w:fldCharType="end"/>
        </w:r>
      </w:hyperlink>
    </w:p>
    <w:p w14:paraId="4DE00EA1" w14:textId="631175DB" w:rsidR="00F639BB" w:rsidRDefault="0092784F">
      <w:pPr>
        <w:pStyle w:val="TOC4"/>
        <w:rPr>
          <w:rFonts w:asciiTheme="minorHAnsi" w:eastAsiaTheme="minorEastAsia" w:hAnsiTheme="minorHAnsi" w:cstheme="minorBidi"/>
          <w:sz w:val="22"/>
          <w:szCs w:val="22"/>
          <w:lang w:eastAsia="ro-RO"/>
        </w:rPr>
      </w:pPr>
      <w:hyperlink w:anchor="_Toc94012931" w:history="1">
        <w:r w:rsidR="00F639BB" w:rsidRPr="00A8363A">
          <w:rPr>
            <w:rStyle w:val="Hyperlink"/>
          </w:rPr>
          <w:t>Politica de coeziune a UE: Comisia lansează o cerere de proiecte în valoare de 1 milion EUR pentru instituțiile de învățământ superior din domeniul jurnalismului</w:t>
        </w:r>
        <w:r w:rsidR="00F639BB">
          <w:rPr>
            <w:webHidden/>
          </w:rPr>
          <w:tab/>
        </w:r>
        <w:r w:rsidR="00F639BB">
          <w:rPr>
            <w:webHidden/>
          </w:rPr>
          <w:fldChar w:fldCharType="begin"/>
        </w:r>
        <w:r w:rsidR="00F639BB">
          <w:rPr>
            <w:webHidden/>
          </w:rPr>
          <w:instrText xml:space="preserve"> PAGEREF _Toc94012931 \h </w:instrText>
        </w:r>
        <w:r w:rsidR="00F639BB">
          <w:rPr>
            <w:webHidden/>
          </w:rPr>
        </w:r>
        <w:r w:rsidR="00F639BB">
          <w:rPr>
            <w:webHidden/>
          </w:rPr>
          <w:fldChar w:fldCharType="separate"/>
        </w:r>
        <w:r w:rsidR="001369D7">
          <w:rPr>
            <w:webHidden/>
          </w:rPr>
          <w:t>19</w:t>
        </w:r>
        <w:r w:rsidR="00F639BB">
          <w:rPr>
            <w:webHidden/>
          </w:rPr>
          <w:fldChar w:fldCharType="end"/>
        </w:r>
      </w:hyperlink>
    </w:p>
    <w:p w14:paraId="279E284E" w14:textId="6DED5467" w:rsidR="00F639BB" w:rsidRDefault="0092784F">
      <w:pPr>
        <w:pStyle w:val="TOC4"/>
        <w:rPr>
          <w:rFonts w:asciiTheme="minorHAnsi" w:eastAsiaTheme="minorEastAsia" w:hAnsiTheme="minorHAnsi" w:cstheme="minorBidi"/>
          <w:sz w:val="22"/>
          <w:szCs w:val="22"/>
          <w:lang w:eastAsia="ro-RO"/>
        </w:rPr>
      </w:pPr>
      <w:hyperlink w:anchor="_Toc94012932" w:history="1">
        <w:r w:rsidR="00F639BB" w:rsidRPr="00A8363A">
          <w:rPr>
            <w:rStyle w:val="Hyperlink"/>
          </w:rPr>
          <w:t>Noul Bauhaus european: încep înscrierile pentru premiile pe 2022</w:t>
        </w:r>
        <w:r w:rsidR="00F639BB">
          <w:rPr>
            <w:webHidden/>
          </w:rPr>
          <w:tab/>
        </w:r>
        <w:r w:rsidR="00F639BB">
          <w:rPr>
            <w:webHidden/>
          </w:rPr>
          <w:fldChar w:fldCharType="begin"/>
        </w:r>
        <w:r w:rsidR="00F639BB">
          <w:rPr>
            <w:webHidden/>
          </w:rPr>
          <w:instrText xml:space="preserve"> PAGEREF _Toc94012932 \h </w:instrText>
        </w:r>
        <w:r w:rsidR="00F639BB">
          <w:rPr>
            <w:webHidden/>
          </w:rPr>
        </w:r>
        <w:r w:rsidR="00F639BB">
          <w:rPr>
            <w:webHidden/>
          </w:rPr>
          <w:fldChar w:fldCharType="separate"/>
        </w:r>
        <w:r w:rsidR="001369D7">
          <w:rPr>
            <w:webHidden/>
          </w:rPr>
          <w:t>19</w:t>
        </w:r>
        <w:r w:rsidR="00F639BB">
          <w:rPr>
            <w:webHidden/>
          </w:rPr>
          <w:fldChar w:fldCharType="end"/>
        </w:r>
      </w:hyperlink>
    </w:p>
    <w:p w14:paraId="797D0ECD" w14:textId="6EB3E1FD" w:rsidR="00F639BB" w:rsidRDefault="0092784F">
      <w:pPr>
        <w:pStyle w:val="TOC4"/>
        <w:rPr>
          <w:rFonts w:asciiTheme="minorHAnsi" w:eastAsiaTheme="minorEastAsia" w:hAnsiTheme="minorHAnsi" w:cstheme="minorBidi"/>
          <w:sz w:val="22"/>
          <w:szCs w:val="22"/>
          <w:lang w:eastAsia="ro-RO"/>
        </w:rPr>
      </w:pPr>
      <w:hyperlink w:anchor="_Toc94012933" w:history="1">
        <w:r w:rsidR="00F639BB" w:rsidRPr="00A8363A">
          <w:rPr>
            <w:rStyle w:val="Hyperlink"/>
          </w:rPr>
          <w:t>AFIR: Termen limită prelungit pentru submăsura 4.2a, dedicată investițiilor în procesarea/marketingul produselor din sectorul pomicol</w:t>
        </w:r>
        <w:r w:rsidR="00F639BB">
          <w:rPr>
            <w:webHidden/>
          </w:rPr>
          <w:tab/>
        </w:r>
        <w:r w:rsidR="00F639BB">
          <w:rPr>
            <w:webHidden/>
          </w:rPr>
          <w:fldChar w:fldCharType="begin"/>
        </w:r>
        <w:r w:rsidR="00F639BB">
          <w:rPr>
            <w:webHidden/>
          </w:rPr>
          <w:instrText xml:space="preserve"> PAGEREF _Toc94012933 \h </w:instrText>
        </w:r>
        <w:r w:rsidR="00F639BB">
          <w:rPr>
            <w:webHidden/>
          </w:rPr>
        </w:r>
        <w:r w:rsidR="00F639BB">
          <w:rPr>
            <w:webHidden/>
          </w:rPr>
          <w:fldChar w:fldCharType="separate"/>
        </w:r>
        <w:r w:rsidR="001369D7">
          <w:rPr>
            <w:webHidden/>
          </w:rPr>
          <w:t>24</w:t>
        </w:r>
        <w:r w:rsidR="00F639BB">
          <w:rPr>
            <w:webHidden/>
          </w:rPr>
          <w:fldChar w:fldCharType="end"/>
        </w:r>
      </w:hyperlink>
    </w:p>
    <w:p w14:paraId="4DADBFD7" w14:textId="0EDDFF33" w:rsidR="00F639BB" w:rsidRDefault="00AB7EA3">
      <w:pPr>
        <w:pStyle w:val="TOC4"/>
        <w:rPr>
          <w:rFonts w:asciiTheme="minorHAnsi" w:eastAsiaTheme="minorEastAsia" w:hAnsiTheme="minorHAnsi" w:cstheme="minorBidi"/>
          <w:sz w:val="22"/>
          <w:szCs w:val="22"/>
          <w:lang w:eastAsia="ro-RO"/>
        </w:rPr>
      </w:pPr>
      <w:r>
        <w:rPr>
          <w:lang w:eastAsia="ro-RO"/>
        </w:rPr>
        <w:lastRenderedPageBreak/>
        <mc:AlternateContent>
          <mc:Choice Requires="wps">
            <w:drawing>
              <wp:anchor distT="0" distB="0" distL="114300" distR="114300" simplePos="0" relativeHeight="252035072" behindDoc="1" locked="0" layoutInCell="1" allowOverlap="1" wp14:anchorId="26469C7C" wp14:editId="1898C594">
                <wp:simplePos x="0" y="0"/>
                <wp:positionH relativeFrom="column">
                  <wp:posOffset>171392</wp:posOffset>
                </wp:positionH>
                <wp:positionV relativeFrom="page">
                  <wp:posOffset>1285010</wp:posOffset>
                </wp:positionV>
                <wp:extent cx="6064885" cy="5103916"/>
                <wp:effectExtent l="38100" t="38100" r="31115" b="40005"/>
                <wp:wrapNone/>
                <wp:docPr id="6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5103916"/>
                        </a:xfrm>
                        <a:prstGeom prst="rect">
                          <a:avLst/>
                        </a:prstGeom>
                        <a:solidFill>
                          <a:srgbClr val="CDDDEB">
                            <a:alpha val="80000"/>
                          </a:srgbClr>
                        </a:solidFill>
                        <a:ln w="79375" cmpd="thickThin">
                          <a:solidFill>
                            <a:srgbClr val="808080"/>
                          </a:solidFill>
                          <a:miter lim="800000"/>
                          <a:headEnd/>
                          <a:tailEnd/>
                        </a:ln>
                      </wps:spPr>
                      <wps:txbx>
                        <w:txbxContent>
                          <w:p w14:paraId="6E1818FC" w14:textId="77777777" w:rsidR="00AB7EA3" w:rsidRDefault="00AB7EA3" w:rsidP="00AB7E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469C7C" id="_x0000_s1031" style="position:absolute;left:0;text-align:left;margin-left:13.5pt;margin-top:101.2pt;width:477.55pt;height:401.9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" fillcolor="#cdddeb" strokecolor="gray" strokeweight="6.25pt">
                <v:fill opacity="52428f"/>
                <v:stroke linestyle="thickThin"/>
                <v:textbox>
                  <w:txbxContent>
                    <w:p w14:paraId="6E1818FC" w14:textId="77777777" w:rsidR="00AB7EA3" w:rsidRDefault="00AB7EA3" w:rsidP="00AB7EA3">
                      <w:pPr>
                        <w:jc w:val="center"/>
                      </w:pPr>
                    </w:p>
                  </w:txbxContent>
                </v:textbox>
                <w10:wrap anchory="page"/>
              </v:rect>
            </w:pict>
          </mc:Fallback>
        </mc:AlternateContent>
      </w:r>
      <w:hyperlink w:anchor="_Toc94012934" w:history="1">
        <w:r w:rsidR="00F639BB" w:rsidRPr="00A8363A">
          <w:rPr>
            <w:rStyle w:val="Hyperlink"/>
          </w:rPr>
          <w:t>Noi apeluri de proiecte se vor lansa în 2022 în domeniul energiei. Programul „ElectricUp” va avea o nouă etapă anul acesta!</w:t>
        </w:r>
        <w:r w:rsidR="00F639BB">
          <w:rPr>
            <w:webHidden/>
          </w:rPr>
          <w:tab/>
        </w:r>
        <w:r w:rsidR="00F639BB">
          <w:rPr>
            <w:webHidden/>
          </w:rPr>
          <w:fldChar w:fldCharType="begin"/>
        </w:r>
        <w:r w:rsidR="00F639BB">
          <w:rPr>
            <w:webHidden/>
          </w:rPr>
          <w:instrText xml:space="preserve"> PAGEREF _Toc94012934 \h </w:instrText>
        </w:r>
        <w:r w:rsidR="00F639BB">
          <w:rPr>
            <w:webHidden/>
          </w:rPr>
        </w:r>
        <w:r w:rsidR="00F639BB">
          <w:rPr>
            <w:webHidden/>
          </w:rPr>
          <w:fldChar w:fldCharType="separate"/>
        </w:r>
        <w:r w:rsidR="001369D7">
          <w:rPr>
            <w:webHidden/>
          </w:rPr>
          <w:t>24</w:t>
        </w:r>
        <w:r w:rsidR="00F639BB">
          <w:rPr>
            <w:webHidden/>
          </w:rPr>
          <w:fldChar w:fldCharType="end"/>
        </w:r>
      </w:hyperlink>
    </w:p>
    <w:p w14:paraId="1DA56E34" w14:textId="4041A55A" w:rsidR="00F639BB" w:rsidRDefault="0092784F">
      <w:pPr>
        <w:pStyle w:val="TOC4"/>
        <w:rPr>
          <w:rFonts w:asciiTheme="minorHAnsi" w:eastAsiaTheme="minorEastAsia" w:hAnsiTheme="minorHAnsi" w:cstheme="minorBidi"/>
          <w:sz w:val="22"/>
          <w:szCs w:val="22"/>
          <w:lang w:eastAsia="ro-RO"/>
        </w:rPr>
      </w:pPr>
      <w:hyperlink w:anchor="_Toc94012935" w:history="1">
        <w:r w:rsidR="00F639BB" w:rsidRPr="00A8363A">
          <w:rPr>
            <w:rStyle w:val="Hyperlink"/>
          </w:rPr>
          <w:t>Apelul pentru dezvoltarea microelectronicii din România, finanțat prin PNRR, a fost lansat! Depunerea aplicațiilor începe de mâine</w:t>
        </w:r>
        <w:r w:rsidR="00F639BB">
          <w:rPr>
            <w:webHidden/>
          </w:rPr>
          <w:tab/>
        </w:r>
        <w:r w:rsidR="00F639BB">
          <w:rPr>
            <w:webHidden/>
          </w:rPr>
          <w:fldChar w:fldCharType="begin"/>
        </w:r>
        <w:r w:rsidR="00F639BB">
          <w:rPr>
            <w:webHidden/>
          </w:rPr>
          <w:instrText xml:space="preserve"> PAGEREF _Toc94012935 \h </w:instrText>
        </w:r>
        <w:r w:rsidR="00F639BB">
          <w:rPr>
            <w:webHidden/>
          </w:rPr>
        </w:r>
        <w:r w:rsidR="00F639BB">
          <w:rPr>
            <w:webHidden/>
          </w:rPr>
          <w:fldChar w:fldCharType="separate"/>
        </w:r>
        <w:r w:rsidR="001369D7">
          <w:rPr>
            <w:webHidden/>
          </w:rPr>
          <w:t>27</w:t>
        </w:r>
        <w:r w:rsidR="00F639BB">
          <w:rPr>
            <w:webHidden/>
          </w:rPr>
          <w:fldChar w:fldCharType="end"/>
        </w:r>
      </w:hyperlink>
    </w:p>
    <w:p w14:paraId="6E818539" w14:textId="58906989" w:rsidR="00F639BB" w:rsidRDefault="0092784F">
      <w:pPr>
        <w:pStyle w:val="TOC4"/>
        <w:rPr>
          <w:rFonts w:asciiTheme="minorHAnsi" w:eastAsiaTheme="minorEastAsia" w:hAnsiTheme="minorHAnsi" w:cstheme="minorBidi"/>
          <w:sz w:val="22"/>
          <w:szCs w:val="22"/>
          <w:lang w:eastAsia="ro-RO"/>
        </w:rPr>
      </w:pPr>
      <w:hyperlink w:anchor="_Toc94012936" w:history="1">
        <w:r w:rsidR="00F639BB" w:rsidRPr="00A8363A">
          <w:rPr>
            <w:rStyle w:val="Hyperlink"/>
          </w:rPr>
          <w:t>Lansăm „Arhitecții Inovării”, accelerator de afaceri destinat studenților la arhitectură și specialități conexe. Înscrierile sunt deschise!</w:t>
        </w:r>
        <w:r w:rsidR="00F639BB">
          <w:rPr>
            <w:webHidden/>
          </w:rPr>
          <w:tab/>
        </w:r>
        <w:r w:rsidR="00F639BB">
          <w:rPr>
            <w:webHidden/>
          </w:rPr>
          <w:fldChar w:fldCharType="begin"/>
        </w:r>
        <w:r w:rsidR="00F639BB">
          <w:rPr>
            <w:webHidden/>
          </w:rPr>
          <w:instrText xml:space="preserve"> PAGEREF _Toc94012936 \h </w:instrText>
        </w:r>
        <w:r w:rsidR="00F639BB">
          <w:rPr>
            <w:webHidden/>
          </w:rPr>
        </w:r>
        <w:r w:rsidR="00F639BB">
          <w:rPr>
            <w:webHidden/>
          </w:rPr>
          <w:fldChar w:fldCharType="separate"/>
        </w:r>
        <w:r w:rsidR="001369D7">
          <w:rPr>
            <w:webHidden/>
          </w:rPr>
          <w:t>27</w:t>
        </w:r>
        <w:r w:rsidR="00F639BB">
          <w:rPr>
            <w:webHidden/>
          </w:rPr>
          <w:fldChar w:fldCharType="end"/>
        </w:r>
      </w:hyperlink>
    </w:p>
    <w:p w14:paraId="79E0CEB8" w14:textId="792B20C9" w:rsidR="00F639BB" w:rsidRDefault="0092784F">
      <w:pPr>
        <w:pStyle w:val="TOC4"/>
        <w:rPr>
          <w:rFonts w:asciiTheme="minorHAnsi" w:eastAsiaTheme="minorEastAsia" w:hAnsiTheme="minorHAnsi" w:cstheme="minorBidi"/>
          <w:sz w:val="22"/>
          <w:szCs w:val="22"/>
          <w:lang w:eastAsia="ro-RO"/>
        </w:rPr>
      </w:pPr>
      <w:hyperlink w:anchor="_Toc94012937" w:history="1">
        <w:r w:rsidR="00F639BB" w:rsidRPr="00A8363A">
          <w:rPr>
            <w:rStyle w:val="Hyperlink"/>
          </w:rPr>
          <w:t>Institutul BEI a dat startul la înscrieri în cadrul Social Innovation Tournament 2022!</w:t>
        </w:r>
        <w:r w:rsidR="00F639BB">
          <w:rPr>
            <w:webHidden/>
          </w:rPr>
          <w:tab/>
        </w:r>
        <w:r w:rsidR="00F639BB">
          <w:rPr>
            <w:webHidden/>
          </w:rPr>
          <w:fldChar w:fldCharType="begin"/>
        </w:r>
        <w:r w:rsidR="00F639BB">
          <w:rPr>
            <w:webHidden/>
          </w:rPr>
          <w:instrText xml:space="preserve"> PAGEREF _Toc94012937 \h </w:instrText>
        </w:r>
        <w:r w:rsidR="00F639BB">
          <w:rPr>
            <w:webHidden/>
          </w:rPr>
        </w:r>
        <w:r w:rsidR="00F639BB">
          <w:rPr>
            <w:webHidden/>
          </w:rPr>
          <w:fldChar w:fldCharType="separate"/>
        </w:r>
        <w:r w:rsidR="001369D7">
          <w:rPr>
            <w:webHidden/>
          </w:rPr>
          <w:t>29</w:t>
        </w:r>
        <w:r w:rsidR="00F639BB">
          <w:rPr>
            <w:webHidden/>
          </w:rPr>
          <w:fldChar w:fldCharType="end"/>
        </w:r>
      </w:hyperlink>
    </w:p>
    <w:p w14:paraId="40676227" w14:textId="025FC4AD" w:rsidR="00F639BB" w:rsidRDefault="0092784F">
      <w:pPr>
        <w:pStyle w:val="TOC4"/>
        <w:rPr>
          <w:rFonts w:asciiTheme="minorHAnsi" w:eastAsiaTheme="minorEastAsia" w:hAnsiTheme="minorHAnsi" w:cstheme="minorBidi"/>
          <w:sz w:val="22"/>
          <w:szCs w:val="22"/>
          <w:lang w:eastAsia="ro-RO"/>
        </w:rPr>
      </w:pPr>
      <w:hyperlink w:anchor="_Toc94012938" w:history="1">
        <w:r w:rsidR="00F639BB" w:rsidRPr="00A8363A">
          <w:rPr>
            <w:rStyle w:val="Hyperlink"/>
          </w:rPr>
          <w:t>Întrebări și răspunsuri utile pentru elaborarea proiectelor din cadrul apelului POCU „Sprijin pentru doctoranzi și cercetători post-doctorat”</w:t>
        </w:r>
        <w:r w:rsidR="00F639BB">
          <w:rPr>
            <w:webHidden/>
          </w:rPr>
          <w:tab/>
        </w:r>
        <w:r w:rsidR="00F639BB">
          <w:rPr>
            <w:webHidden/>
          </w:rPr>
          <w:fldChar w:fldCharType="begin"/>
        </w:r>
        <w:r w:rsidR="00F639BB">
          <w:rPr>
            <w:webHidden/>
          </w:rPr>
          <w:instrText xml:space="preserve"> PAGEREF _Toc94012938 \h </w:instrText>
        </w:r>
        <w:r w:rsidR="00F639BB">
          <w:rPr>
            <w:webHidden/>
          </w:rPr>
        </w:r>
        <w:r w:rsidR="00F639BB">
          <w:rPr>
            <w:webHidden/>
          </w:rPr>
          <w:fldChar w:fldCharType="separate"/>
        </w:r>
        <w:r w:rsidR="001369D7">
          <w:rPr>
            <w:webHidden/>
          </w:rPr>
          <w:t>30</w:t>
        </w:r>
        <w:r w:rsidR="00F639BB">
          <w:rPr>
            <w:webHidden/>
          </w:rPr>
          <w:fldChar w:fldCharType="end"/>
        </w:r>
      </w:hyperlink>
    </w:p>
    <w:p w14:paraId="592D4F01" w14:textId="362F3028" w:rsidR="00F639BB" w:rsidRDefault="0092784F">
      <w:pPr>
        <w:pStyle w:val="TOC4"/>
        <w:rPr>
          <w:rFonts w:asciiTheme="minorHAnsi" w:eastAsiaTheme="minorEastAsia" w:hAnsiTheme="minorHAnsi" w:cstheme="minorBidi"/>
          <w:sz w:val="22"/>
          <w:szCs w:val="22"/>
          <w:lang w:eastAsia="ro-RO"/>
        </w:rPr>
      </w:pPr>
      <w:hyperlink w:anchor="_Toc94012939" w:history="1">
        <w:r w:rsidR="00F639BB" w:rsidRPr="00A8363A">
          <w:rPr>
            <w:rStyle w:val="Hyperlink"/>
          </w:rPr>
          <w:t>Ashoka și Fundația Johnson &amp; Johnson: Competiție adresată antreprenorilor inovatori ce aduc plus valoare în comunitățile lor prin soluții de sănătate centrate pe persoană</w:t>
        </w:r>
        <w:r w:rsidR="00F639BB">
          <w:rPr>
            <w:webHidden/>
          </w:rPr>
          <w:tab/>
        </w:r>
        <w:r w:rsidR="00F639BB">
          <w:rPr>
            <w:webHidden/>
          </w:rPr>
          <w:fldChar w:fldCharType="begin"/>
        </w:r>
        <w:r w:rsidR="00F639BB">
          <w:rPr>
            <w:webHidden/>
          </w:rPr>
          <w:instrText xml:space="preserve"> PAGEREF _Toc94012939 \h </w:instrText>
        </w:r>
        <w:r w:rsidR="00F639BB">
          <w:rPr>
            <w:webHidden/>
          </w:rPr>
        </w:r>
        <w:r w:rsidR="00F639BB">
          <w:rPr>
            <w:webHidden/>
          </w:rPr>
          <w:fldChar w:fldCharType="separate"/>
        </w:r>
        <w:r w:rsidR="001369D7">
          <w:rPr>
            <w:webHidden/>
          </w:rPr>
          <w:t>30</w:t>
        </w:r>
        <w:r w:rsidR="00F639BB">
          <w:rPr>
            <w:webHidden/>
          </w:rPr>
          <w:fldChar w:fldCharType="end"/>
        </w:r>
      </w:hyperlink>
    </w:p>
    <w:p w14:paraId="3A3CB53A" w14:textId="4DB920AF" w:rsidR="00F639BB" w:rsidRDefault="0092784F">
      <w:pPr>
        <w:pStyle w:val="TOC2"/>
        <w:rPr>
          <w:rFonts w:asciiTheme="minorHAnsi" w:eastAsiaTheme="minorEastAsia" w:hAnsiTheme="minorHAnsi" w:cstheme="minorBidi"/>
          <w:b w:val="0"/>
          <w:bCs w:val="0"/>
          <w:smallCaps w:val="0"/>
          <w:sz w:val="22"/>
          <w:szCs w:val="22"/>
          <w:lang w:eastAsia="ro-RO"/>
        </w:rPr>
      </w:pPr>
      <w:hyperlink w:anchor="_Toc94012940" w:history="1">
        <w:r w:rsidR="00F639BB" w:rsidRPr="00A8363A">
          <w:rPr>
            <w:rStyle w:val="Hyperlink"/>
          </w:rPr>
          <w:t>Din actualitatea europeană</w:t>
        </w:r>
        <w:r w:rsidR="00F639BB">
          <w:rPr>
            <w:webHidden/>
          </w:rPr>
          <w:tab/>
        </w:r>
        <w:r w:rsidR="00F639BB">
          <w:rPr>
            <w:webHidden/>
          </w:rPr>
          <w:fldChar w:fldCharType="begin"/>
        </w:r>
        <w:r w:rsidR="00F639BB">
          <w:rPr>
            <w:webHidden/>
          </w:rPr>
          <w:instrText xml:space="preserve"> PAGEREF _Toc94012940 \h </w:instrText>
        </w:r>
        <w:r w:rsidR="00F639BB">
          <w:rPr>
            <w:webHidden/>
          </w:rPr>
        </w:r>
        <w:r w:rsidR="00F639BB">
          <w:rPr>
            <w:webHidden/>
          </w:rPr>
          <w:fldChar w:fldCharType="separate"/>
        </w:r>
        <w:r w:rsidR="001369D7">
          <w:rPr>
            <w:webHidden/>
          </w:rPr>
          <w:t>30</w:t>
        </w:r>
        <w:r w:rsidR="00F639BB">
          <w:rPr>
            <w:webHidden/>
          </w:rPr>
          <w:fldChar w:fldCharType="end"/>
        </w:r>
      </w:hyperlink>
    </w:p>
    <w:p w14:paraId="46014012" w14:textId="48A0BBC8" w:rsidR="00F639BB" w:rsidRDefault="0092784F">
      <w:pPr>
        <w:pStyle w:val="TOC4"/>
        <w:rPr>
          <w:rFonts w:asciiTheme="minorHAnsi" w:eastAsiaTheme="minorEastAsia" w:hAnsiTheme="minorHAnsi" w:cstheme="minorBidi"/>
          <w:sz w:val="22"/>
          <w:szCs w:val="22"/>
          <w:lang w:eastAsia="ro-RO"/>
        </w:rPr>
      </w:pPr>
      <w:hyperlink w:anchor="_Toc94012941" w:history="1">
        <w:r w:rsidR="00F639BB" w:rsidRPr="00A8363A">
          <w:rPr>
            <w:rStyle w:val="Hyperlink"/>
          </w:rPr>
          <w:t>UE în prima linie a răspunsului umanitar mondial: 1,5 miliarde EUR pentru anul 2022</w:t>
        </w:r>
        <w:r w:rsidR="00F639BB">
          <w:rPr>
            <w:webHidden/>
          </w:rPr>
          <w:tab/>
        </w:r>
        <w:r w:rsidR="00F639BB">
          <w:rPr>
            <w:webHidden/>
          </w:rPr>
          <w:fldChar w:fldCharType="begin"/>
        </w:r>
        <w:r w:rsidR="00F639BB">
          <w:rPr>
            <w:webHidden/>
          </w:rPr>
          <w:instrText xml:space="preserve"> PAGEREF _Toc94012941 \h </w:instrText>
        </w:r>
        <w:r w:rsidR="00F639BB">
          <w:rPr>
            <w:webHidden/>
          </w:rPr>
        </w:r>
        <w:r w:rsidR="00F639BB">
          <w:rPr>
            <w:webHidden/>
          </w:rPr>
          <w:fldChar w:fldCharType="separate"/>
        </w:r>
        <w:r w:rsidR="001369D7">
          <w:rPr>
            <w:webHidden/>
          </w:rPr>
          <w:t>30</w:t>
        </w:r>
        <w:r w:rsidR="00F639BB">
          <w:rPr>
            <w:webHidden/>
          </w:rPr>
          <w:fldChar w:fldCharType="end"/>
        </w:r>
      </w:hyperlink>
    </w:p>
    <w:p w14:paraId="3903CFC0" w14:textId="638A8C63" w:rsidR="00F639BB" w:rsidRDefault="0092784F">
      <w:pPr>
        <w:pStyle w:val="TOC4"/>
        <w:rPr>
          <w:rFonts w:asciiTheme="minorHAnsi" w:eastAsiaTheme="minorEastAsia" w:hAnsiTheme="minorHAnsi" w:cstheme="minorBidi"/>
          <w:sz w:val="22"/>
          <w:szCs w:val="22"/>
          <w:lang w:eastAsia="ro-RO"/>
        </w:rPr>
      </w:pPr>
      <w:hyperlink w:anchor="_Toc94012942" w:history="1">
        <w:r w:rsidR="00F639BB" w:rsidRPr="00A8363A">
          <w:rPr>
            <w:rStyle w:val="Hyperlink"/>
          </w:rPr>
          <w:t>Învățământul superior: pregătirea universităților din UE pentru viitor printr-o cooperare transnațională mai strânsă</w:t>
        </w:r>
        <w:r w:rsidR="00F639BB">
          <w:rPr>
            <w:webHidden/>
          </w:rPr>
          <w:tab/>
        </w:r>
        <w:r w:rsidR="00F639BB">
          <w:rPr>
            <w:webHidden/>
          </w:rPr>
          <w:fldChar w:fldCharType="begin"/>
        </w:r>
        <w:r w:rsidR="00F639BB">
          <w:rPr>
            <w:webHidden/>
          </w:rPr>
          <w:instrText xml:space="preserve"> PAGEREF _Toc94012942 \h </w:instrText>
        </w:r>
        <w:r w:rsidR="00F639BB">
          <w:rPr>
            <w:webHidden/>
          </w:rPr>
        </w:r>
        <w:r w:rsidR="00F639BB">
          <w:rPr>
            <w:webHidden/>
          </w:rPr>
          <w:fldChar w:fldCharType="separate"/>
        </w:r>
        <w:r w:rsidR="001369D7">
          <w:rPr>
            <w:webHidden/>
          </w:rPr>
          <w:t>31</w:t>
        </w:r>
        <w:r w:rsidR="00F639BB">
          <w:rPr>
            <w:webHidden/>
          </w:rPr>
          <w:fldChar w:fldCharType="end"/>
        </w:r>
      </w:hyperlink>
    </w:p>
    <w:p w14:paraId="6245D117" w14:textId="76AE77B6" w:rsidR="00F639BB" w:rsidRDefault="0092784F">
      <w:pPr>
        <w:pStyle w:val="TOC4"/>
        <w:rPr>
          <w:rFonts w:asciiTheme="minorHAnsi" w:eastAsiaTheme="minorEastAsia" w:hAnsiTheme="minorHAnsi" w:cstheme="minorBidi"/>
          <w:sz w:val="22"/>
          <w:szCs w:val="22"/>
          <w:lang w:eastAsia="ro-RO"/>
        </w:rPr>
      </w:pPr>
      <w:hyperlink w:anchor="_Toc94012943" w:history="1">
        <w:r w:rsidR="00F639BB" w:rsidRPr="00A8363A">
          <w:rPr>
            <w:rStyle w:val="Hyperlink"/>
          </w:rPr>
          <w:t>Viitorul Europei: Adunarea plenară a conferinței discută recomandările grupurilor de dezbatere ale cetățenilor</w:t>
        </w:r>
        <w:r w:rsidR="00F639BB">
          <w:rPr>
            <w:webHidden/>
          </w:rPr>
          <w:tab/>
        </w:r>
        <w:r w:rsidR="00F639BB">
          <w:rPr>
            <w:webHidden/>
          </w:rPr>
          <w:fldChar w:fldCharType="begin"/>
        </w:r>
        <w:r w:rsidR="00F639BB">
          <w:rPr>
            <w:webHidden/>
          </w:rPr>
          <w:instrText xml:space="preserve"> PAGEREF _Toc94012943 \h </w:instrText>
        </w:r>
        <w:r w:rsidR="00F639BB">
          <w:rPr>
            <w:webHidden/>
          </w:rPr>
        </w:r>
        <w:r w:rsidR="00F639BB">
          <w:rPr>
            <w:webHidden/>
          </w:rPr>
          <w:fldChar w:fldCharType="separate"/>
        </w:r>
        <w:r w:rsidR="001369D7">
          <w:rPr>
            <w:webHidden/>
          </w:rPr>
          <w:t>33</w:t>
        </w:r>
        <w:r w:rsidR="00F639BB">
          <w:rPr>
            <w:webHidden/>
          </w:rPr>
          <w:fldChar w:fldCharType="end"/>
        </w:r>
      </w:hyperlink>
    </w:p>
    <w:p w14:paraId="2B733F1E" w14:textId="6047B634" w:rsidR="00F639BB" w:rsidRDefault="0092784F">
      <w:pPr>
        <w:pStyle w:val="TOC4"/>
        <w:rPr>
          <w:rFonts w:asciiTheme="minorHAnsi" w:eastAsiaTheme="minorEastAsia" w:hAnsiTheme="minorHAnsi" w:cstheme="minorBidi"/>
          <w:sz w:val="22"/>
          <w:szCs w:val="22"/>
          <w:lang w:eastAsia="ro-RO"/>
        </w:rPr>
      </w:pPr>
      <w:hyperlink w:anchor="_Toc94012944" w:history="1">
        <w:r w:rsidR="00F639BB" w:rsidRPr="00A8363A">
          <w:rPr>
            <w:rStyle w:val="Hyperlink"/>
          </w:rPr>
          <w:t>Un nou set de instrumente care să contribuie la atenuarea ingerințelor externe în cercetare și inovare</w:t>
        </w:r>
        <w:r w:rsidR="00F639BB">
          <w:rPr>
            <w:webHidden/>
          </w:rPr>
          <w:tab/>
        </w:r>
        <w:r w:rsidR="00F639BB">
          <w:rPr>
            <w:webHidden/>
          </w:rPr>
          <w:fldChar w:fldCharType="begin"/>
        </w:r>
        <w:r w:rsidR="00F639BB">
          <w:rPr>
            <w:webHidden/>
          </w:rPr>
          <w:instrText xml:space="preserve"> PAGEREF _Toc94012944 \h </w:instrText>
        </w:r>
        <w:r w:rsidR="00F639BB">
          <w:rPr>
            <w:webHidden/>
          </w:rPr>
        </w:r>
        <w:r w:rsidR="00F639BB">
          <w:rPr>
            <w:webHidden/>
          </w:rPr>
          <w:fldChar w:fldCharType="separate"/>
        </w:r>
        <w:r w:rsidR="001369D7">
          <w:rPr>
            <w:webHidden/>
          </w:rPr>
          <w:t>34</w:t>
        </w:r>
        <w:r w:rsidR="00F639BB">
          <w:rPr>
            <w:webHidden/>
          </w:rPr>
          <w:fldChar w:fldCharType="end"/>
        </w:r>
      </w:hyperlink>
    </w:p>
    <w:p w14:paraId="7F491A9E" w14:textId="6D4878D2" w:rsidR="00F639BB" w:rsidRDefault="0092784F">
      <w:pPr>
        <w:pStyle w:val="TOC4"/>
        <w:rPr>
          <w:rFonts w:asciiTheme="minorHAnsi" w:eastAsiaTheme="minorEastAsia" w:hAnsiTheme="minorHAnsi" w:cstheme="minorBidi"/>
          <w:sz w:val="22"/>
          <w:szCs w:val="22"/>
          <w:lang w:eastAsia="ro-RO"/>
        </w:rPr>
      </w:pPr>
      <w:hyperlink w:anchor="_Toc94012945" w:history="1">
        <w:r w:rsidR="00F639BB" w:rsidRPr="00A8363A">
          <w:rPr>
            <w:rStyle w:val="Hyperlink"/>
          </w:rPr>
          <w:t>Reducerea la zero a poluării apei potabile: substanțe chimice care afectează sistemul endocrin pe o nouă listă de supraveghere a poluanților</w:t>
        </w:r>
        <w:r w:rsidR="00F639BB">
          <w:rPr>
            <w:webHidden/>
          </w:rPr>
          <w:tab/>
        </w:r>
        <w:r w:rsidR="00F639BB">
          <w:rPr>
            <w:webHidden/>
          </w:rPr>
          <w:fldChar w:fldCharType="begin"/>
        </w:r>
        <w:r w:rsidR="00F639BB">
          <w:rPr>
            <w:webHidden/>
          </w:rPr>
          <w:instrText xml:space="preserve"> PAGEREF _Toc94012945 \h </w:instrText>
        </w:r>
        <w:r w:rsidR="00F639BB">
          <w:rPr>
            <w:webHidden/>
          </w:rPr>
        </w:r>
        <w:r w:rsidR="00F639BB">
          <w:rPr>
            <w:webHidden/>
          </w:rPr>
          <w:fldChar w:fldCharType="separate"/>
        </w:r>
        <w:r w:rsidR="001369D7">
          <w:rPr>
            <w:webHidden/>
          </w:rPr>
          <w:t>35</w:t>
        </w:r>
        <w:r w:rsidR="00F639BB">
          <w:rPr>
            <w:webHidden/>
          </w:rPr>
          <w:fldChar w:fldCharType="end"/>
        </w:r>
      </w:hyperlink>
    </w:p>
    <w:p w14:paraId="328F0C7F" w14:textId="32D4BBD5" w:rsidR="00F639BB" w:rsidRDefault="0092784F">
      <w:pPr>
        <w:pStyle w:val="TOC4"/>
        <w:rPr>
          <w:rFonts w:asciiTheme="minorHAnsi" w:eastAsiaTheme="minorEastAsia" w:hAnsiTheme="minorHAnsi" w:cstheme="minorBidi"/>
          <w:sz w:val="22"/>
          <w:szCs w:val="22"/>
          <w:lang w:eastAsia="ro-RO"/>
        </w:rPr>
      </w:pPr>
      <w:hyperlink w:anchor="_Toc94012946" w:history="1">
        <w:r w:rsidR="00F639BB" w:rsidRPr="00A8363A">
          <w:rPr>
            <w:rStyle w:val="Hyperlink"/>
          </w:rPr>
          <w:t>Politica antitrust: Comisia publică raportul final al anchetei sectoriale privind internetul obiectelor destinat consumatorilor</w:t>
        </w:r>
        <w:r w:rsidR="00F639BB">
          <w:rPr>
            <w:webHidden/>
          </w:rPr>
          <w:tab/>
        </w:r>
        <w:r w:rsidR="00F639BB">
          <w:rPr>
            <w:webHidden/>
          </w:rPr>
          <w:fldChar w:fldCharType="begin"/>
        </w:r>
        <w:r w:rsidR="00F639BB">
          <w:rPr>
            <w:webHidden/>
          </w:rPr>
          <w:instrText xml:space="preserve"> PAGEREF _Toc94012946 \h </w:instrText>
        </w:r>
        <w:r w:rsidR="00F639BB">
          <w:rPr>
            <w:webHidden/>
          </w:rPr>
        </w:r>
        <w:r w:rsidR="00F639BB">
          <w:rPr>
            <w:webHidden/>
          </w:rPr>
          <w:fldChar w:fldCharType="separate"/>
        </w:r>
        <w:r w:rsidR="001369D7">
          <w:rPr>
            <w:webHidden/>
          </w:rPr>
          <w:t>36</w:t>
        </w:r>
        <w:r w:rsidR="00F639BB">
          <w:rPr>
            <w:webHidden/>
          </w:rPr>
          <w:fldChar w:fldCharType="end"/>
        </w:r>
      </w:hyperlink>
    </w:p>
    <w:p w14:paraId="34DF2999" w14:textId="5B23A9EA" w:rsidR="00F639BB" w:rsidRDefault="0092784F">
      <w:pPr>
        <w:pStyle w:val="TOC4"/>
        <w:rPr>
          <w:rFonts w:asciiTheme="minorHAnsi" w:eastAsiaTheme="minorEastAsia" w:hAnsiTheme="minorHAnsi" w:cstheme="minorBidi"/>
          <w:sz w:val="22"/>
          <w:szCs w:val="22"/>
          <w:lang w:eastAsia="ro-RO"/>
        </w:rPr>
      </w:pPr>
      <w:hyperlink w:anchor="_Toc94012947" w:history="1">
        <w:r w:rsidR="00F639BB" w:rsidRPr="00A8363A">
          <w:rPr>
            <w:rStyle w:val="Hyperlink"/>
          </w:rPr>
          <w:t>Protecția consumatorilor împotriva recenziilor înșelătoare: 55 % dintre site-urile web verificate încalcă legislația UE</w:t>
        </w:r>
        <w:r w:rsidR="00F639BB">
          <w:rPr>
            <w:webHidden/>
          </w:rPr>
          <w:tab/>
        </w:r>
        <w:r w:rsidR="00F639BB">
          <w:rPr>
            <w:webHidden/>
          </w:rPr>
          <w:fldChar w:fldCharType="begin"/>
        </w:r>
        <w:r w:rsidR="00F639BB">
          <w:rPr>
            <w:webHidden/>
          </w:rPr>
          <w:instrText xml:space="preserve"> PAGEREF _Toc94012947 \h </w:instrText>
        </w:r>
        <w:r w:rsidR="00F639BB">
          <w:rPr>
            <w:webHidden/>
          </w:rPr>
        </w:r>
        <w:r w:rsidR="00F639BB">
          <w:rPr>
            <w:webHidden/>
          </w:rPr>
          <w:fldChar w:fldCharType="separate"/>
        </w:r>
        <w:r w:rsidR="001369D7">
          <w:rPr>
            <w:webHidden/>
          </w:rPr>
          <w:t>38</w:t>
        </w:r>
        <w:r w:rsidR="00F639BB">
          <w:rPr>
            <w:webHidden/>
          </w:rPr>
          <w:fldChar w:fldCharType="end"/>
        </w:r>
      </w:hyperlink>
    </w:p>
    <w:p w14:paraId="704B94AB" w14:textId="3BE427C1" w:rsidR="00F639BB" w:rsidRDefault="0092784F">
      <w:pPr>
        <w:pStyle w:val="TOC4"/>
        <w:rPr>
          <w:rFonts w:asciiTheme="minorHAnsi" w:eastAsiaTheme="minorEastAsia" w:hAnsiTheme="minorHAnsi" w:cstheme="minorBidi"/>
          <w:sz w:val="22"/>
          <w:szCs w:val="22"/>
          <w:lang w:eastAsia="ro-RO"/>
        </w:rPr>
      </w:pPr>
      <w:hyperlink w:anchor="_Toc94012948" w:history="1">
        <w:r w:rsidR="00F639BB" w:rsidRPr="00A8363A">
          <w:rPr>
            <w:rStyle w:val="Hyperlink"/>
          </w:rPr>
          <w:t>UE contestă în cadrul OMC restricțiile la exportul de lemn impuse de Rusia</w:t>
        </w:r>
        <w:r w:rsidR="00F639BB">
          <w:rPr>
            <w:webHidden/>
          </w:rPr>
          <w:tab/>
        </w:r>
        <w:r w:rsidR="00F639BB">
          <w:rPr>
            <w:webHidden/>
          </w:rPr>
          <w:fldChar w:fldCharType="begin"/>
        </w:r>
        <w:r w:rsidR="00F639BB">
          <w:rPr>
            <w:webHidden/>
          </w:rPr>
          <w:instrText xml:space="preserve"> PAGEREF _Toc94012948 \h </w:instrText>
        </w:r>
        <w:r w:rsidR="00F639BB">
          <w:rPr>
            <w:webHidden/>
          </w:rPr>
        </w:r>
        <w:r w:rsidR="00F639BB">
          <w:rPr>
            <w:webHidden/>
          </w:rPr>
          <w:fldChar w:fldCharType="separate"/>
        </w:r>
        <w:r w:rsidR="001369D7">
          <w:rPr>
            <w:webHidden/>
          </w:rPr>
          <w:t>38</w:t>
        </w:r>
        <w:r w:rsidR="00F639BB">
          <w:rPr>
            <w:webHidden/>
          </w:rPr>
          <w:fldChar w:fldCharType="end"/>
        </w:r>
      </w:hyperlink>
    </w:p>
    <w:p w14:paraId="1E9345E8" w14:textId="1DBACA42" w:rsidR="00F639BB" w:rsidRDefault="0092784F">
      <w:pPr>
        <w:pStyle w:val="TOC4"/>
        <w:rPr>
          <w:rFonts w:asciiTheme="minorHAnsi" w:eastAsiaTheme="minorEastAsia" w:hAnsiTheme="minorHAnsi" w:cstheme="minorBidi"/>
          <w:sz w:val="22"/>
          <w:szCs w:val="22"/>
          <w:lang w:eastAsia="ro-RO"/>
        </w:rPr>
      </w:pPr>
      <w:hyperlink w:anchor="_Toc94012949" w:history="1">
        <w:r w:rsidR="00F639BB" w:rsidRPr="00A8363A">
          <w:rPr>
            <w:rStyle w:val="Hyperlink"/>
          </w:rPr>
          <w:t>Viitorul Europei: Cetățenii se vor reuni cu liderii politici în cadrul plenarei</w:t>
        </w:r>
        <w:r w:rsidR="00F639BB">
          <w:rPr>
            <w:webHidden/>
          </w:rPr>
          <w:tab/>
        </w:r>
        <w:r w:rsidR="00F639BB">
          <w:rPr>
            <w:webHidden/>
          </w:rPr>
          <w:fldChar w:fldCharType="begin"/>
        </w:r>
        <w:r w:rsidR="00F639BB">
          <w:rPr>
            <w:webHidden/>
          </w:rPr>
          <w:instrText xml:space="preserve"> PAGEREF _Toc94012949 \h </w:instrText>
        </w:r>
        <w:r w:rsidR="00F639BB">
          <w:rPr>
            <w:webHidden/>
          </w:rPr>
        </w:r>
        <w:r w:rsidR="00F639BB">
          <w:rPr>
            <w:webHidden/>
          </w:rPr>
          <w:fldChar w:fldCharType="separate"/>
        </w:r>
        <w:r w:rsidR="001369D7">
          <w:rPr>
            <w:webHidden/>
          </w:rPr>
          <w:t>39</w:t>
        </w:r>
        <w:r w:rsidR="00F639BB">
          <w:rPr>
            <w:webHidden/>
          </w:rPr>
          <w:fldChar w:fldCharType="end"/>
        </w:r>
      </w:hyperlink>
    </w:p>
    <w:p w14:paraId="12ED8A69" w14:textId="0095309B" w:rsidR="00F639BB" w:rsidRDefault="0092784F">
      <w:pPr>
        <w:pStyle w:val="TOC4"/>
        <w:rPr>
          <w:rFonts w:asciiTheme="minorHAnsi" w:eastAsiaTheme="minorEastAsia" w:hAnsiTheme="minorHAnsi" w:cstheme="minorBidi"/>
          <w:sz w:val="22"/>
          <w:szCs w:val="22"/>
          <w:lang w:eastAsia="ro-RO"/>
        </w:rPr>
      </w:pPr>
      <w:hyperlink w:anchor="_Toc94012950" w:history="1">
        <w:r w:rsidR="00F639BB" w:rsidRPr="00A8363A">
          <w:rPr>
            <w:rStyle w:val="Hyperlink"/>
          </w:rPr>
          <w:t>Ziua Internațională a Educației: Declarația Comisiei Europene și a Înaltului Reprezentant</w:t>
        </w:r>
        <w:r w:rsidR="00F639BB">
          <w:rPr>
            <w:webHidden/>
          </w:rPr>
          <w:tab/>
        </w:r>
        <w:r w:rsidR="00F639BB">
          <w:rPr>
            <w:webHidden/>
          </w:rPr>
          <w:fldChar w:fldCharType="begin"/>
        </w:r>
        <w:r w:rsidR="00F639BB">
          <w:rPr>
            <w:webHidden/>
          </w:rPr>
          <w:instrText xml:space="preserve"> PAGEREF _Toc94012950 \h </w:instrText>
        </w:r>
        <w:r w:rsidR="00F639BB">
          <w:rPr>
            <w:webHidden/>
          </w:rPr>
        </w:r>
        <w:r w:rsidR="00F639BB">
          <w:rPr>
            <w:webHidden/>
          </w:rPr>
          <w:fldChar w:fldCharType="separate"/>
        </w:r>
        <w:r w:rsidR="001369D7">
          <w:rPr>
            <w:webHidden/>
          </w:rPr>
          <w:t>41</w:t>
        </w:r>
        <w:r w:rsidR="00F639BB">
          <w:rPr>
            <w:webHidden/>
          </w:rPr>
          <w:fldChar w:fldCharType="end"/>
        </w:r>
      </w:hyperlink>
    </w:p>
    <w:p w14:paraId="3DE3894E" w14:textId="4C4ED2D9" w:rsidR="00F639BB" w:rsidRDefault="0092784F" w:rsidP="00AB7EA3">
      <w:pPr>
        <w:pStyle w:val="TOC2"/>
        <w:rPr>
          <w:rFonts w:asciiTheme="minorHAnsi" w:eastAsiaTheme="minorEastAsia" w:hAnsiTheme="minorHAnsi" w:cstheme="minorBidi"/>
          <w:i/>
          <w:iCs/>
          <w:sz w:val="22"/>
          <w:szCs w:val="22"/>
          <w:lang w:eastAsia="ro-RO"/>
        </w:rPr>
      </w:pPr>
      <w:hyperlink w:anchor="_Toc94012951" w:history="1">
        <w:r w:rsidR="00F639BB" w:rsidRPr="00A8363A">
          <w:rPr>
            <w:rStyle w:val="Hyperlink"/>
          </w:rPr>
          <w:t>CORONAVIRUS</w:t>
        </w:r>
        <w:r w:rsidR="00F639BB">
          <w:rPr>
            <w:webHidden/>
          </w:rPr>
          <w:tab/>
        </w:r>
        <w:r w:rsidR="00F639BB">
          <w:rPr>
            <w:webHidden/>
          </w:rPr>
          <w:fldChar w:fldCharType="begin"/>
        </w:r>
        <w:r w:rsidR="00F639BB">
          <w:rPr>
            <w:webHidden/>
          </w:rPr>
          <w:instrText xml:space="preserve"> PAGEREF _Toc94012951 \h </w:instrText>
        </w:r>
        <w:r w:rsidR="00F639BB">
          <w:rPr>
            <w:webHidden/>
          </w:rPr>
        </w:r>
        <w:r w:rsidR="00F639BB">
          <w:rPr>
            <w:webHidden/>
          </w:rPr>
          <w:fldChar w:fldCharType="separate"/>
        </w:r>
        <w:r w:rsidR="001369D7">
          <w:rPr>
            <w:webHidden/>
          </w:rPr>
          <w:t>43</w:t>
        </w:r>
        <w:r w:rsidR="00F639BB">
          <w:rPr>
            <w:webHidden/>
          </w:rPr>
          <w:fldChar w:fldCharType="end"/>
        </w:r>
      </w:hyperlink>
    </w:p>
    <w:p w14:paraId="5D1740CA" w14:textId="5A3B859A" w:rsidR="00F639BB" w:rsidRDefault="0092784F">
      <w:pPr>
        <w:pStyle w:val="TOC4"/>
        <w:rPr>
          <w:rFonts w:asciiTheme="minorHAnsi" w:eastAsiaTheme="minorEastAsia" w:hAnsiTheme="minorHAnsi" w:cstheme="minorBidi"/>
          <w:sz w:val="22"/>
          <w:szCs w:val="22"/>
          <w:lang w:eastAsia="ro-RO"/>
        </w:rPr>
      </w:pPr>
      <w:hyperlink w:anchor="_Toc94012952" w:history="1">
        <w:r w:rsidR="00F639BB" w:rsidRPr="00A8363A">
          <w:rPr>
            <w:rStyle w:val="Hyperlink"/>
          </w:rPr>
          <w:t>Măsuri pentru creșterea capacității de testare, în scopul acordării rapide a tratamentului pentru persoanele infectate cu SARS-CoV-2</w:t>
        </w:r>
        <w:r w:rsidR="00F639BB">
          <w:rPr>
            <w:webHidden/>
          </w:rPr>
          <w:tab/>
        </w:r>
        <w:r w:rsidR="00F639BB">
          <w:rPr>
            <w:webHidden/>
          </w:rPr>
          <w:fldChar w:fldCharType="begin"/>
        </w:r>
        <w:r w:rsidR="00F639BB">
          <w:rPr>
            <w:webHidden/>
          </w:rPr>
          <w:instrText xml:space="preserve"> PAGEREF _Toc94012952 \h </w:instrText>
        </w:r>
        <w:r w:rsidR="00F639BB">
          <w:rPr>
            <w:webHidden/>
          </w:rPr>
        </w:r>
        <w:r w:rsidR="00F639BB">
          <w:rPr>
            <w:webHidden/>
          </w:rPr>
          <w:fldChar w:fldCharType="separate"/>
        </w:r>
        <w:r w:rsidR="001369D7">
          <w:rPr>
            <w:webHidden/>
          </w:rPr>
          <w:t>43</w:t>
        </w:r>
        <w:r w:rsidR="00F639BB">
          <w:rPr>
            <w:webHidden/>
          </w:rPr>
          <w:fldChar w:fldCharType="end"/>
        </w:r>
      </w:hyperlink>
    </w:p>
    <w:p w14:paraId="601D5BD9" w14:textId="0F09EEFE" w:rsidR="00F639BB" w:rsidRDefault="0092784F">
      <w:pPr>
        <w:pStyle w:val="TOC4"/>
        <w:rPr>
          <w:rFonts w:asciiTheme="minorHAnsi" w:eastAsiaTheme="minorEastAsia" w:hAnsiTheme="minorHAnsi" w:cstheme="minorBidi"/>
          <w:sz w:val="22"/>
          <w:szCs w:val="22"/>
          <w:lang w:eastAsia="ro-RO"/>
        </w:rPr>
      </w:pPr>
      <w:hyperlink w:anchor="_Toc94012953" w:history="1">
        <w:r w:rsidR="00F639BB" w:rsidRPr="00A8363A">
          <w:rPr>
            <w:rStyle w:val="Hyperlink"/>
            <w:lang w:eastAsia="ro-RO"/>
          </w:rPr>
          <w:t>Politica de coeziune a UE: Aproape 385,5 milioane EUR din Fondul de solidaritate al UE pentru 19 țări pentru a face față urgenței sanitare provocate de coronavirus</w:t>
        </w:r>
        <w:r w:rsidR="00F639BB">
          <w:rPr>
            <w:webHidden/>
          </w:rPr>
          <w:tab/>
        </w:r>
        <w:r w:rsidR="00F639BB">
          <w:rPr>
            <w:webHidden/>
          </w:rPr>
          <w:fldChar w:fldCharType="begin"/>
        </w:r>
        <w:r w:rsidR="00F639BB">
          <w:rPr>
            <w:webHidden/>
          </w:rPr>
          <w:instrText xml:space="preserve"> PAGEREF _Toc94012953 \h </w:instrText>
        </w:r>
        <w:r w:rsidR="00F639BB">
          <w:rPr>
            <w:webHidden/>
          </w:rPr>
        </w:r>
        <w:r w:rsidR="00F639BB">
          <w:rPr>
            <w:webHidden/>
          </w:rPr>
          <w:fldChar w:fldCharType="separate"/>
        </w:r>
        <w:r w:rsidR="001369D7">
          <w:rPr>
            <w:webHidden/>
          </w:rPr>
          <w:t>44</w:t>
        </w:r>
        <w:r w:rsidR="00F639BB">
          <w:rPr>
            <w:webHidden/>
          </w:rPr>
          <w:fldChar w:fldCharType="end"/>
        </w:r>
      </w:hyperlink>
    </w:p>
    <w:p w14:paraId="7F2E31A0" w14:textId="6BD9BD2E" w:rsidR="00933498" w:rsidRDefault="00D55F50" w:rsidP="00B2000B">
      <w:pPr>
        <w:pStyle w:val="TOC4"/>
        <w:spacing w:before="0"/>
        <w:ind w:right="198"/>
        <w:jc w:val="left"/>
        <w:rPr>
          <w:rStyle w:val="Hyperlink"/>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2C1483C0" w14:textId="61CE80BA" w:rsidR="00D92761" w:rsidRDefault="00D92761" w:rsidP="00D92761"/>
    <w:p w14:paraId="00276F5C" w14:textId="34769FD6" w:rsidR="00D92761" w:rsidRDefault="00D92761">
      <w:pPr>
        <w:spacing w:before="0"/>
      </w:pPr>
      <w:r>
        <w:br w:type="page"/>
      </w:r>
    </w:p>
    <w:p w14:paraId="4FA8C69A" w14:textId="435E8B39" w:rsidR="006538AC" w:rsidRDefault="003075AF" w:rsidP="00B2000B">
      <w:pPr>
        <w:pStyle w:val="AgendaPrefect"/>
        <w:spacing w:before="0" w:after="0"/>
        <w:ind w:right="198"/>
        <w:rPr>
          <w:rFonts w:ascii="Book Antiqua" w:hAnsi="Book Antiqua"/>
          <w:color w:val="auto"/>
          <w:spacing w:val="-6"/>
          <w:sz w:val="20"/>
        </w:rPr>
      </w:pPr>
      <w:bookmarkStart w:id="9" w:name="_Toc9401290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196ADC" w:rsidRPr="00196ADC">
        <w:rPr>
          <w:rFonts w:ascii="Book Antiqua" w:hAnsi="Book Antiqua"/>
          <w:color w:val="auto"/>
          <w:spacing w:val="-6"/>
          <w:sz w:val="20"/>
        </w:rPr>
        <w:t>17 – 21 ianuarie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9"/>
    </w:p>
    <w:p w14:paraId="18D7DFE8" w14:textId="66AB657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076" w:type="pct"/>
        <w:shd w:val="clear" w:color="auto" w:fill="BDCBF1"/>
        <w:tblLayout w:type="fixed"/>
        <w:tblLook w:val="04A0" w:firstRow="1" w:lastRow="0" w:firstColumn="1" w:lastColumn="0" w:noHBand="0" w:noVBand="1"/>
      </w:tblPr>
      <w:tblGrid>
        <w:gridCol w:w="7742"/>
        <w:gridCol w:w="1957"/>
      </w:tblGrid>
      <w:tr w:rsidR="003075AF" w:rsidRPr="00F50627" w14:paraId="3E29C9AE" w14:textId="77777777" w:rsidTr="007E63BF">
        <w:trPr>
          <w:trHeight w:val="736"/>
          <w:tblHeader/>
        </w:trPr>
        <w:tc>
          <w:tcPr>
            <w:tcW w:w="3991"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1009"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B2000B">
            <w:pPr>
              <w:ind w:right="198"/>
              <w:rPr>
                <w:rFonts w:ascii="Book Antiqua" w:hAnsi="Book Antiqua" w:cs="Arial"/>
                <w:b/>
                <w:sz w:val="22"/>
                <w:szCs w:val="22"/>
              </w:rPr>
            </w:pPr>
            <w:r w:rsidRPr="00F50627">
              <w:rPr>
                <w:rFonts w:ascii="Book Antiqua" w:hAnsi="Book Antiqua" w:cs="Arial"/>
                <w:b/>
                <w:sz w:val="22"/>
                <w:szCs w:val="22"/>
              </w:rPr>
              <w:t>Data</w:t>
            </w:r>
          </w:p>
        </w:tc>
      </w:tr>
      <w:tr w:rsidR="00232214" w:rsidRPr="00F50627" w14:paraId="1A3A2CC1"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770980C" w14:textId="6D2263B3" w:rsidR="00232214" w:rsidRPr="00232214" w:rsidRDefault="00232214" w:rsidP="00232214">
            <w:pPr>
              <w:spacing w:before="40"/>
              <w:ind w:right="198"/>
              <w:jc w:val="both"/>
              <w:rPr>
                <w:rFonts w:ascii="Book Antiqua" w:hAnsi="Book Antiqua" w:cstheme="minorHAnsi"/>
                <w:i/>
                <w:iCs/>
                <w:sz w:val="22"/>
                <w:szCs w:val="22"/>
              </w:rPr>
            </w:pPr>
            <w:r w:rsidRPr="00232214">
              <w:rPr>
                <w:rFonts w:ascii="Book Antiqua" w:hAnsi="Book Antiqua" w:cs="Calibri"/>
                <w:i/>
                <w:iCs/>
                <w:sz w:val="22"/>
                <w:szCs w:val="22"/>
              </w:rPr>
              <w:t>Participare în cadrul emisiunii „ORA EXACTĂ” , la postul de televiziune Antena 3 Deva.</w:t>
            </w:r>
          </w:p>
        </w:tc>
        <w:tc>
          <w:tcPr>
            <w:tcW w:w="1009" w:type="pct"/>
            <w:tcBorders>
              <w:top w:val="dotted" w:sz="4" w:space="0" w:color="A6A6A6"/>
              <w:left w:val="double" w:sz="4" w:space="0" w:color="006600"/>
              <w:bottom w:val="dotted" w:sz="4" w:space="0" w:color="A6A6A6"/>
              <w:right w:val="nil"/>
            </w:tcBorders>
            <w:shd w:val="clear" w:color="auto" w:fill="auto"/>
          </w:tcPr>
          <w:p w14:paraId="2585D49C" w14:textId="2DBB3117" w:rsidR="00232214" w:rsidRPr="00232214" w:rsidRDefault="00232214" w:rsidP="00232214">
            <w:pPr>
              <w:ind w:right="198"/>
              <w:rPr>
                <w:rFonts w:ascii="Times New Roman" w:hAnsi="Times New Roman"/>
                <w:b/>
                <w:bCs/>
                <w:i/>
                <w:iCs/>
                <w:sz w:val="20"/>
                <w:szCs w:val="20"/>
              </w:rPr>
            </w:pPr>
            <w:r w:rsidRPr="00232214">
              <w:rPr>
                <w:rFonts w:ascii="Times New Roman" w:hAnsi="Times New Roman"/>
                <w:b/>
                <w:bCs/>
                <w:i/>
                <w:iCs/>
                <w:color w:val="000000"/>
                <w:sz w:val="20"/>
                <w:szCs w:val="20"/>
              </w:rPr>
              <w:t>17 ianuarie</w:t>
            </w:r>
          </w:p>
        </w:tc>
      </w:tr>
      <w:tr w:rsidR="00232214" w:rsidRPr="00F50627" w14:paraId="248E179B"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76798C1A" w14:textId="508BDB7A" w:rsidR="00232214" w:rsidRPr="00232214" w:rsidRDefault="00232214" w:rsidP="00232214">
            <w:pPr>
              <w:spacing w:before="40"/>
              <w:ind w:right="198"/>
              <w:jc w:val="both"/>
              <w:rPr>
                <w:rFonts w:ascii="Book Antiqua" w:hAnsi="Book Antiqua" w:cstheme="minorHAnsi"/>
                <w:i/>
                <w:iCs/>
                <w:sz w:val="22"/>
                <w:szCs w:val="22"/>
              </w:rPr>
            </w:pPr>
            <w:r w:rsidRPr="00232214">
              <w:rPr>
                <w:rFonts w:ascii="Book Antiqua" w:hAnsi="Book Antiqua" w:cs="Calibri"/>
                <w:i/>
                <w:iCs/>
                <w:sz w:val="22"/>
                <w:szCs w:val="22"/>
              </w:rPr>
              <w:t>Întâlnire de lucru cu reprezentan</w:t>
            </w:r>
            <w:r w:rsidRPr="00232214">
              <w:rPr>
                <w:rFonts w:ascii="Cambria" w:hAnsi="Cambria" w:cs="Cambria"/>
                <w:i/>
                <w:iCs/>
                <w:sz w:val="22"/>
                <w:szCs w:val="22"/>
              </w:rPr>
              <w:t>ț</w:t>
            </w:r>
            <w:r w:rsidRPr="00232214">
              <w:rPr>
                <w:rFonts w:ascii="Book Antiqua" w:hAnsi="Book Antiqua" w:cs="Calibri"/>
                <w:i/>
                <w:iCs/>
                <w:sz w:val="22"/>
                <w:szCs w:val="22"/>
              </w:rPr>
              <w:t>ii IPJ Hunedoara, ISU Hunedoara, IJJ Hunedoara, DSP Hunedoara.</w:t>
            </w:r>
          </w:p>
        </w:tc>
        <w:tc>
          <w:tcPr>
            <w:tcW w:w="1009" w:type="pct"/>
            <w:tcBorders>
              <w:top w:val="dotted" w:sz="4" w:space="0" w:color="A6A6A6"/>
              <w:left w:val="double" w:sz="4" w:space="0" w:color="006600"/>
              <w:bottom w:val="dotted" w:sz="4" w:space="0" w:color="A6A6A6"/>
              <w:right w:val="nil"/>
            </w:tcBorders>
            <w:shd w:val="clear" w:color="auto" w:fill="auto"/>
          </w:tcPr>
          <w:p w14:paraId="3000AA32" w14:textId="1B40DA93" w:rsidR="00232214" w:rsidRDefault="00232214" w:rsidP="00232214">
            <w:pPr>
              <w:ind w:right="198"/>
              <w:rPr>
                <w:rFonts w:ascii="Times New Roman" w:hAnsi="Times New Roman"/>
                <w:b/>
                <w:bCs/>
                <w:i/>
                <w:iCs/>
                <w:sz w:val="20"/>
                <w:szCs w:val="20"/>
              </w:rPr>
            </w:pPr>
            <w:r w:rsidRPr="00232214">
              <w:rPr>
                <w:rFonts w:ascii="Times New Roman" w:hAnsi="Times New Roman"/>
                <w:b/>
                <w:bCs/>
                <w:i/>
                <w:iCs/>
                <w:color w:val="000000"/>
                <w:sz w:val="20"/>
                <w:szCs w:val="20"/>
              </w:rPr>
              <w:t>17 ianuarie</w:t>
            </w:r>
          </w:p>
        </w:tc>
      </w:tr>
      <w:tr w:rsidR="00232214" w:rsidRPr="00F50627" w14:paraId="12746DE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ABC9802" w14:textId="763A3717" w:rsidR="00232214" w:rsidRPr="00232214" w:rsidRDefault="00232214" w:rsidP="00232214">
            <w:pPr>
              <w:spacing w:before="40"/>
              <w:ind w:right="198"/>
              <w:jc w:val="both"/>
              <w:rPr>
                <w:rFonts w:ascii="Book Antiqua" w:hAnsi="Book Antiqua" w:cs="Calibri"/>
                <w:i/>
                <w:iCs/>
                <w:color w:val="000000"/>
                <w:sz w:val="22"/>
                <w:szCs w:val="22"/>
              </w:rPr>
            </w:pPr>
            <w:r w:rsidRPr="00232214">
              <w:rPr>
                <w:rFonts w:ascii="Book Antiqua" w:hAnsi="Book Antiqua" w:cs="Calibri"/>
                <w:i/>
                <w:iCs/>
                <w:sz w:val="22"/>
                <w:szCs w:val="22"/>
              </w:rPr>
              <w:t>Întâlnire operativă cu şefii şi coordonatorii structurilor de specialitate din Instituţia Prefectului - judeţul Hunedoara.</w:t>
            </w:r>
          </w:p>
        </w:tc>
        <w:tc>
          <w:tcPr>
            <w:tcW w:w="1009" w:type="pct"/>
            <w:tcBorders>
              <w:top w:val="dotted" w:sz="4" w:space="0" w:color="A6A6A6"/>
              <w:left w:val="double" w:sz="4" w:space="0" w:color="006600"/>
              <w:bottom w:val="dotted" w:sz="4" w:space="0" w:color="A6A6A6"/>
              <w:right w:val="nil"/>
            </w:tcBorders>
            <w:shd w:val="clear" w:color="auto" w:fill="auto"/>
          </w:tcPr>
          <w:p w14:paraId="20204E9C" w14:textId="0DA6A9FF" w:rsidR="00232214" w:rsidRDefault="00232214" w:rsidP="00232214">
            <w:pPr>
              <w:ind w:right="198"/>
              <w:rPr>
                <w:rFonts w:ascii="Calibri" w:hAnsi="Calibri" w:cs="Calibri"/>
                <w:b/>
                <w:bCs/>
                <w:color w:val="000000"/>
              </w:rPr>
            </w:pPr>
            <w:r w:rsidRPr="00232214">
              <w:rPr>
                <w:rFonts w:ascii="Times New Roman" w:hAnsi="Times New Roman"/>
                <w:b/>
                <w:bCs/>
                <w:i/>
                <w:iCs/>
                <w:color w:val="000000"/>
                <w:sz w:val="20"/>
                <w:szCs w:val="20"/>
              </w:rPr>
              <w:t>17 ianuarie</w:t>
            </w:r>
          </w:p>
        </w:tc>
      </w:tr>
      <w:tr w:rsidR="00C5760D" w:rsidRPr="00F50627" w14:paraId="6B4FDBB5"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0955634" w14:textId="0795307C" w:rsidR="00C5760D" w:rsidRPr="00232214" w:rsidRDefault="00232214" w:rsidP="00232214">
            <w:pPr>
              <w:spacing w:before="40"/>
              <w:ind w:right="198"/>
              <w:jc w:val="both"/>
              <w:rPr>
                <w:rFonts w:ascii="Book Antiqua" w:hAnsi="Book Antiqua" w:cs="Calibri"/>
                <w:i/>
                <w:iCs/>
                <w:color w:val="000000"/>
                <w:sz w:val="22"/>
                <w:szCs w:val="22"/>
              </w:rPr>
            </w:pPr>
            <w:r w:rsidRPr="00232214">
              <w:rPr>
                <w:rFonts w:ascii="Book Antiqua" w:hAnsi="Book Antiqua" w:cs="Calibri"/>
                <w:i/>
                <w:iCs/>
                <w:color w:val="000000"/>
                <w:sz w:val="22"/>
                <w:szCs w:val="22"/>
              </w:rPr>
              <w:t>Participare în cadrul emisiunii „În lumina adevărului”, transmisă de televiziunea „Info HD”.</w:t>
            </w:r>
          </w:p>
        </w:tc>
        <w:tc>
          <w:tcPr>
            <w:tcW w:w="1009" w:type="pct"/>
            <w:tcBorders>
              <w:top w:val="dotted" w:sz="4" w:space="0" w:color="A6A6A6"/>
              <w:left w:val="double" w:sz="4" w:space="0" w:color="006600"/>
              <w:bottom w:val="dotted" w:sz="4" w:space="0" w:color="A6A6A6"/>
              <w:right w:val="nil"/>
            </w:tcBorders>
            <w:shd w:val="clear" w:color="auto" w:fill="auto"/>
          </w:tcPr>
          <w:p w14:paraId="4C18B7CC" w14:textId="0DCC30BB" w:rsidR="00C5760D" w:rsidRPr="00232214" w:rsidRDefault="00232214" w:rsidP="00C5760D">
            <w:pPr>
              <w:ind w:right="198"/>
              <w:rPr>
                <w:rFonts w:ascii="Times New Roman" w:hAnsi="Times New Roman"/>
                <w:b/>
                <w:bCs/>
                <w:i/>
                <w:iCs/>
                <w:color w:val="000000"/>
                <w:sz w:val="20"/>
                <w:szCs w:val="20"/>
              </w:rPr>
            </w:pPr>
            <w:r>
              <w:rPr>
                <w:rFonts w:ascii="Times New Roman" w:hAnsi="Times New Roman"/>
                <w:b/>
                <w:bCs/>
                <w:i/>
                <w:iCs/>
                <w:color w:val="000000"/>
                <w:sz w:val="20"/>
                <w:szCs w:val="20"/>
              </w:rPr>
              <w:t>18 ianuarie</w:t>
            </w:r>
          </w:p>
        </w:tc>
      </w:tr>
      <w:tr w:rsidR="00232214" w:rsidRPr="00F50627" w14:paraId="2FB5C0D6"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244635F5" w14:textId="37A9C91D" w:rsidR="00232214" w:rsidRPr="00232214" w:rsidRDefault="00232214" w:rsidP="00232214">
            <w:pPr>
              <w:spacing w:before="40"/>
              <w:ind w:right="198"/>
              <w:jc w:val="both"/>
              <w:rPr>
                <w:rFonts w:ascii="Book Antiqua" w:hAnsi="Book Antiqua" w:cs="Calibri"/>
                <w:i/>
                <w:iCs/>
                <w:color w:val="000000"/>
                <w:sz w:val="22"/>
                <w:szCs w:val="22"/>
              </w:rPr>
            </w:pPr>
            <w:r w:rsidRPr="00232214">
              <w:rPr>
                <w:rFonts w:ascii="Book Antiqua" w:hAnsi="Book Antiqua" w:cs="Calibri"/>
                <w:i/>
                <w:iCs/>
                <w:color w:val="000000"/>
                <w:sz w:val="22"/>
                <w:szCs w:val="22"/>
              </w:rPr>
              <w:t>Întâlnire de lucru cu reprezentan</w:t>
            </w:r>
            <w:r w:rsidRPr="00232214">
              <w:rPr>
                <w:rFonts w:ascii="Cambria" w:hAnsi="Cambria" w:cs="Cambria"/>
                <w:i/>
                <w:iCs/>
                <w:color w:val="000000"/>
                <w:sz w:val="22"/>
                <w:szCs w:val="22"/>
              </w:rPr>
              <w:t>ț</w:t>
            </w:r>
            <w:r w:rsidRPr="00232214">
              <w:rPr>
                <w:rFonts w:ascii="Book Antiqua" w:hAnsi="Book Antiqua" w:cs="Calibri"/>
                <w:i/>
                <w:iCs/>
                <w:color w:val="000000"/>
                <w:sz w:val="22"/>
                <w:szCs w:val="22"/>
              </w:rPr>
              <w:t>ii Agen</w:t>
            </w:r>
            <w:r w:rsidRPr="00232214">
              <w:rPr>
                <w:rFonts w:ascii="Cambria" w:hAnsi="Cambria" w:cs="Cambria"/>
                <w:i/>
                <w:iCs/>
                <w:color w:val="000000"/>
                <w:sz w:val="22"/>
                <w:szCs w:val="22"/>
              </w:rPr>
              <w:t>ț</w:t>
            </w:r>
            <w:r w:rsidRPr="00232214">
              <w:rPr>
                <w:rFonts w:ascii="Book Antiqua" w:hAnsi="Book Antiqua" w:cs="Calibri"/>
                <w:i/>
                <w:iCs/>
                <w:color w:val="000000"/>
                <w:sz w:val="22"/>
                <w:szCs w:val="22"/>
              </w:rPr>
              <w:t>iei Domeniilor Statului, Prim</w:t>
            </w:r>
            <w:r w:rsidRPr="00232214">
              <w:rPr>
                <w:rFonts w:ascii="Book Antiqua" w:hAnsi="Book Antiqua" w:cs="Book Antiqua"/>
                <w:i/>
                <w:iCs/>
                <w:color w:val="000000"/>
                <w:sz w:val="22"/>
                <w:szCs w:val="22"/>
              </w:rPr>
              <w:t>ă</w:t>
            </w:r>
            <w:r w:rsidRPr="00232214">
              <w:rPr>
                <w:rFonts w:ascii="Book Antiqua" w:hAnsi="Book Antiqua" w:cs="Calibri"/>
                <w:i/>
                <w:iCs/>
                <w:color w:val="000000"/>
                <w:sz w:val="22"/>
                <w:szCs w:val="22"/>
              </w:rPr>
              <w:t>riei comunei Gurasada, conducerea Oficiului Jude</w:t>
            </w:r>
            <w:r w:rsidRPr="00232214">
              <w:rPr>
                <w:rFonts w:ascii="Cambria" w:hAnsi="Cambria" w:cs="Cambria"/>
                <w:i/>
                <w:iCs/>
                <w:color w:val="000000"/>
                <w:sz w:val="22"/>
                <w:szCs w:val="22"/>
              </w:rPr>
              <w:t>ț</w:t>
            </w:r>
            <w:r w:rsidRPr="00232214">
              <w:rPr>
                <w:rFonts w:ascii="Book Antiqua" w:hAnsi="Book Antiqua" w:cs="Calibri"/>
                <w:i/>
                <w:iCs/>
                <w:color w:val="000000"/>
                <w:sz w:val="22"/>
                <w:szCs w:val="22"/>
              </w:rPr>
              <w:t xml:space="preserve">ean de Cadastru </w:t>
            </w:r>
            <w:r w:rsidRPr="00232214">
              <w:rPr>
                <w:rFonts w:ascii="Cambria" w:hAnsi="Cambria" w:cs="Cambria"/>
                <w:i/>
                <w:iCs/>
                <w:color w:val="000000"/>
                <w:sz w:val="22"/>
                <w:szCs w:val="22"/>
              </w:rPr>
              <w:t>ș</w:t>
            </w:r>
            <w:r w:rsidRPr="00232214">
              <w:rPr>
                <w:rFonts w:ascii="Book Antiqua" w:hAnsi="Book Antiqua" w:cs="Calibri"/>
                <w:i/>
                <w:iCs/>
                <w:color w:val="000000"/>
                <w:sz w:val="22"/>
                <w:szCs w:val="22"/>
              </w:rPr>
              <w:t>i Publicitate Imobiliar</w:t>
            </w:r>
            <w:r w:rsidRPr="00232214">
              <w:rPr>
                <w:rFonts w:ascii="Book Antiqua" w:hAnsi="Book Antiqua" w:cs="Book Antiqua"/>
                <w:i/>
                <w:iCs/>
                <w:color w:val="000000"/>
                <w:sz w:val="22"/>
                <w:szCs w:val="22"/>
              </w:rPr>
              <w:t>ă</w:t>
            </w:r>
            <w:r w:rsidRPr="00232214">
              <w:rPr>
                <w:rFonts w:ascii="Book Antiqua" w:hAnsi="Book Antiqua" w:cs="Calibri"/>
                <w:i/>
                <w:iCs/>
                <w:color w:val="000000"/>
                <w:sz w:val="22"/>
                <w:szCs w:val="22"/>
              </w:rPr>
              <w:t xml:space="preserve"> </w:t>
            </w:r>
            <w:r w:rsidRPr="00232214">
              <w:rPr>
                <w:rFonts w:ascii="Cambria" w:hAnsi="Cambria" w:cs="Cambria"/>
                <w:i/>
                <w:iCs/>
                <w:color w:val="000000"/>
                <w:sz w:val="22"/>
                <w:szCs w:val="22"/>
              </w:rPr>
              <w:t>ș</w:t>
            </w:r>
            <w:r w:rsidRPr="00232214">
              <w:rPr>
                <w:rFonts w:ascii="Book Antiqua" w:hAnsi="Book Antiqua" w:cs="Calibri"/>
                <w:i/>
                <w:iCs/>
                <w:color w:val="000000"/>
                <w:sz w:val="22"/>
                <w:szCs w:val="22"/>
              </w:rPr>
              <w:t>i reprezentan</w:t>
            </w:r>
            <w:r w:rsidRPr="00232214">
              <w:rPr>
                <w:rFonts w:ascii="Cambria" w:hAnsi="Cambria" w:cs="Cambria"/>
                <w:i/>
                <w:iCs/>
                <w:color w:val="000000"/>
                <w:sz w:val="22"/>
                <w:szCs w:val="22"/>
              </w:rPr>
              <w:t>ț</w:t>
            </w:r>
            <w:r w:rsidRPr="00232214">
              <w:rPr>
                <w:rFonts w:ascii="Book Antiqua" w:hAnsi="Book Antiqua" w:cs="Calibri"/>
                <w:i/>
                <w:iCs/>
                <w:color w:val="000000"/>
                <w:sz w:val="22"/>
                <w:szCs w:val="22"/>
              </w:rPr>
              <w:t>ii prestatorului de servicii de cadastrare sistematică.</w:t>
            </w:r>
          </w:p>
        </w:tc>
        <w:tc>
          <w:tcPr>
            <w:tcW w:w="1009" w:type="pct"/>
            <w:tcBorders>
              <w:top w:val="dotted" w:sz="4" w:space="0" w:color="A6A6A6"/>
              <w:left w:val="double" w:sz="4" w:space="0" w:color="006600"/>
              <w:bottom w:val="dotted" w:sz="4" w:space="0" w:color="A6A6A6"/>
              <w:right w:val="nil"/>
            </w:tcBorders>
            <w:shd w:val="clear" w:color="auto" w:fill="auto"/>
          </w:tcPr>
          <w:p w14:paraId="3490BD2A" w14:textId="290059E8" w:rsidR="00232214" w:rsidRPr="00232214" w:rsidRDefault="00232214" w:rsidP="00232214">
            <w:pPr>
              <w:ind w:right="198"/>
              <w:rPr>
                <w:rFonts w:ascii="Times New Roman" w:hAnsi="Times New Roman"/>
                <w:b/>
                <w:bCs/>
                <w:i/>
                <w:iCs/>
                <w:color w:val="000000"/>
                <w:sz w:val="20"/>
                <w:szCs w:val="20"/>
              </w:rPr>
            </w:pPr>
            <w:r>
              <w:rPr>
                <w:rFonts w:ascii="Times New Roman" w:hAnsi="Times New Roman"/>
                <w:b/>
                <w:bCs/>
                <w:i/>
                <w:iCs/>
                <w:color w:val="000000"/>
                <w:sz w:val="20"/>
                <w:szCs w:val="20"/>
              </w:rPr>
              <w:t>18 ianuarie</w:t>
            </w:r>
          </w:p>
        </w:tc>
      </w:tr>
      <w:tr w:rsidR="00232214" w:rsidRPr="00F50627" w14:paraId="1A519FC2"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196C90FF" w14:textId="344140CD" w:rsidR="00232214" w:rsidRPr="00232214" w:rsidRDefault="00676985" w:rsidP="00232214">
            <w:pPr>
              <w:spacing w:before="40"/>
              <w:ind w:right="198"/>
              <w:jc w:val="both"/>
              <w:rPr>
                <w:rFonts w:ascii="Book Antiqua" w:hAnsi="Book Antiqua" w:cs="Calibri"/>
                <w:i/>
                <w:iCs/>
                <w:color w:val="000000"/>
                <w:sz w:val="22"/>
                <w:szCs w:val="22"/>
              </w:rPr>
            </w:pPr>
            <w:r w:rsidRPr="00676985">
              <w:rPr>
                <w:rFonts w:ascii="Book Antiqua" w:hAnsi="Book Antiqua" w:cs="Calibri"/>
                <w:i/>
                <w:iCs/>
                <w:color w:val="000000"/>
                <w:sz w:val="22"/>
                <w:szCs w:val="22"/>
              </w:rPr>
              <w:t>Vizită de lucru în</w:t>
            </w:r>
            <w:r>
              <w:rPr>
                <w:rFonts w:ascii="Book Antiqua" w:hAnsi="Book Antiqua" w:cs="Calibri"/>
                <w:i/>
                <w:iCs/>
                <w:color w:val="000000"/>
                <w:sz w:val="22"/>
                <w:szCs w:val="22"/>
              </w:rPr>
              <w:t xml:space="preserve">comunele </w:t>
            </w:r>
            <w:r w:rsidR="00232214" w:rsidRPr="00232214">
              <w:rPr>
                <w:rFonts w:ascii="Book Antiqua" w:hAnsi="Book Antiqua" w:cs="Calibri"/>
                <w:i/>
                <w:iCs/>
                <w:color w:val="000000"/>
                <w:sz w:val="22"/>
                <w:szCs w:val="22"/>
              </w:rPr>
              <w:t xml:space="preserve"> Baia de Cri</w:t>
            </w:r>
            <w:r w:rsidR="00232214" w:rsidRPr="00232214">
              <w:rPr>
                <w:rFonts w:ascii="Cambria" w:hAnsi="Cambria" w:cs="Cambria"/>
                <w:i/>
                <w:iCs/>
                <w:color w:val="000000"/>
                <w:sz w:val="22"/>
                <w:szCs w:val="22"/>
              </w:rPr>
              <w:t>ș</w:t>
            </w:r>
            <w:r w:rsidR="00232214" w:rsidRPr="00232214">
              <w:rPr>
                <w:rFonts w:ascii="Book Antiqua" w:hAnsi="Book Antiqua" w:cs="Calibri"/>
                <w:i/>
                <w:iCs/>
                <w:color w:val="000000"/>
                <w:sz w:val="22"/>
                <w:szCs w:val="22"/>
              </w:rPr>
              <w:t>, Bucure</w:t>
            </w:r>
            <w:r w:rsidR="00232214" w:rsidRPr="00232214">
              <w:rPr>
                <w:rFonts w:ascii="Cambria" w:hAnsi="Cambria" w:cs="Cambria"/>
                <w:i/>
                <w:iCs/>
                <w:color w:val="000000"/>
                <w:sz w:val="22"/>
                <w:szCs w:val="22"/>
              </w:rPr>
              <w:t>ș</w:t>
            </w:r>
            <w:r w:rsidR="00232214" w:rsidRPr="00232214">
              <w:rPr>
                <w:rFonts w:ascii="Book Antiqua" w:hAnsi="Book Antiqua" w:cs="Calibri"/>
                <w:i/>
                <w:iCs/>
                <w:color w:val="000000"/>
                <w:sz w:val="22"/>
                <w:szCs w:val="22"/>
              </w:rPr>
              <w:t>ci, Bl</w:t>
            </w:r>
            <w:r w:rsidR="00232214" w:rsidRPr="00232214">
              <w:rPr>
                <w:rFonts w:ascii="Book Antiqua" w:hAnsi="Book Antiqua" w:cs="Book Antiqua"/>
                <w:i/>
                <w:iCs/>
                <w:color w:val="000000"/>
                <w:sz w:val="22"/>
                <w:szCs w:val="22"/>
              </w:rPr>
              <w:t>ă</w:t>
            </w:r>
            <w:r w:rsidR="00232214" w:rsidRPr="00232214">
              <w:rPr>
                <w:rFonts w:ascii="Book Antiqua" w:hAnsi="Book Antiqua" w:cs="Calibri"/>
                <w:i/>
                <w:iCs/>
                <w:color w:val="000000"/>
                <w:sz w:val="22"/>
                <w:szCs w:val="22"/>
              </w:rPr>
              <w:t>jeni, Buce</w:t>
            </w:r>
            <w:r w:rsidR="00232214" w:rsidRPr="00232214">
              <w:rPr>
                <w:rFonts w:ascii="Cambria" w:hAnsi="Cambria" w:cs="Cambria"/>
                <w:i/>
                <w:iCs/>
                <w:color w:val="000000"/>
                <w:sz w:val="22"/>
                <w:szCs w:val="22"/>
              </w:rPr>
              <w:t>ș</w:t>
            </w:r>
            <w:r w:rsidR="00232214" w:rsidRPr="00232214">
              <w:rPr>
                <w:rFonts w:ascii="Book Antiqua" w:hAnsi="Book Antiqua" w:cs="Calibri"/>
                <w:i/>
                <w:iCs/>
                <w:color w:val="000000"/>
                <w:sz w:val="22"/>
                <w:szCs w:val="22"/>
              </w:rPr>
              <w:t xml:space="preserve"> </w:t>
            </w:r>
            <w:r w:rsidR="00232214" w:rsidRPr="00232214">
              <w:rPr>
                <w:rFonts w:ascii="Cambria" w:hAnsi="Cambria" w:cs="Cambria"/>
                <w:i/>
                <w:iCs/>
                <w:color w:val="000000"/>
                <w:sz w:val="22"/>
                <w:szCs w:val="22"/>
              </w:rPr>
              <w:t>ș</w:t>
            </w:r>
            <w:r w:rsidR="00232214" w:rsidRPr="00232214">
              <w:rPr>
                <w:rFonts w:ascii="Book Antiqua" w:hAnsi="Book Antiqua" w:cs="Calibri"/>
                <w:i/>
                <w:iCs/>
                <w:color w:val="000000"/>
                <w:sz w:val="22"/>
                <w:szCs w:val="22"/>
              </w:rPr>
              <w:t>i Va</w:t>
            </w:r>
            <w:r w:rsidR="00232214" w:rsidRPr="00232214">
              <w:rPr>
                <w:rFonts w:ascii="Cambria" w:hAnsi="Cambria" w:cs="Cambria"/>
                <w:i/>
                <w:iCs/>
                <w:color w:val="000000"/>
                <w:sz w:val="22"/>
                <w:szCs w:val="22"/>
              </w:rPr>
              <w:t>ț</w:t>
            </w:r>
            <w:r w:rsidR="00232214" w:rsidRPr="00232214">
              <w:rPr>
                <w:rFonts w:ascii="Book Antiqua" w:hAnsi="Book Antiqua" w:cs="Calibri"/>
                <w:i/>
                <w:iCs/>
                <w:color w:val="000000"/>
                <w:sz w:val="22"/>
                <w:szCs w:val="22"/>
              </w:rPr>
              <w:t>a de Jos.</w:t>
            </w:r>
          </w:p>
        </w:tc>
        <w:tc>
          <w:tcPr>
            <w:tcW w:w="1009" w:type="pct"/>
            <w:tcBorders>
              <w:top w:val="dotted" w:sz="4" w:space="0" w:color="A6A6A6"/>
              <w:left w:val="double" w:sz="4" w:space="0" w:color="006600"/>
              <w:bottom w:val="dotted" w:sz="4" w:space="0" w:color="A6A6A6"/>
              <w:right w:val="nil"/>
            </w:tcBorders>
            <w:shd w:val="clear" w:color="auto" w:fill="auto"/>
          </w:tcPr>
          <w:p w14:paraId="75034A98" w14:textId="2B33A3D6" w:rsidR="00232214" w:rsidRDefault="00232214" w:rsidP="00232214">
            <w:pPr>
              <w:ind w:right="198"/>
              <w:rPr>
                <w:rFonts w:ascii="Times New Roman" w:hAnsi="Times New Roman"/>
                <w:b/>
                <w:bCs/>
                <w:i/>
                <w:iCs/>
                <w:color w:val="000000"/>
                <w:sz w:val="20"/>
                <w:szCs w:val="20"/>
              </w:rPr>
            </w:pPr>
            <w:r>
              <w:rPr>
                <w:rFonts w:ascii="Times New Roman" w:hAnsi="Times New Roman"/>
                <w:b/>
                <w:bCs/>
                <w:i/>
                <w:iCs/>
                <w:color w:val="000000"/>
                <w:sz w:val="20"/>
                <w:szCs w:val="20"/>
              </w:rPr>
              <w:t>19 ianuarie</w:t>
            </w:r>
          </w:p>
        </w:tc>
      </w:tr>
      <w:tr w:rsidR="00232214" w:rsidRPr="00F50627" w14:paraId="588315CC" w14:textId="77777777" w:rsidTr="00217950">
        <w:trPr>
          <w:trHeight w:val="433"/>
        </w:trPr>
        <w:tc>
          <w:tcPr>
            <w:tcW w:w="3991" w:type="pct"/>
            <w:tcBorders>
              <w:top w:val="dotted" w:sz="4" w:space="0" w:color="A6A6A6"/>
              <w:left w:val="nil"/>
              <w:bottom w:val="dotted" w:sz="4" w:space="0" w:color="A6A6A6"/>
              <w:right w:val="double" w:sz="4" w:space="0" w:color="006600"/>
            </w:tcBorders>
            <w:shd w:val="clear" w:color="auto" w:fill="auto"/>
          </w:tcPr>
          <w:p w14:paraId="0D3E5456" w14:textId="5A1F0F14" w:rsidR="00232214" w:rsidRPr="00232214" w:rsidRDefault="00676985" w:rsidP="00232214">
            <w:pPr>
              <w:spacing w:before="40"/>
              <w:ind w:right="198"/>
              <w:jc w:val="both"/>
              <w:rPr>
                <w:rFonts w:ascii="Book Antiqua" w:hAnsi="Book Antiqua" w:cs="Calibri"/>
                <w:i/>
                <w:iCs/>
                <w:color w:val="000000"/>
                <w:sz w:val="22"/>
                <w:szCs w:val="22"/>
              </w:rPr>
            </w:pPr>
            <w:r w:rsidRPr="00676985">
              <w:rPr>
                <w:rFonts w:ascii="Book Antiqua" w:hAnsi="Book Antiqua" w:cs="Calibri"/>
                <w:i/>
                <w:iCs/>
                <w:color w:val="000000"/>
                <w:sz w:val="22"/>
                <w:szCs w:val="22"/>
              </w:rPr>
              <w:t>Vizită de lucru în Valea Jiului pentru a discuta cu primarii din Petrila, Petro</w:t>
            </w:r>
            <w:r w:rsidRPr="00676985">
              <w:rPr>
                <w:rFonts w:ascii="Cambria" w:hAnsi="Cambria" w:cs="Cambria"/>
                <w:i/>
                <w:iCs/>
                <w:color w:val="000000"/>
                <w:sz w:val="22"/>
                <w:szCs w:val="22"/>
              </w:rPr>
              <w:t>ș</w:t>
            </w:r>
            <w:r w:rsidRPr="00676985">
              <w:rPr>
                <w:rFonts w:ascii="Book Antiqua" w:hAnsi="Book Antiqua" w:cs="Calibri"/>
                <w:i/>
                <w:iCs/>
                <w:color w:val="000000"/>
                <w:sz w:val="22"/>
                <w:szCs w:val="22"/>
              </w:rPr>
              <w:t xml:space="preserve">ani </w:t>
            </w:r>
            <w:r w:rsidRPr="00676985">
              <w:rPr>
                <w:rFonts w:ascii="Cambria" w:hAnsi="Cambria" w:cs="Cambria"/>
                <w:i/>
                <w:iCs/>
                <w:color w:val="000000"/>
                <w:sz w:val="22"/>
                <w:szCs w:val="22"/>
              </w:rPr>
              <w:t>ș</w:t>
            </w:r>
            <w:r w:rsidRPr="00676985">
              <w:rPr>
                <w:rFonts w:ascii="Book Antiqua" w:hAnsi="Book Antiqua" w:cs="Calibri"/>
                <w:i/>
                <w:iCs/>
                <w:color w:val="000000"/>
                <w:sz w:val="22"/>
                <w:szCs w:val="22"/>
              </w:rPr>
              <w:t>i Aninoasa.</w:t>
            </w:r>
          </w:p>
        </w:tc>
        <w:tc>
          <w:tcPr>
            <w:tcW w:w="1009" w:type="pct"/>
            <w:tcBorders>
              <w:top w:val="dotted" w:sz="4" w:space="0" w:color="A6A6A6"/>
              <w:left w:val="double" w:sz="4" w:space="0" w:color="006600"/>
              <w:bottom w:val="dotted" w:sz="4" w:space="0" w:color="A6A6A6"/>
              <w:right w:val="nil"/>
            </w:tcBorders>
            <w:shd w:val="clear" w:color="auto" w:fill="auto"/>
          </w:tcPr>
          <w:p w14:paraId="2B362DAD" w14:textId="51929896" w:rsidR="00232214" w:rsidRDefault="00676985" w:rsidP="00232214">
            <w:pPr>
              <w:ind w:right="198"/>
              <w:rPr>
                <w:rFonts w:ascii="Times New Roman" w:hAnsi="Times New Roman"/>
                <w:b/>
                <w:bCs/>
                <w:i/>
                <w:iCs/>
                <w:color w:val="000000"/>
                <w:sz w:val="20"/>
                <w:szCs w:val="20"/>
              </w:rPr>
            </w:pPr>
            <w:r>
              <w:rPr>
                <w:rFonts w:ascii="Times New Roman" w:hAnsi="Times New Roman"/>
                <w:b/>
                <w:bCs/>
                <w:i/>
                <w:iCs/>
                <w:color w:val="000000"/>
                <w:sz w:val="20"/>
                <w:szCs w:val="20"/>
              </w:rPr>
              <w:t>20 ianuarie</w:t>
            </w:r>
          </w:p>
        </w:tc>
      </w:tr>
    </w:tbl>
    <w:p w14:paraId="3802920E" w14:textId="78B7B559"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7BC4A0B7" w:rsidR="00DB1642" w:rsidRPr="00F50627" w:rsidRDefault="00DB1642" w:rsidP="00B2000B">
      <w:pPr>
        <w:spacing w:before="0"/>
        <w:ind w:right="198"/>
        <w:jc w:val="center"/>
        <w:rPr>
          <w:szCs w:val="18"/>
        </w:rPr>
      </w:pPr>
      <w:r w:rsidRPr="00F50627">
        <w:rPr>
          <w:noProof/>
          <w:lang w:eastAsia="ro-RO"/>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56B55FF"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9401290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bookmarkStart w:id="68" w:name="_Hlk89673293"/>
      <w:r w:rsidR="00196ADC" w:rsidRPr="00196ADC">
        <w:rPr>
          <w:rFonts w:ascii="Book Antiqua" w:hAnsi="Book Antiqua"/>
          <w:spacing w:val="-6"/>
          <w:sz w:val="20"/>
        </w:rPr>
        <w:t>17 – 21 ianuarie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60A14D45" w14:textId="1940C468"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B03197">
        <w:rPr>
          <w:rFonts w:cs="Arial"/>
          <w:b/>
          <w:bCs/>
          <w:smallCaps/>
          <w:color w:val="0000FF"/>
          <w:szCs w:val="18"/>
          <w:u w:val="single"/>
        </w:rPr>
        <w:t>48</w:t>
      </w:r>
      <w:r>
        <w:rPr>
          <w:rFonts w:cs="Arial"/>
          <w:b/>
          <w:bCs/>
          <w:smallCaps/>
          <w:color w:val="0000FF"/>
          <w:szCs w:val="18"/>
          <w:u w:val="single"/>
        </w:rPr>
        <w:t>/</w:t>
      </w:r>
      <w:r w:rsidRPr="0041382A">
        <w:rPr>
          <w:rFonts w:cs="Arial"/>
          <w:b/>
          <w:bCs/>
          <w:smallCaps/>
          <w:color w:val="0000FF"/>
          <w:szCs w:val="18"/>
          <w:u w:val="single"/>
        </w:rPr>
        <w:t xml:space="preserve"> </w:t>
      </w:r>
      <w:r w:rsidR="00B03197">
        <w:rPr>
          <w:rFonts w:cs="Arial"/>
          <w:b/>
          <w:bCs/>
          <w:smallCaps/>
          <w:color w:val="0000FF"/>
          <w:szCs w:val="18"/>
          <w:u w:val="single"/>
        </w:rPr>
        <w:t>17</w:t>
      </w:r>
      <w:r w:rsidRPr="0041382A">
        <w:rPr>
          <w:rFonts w:cs="Arial"/>
          <w:b/>
          <w:bCs/>
          <w:smallCaps/>
          <w:color w:val="0000FF"/>
          <w:szCs w:val="18"/>
          <w:u w:val="single"/>
        </w:rPr>
        <w:t xml:space="preserve"> </w:t>
      </w:r>
      <w:r w:rsidR="008F1B6B">
        <w:rPr>
          <w:rFonts w:cs="Arial"/>
          <w:b/>
          <w:bCs/>
          <w:smallCaps/>
          <w:color w:val="0000FF"/>
          <w:szCs w:val="18"/>
          <w:u w:val="single"/>
        </w:rPr>
        <w:t>ianuarie 2022</w:t>
      </w:r>
    </w:p>
    <w:p w14:paraId="3A540E5B" w14:textId="0AD18A94" w:rsidR="00D92E53" w:rsidRPr="00231307" w:rsidRDefault="00B03197" w:rsidP="00D7508B">
      <w:pPr>
        <w:pStyle w:val="ListParagraph"/>
        <w:numPr>
          <w:ilvl w:val="0"/>
          <w:numId w:val="3"/>
        </w:numPr>
        <w:spacing w:before="120"/>
        <w:ind w:left="0" w:right="198" w:firstLine="0"/>
        <w:jc w:val="both"/>
        <w:rPr>
          <w:rFonts w:ascii="Verdana" w:hAnsi="Verdana"/>
          <w:sz w:val="18"/>
          <w:szCs w:val="18"/>
          <w:lang w:val="ro-RO"/>
        </w:rPr>
      </w:pPr>
      <w:r>
        <w:rPr>
          <w:rFonts w:ascii="Verdana" w:hAnsi="Verdana"/>
          <w:b/>
          <w:sz w:val="18"/>
          <w:szCs w:val="18"/>
        </w:rPr>
        <w:t>70</w:t>
      </w:r>
      <w:r w:rsidR="00B930DE" w:rsidRPr="008F1B6B">
        <w:rPr>
          <w:rFonts w:ascii="Verdana" w:hAnsi="Verdana"/>
          <w:b/>
          <w:sz w:val="18"/>
          <w:szCs w:val="18"/>
          <w:lang w:val="ro-RO"/>
        </w:rPr>
        <w:t xml:space="preserve"> - </w:t>
      </w:r>
      <w:r w:rsidRPr="00B03197">
        <w:rPr>
          <w:rFonts w:ascii="Verdana" w:hAnsi="Verdana" w:cs="Arial"/>
          <w:b/>
          <w:color w:val="153E7E"/>
          <w:sz w:val="18"/>
          <w:szCs w:val="18"/>
          <w:lang w:val="ro-RO"/>
        </w:rPr>
        <w:t>Guvernul României</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r w:rsidRPr="00B03197">
        <w:rPr>
          <w:rFonts w:ascii="Verdana" w:hAnsi="Verdana"/>
          <w:sz w:val="18"/>
          <w:szCs w:val="18"/>
        </w:rPr>
        <w:t xml:space="preserve">Hotărâre pentru aprobarea Procedurii privind încasarea redevenței obținute prin concesionare din activități de exploatare </w:t>
      </w:r>
      <w:proofErr w:type="gramStart"/>
      <w:r w:rsidRPr="00B03197">
        <w:rPr>
          <w:rFonts w:ascii="Verdana" w:hAnsi="Verdana"/>
          <w:sz w:val="18"/>
          <w:szCs w:val="18"/>
        </w:rPr>
        <w:t>a</w:t>
      </w:r>
      <w:proofErr w:type="gramEnd"/>
      <w:r w:rsidRPr="00B03197">
        <w:rPr>
          <w:rFonts w:ascii="Verdana" w:hAnsi="Verdana"/>
          <w:sz w:val="18"/>
          <w:szCs w:val="18"/>
        </w:rPr>
        <w:t xml:space="preserve"> resurselor la suprafață ale statului și a apelor minerale naturale carbogazoase sau necarbogazoase</w:t>
      </w:r>
    </w:p>
    <w:p w14:paraId="44422114" w14:textId="750459CF" w:rsidR="00231307" w:rsidRDefault="00231307" w:rsidP="00682155">
      <w:pPr>
        <w:ind w:right="198"/>
        <w:jc w:val="both"/>
        <w:rPr>
          <w:rFonts w:cs="Arial"/>
          <w:b/>
          <w:bCs/>
          <w:smallCaps/>
          <w:color w:val="0000FF"/>
          <w:szCs w:val="18"/>
          <w:u w:val="single"/>
        </w:rPr>
      </w:pPr>
      <w:bookmarkStart w:id="69" w:name="_Hlk93994738"/>
      <w:r w:rsidRPr="0041382A">
        <w:rPr>
          <w:rFonts w:cs="Arial"/>
          <w:b/>
          <w:bCs/>
          <w:smallCaps/>
          <w:color w:val="0000FF"/>
          <w:szCs w:val="18"/>
          <w:u w:val="single"/>
        </w:rPr>
        <w:t xml:space="preserve">M. Of. nr. </w:t>
      </w:r>
      <w:r w:rsidR="00B03197">
        <w:rPr>
          <w:rFonts w:cs="Arial"/>
          <w:b/>
          <w:bCs/>
          <w:smallCaps/>
          <w:color w:val="0000FF"/>
          <w:szCs w:val="18"/>
          <w:u w:val="single"/>
        </w:rPr>
        <w:t>50</w:t>
      </w:r>
      <w:r>
        <w:rPr>
          <w:rFonts w:cs="Arial"/>
          <w:b/>
          <w:bCs/>
          <w:smallCaps/>
          <w:color w:val="0000FF"/>
          <w:szCs w:val="18"/>
          <w:u w:val="single"/>
        </w:rPr>
        <w:t>/</w:t>
      </w:r>
      <w:r w:rsidR="00022846">
        <w:rPr>
          <w:rFonts w:cs="Arial"/>
          <w:b/>
          <w:bCs/>
          <w:smallCaps/>
          <w:color w:val="0000FF"/>
          <w:szCs w:val="18"/>
          <w:u w:val="single"/>
        </w:rPr>
        <w:t xml:space="preserve"> </w:t>
      </w:r>
      <w:r w:rsidR="00B03197">
        <w:rPr>
          <w:rFonts w:cs="Arial"/>
          <w:b/>
          <w:bCs/>
          <w:smallCaps/>
          <w:color w:val="0000FF"/>
          <w:szCs w:val="18"/>
          <w:u w:val="single"/>
        </w:rPr>
        <w:t>17</w:t>
      </w:r>
      <w:r w:rsidRPr="0041382A">
        <w:rPr>
          <w:rFonts w:cs="Arial"/>
          <w:b/>
          <w:bCs/>
          <w:smallCaps/>
          <w:color w:val="0000FF"/>
          <w:szCs w:val="18"/>
          <w:u w:val="single"/>
        </w:rPr>
        <w:t xml:space="preserve"> </w:t>
      </w:r>
      <w:r>
        <w:rPr>
          <w:rFonts w:cs="Arial"/>
          <w:b/>
          <w:bCs/>
          <w:smallCaps/>
          <w:color w:val="0000FF"/>
          <w:szCs w:val="18"/>
          <w:u w:val="single"/>
        </w:rPr>
        <w:t>ianuarie 2022</w:t>
      </w:r>
    </w:p>
    <w:p w14:paraId="37FBE098" w14:textId="168E5EAA" w:rsidR="00231307" w:rsidRPr="00231307" w:rsidRDefault="00B03197" w:rsidP="00D7508B">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83</w:t>
      </w:r>
      <w:r w:rsidR="00231307" w:rsidRPr="008F1B6B">
        <w:rPr>
          <w:rFonts w:ascii="Verdana" w:hAnsi="Verdana"/>
          <w:b/>
          <w:sz w:val="18"/>
          <w:szCs w:val="18"/>
          <w:lang w:val="ro-RO"/>
        </w:rPr>
        <w:t xml:space="preserve"> - </w:t>
      </w:r>
      <w:r w:rsidRPr="00B03197">
        <w:rPr>
          <w:rFonts w:ascii="Verdana" w:hAnsi="Verdana" w:cs="Arial"/>
          <w:b/>
          <w:color w:val="153E7E"/>
          <w:sz w:val="18"/>
          <w:szCs w:val="18"/>
          <w:lang w:val="ro-RO"/>
        </w:rPr>
        <w:t>Ministerul Sănătății</w:t>
      </w:r>
      <w:r w:rsidR="00231307" w:rsidRPr="008F1B6B">
        <w:rPr>
          <w:rFonts w:ascii="Verdana" w:hAnsi="Verdana" w:cs="Arial"/>
          <w:b/>
          <w:color w:val="153E7E"/>
          <w:sz w:val="18"/>
          <w:szCs w:val="18"/>
          <w:lang w:val="ro-RO"/>
        </w:rPr>
        <w:t xml:space="preserve"> </w:t>
      </w:r>
      <w:r w:rsidR="00231307">
        <w:rPr>
          <w:rFonts w:ascii="Verdana" w:hAnsi="Verdana" w:cs="Arial"/>
          <w:b/>
          <w:color w:val="153E7E"/>
          <w:sz w:val="18"/>
          <w:szCs w:val="18"/>
          <w:lang w:val="ro-RO"/>
        </w:rPr>
        <w:t xml:space="preserve">- </w:t>
      </w:r>
      <w:r w:rsidRPr="00B03197">
        <w:rPr>
          <w:rFonts w:ascii="Verdana" w:hAnsi="Verdana"/>
          <w:sz w:val="18"/>
          <w:szCs w:val="18"/>
        </w:rPr>
        <w:t xml:space="preserve">Ordin pentru aprobarea Normelor metodologice privind condițiile </w:t>
      </w:r>
      <w:proofErr w:type="gramStart"/>
      <w:r w:rsidRPr="00B03197">
        <w:rPr>
          <w:rFonts w:ascii="Verdana" w:hAnsi="Verdana"/>
          <w:sz w:val="18"/>
          <w:szCs w:val="18"/>
        </w:rPr>
        <w:t>de acordare</w:t>
      </w:r>
      <w:proofErr w:type="gramEnd"/>
      <w:r w:rsidRPr="00B03197">
        <w:rPr>
          <w:rFonts w:ascii="Verdana" w:hAnsi="Verdana"/>
          <w:sz w:val="18"/>
          <w:szCs w:val="18"/>
        </w:rPr>
        <w:t xml:space="preserve"> a majorării prevăzute la art. 7 </w:t>
      </w:r>
      <w:proofErr w:type="gramStart"/>
      <w:r w:rsidRPr="00B03197">
        <w:rPr>
          <w:rFonts w:ascii="Verdana" w:hAnsi="Verdana"/>
          <w:sz w:val="18"/>
          <w:szCs w:val="18"/>
        </w:rPr>
        <w:t>alin</w:t>
      </w:r>
      <w:proofErr w:type="gramEnd"/>
      <w:r w:rsidRPr="00B03197">
        <w:rPr>
          <w:rFonts w:ascii="Verdana" w:hAnsi="Verdana"/>
          <w:sz w:val="18"/>
          <w:szCs w:val="18"/>
        </w:rPr>
        <w:t>. (4) din Ordonanța de urgență a Guvernului nr. 110/2021 privind acordarea unor</w:t>
      </w:r>
      <w:bookmarkEnd w:id="69"/>
      <w:r w:rsidRPr="00B03197">
        <w:rPr>
          <w:rFonts w:ascii="Verdana" w:hAnsi="Verdana"/>
          <w:sz w:val="18"/>
          <w:szCs w:val="18"/>
        </w:rPr>
        <w:t xml:space="preserve"> zile libere plătite părinților și altor categorii de persoane în contextul răspândirii coronavirusului SARS-CoV-2</w:t>
      </w:r>
    </w:p>
    <w:p w14:paraId="45D8DA02" w14:textId="5B9D27FE" w:rsidR="00B03197" w:rsidRDefault="00B03197" w:rsidP="00B03197">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51/ 17</w:t>
      </w:r>
      <w:r w:rsidRPr="0041382A">
        <w:rPr>
          <w:rFonts w:cs="Arial"/>
          <w:b/>
          <w:bCs/>
          <w:smallCaps/>
          <w:color w:val="0000FF"/>
          <w:szCs w:val="18"/>
          <w:u w:val="single"/>
        </w:rPr>
        <w:t xml:space="preserve"> </w:t>
      </w:r>
      <w:r>
        <w:rPr>
          <w:rFonts w:cs="Arial"/>
          <w:b/>
          <w:bCs/>
          <w:smallCaps/>
          <w:color w:val="0000FF"/>
          <w:szCs w:val="18"/>
          <w:u w:val="single"/>
        </w:rPr>
        <w:t>ianuarie 2022</w:t>
      </w:r>
    </w:p>
    <w:p w14:paraId="556398D8" w14:textId="00C75008" w:rsidR="001A555F" w:rsidRPr="00231307" w:rsidRDefault="00B03197" w:rsidP="00B03197">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3026</w:t>
      </w:r>
      <w:r w:rsidRPr="008F1B6B">
        <w:rPr>
          <w:rFonts w:ascii="Verdana" w:hAnsi="Verdana"/>
          <w:b/>
          <w:sz w:val="18"/>
          <w:szCs w:val="18"/>
          <w:lang w:val="ro-RO"/>
        </w:rPr>
        <w:t xml:space="preserve"> - </w:t>
      </w:r>
      <w:r w:rsidRPr="00B03197">
        <w:rPr>
          <w:rFonts w:ascii="Verdana" w:hAnsi="Verdana" w:cs="Arial"/>
          <w:b/>
          <w:color w:val="153E7E"/>
          <w:sz w:val="18"/>
          <w:szCs w:val="18"/>
          <w:lang w:val="ro-RO"/>
        </w:rPr>
        <w:t>Ministerul Educației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B03197">
        <w:rPr>
          <w:rFonts w:ascii="Verdana" w:hAnsi="Verdana"/>
          <w:sz w:val="18"/>
          <w:szCs w:val="18"/>
        </w:rPr>
        <w:t>Ordin pentru modificarea și completarea Metodologiei privind organizarea și desfășurarea concursului pentru ocuparea funcțiilor de director și director adjunct din unitățile de învățământ preuniversitar de stat, aprobată prin Ordinul ministrului educației nr. 4.597/2021</w:t>
      </w:r>
    </w:p>
    <w:p w14:paraId="4D05906E" w14:textId="6431719A" w:rsidR="00030B5E" w:rsidRDefault="00030B5E" w:rsidP="00030B5E">
      <w:pPr>
        <w:ind w:right="198"/>
        <w:jc w:val="both"/>
        <w:rPr>
          <w:rFonts w:cs="Arial"/>
          <w:b/>
          <w:bCs/>
          <w:smallCaps/>
          <w:color w:val="0000FF"/>
          <w:szCs w:val="18"/>
          <w:u w:val="single"/>
        </w:rPr>
      </w:pPr>
      <w:bookmarkStart w:id="70" w:name="_Hlk93994969"/>
      <w:r w:rsidRPr="0041382A">
        <w:rPr>
          <w:rFonts w:cs="Arial"/>
          <w:b/>
          <w:bCs/>
          <w:smallCaps/>
          <w:color w:val="0000FF"/>
          <w:szCs w:val="18"/>
          <w:u w:val="single"/>
        </w:rPr>
        <w:t xml:space="preserve">M. Of. nr. </w:t>
      </w:r>
      <w:r>
        <w:rPr>
          <w:rFonts w:cs="Arial"/>
          <w:b/>
          <w:bCs/>
          <w:smallCaps/>
          <w:color w:val="0000FF"/>
          <w:szCs w:val="18"/>
          <w:u w:val="single"/>
        </w:rPr>
        <w:t>52/ 18</w:t>
      </w:r>
      <w:r w:rsidRPr="0041382A">
        <w:rPr>
          <w:rFonts w:cs="Arial"/>
          <w:b/>
          <w:bCs/>
          <w:smallCaps/>
          <w:color w:val="0000FF"/>
          <w:szCs w:val="18"/>
          <w:u w:val="single"/>
        </w:rPr>
        <w:t xml:space="preserve"> </w:t>
      </w:r>
      <w:r>
        <w:rPr>
          <w:rFonts w:cs="Arial"/>
          <w:b/>
          <w:bCs/>
          <w:smallCaps/>
          <w:color w:val="0000FF"/>
          <w:szCs w:val="18"/>
          <w:u w:val="single"/>
        </w:rPr>
        <w:t>ianuarie 2022</w:t>
      </w:r>
    </w:p>
    <w:p w14:paraId="55C30BC6" w14:textId="4D60BA0E" w:rsidR="009F7BA1" w:rsidRPr="00894BFF" w:rsidRDefault="00030B5E" w:rsidP="00030B5E">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lastRenderedPageBreak/>
        <w:t xml:space="preserve">30 </w:t>
      </w:r>
      <w:r w:rsidRPr="008F1B6B">
        <w:rPr>
          <w:rFonts w:ascii="Verdana" w:hAnsi="Verdana"/>
          <w:b/>
          <w:sz w:val="18"/>
          <w:szCs w:val="18"/>
          <w:lang w:val="ro-RO"/>
        </w:rPr>
        <w:t xml:space="preserve">- </w:t>
      </w:r>
      <w:r w:rsidRPr="00030B5E">
        <w:rPr>
          <w:rFonts w:ascii="Verdana" w:hAnsi="Verdana" w:cs="Arial"/>
          <w:b/>
          <w:color w:val="153E7E"/>
          <w:sz w:val="18"/>
          <w:szCs w:val="18"/>
          <w:lang w:val="ro-RO"/>
        </w:rPr>
        <w:t>Consiliul Concurenței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030B5E">
        <w:rPr>
          <w:rFonts w:ascii="Verdana" w:hAnsi="Verdana"/>
          <w:sz w:val="18"/>
          <w:szCs w:val="18"/>
        </w:rPr>
        <w:t xml:space="preserve">Ordin privind punerea în aplicare </w:t>
      </w:r>
      <w:proofErr w:type="gramStart"/>
      <w:r w:rsidRPr="00030B5E">
        <w:rPr>
          <w:rFonts w:ascii="Verdana" w:hAnsi="Verdana"/>
          <w:sz w:val="18"/>
          <w:szCs w:val="18"/>
        </w:rPr>
        <w:t>a</w:t>
      </w:r>
      <w:proofErr w:type="gramEnd"/>
      <w:r w:rsidRPr="00030B5E">
        <w:rPr>
          <w:rFonts w:ascii="Verdana" w:hAnsi="Verdana"/>
          <w:sz w:val="18"/>
          <w:szCs w:val="18"/>
        </w:rPr>
        <w:t xml:space="preserve"> Regulamentului de organizare și funcționare a Consiliului Concur</w:t>
      </w:r>
      <w:bookmarkEnd w:id="70"/>
      <w:r w:rsidRPr="00030B5E">
        <w:rPr>
          <w:rFonts w:ascii="Verdana" w:hAnsi="Verdana"/>
          <w:sz w:val="18"/>
          <w:szCs w:val="18"/>
        </w:rPr>
        <w:t>enței</w:t>
      </w:r>
    </w:p>
    <w:p w14:paraId="360FF191" w14:textId="1E8E03C2" w:rsidR="00030B5E" w:rsidRDefault="00030B5E" w:rsidP="00030B5E">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53/ 18</w:t>
      </w:r>
      <w:r w:rsidRPr="0041382A">
        <w:rPr>
          <w:rFonts w:cs="Arial"/>
          <w:b/>
          <w:bCs/>
          <w:smallCaps/>
          <w:color w:val="0000FF"/>
          <w:szCs w:val="18"/>
          <w:u w:val="single"/>
        </w:rPr>
        <w:t xml:space="preserve"> </w:t>
      </w:r>
      <w:r>
        <w:rPr>
          <w:rFonts w:cs="Arial"/>
          <w:b/>
          <w:bCs/>
          <w:smallCaps/>
          <w:color w:val="0000FF"/>
          <w:szCs w:val="18"/>
          <w:u w:val="single"/>
        </w:rPr>
        <w:t>ianuarie 2022</w:t>
      </w:r>
    </w:p>
    <w:p w14:paraId="183C41F7" w14:textId="2F731F92" w:rsidR="00F13664" w:rsidRDefault="00030B5E" w:rsidP="00030B5E">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887 </w:t>
      </w:r>
      <w:r w:rsidRPr="008F1B6B">
        <w:rPr>
          <w:rFonts w:ascii="Verdana" w:hAnsi="Verdana"/>
          <w:b/>
          <w:sz w:val="18"/>
          <w:szCs w:val="18"/>
          <w:lang w:val="ro-RO"/>
        </w:rPr>
        <w:t xml:space="preserve">- </w:t>
      </w:r>
      <w:r w:rsidRPr="00030B5E">
        <w:rPr>
          <w:rFonts w:ascii="Verdana" w:hAnsi="Verdana" w:cs="Arial"/>
          <w:b/>
          <w:color w:val="153E7E"/>
          <w:sz w:val="18"/>
          <w:szCs w:val="18"/>
          <w:lang w:val="ro-RO"/>
        </w:rPr>
        <w:t>Agenția Națională de Integritate</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030B5E">
        <w:rPr>
          <w:rFonts w:ascii="Verdana" w:hAnsi="Verdana"/>
          <w:sz w:val="18"/>
          <w:szCs w:val="18"/>
        </w:rPr>
        <w:t>Ordin privind modificarea și completarea anexei la Ordinul vicepreședintelui Agenției Naționale de Integritate nr. 96/2021 pentru aprobarea Procedurii de transmitere la distanță a declarațiilor de avere și de interese, precum și condițiile în care aceasta se realizează</w:t>
      </w:r>
    </w:p>
    <w:p w14:paraId="0F06FCB7" w14:textId="2316BA6A" w:rsidR="00030B5E" w:rsidRDefault="00030B5E" w:rsidP="00030B5E">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E07CE1">
        <w:rPr>
          <w:rFonts w:cs="Arial"/>
          <w:b/>
          <w:bCs/>
          <w:smallCaps/>
          <w:color w:val="0000FF"/>
          <w:szCs w:val="18"/>
          <w:u w:val="single"/>
        </w:rPr>
        <w:t>55</w:t>
      </w:r>
      <w:r>
        <w:rPr>
          <w:rFonts w:cs="Arial"/>
          <w:b/>
          <w:bCs/>
          <w:smallCaps/>
          <w:color w:val="0000FF"/>
          <w:szCs w:val="18"/>
          <w:u w:val="single"/>
        </w:rPr>
        <w:t xml:space="preserve">/ </w:t>
      </w:r>
      <w:r w:rsidR="00E07CE1">
        <w:rPr>
          <w:rFonts w:cs="Arial"/>
          <w:b/>
          <w:bCs/>
          <w:smallCaps/>
          <w:color w:val="0000FF"/>
          <w:szCs w:val="18"/>
          <w:u w:val="single"/>
        </w:rPr>
        <w:t>19</w:t>
      </w:r>
      <w:r w:rsidRPr="0041382A">
        <w:rPr>
          <w:rFonts w:cs="Arial"/>
          <w:b/>
          <w:bCs/>
          <w:smallCaps/>
          <w:color w:val="0000FF"/>
          <w:szCs w:val="18"/>
          <w:u w:val="single"/>
        </w:rPr>
        <w:t xml:space="preserve"> </w:t>
      </w:r>
      <w:r>
        <w:rPr>
          <w:rFonts w:cs="Arial"/>
          <w:b/>
          <w:bCs/>
          <w:smallCaps/>
          <w:color w:val="0000FF"/>
          <w:szCs w:val="18"/>
          <w:u w:val="single"/>
        </w:rPr>
        <w:t>ianuarie 2022</w:t>
      </w:r>
    </w:p>
    <w:p w14:paraId="6E8F03CB" w14:textId="4C051E84" w:rsidR="00030B5E" w:rsidRDefault="00E07CE1" w:rsidP="00030B5E">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5852</w:t>
      </w:r>
      <w:r w:rsidR="00030B5E">
        <w:rPr>
          <w:rFonts w:ascii="Verdana" w:hAnsi="Verdana"/>
          <w:b/>
          <w:sz w:val="18"/>
          <w:szCs w:val="18"/>
        </w:rPr>
        <w:t xml:space="preserve"> </w:t>
      </w:r>
      <w:r w:rsidR="00030B5E" w:rsidRPr="008F1B6B">
        <w:rPr>
          <w:rFonts w:ascii="Verdana" w:hAnsi="Verdana"/>
          <w:b/>
          <w:sz w:val="18"/>
          <w:szCs w:val="18"/>
          <w:lang w:val="ro-RO"/>
        </w:rPr>
        <w:t xml:space="preserve">- </w:t>
      </w:r>
      <w:r w:rsidRPr="00E07CE1">
        <w:rPr>
          <w:rFonts w:ascii="Verdana" w:hAnsi="Verdana" w:cs="Arial"/>
          <w:b/>
          <w:color w:val="153E7E"/>
          <w:sz w:val="18"/>
          <w:szCs w:val="18"/>
          <w:lang w:val="ro-RO"/>
        </w:rPr>
        <w:t>Ministerul Educației</w:t>
      </w:r>
      <w:r w:rsidR="00030B5E" w:rsidRPr="008F1B6B">
        <w:rPr>
          <w:rFonts w:ascii="Verdana" w:hAnsi="Verdana" w:cs="Arial"/>
          <w:b/>
          <w:color w:val="153E7E"/>
          <w:sz w:val="18"/>
          <w:szCs w:val="18"/>
          <w:lang w:val="ro-RO"/>
        </w:rPr>
        <w:t xml:space="preserve"> </w:t>
      </w:r>
      <w:r w:rsidR="00030B5E">
        <w:rPr>
          <w:rFonts w:ascii="Verdana" w:hAnsi="Verdana" w:cs="Arial"/>
          <w:b/>
          <w:color w:val="153E7E"/>
          <w:sz w:val="18"/>
          <w:szCs w:val="18"/>
          <w:lang w:val="ro-RO"/>
        </w:rPr>
        <w:t xml:space="preserve">- </w:t>
      </w:r>
      <w:r w:rsidRPr="00E07CE1">
        <w:rPr>
          <w:rFonts w:ascii="Verdana" w:hAnsi="Verdana"/>
          <w:sz w:val="18"/>
          <w:szCs w:val="18"/>
        </w:rPr>
        <w:t>Ordin pentru aprobarea Centralizatorului privind disciplinele din învățământul preuniversitar, domeniile și specializările absolvenților învățământului liceal pedagogic, postliceal și superior, probele de concurs valabile pentru încadrarea personalului didactic din învățământul preuniversitar, precum și disciplinele pentru examenul național de definitivare în învățământ 2022</w:t>
      </w:r>
    </w:p>
    <w:p w14:paraId="2FC84F33" w14:textId="77777777" w:rsidR="00E07CE1" w:rsidRDefault="00E07CE1" w:rsidP="00E07CE1">
      <w:pPr>
        <w:ind w:right="198"/>
        <w:jc w:val="both"/>
        <w:rPr>
          <w:rFonts w:cs="Arial"/>
          <w:b/>
          <w:bCs/>
          <w:smallCaps/>
          <w:color w:val="0000FF"/>
          <w:szCs w:val="18"/>
          <w:u w:val="single"/>
        </w:rPr>
      </w:pPr>
      <w:bookmarkStart w:id="71" w:name="_Hlk93995268"/>
      <w:r w:rsidRPr="0041382A">
        <w:rPr>
          <w:rFonts w:cs="Arial"/>
          <w:b/>
          <w:bCs/>
          <w:smallCaps/>
          <w:color w:val="0000FF"/>
          <w:szCs w:val="18"/>
          <w:u w:val="single"/>
        </w:rPr>
        <w:t xml:space="preserve">M. Of. nr. </w:t>
      </w:r>
      <w:r>
        <w:rPr>
          <w:rFonts w:cs="Arial"/>
          <w:b/>
          <w:bCs/>
          <w:smallCaps/>
          <w:color w:val="0000FF"/>
          <w:szCs w:val="18"/>
          <w:u w:val="single"/>
        </w:rPr>
        <w:t>55/ 19</w:t>
      </w:r>
      <w:r w:rsidRPr="0041382A">
        <w:rPr>
          <w:rFonts w:cs="Arial"/>
          <w:b/>
          <w:bCs/>
          <w:smallCaps/>
          <w:color w:val="0000FF"/>
          <w:szCs w:val="18"/>
          <w:u w:val="single"/>
        </w:rPr>
        <w:t xml:space="preserve"> </w:t>
      </w:r>
      <w:r>
        <w:rPr>
          <w:rFonts w:cs="Arial"/>
          <w:b/>
          <w:bCs/>
          <w:smallCaps/>
          <w:color w:val="0000FF"/>
          <w:szCs w:val="18"/>
          <w:u w:val="single"/>
        </w:rPr>
        <w:t>ianuarie 2022</w:t>
      </w:r>
    </w:p>
    <w:p w14:paraId="7B707BF3" w14:textId="240D3389" w:rsidR="00E07CE1" w:rsidRDefault="00E07CE1" w:rsidP="00E07CE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64 </w:t>
      </w:r>
      <w:r w:rsidRPr="008F1B6B">
        <w:rPr>
          <w:rFonts w:ascii="Verdana" w:hAnsi="Verdana"/>
          <w:b/>
          <w:sz w:val="18"/>
          <w:szCs w:val="18"/>
          <w:lang w:val="ro-RO"/>
        </w:rPr>
        <w:t xml:space="preserve">- </w:t>
      </w:r>
      <w:r w:rsidRPr="00E07CE1">
        <w:rPr>
          <w:rFonts w:ascii="Verdana" w:hAnsi="Verdana" w:cs="Arial"/>
          <w:b/>
          <w:color w:val="153E7E"/>
          <w:sz w:val="18"/>
          <w:szCs w:val="18"/>
          <w:lang w:val="ro-RO"/>
        </w:rPr>
        <w:t>Agenția Națională de Administrare Fiscală</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E07CE1">
        <w:rPr>
          <w:rFonts w:ascii="Verdana" w:hAnsi="Verdana"/>
          <w:sz w:val="18"/>
          <w:szCs w:val="18"/>
        </w:rPr>
        <w:t xml:space="preserve">Ordin privind aplicarea prevederilor art. II din Legea nr. 259/2021 pentru aprobarea Ordonanței </w:t>
      </w:r>
      <w:proofErr w:type="gramStart"/>
      <w:r w:rsidRPr="00E07CE1">
        <w:rPr>
          <w:rFonts w:ascii="Verdana" w:hAnsi="Verdana"/>
          <w:sz w:val="18"/>
          <w:szCs w:val="18"/>
        </w:rPr>
        <w:t>de urgență</w:t>
      </w:r>
      <w:proofErr w:type="gramEnd"/>
      <w:r w:rsidRPr="00E07CE1">
        <w:rPr>
          <w:rFonts w:ascii="Verdana" w:hAnsi="Verdana"/>
          <w:sz w:val="18"/>
          <w:szCs w:val="18"/>
        </w:rPr>
        <w:t xml:space="preserve"> a Guvernului nr. 118/2021 privind stabilirea unei scheme de compensare pentru consumul </w:t>
      </w:r>
      <w:proofErr w:type="gramStart"/>
      <w:r w:rsidRPr="00E07CE1">
        <w:rPr>
          <w:rFonts w:ascii="Verdana" w:hAnsi="Verdana"/>
          <w:sz w:val="18"/>
          <w:szCs w:val="18"/>
        </w:rPr>
        <w:t>de energie</w:t>
      </w:r>
      <w:proofErr w:type="gramEnd"/>
      <w:r w:rsidRPr="00E07CE1">
        <w:rPr>
          <w:rFonts w:ascii="Verdana" w:hAnsi="Verdana"/>
          <w:sz w:val="18"/>
          <w:szCs w:val="18"/>
        </w:rPr>
        <w:t xml:space="preserve"> electrică și gaze naturale pentru sezonul rece 20</w:t>
      </w:r>
      <w:bookmarkEnd w:id="71"/>
      <w:r w:rsidRPr="00E07CE1">
        <w:rPr>
          <w:rFonts w:ascii="Verdana" w:hAnsi="Verdana"/>
          <w:sz w:val="18"/>
          <w:szCs w:val="18"/>
        </w:rPr>
        <w:t>21-2022, precum și pentru completarea Ordonanței Guvernului nr. 27/1996 privind acordarea de facilități persoanelor care domiciliază sau lucrează în unele localități din Munții Apuseni și în Rezervația Biosferei „Delta Dunării“, precum și privind modificarea și completarea Ordinului președintelui Agenției Naționale de Administrare Fiscală nr. 587/2016 pentru aprobarea modelului și conținutului formularelor utilizate pentru declararea impozitelor și taxelor cu regim de stabilire prin autoimpunere sau reținere la sursă</w:t>
      </w:r>
    </w:p>
    <w:p w14:paraId="75705275" w14:textId="5F2F9387" w:rsidR="00E07CE1" w:rsidRDefault="00E07CE1" w:rsidP="00E07CE1">
      <w:pPr>
        <w:ind w:right="198"/>
        <w:jc w:val="both"/>
        <w:rPr>
          <w:rFonts w:cs="Arial"/>
          <w:b/>
          <w:bCs/>
          <w:smallCaps/>
          <w:color w:val="0000FF"/>
          <w:szCs w:val="18"/>
          <w:u w:val="single"/>
        </w:rPr>
      </w:pPr>
      <w:bookmarkStart w:id="72" w:name="_Hlk93995476"/>
      <w:r w:rsidRPr="0041382A">
        <w:rPr>
          <w:rFonts w:cs="Arial"/>
          <w:b/>
          <w:bCs/>
          <w:smallCaps/>
          <w:color w:val="0000FF"/>
          <w:szCs w:val="18"/>
          <w:u w:val="single"/>
        </w:rPr>
        <w:t xml:space="preserve">M. Of. nr. </w:t>
      </w:r>
      <w:r>
        <w:rPr>
          <w:rFonts w:cs="Arial"/>
          <w:b/>
          <w:bCs/>
          <w:smallCaps/>
          <w:color w:val="0000FF"/>
          <w:szCs w:val="18"/>
          <w:u w:val="single"/>
        </w:rPr>
        <w:t>57/ 19</w:t>
      </w:r>
      <w:r w:rsidRPr="0041382A">
        <w:rPr>
          <w:rFonts w:cs="Arial"/>
          <w:b/>
          <w:bCs/>
          <w:smallCaps/>
          <w:color w:val="0000FF"/>
          <w:szCs w:val="18"/>
          <w:u w:val="single"/>
        </w:rPr>
        <w:t xml:space="preserve"> </w:t>
      </w:r>
      <w:r>
        <w:rPr>
          <w:rFonts w:cs="Arial"/>
          <w:b/>
          <w:bCs/>
          <w:smallCaps/>
          <w:color w:val="0000FF"/>
          <w:szCs w:val="18"/>
          <w:u w:val="single"/>
        </w:rPr>
        <w:t>ianuarie 2022</w:t>
      </w:r>
    </w:p>
    <w:p w14:paraId="297EE191" w14:textId="378B21DF" w:rsidR="00E07CE1" w:rsidRDefault="00E07CE1" w:rsidP="00E07CE1">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5985 </w:t>
      </w:r>
      <w:r w:rsidRPr="008F1B6B">
        <w:rPr>
          <w:rFonts w:ascii="Verdana" w:hAnsi="Verdana"/>
          <w:b/>
          <w:sz w:val="18"/>
          <w:szCs w:val="18"/>
          <w:lang w:val="ro-RO"/>
        </w:rPr>
        <w:t xml:space="preserve">- </w:t>
      </w:r>
      <w:r w:rsidRPr="00E07CE1">
        <w:rPr>
          <w:rFonts w:ascii="Verdana" w:hAnsi="Verdana" w:cs="Arial"/>
          <w:b/>
          <w:color w:val="153E7E"/>
          <w:sz w:val="18"/>
          <w:szCs w:val="18"/>
          <w:lang w:val="ro-RO"/>
        </w:rPr>
        <w:t>Ministerul Educației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E07CE1">
        <w:rPr>
          <w:rFonts w:ascii="Verdana" w:hAnsi="Verdana"/>
          <w:sz w:val="18"/>
          <w:szCs w:val="18"/>
        </w:rPr>
        <w:t>Ordin privind menținerea acreditării Universității din Petroșani în vederea organizării programelo</w:t>
      </w:r>
      <w:bookmarkEnd w:id="72"/>
      <w:r w:rsidRPr="00E07CE1">
        <w:rPr>
          <w:rFonts w:ascii="Verdana" w:hAnsi="Verdana"/>
          <w:sz w:val="18"/>
          <w:szCs w:val="18"/>
        </w:rPr>
        <w:t>r de studii universitare de doctorat</w:t>
      </w:r>
    </w:p>
    <w:p w14:paraId="45399871" w14:textId="6D5D086D" w:rsidR="006B0279" w:rsidRDefault="006B0279" w:rsidP="006B0279">
      <w:pPr>
        <w:ind w:right="198"/>
        <w:jc w:val="both"/>
        <w:rPr>
          <w:rFonts w:cs="Arial"/>
          <w:b/>
          <w:bCs/>
          <w:smallCaps/>
          <w:color w:val="0000FF"/>
          <w:szCs w:val="18"/>
          <w:u w:val="single"/>
        </w:rPr>
      </w:pPr>
      <w:bookmarkStart w:id="73" w:name="_Hlk93995801"/>
      <w:r w:rsidRPr="0041382A">
        <w:rPr>
          <w:rFonts w:cs="Arial"/>
          <w:b/>
          <w:bCs/>
          <w:smallCaps/>
          <w:color w:val="0000FF"/>
          <w:szCs w:val="18"/>
          <w:u w:val="single"/>
        </w:rPr>
        <w:t xml:space="preserve">M. Of. nr. </w:t>
      </w:r>
      <w:r>
        <w:rPr>
          <w:rFonts w:cs="Arial"/>
          <w:b/>
          <w:bCs/>
          <w:smallCaps/>
          <w:color w:val="0000FF"/>
          <w:szCs w:val="18"/>
          <w:u w:val="single"/>
        </w:rPr>
        <w:t>58/ 19</w:t>
      </w:r>
      <w:r w:rsidRPr="0041382A">
        <w:rPr>
          <w:rFonts w:cs="Arial"/>
          <w:b/>
          <w:bCs/>
          <w:smallCaps/>
          <w:color w:val="0000FF"/>
          <w:szCs w:val="18"/>
          <w:u w:val="single"/>
        </w:rPr>
        <w:t xml:space="preserve"> </w:t>
      </w:r>
      <w:r>
        <w:rPr>
          <w:rFonts w:cs="Arial"/>
          <w:b/>
          <w:bCs/>
          <w:smallCaps/>
          <w:color w:val="0000FF"/>
          <w:szCs w:val="18"/>
          <w:u w:val="single"/>
        </w:rPr>
        <w:t>ianuarie 2022</w:t>
      </w:r>
    </w:p>
    <w:p w14:paraId="6F9F4751" w14:textId="0948D746" w:rsidR="00E07CE1" w:rsidRDefault="006B0279" w:rsidP="006B0279">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17 </w:t>
      </w:r>
      <w:r w:rsidRPr="008F1B6B">
        <w:rPr>
          <w:rFonts w:ascii="Verdana" w:hAnsi="Verdana"/>
          <w:b/>
          <w:sz w:val="18"/>
          <w:szCs w:val="18"/>
          <w:lang w:val="ro-RO"/>
        </w:rPr>
        <w:t xml:space="preserve">- </w:t>
      </w:r>
      <w:r w:rsidRPr="006B0279">
        <w:rPr>
          <w:rFonts w:ascii="Verdana" w:hAnsi="Verdana" w:cs="Arial"/>
          <w:b/>
          <w:color w:val="153E7E"/>
          <w:sz w:val="18"/>
          <w:szCs w:val="18"/>
          <w:lang w:val="ro-RO"/>
        </w:rPr>
        <w:t>Ministerul Agriculturii și Dezvoltării Rurale</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6B0279">
        <w:rPr>
          <w:rFonts w:ascii="Verdana" w:hAnsi="Verdana"/>
          <w:sz w:val="18"/>
          <w:szCs w:val="18"/>
        </w:rPr>
        <w:t xml:space="preserve">Ordin pentru modificarea anexei </w:t>
      </w:r>
      <w:proofErr w:type="gramStart"/>
      <w:r w:rsidRPr="006B0279">
        <w:rPr>
          <w:rFonts w:ascii="Verdana" w:hAnsi="Verdana"/>
          <w:sz w:val="18"/>
          <w:szCs w:val="18"/>
        </w:rPr>
        <w:t>la Ordinul</w:t>
      </w:r>
      <w:proofErr w:type="gramEnd"/>
      <w:r w:rsidRPr="006B0279">
        <w:rPr>
          <w:rFonts w:ascii="Verdana" w:hAnsi="Verdana"/>
          <w:sz w:val="18"/>
          <w:szCs w:val="18"/>
        </w:rPr>
        <w:t xml:space="preserve"> ministrului agriculturii și dezvoltării rurale nr. 1.343/2018 privind aprobarea valorii tarifului datorat pentru scoaterea definitivă sau temp</w:t>
      </w:r>
      <w:bookmarkEnd w:id="73"/>
      <w:r w:rsidRPr="006B0279">
        <w:rPr>
          <w:rFonts w:ascii="Verdana" w:hAnsi="Verdana"/>
          <w:sz w:val="18"/>
          <w:szCs w:val="18"/>
        </w:rPr>
        <w:t>orară din circuitul agricol a terenurilor aflate în extravilan, precum și pentru introducerea terenurilor agricole în intravilan</w:t>
      </w:r>
    </w:p>
    <w:p w14:paraId="48911BB8" w14:textId="18855976" w:rsidR="00F64AEC" w:rsidRDefault="00F64AEC" w:rsidP="00F64AEC">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60/ 19</w:t>
      </w:r>
      <w:r w:rsidRPr="0041382A">
        <w:rPr>
          <w:rFonts w:cs="Arial"/>
          <w:b/>
          <w:bCs/>
          <w:smallCaps/>
          <w:color w:val="0000FF"/>
          <w:szCs w:val="18"/>
          <w:u w:val="single"/>
        </w:rPr>
        <w:t xml:space="preserve"> </w:t>
      </w:r>
      <w:r>
        <w:rPr>
          <w:rFonts w:cs="Arial"/>
          <w:b/>
          <w:bCs/>
          <w:smallCaps/>
          <w:color w:val="0000FF"/>
          <w:szCs w:val="18"/>
          <w:u w:val="single"/>
        </w:rPr>
        <w:t>ianuarie 2022</w:t>
      </w:r>
    </w:p>
    <w:p w14:paraId="4A774995" w14:textId="46F24411" w:rsidR="006B0279" w:rsidRDefault="00F64AEC" w:rsidP="00F64AEC">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20 </w:t>
      </w:r>
      <w:r w:rsidRPr="008F1B6B">
        <w:rPr>
          <w:rFonts w:ascii="Verdana" w:hAnsi="Verdana"/>
          <w:b/>
          <w:sz w:val="18"/>
          <w:szCs w:val="18"/>
          <w:lang w:val="ro-RO"/>
        </w:rPr>
        <w:t xml:space="preserve">- </w:t>
      </w:r>
      <w:r w:rsidRPr="00F64AEC">
        <w:rPr>
          <w:rFonts w:ascii="Verdana" w:hAnsi="Verdana" w:cs="Arial"/>
          <w:b/>
          <w:color w:val="153E7E"/>
          <w:sz w:val="18"/>
          <w:szCs w:val="18"/>
          <w:lang w:val="ro-RO"/>
        </w:rPr>
        <w:t>Parlamentul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F64AEC">
        <w:rPr>
          <w:rFonts w:ascii="Verdana" w:hAnsi="Verdana"/>
          <w:sz w:val="18"/>
          <w:szCs w:val="18"/>
        </w:rPr>
        <w:t xml:space="preserve">Lege privind completarea Ordonanței </w:t>
      </w:r>
      <w:proofErr w:type="gramStart"/>
      <w:r w:rsidRPr="00F64AEC">
        <w:rPr>
          <w:rFonts w:ascii="Verdana" w:hAnsi="Verdana"/>
          <w:sz w:val="18"/>
          <w:szCs w:val="18"/>
        </w:rPr>
        <w:t>de urgență</w:t>
      </w:r>
      <w:proofErr w:type="gramEnd"/>
      <w:r w:rsidRPr="00F64AEC">
        <w:rPr>
          <w:rFonts w:ascii="Verdana" w:hAnsi="Verdana"/>
          <w:sz w:val="18"/>
          <w:szCs w:val="18"/>
        </w:rPr>
        <w:t xml:space="preserve"> a Guvernului nr. 195/2002 privind circulația pe drumurile publice</w:t>
      </w:r>
    </w:p>
    <w:p w14:paraId="7E44AEE7" w14:textId="769DC730" w:rsidR="00F64AEC" w:rsidRDefault="00F64AEC" w:rsidP="00F64AEC">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61/ 20</w:t>
      </w:r>
      <w:r w:rsidRPr="0041382A">
        <w:rPr>
          <w:rFonts w:cs="Arial"/>
          <w:b/>
          <w:bCs/>
          <w:smallCaps/>
          <w:color w:val="0000FF"/>
          <w:szCs w:val="18"/>
          <w:u w:val="single"/>
        </w:rPr>
        <w:t xml:space="preserve"> </w:t>
      </w:r>
      <w:r>
        <w:rPr>
          <w:rFonts w:cs="Arial"/>
          <w:b/>
          <w:bCs/>
          <w:smallCaps/>
          <w:color w:val="0000FF"/>
          <w:szCs w:val="18"/>
          <w:u w:val="single"/>
        </w:rPr>
        <w:t>ianuarie 2022</w:t>
      </w:r>
    </w:p>
    <w:p w14:paraId="572A2DDF" w14:textId="7159BDFD" w:rsidR="00F64AEC" w:rsidRDefault="00F64AEC" w:rsidP="00F64AEC">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2 </w:t>
      </w:r>
      <w:r w:rsidRPr="008F1B6B">
        <w:rPr>
          <w:rFonts w:ascii="Verdana" w:hAnsi="Verdana"/>
          <w:b/>
          <w:sz w:val="18"/>
          <w:szCs w:val="18"/>
          <w:lang w:val="ro-RO"/>
        </w:rPr>
        <w:t xml:space="preserve">- </w:t>
      </w:r>
      <w:r w:rsidRPr="00F64AEC">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F64AEC">
        <w:rPr>
          <w:rFonts w:ascii="Verdana" w:hAnsi="Verdana"/>
          <w:sz w:val="18"/>
          <w:szCs w:val="18"/>
        </w:rPr>
        <w:t>Ordonanță de urgență privind stabilirea unor măsuri de protecție socială a angajaților și a altor categorii profesionale în contextul interzicerii, suspendării ori limitării activităților economice, determinate de situația epidemiologică generată de răspândirea coronavirusului SARS-CoV-2, precum și pentru modificarea și completarea unor acte normative</w:t>
      </w:r>
    </w:p>
    <w:p w14:paraId="56FB2506" w14:textId="3EA039DA" w:rsidR="00AB53B6" w:rsidRDefault="00AB53B6" w:rsidP="00AB53B6">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CC138A">
        <w:rPr>
          <w:rFonts w:cs="Arial"/>
          <w:b/>
          <w:bCs/>
          <w:smallCaps/>
          <w:color w:val="0000FF"/>
          <w:szCs w:val="18"/>
          <w:u w:val="single"/>
        </w:rPr>
        <w:t>65</w:t>
      </w:r>
      <w:r>
        <w:rPr>
          <w:rFonts w:cs="Arial"/>
          <w:b/>
          <w:bCs/>
          <w:smallCaps/>
          <w:color w:val="0000FF"/>
          <w:szCs w:val="18"/>
          <w:u w:val="single"/>
        </w:rPr>
        <w:t>/ 2</w:t>
      </w:r>
      <w:r w:rsidR="00CC138A">
        <w:rPr>
          <w:rFonts w:cs="Arial"/>
          <w:b/>
          <w:bCs/>
          <w:smallCaps/>
          <w:color w:val="0000FF"/>
          <w:szCs w:val="18"/>
          <w:u w:val="single"/>
        </w:rPr>
        <w:t>1</w:t>
      </w:r>
      <w:r w:rsidRPr="0041382A">
        <w:rPr>
          <w:rFonts w:cs="Arial"/>
          <w:b/>
          <w:bCs/>
          <w:smallCaps/>
          <w:color w:val="0000FF"/>
          <w:szCs w:val="18"/>
          <w:u w:val="single"/>
        </w:rPr>
        <w:t xml:space="preserve"> </w:t>
      </w:r>
      <w:r>
        <w:rPr>
          <w:rFonts w:cs="Arial"/>
          <w:b/>
          <w:bCs/>
          <w:smallCaps/>
          <w:color w:val="0000FF"/>
          <w:szCs w:val="18"/>
          <w:u w:val="single"/>
        </w:rPr>
        <w:t>ianuarie 2022</w:t>
      </w:r>
    </w:p>
    <w:p w14:paraId="1ADA858E" w14:textId="3DF19A9E" w:rsidR="00F64AEC" w:rsidRDefault="00CC138A" w:rsidP="00AB53B6">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96</w:t>
      </w:r>
      <w:r w:rsidR="00AB53B6">
        <w:rPr>
          <w:rFonts w:ascii="Verdana" w:hAnsi="Verdana"/>
          <w:b/>
          <w:sz w:val="18"/>
          <w:szCs w:val="18"/>
        </w:rPr>
        <w:t xml:space="preserve"> </w:t>
      </w:r>
      <w:r w:rsidR="00AB53B6" w:rsidRPr="008F1B6B">
        <w:rPr>
          <w:rFonts w:ascii="Verdana" w:hAnsi="Verdana"/>
          <w:b/>
          <w:sz w:val="18"/>
          <w:szCs w:val="18"/>
          <w:lang w:val="ro-RO"/>
        </w:rPr>
        <w:t xml:space="preserve">- </w:t>
      </w:r>
      <w:r w:rsidR="00AB53B6" w:rsidRPr="00F64AEC">
        <w:rPr>
          <w:rFonts w:ascii="Verdana" w:hAnsi="Verdana" w:cs="Arial"/>
          <w:b/>
          <w:color w:val="153E7E"/>
          <w:sz w:val="18"/>
          <w:szCs w:val="18"/>
          <w:lang w:val="ro-RO"/>
        </w:rPr>
        <w:t>Guvernul României</w:t>
      </w:r>
      <w:r w:rsidR="00AB53B6" w:rsidRPr="008F1B6B">
        <w:rPr>
          <w:rFonts w:ascii="Verdana" w:hAnsi="Verdana" w:cs="Arial"/>
          <w:b/>
          <w:color w:val="153E7E"/>
          <w:sz w:val="18"/>
          <w:szCs w:val="18"/>
          <w:lang w:val="ro-RO"/>
        </w:rPr>
        <w:t xml:space="preserve"> </w:t>
      </w:r>
      <w:r w:rsidR="00AB53B6">
        <w:rPr>
          <w:rFonts w:ascii="Verdana" w:hAnsi="Verdana" w:cs="Arial"/>
          <w:b/>
          <w:color w:val="153E7E"/>
          <w:sz w:val="18"/>
          <w:szCs w:val="18"/>
          <w:lang w:val="ro-RO"/>
        </w:rPr>
        <w:t xml:space="preserve">- </w:t>
      </w:r>
      <w:r w:rsidRPr="00CC138A">
        <w:rPr>
          <w:rFonts w:ascii="Verdana" w:hAnsi="Verdana"/>
          <w:sz w:val="18"/>
          <w:szCs w:val="18"/>
        </w:rPr>
        <w:t>Hotărâre privind stabilirea zilelor lucrătoare pentru care se acordă zile libere, altele decât zilele de sărbătoare legală, pentru anul 2022</w:t>
      </w:r>
    </w:p>
    <w:p w14:paraId="78C56A79" w14:textId="0EFDA1C5" w:rsidR="00CC138A" w:rsidRDefault="00CC138A" w:rsidP="00CC138A">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t xml:space="preserve">104 </w:t>
      </w:r>
      <w:r w:rsidRPr="008F1B6B">
        <w:rPr>
          <w:rFonts w:ascii="Verdana" w:hAnsi="Verdana"/>
          <w:b/>
          <w:sz w:val="18"/>
          <w:szCs w:val="18"/>
          <w:lang w:val="ro-RO"/>
        </w:rPr>
        <w:t xml:space="preserve">- </w:t>
      </w:r>
      <w:r w:rsidRPr="00F64AEC">
        <w:rPr>
          <w:rFonts w:ascii="Verdana" w:hAnsi="Verdana" w:cs="Arial"/>
          <w:b/>
          <w:color w:val="153E7E"/>
          <w:sz w:val="18"/>
          <w:szCs w:val="18"/>
          <w:lang w:val="ro-RO"/>
        </w:rPr>
        <w:t>Guvernul României</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CC138A">
        <w:rPr>
          <w:rFonts w:ascii="Verdana" w:hAnsi="Verdana"/>
          <w:sz w:val="18"/>
          <w:szCs w:val="18"/>
        </w:rPr>
        <w:t>Hotărâre privind organizarea și funcționarea Departamentului pentru responsabilitate socială comunitară și grupuri vulnerabile, precum și pentru modificarea Strategiei naționale împotriva traficului de persoane pentru perioada 2018-2022, aprobată prin Hotărârea Guvernului nr. 861/2018</w:t>
      </w:r>
    </w:p>
    <w:p w14:paraId="41B86BCA" w14:textId="17FF5833" w:rsidR="00A06158" w:rsidRDefault="00A06158" w:rsidP="00A06158">
      <w:pPr>
        <w:ind w:right="198"/>
        <w:jc w:val="both"/>
        <w:rPr>
          <w:rFonts w:cs="Arial"/>
          <w:b/>
          <w:bCs/>
          <w:smallCaps/>
          <w:color w:val="0000FF"/>
          <w:szCs w:val="18"/>
          <w:u w:val="single"/>
        </w:rPr>
      </w:pPr>
      <w:bookmarkStart w:id="74" w:name="_Hlk93997718"/>
      <w:r w:rsidRPr="0041382A">
        <w:rPr>
          <w:rFonts w:cs="Arial"/>
          <w:b/>
          <w:bCs/>
          <w:smallCaps/>
          <w:color w:val="0000FF"/>
          <w:szCs w:val="18"/>
          <w:u w:val="single"/>
        </w:rPr>
        <w:t xml:space="preserve">M. Of. nr. </w:t>
      </w:r>
      <w:r>
        <w:rPr>
          <w:rFonts w:cs="Arial"/>
          <w:b/>
          <w:bCs/>
          <w:smallCaps/>
          <w:color w:val="0000FF"/>
          <w:szCs w:val="18"/>
          <w:u w:val="single"/>
        </w:rPr>
        <w:t>69/ 21</w:t>
      </w:r>
      <w:r w:rsidRPr="0041382A">
        <w:rPr>
          <w:rFonts w:cs="Arial"/>
          <w:b/>
          <w:bCs/>
          <w:smallCaps/>
          <w:color w:val="0000FF"/>
          <w:szCs w:val="18"/>
          <w:u w:val="single"/>
        </w:rPr>
        <w:t xml:space="preserve"> </w:t>
      </w:r>
      <w:r>
        <w:rPr>
          <w:rFonts w:cs="Arial"/>
          <w:b/>
          <w:bCs/>
          <w:smallCaps/>
          <w:color w:val="0000FF"/>
          <w:szCs w:val="18"/>
          <w:u w:val="single"/>
        </w:rPr>
        <w:t>ianuarie 2022</w:t>
      </w:r>
    </w:p>
    <w:p w14:paraId="3333C7E0" w14:textId="75449047" w:rsidR="00CC138A" w:rsidRDefault="00A06158" w:rsidP="00A06158">
      <w:pPr>
        <w:pStyle w:val="ListParagraph"/>
        <w:numPr>
          <w:ilvl w:val="0"/>
          <w:numId w:val="3"/>
        </w:numPr>
        <w:spacing w:before="120"/>
        <w:ind w:left="0" w:right="198" w:firstLine="0"/>
        <w:jc w:val="both"/>
        <w:rPr>
          <w:rFonts w:ascii="Verdana" w:hAnsi="Verdana"/>
          <w:sz w:val="18"/>
          <w:szCs w:val="18"/>
        </w:rPr>
      </w:pPr>
      <w:r>
        <w:rPr>
          <w:rFonts w:ascii="Verdana" w:hAnsi="Verdana"/>
          <w:b/>
          <w:sz w:val="18"/>
          <w:szCs w:val="18"/>
        </w:rPr>
        <w:lastRenderedPageBreak/>
        <w:t xml:space="preserve">5 </w:t>
      </w:r>
      <w:r w:rsidRPr="008F1B6B">
        <w:rPr>
          <w:rFonts w:ascii="Verdana" w:hAnsi="Verdana"/>
          <w:b/>
          <w:sz w:val="18"/>
          <w:szCs w:val="18"/>
          <w:lang w:val="ro-RO"/>
        </w:rPr>
        <w:t xml:space="preserve">- </w:t>
      </w:r>
      <w:r w:rsidRPr="00A06158">
        <w:rPr>
          <w:rFonts w:ascii="Verdana" w:hAnsi="Verdana" w:cs="Arial"/>
          <w:b/>
          <w:color w:val="153E7E"/>
          <w:sz w:val="18"/>
          <w:szCs w:val="18"/>
          <w:lang w:val="ro-RO"/>
        </w:rPr>
        <w:t xml:space="preserve">Comitetul Național pentru Situații </w:t>
      </w:r>
      <w:proofErr w:type="gramStart"/>
      <w:r w:rsidRPr="00A06158">
        <w:rPr>
          <w:rFonts w:ascii="Verdana" w:hAnsi="Verdana" w:cs="Arial"/>
          <w:b/>
          <w:color w:val="153E7E"/>
          <w:sz w:val="18"/>
          <w:szCs w:val="18"/>
          <w:lang w:val="ro-RO"/>
        </w:rPr>
        <w:t>de Urgență</w:t>
      </w:r>
      <w:proofErr w:type="gramEnd"/>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A06158">
        <w:rPr>
          <w:rFonts w:ascii="Verdana" w:hAnsi="Verdana"/>
          <w:sz w:val="18"/>
          <w:szCs w:val="18"/>
        </w:rPr>
        <w:t>Hotărâre pentru aprobarea Listei cu clasificarea țărilor/teritorii</w:t>
      </w:r>
      <w:bookmarkEnd w:id="74"/>
      <w:r w:rsidRPr="00A06158">
        <w:rPr>
          <w:rFonts w:ascii="Verdana" w:hAnsi="Verdana"/>
          <w:sz w:val="18"/>
          <w:szCs w:val="18"/>
        </w:rPr>
        <w:t>lor în funcție de rata de incidență cumulată</w:t>
      </w:r>
    </w:p>
    <w:p w14:paraId="45282467" w14:textId="73F5DCDD" w:rsidR="00542883" w:rsidRDefault="00542883" w:rsidP="00542883">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70/ 21</w:t>
      </w:r>
      <w:r w:rsidRPr="0041382A">
        <w:rPr>
          <w:rFonts w:cs="Arial"/>
          <w:b/>
          <w:bCs/>
          <w:smallCaps/>
          <w:color w:val="0000FF"/>
          <w:szCs w:val="18"/>
          <w:u w:val="single"/>
        </w:rPr>
        <w:t xml:space="preserve"> </w:t>
      </w:r>
      <w:r>
        <w:rPr>
          <w:rFonts w:cs="Arial"/>
          <w:b/>
          <w:bCs/>
          <w:smallCaps/>
          <w:color w:val="0000FF"/>
          <w:szCs w:val="18"/>
          <w:u w:val="single"/>
        </w:rPr>
        <w:t>ianuarie 2022</w:t>
      </w:r>
    </w:p>
    <w:p w14:paraId="625FF558" w14:textId="2A6150B7" w:rsidR="00A06158" w:rsidRPr="009F7BA1" w:rsidRDefault="00542883" w:rsidP="00542883">
      <w:pPr>
        <w:pStyle w:val="ListParagraph"/>
        <w:numPr>
          <w:ilvl w:val="0"/>
          <w:numId w:val="3"/>
        </w:numPr>
        <w:spacing w:before="120"/>
        <w:ind w:left="0" w:right="198" w:firstLine="0"/>
        <w:jc w:val="both"/>
        <w:rPr>
          <w:rFonts w:ascii="Verdana" w:hAnsi="Verdana"/>
          <w:sz w:val="18"/>
          <w:szCs w:val="18"/>
        </w:rPr>
      </w:pPr>
      <w:r w:rsidRPr="00542883">
        <w:rPr>
          <w:rFonts w:ascii="Verdana" w:hAnsi="Verdana"/>
          <w:b/>
          <w:sz w:val="18"/>
          <w:szCs w:val="18"/>
        </w:rPr>
        <w:t xml:space="preserve">84 </w:t>
      </w:r>
      <w:r>
        <w:rPr>
          <w:rFonts w:ascii="Verdana" w:hAnsi="Verdana"/>
          <w:b/>
          <w:sz w:val="18"/>
          <w:szCs w:val="18"/>
        </w:rPr>
        <w:t xml:space="preserve"> </w:t>
      </w:r>
      <w:r w:rsidRPr="008F1B6B">
        <w:rPr>
          <w:rFonts w:ascii="Verdana" w:hAnsi="Verdana"/>
          <w:b/>
          <w:sz w:val="18"/>
          <w:szCs w:val="18"/>
          <w:lang w:val="ro-RO"/>
        </w:rPr>
        <w:t xml:space="preserve">- </w:t>
      </w:r>
      <w:r w:rsidRPr="00542883">
        <w:rPr>
          <w:rFonts w:ascii="Verdana" w:hAnsi="Verdana" w:cs="Arial"/>
          <w:b/>
          <w:color w:val="153E7E"/>
          <w:sz w:val="18"/>
          <w:szCs w:val="18"/>
          <w:lang w:val="ro-RO"/>
        </w:rPr>
        <w:t>Primul-Ministru</w:t>
      </w:r>
      <w:r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542883">
        <w:rPr>
          <w:rFonts w:ascii="Verdana" w:hAnsi="Verdana"/>
          <w:sz w:val="18"/>
          <w:szCs w:val="18"/>
        </w:rPr>
        <w:t>Decizie privind înființarea, organizarea și funcționarea Comitetului interministerial în domeniul energiei</w:t>
      </w:r>
    </w:p>
    <w:p w14:paraId="29F128EA" w14:textId="5D71956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6518FF3" w14:textId="77777777" w:rsidR="00D92761" w:rsidRDefault="00D92761" w:rsidP="00B2000B">
      <w:pPr>
        <w:pStyle w:val="separatorcapitole"/>
        <w:spacing w:after="0"/>
        <w:ind w:right="198"/>
      </w:pPr>
    </w:p>
    <w:p w14:paraId="75271948" w14:textId="23E7FFEB" w:rsidR="00D91995" w:rsidRDefault="00D91995" w:rsidP="00B2000B">
      <w:pPr>
        <w:pStyle w:val="separatorcapitole"/>
        <w:spacing w:after="0"/>
        <w:ind w:right="198"/>
      </w:pPr>
      <w:bookmarkStart w:id="122" w:name="_Hlk94011750"/>
      <w:r w:rsidRPr="00F50627">
        <w:sym w:font="Wingdings" w:char="F07B"/>
      </w:r>
      <w:r w:rsidRPr="00F50627">
        <w:sym w:font="Wingdings" w:char="F07B"/>
      </w:r>
      <w:r w:rsidRPr="00F50627">
        <w:sym w:font="Wingdings" w:char="F07B"/>
      </w:r>
    </w:p>
    <w:p w14:paraId="0C0CEE28" w14:textId="69F3D7B9" w:rsidR="00F56410" w:rsidRDefault="00F56410" w:rsidP="00B2000B">
      <w:pPr>
        <w:pStyle w:val="InfoEuropeana"/>
        <w:spacing w:before="0"/>
        <w:ind w:right="198"/>
      </w:pPr>
      <w:bookmarkStart w:id="123" w:name="_Toc94012906"/>
      <w:bookmarkEnd w:id="122"/>
      <w:r>
        <w:t>C</w:t>
      </w:r>
      <w:r w:rsidR="009E2EE4">
        <w:t>o</w:t>
      </w:r>
      <w:r>
        <w:t>municate de presă ale Guvernului României</w:t>
      </w:r>
      <w:bookmarkEnd w:id="123"/>
    </w:p>
    <w:p w14:paraId="559492D5" w14:textId="261E0062" w:rsidR="00591FF5" w:rsidRPr="006738D4" w:rsidRDefault="006C6D31" w:rsidP="006738D4">
      <w:pPr>
        <w:pStyle w:val="TitluArticolinINFOUE"/>
        <w:rPr>
          <w:lang w:eastAsia="ro-RO"/>
        </w:rPr>
      </w:pPr>
      <w:bookmarkStart w:id="124" w:name="_Toc94012907"/>
      <w:r w:rsidRPr="006C6D31">
        <w:t>Prim-ministrul Nicolae-Ionel Ciucă, întâlnire de lucru cu reprezentanții producătorilor și furnizorilor din domeniul energiei</w:t>
      </w:r>
      <w:bookmarkEnd w:id="124"/>
    </w:p>
    <w:p w14:paraId="035D99E3"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 xml:space="preserve">Premierul Nicolae-Ionel Ciucă </w:t>
      </w:r>
      <w:proofErr w:type="gramStart"/>
      <w:r w:rsidRPr="000B0469">
        <w:rPr>
          <w:rFonts w:ascii="Verdana" w:hAnsi="Verdana"/>
          <w:sz w:val="18"/>
          <w:szCs w:val="18"/>
        </w:rPr>
        <w:t>a</w:t>
      </w:r>
      <w:proofErr w:type="gramEnd"/>
      <w:r w:rsidRPr="000B0469">
        <w:rPr>
          <w:rFonts w:ascii="Verdana" w:hAnsi="Verdana"/>
          <w:sz w:val="18"/>
          <w:szCs w:val="18"/>
        </w:rPr>
        <w:t xml:space="preserve"> avut astăzi o întâlnire de lucru cu reprezentanții producătorilor și furnizorilor din domeniul energiei. Dialogul face parte din seria consultărilor demarate de Guvern cu privire la pachetul de măsuri pe care Executivul îl pregătește pentru protejarea cetățenilor, sprijinirea mediului de afaceri și menținerea locurilor de muncă, </w:t>
      </w:r>
      <w:proofErr w:type="gramStart"/>
      <w:r w:rsidRPr="000B0469">
        <w:rPr>
          <w:rFonts w:ascii="Verdana" w:hAnsi="Verdana"/>
          <w:sz w:val="18"/>
          <w:szCs w:val="18"/>
        </w:rPr>
        <w:t>în</w:t>
      </w:r>
      <w:proofErr w:type="gramEnd"/>
      <w:r w:rsidRPr="000B0469">
        <w:rPr>
          <w:rFonts w:ascii="Verdana" w:hAnsi="Verdana"/>
          <w:sz w:val="18"/>
          <w:szCs w:val="18"/>
        </w:rPr>
        <w:t xml:space="preserve"> contextul crizei energetice.</w:t>
      </w:r>
    </w:p>
    <w:p w14:paraId="4D9AC42F"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Prim-ministrul a prezentat soluțiile aflate acum în lucru la nivelul Guvernului: plafonarea prețului la energie pentru consumatorii finali casnici și industriali, pentru întreprinderile mici și mijlocii, în paralel cu creșterea plafonului de consum până la care se aplică această facilitate, aplicarea unui sistem de reducere a facturii la energie pentru universități și alte instituții de învățământ, spitale, instituții de cultură și religioase, furnizori de servicii sociale, instituții publice, ONG-uri.</w:t>
      </w:r>
    </w:p>
    <w:p w14:paraId="50DE8D2C"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 xml:space="preserve">Aceste măsuri vor fi incluse într-un act normativ </w:t>
      </w:r>
      <w:proofErr w:type="gramStart"/>
      <w:r w:rsidRPr="000B0469">
        <w:rPr>
          <w:rFonts w:ascii="Verdana" w:hAnsi="Verdana"/>
          <w:sz w:val="18"/>
          <w:szCs w:val="18"/>
        </w:rPr>
        <w:t>ce</w:t>
      </w:r>
      <w:proofErr w:type="gramEnd"/>
      <w:r w:rsidRPr="000B0469">
        <w:rPr>
          <w:rFonts w:ascii="Verdana" w:hAnsi="Verdana"/>
          <w:sz w:val="18"/>
          <w:szCs w:val="18"/>
        </w:rPr>
        <w:t xml:space="preserve"> va fi supus, în perioada imediat următoare, analizei și aprobării Guvernului.</w:t>
      </w:r>
    </w:p>
    <w:p w14:paraId="55DABB2D"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 xml:space="preserve">“Am văzut familii cu venituri mici, instituții, reprezentanți ai cultelor, centre sociale cu facturi foarte </w:t>
      </w:r>
      <w:proofErr w:type="gramStart"/>
      <w:r w:rsidRPr="000B0469">
        <w:rPr>
          <w:rFonts w:ascii="Verdana" w:hAnsi="Verdana"/>
          <w:sz w:val="18"/>
          <w:szCs w:val="18"/>
        </w:rPr>
        <w:t>mari</w:t>
      </w:r>
      <w:proofErr w:type="gramEnd"/>
      <w:r w:rsidRPr="000B0469">
        <w:rPr>
          <w:rFonts w:ascii="Verdana" w:hAnsi="Verdana"/>
          <w:sz w:val="18"/>
          <w:szCs w:val="18"/>
        </w:rPr>
        <w:t xml:space="preserve">. Statul are responsabilitatea de a proteja oamenii și de </w:t>
      </w:r>
      <w:proofErr w:type="gramStart"/>
      <w:r w:rsidRPr="000B0469">
        <w:rPr>
          <w:rFonts w:ascii="Verdana" w:hAnsi="Verdana"/>
          <w:sz w:val="18"/>
          <w:szCs w:val="18"/>
        </w:rPr>
        <w:t>a</w:t>
      </w:r>
      <w:proofErr w:type="gramEnd"/>
      <w:r w:rsidRPr="000B0469">
        <w:rPr>
          <w:rFonts w:ascii="Verdana" w:hAnsi="Verdana"/>
          <w:sz w:val="18"/>
          <w:szCs w:val="18"/>
        </w:rPr>
        <w:t xml:space="preserve"> interveni în acest sens. Vă cer să remediați problemele și cei care au avut de suferit în noiembrie, decembrie și ianuarie să aibă facturile recalculate, iar greșelile remediate. Refaceți facturile și asigurați oamenii că nu vor plăti în plus pentru greșeli de facturare. Măsurile Guvernului vor reglementa situația astfel încât oamenii </w:t>
      </w:r>
      <w:proofErr w:type="gramStart"/>
      <w:r w:rsidRPr="000B0469">
        <w:rPr>
          <w:rFonts w:ascii="Verdana" w:hAnsi="Verdana"/>
          <w:sz w:val="18"/>
          <w:szCs w:val="18"/>
        </w:rPr>
        <w:t>să</w:t>
      </w:r>
      <w:proofErr w:type="gramEnd"/>
      <w:r w:rsidRPr="000B0469">
        <w:rPr>
          <w:rFonts w:ascii="Verdana" w:hAnsi="Verdana"/>
          <w:sz w:val="18"/>
          <w:szCs w:val="18"/>
        </w:rPr>
        <w:t xml:space="preserve"> nu fie debranșați pentru facturile calculate greșit și nici să fie obligați să plătească penalități”, a afirmat premierul Nicolae-Ionel Ciucă.</w:t>
      </w:r>
    </w:p>
    <w:p w14:paraId="422C7E04"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În cadrul discuțiilor, au fost prezentate în detaliu modalitățile în care se aplică schemele de compensare și plafonare aflate acum în vigoare pentru facturile la energie, precum și soluțiile de corectare a facturilor emise eronat pentru consumatorii casnici. Potrivit analizei prezentate de președintele Autorității Naționale pentru Protecția Consumatorului, peste două milioane de facturi pentru furnizarea energiei electrice au fost deja recalculate, fiind preluate peste 450 de sesizări de emitere neconformă, în urma controalelor efectuate fiind date amenzi în valoare de peste 600.000 lei. Alte 101 controale sunt încă în derulare, urmând a se face verificări la toți operatorii economici furnizori de energie electrică și gaze.</w:t>
      </w:r>
    </w:p>
    <w:p w14:paraId="3F29D699"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 xml:space="preserve">Furnizorii de energie electrică și gaze naturale au agreat noile măsuri anunțate de Guvern pentru compensarea și plafonarea prețurilor, angajându-se, totodată, să depună eforturi susținute pentru a evita, pe viitor, repetarea problemelor legate de emiterea de facturi eronate. Totodată, furnizorii și-au asumat responsabilitatea de a storna și de a reface facturile emise eronat </w:t>
      </w:r>
      <w:proofErr w:type="gramStart"/>
      <w:r w:rsidRPr="000B0469">
        <w:rPr>
          <w:rFonts w:ascii="Verdana" w:hAnsi="Verdana"/>
          <w:sz w:val="18"/>
          <w:szCs w:val="18"/>
        </w:rPr>
        <w:t>până  acum</w:t>
      </w:r>
      <w:proofErr w:type="gramEnd"/>
      <w:r w:rsidRPr="000B0469">
        <w:rPr>
          <w:rFonts w:ascii="Verdana" w:hAnsi="Verdana"/>
          <w:sz w:val="18"/>
          <w:szCs w:val="18"/>
        </w:rPr>
        <w:t>, urmând ca cele deja achitate să se deducă din următoarea factură.</w:t>
      </w:r>
    </w:p>
    <w:p w14:paraId="6B0D36F3"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La consultările de la Palatul Victoria au mai participat, din partea Guvernului, ministrul Energiei, Virgil Popescu, secretarul general al Guvernului, Marian Neacșu, șeful Cancelariei Prim-Ministrului, Mircea Abrudean, secretarul de stat în Ministerul Finanțelor, Daniela Pescaru, reprezentanți ai Cancelariei Prim-Ministrului.</w:t>
      </w:r>
    </w:p>
    <w:p w14:paraId="6551FEF3" w14:textId="77777777" w:rsidR="006C6D31"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 xml:space="preserve">La discuții au participat membri ai Federației Asociațiilor Companiilor de Utilități din Energie (ACUE - ce reprezintă cele mai importante grupuri din domeniul energiei electrice și gazelor naturale) - Eric Stab, președintele ACUE, Chairman &amp; CEO ENGIE România și director executiv ENGIE pentru Europa de Est, Carlo Pignoloni, CEO &amp; Country Manager Enel România, Volker Raffel, CEO E.ON România, membru Board </w:t>
      </w:r>
      <w:r w:rsidRPr="000B0469">
        <w:rPr>
          <w:rFonts w:ascii="Verdana" w:hAnsi="Verdana"/>
          <w:sz w:val="18"/>
          <w:szCs w:val="18"/>
        </w:rPr>
        <w:lastRenderedPageBreak/>
        <w:t>Federația ACUE, Corina Popescu, CEO Electrica S.A., vicepreședinte Euroelectric, membru Board Federația ACUE, Ondřej Šafář, CEO CEZ România, vicepreședinte Federația ACUE, Daniela Dărăban, director executiv Federația ACUE.</w:t>
      </w:r>
    </w:p>
    <w:p w14:paraId="07569333" w14:textId="67484C4A" w:rsidR="0008715A" w:rsidRPr="000B0469" w:rsidRDefault="006C6D31" w:rsidP="000B0469">
      <w:pPr>
        <w:pStyle w:val="NormalWeb"/>
        <w:spacing w:before="120" w:beforeAutospacing="0" w:after="120" w:afterAutospacing="0"/>
        <w:jc w:val="both"/>
        <w:textAlignment w:val="baseline"/>
        <w:rPr>
          <w:rFonts w:ascii="Verdana" w:hAnsi="Verdana"/>
          <w:sz w:val="18"/>
          <w:szCs w:val="18"/>
        </w:rPr>
      </w:pPr>
      <w:r w:rsidRPr="000B0469">
        <w:rPr>
          <w:rFonts w:ascii="Verdana" w:hAnsi="Verdana"/>
          <w:sz w:val="18"/>
          <w:szCs w:val="18"/>
        </w:rPr>
        <w:t>De asemenea, au mai participat Zoltan Nagy-Bege, vicepreședinte A.N.R.E., Mihai Culeafă, președinte ANPC, Bogdan Nicolae Badea, președinte Hidroelectrica, Aristotel Marius Jude, membru executiv Romgaz, Cosmin Ghiță, director general Nuclearelectrica, Daniel Burlan, președinte Complexul Energetic Oltenia, Gabriel Andronache, președinte Transelectrica, Ion Sterian, director general Transgaz,  Niculae Havrileț, director general Distribuție Energie Electrică România, reprezentanți ai Consiliului Concurenței.</w:t>
      </w:r>
    </w:p>
    <w:p w14:paraId="7FFB0105" w14:textId="36B741DD" w:rsidR="00703B3E" w:rsidRDefault="00591FF5" w:rsidP="006738D4">
      <w:pPr>
        <w:pStyle w:val="separatorarticole"/>
      </w:pPr>
      <w:r w:rsidRPr="006738D4">
        <w:t>*</w:t>
      </w:r>
    </w:p>
    <w:p w14:paraId="2F668F48" w14:textId="61C9EDC8" w:rsidR="00A1586D" w:rsidRDefault="00A1586D" w:rsidP="00A1586D">
      <w:pPr>
        <w:pStyle w:val="TitluArticolinINFOUE"/>
      </w:pPr>
      <w:bookmarkStart w:id="125" w:name="_Toc94012908"/>
      <w:r w:rsidRPr="00A1586D">
        <w:t>Primirea de către prim-ministrul Nicolae-Ionel Ciucă a ambasadoarei Republicii Franceze în România</w:t>
      </w:r>
      <w:bookmarkEnd w:id="125"/>
    </w:p>
    <w:p w14:paraId="5604665F" w14:textId="37896DE7" w:rsidR="00A1586D" w:rsidRDefault="00A1586D" w:rsidP="00A1586D">
      <w:r>
        <w:t>Prim-ministrul Nicolae-Ionel Ciucă a primit-o, marți, 18 ianuarie, la Palatul Victoria, pe ambasadoarea Republicii Franceze la București, E.S. dna. Laurence Auer. Întrevederea a avut loc în contextul exercitării de către Franța, în acest semestru, a Președinției Consiliului Uniunii Europene.</w:t>
      </w:r>
    </w:p>
    <w:p w14:paraId="5D9B0F7C" w14:textId="2E49FFAD" w:rsidR="00A1586D" w:rsidRDefault="00A1586D" w:rsidP="00A1586D">
      <w:bookmarkStart w:id="126" w:name="_GoBack"/>
      <w:r>
        <w:rPr>
          <w:noProof/>
          <w:lang w:eastAsia="ro-RO"/>
        </w:rPr>
        <w:drawing>
          <wp:anchor distT="0" distB="0" distL="114300" distR="114300" simplePos="0" relativeHeight="252016640" behindDoc="0" locked="0" layoutInCell="1" allowOverlap="1" wp14:anchorId="4EAA3DE2" wp14:editId="7357E819">
            <wp:simplePos x="0" y="0"/>
            <wp:positionH relativeFrom="column">
              <wp:posOffset>31115</wp:posOffset>
            </wp:positionH>
            <wp:positionV relativeFrom="paragraph">
              <wp:posOffset>97155</wp:posOffset>
            </wp:positionV>
            <wp:extent cx="2362200" cy="1576070"/>
            <wp:effectExtent l="133350" t="57150" r="76200" b="138430"/>
            <wp:wrapSquare wrapText="bothSides"/>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362200" cy="1576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6"/>
      <w:r>
        <w:t>Subiectele întrevederii s-au axat pe cooperarea strânsă și dinamică dintre cele două părți în contextul avansării agendei europene și pe parteneriatul solid și prioritățile de la nivelul relației bilaterale. De asemenea, a fost evaluată situația de securitate în Vecinătatea Estică.</w:t>
      </w:r>
    </w:p>
    <w:p w14:paraId="4B8015F7" w14:textId="77777777" w:rsidR="00A1586D" w:rsidRDefault="00A1586D" w:rsidP="00A1586D">
      <w:r>
        <w:t>Prim-ministrul Nicolae-Ionel Ciucă a reiterat angajamentul României pentru avansarea, într-un spirit consensual, a agendei europene și a dat asigurări cu privire la sprijinul activ al țării noastre în îndeplinirea obiectivelor ambițioase cuprinse în programul de lucru și prioritățile Președinției franceze la Consiliul UE. A reamintit interesul României pentru un rezultat pragmatic al Conferinței privind viitorul Europei, orientat spre acțiune şi recomandări concrete.</w:t>
      </w:r>
    </w:p>
    <w:p w14:paraId="6516D919" w14:textId="77777777" w:rsidR="00A1586D" w:rsidRDefault="00A1586D" w:rsidP="00A1586D">
      <w:r>
        <w:t>Șeful Guvernului a subliniat caracterul substanțial și potențialul amplificat al cooperării bilaterale pe multiple planuri, în linia Parteneriatului Strategic România-Franța și a Foii de Parcurs. A remarcat nivelul ascendent și deosebit de încurajator al schimburilor comerciale româno-franceze.</w:t>
      </w:r>
    </w:p>
    <w:p w14:paraId="1AB3FB75" w14:textId="6C3D17EA" w:rsidR="00A1586D" w:rsidRDefault="00A1586D" w:rsidP="00A1586D">
      <w:r>
        <w:t>Prim-ministrul a notat importanța unei decizii favorabile pentru începerea discuțiilor de aderarea a României la OCDE și a solicitat sprijinul Franței în acest demers.</w:t>
      </w:r>
    </w:p>
    <w:p w14:paraId="7ECB5282" w14:textId="592931A6" w:rsidR="00A1586D" w:rsidRPr="00A1586D" w:rsidRDefault="00A1586D" w:rsidP="00A1586D">
      <w:pPr>
        <w:pStyle w:val="separatorarticole"/>
      </w:pPr>
      <w:r>
        <w:t>*</w:t>
      </w:r>
    </w:p>
    <w:p w14:paraId="34D5A4DE" w14:textId="7E37EC27" w:rsidR="00EC0612" w:rsidRDefault="00131F77" w:rsidP="00EC0612">
      <w:pPr>
        <w:pStyle w:val="TitluArticolinINFOUE"/>
      </w:pPr>
      <w:bookmarkStart w:id="127" w:name="_Toc94012909"/>
      <w:r w:rsidRPr="00131F77">
        <w:t>Trei din patru cetățeni consideră semnificative schimbările climatice din România din ultimii 30 de ani. Cum este percepția privind fenomenele meteo extreme</w:t>
      </w:r>
      <w:bookmarkEnd w:id="127"/>
    </w:p>
    <w:p w14:paraId="1ADF42D9" w14:textId="77777777" w:rsidR="00131F77" w:rsidRPr="00131F77" w:rsidRDefault="00131F77" w:rsidP="00131F77">
      <w:r w:rsidRPr="00131F77">
        <w:t>Schimbările climatice par să reprezinte una dintre cele mai mari provocări cu care se va confrunta omenirea în deceniile următoare. Principalul obiectiv al politicilor europene, și nu numai, în acest segment vizează menținerea sub control a creșterii temperaturii medii anuale. Investițiile majore din fondurile publice, dar și private, par că se vor îndrepta spre aceste direcții ceea ce va avea un impact asupra societății în general. În această provocare, este extrem de importantă percepția cetățenilor a căror implicare în acest demers este deosebit de importantă.</w:t>
      </w:r>
    </w:p>
    <w:p w14:paraId="02144B6A" w14:textId="48CD4235" w:rsidR="00131F77" w:rsidRPr="00131F77" w:rsidRDefault="00131F77" w:rsidP="00131F77">
      <w:r w:rsidRPr="00131F77">
        <w:t>Din perspectivă obiectivă, potrivit datelor Eurostat, la nivel global, după anul 2000, avem o creștere semnificativă a abaterii medii a temperaturii aproape de suprafață, valorile înregistrate variind anual între 0,8 – 1,2 grade Celsius</w:t>
      </w:r>
      <w:bookmarkStart w:id="128" w:name="_ftnref1"/>
      <w:r w:rsidRPr="00131F77">
        <w:t>[1]</w:t>
      </w:r>
      <w:bookmarkEnd w:id="128"/>
      <w:r>
        <w:t xml:space="preserve"> </w:t>
      </w:r>
      <w:r w:rsidRPr="00131F77">
        <w:t>față de perioada post-industrială </w:t>
      </w:r>
      <w:r w:rsidRPr="00131F77">
        <w:rPr>
          <w:i/>
          <w:iCs/>
        </w:rPr>
        <w:t>(Abaterea medie a temperaturii este un indicator care se calculează raportând temperatura medie anuală la nivelurile din perioada preindustrială (1850-1899</w:t>
      </w:r>
      <w:r w:rsidRPr="00131F77">
        <w:t>). Situația este foarte similară pentru Europa, cu mențiunea că aici variația este chiar mai însemnată: între 1,5 și 2 grade Celsius post-2000. Creșterea deviației medii a temperaturii aproape de suprafață înseamnă mai multă impredictibilitate și mai multe fenomene meteo extreme, cu efecte negative majore asupra oamenilor. Eurostat furnizează și date despre pierderile economice legate de climă. Dacă în 1980, la nivel european, pierderile totale erau de 3,47 miliarde Euro, în 2019 acestea erau de 13,01 miliarde de Euro – în aproape patru decenii, aceste pierderi au crescut de 3,75 ori.</w:t>
      </w:r>
    </w:p>
    <w:p w14:paraId="5F9DC70C" w14:textId="77777777" w:rsidR="00131F77" w:rsidRPr="00131F77" w:rsidRDefault="00131F77" w:rsidP="00131F77">
      <w:r w:rsidRPr="00131F77">
        <w:lastRenderedPageBreak/>
        <w:t>Un alt aspect de luat în seamă ține de temperaturile medii anuale, în funcție de stația meteorologică. Datele sunt furnizate de către INS și, pentru 18 stații meteorologice, ne permit să comparăm a anului 2018 cu temperatura medie a perioadei 1901 – 2000. Între cele două date se observă o creștere medie de 1,8 grade Celsius. Temperaturile nu cresc doar la nivel global, ci și în România.</w:t>
      </w:r>
    </w:p>
    <w:p w14:paraId="42E9F147" w14:textId="77777777" w:rsidR="00131F77" w:rsidRPr="00131F77" w:rsidRDefault="00131F77" w:rsidP="00131F77">
      <w:r w:rsidRPr="00131F77">
        <w:t>Așa cum se poate vedea în Figura 1, 86% dintre români sunt de părere că, la nivel global, am avut schimbări climatice semnificative, ceea ce corespunde cu realitatea datelor obiective. Observăm, totuși, că proporția românilor care cred că am avut schimbări climatice semnificative în ultimii 30 ani este substanțial mai mică (74%). Acest lucru înseamnă că un român din patru crede că, în ultimii 30 ani, fie am avut schimbări climatice minore ca importanță, fie că ele nu au existat deloc. În ciuda creșterii temperaturii medii (așa cum am discutat mai sus), avem un număr deloc de neglijat de români care trebuie convinși de urgența climatică.</w:t>
      </w:r>
    </w:p>
    <w:p w14:paraId="23D9FA13" w14:textId="77777777" w:rsidR="00131F77" w:rsidRPr="00131F77" w:rsidRDefault="00131F77" w:rsidP="00131F77">
      <w:r w:rsidRPr="00131F77">
        <w:t>Observăm de asemenea că 82% dintre români sunt de părere că schimbările climatice au un impact economic semnificativ, ceea ce este coerent cu datele furnizate de către Eurostat privind consecințele pierderilor economice legate de climă. Ceea ce este îngrijorător este că doar 64% dintre români afirmă că schimbările climatice sunt produse de om, de activitatea economică, ceea ce face mai dificil efortul de convingere al celor mai mult de o treime dintre români care văd cauza degradării mediului dincolo de activitatea umană. Puțin peste jumătate dintre români cred că schimbările climatice au efecte negative, ceea ce scoate în evidență nevoia de educație despre schimbările climatice.</w:t>
      </w:r>
    </w:p>
    <w:p w14:paraId="7C5B771A" w14:textId="77777777" w:rsidR="00131F77" w:rsidRPr="00131F77" w:rsidRDefault="00131F77" w:rsidP="00131F77">
      <w:r w:rsidRPr="00131F77">
        <w:t>În privința evaluării acțiunii statului, doar 23% dintre români sunt mulțumiți de activitatea instituțiilor publice pentru combaterea efectelor schimbărilor climatice. Ceea ce este încurajator, în acest context, este că doar 3% dintre români spun că statul cheltuie prea mult în efortul de a reduce impactul schimbărilor climatice. Cât despre domeniile cele mai afectate de schimbările climatice, 35% dintre români identifică agricultura, care este într-adevăr unul din sectoarele cele mai vulnerabile; în plus, 22% identifică sănătatea, 12% pădurile, 8% educația și doar 3% industria.</w:t>
      </w:r>
    </w:p>
    <w:p w14:paraId="5BF5163B" w14:textId="77777777" w:rsidR="00131F77" w:rsidRPr="00131F77" w:rsidRDefault="00131F77" w:rsidP="00131F77">
      <w:r w:rsidRPr="00131F77">
        <w:t>Aceste evaluări generale s-ar putea să fie totuși prea abstracte pentru românii obișnuiți, așa că este relevant să vedem ce cred românii despre fenomene care sunt conectate cu schimbările climatice și pe care le experimentează constant. Așa cum se poate vedea în Figura 2, 72% dintre români cred că temperaturile au crescut în ultimii 30 ani în România, ceea ce este validat de către datele INS. La fel, 72% spun că astăzi avem mai multă secetă decât acum 30 ani. În plus, 52% afirmă că avem mai multe inundații ca în urmă cu trei decenii, iar 46% că avem mai multe incendii. Doar 22% sunt de părere că plouă mai mult comparativ cu ultimii 30 ani și doar 1% spun că ninge mai mult. În plus, chestionați să spună care fenomene meteorologice extreme produc cele mai negative efecte în momentul de față în România, 30% indică seceta, 18% inundațiile, 16% furtunile, iar 13% canicula.</w:t>
      </w:r>
    </w:p>
    <w:p w14:paraId="6462C3F3" w14:textId="77777777" w:rsidR="00131F77" w:rsidRPr="00131F77" w:rsidRDefault="00131F77" w:rsidP="00131F77">
      <w:r w:rsidRPr="00131F77">
        <w:t>Datele privind percepția românilor despre schimbările climatice au fost culese în cadrul proiectului „România Durabilă”, cofinanțat din Fondul Social European prin Programul Operațional Capacitatea Administrativă 2014-2020, implementat de Departamentul pentru Dezvoltare Durabilă. Rezultatele barometrului sunt disponibile </w:t>
      </w:r>
      <w:hyperlink r:id="rId15" w:history="1">
        <w:r w:rsidRPr="00131F77">
          <w:rPr>
            <w:rStyle w:val="Hyperlink"/>
            <w:szCs w:val="24"/>
          </w:rPr>
          <w:t>aici.</w:t>
        </w:r>
      </w:hyperlink>
    </w:p>
    <w:p w14:paraId="46B324F0" w14:textId="5D9B3BE1" w:rsidR="00EC0612" w:rsidRDefault="00481669" w:rsidP="00481669">
      <w:pPr>
        <w:pStyle w:val="separatorarticole"/>
      </w:pPr>
      <w:r>
        <w:t>*</w:t>
      </w:r>
    </w:p>
    <w:p w14:paraId="0C081687" w14:textId="6814929C" w:rsidR="0018217E" w:rsidRDefault="00481669" w:rsidP="000B0469">
      <w:pPr>
        <w:pStyle w:val="TitluArticolinINFOUE"/>
        <w:jc w:val="both"/>
      </w:pPr>
      <w:bookmarkStart w:id="129" w:name="_Toc94012910"/>
      <w:r w:rsidRPr="00481669">
        <w:t>Întâlnire de lucru a premierului Nicolae-Ionel Ciucă privind rezultatele României în prevenirea și combaterea traficului de persoane</w:t>
      </w:r>
      <w:bookmarkEnd w:id="129"/>
    </w:p>
    <w:p w14:paraId="7B746F2B" w14:textId="77777777" w:rsidR="00481669" w:rsidRDefault="00481669" w:rsidP="000B0469">
      <w:pPr>
        <w:jc w:val="both"/>
      </w:pPr>
      <w:r>
        <w:t>Premierul Nicolae-Ionel Ciucă a avut, astăzi, o întâlnire de lucru cu ministrul Afacerilor Interne, Lucian Bode, cu secretarul de stat pe Ordine și Siguranță Publică din cadrul MAI, Bogdan Despescu, cu inspectorul general al Poliției Române, chestor principal de poliție Benone-Marian Matei, directorul Agenției Naționale împotriva Traficului de Persoane, comisar-șef de poliție Maximilian Nicolae, procurorul general al Românei, Gabriela Scutea, secretar de stat în Ministerul Justiției, Bogdan Ilea, precum și cu reprezentanții principalelor instituții implicate în prevenirea și combaterea traficului de persoane din România: Ministerul Afacerilor Externe, Autoritate Națională pentru Protecția Drepturilor Copilului și Adopție (ANPDCA), Agenția Națională pentru Ocuparea Forței de Muncă (ANOFM) și consilierul de stat care coordonează Comitetul de monitorizare a implementării Strategiei Naționale împotriva Traficului de Persoane la nivelul Cancelariei.</w:t>
      </w:r>
    </w:p>
    <w:p w14:paraId="08E509E4" w14:textId="77777777" w:rsidR="00481669" w:rsidRDefault="00481669" w:rsidP="000B0469">
      <w:pPr>
        <w:jc w:val="both"/>
      </w:pPr>
      <w:r>
        <w:t>Scopul întâlnirii de lucru inițiate de premier a fost acela de a realiza o analiză privind rezultatele obținute de România în prevenirea și combaterea traficului de persoane pe parcursul anului 2021.</w:t>
      </w:r>
    </w:p>
    <w:p w14:paraId="384A7301" w14:textId="77777777" w:rsidR="00481669" w:rsidRDefault="00481669" w:rsidP="000B0469">
      <w:pPr>
        <w:jc w:val="both"/>
      </w:pPr>
      <w:r>
        <w:lastRenderedPageBreak/>
        <w:t>Premierul Nicolae-Ionel Ciucă a subliniat faptul că lupta împotriva traficului de persoane reprezintă o prioritate pentru acest Guvern și a vorbit despre importanța strategică a abordării acestui fenomen pe cele trei nivele de intervenție – prevenire – combatere – protecție.</w:t>
      </w:r>
    </w:p>
    <w:p w14:paraId="50BEE35E" w14:textId="77777777" w:rsidR="00481669" w:rsidRDefault="00481669" w:rsidP="000B0469">
      <w:pPr>
        <w:jc w:val="both"/>
      </w:pPr>
      <w:r>
        <w:t>”Vreau să mă asigur că avem o coordonare solidă de la nivelul Guvernului în acest domeniu pentru ca măsurile intersectoriale pe care le presupune adresarea acestui fenomen complex să fie implementate eficient. Acțiunile de prevenire în comunitate sunt fundamentale, trebuie să avem timpi de intervenție rapidă în depistarea, prinderea și anchetarea traficanților, dar la fel de important este să avem în vedere o abordare integrată a fenomenului, pornind de la măsurile structurale de combatere a sărăciei”, a arătat premierul.</w:t>
      </w:r>
    </w:p>
    <w:p w14:paraId="24686406" w14:textId="77777777" w:rsidR="00481669" w:rsidRDefault="00481669" w:rsidP="000B0469">
      <w:pPr>
        <w:jc w:val="both"/>
      </w:pPr>
      <w:r>
        <w:t>Ministrul Afacerilor Interne, Lucian Bode a prezentat situația la zi a principalelor activități ale structurilor MAI cu atribuții în domeniu.</w:t>
      </w:r>
    </w:p>
    <w:p w14:paraId="39B65F43" w14:textId="77777777" w:rsidR="00481669" w:rsidRDefault="00481669" w:rsidP="000B0469">
      <w:pPr>
        <w:jc w:val="both"/>
      </w:pPr>
      <w:r>
        <w:t>În contextul Planului Național de Acțiune 2021-2022 pentru implementarea Strategiei Naționale împotriva traficului de persoane - 2018-2022, a rezultat că au fost desfășurate numeroase activități de prevenire și combatere a traficului de persoane, precum și de monitorizare și evaluare a fenomenului traficului de persoane.</w:t>
      </w:r>
    </w:p>
    <w:p w14:paraId="2BC15635" w14:textId="77777777" w:rsidR="00481669" w:rsidRDefault="00481669" w:rsidP="000B0469">
      <w:pPr>
        <w:jc w:val="both"/>
      </w:pPr>
      <w:r>
        <w:t>S-a constatat o cooperare accentuată cu societatea civilă și partenerii internaționali consacrați, în special SUA, Marea Britanie și Franța, precum și o intensificare a activităților de pregătire de către personalul instituțiilor naționale responsabile, prin diferite parteneriate și proiecte.</w:t>
      </w:r>
    </w:p>
    <w:p w14:paraId="44EBBEDA" w14:textId="77777777" w:rsidR="00481669" w:rsidRDefault="00481669" w:rsidP="000B0469">
      <w:pPr>
        <w:jc w:val="both"/>
      </w:pPr>
      <w:r>
        <w:t>Consilierul de stat Mădălina Turza a vorbit despre noua măsură a coordonării Comitetului de monitorizare a implementării Strategiei Naționale împotriva Traficului de Persoane de la nivelul Cancelariei, despre efortul colaborativ fără precedent pentru elaborarea Raportului de țară privind traficul de persoane către Departamentul de Stat al SUA, dar și despre inițiativa, în premieră, derulată la nivelul Cancelariei de elaborare a unui Plan de Acțiune privind identificarea proactivă a victimelor traficului de persoane cu sprijinul personalului medical din sistemul public și privat, cu sprijinul reprezentanților societății civile.</w:t>
      </w:r>
    </w:p>
    <w:p w14:paraId="29122EA8" w14:textId="77777777" w:rsidR="00481669" w:rsidRDefault="00481669" w:rsidP="000B0469">
      <w:pPr>
        <w:jc w:val="both"/>
      </w:pPr>
      <w:r>
        <w:t>Din perspectiva Parchetului General se înregistrează o scădere a numărului de cauze, echilibrată de numărul de trimiteri în judecată mai mare în 2021 și de numărul de persoane cercetate în stare de arest. Două treimi din condamnări au fost cu executare. Pedepsele rămase cu suspendare sunt atacate de procurori, iar rata de neconfirmare prin achitare este mică. În ceea ce privește cauzele de competența DIICOT, sunt puține probleme de administrare a probatoriului sau de validitate a probelor.</w:t>
      </w:r>
    </w:p>
    <w:p w14:paraId="16391590" w14:textId="77777777" w:rsidR="00481669" w:rsidRDefault="00481669" w:rsidP="000B0469">
      <w:pPr>
        <w:jc w:val="both"/>
      </w:pPr>
      <w:r>
        <w:t>La nivel conducerii Ministerului Public, operativitatea cercetărilor este importantă, pentru reconstituirea parcursului persoanelor în afara teritoriului național și pentru a stopa revictimizarea victimelor traficului de persoane. Cooperarea internațională este o componentă importantă a activității Ministerului Public și implică deopotrivă o coordonare susținută la nivel european și ordine europene de anchetă. Multe dintre rezultatele activității părții române sunt contabilizate în alte state, ca parte a anchetelor transfrontaliere. Cooperarea europeană se derulează prin intermediul Eurojust, cu sprijin european acordat echipelor comune de anchetă. Legislația europeană recomandă ca statele membre să deruleze contacte directe.</w:t>
      </w:r>
    </w:p>
    <w:p w14:paraId="50FF6D98" w14:textId="77777777" w:rsidR="00481669" w:rsidRDefault="00481669" w:rsidP="000B0469">
      <w:pPr>
        <w:jc w:val="both"/>
      </w:pPr>
      <w:r>
        <w:t>Directorul  Agenției Naționale împotriva Traficului de Persoane (ANITP) a detaliat aspecte legate de analizele europene privind numărul victimelor traficului de persoane, investigații și condamnări. Răspunsul justiției penale trebuie dublat de măsuri sociale și economice, care să protejeze  cetățenii români vulnerabili de riscurile exploatării. România, prin ANITP, a susținut fervent necesitatea incriminării cererii, fapt care a condus la declanșarea unui proces de analiză a acestui subiect la nivel european, fiind avută în vedere inclusiv modificarea legislației UE în materie. De asemenea, ANITP a subliniat efortul de coordonare și colectare de date realizat pentru redactarea Raportului privind situația traficului de persoane (TIP Report) pentru Departamentul de Stat al SUA, realizat în coordonarea Cancelariei Premierului.</w:t>
      </w:r>
    </w:p>
    <w:p w14:paraId="42B7E2EB" w14:textId="77777777" w:rsidR="00481669" w:rsidRDefault="00481669" w:rsidP="000B0469">
      <w:pPr>
        <w:jc w:val="both"/>
      </w:pPr>
      <w:r>
        <w:t>Ministerul Justiției a arătat faptul că a susținut în permanență dialogul cu Parchetele, a derulat un proces minuțios de anonimizare a datelor victimelor în platforma ECRIS și a susținut înființarea Secției speciale de procurori dedicați anchetării cazurilor de trafic de persoane la nivelul DIICOT. Totodată, Ministerul Justiției derulează o amplă analiză pe marginea asistenței financiare a victimelor traficului de persoane.</w:t>
      </w:r>
    </w:p>
    <w:p w14:paraId="61AFF840" w14:textId="77777777" w:rsidR="00481669" w:rsidRDefault="00481669" w:rsidP="000B0469">
      <w:pPr>
        <w:jc w:val="both"/>
      </w:pPr>
      <w:r>
        <w:t>Ministerul Afacerilor Externe a subliniat saltul calitativ evident realizat de România în elaborarea Raportului privind situația traficului de persoane (TIP Report) pentru Departamentul de Stat al SUA, importanța colaborării cu societatea civilă și continuarea demersurilor coordonate de sprijin și asistență acordate victimelor traficului de persoane.</w:t>
      </w:r>
    </w:p>
    <w:p w14:paraId="784968FF" w14:textId="54267050" w:rsidR="00481669" w:rsidRDefault="00481669" w:rsidP="000B0469">
      <w:pPr>
        <w:jc w:val="both"/>
      </w:pPr>
      <w:r>
        <w:lastRenderedPageBreak/>
        <w:t>ANOFM a arătat faptul că reprezintă o prioritate strategică demersurile de interoperabilitate a bazelor de date dintre diferite instituții și managementul de caz acordat victimelor traficului de persoane în căutarea unui loc de muncă care beneficiază de măsura de informare și consiliere profesională.</w:t>
      </w:r>
    </w:p>
    <w:p w14:paraId="61AF9596" w14:textId="368015D1" w:rsidR="00481669" w:rsidRDefault="00481669" w:rsidP="00481669">
      <w:pPr>
        <w:pStyle w:val="separatorarticole"/>
      </w:pPr>
      <w:r>
        <w:t>*</w:t>
      </w:r>
    </w:p>
    <w:p w14:paraId="6AD1BDDA" w14:textId="196AA17B" w:rsidR="00481669" w:rsidRDefault="00481669" w:rsidP="000B0469">
      <w:pPr>
        <w:pStyle w:val="TitluArticolinINFOUE"/>
        <w:jc w:val="both"/>
      </w:pPr>
      <w:bookmarkStart w:id="130" w:name="_Toc94012911"/>
      <w:r w:rsidRPr="00481669">
        <w:t>Primirea de către prim-ministrul României, Nicolae-Ionel Ciucă, a ambasadorului Regatului Unit al Mari Britanii și Irlandei de Nord în România, Andrew Noble</w:t>
      </w:r>
      <w:bookmarkEnd w:id="130"/>
    </w:p>
    <w:p w14:paraId="30970ABC" w14:textId="4D5A6C55" w:rsidR="00481669" w:rsidRDefault="00481669" w:rsidP="000B0469">
      <w:pPr>
        <w:jc w:val="both"/>
      </w:pPr>
      <w:r>
        <w:rPr>
          <w:noProof/>
          <w:lang w:eastAsia="ro-RO"/>
        </w:rPr>
        <w:drawing>
          <wp:anchor distT="0" distB="0" distL="114300" distR="114300" simplePos="0" relativeHeight="252015616" behindDoc="0" locked="0" layoutInCell="1" allowOverlap="1" wp14:anchorId="21274B64" wp14:editId="3F9948BD">
            <wp:simplePos x="0" y="0"/>
            <wp:positionH relativeFrom="column">
              <wp:posOffset>87630</wp:posOffset>
            </wp:positionH>
            <wp:positionV relativeFrom="paragraph">
              <wp:posOffset>128905</wp:posOffset>
            </wp:positionV>
            <wp:extent cx="2294255" cy="1619250"/>
            <wp:effectExtent l="133350" t="57150" r="86995" b="133350"/>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294255"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Prim-ministrul României, Nicolae-Ionel Ciucă, l-a primit, astăzi, pe ambasadorul Regatului Marii Britanii și Irlandei de Nord la București, Andrew Noble. Întrevederea a vizat, cu precădere, demersurile pentru reconfigurarea Parteneriatului Strategic bilateral România - Marea Britanie ca un parteneriat între un Stat Membru UE (RO) și un stat terț (UK), care însă își propune să mențină relații strânse cu UE. Reconfigurarea Parteneriatului Strategic reprezintă și o oportunitate de a extinde și aprofunda cooperarea bilaterală, prin ridicarea nivelului de ambiție și de coordonare.</w:t>
      </w:r>
    </w:p>
    <w:p w14:paraId="2AE245E9" w14:textId="77777777" w:rsidR="00481669" w:rsidRDefault="00481669" w:rsidP="000B0469">
      <w:pPr>
        <w:jc w:val="both"/>
      </w:pPr>
      <w:r>
        <w:t>Ambasadorul Andrew Noble a salutat numirea premierului Nicolae-Ionel Ciucă în această funcție și l-a felicitat pentru preluarea mandatului. Discuția a cuprins un set larg de teme de interes reciproc, pornind de la situația schimburilor economice și a investițiilor, cooperarea în domeniul securității și apărării, a combaterii infracționalității organizate, transferul de cunoaștere pe dimensiunea comunicării strategice și cooperarea în domeniul securității cibernetice. Relațiile dintre cele două state sunt excelente, după cum au apreciat cei doi oficiali.</w:t>
      </w:r>
    </w:p>
    <w:p w14:paraId="450594E9" w14:textId="77777777" w:rsidR="00481669" w:rsidRDefault="00481669" w:rsidP="000B0469">
      <w:pPr>
        <w:jc w:val="both"/>
      </w:pPr>
      <w:r>
        <w:t>Prim-ministrul României a fost interesat de situația românilor din Marea Britanie și de statutul lor, în contextul în care peste un milion de  români studiază, trăiesc și muncesc în Regatul Unit.</w:t>
      </w:r>
    </w:p>
    <w:p w14:paraId="2AC1AD9F" w14:textId="1A0DD18C" w:rsidR="00481669" w:rsidRDefault="00481669" w:rsidP="000B0469">
      <w:pPr>
        <w:jc w:val="both"/>
      </w:pPr>
      <w:r>
        <w:t>De asemenea, în cadrul discuțiilor au fost abordate aspecte legate de evoluția de securitate de la frontiera estică a Europei. Ambasadorul Andrew Noble a prezentat abordarea britanică și a salutat preocuparea și pregătirea părții române în perspectiva oricărui scenariu ce s-ar putea derula în viitorul apropiat, opinând că Marea Britanie și România au contribuții importante în evaluările instituționale pe această dimensiune, la nivelul NATO.</w:t>
      </w:r>
    </w:p>
    <w:p w14:paraId="1F2CB87C" w14:textId="3E65FC73" w:rsidR="00495A8D" w:rsidRDefault="00495A8D" w:rsidP="00495A8D">
      <w:pPr>
        <w:pStyle w:val="separatorarticole"/>
      </w:pPr>
      <w:r>
        <w:t>*</w:t>
      </w:r>
    </w:p>
    <w:p w14:paraId="6992963A" w14:textId="172C8037" w:rsidR="00495A8D" w:rsidRDefault="00495A8D" w:rsidP="000B0469">
      <w:pPr>
        <w:pStyle w:val="TitluArticolinINFOUE"/>
        <w:jc w:val="both"/>
      </w:pPr>
      <w:bookmarkStart w:id="131" w:name="_Toc94012912"/>
      <w:r w:rsidRPr="00495A8D">
        <w:t>Discuție telefonică între prim-ministrul Nicolae-Ionel Ciucă și prim-ministrul Republicii Moldova, Natalia Gavrilița</w:t>
      </w:r>
      <w:bookmarkEnd w:id="131"/>
    </w:p>
    <w:p w14:paraId="676628A6" w14:textId="77777777" w:rsidR="00495A8D" w:rsidRDefault="00495A8D" w:rsidP="000B0469">
      <w:pPr>
        <w:jc w:val="both"/>
      </w:pPr>
      <w:r>
        <w:t>Premierul României, Nicolae-Ionel Ciucă, a avut astăzi o convorbire telefonică cu prim-ministrul Republicii Moldova, Natalia Gavriliţa. Convorbirea a avut loc în contextul în care Parlamentul de la Chișinău a decis astăzi instituirea stării de urgență în sectorul energetic, în Republica Moldova, din cauza riscului suspendării livrării de gaz de către concernul rus Gazprom.</w:t>
      </w:r>
    </w:p>
    <w:p w14:paraId="0875E532" w14:textId="77777777" w:rsidR="00495A8D" w:rsidRDefault="00495A8D" w:rsidP="000B0469">
      <w:pPr>
        <w:jc w:val="both"/>
      </w:pPr>
      <w:r>
        <w:t>Cei doi premieri au discutat despre posibilitatea asigurării cantităților necesare de păcură Republicii Moldova, urmând ca România să primească și o solicitare în acest sens, care să fie analizată în scurt timp.</w:t>
      </w:r>
    </w:p>
    <w:p w14:paraId="7D655C96" w14:textId="77777777" w:rsidR="00495A8D" w:rsidRDefault="00495A8D" w:rsidP="000B0469">
      <w:pPr>
        <w:jc w:val="both"/>
      </w:pPr>
      <w:r>
        <w:t>De asemenea, cei doi oficiali au vorbit și despre pregătirea următoarei ședințe comune de guvern, care urmează să aibă loc în viitorul apropiat.</w:t>
      </w:r>
    </w:p>
    <w:p w14:paraId="213F6B9D" w14:textId="1820C3B1" w:rsidR="00495A8D" w:rsidRDefault="00495A8D" w:rsidP="000B0469">
      <w:pPr>
        <w:jc w:val="both"/>
      </w:pPr>
      <w:r>
        <w:t>Premierul Nicolae-Ionel Ciucă a reiterat deschiderea şi disponibilitatea României de a sprijini Republica Moldova.</w:t>
      </w:r>
    </w:p>
    <w:p w14:paraId="3C0022C3" w14:textId="47C0E9E1" w:rsidR="00495A8D" w:rsidRDefault="00495A8D" w:rsidP="006D370C">
      <w:pPr>
        <w:pStyle w:val="separatorarticole"/>
      </w:pPr>
      <w:r>
        <w:t>*</w:t>
      </w:r>
    </w:p>
    <w:p w14:paraId="4ED9383A" w14:textId="3AB9BECC" w:rsidR="00495A8D" w:rsidRDefault="00495A8D" w:rsidP="00495A8D">
      <w:pPr>
        <w:pStyle w:val="TitluArticolinINFOUE"/>
      </w:pPr>
      <w:bookmarkStart w:id="132" w:name="_Toc94012913"/>
      <w:r w:rsidRPr="00495A8D">
        <w:t>Întrevederea prim-ministrului Nicolae-Ionel Ciucă cu reprezentanții industriei turismului</w:t>
      </w:r>
      <w:bookmarkEnd w:id="132"/>
    </w:p>
    <w:p w14:paraId="19DCC0FA" w14:textId="77777777" w:rsidR="00495A8D" w:rsidRDefault="00495A8D" w:rsidP="00495A8D">
      <w:r>
        <w:t>Premierul Nicolae-Ionel Ciucă a avut astăzi o întâlnire de lucru cu reprezentanții Alianței pentru Turism, parte a dialogului Guvernului cu mediul economic.</w:t>
      </w:r>
    </w:p>
    <w:p w14:paraId="77DC690D" w14:textId="77777777" w:rsidR="00495A8D" w:rsidRDefault="00495A8D" w:rsidP="000B0469">
      <w:pPr>
        <w:jc w:val="both"/>
      </w:pPr>
      <w:r>
        <w:lastRenderedPageBreak/>
        <w:t>Discuțiile au fost axate asupra măsurilor guvernamentale de susținere a industriei HORECA, soluționarea dificultăților legate de asigurarea forței de muncă în acest sector, predictibilitatea normelor de sănătate publică, promovarea României ca destinație turistică și sprijinirea turismului balnear.</w:t>
      </w:r>
    </w:p>
    <w:p w14:paraId="551AA576" w14:textId="4B119D45" w:rsidR="00495A8D" w:rsidRDefault="00495A8D" w:rsidP="000B0469">
      <w:pPr>
        <w:jc w:val="both"/>
      </w:pPr>
      <w:r>
        <w:rPr>
          <w:noProof/>
          <w:lang w:eastAsia="ro-RO"/>
        </w:rPr>
        <w:drawing>
          <wp:anchor distT="0" distB="0" distL="114300" distR="114300" simplePos="0" relativeHeight="252017664" behindDoc="0" locked="0" layoutInCell="1" allowOverlap="1" wp14:anchorId="75169B18" wp14:editId="7688576B">
            <wp:simplePos x="0" y="0"/>
            <wp:positionH relativeFrom="column">
              <wp:posOffset>1905</wp:posOffset>
            </wp:positionH>
            <wp:positionV relativeFrom="paragraph">
              <wp:posOffset>78105</wp:posOffset>
            </wp:positionV>
            <wp:extent cx="2493645" cy="1590675"/>
            <wp:effectExtent l="114300" t="57150" r="59055" b="142875"/>
            <wp:wrapSquare wrapText="bothSides"/>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493645"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Prim-ministrul Nicolae-Ionel Ciucă a subliniat, ca program de susținere a sectoarelor economice afectate de măsurile de protecție împotriva pandemiei COVID-19, reintroducerea șomajului tehnic, decizie luată în ședința de ieri a Guvernului, în scopul sprijinirii angajaților și angajatorilor, în egală măsură.</w:t>
      </w:r>
    </w:p>
    <w:p w14:paraId="1A4AD6F7" w14:textId="77777777" w:rsidR="00495A8D" w:rsidRDefault="00495A8D" w:rsidP="000B0469">
      <w:pPr>
        <w:jc w:val="both"/>
      </w:pPr>
      <w:r>
        <w:t>”Obiectivul Guvernului este să sprijine cetățenii și să mențină sectoarele economice deschise, în condițiile crizei sanitare cu care ne confruntăm. Vă considerăm partenerii Guvernului în acest demers. Vă stăm la dispoziție pentru dialog și vă invit să găsim împreună soluții pentru susținerea sectorului HORECA, pentru promovarea turismului românesc și a turismului balnear, care are un potențial colosal”, a afirmat prim-ministrul Nicolae-Ionel Ciucă.</w:t>
      </w:r>
    </w:p>
    <w:p w14:paraId="6F4FDE6B" w14:textId="77777777" w:rsidR="00495A8D" w:rsidRDefault="00495A8D" w:rsidP="000B0469">
      <w:pPr>
        <w:jc w:val="both"/>
      </w:pPr>
      <w:r>
        <w:t>Ministrul Antreprenoriatului și Turismului, Constantin-Daniel Cadariu, a informat că în cursul zilei de astăzi, 20 ianuarie 2022, au început plățile către Agențiile pentru Întreprinderi Mici și Mijlocii, Atragere de Investiții și Promovare a Exporturilor (AIMMAIPE) pentru a doua prorată, în sumă de peste 1,1 miliarde lei, în aplicarea schemei de ajutor de stat HoReCa, de care vor beneficia 8.294 de firme din sector. Aceste plăți vin în completarea celor efectuate până la data de 31.12.2021, realizate pentru toți beneficiarii contractați, la o primă prorata de 46,87%, însumând aproape 1 miliard de lei. Schema HoReCa a fost lansată în anul 2021 pentru a despăgubi întreprinderile din domeniul turismului, alimentaţiei publice şi organizării de evenimente, a căror activitate a fost afectată în contextul pandemiei COVID 19, printr-un ajutor sub forma unor granturi în cuantum de 20% din diferența dintre cifra de afaceri obținută din activitatea eligibilă aferentă anului 2019 şi cea aferentă anului 2020, dar nu mai mult de echivalentul în lei al sumei de 800.000 euro/întreprindere unică. Totodată, a fost reluată discuția privind implementarea măsurii HoReCa 2 care să aibă la bază același instrument de ajutor de stat.</w:t>
      </w:r>
    </w:p>
    <w:p w14:paraId="419BC883" w14:textId="77777777" w:rsidR="00495A8D" w:rsidRDefault="00495A8D" w:rsidP="000B0469">
      <w:pPr>
        <w:jc w:val="both"/>
      </w:pPr>
      <w:r>
        <w:t>Un alt subiect abordat s-a referit la implementarea Măsurii 2 “Granturi pentru capital de lucru”, sesiune aflată în stadiu de efectuare a plăților. Pentru acest program au fost depuse 22.226 de dosare, din care 13.713 beneficiari au fost plătiți. Reprezentanții Guvernului și cei ai Alianței pentru Turism vor continua consultările pentru găsirea soluțiilor care să permită plata tuturor dosarelor eligibile pentru această măsură.</w:t>
      </w:r>
    </w:p>
    <w:p w14:paraId="074097D5" w14:textId="77777777" w:rsidR="00495A8D" w:rsidRDefault="00495A8D" w:rsidP="000B0469">
      <w:pPr>
        <w:jc w:val="both"/>
      </w:pPr>
      <w:r>
        <w:t>Oportunitățile reprezentate de finanțările din fonduri europene au fost un alt subiect de interes. Discuțiile s-au concentrat asupra Acțiunii ”Investiții în activități productive”, finanțată prin Programul Operațional Competitivitate 2014-2020, care are ca obiectiv sprijinirea capacității IMM-urilor de a crește pe piețele regionale, naționale și internaționale și de a se angaja în procesele de inovare.</w:t>
      </w:r>
    </w:p>
    <w:p w14:paraId="2610E0D3" w14:textId="77777777" w:rsidR="00495A8D" w:rsidRDefault="00495A8D" w:rsidP="000B0469">
      <w:pPr>
        <w:jc w:val="both"/>
      </w:pPr>
      <w:r>
        <w:t>La propunerea reprezentanților Alianței pentru Turism, au fost abordate în cadrul discuțiilor dificultățile legate de asigurarea forței de muncă necesare acestui sector, acordarea de sprijin pentru angajații sezonieri, compensarea taxelor datorate cu cele recuperate de la stat.</w:t>
      </w:r>
    </w:p>
    <w:p w14:paraId="0A196995" w14:textId="77777777" w:rsidR="00495A8D" w:rsidRDefault="00495A8D" w:rsidP="000B0469">
      <w:pPr>
        <w:jc w:val="both"/>
      </w:pPr>
      <w:r>
        <w:t>Consultările vor continua la nivelul Ministerului Antreprenoriatului și Turismului, urmând ca în scurt timp să fie prezentate prim-ministrului soluții la dificultățile semnalate de industria HORECA și un calendar de implementare a acestora.</w:t>
      </w:r>
    </w:p>
    <w:p w14:paraId="317CC6B0" w14:textId="77777777" w:rsidR="00495A8D" w:rsidRDefault="00495A8D" w:rsidP="000B0469">
      <w:pPr>
        <w:jc w:val="both"/>
      </w:pPr>
      <w:r>
        <w:t>Din partea Guvernului, la discuții au mai participat ministrul Antreprenoriatului și Turismului, Constantin-Daniel Cadariu, ministrul Finanțelor, Adrian Câciu, ministrul Investițiilor și Proiectelor Europene, Dan Vîlceanu.</w:t>
      </w:r>
    </w:p>
    <w:p w14:paraId="02D97E04" w14:textId="15F75192" w:rsidR="00495A8D" w:rsidRDefault="00495A8D" w:rsidP="000B0469">
      <w:pPr>
        <w:jc w:val="both"/>
      </w:pPr>
      <w:r>
        <w:t>Din partea Alianței pentru Turism au participat Dragoș Anastasiu, președinte Alianța pentru Turism, Călin Ile, membru Comitet Director APT și președinte Federația Industriei Hoteliere din România, Daniel Mischie, membru Comitet Director APT și vicepreședinte HORA, Dumitru Luca, membru Comitet Director APT și președinte Patronatul Asociația Națională a Agențiilor de Turism din România, Cătălin Țibuleac, coordonator Grup Lucru OMD-Promovare APT și președinte Asociația de Management al Destinației Turistice Delta Dunării.</w:t>
      </w:r>
    </w:p>
    <w:p w14:paraId="4C00FCB8" w14:textId="649EB883" w:rsidR="00495A8D" w:rsidRDefault="00495A8D" w:rsidP="00495A8D">
      <w:pPr>
        <w:pStyle w:val="separatorarticole"/>
      </w:pPr>
      <w:r>
        <w:lastRenderedPageBreak/>
        <w:t>*</w:t>
      </w:r>
    </w:p>
    <w:p w14:paraId="38195634" w14:textId="7C220606" w:rsidR="00495A8D" w:rsidRDefault="00495A8D" w:rsidP="000B0469">
      <w:pPr>
        <w:pStyle w:val="TitluArticolinINFOUE"/>
        <w:jc w:val="both"/>
      </w:pPr>
      <w:bookmarkStart w:id="133" w:name="_Toc94012914"/>
      <w:r w:rsidRPr="00495A8D">
        <w:t>Întrevedere a premierului Nicolae-Ionel Ciucă cu reprezentanții Federațiilor sindicale din sănătate</w:t>
      </w:r>
      <w:bookmarkEnd w:id="133"/>
    </w:p>
    <w:p w14:paraId="33C327CC" w14:textId="77777777" w:rsidR="00495A8D" w:rsidRDefault="00495A8D" w:rsidP="000B0469">
      <w:pPr>
        <w:jc w:val="both"/>
      </w:pPr>
      <w:r>
        <w:t>Premierul Nicolae-Ionel Ciucă a avut astăzi o întâlnire de lucru cu reprezentanții Federațiilor sindicale din sănătate, parte a dialogului social deschis de Guvern cu domeniul social.</w:t>
      </w:r>
    </w:p>
    <w:p w14:paraId="397C80E1" w14:textId="186A3FC8" w:rsidR="00495A8D" w:rsidRDefault="00495A8D" w:rsidP="000B0469">
      <w:pPr>
        <w:jc w:val="both"/>
      </w:pPr>
      <w:r>
        <w:rPr>
          <w:noProof/>
          <w:lang w:eastAsia="ro-RO"/>
        </w:rPr>
        <w:drawing>
          <wp:anchor distT="0" distB="0" distL="114300" distR="114300" simplePos="0" relativeHeight="252018688" behindDoc="0" locked="0" layoutInCell="1" allowOverlap="1" wp14:anchorId="585FAA09" wp14:editId="678E9F20">
            <wp:simplePos x="0" y="0"/>
            <wp:positionH relativeFrom="column">
              <wp:posOffset>2540</wp:posOffset>
            </wp:positionH>
            <wp:positionV relativeFrom="paragraph">
              <wp:posOffset>77470</wp:posOffset>
            </wp:positionV>
            <wp:extent cx="2590442" cy="1743075"/>
            <wp:effectExtent l="114300" t="76200" r="57785" b="142875"/>
            <wp:wrapSquare wrapText="bothSides"/>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90442" cy="1743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Discuțiile s-au axat asupra legislației privind salarizarea personalului din sectorul de sănătate, modalitatea de calcul și acordarea unor sporuri și drepturi salariale pentru unele categorii din acest sector, precum și finanțarea cursurilor de pregătire profesională continuă pentru personalul medical.</w:t>
      </w:r>
    </w:p>
    <w:p w14:paraId="6DEEB950" w14:textId="77777777" w:rsidR="00495A8D" w:rsidRDefault="00495A8D" w:rsidP="000B0469">
      <w:pPr>
        <w:jc w:val="both"/>
      </w:pPr>
      <w:r>
        <w:t>De asemenea, un punct important al discuției s-a referit la pachetul de măsuri guvernamentale pentru gestionarea crizei energetice. Primul-ministru a arătat că aceste măsuri sunt menite să sprijine cetățenii, indiferent de domeniul social în care lucrează, precum și sectoarele economice de efectele creșterii prețurilor la gaze naturale și energie electrică. Pe lângă măsurile aflate acum în aplicare, începând cu 1 februarie, Guvernul va veni cu noi măsuri de atenuare a efectelor crizei energetice, al căror impact, pentru lunile februarie și martie,  va fi unul semnificativ.</w:t>
      </w:r>
    </w:p>
    <w:p w14:paraId="3A845D14" w14:textId="77777777" w:rsidR="00495A8D" w:rsidRDefault="00495A8D" w:rsidP="000B0469">
      <w:pPr>
        <w:jc w:val="both"/>
      </w:pPr>
      <w:r>
        <w:t>”Guvernul este deschis dialogului social și suntem aici pentru a găsi împreună soluții. Avem două puncte comune de la care plecăm: interesul de a găsi cele mai potrivite răspunsuri la problemele pe care le semnalați și recunoștința față de efortul pe care îl face sistemul medical în contextul crizei sanitare”, a transmis prim-ministrul.</w:t>
      </w:r>
    </w:p>
    <w:p w14:paraId="551AD473" w14:textId="77777777" w:rsidR="00495A8D" w:rsidRDefault="00495A8D" w:rsidP="000B0469">
      <w:pPr>
        <w:jc w:val="both"/>
      </w:pPr>
      <w:r>
        <w:t>Șeful Executivului a menționat că, în această perspectivă, a fost luată decizia de a asigura în bugetul pentru anul în curs fondurile necesare pentru majorarea salariilor angajaților din sănătate cu ¼ din diferenţa dintre salariul de bază prevăzut de Legea-cadru nr. 153/2017, cu modificările şi completările ulterioare pentru anul 2022 şi cele din luna decembrie 2021.</w:t>
      </w:r>
    </w:p>
    <w:p w14:paraId="390F67B6" w14:textId="77777777" w:rsidR="00495A8D" w:rsidRDefault="00495A8D" w:rsidP="000B0469">
      <w:pPr>
        <w:jc w:val="both"/>
      </w:pPr>
      <w:r>
        <w:t>De asemenea, prim-ministrul a punctat faptul că, pe termen scurt, la nivelul ministerelor Sănătății, Muncii și Finanțelor vor fi analizate propunerile celor două federații sindicale cu privire modificarea legii salarizării – Legea-cadru nr. 153/2017, în sensul eliminării inechităților. În acest context, vor fi analizate problemele semnalate de sindicatele din sănătate cu privire la aplicarea creșterii salariale de ¼ din diferenţa dintre salariul de bază prevăzut de Legea-cadru nr. 153/2017 pentru anul 2022 şi cele din luna decembrie 2021 și pentru personalul TESA din sistem. De asemenea, se va analiza modalitatea de calcul pentru unele sporuri salariale aplicate personalului medical, astfel încât să se asigure aplicarea corectă a legii, în condițiile resurselor bugetare actuale.</w:t>
      </w:r>
    </w:p>
    <w:p w14:paraId="724558DA" w14:textId="77777777" w:rsidR="00495A8D" w:rsidRDefault="00495A8D" w:rsidP="000B0469">
      <w:pPr>
        <w:jc w:val="both"/>
      </w:pPr>
      <w:r>
        <w:t>Guvernul s-a angajat prin Programul de Guvernare ca, în termen de 120 de zile de la preluarea mandatului, să prezinte un calendar de modificare a Legii-cadru nr. 153/2017.</w:t>
      </w:r>
    </w:p>
    <w:p w14:paraId="54B30F79" w14:textId="77777777" w:rsidR="00495A8D" w:rsidRDefault="00495A8D" w:rsidP="000B0469">
      <w:pPr>
        <w:jc w:val="both"/>
      </w:pPr>
      <w:r>
        <w:t>Pe termen mediu și lung, premierul și reprezentanții Guvernului au arătat că este avută în vedere reforma legii salarizării, angajament asumat prin Planul Național de Redresare și Reziliență.</w:t>
      </w:r>
    </w:p>
    <w:p w14:paraId="73B42A21" w14:textId="77777777" w:rsidR="00495A8D" w:rsidRDefault="00495A8D" w:rsidP="000B0469">
      <w:pPr>
        <w:jc w:val="both"/>
      </w:pPr>
      <w:r>
        <w:t>Reprezentanții federațiilor sindicale din sănătate au apreciat deschiderea Guvernului la dialog și interesul pentru găsirea soluțiilor la problemele sociale semnalate. Consultările vor continua la nivelul ministerelor de linie atât pentru soluționarea aspectelor legate de salarizare, cât și pentru identificarea de oportunități de a finanța prin PNRR cursuri de formare profesională continua pentru cadrele medicale.</w:t>
      </w:r>
    </w:p>
    <w:p w14:paraId="4BF08E10" w14:textId="77777777" w:rsidR="00495A8D" w:rsidRDefault="00495A8D" w:rsidP="000B0469">
      <w:pPr>
        <w:jc w:val="both"/>
      </w:pPr>
      <w:r>
        <w:t>La întâlnire, au mai participat, din partea Guvernului, ministrul Finanțelor, Adrian Câciu, secretarul de stat în  Ministerul Muncii și Solidarității Sociale, Cristian Vasilcoiu, și secretarul de stat în Ministerul Sănătății, Andrei Baciu.</w:t>
      </w:r>
    </w:p>
    <w:p w14:paraId="404E1A00" w14:textId="74EDE38F" w:rsidR="00495A8D" w:rsidRDefault="00495A8D" w:rsidP="000B0469">
      <w:pPr>
        <w:jc w:val="both"/>
      </w:pPr>
      <w:r>
        <w:t>Din partea Federației Sanitas din România au participat președintele Leonard-Sorin Bărăscu și vicepreședintele Iulian Pope. De asemenea, din partea Federației Solidaritatea Sanitară din România au participat co-președinte, Celmare Lidia, și manager Rotilă Viorel.</w:t>
      </w:r>
    </w:p>
    <w:p w14:paraId="653FE826" w14:textId="5FB9D5BD" w:rsidR="00CF243E" w:rsidRDefault="00CF243E" w:rsidP="00CF243E">
      <w:pPr>
        <w:pStyle w:val="separatorarticole"/>
      </w:pPr>
      <w:r>
        <w:lastRenderedPageBreak/>
        <w:t>*</w:t>
      </w:r>
    </w:p>
    <w:p w14:paraId="11F05140" w14:textId="6B7F0B93" w:rsidR="00CF243E" w:rsidRDefault="00CF243E" w:rsidP="00CF243E">
      <w:pPr>
        <w:pStyle w:val="TitluArticolinINFOUE"/>
      </w:pPr>
      <w:bookmarkStart w:id="134" w:name="_Toc94012915"/>
      <w:r w:rsidRPr="00CF243E">
        <w:t>Întrevederea premierului Nicolae-Ionel Ciucă cu reprezentanții sindicatelor din învățământ</w:t>
      </w:r>
      <w:bookmarkEnd w:id="134"/>
    </w:p>
    <w:p w14:paraId="0B64F382" w14:textId="77777777" w:rsidR="00CF243E" w:rsidRDefault="00CF243E" w:rsidP="00CF243E">
      <w:pPr>
        <w:jc w:val="both"/>
      </w:pPr>
      <w:r>
        <w:t>Premierul Nicolae-Ionel Ciucă a avut astăzi o întâlnire cu reprezentanții sindicatelor din învățământ, cele două părți stabilind un mecanism de lucru pentru continuarea dialogului și soluționarea dificultăților pe care le întâmpină acest domeniu, în cadrul unui calendar convenit de comun acord.</w:t>
      </w:r>
    </w:p>
    <w:p w14:paraId="04814A1E" w14:textId="4307B3DC" w:rsidR="00CF243E" w:rsidRDefault="00CF243E" w:rsidP="00CF243E">
      <w:pPr>
        <w:jc w:val="both"/>
      </w:pPr>
      <w:r>
        <w:rPr>
          <w:noProof/>
          <w:lang w:eastAsia="ro-RO"/>
        </w:rPr>
        <w:drawing>
          <wp:anchor distT="0" distB="0" distL="114300" distR="114300" simplePos="0" relativeHeight="252019712" behindDoc="0" locked="0" layoutInCell="1" allowOverlap="1" wp14:anchorId="7B870177" wp14:editId="657B872F">
            <wp:simplePos x="0" y="0"/>
            <wp:positionH relativeFrom="column">
              <wp:posOffset>2540</wp:posOffset>
            </wp:positionH>
            <wp:positionV relativeFrom="paragraph">
              <wp:posOffset>77470</wp:posOffset>
            </wp:positionV>
            <wp:extent cx="2124075" cy="1452838"/>
            <wp:effectExtent l="133350" t="57150" r="85725" b="128905"/>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124075" cy="14528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t>”Dialogul este calea pentru a găsi măsuri echilibrate. În colaborarea cu dumneavoastră plecăm de la dorința comună de a susține prestigiul dascălilor, de a motiva cadrele didactice și de a plăti corect munca fiecărui angajat din sistemul de învățământ pentru a avea, în viitor, oameni bine pregătiți și educați”, a afirmat premierul Nicolae-Ionel Ciucă.</w:t>
      </w:r>
    </w:p>
    <w:p w14:paraId="320DCB7C" w14:textId="77777777" w:rsidR="00CF243E" w:rsidRDefault="00CF243E" w:rsidP="00CF243E">
      <w:pPr>
        <w:jc w:val="both"/>
      </w:pPr>
      <w:r>
        <w:t>Consultările vor fi coordonate, la nivelul Guvernului, de ministrul Educației, Sorin Cîmpeanu, cu participarea ministerelor Muncii și Finanțelor, și vor avea în vedere identificarea de soluții și termene de aplicare ale acestora, ca răspuns la problemele semnalate de sindicatele din domeniu. Pe termen scurt, sunt avute în vedere soluții pentru modificarea Legii-cadru nr. 153/2017, plata eșalonată a drepturilor salariale, clarificări privind aplicarea unor sporuri și suplimentarea personalului nedidactic și didactic auxiliar, în raport cu nevoile corect identificate în sistemul național de învățământ.</w:t>
      </w:r>
    </w:p>
    <w:p w14:paraId="117025D4" w14:textId="77777777" w:rsidR="00CF243E" w:rsidRDefault="00CF243E" w:rsidP="00CF243E">
      <w:pPr>
        <w:jc w:val="both"/>
      </w:pPr>
      <w:r>
        <w:t>Termenul asumat pentru finalizarea negocierilor și asumarea de către Guvernul României pentru un acord cu reprezentanții federațiilor sindicatelor reprezentative din învățământ este 4 februarie 2022.</w:t>
      </w:r>
    </w:p>
    <w:p w14:paraId="2CEB07A2" w14:textId="77777777" w:rsidR="00CF243E" w:rsidRDefault="00CF243E" w:rsidP="00CF243E">
      <w:pPr>
        <w:jc w:val="both"/>
      </w:pPr>
      <w:r>
        <w:t>Aceste angajamente sunt circumscrise celor asumate prin Programul de Guvernare, respectiv ca în termen de 120 de zile de la preluarea mandatului, să fie prezentat un calendar de modificare a Legii-cadru nr. 153/2017.</w:t>
      </w:r>
    </w:p>
    <w:p w14:paraId="7C39F56B" w14:textId="77777777" w:rsidR="00CF243E" w:rsidRDefault="00CF243E" w:rsidP="00CF243E">
      <w:pPr>
        <w:jc w:val="both"/>
      </w:pPr>
      <w:r>
        <w:t>Pe termen mediu și lung, consultările vor continua în perspectiva reformei legii salarizării, angajament asumat prin Planul Național de Redresare și Reziliență.</w:t>
      </w:r>
    </w:p>
    <w:p w14:paraId="6099A090" w14:textId="77777777" w:rsidR="00CF243E" w:rsidRDefault="00CF243E" w:rsidP="00CF243E">
      <w:pPr>
        <w:jc w:val="both"/>
      </w:pPr>
      <w:r>
        <w:t>Ministrul Educației, Sorin Cîmpeanu, a subliniat faptul că Executivul este preocupat de soluționarea dificultăților semnalate de sindicatele din domeniu. În acest context, a menționat două măsuri aprobate de Guvern în ședința din această săptămână, respectiv suplimentarea cu 1175 a numărului de posturi din învățământul preuniversitar și includerea universităților de stat și private în categoria instituțiilor publice care beneficiază de schema de compensare și plafonare aplicată în contextul crizei energetice.</w:t>
      </w:r>
    </w:p>
    <w:p w14:paraId="3AC070A3" w14:textId="77777777" w:rsidR="00CF243E" w:rsidRDefault="00CF243E" w:rsidP="00CF243E">
      <w:pPr>
        <w:jc w:val="both"/>
      </w:pPr>
      <w:r>
        <w:t>Un punct al discuției de astăzi, de la Palatul Victoria, a vizat pachetul de măsuri guvernamentale pentru gestionarea crizei energetice.</w:t>
      </w:r>
    </w:p>
    <w:p w14:paraId="42A6DFD6" w14:textId="77777777" w:rsidR="00CF243E" w:rsidRDefault="00CF243E" w:rsidP="00CF243E">
      <w:pPr>
        <w:jc w:val="both"/>
      </w:pPr>
      <w:r>
        <w:t>Primul-ministru Nicolae-Ionel Ciucă a arătat că aceste măsuri au scopul să protejeze cetățenii, indiferent de domeniul social în care lucrează, precum și sectoarele economice, de efectele creșterii prețurilor la gaze naturale și energie electrică. Pe lângă măsurile aflate acum în aplicare, începând cu 1 februarie, Guvernul va veni cu noi soluții de atenuare a efectelor crizei energetice, al căror impact, pentru lunile februarie și martie, este unul semnificativ.</w:t>
      </w:r>
    </w:p>
    <w:p w14:paraId="0D85E13C" w14:textId="77777777" w:rsidR="00CF243E" w:rsidRDefault="00CF243E" w:rsidP="00CF243E">
      <w:pPr>
        <w:jc w:val="both"/>
      </w:pPr>
      <w:r>
        <w:t>La întâlnire, au mai participat, din partea Guvernului, reprezentanți ai ministerelor Finanțelor, Muncii, Cancelariei Prim-ministrului.</w:t>
      </w:r>
    </w:p>
    <w:p w14:paraId="03EBE99D" w14:textId="3E5EAAC7" w:rsidR="00CF243E" w:rsidRDefault="00CF243E" w:rsidP="00CF243E">
      <w:pPr>
        <w:jc w:val="both"/>
      </w:pPr>
      <w:r>
        <w:t>Din partea Federației Sindicatelor din Educație ”Spiru Haret” au participat președintele Marius Ovidiu Nistor și secretarul general Ionel Barbu, secretarul general al Federației Naționale Sindicală Alma Mater, Mihai Buțu, președintele Anton Hadăr și vicepreședintele Alin Mazăre, iar Federația Sindicatelor Libere din Învățământ (FSLI) a fost reprezentată de președintele Simion Hancescu și Cornelia Popa Stavri.</w:t>
      </w:r>
    </w:p>
    <w:p w14:paraId="50CA7600" w14:textId="12B13638" w:rsidR="006A46AB" w:rsidRDefault="006A46AB" w:rsidP="006A46AB">
      <w:pPr>
        <w:pStyle w:val="separatorarticole"/>
      </w:pPr>
      <w:r>
        <w:t>*</w:t>
      </w:r>
    </w:p>
    <w:p w14:paraId="3379CF5F" w14:textId="63CED832" w:rsidR="006A46AB" w:rsidRDefault="006A46AB" w:rsidP="006A46AB">
      <w:pPr>
        <w:pStyle w:val="TitluArticolinINFOUE"/>
      </w:pPr>
      <w:bookmarkStart w:id="135" w:name="_Toc94012916"/>
      <w:r w:rsidRPr="006A46AB">
        <w:t>160 de ani de la formarea primului Guvern al României după recunoașterea unirii depline a Principatelor Unite ale Moldovei și Țării Românești, condus de prim-ministrul Barbu Catargiu</w:t>
      </w:r>
      <w:bookmarkEnd w:id="135"/>
    </w:p>
    <w:p w14:paraId="33738AE1" w14:textId="77777777" w:rsidR="006A46AB" w:rsidRDefault="006A46AB" w:rsidP="000B0469">
      <w:pPr>
        <w:jc w:val="both"/>
      </w:pPr>
      <w:r>
        <w:t xml:space="preserve">Executivul marchează 160 de ani de la formarea primului Guvern al României după recunoașterea unirii depline a Principatelor Unite ale Moldovei și Țării Românești, condus de prim-ministrul Barbu Catargiu. </w:t>
      </w:r>
    </w:p>
    <w:p w14:paraId="72A3A916" w14:textId="3362B567" w:rsidR="006A46AB" w:rsidRDefault="006A46AB" w:rsidP="000B0469">
      <w:pPr>
        <w:jc w:val="both"/>
      </w:pPr>
      <w:r>
        <w:lastRenderedPageBreak/>
        <w:t xml:space="preserve">Începând cu ora 18.00 pe clădirea Palatului Victoria vor fi proiectate imagini simbolice pentru marcarea acestui moment istoric important: drapelul tricolor, data formării primului Guvern unic al României - 22 Ianuarie 1862 - și numele prim-ministrului care a preluat mandatul în urmă cu 160 de ani, Barbu Catargiu. </w:t>
      </w:r>
    </w:p>
    <w:p w14:paraId="0B9A988C" w14:textId="6CD60935" w:rsidR="006A46AB" w:rsidRDefault="006D370C" w:rsidP="000B0469">
      <w:pPr>
        <w:jc w:val="both"/>
      </w:pPr>
      <w:r>
        <w:rPr>
          <w:noProof/>
          <w:lang w:eastAsia="ro-RO"/>
        </w:rPr>
        <w:drawing>
          <wp:anchor distT="0" distB="0" distL="114300" distR="114300" simplePos="0" relativeHeight="252020736" behindDoc="0" locked="0" layoutInCell="1" allowOverlap="1" wp14:anchorId="22CCE3BF" wp14:editId="4EFDF9E1">
            <wp:simplePos x="0" y="0"/>
            <wp:positionH relativeFrom="column">
              <wp:posOffset>-6614</wp:posOffset>
            </wp:positionH>
            <wp:positionV relativeFrom="paragraph">
              <wp:posOffset>125821</wp:posOffset>
            </wp:positionV>
            <wp:extent cx="2676525" cy="1815731"/>
            <wp:effectExtent l="133350" t="76200" r="85725" b="127635"/>
            <wp:wrapSquare wrapText="bothSides"/>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676525" cy="18157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6A46AB">
        <w:t xml:space="preserve">„Cei 160 de ani pe care instituția Guvernului îi împlinește astăzi înseamnă o istorie a pașilor spre România unitară, independentă și democratică. În perioade de normalitate, dar mai ales în timpuri de încercare, Guvernul trebuie să rămână punct de sprijin  pentru cetățeni și pentru celelalte instituții ale statului. Este o responsabilitate ce ne onorează și ne inspiră să lucrăm în fiecare zi mai eficient pentru toți cetățenii României. </w:t>
      </w:r>
    </w:p>
    <w:p w14:paraId="44DAE789" w14:textId="77777777" w:rsidR="006A46AB" w:rsidRDefault="006A46AB" w:rsidP="000B0469">
      <w:pPr>
        <w:jc w:val="both"/>
      </w:pPr>
      <w:r>
        <w:t xml:space="preserve">Inițiator de legi și cu un rol esențial în implementarea politicilor publice, Executivul își împlinește astfel dublul rol într-un echilibru al efortului și preocupării pentru soluționarea problemelor de actualitate, dar mai ales pentru consolidarea parcursului României ca stat puternic atașat valorilor europene și euro-atlantice. </w:t>
      </w:r>
    </w:p>
    <w:p w14:paraId="1CF140D9" w14:textId="77777777" w:rsidR="006A46AB" w:rsidRDefault="006A46AB" w:rsidP="000B0469">
      <w:pPr>
        <w:jc w:val="both"/>
      </w:pPr>
      <w:r>
        <w:t xml:space="preserve">Asemenea Guvernului format în urmă cu 160 de ani, misiunea mea, ca prim-ministru, și a echipei guvernamentale pe care o conduc este aceea de a asigura României calea către modernizare și dezvoltare”, a declarat prim-ministrul Nicolae-Ionel Ciucă. </w:t>
      </w:r>
    </w:p>
    <w:p w14:paraId="1148CF7B" w14:textId="6916DA66" w:rsidR="006A46AB" w:rsidRDefault="006A46AB" w:rsidP="000B0469">
      <w:pPr>
        <w:jc w:val="both"/>
      </w:pPr>
      <w:r>
        <w:t>Biroul de presă al Guvernului va pune la dispoziția jurnaliștilor imagini cu Palatul Victoria iluminat în simbolurile ce marchează 160 de ani de la formarea primului Guvern unit al României.</w:t>
      </w:r>
    </w:p>
    <w:p w14:paraId="2CC55A97" w14:textId="64F11D18" w:rsidR="0006539B" w:rsidRDefault="0006539B" w:rsidP="0006539B">
      <w:pPr>
        <w:pStyle w:val="Stilsursa"/>
      </w:pPr>
      <w:r w:rsidRPr="0006539B">
        <w:t>Sursa: Guvernul României - https://gov.ro/ro/comunicate&amp;page=4&amp;page=1</w:t>
      </w:r>
    </w:p>
    <w:bookmarkEnd w:id="10"/>
    <w:bookmarkEnd w:id="11"/>
    <w:bookmarkEnd w:id="12"/>
    <w:bookmarkEnd w:id="13"/>
    <w:bookmarkEnd w:id="14"/>
    <w:bookmarkEnd w:id="15"/>
    <w:p w14:paraId="17B5AE7A"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3881417" w14:textId="77777777" w:rsidR="000B0469" w:rsidRDefault="000B0469" w:rsidP="000B0469"/>
    <w:p w14:paraId="6AD26531" w14:textId="0FBFFE36" w:rsidR="00FD2452" w:rsidRPr="00F50627" w:rsidRDefault="00FD2452" w:rsidP="00B2000B">
      <w:pPr>
        <w:pStyle w:val="InfoEuropeana"/>
        <w:spacing w:before="0"/>
        <w:ind w:right="198"/>
      </w:pPr>
      <w:bookmarkStart w:id="136" w:name="_Toc94012917"/>
      <w:r w:rsidRPr="00F50627">
        <w:t>Informaţie Europeană</w:t>
      </w:r>
      <w:bookmarkEnd w:id="13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8D98A3A" w14:textId="77777777" w:rsidR="006D370C" w:rsidRDefault="006D370C" w:rsidP="00B2000B">
      <w:pPr>
        <w:pStyle w:val="separatorcapitole"/>
        <w:ind w:right="198"/>
      </w:pPr>
      <w:bookmarkStart w:id="137" w:name="_Toc415050943"/>
    </w:p>
    <w:p w14:paraId="55A7756A" w14:textId="77777777" w:rsidR="006D370C" w:rsidRDefault="006D370C" w:rsidP="00B2000B">
      <w:pPr>
        <w:pStyle w:val="separatorcapitole"/>
        <w:ind w:right="198"/>
      </w:pPr>
    </w:p>
    <w:p w14:paraId="3FC24EA4" w14:textId="0C989C0E" w:rsidR="002307AB" w:rsidRDefault="002307AB" w:rsidP="00B2000B">
      <w:pPr>
        <w:pStyle w:val="separatorcapitole"/>
        <w:ind w:right="198"/>
      </w:pPr>
      <w:r w:rsidRPr="00F50627">
        <w:lastRenderedPageBreak/>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38" w:name="_Toc94012918"/>
      <w:bookmarkStart w:id="139" w:name="_Toc464051883"/>
      <w:bookmarkStart w:id="140" w:name="_Toc464117719"/>
      <w:bookmarkStart w:id="141" w:name="_Toc466963745"/>
      <w:bookmarkEnd w:id="137"/>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38"/>
    </w:p>
    <w:p w14:paraId="68075336" w14:textId="63A9C5AA" w:rsidR="002D1167" w:rsidRPr="00B54FCA" w:rsidRDefault="00B744BE" w:rsidP="00B54FCA">
      <w:pPr>
        <w:pStyle w:val="TitluArticolinINFOUE"/>
        <w:rPr>
          <w:lang w:eastAsia="ro-RO"/>
        </w:rPr>
      </w:pPr>
      <w:bookmarkStart w:id="142" w:name="_Toc94012919"/>
      <w:r w:rsidRPr="00B744BE">
        <w:t>Pachet de măsuri pentru sprijinirea agriculturii și industriei alimentare</w:t>
      </w:r>
      <w:bookmarkEnd w:id="142"/>
    </w:p>
    <w:p w14:paraId="393D1DC6" w14:textId="53B8B7F4" w:rsidR="00B744BE" w:rsidRPr="00B744BE" w:rsidRDefault="00B744BE" w:rsidP="006D370C">
      <w:pPr>
        <w:pStyle w:val="NormalWeb"/>
        <w:jc w:val="both"/>
        <w:rPr>
          <w:rFonts w:ascii="Verdana" w:hAnsi="Verdana"/>
          <w:color w:val="313131"/>
          <w:sz w:val="18"/>
          <w:szCs w:val="18"/>
          <w:lang w:val="ro-RO"/>
        </w:rPr>
      </w:pPr>
      <w:r w:rsidRPr="00B744BE">
        <w:rPr>
          <w:rFonts w:ascii="Verdana" w:hAnsi="Verdana"/>
          <w:color w:val="313131"/>
          <w:sz w:val="18"/>
          <w:szCs w:val="18"/>
          <w:lang w:val="ro-RO"/>
        </w:rPr>
        <w:t>În cadrul unei întâlniri de lucru dintre ministrul Finanțelor, Adrian Câciu, și ministrul agriculturii și dezvoltării rurale, Adrian Chesnoiu, au fost analizate soluțiile pentru diminuarea impactului prețurilor la energie electrică și gaze naturale pentru producătorii agricoli și cei din industria alimentară.</w:t>
      </w:r>
    </w:p>
    <w:p w14:paraId="78781300" w14:textId="77777777" w:rsidR="00B744BE" w:rsidRPr="00B744BE" w:rsidRDefault="00B744BE" w:rsidP="00B744BE">
      <w:pPr>
        <w:pStyle w:val="NormalWeb"/>
        <w:rPr>
          <w:rFonts w:ascii="Verdana" w:hAnsi="Verdana"/>
          <w:color w:val="313131"/>
          <w:sz w:val="18"/>
          <w:szCs w:val="18"/>
          <w:lang w:val="ro-RO"/>
        </w:rPr>
      </w:pPr>
      <w:r w:rsidRPr="00B744BE">
        <w:rPr>
          <w:rFonts w:ascii="Verdana" w:hAnsi="Verdana"/>
          <w:color w:val="313131"/>
          <w:sz w:val="18"/>
          <w:szCs w:val="18"/>
          <w:lang w:val="ro-RO"/>
        </w:rPr>
        <w:t>A fost discutată, de asemenea, finanțarea programelor în domeniul agriculturii și industriei alimentare românești. Prin aceste programe se propune acordarea de garanții și măsuri de creditare pentru:</w:t>
      </w:r>
    </w:p>
    <w:p w14:paraId="426CB20E" w14:textId="2DE88F94" w:rsidR="00B744BE" w:rsidRPr="00B744BE" w:rsidRDefault="00B744BE" w:rsidP="00B744BE">
      <w:pPr>
        <w:pStyle w:val="NormalWeb"/>
        <w:numPr>
          <w:ilvl w:val="0"/>
          <w:numId w:val="17"/>
        </w:numPr>
        <w:rPr>
          <w:rFonts w:ascii="Verdana" w:hAnsi="Verdana"/>
          <w:color w:val="313131"/>
          <w:sz w:val="18"/>
          <w:szCs w:val="18"/>
          <w:lang w:val="ro-RO"/>
        </w:rPr>
      </w:pPr>
      <w:r w:rsidRPr="00B744BE">
        <w:rPr>
          <w:rFonts w:ascii="Verdana" w:hAnsi="Verdana"/>
          <w:color w:val="313131"/>
          <w:sz w:val="18"/>
          <w:szCs w:val="18"/>
          <w:lang w:val="ro-RO"/>
        </w:rPr>
        <w:t>capital de lucru;</w:t>
      </w:r>
    </w:p>
    <w:p w14:paraId="5EF7AC6F" w14:textId="4DD8E5A0" w:rsidR="00B744BE" w:rsidRPr="00B744BE" w:rsidRDefault="00B744BE" w:rsidP="00B744BE">
      <w:pPr>
        <w:pStyle w:val="NormalWeb"/>
        <w:numPr>
          <w:ilvl w:val="0"/>
          <w:numId w:val="17"/>
        </w:numPr>
        <w:rPr>
          <w:rFonts w:ascii="Verdana" w:hAnsi="Verdana"/>
          <w:color w:val="313131"/>
          <w:sz w:val="18"/>
          <w:szCs w:val="18"/>
          <w:lang w:val="ro-RO"/>
        </w:rPr>
      </w:pPr>
      <w:r w:rsidRPr="00B744BE">
        <w:rPr>
          <w:rFonts w:ascii="Verdana" w:hAnsi="Verdana"/>
          <w:color w:val="313131"/>
          <w:sz w:val="18"/>
          <w:szCs w:val="18"/>
          <w:lang w:val="ro-RO"/>
        </w:rPr>
        <w:t>refinanțarea creditelor pentru capitalizarea agricultorilor;</w:t>
      </w:r>
    </w:p>
    <w:p w14:paraId="5E9F06FF" w14:textId="14EE0232" w:rsidR="00B744BE" w:rsidRPr="00B744BE" w:rsidRDefault="00B744BE" w:rsidP="00B744BE">
      <w:pPr>
        <w:pStyle w:val="NormalWeb"/>
        <w:numPr>
          <w:ilvl w:val="0"/>
          <w:numId w:val="17"/>
        </w:numPr>
        <w:rPr>
          <w:rFonts w:ascii="Verdana" w:hAnsi="Verdana"/>
          <w:color w:val="313131"/>
          <w:sz w:val="18"/>
          <w:szCs w:val="18"/>
          <w:lang w:val="ro-RO"/>
        </w:rPr>
      </w:pPr>
      <w:r w:rsidRPr="00B744BE">
        <w:rPr>
          <w:rFonts w:ascii="Verdana" w:hAnsi="Verdana"/>
          <w:color w:val="313131"/>
          <w:sz w:val="18"/>
          <w:szCs w:val="18"/>
          <w:lang w:val="ro-RO"/>
        </w:rPr>
        <w:t>retehnologizarea/automatizarea industriei alimentare;</w:t>
      </w:r>
    </w:p>
    <w:p w14:paraId="15DC5B53" w14:textId="09D6EE31" w:rsidR="00B744BE" w:rsidRPr="00B744BE" w:rsidRDefault="00B744BE" w:rsidP="00B744BE">
      <w:pPr>
        <w:pStyle w:val="NormalWeb"/>
        <w:numPr>
          <w:ilvl w:val="0"/>
          <w:numId w:val="17"/>
        </w:numPr>
        <w:rPr>
          <w:rFonts w:ascii="Verdana" w:hAnsi="Verdana"/>
          <w:color w:val="313131"/>
          <w:sz w:val="18"/>
          <w:szCs w:val="18"/>
          <w:lang w:val="ro-RO"/>
        </w:rPr>
      </w:pPr>
      <w:r w:rsidRPr="00B744BE">
        <w:rPr>
          <w:rFonts w:ascii="Verdana" w:hAnsi="Verdana"/>
          <w:color w:val="313131"/>
          <w:sz w:val="18"/>
          <w:szCs w:val="18"/>
          <w:lang w:val="ro-RO"/>
        </w:rPr>
        <w:t>cofinanțarea programelor de asigurare a independenței energetice a fermei;</w:t>
      </w:r>
    </w:p>
    <w:p w14:paraId="41A84E34" w14:textId="157C7FDB" w:rsidR="00B744BE" w:rsidRPr="00B744BE" w:rsidRDefault="00B744BE" w:rsidP="00B744BE">
      <w:pPr>
        <w:pStyle w:val="NormalWeb"/>
        <w:numPr>
          <w:ilvl w:val="0"/>
          <w:numId w:val="17"/>
        </w:numPr>
        <w:rPr>
          <w:rFonts w:ascii="Verdana" w:hAnsi="Verdana"/>
          <w:color w:val="313131"/>
          <w:sz w:val="18"/>
          <w:szCs w:val="18"/>
          <w:lang w:val="ro-RO"/>
        </w:rPr>
      </w:pPr>
      <w:r w:rsidRPr="00B744BE">
        <w:rPr>
          <w:rFonts w:ascii="Verdana" w:hAnsi="Verdana"/>
          <w:color w:val="313131"/>
          <w:sz w:val="18"/>
          <w:szCs w:val="18"/>
          <w:lang w:val="ro-RO"/>
        </w:rPr>
        <w:t>operaționalizarea și funcționarea Casei Române de Comerț Agroalimentar Unirea pentru a răspunde nevoilor din domeniul agroalimentar.</w:t>
      </w:r>
    </w:p>
    <w:p w14:paraId="248AD190" w14:textId="009C620D" w:rsidR="00FB5C16" w:rsidRDefault="00B744BE" w:rsidP="00B744BE">
      <w:pPr>
        <w:pStyle w:val="Stilsursa"/>
      </w:pPr>
      <w:r w:rsidRPr="00B744BE">
        <w:t>Sursa: Ministerul Finanțelor</w:t>
      </w:r>
    </w:p>
    <w:p w14:paraId="732D82BA" w14:textId="5B0628D1" w:rsidR="002D1167" w:rsidRPr="00B54FCA" w:rsidRDefault="002D1167" w:rsidP="00055474">
      <w:pPr>
        <w:pStyle w:val="separatorarticole"/>
      </w:pPr>
      <w:r w:rsidRPr="00B54FCA">
        <w:t>*</w:t>
      </w:r>
    </w:p>
    <w:p w14:paraId="133DB068" w14:textId="72271F2F" w:rsidR="00107DF3" w:rsidRDefault="003739DF" w:rsidP="00107DF3">
      <w:pPr>
        <w:pStyle w:val="TitluArticolinINFOUE"/>
      </w:pPr>
      <w:bookmarkStart w:id="143" w:name="_Toc94012920"/>
      <w:r w:rsidRPr="003739DF">
        <w:t>Ministerul Dezvoltării lansează în aprilie primele apeluri prin PNRR pe domenii precum eficiență energetică și transport public verde</w:t>
      </w:r>
      <w:bookmarkEnd w:id="143"/>
    </w:p>
    <w:p w14:paraId="610345D4" w14:textId="77777777" w:rsidR="003739DF" w:rsidRPr="003739DF" w:rsidRDefault="003739DF" w:rsidP="006D370C">
      <w:pPr>
        <w:jc w:val="both"/>
      </w:pPr>
      <w:r w:rsidRPr="003739DF">
        <w:t>În luna aprilie a anului în curs, Ministerul Dezvoltării va lansa apelurile de proiecte finanțate prin Programul Național de Redresare și Reziliență, a anunțat astăzi, 18 ianuarie 2022, în cadrul unei conferințe de presă, ministrul Cseke Attila.</w:t>
      </w:r>
    </w:p>
    <w:p w14:paraId="559AAECE" w14:textId="77777777" w:rsidR="003739DF" w:rsidRPr="003739DF" w:rsidRDefault="003739DF" w:rsidP="006D370C">
      <w:pPr>
        <w:jc w:val="both"/>
      </w:pPr>
      <w:r w:rsidRPr="003739DF">
        <w:rPr>
          <w:i/>
          <w:iCs/>
        </w:rPr>
        <w:t>„5.522 de familii tinere se vor putea muta în locuințe noi, cu consum de energie aproape zero (nZEB) după 2026, și își vor putea înscrie copiii în creșe noi, moderne și prietenoase cu mediul. Ne vom putea deplasa cu bicicleta mai mult, pentru că vom construi 1.091 km de pistă de bicicletă operațională, din care jumătate până în 2024”</w:t>
      </w:r>
      <w:r w:rsidRPr="003739DF">
        <w:t>, a anunțat ministrul. </w:t>
      </w:r>
    </w:p>
    <w:p w14:paraId="2A30F80B" w14:textId="77777777" w:rsidR="003739DF" w:rsidRPr="003739DF" w:rsidRDefault="003739DF" w:rsidP="006D370C">
      <w:pPr>
        <w:jc w:val="both"/>
      </w:pPr>
      <w:r w:rsidRPr="003739DF">
        <w:t>Ministerul Dezvoltării va aloca 230 milioane de euro pentru creșe moderne, eficiente din punct de vedere energetic, 2,2 miliarde de euro vor servi eficientizarea energetică și punerea în siguranță din punct de vedere seismic a blocurilor și a clădirilor publice, iar 2,12 miliarde de euro vor servi dezvoltarea unei infrastructuri mai verzi ale localităților din România, potrivit comunicatului. </w:t>
      </w:r>
    </w:p>
    <w:p w14:paraId="33A8845B" w14:textId="77777777" w:rsidR="003739DF" w:rsidRPr="003739DF" w:rsidRDefault="003739DF" w:rsidP="006D370C">
      <w:pPr>
        <w:jc w:val="both"/>
      </w:pPr>
      <w:r w:rsidRPr="003739DF">
        <w:t>1.135 vehicule noi, electrice sau cu hidrogen vor fi achiziționate pentru reședințele de județ, municipiul București, orașe și comune, dintre care 715 autobuze, 50 tramvaie, 50 troleibuze și 320 microbuze. Transportul public în România va deveni mai verde și mai inteligent în urma achiziționării a 491 de sisteme digitale de management al transportului public, până în trimestrul 2 al anului 2026. Noile autovehicule vor beneficia și de stații de încărcare corespunzătoare, în urma a achiziționării a 13.200 puncte de încărcare, și vor servi și transportul elevilor.   </w:t>
      </w:r>
    </w:p>
    <w:p w14:paraId="62EA6009" w14:textId="77777777" w:rsidR="003739DF" w:rsidRPr="003739DF" w:rsidRDefault="003739DF" w:rsidP="006D370C">
      <w:pPr>
        <w:jc w:val="both"/>
      </w:pPr>
      <w:r w:rsidRPr="003739DF">
        <w:t>În ceea ce privește eficientizarea energetică a clădirilor, ministrul a precizat: din suma de 2,2 miliarde de euro, se vor reabilita aproximativ 1,3 milioane de metri pătrați de spațiu locuibil, și din PNRR se va finanța și realizarea Planurilor urbanistice a localităților, necesare pentru o dezvoltare bine gândită </w:t>
      </w:r>
      <w:r w:rsidRPr="003739DF">
        <w:rPr>
          <w:i/>
          <w:iCs/>
        </w:rPr>
        <w:t>„Dacă calculăm un bloc convențional cu o scară și 8 etaje, vom putea reabilita aproximativ 1.400 blocuri de locuințe și alte 2.000 de clădiri publice. Cel mai important lucru de reținut este că, pentru prima dată, aceste reabilitări nu presupun contribuție de la locatari sau de la autoritatea locală”</w:t>
      </w:r>
      <w:r w:rsidRPr="003739DF">
        <w:t>, a arătat Cseke Attila. </w:t>
      </w:r>
    </w:p>
    <w:p w14:paraId="54733653" w14:textId="77777777" w:rsidR="003739DF" w:rsidRPr="003739DF" w:rsidRDefault="003739DF" w:rsidP="006D370C">
      <w:pPr>
        <w:jc w:val="both"/>
      </w:pPr>
      <w:r w:rsidRPr="003739DF">
        <w:t>Suma totală de 4,55 miliarde de euro va fi alocată cu ajutorul unei platforme digitale puse la dispoziție de Ministerul Dezvoltării, până în aprilie 2022, unde autoritățile publice locale vor putea vedea fondurile disponibile, prealocate pentru localitatea respectivă, tipurile de proiecte care sunt eligibile, și vor putea să aleagă dintre acestea în funcție de strategia de dezvoltare de la nivel local.</w:t>
      </w:r>
    </w:p>
    <w:p w14:paraId="62F7EE0F" w14:textId="77777777" w:rsidR="003739DF" w:rsidRPr="003739DF" w:rsidRDefault="003739DF" w:rsidP="006D370C">
      <w:pPr>
        <w:jc w:val="both"/>
      </w:pPr>
      <w:r w:rsidRPr="003739DF">
        <w:lastRenderedPageBreak/>
        <w:t xml:space="preserve">La finele anului, vom încheia toate contractele de finanțare, a precizat ministrul, spunând că toate informațiile au fost trimise tuturor potențialilor beneficiari </w:t>
      </w:r>
      <w:r w:rsidRPr="003739DF">
        <w:rPr>
          <w:i/>
          <w:iCs/>
        </w:rPr>
        <w:t>„Finanțarea este de 100% pentru toate programele de finanțare, autoritățile locale nu vor fi nevoite să asigure contribuție proprie din fonduri locale. Contractarea fondurilor se va face în mod rapid, digital și transparent”.</w:t>
      </w:r>
    </w:p>
    <w:p w14:paraId="5C74A278" w14:textId="371B7E0F" w:rsidR="003739DF" w:rsidRDefault="003739DF" w:rsidP="003739DF">
      <w:pPr>
        <w:pStyle w:val="Stilsursa"/>
      </w:pPr>
      <w:r w:rsidRPr="003739DF">
        <w:t>Sursa: MDLPA</w:t>
      </w:r>
    </w:p>
    <w:p w14:paraId="34BFDA32" w14:textId="1F572B06" w:rsidR="003739DF" w:rsidRDefault="003739DF" w:rsidP="003739DF">
      <w:pPr>
        <w:pStyle w:val="separatorarticole"/>
      </w:pPr>
      <w:r>
        <w:t>*</w:t>
      </w:r>
    </w:p>
    <w:p w14:paraId="6E1A3EDF" w14:textId="0EF866EA" w:rsidR="003739DF" w:rsidRDefault="003739DF" w:rsidP="003739DF">
      <w:pPr>
        <w:pStyle w:val="TitluArticolinINFOUE"/>
      </w:pPr>
      <w:bookmarkStart w:id="144" w:name="_Toc94012921"/>
      <w:r w:rsidRPr="003739DF">
        <w:t>POAT: Metodologia de calcul în cazul în care personalul structurii eligibile realizează și alte atribuții decât cele legate de obiectivul proiectului</w:t>
      </w:r>
      <w:bookmarkEnd w:id="144"/>
    </w:p>
    <w:p w14:paraId="03CCC096" w14:textId="77777777" w:rsidR="003739DF" w:rsidRPr="003739DF" w:rsidRDefault="003739DF" w:rsidP="003739DF">
      <w:r w:rsidRPr="003739DF">
        <w:t>AM POAT a publicat ieri, 18 ianuarie 2022, Metodologia de calcul pentru determinarea valorii eligibile din POAT a cheltuielilor eligibile în cazul în care personalul structurii eligibile realizează și alte atribuții decât cele legate de obiectivul proiectului.</w:t>
      </w:r>
    </w:p>
    <w:p w14:paraId="6104DC82" w14:textId="77777777" w:rsidR="003739DF" w:rsidRPr="003739DF" w:rsidRDefault="0092784F" w:rsidP="003739DF">
      <w:hyperlink r:id="rId22" w:tgtFrame="_blank" w:history="1">
        <w:r w:rsidR="003739DF" w:rsidRPr="003739DF">
          <w:rPr>
            <w:rStyle w:val="Hyperlink"/>
            <w:b/>
            <w:bCs/>
            <w:i/>
            <w:iCs/>
            <w:szCs w:val="24"/>
          </w:rPr>
          <w:t>Descarcă</w:t>
        </w:r>
      </w:hyperlink>
      <w:r w:rsidR="003739DF" w:rsidRPr="003739DF">
        <w:t xml:space="preserve"> documentul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0"/>
      </w:tblGrid>
      <w:tr w:rsidR="003739DF" w:rsidRPr="003739DF" w14:paraId="5822A233" w14:textId="77777777" w:rsidTr="003739DF">
        <w:trPr>
          <w:tblHeader/>
          <w:tblCellSpacing w:w="15" w:type="dxa"/>
        </w:trPr>
        <w:tc>
          <w:tcPr>
            <w:tcW w:w="0" w:type="auto"/>
            <w:vAlign w:val="center"/>
            <w:hideMark/>
          </w:tcPr>
          <w:p w14:paraId="2C551C12" w14:textId="77777777" w:rsidR="003739DF" w:rsidRPr="003739DF" w:rsidRDefault="003739DF" w:rsidP="003739DF">
            <w:pPr>
              <w:rPr>
                <w:b/>
                <w:bCs/>
              </w:rPr>
            </w:pPr>
            <w:r w:rsidRPr="003739DF">
              <w:rPr>
                <w:b/>
                <w:bCs/>
              </w:rPr>
              <w:t>Documente</w:t>
            </w:r>
          </w:p>
        </w:tc>
      </w:tr>
      <w:tr w:rsidR="003739DF" w:rsidRPr="003739DF" w14:paraId="1F2B7E66" w14:textId="77777777" w:rsidTr="003739DF">
        <w:trPr>
          <w:tblCellSpacing w:w="15" w:type="dxa"/>
        </w:trPr>
        <w:tc>
          <w:tcPr>
            <w:tcW w:w="0" w:type="auto"/>
            <w:vAlign w:val="center"/>
            <w:hideMark/>
          </w:tcPr>
          <w:p w14:paraId="43B55931" w14:textId="77777777" w:rsidR="003739DF" w:rsidRPr="003739DF" w:rsidRDefault="0092784F" w:rsidP="003739DF">
            <w:hyperlink r:id="rId23" w:tooltip="POAT_Metodologie.pdf" w:history="1">
              <w:r w:rsidR="003739DF" w:rsidRPr="003739DF">
                <w:rPr>
                  <w:rStyle w:val="Hyperlink"/>
                  <w:szCs w:val="24"/>
                </w:rPr>
                <w:t>POAT_Metodologie.pdf</w:t>
              </w:r>
            </w:hyperlink>
          </w:p>
        </w:tc>
      </w:tr>
    </w:tbl>
    <w:p w14:paraId="6A90E0DE" w14:textId="0A2DAEEA" w:rsidR="003739DF" w:rsidRDefault="003739DF" w:rsidP="003739DF">
      <w:pPr>
        <w:pStyle w:val="Stilsursa"/>
      </w:pPr>
      <w:r w:rsidRPr="003739DF">
        <w:t>Sursa: MIPE</w:t>
      </w:r>
    </w:p>
    <w:p w14:paraId="159BF252" w14:textId="4FC2AE26" w:rsidR="004E4D2D" w:rsidRDefault="004E4D2D" w:rsidP="004E4D2D">
      <w:pPr>
        <w:pStyle w:val="separatorarticole"/>
      </w:pPr>
      <w:r>
        <w:t>*</w:t>
      </w:r>
    </w:p>
    <w:p w14:paraId="7A9FD9EB" w14:textId="253A2C30" w:rsidR="004E4D2D" w:rsidRDefault="004E4D2D" w:rsidP="004E4D2D">
      <w:pPr>
        <w:pStyle w:val="TitluArticolinINFOUE"/>
      </w:pPr>
      <w:bookmarkStart w:id="145" w:name="_Toc94012922"/>
      <w:r w:rsidRPr="004E4D2D">
        <w:t>Ministerul Antreprenoriatului și Turismului: Au început plățile pentru a doua prorată pe schema HoReCa!</w:t>
      </w:r>
      <w:bookmarkEnd w:id="145"/>
    </w:p>
    <w:p w14:paraId="5D067D5B" w14:textId="77777777" w:rsidR="004E4D2D" w:rsidRPr="004E4D2D" w:rsidRDefault="004E4D2D" w:rsidP="006D370C">
      <w:pPr>
        <w:jc w:val="both"/>
      </w:pPr>
      <w:r w:rsidRPr="004E4D2D">
        <w:t>Ministerul Antreprenoriatului și Turismului a virat joi, 20 ianuarie 2022, fondurile în valoare de 1.133.477.030 lei pentru plata celei de-a doua prorate, în procent de 53,13%, aferente schemei de ajutor de stat HoReCa, către Agențiile pentru Întreprinderi Mici și Mijlocii, Atragere de Investiții și Promovare a Exporturilor, se arată într-un comunicat oficial al instituției.</w:t>
      </w:r>
    </w:p>
    <w:p w14:paraId="5D03F016" w14:textId="77777777" w:rsidR="004E4D2D" w:rsidRPr="004E4D2D" w:rsidRDefault="004E4D2D" w:rsidP="006D370C">
      <w:pPr>
        <w:jc w:val="both"/>
      </w:pPr>
      <w:r w:rsidRPr="004E4D2D">
        <w:t>La începutul săptămânii viitoare sumele vor ajunge la băncile partenere, urmând ca acestea să efectueze plățile către cei 8.294 de beneficiari, în baza acordurilor de plată din aplicația informatică IMM-Recover.</w:t>
      </w:r>
    </w:p>
    <w:p w14:paraId="7B1E68A3" w14:textId="77777777" w:rsidR="004E4D2D" w:rsidRPr="004E4D2D" w:rsidRDefault="004E4D2D" w:rsidP="006D370C">
      <w:pPr>
        <w:jc w:val="both"/>
      </w:pPr>
      <w:r w:rsidRPr="004E4D2D">
        <w:t>„</w:t>
      </w:r>
      <w:r w:rsidRPr="004E4D2D">
        <w:rPr>
          <w:i/>
          <w:iCs/>
        </w:rPr>
        <w:t>Începând de săptămâna viitoare și până la sfârșitul acestei luni absolut toți beneficiarii schemei HoReCa se vor putea folosi de banii cuveniți, oferiți drept despăgubire pentru activitatea afectată de restricțiile impuse de pandemie. Mai mult, pentru că antreprenorii din domeniul turismului au semnalat că au întâmpinat dificultăți și în anul ce tocmai a trecut, ca rezultat al eforturilor de stopare a răspândirii coronavirusului, analizăm posibilitatea reluării acestui program în a doua jumătate a anului, astfel încât statul român să deconteze 20% din pierderile suferite între 2019 și 2021</w:t>
      </w:r>
      <w:r w:rsidRPr="004E4D2D">
        <w:t>”, a declarat Constantin-Daniel Cadariu, ministrul antreprenoriatului și turismului.</w:t>
      </w:r>
    </w:p>
    <w:p w14:paraId="58A11D97" w14:textId="77777777" w:rsidR="004E4D2D" w:rsidRPr="004E4D2D" w:rsidRDefault="004E4D2D" w:rsidP="006D370C">
      <w:pPr>
        <w:jc w:val="both"/>
      </w:pPr>
      <w:r w:rsidRPr="004E4D2D">
        <w:t>MAT a reamintit faptul că până la data de 31.12.2021 au fost realizate plățile pentru toți beneficiarii contractați, la o primă prorată de 46,87%, însumând bugetul alocat pentru anul trecut în valoare de 999.926.000 lei.</w:t>
      </w:r>
    </w:p>
    <w:p w14:paraId="37F904BF" w14:textId="77777777" w:rsidR="004E4D2D" w:rsidRPr="004E4D2D" w:rsidRDefault="004E4D2D" w:rsidP="004E4D2D">
      <w:pPr>
        <w:pStyle w:val="Stilsursa"/>
      </w:pPr>
      <w:r w:rsidRPr="004E4D2D">
        <w:t>Sursa: MAT</w:t>
      </w:r>
    </w:p>
    <w:p w14:paraId="43BDEABB" w14:textId="0E865ED8" w:rsidR="004E4D2D" w:rsidRDefault="004E4D2D" w:rsidP="004E4D2D">
      <w:pPr>
        <w:pStyle w:val="separatorarticole"/>
      </w:pPr>
      <w:r>
        <w:t>*</w:t>
      </w:r>
    </w:p>
    <w:p w14:paraId="4263F94B" w14:textId="4716F1C1" w:rsidR="004E4D2D" w:rsidRDefault="004E4D2D" w:rsidP="004E4D2D">
      <w:pPr>
        <w:pStyle w:val="TitluArticolinINFOUE"/>
      </w:pPr>
      <w:bookmarkStart w:id="146" w:name="_Toc94012923"/>
      <w:r w:rsidRPr="004E4D2D">
        <w:t>AFIR: Precizări privind garanțiile de participare sau de bună execuție în cazul procedurilor de achiziție publică</w:t>
      </w:r>
      <w:bookmarkEnd w:id="146"/>
    </w:p>
    <w:p w14:paraId="29BCEACA" w14:textId="77777777" w:rsidR="004E4D2D" w:rsidRPr="004E4D2D" w:rsidRDefault="004E4D2D" w:rsidP="006D370C">
      <w:pPr>
        <w:jc w:val="both"/>
      </w:pPr>
      <w:r w:rsidRPr="004E4D2D">
        <w:t xml:space="preserve">Agenția pentru Finanțarea Investițiilor Rurale a anunțat că în cadrul procedurilor de achiziție publică, </w:t>
      </w:r>
      <w:r w:rsidRPr="004E4D2D">
        <w:rPr>
          <w:b/>
          <w:bCs/>
        </w:rPr>
        <w:t>autoritățile contractante nu pot accepta constituirea garanțiilor de participare sau a celor de bună execuție prin instrumente de garantare emise de către instituțiile financiare nebancare (IFN)</w:t>
      </w:r>
      <w:r w:rsidRPr="004E4D2D">
        <w:t>, conform notificării comunicate de Agenția Națională pentru Achiziții Publice (ANAP).</w:t>
      </w:r>
    </w:p>
    <w:p w14:paraId="317B5B65" w14:textId="77777777" w:rsidR="004E4D2D" w:rsidRPr="004E4D2D" w:rsidRDefault="004E4D2D" w:rsidP="006D370C">
      <w:pPr>
        <w:jc w:val="both"/>
      </w:pPr>
      <w:r w:rsidRPr="004E4D2D">
        <w:t xml:space="preserve">Potrivit legislației privind achizițiile publice/ sectoriale, în cazul contractelor de achiziții publice/contractelor sectoriale, autoritatea contractantă poate solicita constituirea de </w:t>
      </w:r>
      <w:r w:rsidRPr="004E4D2D">
        <w:rPr>
          <w:b/>
          <w:bCs/>
        </w:rPr>
        <w:t xml:space="preserve">garanții de participare și garanții de bună execuție </w:t>
      </w:r>
      <w:r w:rsidRPr="004E4D2D">
        <w:t>– potrivit art. 35, respectiv art. 39 din Anexa la H.G. nr. 395/ 2016 și potrivit art. 41, respectiv art. 45 din Anexa la H.G. nr. 394/ 2016.</w:t>
      </w:r>
    </w:p>
    <w:p w14:paraId="646DEE62" w14:textId="77777777" w:rsidR="004E4D2D" w:rsidRPr="004E4D2D" w:rsidRDefault="004E4D2D" w:rsidP="006D370C">
      <w:pPr>
        <w:jc w:val="both"/>
      </w:pPr>
    </w:p>
    <w:p w14:paraId="685F0462" w14:textId="77777777" w:rsidR="004E4D2D" w:rsidRPr="004E4D2D" w:rsidRDefault="004E4D2D" w:rsidP="006D370C">
      <w:pPr>
        <w:jc w:val="both"/>
      </w:pPr>
      <w:r w:rsidRPr="004E4D2D">
        <w:lastRenderedPageBreak/>
        <w:t xml:space="preserve">Conform legislației menționate, instrumentele de garantare trebuie să îndeplinească anumite condiții, și anume </w:t>
      </w:r>
      <w:r w:rsidRPr="004E4D2D">
        <w:rPr>
          <w:b/>
          <w:bCs/>
        </w:rPr>
        <w:t>să fie emise de către o instituție de credit din România sau din alt stat sau de către o societate de asigurări și să respecte toate condițiile de formă și de fond impuse de legislația specifică în domeniul financiar bancar, precum și pe cele care derivă din legislația în domeniul achizițiilor publice/ sectoriale.</w:t>
      </w:r>
    </w:p>
    <w:p w14:paraId="2377D662" w14:textId="77777777" w:rsidR="004E4D2D" w:rsidRPr="004E4D2D" w:rsidRDefault="004E4D2D" w:rsidP="006D370C">
      <w:pPr>
        <w:jc w:val="both"/>
      </w:pPr>
      <w:r w:rsidRPr="004E4D2D">
        <w:t>Totodată, AFIR a precizat faptul că, în virtutea principiului asumării răspunderii, responsabilitatea verificării instrumentelor de garantare prezentate de către operatorii economici ofertanți, sub aspectul îndeplinirii tuturor condițiilor legale necesare pentru a fi acceptate în procedura de atribuire, revine autorității contractante.</w:t>
      </w:r>
    </w:p>
    <w:p w14:paraId="02C0D74F" w14:textId="77777777" w:rsidR="004E4D2D" w:rsidRPr="004E4D2D" w:rsidRDefault="004E4D2D" w:rsidP="004E4D2D">
      <w:pPr>
        <w:pStyle w:val="Stilsursa"/>
      </w:pPr>
      <w:r w:rsidRPr="004E4D2D">
        <w:t>Sursa: AFIR</w:t>
      </w:r>
    </w:p>
    <w:p w14:paraId="564565FC" w14:textId="288BB124" w:rsidR="004E4D2D" w:rsidRDefault="000977AF" w:rsidP="000977AF">
      <w:pPr>
        <w:pStyle w:val="separatorarticole"/>
      </w:pPr>
      <w:r>
        <w:t>*</w:t>
      </w:r>
    </w:p>
    <w:p w14:paraId="12176F86" w14:textId="40C4B3BE" w:rsidR="000977AF" w:rsidRDefault="000977AF" w:rsidP="000977AF">
      <w:pPr>
        <w:pStyle w:val="TitluArticolinINFOUE"/>
      </w:pPr>
      <w:bookmarkStart w:id="147" w:name="_Toc94012924"/>
      <w:r w:rsidRPr="000977AF">
        <w:t>POCA: Modificări la ghidul adresat măsurilor de simplificare pentru cetățeni la nivelul administrației publice locale</w:t>
      </w:r>
      <w:bookmarkEnd w:id="147"/>
    </w:p>
    <w:p w14:paraId="4B8F8A8E" w14:textId="77777777" w:rsidR="000977AF" w:rsidRPr="000977AF" w:rsidRDefault="000977AF" w:rsidP="00BB1464">
      <w:pPr>
        <w:jc w:val="both"/>
      </w:pPr>
      <w:r w:rsidRPr="000977AF">
        <w:t xml:space="preserve">Joi, 20 ianuarie 2022, AM POCA a publicat </w:t>
      </w:r>
      <w:hyperlink r:id="rId24" w:tgtFrame="_blank" w:history="1">
        <w:r w:rsidRPr="000977AF">
          <w:rPr>
            <w:rStyle w:val="Hyperlink"/>
            <w:b/>
            <w:bCs/>
            <w:szCs w:val="24"/>
          </w:rPr>
          <w:t>Corrigendum-ul nr. 2</w:t>
        </w:r>
      </w:hyperlink>
      <w:r w:rsidRPr="000977AF">
        <w:t xml:space="preserve"> privind modificarea Ghidului solicitantului aferent cererii de proiecte competitive POCA/972/2/1 (CP16/2021 pentru regiunile mai puțin dezvoltate) Fundamentarea deciziilor, planificare strategică și măsuri de simplificare pentru cetățeni la nivelul administrației publice locale din regiunile mai puțin dezvoltate, în cadrul Programului Operațional Capacitate Administrativă (POCA).</w:t>
      </w:r>
    </w:p>
    <w:p w14:paraId="5CC33B42" w14:textId="77777777" w:rsidR="000977AF" w:rsidRPr="000977AF" w:rsidRDefault="000977AF" w:rsidP="00BB1464">
      <w:pPr>
        <w:jc w:val="both"/>
      </w:pPr>
      <w:r w:rsidRPr="000977AF">
        <w:t xml:space="preserve">Potrivit documentului, </w:t>
      </w:r>
      <w:r w:rsidRPr="000977AF">
        <w:rPr>
          <w:b/>
          <w:bCs/>
        </w:rPr>
        <w:t>Anexa VII Lista solicitanților eligibili</w:t>
      </w:r>
      <w:r w:rsidRPr="000977AF">
        <w:t> pe fiecare domeniu vizat de apel, se modifică și se înlocuiește cu următoarea </w:t>
      </w:r>
      <w:hyperlink r:id="rId25" w:tgtFrame="_blank" w:history="1">
        <w:r w:rsidRPr="000977AF">
          <w:rPr>
            <w:rStyle w:val="Hyperlink"/>
            <w:b/>
            <w:bCs/>
            <w:i/>
            <w:iCs/>
            <w:szCs w:val="24"/>
          </w:rPr>
          <w:t>anexă</w:t>
        </w:r>
      </w:hyperlink>
      <w:r w:rsidRPr="000977AF">
        <w:rPr>
          <w:b/>
          <w:bCs/>
          <w:i/>
          <w:iCs/>
          <w:u w:val="single"/>
        </w:rPr>
        <w:t>.</w:t>
      </w:r>
      <w:r w:rsidRPr="000977AF">
        <w:rPr>
          <w:b/>
          <w:bCs/>
        </w:rPr>
        <w:t xml:space="preserve"> </w:t>
      </w:r>
    </w:p>
    <w:p w14:paraId="48C52C5E" w14:textId="77777777" w:rsidR="000977AF" w:rsidRPr="000977AF" w:rsidRDefault="000977AF" w:rsidP="00BB1464">
      <w:pPr>
        <w:jc w:val="both"/>
      </w:pPr>
      <w:r w:rsidRPr="000977AF">
        <w:rPr>
          <w:b/>
          <w:bCs/>
        </w:rPr>
        <w:t>Toate celelalte prevederi din ghidul solicitantului rămân neschimbate.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4"/>
      </w:tblGrid>
      <w:tr w:rsidR="000977AF" w:rsidRPr="000977AF" w14:paraId="75838276" w14:textId="77777777" w:rsidTr="000977AF">
        <w:trPr>
          <w:tblHeader/>
          <w:tblCellSpacing w:w="15" w:type="dxa"/>
        </w:trPr>
        <w:tc>
          <w:tcPr>
            <w:tcW w:w="0" w:type="auto"/>
            <w:vAlign w:val="center"/>
            <w:hideMark/>
          </w:tcPr>
          <w:p w14:paraId="7A038EA0" w14:textId="77777777" w:rsidR="000977AF" w:rsidRPr="000977AF" w:rsidRDefault="000977AF" w:rsidP="000977AF">
            <w:pPr>
              <w:rPr>
                <w:b/>
                <w:bCs/>
              </w:rPr>
            </w:pPr>
            <w:r w:rsidRPr="000977AF">
              <w:rPr>
                <w:b/>
                <w:bCs/>
              </w:rPr>
              <w:t>Documente</w:t>
            </w:r>
          </w:p>
        </w:tc>
      </w:tr>
      <w:tr w:rsidR="000977AF" w:rsidRPr="000977AF" w14:paraId="5D7E1CDE" w14:textId="77777777" w:rsidTr="000977AF">
        <w:trPr>
          <w:tblCellSpacing w:w="15" w:type="dxa"/>
        </w:trPr>
        <w:tc>
          <w:tcPr>
            <w:tcW w:w="0" w:type="auto"/>
            <w:vAlign w:val="center"/>
            <w:hideMark/>
          </w:tcPr>
          <w:p w14:paraId="5130F043" w14:textId="77777777" w:rsidR="000977AF" w:rsidRPr="000977AF" w:rsidRDefault="0092784F" w:rsidP="000977AF">
            <w:hyperlink r:id="rId26" w:tooltip="ORDIN-83-DIN-2022.pdf" w:history="1">
              <w:r w:rsidR="000977AF" w:rsidRPr="000977AF">
                <w:rPr>
                  <w:rStyle w:val="Hyperlink"/>
                  <w:szCs w:val="24"/>
                </w:rPr>
                <w:t>ORDIN-83-DIN-2022.pdf</w:t>
              </w:r>
            </w:hyperlink>
            <w:r w:rsidR="000977AF" w:rsidRPr="000977AF">
              <w:t xml:space="preserve"> </w:t>
            </w:r>
          </w:p>
        </w:tc>
      </w:tr>
      <w:tr w:rsidR="000977AF" w:rsidRPr="000977AF" w14:paraId="3EF2564F" w14:textId="77777777" w:rsidTr="000977AF">
        <w:trPr>
          <w:tblCellSpacing w:w="15" w:type="dxa"/>
        </w:trPr>
        <w:tc>
          <w:tcPr>
            <w:tcW w:w="0" w:type="auto"/>
            <w:vAlign w:val="center"/>
            <w:hideMark/>
          </w:tcPr>
          <w:p w14:paraId="4A266B61" w14:textId="77777777" w:rsidR="000977AF" w:rsidRPr="000977AF" w:rsidRDefault="0092784F" w:rsidP="000977AF">
            <w:hyperlink r:id="rId27" w:tooltip="7-Anexa-VII-Lista-solicitantilor-eligibili-in-fct-de-domeniile-vizate-de-apel-CP16_2021-less-corrigendum-2.xlsx" w:history="1">
              <w:r w:rsidR="000977AF" w:rsidRPr="000977AF">
                <w:rPr>
                  <w:rStyle w:val="Hyperlink"/>
                  <w:szCs w:val="24"/>
                </w:rPr>
                <w:t>7-Anexa-VII-Lista-solicitantilor-eligibili-in-fct-de-domeniile-vizate-de-apel-CP16_2021-less-corrigendum-2.xlsx</w:t>
              </w:r>
            </w:hyperlink>
          </w:p>
        </w:tc>
      </w:tr>
    </w:tbl>
    <w:p w14:paraId="55304AA7" w14:textId="2CBCEC70" w:rsidR="000977AF" w:rsidRDefault="000977AF" w:rsidP="000977AF">
      <w:pPr>
        <w:pStyle w:val="Stilsursa"/>
      </w:pPr>
      <w:r w:rsidRPr="000977AF">
        <w:t>Sursa: AM POCA</w:t>
      </w:r>
    </w:p>
    <w:p w14:paraId="4748687B"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16235F1" w14:textId="22DBD815" w:rsidR="005B5E75" w:rsidRDefault="003F2CE7" w:rsidP="003F2CE7">
      <w:pPr>
        <w:pStyle w:val="Consultare"/>
      </w:pPr>
      <w:bookmarkStart w:id="148" w:name="_Toc94012925"/>
      <w:r>
        <w:t>Consultări publice</w:t>
      </w:r>
      <w:bookmarkEnd w:id="148"/>
    </w:p>
    <w:p w14:paraId="25DDE92B" w14:textId="1EEFBC4F" w:rsidR="002D1167" w:rsidRPr="00055474" w:rsidRDefault="007F0A81" w:rsidP="00055474">
      <w:pPr>
        <w:pStyle w:val="TitluArticolinINFOUE"/>
        <w:rPr>
          <w:lang w:eastAsia="ro-RO"/>
        </w:rPr>
      </w:pPr>
      <w:bookmarkStart w:id="149" w:name="_Toc94012926"/>
      <w:r w:rsidRPr="007F0A81">
        <w:t>Pactul verde european: Comisia lansează o consultare publică privind materialele plastice de origine biologică, biodegradabile și compostabile</w:t>
      </w:r>
      <w:bookmarkEnd w:id="149"/>
    </w:p>
    <w:p w14:paraId="57775AEC" w14:textId="2CCE8C9A" w:rsidR="007F0A81" w:rsidRPr="007F0A81" w:rsidRDefault="007F0A81" w:rsidP="007F0A81">
      <w:pPr>
        <w:spacing w:before="100" w:beforeAutospacing="1" w:after="100" w:afterAutospacing="1"/>
        <w:rPr>
          <w:szCs w:val="18"/>
          <w:lang w:eastAsia="ro-RO"/>
        </w:rPr>
      </w:pPr>
      <w:r w:rsidRPr="007F0A81">
        <w:rPr>
          <w:noProof/>
          <w:szCs w:val="18"/>
          <w:lang w:eastAsia="ro-RO"/>
        </w:rPr>
        <w:drawing>
          <wp:anchor distT="0" distB="0" distL="114300" distR="114300" simplePos="0" relativeHeight="252027904" behindDoc="0" locked="0" layoutInCell="1" allowOverlap="1" wp14:anchorId="69E5822A" wp14:editId="3180B10F">
            <wp:simplePos x="0" y="0"/>
            <wp:positionH relativeFrom="column">
              <wp:posOffset>1905</wp:posOffset>
            </wp:positionH>
            <wp:positionV relativeFrom="paragraph">
              <wp:posOffset>507365</wp:posOffset>
            </wp:positionV>
            <wp:extent cx="2409825" cy="1611630"/>
            <wp:effectExtent l="114300" t="76200" r="85725" b="140970"/>
            <wp:wrapSquare wrapText="bothSides"/>
            <wp:docPr id="17" name="Imagine 17" descr="Consul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ultar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09825" cy="1611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F0A81">
        <w:rPr>
          <w:szCs w:val="18"/>
          <w:lang w:eastAsia="ro-RO"/>
        </w:rPr>
        <w:t xml:space="preserve">Comisia a lansat ieri, 18 ianuarie, o </w:t>
      </w:r>
      <w:hyperlink r:id="rId29" w:history="1">
        <w:r w:rsidRPr="007F0A81">
          <w:rPr>
            <w:color w:val="0000FF"/>
            <w:szCs w:val="18"/>
            <w:u w:val="single"/>
            <w:lang w:eastAsia="ro-RO"/>
          </w:rPr>
          <w:t>consultare publică</w:t>
        </w:r>
      </w:hyperlink>
      <w:r w:rsidRPr="007F0A81">
        <w:rPr>
          <w:szCs w:val="18"/>
          <w:lang w:eastAsia="ro-RO"/>
        </w:rPr>
        <w:t xml:space="preserve"> privind materialele plastice de origine biologică, biodegradabile și compostabile. </w:t>
      </w:r>
    </w:p>
    <w:p w14:paraId="18484C6A" w14:textId="147D7A6E" w:rsidR="007F0A81" w:rsidRPr="007F0A81" w:rsidRDefault="007F0A81" w:rsidP="007F0A81">
      <w:pPr>
        <w:spacing w:before="0"/>
        <w:jc w:val="both"/>
        <w:rPr>
          <w:szCs w:val="18"/>
          <w:lang w:eastAsia="ro-RO"/>
        </w:rPr>
      </w:pPr>
      <w:r w:rsidRPr="007F0A81">
        <w:rPr>
          <w:szCs w:val="18"/>
          <w:lang w:eastAsia="ro-RO"/>
        </w:rPr>
        <w:t xml:space="preserve">Consultarea îi va servi Comisiei la elaborarea unui cadru de politică privind aceste materiale plastice, care constituie un element-cheie al </w:t>
      </w:r>
      <w:hyperlink r:id="rId30" w:history="1">
        <w:r w:rsidRPr="007F0A81">
          <w:rPr>
            <w:color w:val="0000FF"/>
            <w:szCs w:val="18"/>
            <w:u w:val="single"/>
            <w:lang w:eastAsia="ro-RO"/>
          </w:rPr>
          <w:t>Pactului verde european</w:t>
        </w:r>
      </w:hyperlink>
      <w:r w:rsidRPr="007F0A81">
        <w:rPr>
          <w:szCs w:val="18"/>
          <w:lang w:eastAsia="ro-RO"/>
        </w:rPr>
        <w:t>. Scopul este acela de a aborda noile provocări în materie de durabilitate legate de utilizarea acestor materiale plastice. În plus, combaterea acestui fenomen va stimula, de asemenea, inovarea și le va transmite semnale clare investitorilor europeni.</w:t>
      </w:r>
    </w:p>
    <w:p w14:paraId="28A84E4F" w14:textId="77777777" w:rsidR="007F0A81" w:rsidRPr="007F0A81" w:rsidRDefault="007F0A81" w:rsidP="007F0A81">
      <w:pPr>
        <w:spacing w:before="100" w:beforeAutospacing="1" w:after="100" w:afterAutospacing="1"/>
        <w:jc w:val="both"/>
        <w:rPr>
          <w:szCs w:val="18"/>
          <w:lang w:eastAsia="ro-RO"/>
        </w:rPr>
      </w:pPr>
      <w:r w:rsidRPr="007F0A81">
        <w:rPr>
          <w:szCs w:val="18"/>
          <w:lang w:eastAsia="ro-RO"/>
        </w:rPr>
        <w:t xml:space="preserve">Comisarul pentru mediu, oceane și pescuit, Virginijus </w:t>
      </w:r>
      <w:r w:rsidRPr="007F0A81">
        <w:rPr>
          <w:b/>
          <w:bCs/>
          <w:szCs w:val="18"/>
          <w:lang w:eastAsia="ro-RO"/>
        </w:rPr>
        <w:t>Sinkevičius</w:t>
      </w:r>
      <w:r w:rsidRPr="007F0A81">
        <w:rPr>
          <w:szCs w:val="18"/>
          <w:lang w:eastAsia="ro-RO"/>
        </w:rPr>
        <w:t>, a declarat: </w:t>
      </w:r>
      <w:r w:rsidRPr="007F0A81">
        <w:rPr>
          <w:i/>
          <w:iCs/>
          <w:szCs w:val="18"/>
          <w:lang w:eastAsia="ro-RO"/>
        </w:rPr>
        <w:t xml:space="preserve">„Materialele plastice din surse biologice, biodegradabile și compostabile pot avea unele avantaje față de materialele plastice tradiționale. Cu toate acestea, trebuie să evaluăm în detaliu dacă aceste materiale plastice își respectă promisiunile și în ce </w:t>
      </w:r>
      <w:r w:rsidRPr="007F0A81">
        <w:rPr>
          <w:i/>
          <w:iCs/>
          <w:szCs w:val="18"/>
          <w:lang w:eastAsia="ro-RO"/>
        </w:rPr>
        <w:lastRenderedPageBreak/>
        <w:t>condiții. De asemenea, trebuie să le oferim claritate consumatorilor și întreprinderilor, astfel încât aceștia să poată face distincția cu ușurință între ele.”</w:t>
      </w:r>
    </w:p>
    <w:p w14:paraId="5BD0F155" w14:textId="77777777" w:rsidR="007F0A81" w:rsidRPr="007F0A81" w:rsidRDefault="007F0A81" w:rsidP="007F0A81">
      <w:pPr>
        <w:spacing w:before="100" w:beforeAutospacing="1" w:after="100" w:afterAutospacing="1"/>
        <w:jc w:val="both"/>
        <w:rPr>
          <w:szCs w:val="18"/>
          <w:lang w:eastAsia="ro-RO"/>
        </w:rPr>
      </w:pPr>
      <w:r w:rsidRPr="007F0A81">
        <w:rPr>
          <w:szCs w:val="18"/>
          <w:lang w:eastAsia="ro-RO"/>
        </w:rPr>
        <w:t>aterialele plastice de origine biologică, biodegradabile și compostabile reprezintă în prezent 1 % din piețele mondiale și europene ale materialelor plastice, preconizându-se o creștere globală de 5 până la 8 % între 2020 și 2025. Acestea se utilizează în principal pentru ambalare și în scopuri agricole specifice.</w:t>
      </w:r>
    </w:p>
    <w:p w14:paraId="79C73267" w14:textId="0646285A" w:rsidR="007F0A81" w:rsidRPr="007F0A81" w:rsidRDefault="007F0A81" w:rsidP="007F0A81">
      <w:pPr>
        <w:spacing w:before="100" w:beforeAutospacing="1" w:after="100" w:afterAutospacing="1"/>
        <w:rPr>
          <w:rFonts w:ascii="Times New Roman" w:hAnsi="Times New Roman"/>
          <w:sz w:val="24"/>
          <w:lang w:eastAsia="ro-RO"/>
        </w:rPr>
      </w:pPr>
      <w:r w:rsidRPr="007F0A81">
        <w:rPr>
          <w:szCs w:val="18"/>
          <w:lang w:eastAsia="ro-RO"/>
        </w:rPr>
        <w:t xml:space="preserve">Mai multe informații sunt disponibile </w:t>
      </w:r>
      <w:hyperlink r:id="rId31" w:history="1">
        <w:r w:rsidRPr="007F0A81">
          <w:rPr>
            <w:color w:val="0000FF"/>
            <w:szCs w:val="18"/>
            <w:u w:val="single"/>
            <w:lang w:eastAsia="ro-RO"/>
          </w:rPr>
          <w:t>aic</w:t>
        </w:r>
      </w:hyperlink>
      <w:r>
        <w:rPr>
          <w:szCs w:val="18"/>
          <w:lang w:eastAsia="ro-RO"/>
        </w:rPr>
        <w:t>i</w:t>
      </w:r>
      <w:r w:rsidRPr="007F0A81">
        <w:rPr>
          <w:rFonts w:ascii="Times New Roman" w:hAnsi="Times New Roman"/>
          <w:sz w:val="24"/>
          <w:lang w:eastAsia="ro-RO"/>
        </w:rPr>
        <w:t>. </w:t>
      </w:r>
    </w:p>
    <w:p w14:paraId="021F8439" w14:textId="1E2617FA" w:rsidR="002D1167" w:rsidRDefault="002D1167" w:rsidP="00BD787F">
      <w:pPr>
        <w:pStyle w:val="Stilsursa"/>
      </w:pPr>
      <w:r w:rsidRPr="00055474">
        <w:t xml:space="preserve">Sursa: </w:t>
      </w:r>
      <w:hyperlink r:id="rId32" w:history="1">
        <w:r w:rsidR="006F3743" w:rsidRPr="00DE1707">
          <w:rPr>
            <w:rStyle w:val="Hyperlink"/>
            <w:sz w:val="14"/>
            <w:szCs w:val="24"/>
          </w:rPr>
          <w:t>https://romania.representation.ec.europa.eu</w:t>
        </w:r>
      </w:hyperlink>
    </w:p>
    <w:p w14:paraId="1EA72E46" w14:textId="68CD8756" w:rsidR="006F3743" w:rsidRPr="006F3743" w:rsidRDefault="006F3743" w:rsidP="006F3743">
      <w:pPr>
        <w:pStyle w:val="separatorarticole"/>
      </w:pPr>
      <w:r>
        <w:t>*</w:t>
      </w:r>
    </w:p>
    <w:p w14:paraId="73E59D44" w14:textId="2A00DC04" w:rsidR="00D031DC" w:rsidRDefault="009328E6" w:rsidP="00D031DC">
      <w:pPr>
        <w:pStyle w:val="TitluArticolinINFOUE"/>
        <w:jc w:val="both"/>
      </w:pPr>
      <w:bookmarkStart w:id="150" w:name="_Toc94012927"/>
      <w:bookmarkStart w:id="151" w:name="_Toc75263875"/>
      <w:r w:rsidRPr="009328E6">
        <w:t>Cea mai nouă versiune a Programului Operațional Dezvoltare Durabilă 2021-2027, lansată spre consultare publică</w:t>
      </w:r>
      <w:bookmarkEnd w:id="150"/>
    </w:p>
    <w:p w14:paraId="75308BDC" w14:textId="77777777" w:rsidR="009328E6" w:rsidRPr="009328E6" w:rsidRDefault="009328E6" w:rsidP="009328E6">
      <w:pPr>
        <w:jc w:val="both"/>
      </w:pPr>
      <w:r w:rsidRPr="009328E6">
        <w:t>Ministerul Investițiilor și Proiectelor Europene a lansat spre consultare publică versiunea ianuarie 2022 a Programului Operațional Dezvoltare Durabilă 2021-2027.</w:t>
      </w:r>
    </w:p>
    <w:p w14:paraId="62727241" w14:textId="77777777" w:rsidR="009328E6" w:rsidRPr="009328E6" w:rsidRDefault="0092784F" w:rsidP="009328E6">
      <w:pPr>
        <w:jc w:val="both"/>
      </w:pPr>
      <w:hyperlink r:id="rId33" w:tgtFrame="_blank" w:history="1">
        <w:r w:rsidR="009328E6" w:rsidRPr="009328E6">
          <w:rPr>
            <w:rStyle w:val="Hyperlink"/>
            <w:b/>
            <w:bCs/>
            <w:i/>
            <w:iCs/>
            <w:szCs w:val="24"/>
          </w:rPr>
          <w:t>Descarcă</w:t>
        </w:r>
      </w:hyperlink>
      <w:r w:rsidR="009328E6" w:rsidRPr="009328E6">
        <w:t xml:space="preserve"> documentul</w:t>
      </w:r>
    </w:p>
    <w:p w14:paraId="5B9600DA" w14:textId="77777777" w:rsidR="009328E6" w:rsidRPr="009328E6" w:rsidRDefault="009328E6" w:rsidP="009328E6">
      <w:pPr>
        <w:jc w:val="both"/>
      </w:pPr>
      <w:r w:rsidRPr="009328E6">
        <w:t>Potrivit MIPE, alocările menționate în cadrul Programului sunt indicative; acestea pot suferi modificări în urma procesului de negociere cu Comisia Europeană.</w:t>
      </w:r>
    </w:p>
    <w:p w14:paraId="24AB91D9" w14:textId="77777777" w:rsidR="009328E6" w:rsidRPr="009328E6" w:rsidRDefault="009328E6" w:rsidP="009328E6">
      <w:pPr>
        <w:jc w:val="both"/>
      </w:pPr>
      <w:r w:rsidRPr="009328E6">
        <w:t xml:space="preserve">Partenerii sunt rugați să transmită observații până la data de 21 ianuarie 2022 la adresa de mail </w:t>
      </w:r>
      <w:hyperlink r:id="rId34" w:history="1">
        <w:r w:rsidRPr="009328E6">
          <w:rPr>
            <w:rStyle w:val="Hyperlink"/>
            <w:szCs w:val="24"/>
          </w:rPr>
          <w:t>podd@mfe.gov.ro</w:t>
        </w:r>
      </w:hyperlink>
      <w:r w:rsidRPr="009328E6">
        <w:t>.</w:t>
      </w:r>
    </w:p>
    <w:p w14:paraId="53DA6F73" w14:textId="2D87B1F5" w:rsidR="009328E6" w:rsidRPr="009328E6" w:rsidRDefault="009328E6" w:rsidP="009328E6">
      <w:pPr>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70"/>
      </w:tblGrid>
      <w:tr w:rsidR="009328E6" w:rsidRPr="009328E6" w14:paraId="57456B56" w14:textId="77777777" w:rsidTr="009328E6">
        <w:trPr>
          <w:tblHeader/>
          <w:tblCellSpacing w:w="15" w:type="dxa"/>
        </w:trPr>
        <w:tc>
          <w:tcPr>
            <w:tcW w:w="0" w:type="auto"/>
            <w:vAlign w:val="center"/>
            <w:hideMark/>
          </w:tcPr>
          <w:p w14:paraId="7DF26624" w14:textId="77777777" w:rsidR="009328E6" w:rsidRPr="009328E6" w:rsidRDefault="009328E6" w:rsidP="009328E6">
            <w:pPr>
              <w:jc w:val="both"/>
              <w:rPr>
                <w:b/>
                <w:bCs/>
              </w:rPr>
            </w:pPr>
            <w:r w:rsidRPr="009328E6">
              <w:rPr>
                <w:b/>
                <w:bCs/>
              </w:rPr>
              <w:t>Documente</w:t>
            </w:r>
          </w:p>
        </w:tc>
      </w:tr>
      <w:tr w:rsidR="009328E6" w:rsidRPr="009328E6" w14:paraId="630B3FDD" w14:textId="77777777" w:rsidTr="009328E6">
        <w:trPr>
          <w:tblCellSpacing w:w="15" w:type="dxa"/>
        </w:trPr>
        <w:tc>
          <w:tcPr>
            <w:tcW w:w="0" w:type="auto"/>
            <w:vAlign w:val="center"/>
            <w:hideMark/>
          </w:tcPr>
          <w:p w14:paraId="1D33B09D" w14:textId="77777777" w:rsidR="009328E6" w:rsidRPr="009328E6" w:rsidRDefault="0092784F" w:rsidP="009328E6">
            <w:pPr>
              <w:jc w:val="both"/>
            </w:pPr>
            <w:hyperlink r:id="rId35" w:tooltip="Draft_Programul Operational Dezvoltare Durabila_ianuarie 2022.pdf" w:history="1">
              <w:r w:rsidR="009328E6" w:rsidRPr="009328E6">
                <w:rPr>
                  <w:rStyle w:val="Hyperlink"/>
                  <w:szCs w:val="24"/>
                </w:rPr>
                <w:t>Draft_Programul Operational Dezvoltare Durabila_ianuarie 2022.pdf</w:t>
              </w:r>
            </w:hyperlink>
          </w:p>
        </w:tc>
      </w:tr>
    </w:tbl>
    <w:p w14:paraId="7F3B8B1A" w14:textId="49C2E051" w:rsidR="00D031DC" w:rsidRDefault="00D031DC" w:rsidP="00D031DC">
      <w:pPr>
        <w:pStyle w:val="Stilsursa"/>
      </w:pPr>
      <w:r w:rsidRPr="00D031DC">
        <w:t>Sursa: MIPE</w:t>
      </w:r>
    </w:p>
    <w:p w14:paraId="542454DF" w14:textId="41E131B1" w:rsidR="009328E6" w:rsidRDefault="00BB1464" w:rsidP="00BB1464">
      <w:pPr>
        <w:pStyle w:val="separatorarticole"/>
      </w:pPr>
      <w:r>
        <w:t>*</w:t>
      </w:r>
    </w:p>
    <w:p w14:paraId="773C1B61" w14:textId="05C22323" w:rsidR="00BB1464" w:rsidRDefault="00BB1464" w:rsidP="00BB1464">
      <w:pPr>
        <w:pStyle w:val="TitluArticolinINFOUE"/>
      </w:pPr>
      <w:bookmarkStart w:id="152" w:name="_Toc94012928"/>
      <w:r w:rsidRPr="00BB1464">
        <w:t>Proiect de OUG privind implementarea Programului de accelerare a dezvoltării IMMurilor, în consultare publică!</w:t>
      </w:r>
      <w:bookmarkEnd w:id="152"/>
    </w:p>
    <w:p w14:paraId="784EFF9D" w14:textId="77777777" w:rsidR="00BB1464" w:rsidRPr="00BB1464" w:rsidRDefault="00BB1464" w:rsidP="006D370C">
      <w:pPr>
        <w:jc w:val="both"/>
      </w:pPr>
      <w:r w:rsidRPr="00BB1464">
        <w:t>Ministerul Economiei a lansat miercuri, 19 ianuarie 2022, spre consultare publică, un Proiect de Ordonață de urgență pentru stabilirea unor măsuri bugetare în vederea sprijinirii sectorului IMM.</w:t>
      </w:r>
    </w:p>
    <w:p w14:paraId="09B11470" w14:textId="77777777" w:rsidR="00BB1464" w:rsidRPr="00BB1464" w:rsidRDefault="00BB1464" w:rsidP="006D370C">
      <w:pPr>
        <w:jc w:val="both"/>
      </w:pPr>
      <w:r w:rsidRPr="00BB1464">
        <w:t xml:space="preserve">Potrivit notei de fundamentare, prin proiectul de OUG se intenționează utilizarea de către Ministerul Antreprenoriatului și Turismului a sumelor rambursate de beneficiarii creditelor acordate în cadrul „Programului Româno - Elvețian pentru IMM-uri” (PREIMM) pentru </w:t>
      </w:r>
      <w:r w:rsidRPr="00BB1464">
        <w:rPr>
          <w:b/>
          <w:bCs/>
        </w:rPr>
        <w:t>implementarea Programului de accelerare a dezvoltării întreprinderilor mici și mijlocii</w:t>
      </w:r>
      <w:r w:rsidRPr="00BB1464">
        <w:t xml:space="preserve"> prevăzut de Legea nr. 346/2004 privind stimularea înființării și dezvoltării întreprinderilor mici și mijlocii.</w:t>
      </w:r>
    </w:p>
    <w:p w14:paraId="6969BD77" w14:textId="77777777" w:rsidR="00BB1464" w:rsidRPr="00BB1464" w:rsidRDefault="00BB1464" w:rsidP="006D370C">
      <w:pPr>
        <w:jc w:val="both"/>
      </w:pPr>
      <w:r w:rsidRPr="00BB1464">
        <w:t>PREIMM a fost lansat în ianuarie 2014 și a fost implementat de către Ministerul pentru Mediul de Afaceri, Comerț și Antreprenoriat (în prezent, Ministerul Antreprenoriatului și Turismului), în parteneriat cu CEC Bank, până la 30.06.2019, beneficiind de un buget total de peste 131 milioane lei. Conform notei de fundamentare a OUG, în cadrul acestui program s-a utilizat integral bugetul alocat creditării IMM-urilor (peste 92 de milioane de lei) și se estimează că sumele acordate sub forma creditelor pentru investiții vor fi rambursate integral de către beneficiarii PREIMM până la 30.06.2026.</w:t>
      </w:r>
    </w:p>
    <w:p w14:paraId="18966197" w14:textId="77777777" w:rsidR="00BB1464" w:rsidRPr="00BB1464" w:rsidRDefault="00BB1464" w:rsidP="006D370C">
      <w:pPr>
        <w:jc w:val="both"/>
      </w:pPr>
      <w:r w:rsidRPr="00BB1464">
        <w:t>Potrivit proiectului de OUG, în termen de 60 de zile de la data intrării în vigoare a ordonanței de urgență, ministrul antreprenoriatului și turismului va aproba, prin ordin, procedura de implementare a schemei de ajutor de minimis aferentă programului de accelerare a dezvoltării întreprinderilor mici și mijlocii.</w:t>
      </w:r>
    </w:p>
    <w:p w14:paraId="5C2A8BC9" w14:textId="77777777" w:rsidR="00BB1464" w:rsidRPr="00BB1464" w:rsidRDefault="0092784F" w:rsidP="006D370C">
      <w:pPr>
        <w:jc w:val="both"/>
      </w:pPr>
      <w:hyperlink r:id="rId36" w:tgtFrame="_blank" w:history="1">
        <w:r w:rsidR="00BB1464" w:rsidRPr="00BB1464">
          <w:rPr>
            <w:rStyle w:val="Hyperlink"/>
            <w:b/>
            <w:bCs/>
            <w:i/>
            <w:iCs/>
            <w:szCs w:val="24"/>
          </w:rPr>
          <w:t>Descarcă</w:t>
        </w:r>
      </w:hyperlink>
      <w:r w:rsidR="00BB1464" w:rsidRPr="00BB1464">
        <w:t xml:space="preserve"> proiectul de OUG</w:t>
      </w:r>
    </w:p>
    <w:p w14:paraId="6741851E" w14:textId="77777777" w:rsidR="00BB1464" w:rsidRPr="00BB1464" w:rsidRDefault="00BB1464" w:rsidP="006D370C">
      <w:pPr>
        <w:jc w:val="both"/>
      </w:pPr>
      <w:r w:rsidRPr="00BB1464">
        <w:t xml:space="preserve">Propunerile, sugestiile şi opiniile privind proiectul de act normativ se primesc in termen de 10 zile de la data publicării, respectiv 19.01.2022, la adresa de e-mail: </w:t>
      </w:r>
      <w:hyperlink r:id="rId37" w:history="1">
        <w:r w:rsidRPr="00BB1464">
          <w:rPr>
            <w:rStyle w:val="Hyperlink"/>
            <w:szCs w:val="24"/>
          </w:rPr>
          <w:t>dezbateri_publice@economie.gov.ro</w:t>
        </w:r>
      </w:hyperlink>
      <w:r w:rsidRPr="00BB1464">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25"/>
      </w:tblGrid>
      <w:tr w:rsidR="00BB1464" w:rsidRPr="00BB1464" w14:paraId="6B39BE1D" w14:textId="77777777" w:rsidTr="00BB1464">
        <w:trPr>
          <w:tblHeader/>
          <w:tblCellSpacing w:w="15" w:type="dxa"/>
        </w:trPr>
        <w:tc>
          <w:tcPr>
            <w:tcW w:w="0" w:type="auto"/>
            <w:vAlign w:val="center"/>
            <w:hideMark/>
          </w:tcPr>
          <w:p w14:paraId="62B5959E" w14:textId="77777777" w:rsidR="00BB1464" w:rsidRPr="00BB1464" w:rsidRDefault="00BB1464" w:rsidP="00BB1464">
            <w:pPr>
              <w:rPr>
                <w:b/>
                <w:bCs/>
              </w:rPr>
            </w:pPr>
            <w:r w:rsidRPr="00BB1464">
              <w:rPr>
                <w:b/>
                <w:bCs/>
              </w:rPr>
              <w:lastRenderedPageBreak/>
              <w:t>Documente</w:t>
            </w:r>
          </w:p>
        </w:tc>
      </w:tr>
      <w:tr w:rsidR="00BB1464" w:rsidRPr="00BB1464" w14:paraId="162275FF" w14:textId="77777777" w:rsidTr="00BB1464">
        <w:trPr>
          <w:tblCellSpacing w:w="15" w:type="dxa"/>
        </w:trPr>
        <w:tc>
          <w:tcPr>
            <w:tcW w:w="0" w:type="auto"/>
            <w:vAlign w:val="center"/>
            <w:hideMark/>
          </w:tcPr>
          <w:p w14:paraId="213F5812" w14:textId="77777777" w:rsidR="00BB1464" w:rsidRPr="00BB1464" w:rsidRDefault="0092784F" w:rsidP="00BB1464">
            <w:hyperlink r:id="rId38" w:tooltip="Proiect OUG pentru stabilirea unor măsuri bugetare în vederea sprijinirii sectorului IMM.zip" w:history="1">
              <w:r w:rsidR="00BB1464" w:rsidRPr="00BB1464">
                <w:rPr>
                  <w:rStyle w:val="Hyperlink"/>
                  <w:szCs w:val="24"/>
                </w:rPr>
                <w:t>Proiect OUG pentru stabilirea unor măsuri bugetare în vederea sprijinirii sectorului IMM.zip</w:t>
              </w:r>
            </w:hyperlink>
          </w:p>
        </w:tc>
      </w:tr>
    </w:tbl>
    <w:p w14:paraId="03CAA5C0" w14:textId="5FDDF2D2" w:rsidR="00BB1464" w:rsidRDefault="00BB1464" w:rsidP="00BB1464">
      <w:pPr>
        <w:pStyle w:val="Stilsursa"/>
      </w:pPr>
      <w:r w:rsidRPr="00BB1464">
        <w:t>Sursa: Ministerul Economiei</w:t>
      </w:r>
    </w:p>
    <w:p w14:paraId="60B9402C" w14:textId="4D2275E1" w:rsidR="00BB1464" w:rsidRDefault="00BB1464" w:rsidP="00BB1464">
      <w:pPr>
        <w:pStyle w:val="separatorarticole"/>
      </w:pPr>
      <w:r>
        <w:t>*</w:t>
      </w:r>
    </w:p>
    <w:p w14:paraId="3E111B32" w14:textId="55BD40E4" w:rsidR="00BB1464" w:rsidRDefault="00BB1464" w:rsidP="00BB1464">
      <w:pPr>
        <w:pStyle w:val="TitluArticolinINFOUE"/>
      </w:pPr>
      <w:bookmarkStart w:id="153" w:name="_Toc94012929"/>
      <w:r w:rsidRPr="00BB1464">
        <w:t>Proiect de OUG pentru finanțarea din fonduri bugetare a programului „Start-up Nation” și schemei HoReCa</w:t>
      </w:r>
      <w:bookmarkEnd w:id="153"/>
    </w:p>
    <w:p w14:paraId="1876C666" w14:textId="77777777" w:rsidR="00AE7910" w:rsidRPr="00AE7910" w:rsidRDefault="00AE7910" w:rsidP="006D370C">
      <w:pPr>
        <w:jc w:val="both"/>
      </w:pPr>
      <w:r w:rsidRPr="00AE7910">
        <w:t>Ministerul Antreprenoriatului și Turismului a lansat miercuri, 19 ianuarie 2022, în consultare publică, un Proiect de Ordonanță de urgență pentru modificarea și completarea Legii nr. 346/2004 privind stimularea înființării și dezvoltării întreprinderilor mici și mijlocii.</w:t>
      </w:r>
    </w:p>
    <w:p w14:paraId="1FA6085B" w14:textId="77777777" w:rsidR="00AE7910" w:rsidRPr="00AE7910" w:rsidRDefault="00AE7910" w:rsidP="006D370C">
      <w:pPr>
        <w:jc w:val="both"/>
      </w:pPr>
      <w:r w:rsidRPr="00AE7910">
        <w:t xml:space="preserve">În ceea ce privește programele naționale destinate finanțării întreprinderilor mici și mijlocii, care se derulează până la </w:t>
      </w:r>
      <w:r w:rsidRPr="00AE7910">
        <w:rPr>
          <w:b/>
          <w:bCs/>
        </w:rPr>
        <w:t>31 decembrie 2027</w:t>
      </w:r>
      <w:r w:rsidRPr="00AE7910">
        <w:t>, actul normativ prevede introducerea unor noi forme de sprijin pentru care au fost deja prevăzute fonduri bugetare, respectiv:</w:t>
      </w:r>
    </w:p>
    <w:p w14:paraId="3F9B419B" w14:textId="77777777" w:rsidR="00AE7910" w:rsidRPr="00AE7910" w:rsidRDefault="00AE7910" w:rsidP="006D370C">
      <w:pPr>
        <w:numPr>
          <w:ilvl w:val="0"/>
          <w:numId w:val="23"/>
        </w:numPr>
        <w:jc w:val="both"/>
      </w:pPr>
      <w:r w:rsidRPr="00AE7910">
        <w:t>programul pentru stimularea înființării întreprinderilor mici și mijlocii „</w:t>
      </w:r>
      <w:r w:rsidRPr="00AE7910">
        <w:rPr>
          <w:b/>
          <w:bCs/>
        </w:rPr>
        <w:t>Start-up Nation - România</w:t>
      </w:r>
      <w:r w:rsidRPr="00AE7910">
        <w:t>";</w:t>
      </w:r>
    </w:p>
    <w:p w14:paraId="4230BA24" w14:textId="77777777" w:rsidR="00AE7910" w:rsidRPr="00AE7910" w:rsidRDefault="00AE7910" w:rsidP="006D370C">
      <w:pPr>
        <w:numPr>
          <w:ilvl w:val="0"/>
          <w:numId w:val="23"/>
        </w:numPr>
        <w:jc w:val="both"/>
      </w:pPr>
      <w:r w:rsidRPr="00AE7910">
        <w:t xml:space="preserve">program privind unele măsuri pentru acordarea de sprijin financiar pentru </w:t>
      </w:r>
      <w:r w:rsidRPr="00AE7910">
        <w:rPr>
          <w:b/>
          <w:bCs/>
        </w:rPr>
        <w:t>întreprinderile din domeniul turismului, structuri de cazare, structuri de alimentație și agenții de turism</w:t>
      </w:r>
      <w:r w:rsidRPr="00AE7910">
        <w:t>, a căror activitate a fost afectată în contextul pandemiei de COVID-19, precum și privind unele măsuri fiscale.</w:t>
      </w:r>
    </w:p>
    <w:p w14:paraId="6261C0F5" w14:textId="77777777" w:rsidR="00AE7910" w:rsidRPr="00AE7910" w:rsidRDefault="00AE7910" w:rsidP="006D370C">
      <w:pPr>
        <w:jc w:val="both"/>
      </w:pPr>
      <w:r w:rsidRPr="00AE7910">
        <w:t>Proiectul de OUG aduce modificări și la modul în care se realizează „</w:t>
      </w:r>
      <w:r w:rsidRPr="00AE7910">
        <w:rPr>
          <w:b/>
          <w:bCs/>
        </w:rPr>
        <w:t>Testul IMM</w:t>
      </w:r>
      <w:r w:rsidRPr="00AE7910">
        <w:t>”. Conform Legii 346, evaluarea sistematică a proiectelor de acte normative care au impact asupra IMM-urilor se realizează printr-un „Test IMM”. Testul constă în efectuarea unui sondaj cu privire la potențialele efecte generate în activitatea întreprinderilor mici și mijlocii de introducerea noilor reglementări.</w:t>
      </w:r>
    </w:p>
    <w:p w14:paraId="5B345497" w14:textId="77777777" w:rsidR="00AE7910" w:rsidRPr="00AE7910" w:rsidRDefault="00AE7910" w:rsidP="006D370C">
      <w:pPr>
        <w:jc w:val="both"/>
      </w:pPr>
      <w:r w:rsidRPr="00AE7910">
        <w:t>Potrivit proiectului de OUG, raportul privind aplicarea Testului IMM va conține în mod obligatoriu, o rubrică cu sarcinile administrative introduse pentru întreprinderile mici și mijlocii, precum și cu cele eliminate. În elaborarea actului normativ cu impact asupra întreprinderilor mici și mijlocii, inițiatorul se va asigura de respectarea principiului numărului constant: în cazul introducerii unei sarcini administrative, va elimina obligatoriu cel puțin o alta existentă, potrivit proiectului publicat săptămâna aceasta.</w:t>
      </w:r>
    </w:p>
    <w:p w14:paraId="019DF9AE" w14:textId="77777777" w:rsidR="00AE7910" w:rsidRPr="00AE7910" w:rsidRDefault="00AE7910" w:rsidP="006D370C">
      <w:pPr>
        <w:jc w:val="both"/>
      </w:pPr>
      <w:r w:rsidRPr="00AE7910">
        <w:t xml:space="preserve">De asemenea, pentru aplicarea Testului IMM, proiectul de act normativ prevede consultarea un </w:t>
      </w:r>
      <w:r w:rsidRPr="00AE7910">
        <w:rPr>
          <w:b/>
          <w:bCs/>
        </w:rPr>
        <w:t>eșantion mai mare și mai reprezentativ de IMM-uri</w:t>
      </w:r>
      <w:r w:rsidRPr="00AE7910">
        <w:t xml:space="preserve">, iar din </w:t>
      </w:r>
      <w:r w:rsidRPr="00AE7910">
        <w:rPr>
          <w:b/>
          <w:bCs/>
        </w:rPr>
        <w:t>Grupul pentru evaluarea impactului economic al actelor normative asupra întreprinderilor mici și mijlocii</w:t>
      </w:r>
      <w:r w:rsidRPr="00AE7910">
        <w:t xml:space="preserve"> vor face parte:</w:t>
      </w:r>
    </w:p>
    <w:p w14:paraId="24802D01" w14:textId="77777777" w:rsidR="00AE7910" w:rsidRPr="00AE7910" w:rsidRDefault="00AE7910" w:rsidP="00AE7910">
      <w:pPr>
        <w:numPr>
          <w:ilvl w:val="0"/>
          <w:numId w:val="24"/>
        </w:numPr>
      </w:pPr>
      <w:r w:rsidRPr="00AE7910">
        <w:t>membrii desemnați de ministere și alte autorități ale administrației publice centrale;</w:t>
      </w:r>
    </w:p>
    <w:p w14:paraId="644B39F5" w14:textId="77777777" w:rsidR="00AE7910" w:rsidRPr="00AE7910" w:rsidRDefault="00AE7910" w:rsidP="00AE7910">
      <w:pPr>
        <w:numPr>
          <w:ilvl w:val="0"/>
          <w:numId w:val="24"/>
        </w:numPr>
      </w:pPr>
      <w:r w:rsidRPr="00AE7910">
        <w:t>camere de comerț și industrie;</w:t>
      </w:r>
    </w:p>
    <w:p w14:paraId="34FB52FE" w14:textId="77777777" w:rsidR="00AE7910" w:rsidRPr="00AE7910" w:rsidRDefault="00AE7910" w:rsidP="00AE7910">
      <w:pPr>
        <w:numPr>
          <w:ilvl w:val="0"/>
          <w:numId w:val="24"/>
        </w:numPr>
      </w:pPr>
      <w:r w:rsidRPr="00AE7910">
        <w:t>patronate și organizații neguvernamentale de reprezentare a întreprinderilor mici și mijlocii;</w:t>
      </w:r>
    </w:p>
    <w:p w14:paraId="28ABBA7C" w14:textId="77777777" w:rsidR="00AE7910" w:rsidRPr="00AE7910" w:rsidRDefault="00AE7910" w:rsidP="00AE7910">
      <w:pPr>
        <w:numPr>
          <w:ilvl w:val="0"/>
          <w:numId w:val="24"/>
        </w:numPr>
      </w:pPr>
      <w:r w:rsidRPr="00AE7910">
        <w:t>cadre universitare;</w:t>
      </w:r>
    </w:p>
    <w:p w14:paraId="5F1DE336" w14:textId="77777777" w:rsidR="00AE7910" w:rsidRPr="00AE7910" w:rsidRDefault="00AE7910" w:rsidP="00AE7910">
      <w:pPr>
        <w:numPr>
          <w:ilvl w:val="0"/>
          <w:numId w:val="24"/>
        </w:numPr>
      </w:pPr>
      <w:r w:rsidRPr="00AE7910">
        <w:t>cercetători;</w:t>
      </w:r>
    </w:p>
    <w:p w14:paraId="18A2895A" w14:textId="77777777" w:rsidR="00AE7910" w:rsidRPr="00AE7910" w:rsidRDefault="00AE7910" w:rsidP="00AE7910">
      <w:pPr>
        <w:numPr>
          <w:ilvl w:val="0"/>
          <w:numId w:val="24"/>
        </w:numPr>
      </w:pPr>
      <w:r w:rsidRPr="00AE7910">
        <w:t>economiști;</w:t>
      </w:r>
    </w:p>
    <w:p w14:paraId="2E7C0967" w14:textId="77777777" w:rsidR="00AE7910" w:rsidRPr="00AE7910" w:rsidRDefault="00AE7910" w:rsidP="00AE7910">
      <w:pPr>
        <w:numPr>
          <w:ilvl w:val="0"/>
          <w:numId w:val="24"/>
        </w:numPr>
      </w:pPr>
      <w:r w:rsidRPr="00AE7910">
        <w:t>organizații ale mediului asociativ;</w:t>
      </w:r>
    </w:p>
    <w:p w14:paraId="678187BC" w14:textId="77777777" w:rsidR="00AE7910" w:rsidRPr="00AE7910" w:rsidRDefault="00AE7910" w:rsidP="00AE7910">
      <w:pPr>
        <w:numPr>
          <w:ilvl w:val="0"/>
          <w:numId w:val="24"/>
        </w:numPr>
      </w:pPr>
      <w:r w:rsidRPr="00AE7910">
        <w:t>sindicate.</w:t>
      </w:r>
    </w:p>
    <w:p w14:paraId="6F4136E6" w14:textId="77777777" w:rsidR="00AE7910" w:rsidRPr="00AE7910" w:rsidRDefault="0092784F" w:rsidP="00AE7910">
      <w:hyperlink r:id="rId39" w:tgtFrame="_blank" w:history="1">
        <w:r w:rsidR="00AE7910" w:rsidRPr="00AE7910">
          <w:rPr>
            <w:rStyle w:val="Hyperlink"/>
            <w:b/>
            <w:bCs/>
            <w:i/>
            <w:iCs/>
            <w:szCs w:val="24"/>
          </w:rPr>
          <w:t>Descarcă</w:t>
        </w:r>
      </w:hyperlink>
      <w:r w:rsidR="00AE7910" w:rsidRPr="00AE7910">
        <w:t xml:space="preserve"> Proiectul de OUG</w:t>
      </w:r>
    </w:p>
    <w:p w14:paraId="33E3FC35" w14:textId="77777777" w:rsidR="00AE7910" w:rsidRPr="00AE7910" w:rsidRDefault="00AE7910" w:rsidP="00AE7910">
      <w:r w:rsidRPr="00AE7910">
        <w:t xml:space="preserve">Propunerile, sugestiile și opiniile privind proiectul de act normativ se primesc în termen de </w:t>
      </w:r>
      <w:r w:rsidRPr="00AE7910">
        <w:rPr>
          <w:b/>
          <w:bCs/>
        </w:rPr>
        <w:t>10 zile de la data publicării</w:t>
      </w:r>
      <w:r w:rsidRPr="00AE7910">
        <w:t xml:space="preserve"> (</w:t>
      </w:r>
      <w:r w:rsidRPr="00AE7910">
        <w:rPr>
          <w:i/>
          <w:iCs/>
        </w:rPr>
        <w:t>n.r. 19 ianuarie 2022</w:t>
      </w:r>
      <w:r w:rsidRPr="00AE7910">
        <w:t xml:space="preserve">), la adresa de e-mail </w:t>
      </w:r>
      <w:hyperlink r:id="rId40" w:history="1">
        <w:r w:rsidRPr="00AE7910">
          <w:rPr>
            <w:rStyle w:val="Hyperlink"/>
            <w:szCs w:val="24"/>
          </w:rPr>
          <w:t>dezbateri_publice@economie.gov.ro</w:t>
        </w:r>
      </w:hyperlink>
      <w:r w:rsidRPr="00AE7910">
        <w:t>.</w:t>
      </w:r>
    </w:p>
    <w:p w14:paraId="19F28F39" w14:textId="402E3B25" w:rsidR="00AE7910" w:rsidRPr="00AE7910" w:rsidRDefault="00AE7910" w:rsidP="00AE791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4"/>
      </w:tblGrid>
      <w:tr w:rsidR="00AE7910" w:rsidRPr="00AE7910" w14:paraId="10652140" w14:textId="77777777" w:rsidTr="00AE7910">
        <w:trPr>
          <w:tblHeader/>
          <w:tblCellSpacing w:w="15" w:type="dxa"/>
        </w:trPr>
        <w:tc>
          <w:tcPr>
            <w:tcW w:w="0" w:type="auto"/>
            <w:vAlign w:val="center"/>
            <w:hideMark/>
          </w:tcPr>
          <w:p w14:paraId="3DE4DFA9" w14:textId="77777777" w:rsidR="00AE7910" w:rsidRPr="00AE7910" w:rsidRDefault="00AE7910" w:rsidP="00AE7910">
            <w:pPr>
              <w:rPr>
                <w:b/>
                <w:bCs/>
              </w:rPr>
            </w:pPr>
            <w:r w:rsidRPr="00AE7910">
              <w:rPr>
                <w:b/>
                <w:bCs/>
              </w:rPr>
              <w:lastRenderedPageBreak/>
              <w:t>Documente</w:t>
            </w:r>
          </w:p>
        </w:tc>
      </w:tr>
      <w:tr w:rsidR="00AE7910" w:rsidRPr="00AE7910" w14:paraId="6BA4FDD9" w14:textId="77777777" w:rsidTr="00AE7910">
        <w:trPr>
          <w:tblCellSpacing w:w="15" w:type="dxa"/>
        </w:trPr>
        <w:tc>
          <w:tcPr>
            <w:tcW w:w="0" w:type="auto"/>
            <w:vAlign w:val="center"/>
            <w:hideMark/>
          </w:tcPr>
          <w:p w14:paraId="12B95956" w14:textId="77777777" w:rsidR="00AE7910" w:rsidRPr="00AE7910" w:rsidRDefault="0092784F" w:rsidP="00AE7910">
            <w:hyperlink r:id="rId41" w:tooltip="Proiect de OUG pentru modificarea și completarea Legii nr. 346.2004 privind stimularea înființării și dezvoltării IMM-urilor.zip" w:history="1">
              <w:r w:rsidR="00AE7910" w:rsidRPr="00AE7910">
                <w:rPr>
                  <w:rStyle w:val="Hyperlink"/>
                  <w:szCs w:val="24"/>
                </w:rPr>
                <w:t>Proiect de OUG pentru modificarea și completarea Legii nr. 346.2004 privind stimularea înființării și dezvoltării IMM-urilor.zip</w:t>
              </w:r>
            </w:hyperlink>
            <w:r w:rsidR="00AE7910" w:rsidRPr="00AE7910">
              <w:t xml:space="preserve"> </w:t>
            </w:r>
          </w:p>
        </w:tc>
      </w:tr>
    </w:tbl>
    <w:p w14:paraId="5A14D0C2" w14:textId="6FEBB290" w:rsidR="00AE7910" w:rsidRPr="00AE7910" w:rsidRDefault="00AE7910" w:rsidP="00AE7910">
      <w:pPr>
        <w:pStyle w:val="Stilsursa"/>
      </w:pPr>
      <w:r w:rsidRPr="00AE7910">
        <w:t>Sursa: MAT</w:t>
      </w:r>
    </w:p>
    <w:p w14:paraId="18F3EA1C"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86F506E" w14:textId="77777777" w:rsidR="00BB1464" w:rsidRPr="00BB1464" w:rsidRDefault="00BB1464" w:rsidP="00BB1464"/>
    <w:p w14:paraId="4A363124" w14:textId="77BB0851"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4" w:name="_Toc94012930"/>
      <w:bookmarkEnd w:id="151"/>
      <w:r w:rsidRPr="00B06E02">
        <w:rPr>
          <w:color w:val="006600"/>
          <w:sz w:val="18"/>
          <w:szCs w:val="18"/>
        </w:rPr>
        <w:t xml:space="preserve">APELURI – </w:t>
      </w:r>
      <w:r w:rsidRPr="00B06E02">
        <w:rPr>
          <w:color w:val="3B3838" w:themeColor="background2" w:themeShade="40"/>
          <w:sz w:val="18"/>
          <w:szCs w:val="18"/>
        </w:rPr>
        <w:t>Finanțări</w:t>
      </w:r>
      <w:bookmarkEnd w:id="154"/>
    </w:p>
    <w:p w14:paraId="6CCA04FB" w14:textId="1938727E" w:rsidR="002D1167" w:rsidRPr="00055474" w:rsidRDefault="0004679B" w:rsidP="00055474">
      <w:pPr>
        <w:pStyle w:val="TitluArticolinINFOUE"/>
        <w:rPr>
          <w:lang w:eastAsia="ro-RO"/>
        </w:rPr>
      </w:pPr>
      <w:bookmarkStart w:id="155" w:name="_Toc94012931"/>
      <w:r w:rsidRPr="0004679B">
        <w:t>Politica de coeziune a UE: Comisia lansează o cerere de proiecte în valoare de 1 milion EUR pentru instituțiile de învățământ superior din domeniul jurnalismului</w:t>
      </w:r>
      <w:bookmarkEnd w:id="155"/>
    </w:p>
    <w:p w14:paraId="36861841" w14:textId="77777777" w:rsidR="0004679B" w:rsidRPr="0004679B" w:rsidRDefault="0004679B" w:rsidP="006D370C">
      <w:pPr>
        <w:pStyle w:val="NormalWeb"/>
        <w:spacing w:before="120" w:beforeAutospacing="0" w:after="0" w:afterAutospacing="0"/>
        <w:jc w:val="both"/>
        <w:rPr>
          <w:rFonts w:ascii="Verdana" w:hAnsi="Verdana"/>
          <w:color w:val="313131"/>
          <w:sz w:val="18"/>
          <w:szCs w:val="18"/>
        </w:rPr>
      </w:pPr>
      <w:r w:rsidRPr="0004679B">
        <w:rPr>
          <w:rFonts w:ascii="Verdana" w:hAnsi="Verdana"/>
          <w:color w:val="313131"/>
          <w:sz w:val="18"/>
          <w:szCs w:val="18"/>
        </w:rPr>
        <w:t xml:space="preserve">Comisia a lansat o cerere de proiecte pentru elaborarea unei programe de învățământ și a materialelor didactice pentru </w:t>
      </w:r>
      <w:proofErr w:type="gramStart"/>
      <w:r w:rsidRPr="0004679B">
        <w:rPr>
          <w:rFonts w:ascii="Verdana" w:hAnsi="Verdana"/>
          <w:color w:val="313131"/>
          <w:sz w:val="18"/>
          <w:szCs w:val="18"/>
        </w:rPr>
        <w:t>un</w:t>
      </w:r>
      <w:proofErr w:type="gramEnd"/>
      <w:r w:rsidRPr="0004679B">
        <w:rPr>
          <w:rFonts w:ascii="Verdana" w:hAnsi="Verdana"/>
          <w:color w:val="313131"/>
          <w:sz w:val="18"/>
          <w:szCs w:val="18"/>
        </w:rPr>
        <w:t xml:space="preserve"> curs privind Uniunea Europeană și politica de coeziune a UE, destinat viitorilor jurnaliști. </w:t>
      </w:r>
    </w:p>
    <w:p w14:paraId="0028F012" w14:textId="438728ED" w:rsidR="0004679B" w:rsidRPr="0004679B" w:rsidRDefault="0004679B" w:rsidP="006D370C">
      <w:pPr>
        <w:pStyle w:val="NormalWeb"/>
        <w:spacing w:before="120"/>
        <w:jc w:val="both"/>
        <w:rPr>
          <w:rFonts w:ascii="Verdana" w:hAnsi="Verdana"/>
          <w:color w:val="313131"/>
          <w:sz w:val="18"/>
          <w:szCs w:val="18"/>
        </w:rPr>
      </w:pPr>
      <w:r w:rsidRPr="0004679B">
        <w:rPr>
          <w:rFonts w:ascii="Verdana" w:hAnsi="Verdana"/>
          <w:noProof/>
          <w:color w:val="313131"/>
          <w:sz w:val="18"/>
          <w:szCs w:val="18"/>
          <w:lang w:val="ro-RO" w:eastAsia="ro-RO"/>
        </w:rPr>
        <w:drawing>
          <wp:anchor distT="0" distB="0" distL="114300" distR="114300" simplePos="0" relativeHeight="252021760" behindDoc="0" locked="0" layoutInCell="1" allowOverlap="1" wp14:anchorId="56AC9968" wp14:editId="31156624">
            <wp:simplePos x="0" y="0"/>
            <wp:positionH relativeFrom="column">
              <wp:posOffset>116840</wp:posOffset>
            </wp:positionH>
            <wp:positionV relativeFrom="paragraph">
              <wp:posOffset>128905</wp:posOffset>
            </wp:positionV>
            <wp:extent cx="2533650" cy="1695111"/>
            <wp:effectExtent l="114300" t="76200" r="76200" b="133985"/>
            <wp:wrapSquare wrapText="bothSides"/>
            <wp:docPr id="29" name="Imagine 29" descr="FinantareJur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nantareJurnalis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33650" cy="16951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679B">
        <w:rPr>
          <w:rFonts w:ascii="Verdana" w:hAnsi="Verdana"/>
          <w:color w:val="313131"/>
          <w:sz w:val="18"/>
          <w:szCs w:val="18"/>
        </w:rPr>
        <w:t xml:space="preserve">Comisarul pentru coeziune și reformă, Elisa Ferreira, a declarat: </w:t>
      </w:r>
      <w:r w:rsidRPr="0004679B">
        <w:rPr>
          <w:rFonts w:ascii="Verdana" w:hAnsi="Verdana"/>
          <w:i/>
          <w:iCs/>
          <w:color w:val="313131"/>
          <w:sz w:val="18"/>
          <w:szCs w:val="18"/>
        </w:rPr>
        <w:t>„Comisia a răspuns solicitării multor studenți din UE de a lansa această cerere, care ar oferi o oportunitate extraordinară de a stimula dezbaterea academică privind UE și politica de coeziune a UE, precum și de a îmbunătăți cunoștințele studenților și de a încuraja cooperarea dintre universități și alte instituții ale UE</w:t>
      </w:r>
      <w:r w:rsidRPr="0004679B">
        <w:rPr>
          <w:rFonts w:ascii="Verdana" w:hAnsi="Verdana"/>
          <w:color w:val="313131"/>
          <w:sz w:val="18"/>
          <w:szCs w:val="18"/>
        </w:rPr>
        <w:t>.</w:t>
      </w:r>
      <w:r w:rsidRPr="0004679B">
        <w:rPr>
          <w:rFonts w:ascii="Verdana" w:hAnsi="Verdana"/>
          <w:i/>
          <w:iCs/>
          <w:color w:val="313131"/>
          <w:sz w:val="18"/>
          <w:szCs w:val="18"/>
        </w:rPr>
        <w:t>”</w:t>
      </w:r>
    </w:p>
    <w:p w14:paraId="3D8E9FD5" w14:textId="77777777" w:rsidR="0004679B" w:rsidRPr="0004679B" w:rsidRDefault="0004679B" w:rsidP="006D370C">
      <w:pPr>
        <w:pStyle w:val="NormalWeb"/>
        <w:spacing w:before="120" w:beforeAutospacing="0" w:after="0" w:afterAutospacing="0"/>
        <w:jc w:val="both"/>
        <w:rPr>
          <w:rFonts w:ascii="Verdana" w:hAnsi="Verdana"/>
          <w:color w:val="313131"/>
          <w:sz w:val="18"/>
          <w:szCs w:val="18"/>
        </w:rPr>
      </w:pPr>
      <w:r w:rsidRPr="0004679B">
        <w:rPr>
          <w:rFonts w:ascii="Verdana" w:hAnsi="Verdana"/>
          <w:color w:val="313131"/>
          <w:sz w:val="18"/>
          <w:szCs w:val="18"/>
        </w:rPr>
        <w:t xml:space="preserve">Beneficiarii vor trebui </w:t>
      </w:r>
      <w:proofErr w:type="gramStart"/>
      <w:r w:rsidRPr="0004679B">
        <w:rPr>
          <w:rFonts w:ascii="Verdana" w:hAnsi="Verdana"/>
          <w:color w:val="313131"/>
          <w:sz w:val="18"/>
          <w:szCs w:val="18"/>
        </w:rPr>
        <w:t>să</w:t>
      </w:r>
      <w:proofErr w:type="gramEnd"/>
      <w:r w:rsidRPr="0004679B">
        <w:rPr>
          <w:rFonts w:ascii="Verdana" w:hAnsi="Verdana"/>
          <w:color w:val="313131"/>
          <w:sz w:val="18"/>
          <w:szCs w:val="18"/>
        </w:rPr>
        <w:t xml:space="preserve"> redacteze o strategie de dezvoltare, să creeze o rețea de instituții de învățământ superior și să elaboreze cursurile. Propunerile pot fi depuse de universități și de alte instituții de învățământ din domeniul jurnalismului la nivel universitar și terțiar. Solicitanții trebuie </w:t>
      </w:r>
      <w:proofErr w:type="gramStart"/>
      <w:r w:rsidRPr="0004679B">
        <w:rPr>
          <w:rFonts w:ascii="Verdana" w:hAnsi="Verdana"/>
          <w:color w:val="313131"/>
          <w:sz w:val="18"/>
          <w:szCs w:val="18"/>
        </w:rPr>
        <w:t>să</w:t>
      </w:r>
      <w:proofErr w:type="gramEnd"/>
      <w:r w:rsidRPr="0004679B">
        <w:rPr>
          <w:rFonts w:ascii="Verdana" w:hAnsi="Verdana"/>
          <w:color w:val="313131"/>
          <w:sz w:val="18"/>
          <w:szCs w:val="18"/>
        </w:rPr>
        <w:t xml:space="preserve"> fie situați într-un stat membru al UE și să fie acreditați în conformitate cu legislația în vigoare în țara respectivă.</w:t>
      </w:r>
    </w:p>
    <w:p w14:paraId="23967830" w14:textId="77777777" w:rsidR="0004679B" w:rsidRPr="0004679B" w:rsidRDefault="0004679B" w:rsidP="006D370C">
      <w:pPr>
        <w:pStyle w:val="NormalWeb"/>
        <w:spacing w:before="120" w:beforeAutospacing="0" w:after="0" w:afterAutospacing="0"/>
        <w:jc w:val="both"/>
        <w:rPr>
          <w:rFonts w:ascii="Verdana" w:hAnsi="Verdana"/>
          <w:color w:val="313131"/>
          <w:sz w:val="18"/>
          <w:szCs w:val="18"/>
        </w:rPr>
      </w:pPr>
      <w:r w:rsidRPr="0004679B">
        <w:rPr>
          <w:rFonts w:ascii="Verdana" w:hAnsi="Verdana"/>
          <w:color w:val="313131"/>
          <w:sz w:val="18"/>
          <w:szCs w:val="18"/>
        </w:rPr>
        <w:t xml:space="preserve">Comisia </w:t>
      </w:r>
      <w:proofErr w:type="gramStart"/>
      <w:r w:rsidRPr="0004679B">
        <w:rPr>
          <w:rFonts w:ascii="Verdana" w:hAnsi="Verdana"/>
          <w:color w:val="313131"/>
          <w:sz w:val="18"/>
          <w:szCs w:val="18"/>
        </w:rPr>
        <w:t>va</w:t>
      </w:r>
      <w:proofErr w:type="gramEnd"/>
      <w:r w:rsidRPr="0004679B">
        <w:rPr>
          <w:rFonts w:ascii="Verdana" w:hAnsi="Verdana"/>
          <w:color w:val="313131"/>
          <w:sz w:val="18"/>
          <w:szCs w:val="18"/>
        </w:rPr>
        <w:t xml:space="preserve"> acoperi 95 % din costul proiectului. Data-limită pentru depunerea candidaturilor </w:t>
      </w:r>
      <w:proofErr w:type="gramStart"/>
      <w:r w:rsidRPr="0004679B">
        <w:rPr>
          <w:rFonts w:ascii="Verdana" w:hAnsi="Verdana"/>
          <w:color w:val="313131"/>
          <w:sz w:val="18"/>
          <w:szCs w:val="18"/>
        </w:rPr>
        <w:t>este</w:t>
      </w:r>
      <w:proofErr w:type="gramEnd"/>
      <w:r w:rsidRPr="0004679B">
        <w:rPr>
          <w:rFonts w:ascii="Verdana" w:hAnsi="Verdana"/>
          <w:color w:val="313131"/>
          <w:sz w:val="18"/>
          <w:szCs w:val="18"/>
        </w:rPr>
        <w:t xml:space="preserve"> 21 aprilie 2022, ora 14 (13: 00 CET). Comisia intenționează </w:t>
      </w:r>
      <w:proofErr w:type="gramStart"/>
      <w:r w:rsidRPr="0004679B">
        <w:rPr>
          <w:rFonts w:ascii="Verdana" w:hAnsi="Verdana"/>
          <w:color w:val="313131"/>
          <w:sz w:val="18"/>
          <w:szCs w:val="18"/>
        </w:rPr>
        <w:t>să</w:t>
      </w:r>
      <w:proofErr w:type="gramEnd"/>
      <w:r w:rsidRPr="0004679B">
        <w:rPr>
          <w:rFonts w:ascii="Verdana" w:hAnsi="Verdana"/>
          <w:color w:val="313131"/>
          <w:sz w:val="18"/>
          <w:szCs w:val="18"/>
        </w:rPr>
        <w:t xml:space="preserve"> raporteze rezultatele în iunie 2022.</w:t>
      </w:r>
    </w:p>
    <w:p w14:paraId="5E8D8813" w14:textId="71F79E77" w:rsidR="0004679B" w:rsidRPr="0004679B" w:rsidRDefault="0004679B" w:rsidP="0004679B">
      <w:pPr>
        <w:pStyle w:val="NormalWeb"/>
        <w:spacing w:before="120" w:beforeAutospacing="0" w:after="0" w:afterAutospacing="0"/>
        <w:rPr>
          <w:rFonts w:ascii="Verdana" w:hAnsi="Verdana"/>
          <w:color w:val="313131"/>
          <w:sz w:val="18"/>
          <w:szCs w:val="18"/>
        </w:rPr>
      </w:pPr>
      <w:r w:rsidRPr="0004679B">
        <w:rPr>
          <w:rFonts w:ascii="Verdana" w:hAnsi="Verdana"/>
          <w:color w:val="313131"/>
          <w:sz w:val="18"/>
          <w:szCs w:val="18"/>
        </w:rPr>
        <w:t xml:space="preserve">Detalii suplimentare sunt disponibile pe </w:t>
      </w:r>
      <w:hyperlink r:id="rId43" w:history="1">
        <w:r w:rsidRPr="0004679B">
          <w:rPr>
            <w:rStyle w:val="Hyperlink"/>
            <w:lang w:val="en-US"/>
          </w:rPr>
          <w:t>site-ul internet al Comisiei</w:t>
        </w:r>
      </w:hyperlink>
      <w:r w:rsidRPr="0004679B">
        <w:rPr>
          <w:rFonts w:ascii="Verdana" w:hAnsi="Verdana"/>
          <w:color w:val="313131"/>
          <w:sz w:val="18"/>
          <w:szCs w:val="18"/>
        </w:rPr>
        <w:t>.</w:t>
      </w:r>
    </w:p>
    <w:p w14:paraId="46625DD8" w14:textId="2AE0D50D" w:rsidR="002D1167" w:rsidRPr="00055474" w:rsidRDefault="002D1167" w:rsidP="00055474">
      <w:pPr>
        <w:pStyle w:val="Stilsursa"/>
      </w:pPr>
      <w:r w:rsidRPr="00055474">
        <w:t>Sursa</w:t>
      </w:r>
      <w:r w:rsidR="001B6EAF">
        <w:t xml:space="preserve">: </w:t>
      </w:r>
      <w:r w:rsidR="001B6EAF" w:rsidRPr="001B6EAF">
        <w:t>https://ec.europa.eu/commission/presscorner</w:t>
      </w:r>
    </w:p>
    <w:p w14:paraId="78BAD5A0" w14:textId="46B6F04D" w:rsidR="002D1167" w:rsidRPr="00055474" w:rsidRDefault="002D1167" w:rsidP="00055474">
      <w:pPr>
        <w:pStyle w:val="separatorarticole"/>
      </w:pPr>
      <w:r w:rsidRPr="00055474">
        <w:t>*</w:t>
      </w:r>
    </w:p>
    <w:p w14:paraId="583A31DC" w14:textId="022CA142" w:rsidR="00D031DC" w:rsidRDefault="004F490D" w:rsidP="00D031DC">
      <w:pPr>
        <w:pStyle w:val="TitluArticolinINFOUE"/>
      </w:pPr>
      <w:bookmarkStart w:id="156" w:name="_Toc94012932"/>
      <w:r w:rsidRPr="004F490D">
        <w:t>Noul Bauhaus european: încep înscrierile pentru premiile pe 2022</w:t>
      </w:r>
      <w:bookmarkEnd w:id="156"/>
    </w:p>
    <w:p w14:paraId="3E1A0FD7" w14:textId="77777777" w:rsidR="004F490D" w:rsidRPr="004F490D" w:rsidRDefault="004F490D" w:rsidP="006D370C">
      <w:pPr>
        <w:jc w:val="both"/>
      </w:pPr>
      <w:r w:rsidRPr="004F490D">
        <w:t xml:space="preserve">Astăzi, 18 ianuarie, începem înscrierile pentru premiile „Noul Bauhaus european”, ediția din 2022. </w:t>
      </w:r>
    </w:p>
    <w:p w14:paraId="5AD8B282" w14:textId="3C5573A1" w:rsidR="004F490D" w:rsidRPr="004F490D" w:rsidRDefault="00F23FD9" w:rsidP="006D370C">
      <w:pPr>
        <w:jc w:val="both"/>
      </w:pPr>
      <w:r>
        <w:rPr>
          <w:noProof/>
          <w:lang w:eastAsia="ro-RO"/>
        </w:rPr>
        <w:drawing>
          <wp:anchor distT="0" distB="0" distL="114300" distR="114300" simplePos="0" relativeHeight="252033024" behindDoc="0" locked="0" layoutInCell="1" allowOverlap="1" wp14:anchorId="695B3AB1" wp14:editId="1CFC4534">
            <wp:simplePos x="0" y="0"/>
            <wp:positionH relativeFrom="column">
              <wp:posOffset>202565</wp:posOffset>
            </wp:positionH>
            <wp:positionV relativeFrom="paragraph">
              <wp:posOffset>379730</wp:posOffset>
            </wp:positionV>
            <wp:extent cx="2324100" cy="1494829"/>
            <wp:effectExtent l="133350" t="76200" r="76200" b="124460"/>
            <wp:wrapSquare wrapText="bothSides"/>
            <wp:docPr id="57" name="Imagine 57"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lated medi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24100" cy="14948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F490D" w:rsidRPr="004F490D">
        <w:t>În urma succesului primelor premii, pentru care s-au primit peste 2 000 de candidaturi anul trecut, ediția din 2022 va celebra noi exemple inspiratoare de transformări pe care inițiativa își propune să le aducă în viețile noastre, în spațiile în care trăim și în experiențele noastre de zi cu zi. La fel ca în prima ediție, premiile „Noul Bauhaus european” pe 2022 vor recompensa ideile tinerelor talente, precum și proiecte existente pentru sustenabilitate, incluziune și estetică, ce aduc Pactul verde european în rândul oamenilor și al comunităților locale.</w:t>
      </w:r>
    </w:p>
    <w:p w14:paraId="46450E6D" w14:textId="60DB2F69" w:rsidR="004F490D" w:rsidRPr="004F490D" w:rsidRDefault="004F490D" w:rsidP="006D370C">
      <w:pPr>
        <w:jc w:val="both"/>
      </w:pPr>
      <w:r w:rsidRPr="004F490D">
        <w:t>Mariya </w:t>
      </w:r>
      <w:r w:rsidRPr="004F490D">
        <w:rPr>
          <w:b/>
          <w:bCs/>
        </w:rPr>
        <w:t>Gabriel</w:t>
      </w:r>
      <w:r w:rsidRPr="004F490D">
        <w:t>, comisarul pentru inovare, cercetare, cultură, educație și tineret, a declarat: </w:t>
      </w:r>
      <w:r w:rsidRPr="004F490D">
        <w:rPr>
          <w:i/>
          <w:iCs/>
        </w:rPr>
        <w:t xml:space="preserve">„Noul Bauhaus european se bazează pe cultura, educația, știința și inovarea din Europa pentru a face ca promisiunile Pactului </w:t>
      </w:r>
      <w:r w:rsidRPr="004F490D">
        <w:rPr>
          <w:i/>
          <w:iCs/>
        </w:rPr>
        <w:lastRenderedPageBreak/>
        <w:t>verde european să se transforme în îmbunătățiri în viața noastră de zi cu zi. Aștept cu nerăbdare să văd cum vârful creativității europene prinde viață în candidaturile din acest an.”</w:t>
      </w:r>
    </w:p>
    <w:p w14:paraId="62474656" w14:textId="07ED8ACD" w:rsidR="004F490D" w:rsidRPr="004F490D" w:rsidRDefault="004F490D" w:rsidP="006D370C">
      <w:pPr>
        <w:jc w:val="both"/>
      </w:pPr>
      <w:r w:rsidRPr="004F490D">
        <w:t>Comisarul pentru coeziune și reforme, Elisa </w:t>
      </w:r>
      <w:r w:rsidRPr="004F490D">
        <w:rPr>
          <w:b/>
          <w:bCs/>
        </w:rPr>
        <w:t>Ferreira</w:t>
      </w:r>
      <w:r w:rsidRPr="004F490D">
        <w:t>, a declarat: </w:t>
      </w:r>
      <w:r w:rsidRPr="004F490D">
        <w:rPr>
          <w:i/>
          <w:iCs/>
        </w:rPr>
        <w:t>„Acum mai mult decât oricând, avem nevoie de idei sustenabile și inovatoare care să transforme modul în care trăim și lucrăm și care să nu lase pe nimeni în urmă. Noul Bauhaus european premiază cele mai bune, mai îndrăznețe și mai inteligente concepte care își propun să ne îmbunătățească regiunile și orașele într-un mod care respectă atât oamenii, cât și planeta. Politica de coeziune va continua să contribuie la transformarea acestor noi idei în realitate în toate regiunile europene, în beneficiul tuturor comunităților noastre.”</w:t>
      </w:r>
    </w:p>
    <w:p w14:paraId="636229CE" w14:textId="7492BC79" w:rsidR="004F490D" w:rsidRPr="004F490D" w:rsidRDefault="004F490D" w:rsidP="006D370C">
      <w:pPr>
        <w:jc w:val="both"/>
      </w:pPr>
      <w:r w:rsidRPr="004F490D">
        <w:t>Premiile se vor acorda proiectelor și ideilor care contribuie la crearea unor locuri frumoase, sustenabile și incluzive, fiind încadrate în patru categorii:</w:t>
      </w:r>
    </w:p>
    <w:p w14:paraId="47EAB880" w14:textId="77777777" w:rsidR="004F490D" w:rsidRPr="004F490D" w:rsidRDefault="004F490D" w:rsidP="006D370C">
      <w:pPr>
        <w:numPr>
          <w:ilvl w:val="0"/>
          <w:numId w:val="4"/>
        </w:numPr>
        <w:jc w:val="both"/>
      </w:pPr>
      <w:r w:rsidRPr="004F490D">
        <w:t>reconectarea cu natura;</w:t>
      </w:r>
    </w:p>
    <w:p w14:paraId="12B4D939" w14:textId="77777777" w:rsidR="004F490D" w:rsidRPr="004F490D" w:rsidRDefault="004F490D" w:rsidP="006D370C">
      <w:pPr>
        <w:numPr>
          <w:ilvl w:val="0"/>
          <w:numId w:val="4"/>
        </w:numPr>
        <w:jc w:val="both"/>
      </w:pPr>
      <w:r w:rsidRPr="004F490D">
        <w:t>recâștigarea unui sentiment de apartenență;</w:t>
      </w:r>
    </w:p>
    <w:p w14:paraId="3EFE2790" w14:textId="77777777" w:rsidR="004F490D" w:rsidRPr="004F490D" w:rsidRDefault="004F490D" w:rsidP="006D370C">
      <w:pPr>
        <w:numPr>
          <w:ilvl w:val="0"/>
          <w:numId w:val="4"/>
        </w:numPr>
        <w:jc w:val="both"/>
      </w:pPr>
      <w:r w:rsidRPr="004F490D">
        <w:t>prioritizarea locurilor și a persoanelor care au cea mai mare nevoie;</w:t>
      </w:r>
    </w:p>
    <w:p w14:paraId="3740A092" w14:textId="77777777" w:rsidR="004F490D" w:rsidRPr="004F490D" w:rsidRDefault="004F490D" w:rsidP="006D370C">
      <w:pPr>
        <w:numPr>
          <w:ilvl w:val="0"/>
          <w:numId w:val="4"/>
        </w:numPr>
        <w:jc w:val="both"/>
      </w:pPr>
      <w:r w:rsidRPr="004F490D">
        <w:t>stimularea unei gândiri integrate, pe termen lung și care ține seama de ciclul de viață în ecosistemul industrial.</w:t>
      </w:r>
    </w:p>
    <w:p w14:paraId="455CD209" w14:textId="77777777" w:rsidR="004F490D" w:rsidRPr="004F490D" w:rsidRDefault="004F490D" w:rsidP="006D370C">
      <w:pPr>
        <w:jc w:val="both"/>
      </w:pPr>
      <w:r w:rsidRPr="004F490D">
        <w:t>Categoriile reflectă cele patru axe tematice de transformare ale noului Bauhaus european. Acestea au fost identificate în cadrul etapei de proiectare în comun a inițiativei, cu participarea a mii de oameni și de organizații care au contribuit cu punctele de vedere și experiențele lor. Candidaturile vor fi examinate ținând seama de cele trei valori esențiale ale inițiativei: sustenabilitate, estetică și incluziune. Candidați din toate statele membre, precum și din întreaga lume, sunt încurajați să își depună candidatura atât timp cât proiectele/ideile lor sunt localizate în Uniunea Europeană.</w:t>
      </w:r>
    </w:p>
    <w:p w14:paraId="14F28AAC" w14:textId="77777777" w:rsidR="004F490D" w:rsidRPr="004F490D" w:rsidRDefault="004F490D" w:rsidP="006D370C">
      <w:pPr>
        <w:jc w:val="both"/>
      </w:pPr>
      <w:r w:rsidRPr="004F490D">
        <w:t>Fiecare categorie conține două componente de concurs paralele:</w:t>
      </w:r>
    </w:p>
    <w:p w14:paraId="37BEB570" w14:textId="77777777" w:rsidR="004F490D" w:rsidRPr="004F490D" w:rsidRDefault="004F490D" w:rsidP="006D370C">
      <w:pPr>
        <w:numPr>
          <w:ilvl w:val="0"/>
          <w:numId w:val="5"/>
        </w:numPr>
        <w:jc w:val="both"/>
      </w:pPr>
      <w:r w:rsidRPr="004F490D">
        <w:t>premiile „Noul Bauhaus european” – pentru exemple existente finalizate în ultimii doi ani și</w:t>
      </w:r>
    </w:p>
    <w:p w14:paraId="2A435212" w14:textId="77777777" w:rsidR="004F490D" w:rsidRPr="004F490D" w:rsidRDefault="004F490D" w:rsidP="006D370C">
      <w:pPr>
        <w:numPr>
          <w:ilvl w:val="0"/>
          <w:numId w:val="6"/>
        </w:numPr>
        <w:jc w:val="both"/>
      </w:pPr>
      <w:r w:rsidRPr="004F490D">
        <w:t>„Staruri în devenire ale Noului Bauhaus european” - pentru concepte sau idei prezentate de tineri creatori, în vârstă de cel mult 30 de ani.</w:t>
      </w:r>
    </w:p>
    <w:p w14:paraId="73B041D8" w14:textId="77777777" w:rsidR="004F490D" w:rsidRPr="004F490D" w:rsidRDefault="004F490D" w:rsidP="006D370C">
      <w:pPr>
        <w:jc w:val="both"/>
      </w:pPr>
      <w:r w:rsidRPr="004F490D">
        <w:t>Pe lângă cele 16 premii acordate de juriu (un câștigător și un ocupant al locului doi pentru fiecare categorie și componentă), două premii suplimentare vor fi selectate printr-un vot public din rândul candidaturilor din top. În total, 18 câștigători vor primi sumele premiu de până la 30 000 EUR, precum și un pachet de comunicare, ce îi va ajuta să își dezvolte și să își promoveze ulterior inițiativele.</w:t>
      </w:r>
    </w:p>
    <w:p w14:paraId="4BDAFC58" w14:textId="77777777" w:rsidR="004F490D" w:rsidRPr="004F490D" w:rsidRDefault="004F490D" w:rsidP="006D370C">
      <w:pPr>
        <w:jc w:val="both"/>
      </w:pPr>
      <w:r w:rsidRPr="004F490D">
        <w:t>Candidaturile se primesc până la data de </w:t>
      </w:r>
      <w:r w:rsidRPr="004F490D">
        <w:rPr>
          <w:b/>
          <w:bCs/>
        </w:rPr>
        <w:t>28 februarie 2022, orele 19:00CET</w:t>
      </w:r>
      <w:r w:rsidRPr="004F490D">
        <w:t>. Sunt bineveniți candidați de toate naționalitățile și din toate mediile, atât timp cât conceptele, ideile și proiectele lor sunt dezvoltate sau localizate fizic în UE.</w:t>
      </w:r>
    </w:p>
    <w:p w14:paraId="2B0FA5FE" w14:textId="77777777" w:rsidR="004F490D" w:rsidRPr="004F490D" w:rsidRDefault="004F490D" w:rsidP="004F490D">
      <w:r w:rsidRPr="004F490D">
        <w:rPr>
          <w:b/>
          <w:bCs/>
        </w:rPr>
        <w:t>Context</w:t>
      </w:r>
    </w:p>
    <w:p w14:paraId="125FDBF1" w14:textId="77777777" w:rsidR="004F490D" w:rsidRPr="004F490D" w:rsidRDefault="004F490D" w:rsidP="004F490D">
      <w:r w:rsidRPr="004F490D">
        <w:t>Noul Bauhaus european este un proiect economic, cultural și de mediu, menit să îmbine designul, sustenabilitatea, accesibilitatea, caracterul abordabil și investițiile pentru a contribui la realizarea Pactului verde european.</w:t>
      </w:r>
    </w:p>
    <w:p w14:paraId="028557CA" w14:textId="77777777" w:rsidR="004F490D" w:rsidRPr="004F490D" w:rsidRDefault="004F490D" w:rsidP="004F490D">
      <w:r w:rsidRPr="004F490D">
        <w:t>Lansat de președinta </w:t>
      </w:r>
      <w:r w:rsidRPr="004F490D">
        <w:rPr>
          <w:b/>
          <w:bCs/>
        </w:rPr>
        <w:t>von der Leyen</w:t>
      </w:r>
      <w:r w:rsidRPr="004F490D">
        <w:t> cu ocazia discursului său din 2020 privind starea Uniunii, noul Bauhaus european a fost proiectat în comun cu mii de oameni și de organizații din întreaga Europă și din afara ei.</w:t>
      </w:r>
    </w:p>
    <w:p w14:paraId="50858C71" w14:textId="77777777" w:rsidR="004F490D" w:rsidRPr="004F490D" w:rsidRDefault="004F490D" w:rsidP="004F490D">
      <w:r w:rsidRPr="004F490D">
        <w:t>În septembrie 2021, inițiativa a trecut de la faza de proiectare în comun la rezultate, prin intermediul unei comunicări a Comisiei care prevedea acțiuni politice și finanțare pentru a transforma inițiativa în realitate.</w:t>
      </w:r>
    </w:p>
    <w:p w14:paraId="2E699D67" w14:textId="77777777" w:rsidR="004F490D" w:rsidRPr="004F490D" w:rsidRDefault="004F490D" w:rsidP="004F490D">
      <w:r w:rsidRPr="004F490D">
        <w:rPr>
          <w:b/>
          <w:bCs/>
        </w:rPr>
        <w:t>Informații suplimentare</w:t>
      </w:r>
    </w:p>
    <w:p w14:paraId="24C83470" w14:textId="23432044" w:rsidR="004F490D" w:rsidRPr="004F490D" w:rsidRDefault="0092784F" w:rsidP="004F490D">
      <w:hyperlink r:id="rId45" w:history="1">
        <w:r w:rsidR="004F490D" w:rsidRPr="004F490D">
          <w:rPr>
            <w:rStyle w:val="Hyperlink"/>
            <w:szCs w:val="24"/>
          </w:rPr>
          <w:t>Întrebări și răspunsuri</w:t>
        </w:r>
      </w:hyperlink>
    </w:p>
    <w:p w14:paraId="2F90731F" w14:textId="61399F73" w:rsidR="004F490D" w:rsidRPr="004F490D" w:rsidRDefault="0092784F" w:rsidP="004F490D">
      <w:hyperlink r:id="rId46" w:history="1">
        <w:r w:rsidR="004F490D" w:rsidRPr="004F490D">
          <w:rPr>
            <w:rStyle w:val="Hyperlink"/>
            <w:szCs w:val="24"/>
          </w:rPr>
          <w:t>Pagina web a premiilor</w:t>
        </w:r>
      </w:hyperlink>
    </w:p>
    <w:p w14:paraId="539D3C36" w14:textId="7AA6FB4E" w:rsidR="004F490D" w:rsidRPr="004F490D" w:rsidRDefault="0092784F" w:rsidP="004F490D">
      <w:hyperlink r:id="rId47" w:history="1">
        <w:r w:rsidR="004F490D" w:rsidRPr="004F490D">
          <w:rPr>
            <w:rStyle w:val="Hyperlink"/>
            <w:szCs w:val="24"/>
          </w:rPr>
          <w:t>Comunicarea Comisiei privind noul Bauhaus european</w:t>
        </w:r>
      </w:hyperlink>
    </w:p>
    <w:p w14:paraId="521BB630" w14:textId="7303DB31" w:rsidR="004F490D" w:rsidRPr="004F490D" w:rsidRDefault="0092784F" w:rsidP="004F490D">
      <w:hyperlink r:id="rId48" w:history="1">
        <w:r w:rsidR="004F490D" w:rsidRPr="004F490D">
          <w:rPr>
            <w:rStyle w:val="Hyperlink"/>
            <w:szCs w:val="24"/>
          </w:rPr>
          <w:t>Comisia Europeană anunță laureații premiilor noului Bauhaus european (2021)</w:t>
        </w:r>
      </w:hyperlink>
      <w:r w:rsidR="004F490D" w:rsidRPr="004F490D">
        <w:rPr>
          <w:b/>
          <w:bCs/>
        </w:rPr>
        <w:t> </w:t>
      </w:r>
    </w:p>
    <w:p w14:paraId="36E78216" w14:textId="370A08BF" w:rsidR="00F23FD9" w:rsidRDefault="00F23FD9" w:rsidP="00F3741C">
      <w:pPr>
        <w:rPr>
          <w:b/>
          <w:bCs/>
        </w:rPr>
      </w:pPr>
      <w:r w:rsidRPr="00F23FD9">
        <w:rPr>
          <w:b/>
          <w:bCs/>
        </w:rPr>
        <w:t>Întrebări și răspunsuri privind premiul „Noul Bauhaus european” din 2022</w:t>
      </w:r>
    </w:p>
    <w:p w14:paraId="090C718B" w14:textId="77777777" w:rsidR="00F23FD9" w:rsidRPr="00F23FD9" w:rsidRDefault="00F23FD9" w:rsidP="00F23FD9">
      <w:pPr>
        <w:rPr>
          <w:b/>
          <w:bCs/>
          <w:szCs w:val="18"/>
        </w:rPr>
      </w:pPr>
      <w:r w:rsidRPr="00F23FD9">
        <w:rPr>
          <w:b/>
          <w:bCs/>
          <w:szCs w:val="18"/>
        </w:rPr>
        <w:t>Care este obiectivul premiilor „Noul Bauhaus european”?</w:t>
      </w:r>
    </w:p>
    <w:p w14:paraId="3D6C8E27" w14:textId="77777777" w:rsidR="00F23FD9" w:rsidRPr="00F23FD9" w:rsidRDefault="00F23FD9" w:rsidP="006D370C">
      <w:pPr>
        <w:jc w:val="both"/>
        <w:rPr>
          <w:szCs w:val="18"/>
        </w:rPr>
      </w:pPr>
      <w:r w:rsidRPr="00F23FD9">
        <w:rPr>
          <w:szCs w:val="18"/>
        </w:rPr>
        <w:t>În prezent, sunt deschise candidaturile pentru a doua ediție a premiilor „Noul Bauhaus european”. În urma succesului primei ediții a premiilor din 2021, cu peste 2 000 de candidaturi primite din toată Europa și din afara ei, ediția din 2022 va celebra noi exemple inspiratoare de transformări pe care inițiativa își propune să le aducă în viețile noastre, în spațiile în care trăim și în experiențele noastre de zi cu zi. Prin recompensarea și punerea în evidență a exemplelor din viața reală și a ideilor excelente ale tinerelor talente, premiile „Noul Bauhaus european” urmăresc să demonstreze că sustenabilitatea promovată de Pactul verde european poate fi favorabilă incluziunii și poate aduce frumusețe și experiențe de înaltă calitate în viața de zi cu zi a oamenilor și în comunitățile locale din întreaga Europă.</w:t>
      </w:r>
    </w:p>
    <w:p w14:paraId="089651E7" w14:textId="77777777" w:rsidR="00F23FD9" w:rsidRPr="00F23FD9" w:rsidRDefault="00F23FD9" w:rsidP="006D370C">
      <w:pPr>
        <w:jc w:val="both"/>
        <w:rPr>
          <w:b/>
          <w:bCs/>
          <w:szCs w:val="18"/>
        </w:rPr>
      </w:pPr>
      <w:r w:rsidRPr="00F23FD9">
        <w:rPr>
          <w:b/>
          <w:bCs/>
          <w:szCs w:val="18"/>
        </w:rPr>
        <w:t>Ce tipuri de proiecte sunt eligibile?</w:t>
      </w:r>
    </w:p>
    <w:p w14:paraId="09D0B555" w14:textId="77777777" w:rsidR="00F23FD9" w:rsidRPr="00F23FD9" w:rsidRDefault="00F23FD9" w:rsidP="006D370C">
      <w:pPr>
        <w:jc w:val="both"/>
        <w:rPr>
          <w:szCs w:val="18"/>
        </w:rPr>
      </w:pPr>
      <w:r w:rsidRPr="00F23FD9">
        <w:rPr>
          <w:szCs w:val="18"/>
        </w:rPr>
        <w:t>Premiul „Noul Bauhaus european” va recompensa atât exemple existente, cât și idei și concepte noi în cadrul a patru categorii.</w:t>
      </w:r>
    </w:p>
    <w:p w14:paraId="26C92A03" w14:textId="77777777" w:rsidR="00F23FD9" w:rsidRPr="00F23FD9" w:rsidRDefault="00F23FD9" w:rsidP="006D370C">
      <w:pPr>
        <w:jc w:val="both"/>
        <w:rPr>
          <w:szCs w:val="18"/>
        </w:rPr>
      </w:pPr>
      <w:r w:rsidRPr="00F23FD9">
        <w:rPr>
          <w:szCs w:val="18"/>
        </w:rPr>
        <w:t>Fiecare categorie conține două componente de concurs paralele:</w:t>
      </w:r>
    </w:p>
    <w:p w14:paraId="0E5D8E68" w14:textId="77777777" w:rsidR="00F23FD9" w:rsidRPr="00F23FD9" w:rsidRDefault="00F23FD9" w:rsidP="006D370C">
      <w:pPr>
        <w:numPr>
          <w:ilvl w:val="0"/>
          <w:numId w:val="12"/>
        </w:numPr>
        <w:jc w:val="both"/>
        <w:rPr>
          <w:szCs w:val="18"/>
        </w:rPr>
      </w:pPr>
      <w:r w:rsidRPr="00F23FD9">
        <w:rPr>
          <w:szCs w:val="18"/>
        </w:rPr>
        <w:t>Premiile „Noul Bauhaus european” – pentru exemple existente finalizate și</w:t>
      </w:r>
    </w:p>
    <w:p w14:paraId="362CF30A" w14:textId="77777777" w:rsidR="00F23FD9" w:rsidRPr="00F23FD9" w:rsidRDefault="00F23FD9" w:rsidP="006D370C">
      <w:pPr>
        <w:numPr>
          <w:ilvl w:val="0"/>
          <w:numId w:val="12"/>
        </w:numPr>
        <w:jc w:val="both"/>
        <w:rPr>
          <w:szCs w:val="18"/>
        </w:rPr>
      </w:pPr>
      <w:r w:rsidRPr="00F23FD9">
        <w:rPr>
          <w:szCs w:val="18"/>
        </w:rPr>
        <w:t>„Staruri în devenire ale Noului Bauhaus european” – pentru conceptele sau ideile prezentate de tinere talente.</w:t>
      </w:r>
    </w:p>
    <w:p w14:paraId="75749681" w14:textId="77777777" w:rsidR="00F23FD9" w:rsidRPr="00F23FD9" w:rsidRDefault="00F23FD9" w:rsidP="006D370C">
      <w:pPr>
        <w:jc w:val="both"/>
        <w:rPr>
          <w:szCs w:val="18"/>
        </w:rPr>
      </w:pPr>
      <w:r w:rsidRPr="00F23FD9">
        <w:rPr>
          <w:szCs w:val="18"/>
        </w:rPr>
        <w:t>Candidaturile trebuie să explice de ce și în ce mod proiectul/conceptul reprezintă sau întruchipează cele trei valori principale care stau la baza inițiativei „Noul Bauhaus european” – estetică, sustenabilitate și incluziune – și trebuie să includă o dimensiune inovatoare. În plus, pentru „Staruri în devenire”, candidații trebuie să prezinte etapele planificate pentru dezvoltarea sau implementarea ulterioară a conceptului/ideii.</w:t>
      </w:r>
    </w:p>
    <w:p w14:paraId="14BEC4D5" w14:textId="77777777" w:rsidR="00F23FD9" w:rsidRPr="00F23FD9" w:rsidRDefault="00F23FD9" w:rsidP="006D370C">
      <w:pPr>
        <w:jc w:val="both"/>
        <w:rPr>
          <w:szCs w:val="18"/>
        </w:rPr>
      </w:pPr>
      <w:r w:rsidRPr="00F23FD9">
        <w:rPr>
          <w:szCs w:val="18"/>
        </w:rPr>
        <w:t>Care sunt categoriile premiilor din acest an?</w:t>
      </w:r>
    </w:p>
    <w:p w14:paraId="7591DD7E" w14:textId="77777777" w:rsidR="00F23FD9" w:rsidRPr="00F23FD9" w:rsidRDefault="00F23FD9" w:rsidP="006D370C">
      <w:pPr>
        <w:jc w:val="both"/>
        <w:rPr>
          <w:szCs w:val="18"/>
        </w:rPr>
      </w:pPr>
      <w:r w:rsidRPr="00F23FD9">
        <w:rPr>
          <w:szCs w:val="18"/>
        </w:rPr>
        <w:t>În prezent există patru categorii (în comparație cu 10 categorii în cadrul primei ediții) care reflectă cele patru axe tematice de transformare identificate în cursul etapei de proiectare în comun a noului Bauhaus european. Ele se inspiră din perspectivele și experiențele a mii de cetățeni și organizații din UE, care au contribuit la acest proces. În același timp, categoriile sunt suficient de largi pentru a cuprinde diferite proiecte, idei și concepte. </w:t>
      </w:r>
    </w:p>
    <w:p w14:paraId="77EB1ADD" w14:textId="77777777" w:rsidR="00F23FD9" w:rsidRPr="00F23FD9" w:rsidRDefault="00F23FD9" w:rsidP="00F23FD9">
      <w:pPr>
        <w:rPr>
          <w:szCs w:val="18"/>
        </w:rPr>
      </w:pPr>
      <w:r w:rsidRPr="00F23FD9">
        <w:rPr>
          <w:szCs w:val="18"/>
        </w:rPr>
        <w:t>Proiectele ar trebui să contribuie la crearea unor locuri frumoase, sustenabile și incluzive în cele patru categorii, descrise în linii mari după cum urmează:</w:t>
      </w:r>
    </w:p>
    <w:p w14:paraId="1172864D" w14:textId="7651F777" w:rsidR="00F23FD9" w:rsidRPr="00F23FD9" w:rsidRDefault="006D375D" w:rsidP="00F23FD9">
      <w:pPr>
        <w:rPr>
          <w:szCs w:val="18"/>
        </w:rPr>
      </w:pPr>
      <w:r w:rsidRPr="006D375D">
        <w:rPr>
          <w:noProof/>
          <w:szCs w:val="18"/>
          <w:lang w:eastAsia="ro-RO"/>
        </w:rPr>
        <w:drawing>
          <wp:inline distT="0" distB="0" distL="0" distR="0" wp14:anchorId="418F90F5" wp14:editId="14F7925E">
            <wp:extent cx="542925" cy="366614"/>
            <wp:effectExtent l="0" t="0" r="0" b="0"/>
            <wp:docPr id="65" name="Imagine 65" descr="Imagin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inea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53914" cy="374034"/>
                    </a:xfrm>
                    <a:prstGeom prst="rect">
                      <a:avLst/>
                    </a:prstGeom>
                    <a:noFill/>
                    <a:ln>
                      <a:noFill/>
                    </a:ln>
                  </pic:spPr>
                </pic:pic>
              </a:graphicData>
            </a:graphic>
          </wp:inline>
        </w:drawing>
      </w:r>
    </w:p>
    <w:p w14:paraId="7196EEBE" w14:textId="77777777" w:rsidR="00F23FD9" w:rsidRPr="00F23FD9" w:rsidRDefault="00F23FD9" w:rsidP="00F23FD9">
      <w:pPr>
        <w:rPr>
          <w:szCs w:val="18"/>
        </w:rPr>
      </w:pPr>
      <w:r w:rsidRPr="00F23FD9">
        <w:rPr>
          <w:szCs w:val="18"/>
        </w:rPr>
        <w:t>„Reconectarea cu natura” </w:t>
      </w:r>
    </w:p>
    <w:p w14:paraId="4651E6C2" w14:textId="77777777" w:rsidR="00F23FD9" w:rsidRPr="00F23FD9" w:rsidRDefault="00F23FD9" w:rsidP="006D370C">
      <w:pPr>
        <w:jc w:val="both"/>
        <w:rPr>
          <w:szCs w:val="18"/>
        </w:rPr>
      </w:pPr>
      <w:r w:rsidRPr="00F23FD9">
        <w:rPr>
          <w:szCs w:val="18"/>
        </w:rPr>
        <w:t>Exemple de proiecte frumoase, sustenabile și incluzive, care pot să inspire și care aduc oamenii și comunitățile mai aproape de natură, care contribuie la regenerarea ecosistemelor naturale și la prevenirea pierderii biodiversității sau care invită oamenii și comunitățile să își regândească relația cu natura pe baza unei perspective axate pe viață, ca alternativă la perspectiva axată pe om.</w:t>
      </w:r>
    </w:p>
    <w:p w14:paraId="4F0E8481" w14:textId="1067C32A" w:rsidR="00F23FD9" w:rsidRPr="00F23FD9" w:rsidRDefault="00F23FD9" w:rsidP="006D370C">
      <w:pPr>
        <w:jc w:val="both"/>
        <w:rPr>
          <w:szCs w:val="18"/>
        </w:rPr>
      </w:pPr>
      <w:r w:rsidRPr="006D375D">
        <w:rPr>
          <w:noProof/>
          <w:szCs w:val="18"/>
          <w:lang w:eastAsia="ro-RO"/>
        </w:rPr>
        <w:drawing>
          <wp:inline distT="0" distB="0" distL="0" distR="0" wp14:anchorId="4B3466F9" wp14:editId="78B6D5A5">
            <wp:extent cx="409575" cy="271541"/>
            <wp:effectExtent l="0" t="0" r="0" b="0"/>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14897" cy="275069"/>
                    </a:xfrm>
                    <a:prstGeom prst="rect">
                      <a:avLst/>
                    </a:prstGeom>
                    <a:noFill/>
                    <a:ln>
                      <a:noFill/>
                    </a:ln>
                  </pic:spPr>
                </pic:pic>
              </a:graphicData>
            </a:graphic>
          </wp:inline>
        </w:drawing>
      </w:r>
    </w:p>
    <w:p w14:paraId="7AFE3582" w14:textId="77777777" w:rsidR="00F23FD9" w:rsidRPr="00F23FD9" w:rsidRDefault="00F23FD9" w:rsidP="006D370C">
      <w:pPr>
        <w:jc w:val="both"/>
        <w:rPr>
          <w:szCs w:val="18"/>
        </w:rPr>
      </w:pPr>
      <w:r w:rsidRPr="00F23FD9">
        <w:rPr>
          <w:szCs w:val="18"/>
        </w:rPr>
        <w:t>„Redobândirea sentimentului de apartenență” </w:t>
      </w:r>
    </w:p>
    <w:p w14:paraId="0557A49B" w14:textId="77777777" w:rsidR="00F23FD9" w:rsidRPr="00F23FD9" w:rsidRDefault="00F23FD9" w:rsidP="006D370C">
      <w:pPr>
        <w:jc w:val="both"/>
        <w:rPr>
          <w:szCs w:val="18"/>
        </w:rPr>
      </w:pPr>
      <w:r w:rsidRPr="00F23FD9">
        <w:rPr>
          <w:szCs w:val="18"/>
        </w:rPr>
        <w:t>Exemple de proiecte frumoase, sustenabile și incluzive, care pot să inspire și care contribuie la crearea unui sentiment de apartenență, a unui „spirit” sau „sens” al locurilor, al comunităților (unde persoanele aparțin unui grup) sau al bunurilor și care celebrează diversitatea.</w:t>
      </w:r>
    </w:p>
    <w:p w14:paraId="0E5282D6" w14:textId="67593A34" w:rsidR="00F23FD9" w:rsidRPr="00F23FD9" w:rsidRDefault="00F23FD9" w:rsidP="006D370C">
      <w:pPr>
        <w:jc w:val="both"/>
        <w:rPr>
          <w:szCs w:val="18"/>
        </w:rPr>
      </w:pPr>
      <w:r w:rsidRPr="006D375D">
        <w:rPr>
          <w:noProof/>
          <w:szCs w:val="18"/>
          <w:lang w:eastAsia="ro-RO"/>
        </w:rPr>
        <w:drawing>
          <wp:inline distT="0" distB="0" distL="0" distR="0" wp14:anchorId="345F29E9" wp14:editId="192F0F4F">
            <wp:extent cx="371475" cy="243380"/>
            <wp:effectExtent l="0" t="0" r="0" b="4445"/>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77035" cy="247023"/>
                    </a:xfrm>
                    <a:prstGeom prst="rect">
                      <a:avLst/>
                    </a:prstGeom>
                    <a:noFill/>
                    <a:ln>
                      <a:noFill/>
                    </a:ln>
                  </pic:spPr>
                </pic:pic>
              </a:graphicData>
            </a:graphic>
          </wp:inline>
        </w:drawing>
      </w:r>
    </w:p>
    <w:p w14:paraId="0E720BE2" w14:textId="3A240C14" w:rsidR="00F23FD9" w:rsidRPr="00F23FD9" w:rsidRDefault="00F23FD9" w:rsidP="00F23FD9">
      <w:pPr>
        <w:rPr>
          <w:szCs w:val="18"/>
        </w:rPr>
      </w:pPr>
      <w:r w:rsidRPr="00F23FD9">
        <w:rPr>
          <w:szCs w:val="18"/>
        </w:rPr>
        <w:t>„Prioritizarea locurilor și a persoanelor care au cea mai mare nevoie”</w:t>
      </w:r>
    </w:p>
    <w:p w14:paraId="483EA329" w14:textId="48240193" w:rsidR="00F23FD9" w:rsidRPr="00F23FD9" w:rsidRDefault="00F23FD9" w:rsidP="006D370C">
      <w:pPr>
        <w:jc w:val="both"/>
        <w:rPr>
          <w:szCs w:val="18"/>
        </w:rPr>
      </w:pPr>
      <w:r w:rsidRPr="00F23FD9">
        <w:rPr>
          <w:szCs w:val="18"/>
        </w:rPr>
        <w:lastRenderedPageBreak/>
        <w:t>Exemple de proiecte frumoase, sustenabile și incluzive, care pot să inspire și care contribuie la abordarea nevoilor teritoriilor, comunităților și persoanelor care necesită o atenție deosebită și urgentă datorită caracteristicilor economice, sociale sau fizice specifice.</w:t>
      </w:r>
    </w:p>
    <w:p w14:paraId="26062F5E" w14:textId="11140582" w:rsidR="00F23FD9" w:rsidRPr="00F23FD9" w:rsidRDefault="00F23FD9" w:rsidP="006D370C">
      <w:pPr>
        <w:jc w:val="both"/>
        <w:rPr>
          <w:szCs w:val="18"/>
        </w:rPr>
      </w:pPr>
      <w:r w:rsidRPr="006D375D">
        <w:rPr>
          <w:noProof/>
          <w:szCs w:val="18"/>
          <w:lang w:eastAsia="ro-RO"/>
        </w:rPr>
        <w:drawing>
          <wp:inline distT="0" distB="0" distL="0" distR="0" wp14:anchorId="41D7A61D" wp14:editId="3D6B009F">
            <wp:extent cx="523875" cy="327744"/>
            <wp:effectExtent l="0" t="0" r="0" b="0"/>
            <wp:docPr id="62" name="Imagine 62" descr="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in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30574" cy="331935"/>
                    </a:xfrm>
                    <a:prstGeom prst="rect">
                      <a:avLst/>
                    </a:prstGeom>
                    <a:noFill/>
                    <a:ln>
                      <a:noFill/>
                    </a:ln>
                  </pic:spPr>
                </pic:pic>
              </a:graphicData>
            </a:graphic>
          </wp:inline>
        </w:drawing>
      </w:r>
    </w:p>
    <w:p w14:paraId="5653E9F6" w14:textId="77777777" w:rsidR="00F23FD9" w:rsidRPr="00F23FD9" w:rsidRDefault="00F23FD9" w:rsidP="006D370C">
      <w:pPr>
        <w:jc w:val="both"/>
        <w:rPr>
          <w:szCs w:val="18"/>
        </w:rPr>
      </w:pPr>
      <w:r w:rsidRPr="00F23FD9">
        <w:rPr>
          <w:szCs w:val="18"/>
        </w:rPr>
        <w:t>„Conturarea unui ecosistem industrial circular și sprijinirea unui mod de gândire din perspectiva ciclului de viață”</w:t>
      </w:r>
    </w:p>
    <w:p w14:paraId="6C4360C6" w14:textId="77777777" w:rsidR="00F23FD9" w:rsidRPr="00F23FD9" w:rsidRDefault="00F23FD9" w:rsidP="006D370C">
      <w:pPr>
        <w:jc w:val="both"/>
        <w:rPr>
          <w:szCs w:val="18"/>
        </w:rPr>
      </w:pPr>
      <w:r w:rsidRPr="00F23FD9">
        <w:rPr>
          <w:szCs w:val="18"/>
        </w:rPr>
        <w:t>Exemple de proiecte frumoase, sustenabile și incluzive, care pot să inspire și care contribuie la transformarea ecosistemelor industriale în direcția unor practici mai durabile, într-un spirit de circularitate, ținând seama de aspecte sociale relevante. </w:t>
      </w:r>
    </w:p>
    <w:p w14:paraId="6FE48709" w14:textId="77777777" w:rsidR="00F23FD9" w:rsidRPr="00F23FD9" w:rsidRDefault="00F23FD9" w:rsidP="006D370C">
      <w:pPr>
        <w:jc w:val="both"/>
        <w:rPr>
          <w:szCs w:val="18"/>
        </w:rPr>
      </w:pPr>
      <w:r w:rsidRPr="00F23FD9">
        <w:rPr>
          <w:szCs w:val="18"/>
        </w:rPr>
        <w:t>Cine poate candida la premiile „Noul Bauhaus european”?</w:t>
      </w:r>
    </w:p>
    <w:p w14:paraId="2D1D4EE5" w14:textId="77777777" w:rsidR="00F23FD9" w:rsidRPr="00F23FD9" w:rsidRDefault="00F23FD9" w:rsidP="006D370C">
      <w:pPr>
        <w:jc w:val="both"/>
        <w:rPr>
          <w:szCs w:val="18"/>
        </w:rPr>
      </w:pPr>
      <w:r w:rsidRPr="00F23FD9">
        <w:rPr>
          <w:szCs w:val="18"/>
        </w:rPr>
        <w:t>Pot candida atât cetățeni/entități din UE, cât și cetățeni/entități din afara UE, atât timp cât conceptul, idea sau proiectul lor este în fapt dezvoltat și/sau amplasat fizic în UE. Se pot depune și candidaturi de la consorții și în comun/în parteneriat, cu aceleași criterii ca în cazul proiectelor amplasate în UE.</w:t>
      </w:r>
    </w:p>
    <w:p w14:paraId="58686CF3" w14:textId="77777777" w:rsidR="00F23FD9" w:rsidRPr="00F23FD9" w:rsidRDefault="00F23FD9" w:rsidP="006D370C">
      <w:pPr>
        <w:jc w:val="both"/>
        <w:rPr>
          <w:szCs w:val="18"/>
        </w:rPr>
      </w:pPr>
      <w:r w:rsidRPr="00F23FD9">
        <w:rPr>
          <w:szCs w:val="18"/>
        </w:rPr>
        <w:t>Tinerii în vârstă de cel mult 30 de ani la 28 februarie 2022 își pot depune candidatura pentru ambele componente de concurs: premiile „Noul Bauhaus european” și „Staruri în devenire ale Noului Bauhaus european”. </w:t>
      </w:r>
    </w:p>
    <w:p w14:paraId="3928843D" w14:textId="77777777" w:rsidR="00F23FD9" w:rsidRPr="00F23FD9" w:rsidRDefault="00F23FD9" w:rsidP="006D370C">
      <w:pPr>
        <w:jc w:val="both"/>
        <w:rPr>
          <w:szCs w:val="18"/>
        </w:rPr>
      </w:pPr>
      <w:r w:rsidRPr="00F23FD9">
        <w:rPr>
          <w:szCs w:val="18"/>
        </w:rPr>
        <w:t>Promotorii de proiecte în vârstă de peste 30 de ani pot candida numai la premiile „Noul Bauhaus european”.</w:t>
      </w:r>
    </w:p>
    <w:p w14:paraId="6265E975" w14:textId="77777777" w:rsidR="00F23FD9" w:rsidRPr="00F23FD9" w:rsidRDefault="00F23FD9" w:rsidP="006D370C">
      <w:pPr>
        <w:jc w:val="both"/>
        <w:rPr>
          <w:szCs w:val="18"/>
        </w:rPr>
      </w:pPr>
      <w:r w:rsidRPr="00F23FD9">
        <w:rPr>
          <w:szCs w:val="18"/>
        </w:rPr>
        <w:t>Pot candida numai proiectele fizice, tangibile sau sunt acceptate și conceptele și ideile?</w:t>
      </w:r>
    </w:p>
    <w:p w14:paraId="7ABA0A69" w14:textId="77777777" w:rsidR="00F23FD9" w:rsidRPr="00F23FD9" w:rsidRDefault="00F23FD9" w:rsidP="006D370C">
      <w:pPr>
        <w:jc w:val="both"/>
        <w:rPr>
          <w:szCs w:val="18"/>
        </w:rPr>
      </w:pPr>
      <w:r w:rsidRPr="00F23FD9">
        <w:rPr>
          <w:szCs w:val="18"/>
        </w:rPr>
        <w:t>Ca și în cadrul ediției din 2021 a premiilor, prima componentă de concurs, premiile „Noul Bauhaus european”, va fi dedicată exemplelor existente de proiecte recente. Aceste proiecte trebuie să fi fost deja finalizate la momentul depunerii candidaturii și nu ar trebui să aibă mai mult de doi ani de la finalizarea lor. Conceptele, prototipurile și soluțiile (instrumentele, metodele și ideile) care nu au fost încă implementate în contexte reale nu sunt eligibile.</w:t>
      </w:r>
    </w:p>
    <w:p w14:paraId="4E2E6756" w14:textId="77777777" w:rsidR="00F23FD9" w:rsidRPr="00F23FD9" w:rsidRDefault="00F23FD9" w:rsidP="006D370C">
      <w:pPr>
        <w:jc w:val="both"/>
        <w:rPr>
          <w:szCs w:val="18"/>
        </w:rPr>
      </w:pPr>
      <w:r w:rsidRPr="00F23FD9">
        <w:rPr>
          <w:szCs w:val="18"/>
        </w:rPr>
        <w:t>Nu este obligatoriu însă ca aceste proiecte să aibă o manifestare fizică, sub forma unei clădiri sau a unui produs material. Pentru toate cele patru categorii, ele pot lua și forma unor metodologii sau procese realizate și/sau implementate, cum ar fi, de exemplu, modelele educaționale sau proiectele culturale.</w:t>
      </w:r>
    </w:p>
    <w:p w14:paraId="653F3E8F" w14:textId="77777777" w:rsidR="00F23FD9" w:rsidRPr="00F23FD9" w:rsidRDefault="00F23FD9" w:rsidP="006D370C">
      <w:pPr>
        <w:jc w:val="both"/>
        <w:rPr>
          <w:szCs w:val="18"/>
        </w:rPr>
      </w:pPr>
      <w:r w:rsidRPr="00F23FD9">
        <w:rPr>
          <w:szCs w:val="18"/>
        </w:rPr>
        <w:t>A doua componentă de concurs, „Staruri în devenire ale Noului Bauhaus european”, va fi dedicată conceptelor sau ideilor prezentate de tinere talente în vârstă de până la 30 de ani. Conceptele/ideile din cadrul acestei componente se pot afla în diferite stadii de dezvoltare, de la concepte în faza inițială până la cele ajunse la nivel de prototip, și trebuie să fie prezentate alături de un plan de dezvoltare care să specifice etapele planificate pentru dezvoltarea, promovarea și/sau implementarea în continuare a conceptului/ideii, cu un accent deosebit pe primul an după depunerea candidaturii.</w:t>
      </w:r>
    </w:p>
    <w:p w14:paraId="464FD881" w14:textId="77777777" w:rsidR="00F23FD9" w:rsidRPr="00F23FD9" w:rsidRDefault="00F23FD9" w:rsidP="006D370C">
      <w:pPr>
        <w:jc w:val="both"/>
        <w:rPr>
          <w:szCs w:val="18"/>
        </w:rPr>
      </w:pPr>
      <w:r w:rsidRPr="00F23FD9">
        <w:rPr>
          <w:szCs w:val="18"/>
        </w:rPr>
        <w:t>Și în acest caz, nu este obligatoriu ca aceste proiecte să aibă o manifestare fizică, sub forma unei clădiri sau a unui produs material. Pentru toate cele patru categorii, ele pot fi, de asemenea, metodologii sau procese, modele educaționale sau proiecte culturale etc.</w:t>
      </w:r>
    </w:p>
    <w:p w14:paraId="00319D91" w14:textId="77777777" w:rsidR="00F23FD9" w:rsidRPr="00F23FD9" w:rsidRDefault="00F23FD9" w:rsidP="006D370C">
      <w:pPr>
        <w:jc w:val="both"/>
        <w:rPr>
          <w:szCs w:val="18"/>
        </w:rPr>
      </w:pPr>
      <w:r w:rsidRPr="00F23FD9">
        <w:rPr>
          <w:szCs w:val="18"/>
        </w:rPr>
        <w:t>Ce este diferit în 2022, în afară de categorii, în comparație cu prima ediție a premiilor din 2021?</w:t>
      </w:r>
    </w:p>
    <w:p w14:paraId="0A7668D8" w14:textId="77777777" w:rsidR="00F23FD9" w:rsidRPr="00F23FD9" w:rsidRDefault="00F23FD9" w:rsidP="006D370C">
      <w:pPr>
        <w:jc w:val="both"/>
        <w:rPr>
          <w:szCs w:val="18"/>
        </w:rPr>
      </w:pPr>
      <w:r w:rsidRPr="00F23FD9">
        <w:rPr>
          <w:szCs w:val="18"/>
        </w:rPr>
        <w:t>În acest an vom acorda 18 premii în total. Prin urmare, pentru fiecare categorie, la fiecare componentă, se vor acorda două premii pentru un câștigător și un ocupant al locului doi (locul I și II din fiecare categorie în cadrul fiecărei componente). Prin procesul de selecție bazat pe criteriile de atribuire descrise în Ghidul candidatului se vor acorda 16 premii. Printr-un vot public deschis se vor acorda două (2) premii suplimentare, câte unul pentru fiecare componentă.</w:t>
      </w:r>
    </w:p>
    <w:p w14:paraId="7BA0DD8A" w14:textId="77777777" w:rsidR="00F23FD9" w:rsidRPr="00F23FD9" w:rsidRDefault="00F23FD9" w:rsidP="006D370C">
      <w:pPr>
        <w:jc w:val="both"/>
        <w:rPr>
          <w:szCs w:val="18"/>
        </w:rPr>
      </w:pPr>
      <w:r w:rsidRPr="00F23FD9">
        <w:rPr>
          <w:szCs w:val="18"/>
        </w:rPr>
        <w:t>În cadrul componentei A - premiile „Noul Bauhaus european”, premiul în bani pentru fiecare categorie (un total de nouă premii în cadrul acestei componente) va fi de: </w:t>
      </w:r>
    </w:p>
    <w:p w14:paraId="655FF2C1" w14:textId="77777777" w:rsidR="00F23FD9" w:rsidRPr="00F23FD9" w:rsidRDefault="00F23FD9" w:rsidP="006D370C">
      <w:pPr>
        <w:numPr>
          <w:ilvl w:val="0"/>
          <w:numId w:val="13"/>
        </w:numPr>
        <w:jc w:val="both"/>
        <w:rPr>
          <w:szCs w:val="18"/>
        </w:rPr>
      </w:pPr>
      <w:r w:rsidRPr="00F23FD9">
        <w:rPr>
          <w:szCs w:val="18"/>
        </w:rPr>
        <w:t>30 000 EUR pentru fiecare câștigător în cadrul fiecărei categorii și pentru câștigătorul votului public</w:t>
      </w:r>
    </w:p>
    <w:p w14:paraId="2CF0BBF1" w14:textId="77777777" w:rsidR="00F23FD9" w:rsidRPr="00F23FD9" w:rsidRDefault="00F23FD9" w:rsidP="00B744BE">
      <w:pPr>
        <w:numPr>
          <w:ilvl w:val="0"/>
          <w:numId w:val="13"/>
        </w:numPr>
        <w:rPr>
          <w:szCs w:val="18"/>
        </w:rPr>
      </w:pPr>
      <w:r w:rsidRPr="00F23FD9">
        <w:rPr>
          <w:szCs w:val="18"/>
        </w:rPr>
        <w:t>20 000 EUR pentru fiecare ocupant al locului doi</w:t>
      </w:r>
    </w:p>
    <w:p w14:paraId="2A66E09F" w14:textId="77777777" w:rsidR="00F23FD9" w:rsidRPr="00F23FD9" w:rsidRDefault="00F23FD9" w:rsidP="006D370C">
      <w:pPr>
        <w:jc w:val="both"/>
        <w:rPr>
          <w:szCs w:val="18"/>
        </w:rPr>
      </w:pPr>
      <w:r w:rsidRPr="00F23FD9">
        <w:rPr>
          <w:szCs w:val="18"/>
        </w:rPr>
        <w:lastRenderedPageBreak/>
        <w:t>În cadrul componentei B - „Staruri în devenire ale Noului Bauhaus european”, premiul în bani pentru fiecare categorie (un total de nouă premii în cadrul acestei componente) va fi de: </w:t>
      </w:r>
    </w:p>
    <w:p w14:paraId="47C405F5" w14:textId="77777777" w:rsidR="00F23FD9" w:rsidRPr="00F23FD9" w:rsidRDefault="00F23FD9" w:rsidP="006D370C">
      <w:pPr>
        <w:numPr>
          <w:ilvl w:val="0"/>
          <w:numId w:val="14"/>
        </w:numPr>
        <w:jc w:val="both"/>
        <w:rPr>
          <w:szCs w:val="18"/>
        </w:rPr>
      </w:pPr>
      <w:r w:rsidRPr="00F23FD9">
        <w:rPr>
          <w:szCs w:val="18"/>
        </w:rPr>
        <w:t>15 000 EUR pentru fiecare câștigător în cadrul fiecărei categorii și pentru câștigătorul votului public</w:t>
      </w:r>
    </w:p>
    <w:p w14:paraId="46256BCF" w14:textId="77777777" w:rsidR="00F23FD9" w:rsidRPr="00F23FD9" w:rsidRDefault="00F23FD9" w:rsidP="006D370C">
      <w:pPr>
        <w:numPr>
          <w:ilvl w:val="0"/>
          <w:numId w:val="14"/>
        </w:numPr>
        <w:jc w:val="both"/>
        <w:rPr>
          <w:szCs w:val="18"/>
        </w:rPr>
      </w:pPr>
      <w:r w:rsidRPr="00F23FD9">
        <w:rPr>
          <w:szCs w:val="18"/>
        </w:rPr>
        <w:t>10 000 EUR pentru fiecare ocupant al locului doi</w:t>
      </w:r>
    </w:p>
    <w:p w14:paraId="24A5BBF1" w14:textId="77777777" w:rsidR="00F23FD9" w:rsidRPr="00F23FD9" w:rsidRDefault="00F23FD9" w:rsidP="006D370C">
      <w:pPr>
        <w:jc w:val="both"/>
        <w:rPr>
          <w:szCs w:val="18"/>
        </w:rPr>
      </w:pPr>
      <w:r w:rsidRPr="00F23FD9">
        <w:rPr>
          <w:szCs w:val="18"/>
        </w:rPr>
        <w:t>Dincolo de evaluarea calitativă a candidaturilor, etapa finală a procesului de evaluare va ține seama și de diversitatea geografică, de echilibrul între candidaturile referitoare la transformarea fizică a mediului construit și cele referitoare la alte tipuri de transformări, precum și de diversitatea de contexte (rural/urban, scară mică/mai mare etc.).</w:t>
      </w:r>
    </w:p>
    <w:p w14:paraId="0527DAEE" w14:textId="77777777" w:rsidR="00F23FD9" w:rsidRPr="00F23FD9" w:rsidRDefault="00F23FD9" w:rsidP="006D370C">
      <w:pPr>
        <w:jc w:val="both"/>
        <w:rPr>
          <w:szCs w:val="18"/>
        </w:rPr>
      </w:pPr>
      <w:r w:rsidRPr="00F23FD9">
        <w:rPr>
          <w:szCs w:val="18"/>
        </w:rPr>
        <w:t>Procesul de votare publică este, de asemenea, diferit de această dată, deoarece numai două premii dedicate vor fi acordate în acest mod. În plus, anul acesta, votul public nu se limitează la abonații buletinului informativ al noului Bauhaus european, ci orice persoană interesată ar trebui să își poată exprima votul.</w:t>
      </w:r>
    </w:p>
    <w:p w14:paraId="65068FC9" w14:textId="77777777" w:rsidR="00F23FD9" w:rsidRPr="00F23FD9" w:rsidRDefault="00F23FD9" w:rsidP="006D370C">
      <w:pPr>
        <w:jc w:val="both"/>
        <w:rPr>
          <w:szCs w:val="18"/>
        </w:rPr>
      </w:pPr>
      <w:r w:rsidRPr="00F23FD9">
        <w:rPr>
          <w:szCs w:val="18"/>
        </w:rPr>
        <w:t>În fine, în 2022, candidaturile se pot depune doar în cadrul unei singure categorii și al unei singure componente, adică aceeași candidatură nu poate fi depusă în mai mult de o categorie/o componentă.</w:t>
      </w:r>
    </w:p>
    <w:p w14:paraId="47C6FC1E" w14:textId="77777777" w:rsidR="00F23FD9" w:rsidRPr="00F23FD9" w:rsidRDefault="00F23FD9" w:rsidP="006D370C">
      <w:pPr>
        <w:jc w:val="both"/>
        <w:rPr>
          <w:szCs w:val="18"/>
        </w:rPr>
      </w:pPr>
      <w:r w:rsidRPr="00F23FD9">
        <w:rPr>
          <w:szCs w:val="18"/>
        </w:rPr>
        <w:t>Veți sprijini câștigătorii „staruri în devenire” în efortul lor de a-și transforma ideile în realitate?</w:t>
      </w:r>
    </w:p>
    <w:p w14:paraId="37C2EC88" w14:textId="77777777" w:rsidR="00F23FD9" w:rsidRPr="00F23FD9" w:rsidRDefault="00F23FD9" w:rsidP="006D370C">
      <w:pPr>
        <w:jc w:val="both"/>
        <w:rPr>
          <w:szCs w:val="18"/>
        </w:rPr>
      </w:pPr>
      <w:r w:rsidRPr="00F23FD9">
        <w:rPr>
          <w:szCs w:val="18"/>
        </w:rPr>
        <w:t>Tuturor exemplelor și conceptelor/ideilor de proiect preselectate li se va acorda vizibilitate pe site-ul dedicat noului Bauhaus european înainte de selecția finală (a se vedea mai jos). Pe lângă un premiu în bani, fiecare câștigător al unui premiu va beneficia de un parteneriat media asigurat de Comisie pentru activități de comunicare specifice.</w:t>
      </w:r>
    </w:p>
    <w:p w14:paraId="4BF8EAE2" w14:textId="77777777" w:rsidR="00F23FD9" w:rsidRPr="00F23FD9" w:rsidRDefault="00F23FD9" w:rsidP="006D370C">
      <w:pPr>
        <w:jc w:val="both"/>
        <w:rPr>
          <w:szCs w:val="18"/>
        </w:rPr>
      </w:pPr>
      <w:r w:rsidRPr="00F23FD9">
        <w:rPr>
          <w:szCs w:val="18"/>
        </w:rPr>
        <w:t>Pachetul de comunicare primit de „starurile în devenire” este menit să-i ajute pe câștigători să-și transforme ideile în realitate.</w:t>
      </w:r>
    </w:p>
    <w:p w14:paraId="2757B2E6" w14:textId="77777777" w:rsidR="00F23FD9" w:rsidRPr="00F23FD9" w:rsidRDefault="00F23FD9" w:rsidP="006D370C">
      <w:pPr>
        <w:jc w:val="both"/>
        <w:rPr>
          <w:szCs w:val="18"/>
        </w:rPr>
      </w:pPr>
      <w:r w:rsidRPr="00F23FD9">
        <w:rPr>
          <w:szCs w:val="18"/>
        </w:rPr>
        <w:t>Cum vor fi aleși câștigătorii premiilor „Noul Bauhaus european”?</w:t>
      </w:r>
    </w:p>
    <w:p w14:paraId="6A76F061" w14:textId="77777777" w:rsidR="00F23FD9" w:rsidRPr="00F23FD9" w:rsidRDefault="00F23FD9" w:rsidP="006D370C">
      <w:pPr>
        <w:jc w:val="both"/>
        <w:rPr>
          <w:szCs w:val="18"/>
        </w:rPr>
      </w:pPr>
      <w:r w:rsidRPr="00F23FD9">
        <w:rPr>
          <w:szCs w:val="18"/>
        </w:rPr>
        <w:t>Procesul de selecție se va desfășura în cinci etape:</w:t>
      </w:r>
    </w:p>
    <w:p w14:paraId="6FF0965F" w14:textId="77777777" w:rsidR="00F23FD9" w:rsidRPr="00F23FD9" w:rsidRDefault="00F23FD9" w:rsidP="006D370C">
      <w:pPr>
        <w:numPr>
          <w:ilvl w:val="0"/>
          <w:numId w:val="15"/>
        </w:numPr>
        <w:jc w:val="both"/>
        <w:rPr>
          <w:szCs w:val="18"/>
        </w:rPr>
      </w:pPr>
      <w:r w:rsidRPr="00F23FD9">
        <w:rPr>
          <w:szCs w:val="18"/>
        </w:rPr>
        <w:t>examinarea candidaturilor și evaluarea eligibilității;</w:t>
      </w:r>
    </w:p>
    <w:p w14:paraId="7BC5B23E" w14:textId="77777777" w:rsidR="00F23FD9" w:rsidRPr="00F23FD9" w:rsidRDefault="00F23FD9" w:rsidP="006D370C">
      <w:pPr>
        <w:numPr>
          <w:ilvl w:val="0"/>
          <w:numId w:val="15"/>
        </w:numPr>
        <w:jc w:val="both"/>
        <w:rPr>
          <w:szCs w:val="18"/>
        </w:rPr>
      </w:pPr>
      <w:r w:rsidRPr="00F23FD9">
        <w:rPr>
          <w:szCs w:val="18"/>
        </w:rPr>
        <w:t>fiecare candidatură eligibilă va fi evaluată de către doi experți externi în domeniul sustenabilității, incluziunii și esteticii, pentru a stabili lista finaliștilor. Lista finaliștilor va cuprinde cele mai bune candidaturi evaluate pentru fiecare componentă și fiecare categorie și va include candidaturi reprezentând toate statele membre ale UE.</w:t>
      </w:r>
    </w:p>
    <w:p w14:paraId="6A53FEEA" w14:textId="77777777" w:rsidR="00F23FD9" w:rsidRPr="00F23FD9" w:rsidRDefault="00F23FD9" w:rsidP="006D370C">
      <w:pPr>
        <w:numPr>
          <w:ilvl w:val="0"/>
          <w:numId w:val="15"/>
        </w:numPr>
        <w:jc w:val="both"/>
        <w:rPr>
          <w:szCs w:val="18"/>
        </w:rPr>
      </w:pPr>
      <w:r w:rsidRPr="00F23FD9">
        <w:rPr>
          <w:szCs w:val="18"/>
        </w:rPr>
        <w:t>candidaturile finaliștilor vor fi publicate pe site pentru un vot public. Votul public va fi deschis tuturor persoanelor și entităților care doresc să voteze, cu condiția să dețină o adresă de e-mail validă;</w:t>
      </w:r>
    </w:p>
    <w:p w14:paraId="336743BB" w14:textId="77777777" w:rsidR="00F23FD9" w:rsidRPr="00F23FD9" w:rsidRDefault="00F23FD9" w:rsidP="006D370C">
      <w:pPr>
        <w:numPr>
          <w:ilvl w:val="0"/>
          <w:numId w:val="15"/>
        </w:numPr>
        <w:jc w:val="both"/>
        <w:rPr>
          <w:szCs w:val="18"/>
        </w:rPr>
      </w:pPr>
      <w:r w:rsidRPr="00F23FD9">
        <w:rPr>
          <w:szCs w:val="18"/>
        </w:rPr>
        <w:t>candidaturile finaliștilor vor fi examinate de un juriu final format din experți externi, compus din nouă membri și un reprezentant al Comisiei Europene care acționează în calitate de facilitator (fără drept de vot).</w:t>
      </w:r>
    </w:p>
    <w:p w14:paraId="1B9E25EB" w14:textId="77777777" w:rsidR="00F23FD9" w:rsidRPr="00F23FD9" w:rsidRDefault="00F23FD9" w:rsidP="006D370C">
      <w:pPr>
        <w:numPr>
          <w:ilvl w:val="0"/>
          <w:numId w:val="15"/>
        </w:numPr>
        <w:jc w:val="both"/>
        <w:rPr>
          <w:szCs w:val="18"/>
        </w:rPr>
      </w:pPr>
      <w:r w:rsidRPr="00F23FD9">
        <w:rPr>
          <w:szCs w:val="18"/>
        </w:rPr>
        <w:t>câștigătorii și ocupanții locului doi vor fi confirmați de comitetul de evaluare al Comisiei.</w:t>
      </w:r>
    </w:p>
    <w:p w14:paraId="1D2158B4" w14:textId="77777777" w:rsidR="00F23FD9" w:rsidRPr="00F23FD9" w:rsidRDefault="00F23FD9" w:rsidP="006D370C">
      <w:pPr>
        <w:jc w:val="both"/>
        <w:rPr>
          <w:szCs w:val="18"/>
        </w:rPr>
      </w:pPr>
      <w:r w:rsidRPr="00F23FD9">
        <w:rPr>
          <w:szCs w:val="18"/>
        </w:rPr>
        <w:t>Cum vor fi selectați câștigătorii de către juriul final în acest an?</w:t>
      </w:r>
    </w:p>
    <w:p w14:paraId="2354AAF0" w14:textId="77777777" w:rsidR="00F23FD9" w:rsidRPr="00F23FD9" w:rsidRDefault="00F23FD9" w:rsidP="006D370C">
      <w:pPr>
        <w:jc w:val="both"/>
        <w:rPr>
          <w:szCs w:val="18"/>
        </w:rPr>
      </w:pPr>
      <w:r w:rsidRPr="00F23FD9">
        <w:rPr>
          <w:szCs w:val="18"/>
        </w:rPr>
        <w:t>Pe baza evaluării inițiale a candidaturilor de către experții externi, juriul final va propune o clasificare finală a candidaturilor ținând seama, dincolo de calitatea candidaturilor, de următoarele criterii suplimentare:</w:t>
      </w:r>
    </w:p>
    <w:p w14:paraId="022E7FD9" w14:textId="77777777" w:rsidR="00F23FD9" w:rsidRPr="00F23FD9" w:rsidRDefault="00F23FD9" w:rsidP="006D370C">
      <w:pPr>
        <w:numPr>
          <w:ilvl w:val="0"/>
          <w:numId w:val="16"/>
        </w:numPr>
        <w:jc w:val="both"/>
        <w:rPr>
          <w:szCs w:val="18"/>
        </w:rPr>
      </w:pPr>
      <w:r w:rsidRPr="00F23FD9">
        <w:rPr>
          <w:szCs w:val="18"/>
        </w:rPr>
        <w:t>diversitatea geografică;</w:t>
      </w:r>
    </w:p>
    <w:p w14:paraId="4CEB6652" w14:textId="77777777" w:rsidR="00F23FD9" w:rsidRPr="00F23FD9" w:rsidRDefault="00F23FD9" w:rsidP="006D370C">
      <w:pPr>
        <w:numPr>
          <w:ilvl w:val="0"/>
          <w:numId w:val="16"/>
        </w:numPr>
        <w:jc w:val="both"/>
        <w:rPr>
          <w:szCs w:val="18"/>
        </w:rPr>
      </w:pPr>
      <w:r w:rsidRPr="00F23FD9">
        <w:rPr>
          <w:szCs w:val="18"/>
        </w:rPr>
        <w:t>echilibrul între candidaturile referitoare la transformarea fizică a mediului construit și cele referitoare la alte tipuri de transformări;</w:t>
      </w:r>
    </w:p>
    <w:p w14:paraId="7DC1445C" w14:textId="77777777" w:rsidR="00F23FD9" w:rsidRPr="00F23FD9" w:rsidRDefault="00F23FD9" w:rsidP="006D370C">
      <w:pPr>
        <w:numPr>
          <w:ilvl w:val="0"/>
          <w:numId w:val="16"/>
        </w:numPr>
        <w:jc w:val="both"/>
        <w:rPr>
          <w:szCs w:val="18"/>
        </w:rPr>
      </w:pPr>
      <w:r w:rsidRPr="00F23FD9">
        <w:rPr>
          <w:szCs w:val="18"/>
        </w:rPr>
        <w:t>diversitatea de contexte (rural/urban, scară mică/mai mare etc.).</w:t>
      </w:r>
    </w:p>
    <w:p w14:paraId="7A6875D4" w14:textId="77777777" w:rsidR="00F23FD9" w:rsidRPr="00F23FD9" w:rsidRDefault="00F23FD9" w:rsidP="006D370C">
      <w:pPr>
        <w:jc w:val="both"/>
        <w:rPr>
          <w:szCs w:val="18"/>
        </w:rPr>
      </w:pPr>
      <w:r w:rsidRPr="00F23FD9">
        <w:rPr>
          <w:szCs w:val="18"/>
        </w:rPr>
        <w:t>Care sunt criteriile de premiere? </w:t>
      </w:r>
    </w:p>
    <w:p w14:paraId="147D4253" w14:textId="77777777" w:rsidR="00F23FD9" w:rsidRPr="00F23FD9" w:rsidRDefault="00F23FD9" w:rsidP="006D370C">
      <w:pPr>
        <w:jc w:val="both"/>
        <w:rPr>
          <w:szCs w:val="18"/>
        </w:rPr>
      </w:pPr>
      <w:r w:rsidRPr="00F23FD9">
        <w:rPr>
          <w:szCs w:val="18"/>
        </w:rPr>
        <w:t>Criteriile de premiere sunt diferențiate între cele două componente și includ următoarele:</w:t>
      </w:r>
    </w:p>
    <w:p w14:paraId="24662AD1" w14:textId="77777777" w:rsidR="00F23FD9" w:rsidRPr="00F23FD9" w:rsidRDefault="00F23FD9" w:rsidP="00F23FD9">
      <w:pPr>
        <w:rPr>
          <w:szCs w:val="18"/>
        </w:rPr>
      </w:pPr>
      <w:r w:rsidRPr="00F23FD9">
        <w:rPr>
          <w:szCs w:val="18"/>
        </w:rPr>
        <w:t>Pentru premiile „Noul Bauhaus european”:</w:t>
      </w:r>
    </w:p>
    <w:p w14:paraId="7E856465" w14:textId="77777777" w:rsidR="00F23FD9" w:rsidRPr="00F23FD9" w:rsidRDefault="00F23FD9" w:rsidP="006D370C">
      <w:pPr>
        <w:jc w:val="both"/>
        <w:rPr>
          <w:szCs w:val="18"/>
        </w:rPr>
      </w:pPr>
      <w:r w:rsidRPr="00F23FD9">
        <w:rPr>
          <w:szCs w:val="18"/>
        </w:rPr>
        <w:lastRenderedPageBreak/>
        <w:t>a) Caracterul exemplar și de ultimă generație al proiectului în categoria de premiu aleasă, inclusiv modul în care au fost urmărite și combinate valorile centrale ale sustenabilității, esteticii și incluziunii într-un mod exemplar în raport cu respectiva categorie.</w:t>
      </w:r>
    </w:p>
    <w:p w14:paraId="5E697A0A" w14:textId="77777777" w:rsidR="00F23FD9" w:rsidRPr="00F23FD9" w:rsidRDefault="00F23FD9" w:rsidP="006D370C">
      <w:pPr>
        <w:jc w:val="both"/>
        <w:rPr>
          <w:szCs w:val="18"/>
        </w:rPr>
      </w:pPr>
      <w:r w:rsidRPr="00F23FD9">
        <w:rPr>
          <w:szCs w:val="18"/>
        </w:rPr>
        <w:t>b) Rezultatele/efectele demonstrate ale proiectului în raport cu așteptările corespunzătoare fiecărei categorii.</w:t>
      </w:r>
    </w:p>
    <w:p w14:paraId="0F7BBB83" w14:textId="77777777" w:rsidR="00F23FD9" w:rsidRPr="00F23FD9" w:rsidRDefault="00F23FD9" w:rsidP="006D370C">
      <w:pPr>
        <w:jc w:val="both"/>
        <w:rPr>
          <w:szCs w:val="18"/>
        </w:rPr>
      </w:pPr>
      <w:r w:rsidRPr="00F23FD9">
        <w:rPr>
          <w:szCs w:val="18"/>
        </w:rPr>
        <w:t>c) Angajamentul și implicarea cetățenilor. Se va acorda o valoare specifică calității implicării cetățenilor și a societății civile în conceperea și/sau implementarea proiectului. Proiectul ar trebui să prezinte beneficiile care decurg din implicare și să ofere, pe cât de mult posibil, soluții locale la provocări mondiale.</w:t>
      </w:r>
    </w:p>
    <w:p w14:paraId="18D536F5" w14:textId="77777777" w:rsidR="00F23FD9" w:rsidRPr="00F23FD9" w:rsidRDefault="00F23FD9" w:rsidP="006D370C">
      <w:pPr>
        <w:jc w:val="both"/>
        <w:rPr>
          <w:szCs w:val="18"/>
        </w:rPr>
      </w:pPr>
      <w:r w:rsidRPr="00F23FD9">
        <w:rPr>
          <w:szCs w:val="18"/>
        </w:rPr>
        <w:t>d) Dimensiunea inovatoare în raport cu practicile curente.</w:t>
      </w:r>
    </w:p>
    <w:p w14:paraId="46AA087B" w14:textId="77777777" w:rsidR="00F23FD9" w:rsidRPr="00F23FD9" w:rsidRDefault="00F23FD9" w:rsidP="006D370C">
      <w:pPr>
        <w:jc w:val="both"/>
        <w:rPr>
          <w:szCs w:val="18"/>
        </w:rPr>
      </w:pPr>
      <w:r w:rsidRPr="00F23FD9">
        <w:rPr>
          <w:szCs w:val="18"/>
        </w:rPr>
        <w:t>e) Potențialul ridicat de transferabilitate și reproductibilitate a proiectului în diferite contexte, pe baza unei documentații, a unei comunicări a metodologiei și a unor principii clare.</w:t>
      </w:r>
    </w:p>
    <w:p w14:paraId="0414285C" w14:textId="77777777" w:rsidR="00F23FD9" w:rsidRPr="00F23FD9" w:rsidRDefault="00F23FD9" w:rsidP="006D370C">
      <w:pPr>
        <w:jc w:val="both"/>
        <w:rPr>
          <w:szCs w:val="18"/>
        </w:rPr>
      </w:pPr>
      <w:r w:rsidRPr="00F23FD9">
        <w:rPr>
          <w:szCs w:val="18"/>
        </w:rPr>
        <w:t>Pentru „Staruri în devenire ale Noului Bauhaus european”:</w:t>
      </w:r>
    </w:p>
    <w:p w14:paraId="145D0473" w14:textId="77777777" w:rsidR="00F23FD9" w:rsidRPr="00F23FD9" w:rsidRDefault="00F23FD9" w:rsidP="006D370C">
      <w:pPr>
        <w:jc w:val="both"/>
        <w:rPr>
          <w:szCs w:val="18"/>
        </w:rPr>
      </w:pPr>
      <w:r w:rsidRPr="00F23FD9">
        <w:rPr>
          <w:szCs w:val="18"/>
        </w:rPr>
        <w:t>a) Caracterul exemplar și de ultimă generație al ideii de proiect sau al conceptului în categoria de premiu aleasă. Proiectele și conceptele trebuie să demonstreze modul în care toate cele trei valori fundamentale - sustenabilitate, estetică și incluziune - pot fi urmărite și combinate într-un mod exemplar în ceea ce privește categoria specifică.</w:t>
      </w:r>
    </w:p>
    <w:p w14:paraId="4F807E00" w14:textId="77777777" w:rsidR="00F23FD9" w:rsidRPr="00F23FD9" w:rsidRDefault="00F23FD9" w:rsidP="006D370C">
      <w:pPr>
        <w:jc w:val="both"/>
        <w:rPr>
          <w:szCs w:val="18"/>
        </w:rPr>
      </w:pPr>
      <w:r w:rsidRPr="00F23FD9">
        <w:rPr>
          <w:szCs w:val="18"/>
        </w:rPr>
        <w:t>b) Dimensiunea inovatoare în raport cu conceptele și practicile curente.</w:t>
      </w:r>
    </w:p>
    <w:p w14:paraId="0F6EB81E" w14:textId="77777777" w:rsidR="00F23FD9" w:rsidRPr="00F23FD9" w:rsidRDefault="00F23FD9" w:rsidP="006D370C">
      <w:pPr>
        <w:jc w:val="both"/>
        <w:rPr>
          <w:szCs w:val="18"/>
        </w:rPr>
      </w:pPr>
      <w:r w:rsidRPr="00F23FD9">
        <w:rPr>
          <w:szCs w:val="18"/>
        </w:rPr>
        <w:t>c) Relevanța, calitatea și credibilitatea planului de dezvoltare, acordând o atenție deosebită etapelor preconizate pentru anul următor depunerii candidaturii.</w:t>
      </w:r>
    </w:p>
    <w:p w14:paraId="259A22E1" w14:textId="77777777" w:rsidR="00F23FD9" w:rsidRPr="00F23FD9" w:rsidRDefault="00F23FD9" w:rsidP="006D370C">
      <w:pPr>
        <w:jc w:val="both"/>
        <w:rPr>
          <w:szCs w:val="18"/>
        </w:rPr>
      </w:pPr>
      <w:r w:rsidRPr="00F23FD9">
        <w:rPr>
          <w:szCs w:val="18"/>
        </w:rPr>
        <w:t>Informații suplimentare</w:t>
      </w:r>
    </w:p>
    <w:p w14:paraId="0F00D480" w14:textId="77777777" w:rsidR="00F23FD9" w:rsidRPr="00F23FD9" w:rsidRDefault="0092784F" w:rsidP="00F23FD9">
      <w:pPr>
        <w:rPr>
          <w:b/>
          <w:bCs/>
        </w:rPr>
      </w:pPr>
      <w:hyperlink r:id="rId53" w:history="1">
        <w:r w:rsidR="00F23FD9" w:rsidRPr="00F23FD9">
          <w:rPr>
            <w:rStyle w:val="Hyperlink"/>
            <w:b/>
            <w:bCs/>
            <w:szCs w:val="24"/>
          </w:rPr>
          <w:t>Pagina web</w:t>
        </w:r>
      </w:hyperlink>
      <w:r w:rsidR="00F23FD9" w:rsidRPr="00F23FD9">
        <w:rPr>
          <w:b/>
          <w:bCs/>
        </w:rPr>
        <w:t xml:space="preserve"> a noului Bauhaus european</w:t>
      </w:r>
    </w:p>
    <w:p w14:paraId="16FE5564" w14:textId="77777777" w:rsidR="00F23FD9" w:rsidRPr="00F23FD9" w:rsidRDefault="00F23FD9" w:rsidP="00F3741C">
      <w:pPr>
        <w:rPr>
          <w:b/>
          <w:bCs/>
        </w:rPr>
      </w:pPr>
    </w:p>
    <w:p w14:paraId="1D40549C" w14:textId="62C7F08D" w:rsidR="00F3741C" w:rsidRDefault="00F3741C" w:rsidP="00F3741C">
      <w:pPr>
        <w:pStyle w:val="Stilsursa"/>
      </w:pPr>
      <w:r w:rsidRPr="00F3741C">
        <w:t xml:space="preserve">Sursa: </w:t>
      </w:r>
      <w:hyperlink r:id="rId54" w:history="1">
        <w:r w:rsidR="00B744BE" w:rsidRPr="00DE1707">
          <w:rPr>
            <w:rStyle w:val="Hyperlink"/>
            <w:sz w:val="14"/>
            <w:szCs w:val="24"/>
          </w:rPr>
          <w:t>https://romania.representation.ec.europa.eu/news</w:t>
        </w:r>
      </w:hyperlink>
    </w:p>
    <w:p w14:paraId="2B6444C3" w14:textId="40AECA20" w:rsidR="00B744BE" w:rsidRPr="00B744BE" w:rsidRDefault="00B744BE" w:rsidP="00B744BE">
      <w:pPr>
        <w:pStyle w:val="separatorarticole"/>
      </w:pPr>
      <w:r>
        <w:t>*</w:t>
      </w:r>
    </w:p>
    <w:p w14:paraId="3DDE41EF" w14:textId="0C8D0CF0" w:rsidR="00B744BE" w:rsidRDefault="00B744BE" w:rsidP="00B744BE">
      <w:pPr>
        <w:pStyle w:val="TitluArticolinINFOUE"/>
      </w:pPr>
      <w:bookmarkStart w:id="157" w:name="_Toc94012933"/>
      <w:r w:rsidRPr="00B744BE">
        <w:t>AFIR: Termen limită prelungit pentru submăsura 4.2a, dedicată investițiilor în procesarea/marketingul produselor din sectorul pomicol</w:t>
      </w:r>
      <w:bookmarkEnd w:id="157"/>
    </w:p>
    <w:p w14:paraId="2AFB9BBB" w14:textId="77777777" w:rsidR="00B744BE" w:rsidRPr="00B744BE" w:rsidRDefault="00B744BE" w:rsidP="006D370C">
      <w:pPr>
        <w:jc w:val="both"/>
      </w:pPr>
      <w:r w:rsidRPr="00B744BE">
        <w:t>Agenția  pentru Finanțarea Investițiilor Rurale a anunțat joi, 13 ianuarie 2022, prelungirea termenului limită de depunere a Cererilor de finanţare pentru submăsura 4.2a „</w:t>
      </w:r>
      <w:r w:rsidRPr="00B744BE">
        <w:rPr>
          <w:b/>
          <w:bCs/>
        </w:rPr>
        <w:t>Investiții în procesarea/ marketingul produselor din sectorul pomicol</w:t>
      </w:r>
      <w:r w:rsidRPr="00B744BE">
        <w:t>” din Programul Național de Dezvoltare Rurală 2014 – 2020 (PNDR 2020).</w:t>
      </w:r>
    </w:p>
    <w:p w14:paraId="11920D5C" w14:textId="77777777" w:rsidR="00B744BE" w:rsidRPr="00B744BE" w:rsidRDefault="00B744BE" w:rsidP="006D370C">
      <w:pPr>
        <w:jc w:val="both"/>
      </w:pPr>
      <w:r w:rsidRPr="00B744BE">
        <w:t xml:space="preserve">Solicitanții pot depune cererile până în data de </w:t>
      </w:r>
      <w:r w:rsidRPr="00B744BE">
        <w:rPr>
          <w:b/>
          <w:bCs/>
        </w:rPr>
        <w:t>14 februarie 2022, ora 16:00</w:t>
      </w:r>
      <w:r w:rsidRPr="00B744BE">
        <w:t>.</w:t>
      </w:r>
    </w:p>
    <w:p w14:paraId="2B172D48" w14:textId="77777777" w:rsidR="00B744BE" w:rsidRPr="00B744BE" w:rsidRDefault="00B744BE" w:rsidP="006D370C">
      <w:pPr>
        <w:jc w:val="both"/>
      </w:pPr>
      <w:r w:rsidRPr="00B744BE">
        <w:t>Fondurile disponibile pentru submăsura 4.2a sunt de 20.471.752 de euro, iar pragul minim de selecție al proiectelor este de 10 puncte.</w:t>
      </w:r>
    </w:p>
    <w:p w14:paraId="3330F91A" w14:textId="77777777" w:rsidR="00B744BE" w:rsidRPr="00B744BE" w:rsidRDefault="00B744BE" w:rsidP="00B744BE">
      <w:pPr>
        <w:pStyle w:val="Stilsursa"/>
      </w:pPr>
      <w:r w:rsidRPr="00B744BE">
        <w:t>Sursa: AFIR</w:t>
      </w:r>
    </w:p>
    <w:p w14:paraId="1A360877" w14:textId="207F9E38" w:rsidR="00B744BE" w:rsidRDefault="00B744BE" w:rsidP="00B744BE">
      <w:pPr>
        <w:pStyle w:val="separatorarticole"/>
      </w:pPr>
      <w:r>
        <w:t>*</w:t>
      </w:r>
    </w:p>
    <w:p w14:paraId="5AE57C9F" w14:textId="6D72C490" w:rsidR="00B744BE" w:rsidRDefault="008F18E4" w:rsidP="008F18E4">
      <w:pPr>
        <w:pStyle w:val="TitluArticolinINFOUE"/>
      </w:pPr>
      <w:bookmarkStart w:id="158" w:name="_Toc94012934"/>
      <w:r w:rsidRPr="008F18E4">
        <w:t>Noi apeluri de proiecte se vor lansa în 2022 în domeniul energiei. Programul „ElectricUp” va avea o nouă etapă anul acesta!</w:t>
      </w:r>
      <w:bookmarkEnd w:id="158"/>
    </w:p>
    <w:p w14:paraId="0F9713B6" w14:textId="77777777" w:rsidR="008F18E4" w:rsidRPr="008F18E4" w:rsidRDefault="008F18E4" w:rsidP="006D370C">
      <w:pPr>
        <w:jc w:val="both"/>
      </w:pPr>
      <w:r w:rsidRPr="008F18E4">
        <w:t>Ministerul Energiei anunță că, începând cu anul 2022, investițiile în sectorul energetic pot fi finanțate din mai multe surse disponibile atât din resurse naționale, cât și din fonduri europene nerambursabile, conform unui comunicat al instituției publicat săptămâna trecută.</w:t>
      </w:r>
    </w:p>
    <w:p w14:paraId="31DBD73A" w14:textId="77777777" w:rsidR="008F18E4" w:rsidRPr="008F18E4" w:rsidRDefault="008F18E4" w:rsidP="006D370C">
      <w:pPr>
        <w:jc w:val="both"/>
      </w:pPr>
      <w:r w:rsidRPr="008F18E4">
        <w:t>Conform ministrului Energiei, Virgil Popescu, anul acesta se vor lansa mai multe apeluri de proiecte în vederea accesării fondurilor în domeniul energiei.</w:t>
      </w:r>
    </w:p>
    <w:p w14:paraId="59DCA90E" w14:textId="77777777" w:rsidR="008F18E4" w:rsidRPr="008F18E4" w:rsidRDefault="008F18E4" w:rsidP="006D370C">
      <w:pPr>
        <w:jc w:val="both"/>
      </w:pPr>
      <w:r w:rsidRPr="008F18E4">
        <w:t>„</w:t>
      </w:r>
      <w:r w:rsidRPr="008F18E4">
        <w:rPr>
          <w:i/>
          <w:iCs/>
        </w:rPr>
        <w:t>În luna martie intenționăm să lansăm apel pentru RES (Renewable Energy Sources) și pentru producția de Hidrogen – achiziție de electrolizoare. Avem deja pregătit proiectul Ordonanței de Urgență pentru stabilirea detaliilor ale Fondului pentru Modernizare</w:t>
      </w:r>
      <w:r w:rsidRPr="008F18E4">
        <w:t>”, a completat ministrul.</w:t>
      </w:r>
    </w:p>
    <w:p w14:paraId="014E67E4" w14:textId="77777777" w:rsidR="008F18E4" w:rsidRPr="008F18E4" w:rsidRDefault="008F18E4" w:rsidP="008F18E4">
      <w:r w:rsidRPr="008F18E4">
        <w:lastRenderedPageBreak/>
        <w:t xml:space="preserve">În cadrul </w:t>
      </w:r>
      <w:r w:rsidRPr="008F18E4">
        <w:rPr>
          <w:u w:val="single"/>
        </w:rPr>
        <w:t>Planului Național de Redresare și Reziliență</w:t>
      </w:r>
      <w:r w:rsidRPr="008F18E4">
        <w:t>, se au în vedere următoarele investiții:</w:t>
      </w:r>
    </w:p>
    <w:tbl>
      <w:tblPr>
        <w:tblW w:w="5000" w:type="pct"/>
        <w:tblCellSpacing w:w="0" w:type="dxa"/>
        <w:tblCellMar>
          <w:left w:w="0" w:type="dxa"/>
          <w:right w:w="0" w:type="dxa"/>
        </w:tblCellMar>
        <w:tblLook w:val="04A0" w:firstRow="1" w:lastRow="0" w:firstColumn="1" w:lastColumn="0" w:noHBand="0" w:noVBand="1"/>
      </w:tblPr>
      <w:tblGrid>
        <w:gridCol w:w="4654"/>
        <w:gridCol w:w="1115"/>
        <w:gridCol w:w="2353"/>
        <w:gridCol w:w="1432"/>
      </w:tblGrid>
      <w:tr w:rsidR="008F18E4" w:rsidRPr="008F18E4" w14:paraId="30B65BC2" w14:textId="77777777" w:rsidTr="008F18E4">
        <w:trPr>
          <w:tblCellSpacing w:w="0" w:type="dxa"/>
        </w:trPr>
        <w:tc>
          <w:tcPr>
            <w:tcW w:w="0" w:type="auto"/>
            <w:vAlign w:val="center"/>
            <w:hideMark/>
          </w:tcPr>
          <w:p w14:paraId="37F43539" w14:textId="77777777" w:rsidR="008F18E4" w:rsidRPr="008F18E4" w:rsidRDefault="008F18E4" w:rsidP="008F18E4">
            <w:r w:rsidRPr="008F18E4">
              <w:rPr>
                <w:b/>
                <w:bCs/>
              </w:rPr>
              <w:t>Denumirea investiției</w:t>
            </w:r>
          </w:p>
        </w:tc>
        <w:tc>
          <w:tcPr>
            <w:tcW w:w="0" w:type="auto"/>
            <w:vAlign w:val="center"/>
            <w:hideMark/>
          </w:tcPr>
          <w:p w14:paraId="2EAAA9AB" w14:textId="77777777" w:rsidR="008F18E4" w:rsidRPr="008F18E4" w:rsidRDefault="008F18E4" w:rsidP="008F18E4">
            <w:r w:rsidRPr="008F18E4">
              <w:rPr>
                <w:b/>
                <w:bCs/>
              </w:rPr>
              <w:t>Tehnologie</w:t>
            </w:r>
          </w:p>
        </w:tc>
        <w:tc>
          <w:tcPr>
            <w:tcW w:w="0" w:type="auto"/>
            <w:vAlign w:val="center"/>
            <w:hideMark/>
          </w:tcPr>
          <w:p w14:paraId="643BE1E1" w14:textId="77777777" w:rsidR="008F18E4" w:rsidRPr="008F18E4" w:rsidRDefault="008F18E4" w:rsidP="008F18E4">
            <w:r w:rsidRPr="008F18E4">
              <w:rPr>
                <w:b/>
                <w:bCs/>
              </w:rPr>
              <w:t>Capacitate instalată/nr/km/nr. Proiecte</w:t>
            </w:r>
          </w:p>
        </w:tc>
        <w:tc>
          <w:tcPr>
            <w:tcW w:w="0" w:type="auto"/>
            <w:vAlign w:val="center"/>
            <w:hideMark/>
          </w:tcPr>
          <w:p w14:paraId="68556FFE" w14:textId="77777777" w:rsidR="008F18E4" w:rsidRPr="008F18E4" w:rsidRDefault="008F18E4" w:rsidP="008F18E4">
            <w:r w:rsidRPr="008F18E4">
              <w:rPr>
                <w:b/>
                <w:bCs/>
              </w:rPr>
              <w:t>Buget alocat (euro)</w:t>
            </w:r>
          </w:p>
        </w:tc>
      </w:tr>
      <w:tr w:rsidR="008F18E4" w:rsidRPr="008F18E4" w14:paraId="782B1EEC" w14:textId="77777777" w:rsidTr="008F18E4">
        <w:trPr>
          <w:tblCellSpacing w:w="0" w:type="dxa"/>
        </w:trPr>
        <w:tc>
          <w:tcPr>
            <w:tcW w:w="0" w:type="auto"/>
            <w:gridSpan w:val="4"/>
            <w:vAlign w:val="center"/>
            <w:hideMark/>
          </w:tcPr>
          <w:p w14:paraId="5EEAFE50" w14:textId="77777777" w:rsidR="008F18E4" w:rsidRPr="008F18E4" w:rsidRDefault="008F18E4" w:rsidP="008F18E4">
            <w:r w:rsidRPr="008F18E4">
              <w:rPr>
                <w:i/>
                <w:iCs/>
              </w:rPr>
              <w:t>I.1. Digitalizarea și tranziția către surse regenerabile de energie, cât și investiții în noi capacități pentru producția de electricitate din surse regenerabile, cu adresabilitate preponderent către IMM-uri</w:t>
            </w:r>
          </w:p>
        </w:tc>
      </w:tr>
      <w:tr w:rsidR="008F18E4" w:rsidRPr="008F18E4" w14:paraId="0958A67F" w14:textId="77777777" w:rsidTr="008F18E4">
        <w:trPr>
          <w:tblCellSpacing w:w="0" w:type="dxa"/>
        </w:trPr>
        <w:tc>
          <w:tcPr>
            <w:tcW w:w="0" w:type="auto"/>
            <w:vAlign w:val="center"/>
            <w:hideMark/>
          </w:tcPr>
          <w:p w14:paraId="294E381A" w14:textId="77777777" w:rsidR="008F18E4" w:rsidRPr="008F18E4" w:rsidRDefault="008F18E4" w:rsidP="008F18E4">
            <w:r w:rsidRPr="008F18E4">
              <w:t>Schemă de susținere de instalare a centralelor de producție energie electrică din surse RES</w:t>
            </w:r>
          </w:p>
        </w:tc>
        <w:tc>
          <w:tcPr>
            <w:tcW w:w="0" w:type="auto"/>
            <w:vAlign w:val="center"/>
            <w:hideMark/>
          </w:tcPr>
          <w:p w14:paraId="38CAF45E" w14:textId="77777777" w:rsidR="008F18E4" w:rsidRPr="008F18E4" w:rsidRDefault="008F18E4" w:rsidP="008F18E4">
            <w:r w:rsidRPr="008F18E4">
              <w:t>– Solar</w:t>
            </w:r>
          </w:p>
          <w:p w14:paraId="5D0D9975" w14:textId="77777777" w:rsidR="008F18E4" w:rsidRPr="008F18E4" w:rsidRDefault="008F18E4" w:rsidP="008F18E4">
            <w:r w:rsidRPr="008F18E4">
              <w:t>– Eolian</w:t>
            </w:r>
          </w:p>
        </w:tc>
        <w:tc>
          <w:tcPr>
            <w:tcW w:w="0" w:type="auto"/>
            <w:vAlign w:val="center"/>
            <w:hideMark/>
          </w:tcPr>
          <w:p w14:paraId="6DC4F924" w14:textId="77777777" w:rsidR="008F18E4" w:rsidRPr="008F18E4" w:rsidRDefault="008F18E4" w:rsidP="008F18E4">
            <w:r w:rsidRPr="008F18E4">
              <w:t>950 MW</w:t>
            </w:r>
          </w:p>
        </w:tc>
        <w:tc>
          <w:tcPr>
            <w:tcW w:w="0" w:type="auto"/>
            <w:vAlign w:val="center"/>
            <w:hideMark/>
          </w:tcPr>
          <w:p w14:paraId="3896B98A" w14:textId="77777777" w:rsidR="008F18E4" w:rsidRPr="008F18E4" w:rsidRDefault="008F18E4" w:rsidP="008F18E4">
            <w:r w:rsidRPr="008F18E4">
              <w:t>460.000.000</w:t>
            </w:r>
          </w:p>
        </w:tc>
      </w:tr>
      <w:tr w:rsidR="008F18E4" w:rsidRPr="008F18E4" w14:paraId="5047AA2E" w14:textId="77777777" w:rsidTr="008F18E4">
        <w:trPr>
          <w:tblCellSpacing w:w="0" w:type="dxa"/>
        </w:trPr>
        <w:tc>
          <w:tcPr>
            <w:tcW w:w="0" w:type="auto"/>
            <w:gridSpan w:val="4"/>
            <w:vAlign w:val="center"/>
            <w:hideMark/>
          </w:tcPr>
          <w:p w14:paraId="28F814EE" w14:textId="77777777" w:rsidR="008F18E4" w:rsidRPr="008F18E4" w:rsidRDefault="008F18E4" w:rsidP="008F18E4">
            <w:r w:rsidRPr="008F18E4">
              <w:rPr>
                <w:i/>
                <w:iCs/>
              </w:rPr>
              <w:t>I.2 Infrastructura de distribuție de gaz natural în combinație cu hidrogenul verde precum și capacități de producție de hidrogen verde și/sau folosirea acestuia pentru stocarea energiei electrice</w:t>
            </w:r>
          </w:p>
        </w:tc>
      </w:tr>
      <w:tr w:rsidR="008F18E4" w:rsidRPr="008F18E4" w14:paraId="67A9DFE7" w14:textId="77777777" w:rsidTr="008F18E4">
        <w:trPr>
          <w:tblCellSpacing w:w="0" w:type="dxa"/>
        </w:trPr>
        <w:tc>
          <w:tcPr>
            <w:tcW w:w="0" w:type="auto"/>
            <w:vAlign w:val="center"/>
            <w:hideMark/>
          </w:tcPr>
          <w:p w14:paraId="685877A2" w14:textId="77777777" w:rsidR="008F18E4" w:rsidRPr="008F18E4" w:rsidRDefault="008F18E4" w:rsidP="008F18E4">
            <w:r w:rsidRPr="008F18E4">
              <w:t>Infrastructură nouă de distribuție, pregatită pentru mixul (blending) de gaze naturale cu hidrogenul și alte gaze decarbonate</w:t>
            </w:r>
          </w:p>
        </w:tc>
        <w:tc>
          <w:tcPr>
            <w:tcW w:w="0" w:type="auto"/>
            <w:vAlign w:val="center"/>
            <w:hideMark/>
          </w:tcPr>
          <w:p w14:paraId="24F26249" w14:textId="77777777" w:rsidR="008F18E4" w:rsidRPr="008F18E4" w:rsidRDefault="008F18E4" w:rsidP="008F18E4">
            <w:r w:rsidRPr="008F18E4">
              <w:t> </w:t>
            </w:r>
          </w:p>
        </w:tc>
        <w:tc>
          <w:tcPr>
            <w:tcW w:w="0" w:type="auto"/>
            <w:vAlign w:val="center"/>
            <w:hideMark/>
          </w:tcPr>
          <w:p w14:paraId="01B15B99" w14:textId="77777777" w:rsidR="008F18E4" w:rsidRPr="008F18E4" w:rsidRDefault="008F18E4" w:rsidP="008F18E4">
            <w:r w:rsidRPr="008F18E4">
              <w:t>1870 km</w:t>
            </w:r>
          </w:p>
        </w:tc>
        <w:tc>
          <w:tcPr>
            <w:tcW w:w="0" w:type="auto"/>
            <w:vAlign w:val="center"/>
            <w:hideMark/>
          </w:tcPr>
          <w:p w14:paraId="0C139E3A" w14:textId="77777777" w:rsidR="008F18E4" w:rsidRPr="008F18E4" w:rsidRDefault="008F18E4" w:rsidP="008F18E4">
            <w:r w:rsidRPr="008F18E4">
              <w:t>400.000.000</w:t>
            </w:r>
          </w:p>
        </w:tc>
      </w:tr>
      <w:tr w:rsidR="008F18E4" w:rsidRPr="008F18E4" w14:paraId="6663BC1F" w14:textId="77777777" w:rsidTr="008F18E4">
        <w:trPr>
          <w:tblCellSpacing w:w="0" w:type="dxa"/>
        </w:trPr>
        <w:tc>
          <w:tcPr>
            <w:tcW w:w="0" w:type="auto"/>
            <w:vAlign w:val="center"/>
            <w:hideMark/>
          </w:tcPr>
          <w:p w14:paraId="7AFF80AA" w14:textId="77777777" w:rsidR="008F18E4" w:rsidRPr="008F18E4" w:rsidRDefault="008F18E4" w:rsidP="008F18E4">
            <w:r w:rsidRPr="008F18E4">
              <w:t>Schema de susținere pentru proiecte integrate de producție hidrogen verde și/sau utilizarea acestuia pentru stocarea energiei electrice</w:t>
            </w:r>
          </w:p>
        </w:tc>
        <w:tc>
          <w:tcPr>
            <w:tcW w:w="0" w:type="auto"/>
            <w:vAlign w:val="center"/>
            <w:hideMark/>
          </w:tcPr>
          <w:p w14:paraId="36F7EFEC" w14:textId="77777777" w:rsidR="008F18E4" w:rsidRPr="008F18E4" w:rsidRDefault="008F18E4" w:rsidP="008F18E4">
            <w:r w:rsidRPr="008F18E4">
              <w:t> </w:t>
            </w:r>
          </w:p>
        </w:tc>
        <w:tc>
          <w:tcPr>
            <w:tcW w:w="0" w:type="auto"/>
            <w:vAlign w:val="center"/>
            <w:hideMark/>
          </w:tcPr>
          <w:p w14:paraId="60BBF571" w14:textId="77777777" w:rsidR="008F18E4" w:rsidRPr="008F18E4" w:rsidRDefault="008F18E4" w:rsidP="008F18E4">
            <w:r w:rsidRPr="008F18E4">
              <w:t>100 MW</w:t>
            </w:r>
          </w:p>
        </w:tc>
        <w:tc>
          <w:tcPr>
            <w:tcW w:w="0" w:type="auto"/>
            <w:vAlign w:val="center"/>
            <w:hideMark/>
          </w:tcPr>
          <w:p w14:paraId="25C3DF8C" w14:textId="77777777" w:rsidR="008F18E4" w:rsidRPr="008F18E4" w:rsidRDefault="008F18E4" w:rsidP="008F18E4">
            <w:r w:rsidRPr="008F18E4">
              <w:t>115.000.000</w:t>
            </w:r>
          </w:p>
        </w:tc>
      </w:tr>
      <w:tr w:rsidR="008F18E4" w:rsidRPr="008F18E4" w14:paraId="75DBEC25" w14:textId="77777777" w:rsidTr="008F18E4">
        <w:trPr>
          <w:tblCellSpacing w:w="0" w:type="dxa"/>
        </w:trPr>
        <w:tc>
          <w:tcPr>
            <w:tcW w:w="0" w:type="auto"/>
            <w:vAlign w:val="center"/>
            <w:hideMark/>
          </w:tcPr>
          <w:p w14:paraId="1B34EF4B" w14:textId="77777777" w:rsidR="008F18E4" w:rsidRPr="008F18E4" w:rsidRDefault="008F18E4" w:rsidP="008F18E4">
            <w:r w:rsidRPr="008F18E4">
              <w:t>Suport tehnic prin intermediul instrumentului privind asistența tehnică pentru dezvoltarea Strategiei naționale dedicată hidrogenului</w:t>
            </w:r>
          </w:p>
        </w:tc>
        <w:tc>
          <w:tcPr>
            <w:tcW w:w="0" w:type="auto"/>
            <w:vAlign w:val="center"/>
            <w:hideMark/>
          </w:tcPr>
          <w:p w14:paraId="58CCD7A7" w14:textId="77777777" w:rsidR="008F18E4" w:rsidRPr="008F18E4" w:rsidRDefault="008F18E4" w:rsidP="008F18E4">
            <w:r w:rsidRPr="008F18E4">
              <w:t> </w:t>
            </w:r>
          </w:p>
        </w:tc>
        <w:tc>
          <w:tcPr>
            <w:tcW w:w="0" w:type="auto"/>
            <w:vAlign w:val="center"/>
            <w:hideMark/>
          </w:tcPr>
          <w:p w14:paraId="4579FF7A" w14:textId="77777777" w:rsidR="008F18E4" w:rsidRPr="008F18E4" w:rsidRDefault="008F18E4" w:rsidP="008F18E4">
            <w:r w:rsidRPr="008F18E4">
              <w:t> </w:t>
            </w:r>
          </w:p>
        </w:tc>
        <w:tc>
          <w:tcPr>
            <w:tcW w:w="0" w:type="auto"/>
            <w:vAlign w:val="center"/>
            <w:hideMark/>
          </w:tcPr>
          <w:p w14:paraId="744AD50B" w14:textId="77777777" w:rsidR="008F18E4" w:rsidRPr="008F18E4" w:rsidRDefault="008F18E4" w:rsidP="008F18E4">
            <w:r w:rsidRPr="008F18E4">
              <w:t>1.000.000</w:t>
            </w:r>
          </w:p>
        </w:tc>
      </w:tr>
      <w:tr w:rsidR="008F18E4" w:rsidRPr="008F18E4" w14:paraId="2DAE4835" w14:textId="77777777" w:rsidTr="008F18E4">
        <w:trPr>
          <w:tblCellSpacing w:w="0" w:type="dxa"/>
        </w:trPr>
        <w:tc>
          <w:tcPr>
            <w:tcW w:w="0" w:type="auto"/>
            <w:gridSpan w:val="4"/>
            <w:vAlign w:val="center"/>
            <w:hideMark/>
          </w:tcPr>
          <w:p w14:paraId="10FF500A" w14:textId="77777777" w:rsidR="008F18E4" w:rsidRPr="008F18E4" w:rsidRDefault="008F18E4" w:rsidP="008F18E4">
            <w:r w:rsidRPr="008F18E4">
              <w:rPr>
                <w:i/>
                <w:iCs/>
              </w:rPr>
              <w:t>I.3. Investiții în capacități de producție flexibile și eficiente de energie electrică și termică, pe gaz, pregătite pentru atingerea unei decarbonări adânci</w:t>
            </w:r>
          </w:p>
        </w:tc>
      </w:tr>
      <w:tr w:rsidR="008F18E4" w:rsidRPr="008F18E4" w14:paraId="152A6B91" w14:textId="77777777" w:rsidTr="008F18E4">
        <w:trPr>
          <w:tblCellSpacing w:w="0" w:type="dxa"/>
        </w:trPr>
        <w:tc>
          <w:tcPr>
            <w:tcW w:w="0" w:type="auto"/>
            <w:vAlign w:val="center"/>
            <w:hideMark/>
          </w:tcPr>
          <w:p w14:paraId="1214D20D" w14:textId="77777777" w:rsidR="008F18E4" w:rsidRPr="008F18E4" w:rsidRDefault="008F18E4" w:rsidP="008F18E4">
            <w:r w:rsidRPr="008F18E4">
              <w:t>Schema de susținere pentru centrale flexibile și eficiente  pentru producția de energie electrică și termică pe gaz cu emisii maxime de 250 gr. CO2/KWh (CHP) în vederea atingerii unei decarbonizări adânci conform Anexa III DNSH din ghidul tehnic (2021/C58/01)</w:t>
            </w:r>
          </w:p>
        </w:tc>
        <w:tc>
          <w:tcPr>
            <w:tcW w:w="0" w:type="auto"/>
            <w:vAlign w:val="center"/>
            <w:hideMark/>
          </w:tcPr>
          <w:p w14:paraId="43CB0A6C" w14:textId="77777777" w:rsidR="008F18E4" w:rsidRPr="008F18E4" w:rsidRDefault="008F18E4" w:rsidP="008F18E4">
            <w:r w:rsidRPr="008F18E4">
              <w:t> </w:t>
            </w:r>
          </w:p>
        </w:tc>
        <w:tc>
          <w:tcPr>
            <w:tcW w:w="0" w:type="auto"/>
            <w:vAlign w:val="center"/>
            <w:hideMark/>
          </w:tcPr>
          <w:p w14:paraId="5F5BB8EF" w14:textId="77777777" w:rsidR="008F18E4" w:rsidRPr="008F18E4" w:rsidRDefault="008F18E4" w:rsidP="008F18E4">
            <w:r w:rsidRPr="008F18E4">
              <w:t> </w:t>
            </w:r>
          </w:p>
        </w:tc>
        <w:tc>
          <w:tcPr>
            <w:tcW w:w="0" w:type="auto"/>
            <w:vAlign w:val="center"/>
            <w:hideMark/>
          </w:tcPr>
          <w:p w14:paraId="5CD291A6" w14:textId="77777777" w:rsidR="008F18E4" w:rsidRPr="008F18E4" w:rsidRDefault="008F18E4" w:rsidP="008F18E4">
            <w:r w:rsidRPr="008F18E4">
              <w:t>300.000.000</w:t>
            </w:r>
          </w:p>
        </w:tc>
      </w:tr>
      <w:tr w:rsidR="008F18E4" w:rsidRPr="008F18E4" w14:paraId="5A1B4179" w14:textId="77777777" w:rsidTr="008F18E4">
        <w:trPr>
          <w:tblCellSpacing w:w="0" w:type="dxa"/>
        </w:trPr>
        <w:tc>
          <w:tcPr>
            <w:tcW w:w="0" w:type="auto"/>
            <w:gridSpan w:val="4"/>
            <w:vAlign w:val="center"/>
            <w:hideMark/>
          </w:tcPr>
          <w:p w14:paraId="176D607C" w14:textId="77777777" w:rsidR="008F18E4" w:rsidRPr="008F18E4" w:rsidRDefault="008F18E4" w:rsidP="008F18E4">
            <w:r w:rsidRPr="008F18E4">
              <w:rPr>
                <w:i/>
                <w:iCs/>
              </w:rPr>
              <w:t>I.4. Lanț industrial de producție și/sau asamblare si/sau  reciclare a bateriilor, a celulelor și panourilor fotovoltaice (inclusiv echipamente auxiliare), producție a materiilor prime folosite în industria asociată, precum și noi capacități de stocaj a energiei electrice</w:t>
            </w:r>
          </w:p>
        </w:tc>
      </w:tr>
      <w:tr w:rsidR="008F18E4" w:rsidRPr="008F18E4" w14:paraId="785EC8C6" w14:textId="77777777" w:rsidTr="008F18E4">
        <w:trPr>
          <w:tblCellSpacing w:w="0" w:type="dxa"/>
        </w:trPr>
        <w:tc>
          <w:tcPr>
            <w:tcW w:w="0" w:type="auto"/>
            <w:vAlign w:val="center"/>
            <w:hideMark/>
          </w:tcPr>
          <w:p w14:paraId="62ABA349" w14:textId="77777777" w:rsidR="008F18E4" w:rsidRPr="008F18E4" w:rsidRDefault="008F18E4" w:rsidP="008F18E4">
            <w:r w:rsidRPr="008F18E4">
              <w:t>Call de proiecte pentru capacitate de stocaj de energie electrică</w:t>
            </w:r>
          </w:p>
        </w:tc>
        <w:tc>
          <w:tcPr>
            <w:tcW w:w="0" w:type="auto"/>
            <w:vAlign w:val="center"/>
            <w:hideMark/>
          </w:tcPr>
          <w:p w14:paraId="6DA409AC" w14:textId="77777777" w:rsidR="008F18E4" w:rsidRPr="008F18E4" w:rsidRDefault="008F18E4" w:rsidP="008F18E4">
            <w:r w:rsidRPr="008F18E4">
              <w:t> </w:t>
            </w:r>
          </w:p>
        </w:tc>
        <w:tc>
          <w:tcPr>
            <w:tcW w:w="0" w:type="auto"/>
            <w:vAlign w:val="center"/>
            <w:hideMark/>
          </w:tcPr>
          <w:p w14:paraId="491409BD" w14:textId="77777777" w:rsidR="008F18E4" w:rsidRPr="008F18E4" w:rsidRDefault="008F18E4" w:rsidP="008F18E4">
            <w:r w:rsidRPr="008F18E4">
              <w:t>240 MW</w:t>
            </w:r>
          </w:p>
        </w:tc>
        <w:tc>
          <w:tcPr>
            <w:tcW w:w="0" w:type="auto"/>
            <w:vAlign w:val="center"/>
            <w:hideMark/>
          </w:tcPr>
          <w:p w14:paraId="20C6740D" w14:textId="77777777" w:rsidR="008F18E4" w:rsidRPr="008F18E4" w:rsidRDefault="008F18E4" w:rsidP="008F18E4">
            <w:r w:rsidRPr="008F18E4">
              <w:t>80.000.000</w:t>
            </w:r>
          </w:p>
        </w:tc>
      </w:tr>
      <w:tr w:rsidR="008F18E4" w:rsidRPr="008F18E4" w14:paraId="6EFFB2F0" w14:textId="77777777" w:rsidTr="008F18E4">
        <w:trPr>
          <w:tblCellSpacing w:w="0" w:type="dxa"/>
        </w:trPr>
        <w:tc>
          <w:tcPr>
            <w:tcW w:w="0" w:type="auto"/>
            <w:vAlign w:val="center"/>
            <w:hideMark/>
          </w:tcPr>
          <w:p w14:paraId="67493AA8" w14:textId="77777777" w:rsidR="008F18E4" w:rsidRPr="008F18E4" w:rsidRDefault="008F18E4" w:rsidP="008F18E4">
            <w:r w:rsidRPr="008F18E4">
              <w:t>Call de proiecte pentru sprijinirea dezvoltării lanțului industrial de producție si/sau asamblare si /sau reciclare a bateriilor (inclusiv echipamente auxiliare), precum și producție a materiilor prime folosite în industria asociată</w:t>
            </w:r>
          </w:p>
        </w:tc>
        <w:tc>
          <w:tcPr>
            <w:tcW w:w="0" w:type="auto"/>
            <w:vAlign w:val="center"/>
            <w:hideMark/>
          </w:tcPr>
          <w:p w14:paraId="7F5C1A11" w14:textId="77777777" w:rsidR="008F18E4" w:rsidRPr="008F18E4" w:rsidRDefault="008F18E4" w:rsidP="008F18E4">
            <w:r w:rsidRPr="008F18E4">
              <w:t> </w:t>
            </w:r>
          </w:p>
        </w:tc>
        <w:tc>
          <w:tcPr>
            <w:tcW w:w="0" w:type="auto"/>
            <w:vAlign w:val="center"/>
            <w:hideMark/>
          </w:tcPr>
          <w:p w14:paraId="0B60F29E" w14:textId="77777777" w:rsidR="008F18E4" w:rsidRPr="008F18E4" w:rsidRDefault="008F18E4" w:rsidP="008F18E4">
            <w:r w:rsidRPr="008F18E4">
              <w:t>0,5 GWh</w:t>
            </w:r>
          </w:p>
        </w:tc>
        <w:tc>
          <w:tcPr>
            <w:tcW w:w="0" w:type="auto"/>
            <w:vAlign w:val="center"/>
            <w:hideMark/>
          </w:tcPr>
          <w:p w14:paraId="2148555E" w14:textId="77777777" w:rsidR="008F18E4" w:rsidRPr="008F18E4" w:rsidRDefault="008F18E4" w:rsidP="008F18E4">
            <w:r w:rsidRPr="008F18E4">
              <w:t>150.000.000</w:t>
            </w:r>
          </w:p>
        </w:tc>
      </w:tr>
      <w:tr w:rsidR="008F18E4" w:rsidRPr="008F18E4" w14:paraId="61BDBDF2" w14:textId="77777777" w:rsidTr="008F18E4">
        <w:trPr>
          <w:tblCellSpacing w:w="0" w:type="dxa"/>
        </w:trPr>
        <w:tc>
          <w:tcPr>
            <w:tcW w:w="0" w:type="auto"/>
            <w:vAlign w:val="center"/>
            <w:hideMark/>
          </w:tcPr>
          <w:p w14:paraId="62809F71" w14:textId="77777777" w:rsidR="008F18E4" w:rsidRPr="008F18E4" w:rsidRDefault="008F18E4" w:rsidP="008F18E4">
            <w:r w:rsidRPr="008F18E4">
              <w:t>Call de proiecte pentru sprijinirea dezvoltării lanțului industrial de producție și/sau asamblare și/sau reciclare a celulelor și panourilor fotovoltaice (inclusiv echipamente auxiliare), precum și producție a materiilor prime folosite în industria asociată</w:t>
            </w:r>
          </w:p>
        </w:tc>
        <w:tc>
          <w:tcPr>
            <w:tcW w:w="0" w:type="auto"/>
            <w:vAlign w:val="center"/>
            <w:hideMark/>
          </w:tcPr>
          <w:p w14:paraId="7B718E6F" w14:textId="77777777" w:rsidR="008F18E4" w:rsidRPr="008F18E4" w:rsidRDefault="008F18E4" w:rsidP="008F18E4">
            <w:r w:rsidRPr="008F18E4">
              <w:t> </w:t>
            </w:r>
          </w:p>
        </w:tc>
        <w:tc>
          <w:tcPr>
            <w:tcW w:w="0" w:type="auto"/>
            <w:vAlign w:val="center"/>
            <w:hideMark/>
          </w:tcPr>
          <w:p w14:paraId="4E72371A" w14:textId="77777777" w:rsidR="008F18E4" w:rsidRPr="008F18E4" w:rsidRDefault="008F18E4" w:rsidP="008F18E4">
            <w:r w:rsidRPr="008F18E4">
              <w:t>200 MW</w:t>
            </w:r>
          </w:p>
        </w:tc>
        <w:tc>
          <w:tcPr>
            <w:tcW w:w="0" w:type="auto"/>
            <w:vAlign w:val="center"/>
            <w:hideMark/>
          </w:tcPr>
          <w:p w14:paraId="0EB8C72D" w14:textId="77777777" w:rsidR="008F18E4" w:rsidRPr="008F18E4" w:rsidRDefault="008F18E4" w:rsidP="008F18E4">
            <w:r w:rsidRPr="008F18E4">
              <w:t>50.000.000</w:t>
            </w:r>
          </w:p>
        </w:tc>
      </w:tr>
      <w:tr w:rsidR="008F18E4" w:rsidRPr="008F18E4" w14:paraId="1EC2C9E7" w14:textId="77777777" w:rsidTr="008F18E4">
        <w:trPr>
          <w:tblCellSpacing w:w="0" w:type="dxa"/>
        </w:trPr>
        <w:tc>
          <w:tcPr>
            <w:tcW w:w="0" w:type="auto"/>
            <w:gridSpan w:val="4"/>
            <w:vAlign w:val="center"/>
            <w:hideMark/>
          </w:tcPr>
          <w:p w14:paraId="472CDA62" w14:textId="77777777" w:rsidR="008F18E4" w:rsidRPr="008F18E4" w:rsidRDefault="008F18E4" w:rsidP="008F18E4">
            <w:r w:rsidRPr="008F18E4">
              <w:rPr>
                <w:i/>
                <w:iCs/>
              </w:rPr>
              <w:t>I.5. Schemă de stimulare a eficienței energetice în industrie și creșterea gradului de reziliență</w:t>
            </w:r>
          </w:p>
        </w:tc>
      </w:tr>
      <w:tr w:rsidR="008F18E4" w:rsidRPr="008F18E4" w14:paraId="0633C96F" w14:textId="77777777" w:rsidTr="008F18E4">
        <w:trPr>
          <w:tblCellSpacing w:w="0" w:type="dxa"/>
        </w:trPr>
        <w:tc>
          <w:tcPr>
            <w:tcW w:w="0" w:type="auto"/>
            <w:vAlign w:val="center"/>
            <w:hideMark/>
          </w:tcPr>
          <w:p w14:paraId="31C876C4" w14:textId="77777777" w:rsidR="008F18E4" w:rsidRPr="008F18E4" w:rsidRDefault="008F18E4" w:rsidP="008F18E4">
            <w:r w:rsidRPr="008F18E4">
              <w:t>Schemă de stimulare a eficienței energetice în industrie</w:t>
            </w:r>
          </w:p>
        </w:tc>
        <w:tc>
          <w:tcPr>
            <w:tcW w:w="0" w:type="auto"/>
            <w:vAlign w:val="center"/>
            <w:hideMark/>
          </w:tcPr>
          <w:p w14:paraId="7280FA7E" w14:textId="77777777" w:rsidR="008F18E4" w:rsidRPr="008F18E4" w:rsidRDefault="008F18E4" w:rsidP="008F18E4">
            <w:r w:rsidRPr="008F18E4">
              <w:t> </w:t>
            </w:r>
          </w:p>
        </w:tc>
        <w:tc>
          <w:tcPr>
            <w:tcW w:w="0" w:type="auto"/>
            <w:vAlign w:val="center"/>
            <w:hideMark/>
          </w:tcPr>
          <w:p w14:paraId="5916A3F1" w14:textId="77777777" w:rsidR="008F18E4" w:rsidRPr="008F18E4" w:rsidRDefault="008F18E4" w:rsidP="008F18E4">
            <w:r w:rsidRPr="008F18E4">
              <w:t>50 proiecte</w:t>
            </w:r>
          </w:p>
        </w:tc>
        <w:tc>
          <w:tcPr>
            <w:tcW w:w="0" w:type="auto"/>
            <w:vAlign w:val="center"/>
            <w:hideMark/>
          </w:tcPr>
          <w:p w14:paraId="549C2B3E" w14:textId="77777777" w:rsidR="008F18E4" w:rsidRPr="008F18E4" w:rsidRDefault="008F18E4" w:rsidP="008F18E4">
            <w:r w:rsidRPr="008F18E4">
              <w:t>64.000.000</w:t>
            </w:r>
          </w:p>
        </w:tc>
      </w:tr>
      <w:tr w:rsidR="008F18E4" w:rsidRPr="008F18E4" w14:paraId="6D514986" w14:textId="77777777" w:rsidTr="008F18E4">
        <w:trPr>
          <w:tblCellSpacing w:w="0" w:type="dxa"/>
        </w:trPr>
        <w:tc>
          <w:tcPr>
            <w:tcW w:w="0" w:type="auto"/>
            <w:vAlign w:val="center"/>
            <w:hideMark/>
          </w:tcPr>
          <w:p w14:paraId="0BC36DFC" w14:textId="77777777" w:rsidR="008F18E4" w:rsidRPr="008F18E4" w:rsidRDefault="008F18E4" w:rsidP="008F18E4">
            <w:r w:rsidRPr="008F18E4">
              <w:rPr>
                <w:b/>
                <w:bCs/>
              </w:rPr>
              <w:t>Total buget alocat</w:t>
            </w:r>
          </w:p>
        </w:tc>
        <w:tc>
          <w:tcPr>
            <w:tcW w:w="0" w:type="auto"/>
            <w:vAlign w:val="center"/>
            <w:hideMark/>
          </w:tcPr>
          <w:p w14:paraId="635F1B09" w14:textId="77777777" w:rsidR="008F18E4" w:rsidRPr="008F18E4" w:rsidRDefault="008F18E4" w:rsidP="008F18E4">
            <w:r w:rsidRPr="008F18E4">
              <w:t> </w:t>
            </w:r>
          </w:p>
        </w:tc>
        <w:tc>
          <w:tcPr>
            <w:tcW w:w="0" w:type="auto"/>
            <w:vAlign w:val="center"/>
            <w:hideMark/>
          </w:tcPr>
          <w:p w14:paraId="529D14D7" w14:textId="77777777" w:rsidR="008F18E4" w:rsidRPr="008F18E4" w:rsidRDefault="008F18E4" w:rsidP="008F18E4">
            <w:r w:rsidRPr="008F18E4">
              <w:t> </w:t>
            </w:r>
          </w:p>
        </w:tc>
        <w:tc>
          <w:tcPr>
            <w:tcW w:w="0" w:type="auto"/>
            <w:vAlign w:val="center"/>
            <w:hideMark/>
          </w:tcPr>
          <w:p w14:paraId="6F355D82" w14:textId="77777777" w:rsidR="008F18E4" w:rsidRPr="008F18E4" w:rsidRDefault="008F18E4" w:rsidP="008F18E4">
            <w:r w:rsidRPr="008F18E4">
              <w:t>1.620.000.000</w:t>
            </w:r>
          </w:p>
        </w:tc>
      </w:tr>
    </w:tbl>
    <w:p w14:paraId="627E78E9" w14:textId="77777777" w:rsidR="008F18E4" w:rsidRPr="008F18E4" w:rsidRDefault="008F18E4" w:rsidP="008F18E4">
      <w:r w:rsidRPr="008F18E4">
        <w:t xml:space="preserve">Prin </w:t>
      </w:r>
      <w:r w:rsidRPr="008F18E4">
        <w:rPr>
          <w:u w:val="single"/>
        </w:rPr>
        <w:t>Fondul pentru Modernizare</w:t>
      </w:r>
      <w:r w:rsidRPr="008F18E4">
        <w:t xml:space="preserve"> se pot finanța următoarele programe:</w:t>
      </w:r>
    </w:p>
    <w:p w14:paraId="28F17DC1" w14:textId="77777777" w:rsidR="008F18E4" w:rsidRPr="008F18E4" w:rsidRDefault="008F18E4" w:rsidP="006D370C">
      <w:pPr>
        <w:numPr>
          <w:ilvl w:val="0"/>
          <w:numId w:val="18"/>
        </w:numPr>
        <w:jc w:val="both"/>
      </w:pPr>
      <w:r w:rsidRPr="008F18E4">
        <w:lastRenderedPageBreak/>
        <w:t xml:space="preserve">Program-cheie 1: </w:t>
      </w:r>
      <w:r w:rsidRPr="008F18E4">
        <w:rPr>
          <w:i/>
          <w:iCs/>
        </w:rPr>
        <w:t>SRE și stocarea energiei</w:t>
      </w:r>
      <w:r w:rsidRPr="008F18E4">
        <w:t xml:space="preserve"> – Suport pentru realizarea de noi centrale electrice și sisteme de încălzire-răcire bazate pe surse regenerabile de energie și pentru realizarea de capacități de stocare a energiei electrice;</w:t>
      </w:r>
    </w:p>
    <w:p w14:paraId="5372194C" w14:textId="77777777" w:rsidR="008F18E4" w:rsidRPr="008F18E4" w:rsidRDefault="008F18E4" w:rsidP="006D370C">
      <w:pPr>
        <w:numPr>
          <w:ilvl w:val="0"/>
          <w:numId w:val="18"/>
        </w:numPr>
        <w:jc w:val="both"/>
      </w:pPr>
      <w:r w:rsidRPr="008F18E4">
        <w:t xml:space="preserve">Program-cheie 2: </w:t>
      </w:r>
      <w:r w:rsidRPr="008F18E4">
        <w:rPr>
          <w:i/>
          <w:iCs/>
        </w:rPr>
        <w:t>Înlocuirea cărbunelui și echilibrarea rețelei</w:t>
      </w:r>
      <w:r w:rsidRPr="008F18E4">
        <w:t xml:space="preserve"> – Suport pentru realizarea de centrale electrice de tip turbină cu gaz cu ciclu combinat, ce pot fi adaptate pentru funcționarea pe hidrogen, necesare pentru realizarea tranziției de la cărbune și pentru echilibrarea rețelei;</w:t>
      </w:r>
    </w:p>
    <w:p w14:paraId="5B415DB0" w14:textId="77777777" w:rsidR="008F18E4" w:rsidRPr="008F18E4" w:rsidRDefault="008F18E4" w:rsidP="006D370C">
      <w:pPr>
        <w:numPr>
          <w:ilvl w:val="0"/>
          <w:numId w:val="18"/>
        </w:numPr>
        <w:jc w:val="both"/>
      </w:pPr>
      <w:r w:rsidRPr="008F18E4">
        <w:t xml:space="preserve">Program-cheie 3: </w:t>
      </w:r>
      <w:r w:rsidRPr="008F18E4">
        <w:rPr>
          <w:i/>
          <w:iCs/>
        </w:rPr>
        <w:t>Modernizarea și construcția de noi tronsoane de infrastructură energetică</w:t>
      </w:r>
      <w:r w:rsidRPr="008F18E4">
        <w:t xml:space="preserve"> – Suport pentru modernizarea și realizarea de noi tronsoane în rețelele de transport și distribuție de energie electrică și gaze naturale (inclusiv pentru tranziția la rețele de transport și distribuție a gazelor naturale capabile să preia hidrogen verde) și pentru creșterea nivelului de interconectivitate al rețelei electrice de transport;</w:t>
      </w:r>
    </w:p>
    <w:p w14:paraId="75B4040C" w14:textId="77777777" w:rsidR="008F18E4" w:rsidRPr="008F18E4" w:rsidRDefault="008F18E4" w:rsidP="006D370C">
      <w:pPr>
        <w:numPr>
          <w:ilvl w:val="0"/>
          <w:numId w:val="18"/>
        </w:numPr>
        <w:jc w:val="both"/>
      </w:pPr>
      <w:r w:rsidRPr="008F18E4">
        <w:t xml:space="preserve">Program-cheie 4: </w:t>
      </w:r>
      <w:r w:rsidRPr="008F18E4">
        <w:rPr>
          <w:i/>
          <w:iCs/>
        </w:rPr>
        <w:t>Hidrogen verde</w:t>
      </w:r>
      <w:r w:rsidRPr="008F18E4">
        <w:t xml:space="preserve"> – Suport pentru producția de hidrogen verde și folosirea acestuia în aplicații industriale pentru reducerea emisiilor de gaze cu efect de seră;</w:t>
      </w:r>
    </w:p>
    <w:p w14:paraId="160C3BC5" w14:textId="77777777" w:rsidR="008F18E4" w:rsidRPr="008F18E4" w:rsidRDefault="008F18E4" w:rsidP="006D370C">
      <w:pPr>
        <w:numPr>
          <w:ilvl w:val="0"/>
          <w:numId w:val="18"/>
        </w:numPr>
        <w:jc w:val="both"/>
      </w:pPr>
      <w:r w:rsidRPr="008F18E4">
        <w:t xml:space="preserve">Program-cheie 5: </w:t>
      </w:r>
      <w:r w:rsidRPr="008F18E4">
        <w:rPr>
          <w:i/>
          <w:iCs/>
        </w:rPr>
        <w:t>Cogenerare de înaltă eficiență și modernizarea rețelelor de termoficare</w:t>
      </w:r>
      <w:r w:rsidRPr="008F18E4">
        <w:t xml:space="preserve"> – Suport pentru realizarea de centrale în cogenerare de înaltă eficiență și pentru modernizarea rețelelor de termoficare;</w:t>
      </w:r>
    </w:p>
    <w:p w14:paraId="6E5DAE55" w14:textId="77777777" w:rsidR="008F18E4" w:rsidRPr="008F18E4" w:rsidRDefault="008F18E4" w:rsidP="006D370C">
      <w:pPr>
        <w:numPr>
          <w:ilvl w:val="0"/>
          <w:numId w:val="18"/>
        </w:numPr>
        <w:jc w:val="both"/>
      </w:pPr>
      <w:r w:rsidRPr="008F18E4">
        <w:t xml:space="preserve">Program-cheie 6: </w:t>
      </w:r>
      <w:r w:rsidRPr="008F18E4">
        <w:rPr>
          <w:i/>
          <w:iCs/>
        </w:rPr>
        <w:t>Energie nucleară</w:t>
      </w:r>
      <w:r w:rsidRPr="008F18E4">
        <w:t xml:space="preserve"> – Suport pentru construirea unităților U3 și U4 ale Centralei Nuclearelectrice de la Cernavodă și pentru realizarea de reactoare modulare mici (SMR);</w:t>
      </w:r>
    </w:p>
    <w:p w14:paraId="1AF5F4CF" w14:textId="77777777" w:rsidR="008F18E4" w:rsidRPr="008F18E4" w:rsidRDefault="008F18E4" w:rsidP="006D370C">
      <w:pPr>
        <w:numPr>
          <w:ilvl w:val="0"/>
          <w:numId w:val="18"/>
        </w:numPr>
        <w:jc w:val="both"/>
      </w:pPr>
      <w:r w:rsidRPr="008F18E4">
        <w:t xml:space="preserve">Program-cheie 7: </w:t>
      </w:r>
      <w:r w:rsidRPr="008F18E4">
        <w:rPr>
          <w:i/>
          <w:iCs/>
        </w:rPr>
        <w:t xml:space="preserve">Eficiență energetică în instalații industriale incluse în EU-ETS </w:t>
      </w:r>
      <w:r w:rsidRPr="008F18E4">
        <w:t>– Suport pentru achiziționarea și folosirea de instalații de captare și folosire a CO2 (CCS/CCU) și pentru modernizarea la nivel BAT a instalațiilor incluse în EU ETS din industriile oțelului, cimentului, petrolului și gazelor, producției de energie și din alte industrii intens poluatoare;</w:t>
      </w:r>
    </w:p>
    <w:p w14:paraId="68BD5B79" w14:textId="77777777" w:rsidR="008F18E4" w:rsidRPr="008F18E4" w:rsidRDefault="008F18E4" w:rsidP="006D370C">
      <w:pPr>
        <w:numPr>
          <w:ilvl w:val="0"/>
          <w:numId w:val="18"/>
        </w:numPr>
        <w:jc w:val="both"/>
      </w:pPr>
      <w:r w:rsidRPr="008F18E4">
        <w:t xml:space="preserve">Program-cheie 8: </w:t>
      </w:r>
      <w:r w:rsidRPr="008F18E4">
        <w:rPr>
          <w:i/>
          <w:iCs/>
        </w:rPr>
        <w:t>Biocarburanți</w:t>
      </w:r>
      <w:r w:rsidRPr="008F18E4">
        <w:t xml:space="preserve"> – Suport pentru producția de biocarburanți.</w:t>
      </w:r>
    </w:p>
    <w:p w14:paraId="436B2C97" w14:textId="77777777" w:rsidR="008F18E4" w:rsidRPr="008F18E4" w:rsidRDefault="008F18E4" w:rsidP="006D370C">
      <w:pPr>
        <w:jc w:val="both"/>
      </w:pPr>
      <w:r w:rsidRPr="008F18E4">
        <w:t xml:space="preserve">În ceea ce privește </w:t>
      </w:r>
      <w:r w:rsidRPr="008F18E4">
        <w:rPr>
          <w:u w:val="single"/>
        </w:rPr>
        <w:t>programul de finanțare „ElectricUp”</w:t>
      </w:r>
      <w:r w:rsidRPr="008F18E4">
        <w:t>, acesta va avea o nouă etapă anul acesta, prin intermediul căreia </w:t>
      </w:r>
      <w:r w:rsidRPr="008F18E4">
        <w:rPr>
          <w:b/>
          <w:bCs/>
        </w:rPr>
        <w:t>întreprinderile mici și mijlocii din domeniul HoReCa</w:t>
      </w:r>
      <w:r w:rsidRPr="008F18E4">
        <w:t xml:space="preserve"> vor primi finanțare pentru instalarea </w:t>
      </w:r>
      <w:r w:rsidRPr="008F18E4">
        <w:rPr>
          <w:b/>
          <w:bCs/>
        </w:rPr>
        <w:t>sistemelor de panouri fotovoltaice pentru producerea de energie electrică</w:t>
      </w:r>
      <w:r w:rsidRPr="008F18E4">
        <w:t xml:space="preserve"> cu o putere instalată cuprinsă între 27kWp și 100kWp necesară consumului propriu și livrarea surplusului în Sistemul Energetic Național, precum și a </w:t>
      </w:r>
      <w:r w:rsidRPr="008F18E4">
        <w:rPr>
          <w:b/>
          <w:bCs/>
        </w:rPr>
        <w:t>stațiilor de reîncărcare de 22KW pentru vehicule electrice și electrice hibrid plug-in</w:t>
      </w:r>
      <w:r w:rsidRPr="008F18E4">
        <w:t>.</w:t>
      </w:r>
    </w:p>
    <w:p w14:paraId="019A6B76" w14:textId="77777777" w:rsidR="008F18E4" w:rsidRPr="008F18E4" w:rsidRDefault="008F18E4" w:rsidP="006D370C">
      <w:pPr>
        <w:jc w:val="both"/>
      </w:pPr>
      <w:r w:rsidRPr="008F18E4">
        <w:t>Ministerul Energiei este în negocieri cu Comisia Europeană pentru a continua abordarea privind schema de ajutor de stat, similar mecanismului prevăzut prin OUG nr. 81/2019 pentru a susține în continuare industriile energointensive, se arată în comunicat.</w:t>
      </w:r>
    </w:p>
    <w:p w14:paraId="1C192FBD" w14:textId="77777777" w:rsidR="008F18E4" w:rsidRPr="008F18E4" w:rsidRDefault="008F18E4" w:rsidP="006D370C">
      <w:pPr>
        <w:jc w:val="both"/>
      </w:pPr>
      <w:r w:rsidRPr="008F18E4">
        <w:t>Peste 130 milioane de euro au fost alocate marilor consumatori de energie, iar numărul total al societăților care au beneficiat de ajutorul de stat conform OUG nr. 81/2019 este de 33, toate cu capital 100% privat, dintre care 12 societăți cu răspundere limitată și 21 societăți pe acțiuni.</w:t>
      </w:r>
    </w:p>
    <w:p w14:paraId="0D491D09" w14:textId="77777777" w:rsidR="008F18E4" w:rsidRPr="008F18E4" w:rsidRDefault="008F18E4" w:rsidP="006D370C">
      <w:pPr>
        <w:jc w:val="both"/>
      </w:pPr>
      <w:r w:rsidRPr="008F18E4">
        <w:t xml:space="preserve">De asemenea, conform ministerului, sunt prevăzute fonduri pentru proiecte de energie și în cadrul </w:t>
      </w:r>
      <w:r w:rsidRPr="008F18E4">
        <w:rPr>
          <w:u w:val="single"/>
        </w:rPr>
        <w:t>Politicii de coeziune pentru perioada 2021-2027</w:t>
      </w:r>
      <w:r w:rsidRPr="008F18E4">
        <w:t xml:space="preserve">, în </w:t>
      </w:r>
      <w:r w:rsidRPr="008F18E4">
        <w:rPr>
          <w:b/>
          <w:bCs/>
        </w:rPr>
        <w:t>Programul Operațional Dezvoltare Durabilă</w:t>
      </w:r>
      <w:r w:rsidRPr="008F18E4">
        <w:t>, unde există o axă dedicată, alocarea estimată fiind de cca 0,9 miliarde euro.</w:t>
      </w:r>
    </w:p>
    <w:p w14:paraId="48EBAA2A" w14:textId="77777777" w:rsidR="008F18E4" w:rsidRPr="008F18E4" w:rsidRDefault="008F18E4" w:rsidP="006D370C">
      <w:pPr>
        <w:jc w:val="both"/>
      </w:pPr>
      <w:r w:rsidRPr="008F18E4">
        <w:t>În cadrul </w:t>
      </w:r>
      <w:r w:rsidRPr="008F18E4">
        <w:rPr>
          <w:b/>
          <w:bCs/>
        </w:rPr>
        <w:t>Programului Operațional Tranziție Justă </w:t>
      </w:r>
      <w:r w:rsidRPr="008F18E4">
        <w:t>sunt prevăzute fonduri care vizează sprijinirea diversificării economice a celor mai afectate teritorii, sprijinind totodată transformarea proceselor industriale necesară pentru o tranziție spre o economie neutră, concomitent cu menținerea sau creșterea numărului locurilor de muncă din aceste sectoare, se arată în comunicat. Lansarea apelurilor de proiecte va avea loc după aprobarea de către Comisia Europeană a documentelor programatice ( Acordul de Parteneriat și Programele Operaționale), negocierile cu Comisia fiind în sarcina MIPE.</w:t>
      </w:r>
    </w:p>
    <w:p w14:paraId="72EE2F84" w14:textId="77777777" w:rsidR="008F18E4" w:rsidRPr="008F18E4" w:rsidRDefault="008F18E4" w:rsidP="008F18E4">
      <w:pPr>
        <w:pStyle w:val="Stilsursa"/>
      </w:pPr>
      <w:r w:rsidRPr="008F18E4">
        <w:t>Sursa: Ministerul Energiei</w:t>
      </w:r>
    </w:p>
    <w:p w14:paraId="66372687" w14:textId="77777777" w:rsidR="006D370C" w:rsidRDefault="006D370C" w:rsidP="008F18E4">
      <w:pPr>
        <w:pStyle w:val="separatorarticole"/>
      </w:pPr>
    </w:p>
    <w:p w14:paraId="66EBBDA6" w14:textId="1450436B" w:rsidR="008F18E4" w:rsidRDefault="008F18E4" w:rsidP="008F18E4">
      <w:pPr>
        <w:pStyle w:val="separatorarticole"/>
      </w:pPr>
      <w:r>
        <w:t>*</w:t>
      </w:r>
    </w:p>
    <w:p w14:paraId="0C3D6EF3" w14:textId="7DF778E1" w:rsidR="008F18E4" w:rsidRDefault="008F18E4" w:rsidP="008F18E4">
      <w:pPr>
        <w:pStyle w:val="TitluArticolinINFOUE"/>
      </w:pPr>
      <w:bookmarkStart w:id="159" w:name="_Toc94012935"/>
      <w:r w:rsidRPr="008F18E4">
        <w:lastRenderedPageBreak/>
        <w:t>Apelul pentru dezvoltarea microelectronicii din România, finanțat prin PNRR, a fost lansat! Depunerea aplicațiilor începe de mâine</w:t>
      </w:r>
      <w:bookmarkEnd w:id="159"/>
    </w:p>
    <w:p w14:paraId="0C28BDA2" w14:textId="77777777" w:rsidR="008F18E4" w:rsidRPr="008F18E4" w:rsidRDefault="008F18E4" w:rsidP="006D370C">
      <w:pPr>
        <w:jc w:val="both"/>
      </w:pPr>
      <w:r w:rsidRPr="008F18E4">
        <w:t>Ministerul Economiei și Ministerului Investițiilor și Proiectelor Europene au anunțat deschiderea apelului de preselecție pentru potențialii participanți la Proiectul Important de Interes Comun European în Microelectronică și Tehnologia Comunicațiilor IPCEI ME-CT.</w:t>
      </w:r>
    </w:p>
    <w:p w14:paraId="11FFB204" w14:textId="77777777" w:rsidR="008F18E4" w:rsidRPr="008F18E4" w:rsidRDefault="008F18E4" w:rsidP="006D370C">
      <w:pPr>
        <w:jc w:val="both"/>
      </w:pPr>
      <w:r w:rsidRPr="008F18E4">
        <w:rPr>
          <w:b/>
          <w:bCs/>
        </w:rPr>
        <w:t>Obiectivul</w:t>
      </w:r>
      <w:r w:rsidRPr="008F18E4">
        <w:t xml:space="preserve"> acestui apel este de a sprijini dezvoltarea domeniului microelectronicii în România, abordând una dintre provocările existente la nivelul UE și sprijinind tranziția digitală.</w:t>
      </w:r>
    </w:p>
    <w:p w14:paraId="195D05D8" w14:textId="77777777" w:rsidR="008F18E4" w:rsidRPr="008F18E4" w:rsidRDefault="008F18E4" w:rsidP="006D370C">
      <w:pPr>
        <w:jc w:val="both"/>
      </w:pPr>
      <w:r w:rsidRPr="008F18E4">
        <w:rPr>
          <w:b/>
          <w:bCs/>
        </w:rPr>
        <w:t>Proiectul se adresează atât întreprinderilor mari, IMM-urilor și întreprinderi nou-înființate</w:t>
      </w:r>
      <w:r w:rsidRPr="008F18E4">
        <w:t>, care pot fi participanți direcți /indirecți, cât și organizațiilor de cercetare (institute de cercetare, universități),  care pot fi doar participanți indirecți. Toți aplicanții trebuie sa facă parte din lanțul valoric al microelectronicii, de la cercetare la materii prime, procesare, reciclare.</w:t>
      </w:r>
    </w:p>
    <w:p w14:paraId="20B5E066" w14:textId="77777777" w:rsidR="008F18E4" w:rsidRPr="008F18E4" w:rsidRDefault="008F18E4" w:rsidP="006D370C">
      <w:pPr>
        <w:jc w:val="both"/>
      </w:pPr>
      <w:r w:rsidRPr="008F18E4">
        <w:rPr>
          <w:b/>
          <w:bCs/>
        </w:rPr>
        <w:t>Proiectele</w:t>
      </w:r>
      <w:r w:rsidRPr="008F18E4">
        <w:t xml:space="preserve"> care vor primi sprijin financiar </w:t>
      </w:r>
      <w:r w:rsidRPr="008F18E4">
        <w:rPr>
          <w:b/>
          <w:bCs/>
        </w:rPr>
        <w:t>trebuie să aibă o puternică componentă inovatoare</w:t>
      </w:r>
      <w:r w:rsidRPr="008F18E4">
        <w:t>, care să avanseze stadiul de dezvoltare a tehnologiei și pot include investiții necesare pentru realizarea primei aplicări industriale – first industrial deployment - care se integrează în obiectivele definite la nivel european pentru IPCEI ME/CT.</w:t>
      </w:r>
    </w:p>
    <w:p w14:paraId="7C6E73FB" w14:textId="77777777" w:rsidR="008F18E4" w:rsidRPr="008F18E4" w:rsidRDefault="008F18E4" w:rsidP="006D370C">
      <w:pPr>
        <w:jc w:val="both"/>
      </w:pPr>
      <w:r w:rsidRPr="008F18E4">
        <w:t xml:space="preserve">În acest sens, ministerul Economiei a publicat </w:t>
      </w:r>
      <w:hyperlink r:id="rId55" w:tgtFrame="_blank" w:history="1">
        <w:r w:rsidRPr="008F18E4">
          <w:rPr>
            <w:rStyle w:val="Hyperlink"/>
            <w:b/>
            <w:bCs/>
            <w:i/>
            <w:iCs/>
            <w:szCs w:val="24"/>
          </w:rPr>
          <w:t>metodologia finală și documentele</w:t>
        </w:r>
      </w:hyperlink>
      <w:r w:rsidRPr="008F18E4">
        <w:t xml:space="preserve"> care trebuie să însoțească aplicațiile potențialilor participanți la proiect.</w:t>
      </w:r>
    </w:p>
    <w:p w14:paraId="3464569A" w14:textId="77777777" w:rsidR="008F18E4" w:rsidRPr="008F18E4" w:rsidRDefault="008F18E4" w:rsidP="006D370C">
      <w:pPr>
        <w:jc w:val="both"/>
      </w:pPr>
      <w:r w:rsidRPr="008F18E4">
        <w:rPr>
          <w:b/>
          <w:bCs/>
        </w:rPr>
        <w:t>Implementarea acestui apel este prevăzut în cadrul Planului Național de Redresare și Reziliență</w:t>
      </w:r>
      <w:r w:rsidRPr="008F18E4">
        <w:t>, Componenta 9: Suport pentru Sectorul Privat, Cercetare, Dezvoltare și Inovare, Investiția 4. Proiecte transfrontaliere și multinaționale – Procesoare cu consum redus de energie și cipuri semiconductoare, denumită în continuare IPCEI ME-CT și reprezintă un instrument pentru a facilita participarea RO la un proiect de anvergură ce reunește peste 100 de companii din toată Europa. Totodată, reunește resurse financiare, cunoștințe și expertiză la nivel european, cu implicarea întregului ecosistem.</w:t>
      </w:r>
    </w:p>
    <w:p w14:paraId="085B1383" w14:textId="77777777" w:rsidR="008F18E4" w:rsidRPr="008F18E4" w:rsidRDefault="008F18E4" w:rsidP="006D370C">
      <w:pPr>
        <w:jc w:val="both"/>
      </w:pPr>
      <w:r w:rsidRPr="008F18E4">
        <w:rPr>
          <w:b/>
          <w:bCs/>
        </w:rPr>
        <w:t>Aplicațiile</w:t>
      </w:r>
      <w:r w:rsidRPr="008F18E4">
        <w:t xml:space="preserve"> participanților se redactează </w:t>
      </w:r>
      <w:r w:rsidRPr="008F18E4">
        <w:rPr>
          <w:b/>
          <w:bCs/>
        </w:rPr>
        <w:t>în limba engleză</w:t>
      </w:r>
      <w:r w:rsidRPr="008F18E4">
        <w:t xml:space="preserve"> si se transmit completate integral, în perioada 17 ianuarie - 07 februarie 2022, ora 10:00, către Ministerul Economiei, la adresa de e-mail: </w:t>
      </w:r>
      <w:hyperlink r:id="rId56" w:history="1">
        <w:r w:rsidRPr="008F18E4">
          <w:rPr>
            <w:rStyle w:val="Hyperlink"/>
            <w:szCs w:val="24"/>
          </w:rPr>
          <w:t>politici_industriale@economie.gov.ro</w:t>
        </w:r>
      </w:hyperlink>
      <w:r w:rsidRPr="008F18E4">
        <w:t>.</w:t>
      </w:r>
    </w:p>
    <w:p w14:paraId="29083998" w14:textId="77777777" w:rsidR="008F18E4" w:rsidRPr="008F18E4" w:rsidRDefault="008F18E4" w:rsidP="006D370C">
      <w:pPr>
        <w:jc w:val="both"/>
      </w:pPr>
      <w:r w:rsidRPr="008F18E4">
        <w:t>Urmare transmiterii, fiecare solicitare primește un număr unic de înregistrare. Aplicațiile transmise după termenul limită nu sunt eligibile.</w:t>
      </w:r>
    </w:p>
    <w:p w14:paraId="3B964E1E" w14:textId="77777777" w:rsidR="008F18E4" w:rsidRPr="008F18E4" w:rsidRDefault="008F18E4" w:rsidP="006D370C">
      <w:pPr>
        <w:jc w:val="both"/>
      </w:pPr>
      <w:r w:rsidRPr="008F18E4">
        <w:t>Aplicatiile se vor transmite asumate prin semnatură digitală precum și în format editabil, în 2 arhive distincte.</w:t>
      </w:r>
    </w:p>
    <w:p w14:paraId="103F9CD5" w14:textId="77777777" w:rsidR="008F18E4" w:rsidRPr="008F18E4" w:rsidRDefault="008F18E4" w:rsidP="006D370C">
      <w:pPr>
        <w:jc w:val="both"/>
      </w:pPr>
      <w:r w:rsidRPr="008F18E4">
        <w:rPr>
          <w:b/>
          <w:bCs/>
        </w:rPr>
        <w:t>Întrebări pentru clarificare</w:t>
      </w:r>
      <w:r w:rsidRPr="008F18E4">
        <w:t xml:space="preserve"> se vor adresa Direcției Politici Industriale și Competitivitate, până la data de </w:t>
      </w:r>
      <w:r w:rsidRPr="008F18E4">
        <w:rPr>
          <w:b/>
          <w:bCs/>
        </w:rPr>
        <w:t>24 ianuarie 2022</w:t>
      </w:r>
      <w:r w:rsidRPr="008F18E4">
        <w:t>, la adresa de mail </w:t>
      </w:r>
      <w:hyperlink r:id="rId57" w:history="1">
        <w:r w:rsidRPr="008F18E4">
          <w:rPr>
            <w:rStyle w:val="Hyperlink"/>
            <w:szCs w:val="24"/>
          </w:rPr>
          <w:t>politici_industriale@economie.gov.ro</w:t>
        </w:r>
      </w:hyperlink>
    </w:p>
    <w:p w14:paraId="7370593D" w14:textId="77777777" w:rsidR="008F18E4" w:rsidRPr="008F18E4" w:rsidRDefault="008F18E4" w:rsidP="006D370C">
      <w:pPr>
        <w:jc w:val="both"/>
      </w:pPr>
      <w:r w:rsidRPr="008F18E4">
        <w:t>Ministerul Economiei atrage atenția asupra faptului că decizia de a desemna participantul direct și/sau indirect are caracter provizoriu. Decizia finală se emite potrivit deciziei Comisiei Europene privind IPCEI ME/CT și ulterior prin Hotărâre de Guvern privind participarea României în IPCEI ME/CT precum și alocarea fondurilor rezervate în Planul Național de Redresare și Reziliență, ținând seama de mijloacele financiare disponibile, de obiectivele politicii de ajutor de stat și de reglementările în vigoare aplicabile.</w:t>
      </w:r>
    </w:p>
    <w:p w14:paraId="419CB08D" w14:textId="7B2DBEFF" w:rsidR="008F18E4" w:rsidRPr="008F18E4" w:rsidRDefault="008F18E4" w:rsidP="006D370C">
      <w:pPr>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4"/>
      </w:tblGrid>
      <w:tr w:rsidR="008F18E4" w:rsidRPr="008F18E4" w14:paraId="026EE432" w14:textId="77777777" w:rsidTr="008F18E4">
        <w:trPr>
          <w:tblHeader/>
          <w:tblCellSpacing w:w="15" w:type="dxa"/>
        </w:trPr>
        <w:tc>
          <w:tcPr>
            <w:tcW w:w="0" w:type="auto"/>
            <w:vAlign w:val="center"/>
            <w:hideMark/>
          </w:tcPr>
          <w:p w14:paraId="332DE31F" w14:textId="77777777" w:rsidR="008F18E4" w:rsidRPr="008F18E4" w:rsidRDefault="008F18E4" w:rsidP="006D370C">
            <w:pPr>
              <w:jc w:val="both"/>
              <w:rPr>
                <w:b/>
                <w:bCs/>
              </w:rPr>
            </w:pPr>
            <w:r w:rsidRPr="008F18E4">
              <w:rPr>
                <w:b/>
                <w:bCs/>
              </w:rPr>
              <w:t>Documente</w:t>
            </w:r>
          </w:p>
        </w:tc>
      </w:tr>
      <w:tr w:rsidR="008F18E4" w:rsidRPr="008F18E4" w14:paraId="564E1D6C" w14:textId="77777777" w:rsidTr="008F18E4">
        <w:trPr>
          <w:tblCellSpacing w:w="15" w:type="dxa"/>
        </w:trPr>
        <w:tc>
          <w:tcPr>
            <w:tcW w:w="0" w:type="auto"/>
            <w:vAlign w:val="center"/>
            <w:hideMark/>
          </w:tcPr>
          <w:p w14:paraId="73351406" w14:textId="77777777" w:rsidR="008F18E4" w:rsidRPr="008F18E4" w:rsidRDefault="0092784F" w:rsidP="006D370C">
            <w:pPr>
              <w:jc w:val="both"/>
            </w:pPr>
            <w:hyperlink r:id="rId58" w:tooltip="Metodologie + anexe apel microelectronica.zip" w:history="1">
              <w:r w:rsidR="008F18E4" w:rsidRPr="008F18E4">
                <w:rPr>
                  <w:rStyle w:val="Hyperlink"/>
                  <w:szCs w:val="24"/>
                </w:rPr>
                <w:t>Metodologie + anexe apel microelectronica.zip</w:t>
              </w:r>
            </w:hyperlink>
          </w:p>
        </w:tc>
      </w:tr>
    </w:tbl>
    <w:p w14:paraId="19E54959" w14:textId="75503012" w:rsidR="008F18E4" w:rsidRDefault="008F18E4" w:rsidP="006D370C">
      <w:pPr>
        <w:pStyle w:val="Stilsursa"/>
        <w:jc w:val="both"/>
      </w:pPr>
      <w:r w:rsidRPr="008F18E4">
        <w:t>Sursa: Ministerul Economiei</w:t>
      </w:r>
    </w:p>
    <w:p w14:paraId="205105E5" w14:textId="661199E3" w:rsidR="009F5966" w:rsidRDefault="009F5966" w:rsidP="006D370C">
      <w:pPr>
        <w:pStyle w:val="separatorarticole"/>
      </w:pPr>
      <w:r>
        <w:t>*</w:t>
      </w:r>
    </w:p>
    <w:p w14:paraId="48A5B0DC" w14:textId="77777777" w:rsidR="009F5966" w:rsidRPr="009F5966" w:rsidRDefault="009F5966" w:rsidP="006D370C">
      <w:pPr>
        <w:pStyle w:val="TitluArticolinINFOUE"/>
        <w:jc w:val="both"/>
      </w:pPr>
      <w:bookmarkStart w:id="160" w:name="_Toc94012936"/>
      <w:r w:rsidRPr="009F5966">
        <w:t>Lansăm „Arhitecții Inovării”, accelerator de afaceri destinat studenților la arhitectură și specialități conexe. Înscrierile sunt deschise!</w:t>
      </w:r>
      <w:bookmarkEnd w:id="160"/>
      <w:r w:rsidRPr="009F5966">
        <w:t xml:space="preserve"> </w:t>
      </w:r>
    </w:p>
    <w:p w14:paraId="73F351FC" w14:textId="77777777" w:rsidR="009F5966" w:rsidRPr="009F5966" w:rsidRDefault="009F5966" w:rsidP="006D370C">
      <w:pPr>
        <w:jc w:val="both"/>
      </w:pPr>
      <w:r w:rsidRPr="009F5966">
        <w:t xml:space="preserve">Studenții, masteranzii și doctoranzii de la arhitectură și specialități conexe au la dispoziție o </w:t>
      </w:r>
      <w:r w:rsidRPr="009F5966">
        <w:rPr>
          <w:b/>
          <w:bCs/>
        </w:rPr>
        <w:t>oportunitate de dezvoltare antreprenorială</w:t>
      </w:r>
      <w:r w:rsidRPr="009F5966">
        <w:t xml:space="preserve"> special concepută pentru ei. Acceleratorul de afaceri „Arhitecții Inovării”, </w:t>
      </w:r>
      <w:r w:rsidRPr="009F5966">
        <w:lastRenderedPageBreak/>
        <w:t>demarat la începutul anului 2022, oferă celor interesați să pornească pe drumul antreprenoriatului atât know-how de business, cât și suport și finanțare nerambursabilă pentru pornirea unei afaceri.</w:t>
      </w:r>
    </w:p>
    <w:p w14:paraId="589D24D6" w14:textId="77777777" w:rsidR="009F5966" w:rsidRPr="009F5966" w:rsidRDefault="009F5966" w:rsidP="006D370C">
      <w:pPr>
        <w:jc w:val="both"/>
      </w:pPr>
      <w:r w:rsidRPr="009F5966">
        <w:t xml:space="preserve">Derulat de fonduri-structurale.ro, Universitatea de Arhitectură și Urbanism „Ion Mincu” și Asociația Nod Makerspace, </w:t>
      </w:r>
      <w:r w:rsidRPr="009F5966">
        <w:rPr>
          <w:b/>
          <w:bCs/>
        </w:rPr>
        <w:t>„Arhitecții Inovării” deschide astăzi, 18 ianuarie 2022, înscrierile</w:t>
      </w:r>
      <w:r w:rsidRPr="009F5966">
        <w:t xml:space="preserve"> pentru participarea la prima etapă importantă a proiectului: cursurile de formare antreprenorială. Puteți consulta metodologia de selecție care detaliază condițiile și procesul de aplicare </w:t>
      </w:r>
      <w:hyperlink r:id="rId59" w:tgtFrame="_blank" w:history="1">
        <w:r w:rsidRPr="009F5966">
          <w:rPr>
            <w:rStyle w:val="Hyperlink"/>
            <w:b/>
            <w:bCs/>
            <w:i/>
            <w:iCs/>
            <w:szCs w:val="24"/>
          </w:rPr>
          <w:t>aici</w:t>
        </w:r>
      </w:hyperlink>
      <w:r w:rsidRPr="009F5966">
        <w:t>.</w:t>
      </w:r>
    </w:p>
    <w:p w14:paraId="1F9AFBFD" w14:textId="77777777" w:rsidR="009F5966" w:rsidRPr="009F5966" w:rsidRDefault="009F5966" w:rsidP="006D370C">
      <w:pPr>
        <w:jc w:val="both"/>
      </w:pPr>
      <w:r w:rsidRPr="009F5966">
        <w:t>Peste 340 de studenți sunt așteptați să se înscrie în proiect, iar urmare a selectării vor putea participa în perioada februarie-aprilie 2022 la un </w:t>
      </w:r>
      <w:r w:rsidRPr="009F5966">
        <w:rPr>
          <w:b/>
          <w:bCs/>
        </w:rPr>
        <w:t>curs de antreprenoriat gratuit</w:t>
      </w:r>
      <w:r w:rsidRPr="009F5966">
        <w:t>, livrat în format online și certificat național.</w:t>
      </w:r>
    </w:p>
    <w:p w14:paraId="17C1CF03" w14:textId="77777777" w:rsidR="009F5966" w:rsidRPr="009F5966" w:rsidRDefault="009F5966" w:rsidP="006D370C">
      <w:pPr>
        <w:jc w:val="both"/>
      </w:pPr>
      <w:r w:rsidRPr="009F5966">
        <w:t>Cursul este gândit să asigure familiarizarea tinerilor cu mediul antreprenorial și să îi sprijine atât cu noțiuni teoretice, cât și cu aplicații practice sub îndrumarea formatorilor pentru a înțelege principalele concepte legate de pornirea și derularea unei afaceri, dar și să își așeze ideile într-un plan de afaceri.</w:t>
      </w:r>
    </w:p>
    <w:p w14:paraId="012F5F1D" w14:textId="77777777" w:rsidR="009F5966" w:rsidRPr="009F5966" w:rsidRDefault="009F5966" w:rsidP="006D370C">
      <w:pPr>
        <w:jc w:val="both"/>
      </w:pPr>
      <w:r w:rsidRPr="009F5966">
        <w:t xml:space="preserve">După încheierea cursurilor, va fi organizată o competiție de planuri de afaceri prin care </w:t>
      </w:r>
      <w:r w:rsidRPr="009F5966">
        <w:rPr>
          <w:b/>
          <w:bCs/>
        </w:rPr>
        <w:t>26 de planuri de afaceri vor fi selectate</w:t>
      </w:r>
      <w:r w:rsidRPr="009F5966">
        <w:t xml:space="preserve">, iar studenții care le-au propus vor beneficia de mentorat, consiliere și alte activități suport suplimentare, dar și de </w:t>
      </w:r>
      <w:r w:rsidRPr="009F5966">
        <w:rPr>
          <w:b/>
          <w:bCs/>
        </w:rPr>
        <w:t>finanțare nerambursabilă de până la 60.000 de euro</w:t>
      </w:r>
      <w:r w:rsidRPr="009F5966">
        <w:t xml:space="preserve"> pentru pornirea afacerii.</w:t>
      </w:r>
    </w:p>
    <w:p w14:paraId="116097C8" w14:textId="77777777" w:rsidR="009F5966" w:rsidRPr="009F5966" w:rsidRDefault="009F5966" w:rsidP="006D370C">
      <w:pPr>
        <w:jc w:val="both"/>
      </w:pPr>
      <w:r w:rsidRPr="009F5966">
        <w:t>Pot aplica în cadrul proiectului „Arhitecții Inovării” persoanele care îndeplinesc cumulativ următoarele condiții:</w:t>
      </w:r>
    </w:p>
    <w:p w14:paraId="41AB88A2" w14:textId="77777777" w:rsidR="009F5966" w:rsidRPr="009F5966" w:rsidRDefault="009F5966" w:rsidP="006D370C">
      <w:pPr>
        <w:numPr>
          <w:ilvl w:val="0"/>
          <w:numId w:val="19"/>
        </w:numPr>
        <w:jc w:val="both"/>
      </w:pPr>
      <w:r w:rsidRPr="009F5966">
        <w:t>sunt înmatriculate într-o instituție de învățământ superior (cel puțin anul II de studii de licență) la arhitectură sau specialități conexe (ex. arhitectură de interior, design de produs, mobilier și amenajări interioare);</w:t>
      </w:r>
    </w:p>
    <w:p w14:paraId="6CA57DF0" w14:textId="77777777" w:rsidR="009F5966" w:rsidRPr="009F5966" w:rsidRDefault="009F5966" w:rsidP="006D370C">
      <w:pPr>
        <w:numPr>
          <w:ilvl w:val="0"/>
          <w:numId w:val="19"/>
        </w:numPr>
        <w:jc w:val="both"/>
      </w:pPr>
      <w:r w:rsidRPr="009F5966">
        <w:t>doresc să înființeze o afacere în regiunile mai puțin dezvoltate ale României (Sud Muntenia, Sud Vest Oltenia, Vest, Centru, Nord-Est, Nord-Vest, Sud-Est);</w:t>
      </w:r>
    </w:p>
    <w:p w14:paraId="23DD427F" w14:textId="77777777" w:rsidR="009F5966" w:rsidRPr="009F5966" w:rsidRDefault="009F5966" w:rsidP="006D370C">
      <w:pPr>
        <w:numPr>
          <w:ilvl w:val="0"/>
          <w:numId w:val="19"/>
        </w:numPr>
        <w:jc w:val="both"/>
      </w:pPr>
      <w:r w:rsidRPr="009F5966">
        <w:t>au idei de afaceri ce vizează sectoarele economice cu potențial competitiv, cu accent pe industriile cultural-creative și activitățile profesionale (arhitectură, proiectare etc.);</w:t>
      </w:r>
    </w:p>
    <w:p w14:paraId="7A4CC199" w14:textId="77777777" w:rsidR="009F5966" w:rsidRPr="009F5966" w:rsidRDefault="009F5966" w:rsidP="006D370C">
      <w:pPr>
        <w:numPr>
          <w:ilvl w:val="0"/>
          <w:numId w:val="19"/>
        </w:numPr>
        <w:jc w:val="both"/>
      </w:pPr>
      <w:r w:rsidRPr="009F5966">
        <w:t>nu au mai urmat un curs de „Competențe Antreprenoriale” finanțat din fonduri nerambursabile.</w:t>
      </w:r>
    </w:p>
    <w:p w14:paraId="6DAC0503" w14:textId="77777777" w:rsidR="009F5966" w:rsidRPr="009F5966" w:rsidRDefault="009F5966" w:rsidP="006D370C">
      <w:pPr>
        <w:jc w:val="both"/>
      </w:pPr>
      <w:r w:rsidRPr="009F5966">
        <w:t xml:space="preserve">Dacă vrei să afli mai multe detalii despre oportunitățile oferite de „Arhitecții Inovării” te invităm să să ne cunoști și să afli detalii direct de la organizațiile implicate în această inițiativă prin participarea la </w:t>
      </w:r>
      <w:r w:rsidRPr="009F5966">
        <w:rPr>
          <w:b/>
          <w:bCs/>
        </w:rPr>
        <w:t>evenimentul de informare pe care îl organizăm miercuri, 19 ianuarie 2022, între orele 14.00-16.00</w:t>
      </w:r>
      <w:r w:rsidRPr="009F5966">
        <w:t xml:space="preserve">, online. Coordonatele evenimentului: </w:t>
      </w:r>
      <w:hyperlink r:id="rId60" w:history="1">
        <w:r w:rsidRPr="009F5966">
          <w:rPr>
            <w:rStyle w:val="Hyperlink"/>
            <w:szCs w:val="24"/>
          </w:rPr>
          <w:t>https://zoom.us/j/92227229857</w:t>
        </w:r>
      </w:hyperlink>
      <w:r w:rsidRPr="009F5966">
        <w:t>, Meeting ID: 922 2722 9857.</w:t>
      </w:r>
    </w:p>
    <w:p w14:paraId="7B493CCC" w14:textId="77777777" w:rsidR="009F5966" w:rsidRPr="009F5966" w:rsidRDefault="009F5966" w:rsidP="006D370C">
      <w:pPr>
        <w:jc w:val="both"/>
      </w:pPr>
      <w:r w:rsidRPr="009F5966">
        <w:t>Dacă ai întrebări, ne poți contacta pe email la </w:t>
      </w:r>
      <w:hyperlink r:id="rId61" w:history="1">
        <w:r w:rsidRPr="009F5966">
          <w:rPr>
            <w:rStyle w:val="Hyperlink"/>
            <w:szCs w:val="24"/>
          </w:rPr>
          <w:t>antreprenoriat@fonduri-structurale.ro</w:t>
        </w:r>
      </w:hyperlink>
      <w:r w:rsidRPr="009F5966">
        <w:t>, persoană de contact: Cristina Pojoga, 0725.0725.00</w:t>
      </w:r>
    </w:p>
    <w:p w14:paraId="113D0DA5" w14:textId="77777777" w:rsidR="009F5966" w:rsidRPr="009F5966" w:rsidRDefault="009F5966" w:rsidP="006D370C">
      <w:pPr>
        <w:jc w:val="both"/>
      </w:pPr>
      <w:r w:rsidRPr="009F5966">
        <w:t>Proiectul „Arhitecții Inovării” (POCU/829/6/13/142130) este finanțat din Fondul Social European, prin Programul Operațional Capital Uman în cadrul liniei de finanțare „Innotech Student”.</w:t>
      </w:r>
    </w:p>
    <w:p w14:paraId="6E411E8C" w14:textId="77777777" w:rsidR="009F5966" w:rsidRPr="009F5966" w:rsidRDefault="009F5966" w:rsidP="006D370C">
      <w:pPr>
        <w:jc w:val="both"/>
      </w:pPr>
      <w:r w:rsidRPr="009F5966">
        <w:t xml:space="preserve">Proiectul este implementat de </w:t>
      </w:r>
      <w:hyperlink r:id="rId62" w:tgtFrame="_blank" w:history="1">
        <w:r w:rsidRPr="009F5966">
          <w:rPr>
            <w:rStyle w:val="Hyperlink"/>
            <w:szCs w:val="24"/>
          </w:rPr>
          <w:t>fonduri-structurale.ro</w:t>
        </w:r>
      </w:hyperlink>
      <w:r w:rsidRPr="009F5966">
        <w:t xml:space="preserve"> (Grupul de Consultanță pentru Dezvoltare DCG) în calitate de Beneficiar împreună cu Universitatea de Arhitectură și Urbanism „Ion Mincu” și Asociația Nod Makerspace în calitate de parteneri.</w:t>
      </w:r>
    </w:p>
    <w:p w14:paraId="533DD61F" w14:textId="77777777" w:rsidR="009F5966" w:rsidRPr="009F5966" w:rsidRDefault="009F5966" w:rsidP="006D370C">
      <w:pPr>
        <w:jc w:val="both"/>
      </w:pPr>
      <w:r w:rsidRPr="009F5966">
        <w:t>Arhitecții Inovării are o durată de 24 de luni, implementându-se în perioada 31 decembrie 2021 –  30 decembrie 2023.</w:t>
      </w:r>
    </w:p>
    <w:p w14:paraId="064C4772" w14:textId="77777777" w:rsidR="009F5966" w:rsidRPr="009F5966" w:rsidRDefault="009F5966" w:rsidP="006D370C">
      <w:pPr>
        <w:jc w:val="both"/>
      </w:pPr>
      <w:r w:rsidRPr="009F5966">
        <w:t>Valoarea totală eligibilă a proiectului este de 9.686.360,68 lei, din care 9.582.301,99 lei reprezintă asistența financiară nerambursabilă, iar 104.058,69 lei contribuția proprie eligibilă a Beneficiarului și Partenerilor.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82"/>
      </w:tblGrid>
      <w:tr w:rsidR="009F5966" w:rsidRPr="009F5966" w14:paraId="1B27CD34" w14:textId="77777777" w:rsidTr="009F5966">
        <w:trPr>
          <w:tblHeader/>
          <w:tblCellSpacing w:w="15" w:type="dxa"/>
        </w:trPr>
        <w:tc>
          <w:tcPr>
            <w:tcW w:w="0" w:type="auto"/>
            <w:vAlign w:val="center"/>
            <w:hideMark/>
          </w:tcPr>
          <w:p w14:paraId="375D8E45" w14:textId="77777777" w:rsidR="009F5966" w:rsidRPr="009F5966" w:rsidRDefault="009F5966" w:rsidP="006D370C">
            <w:pPr>
              <w:jc w:val="both"/>
              <w:rPr>
                <w:b/>
                <w:bCs/>
              </w:rPr>
            </w:pPr>
            <w:r w:rsidRPr="009F5966">
              <w:rPr>
                <w:b/>
                <w:bCs/>
              </w:rPr>
              <w:t>Documente</w:t>
            </w:r>
          </w:p>
        </w:tc>
      </w:tr>
      <w:tr w:rsidR="009F5966" w:rsidRPr="009F5966" w14:paraId="241BBFD9" w14:textId="77777777" w:rsidTr="009F5966">
        <w:trPr>
          <w:tblCellSpacing w:w="15" w:type="dxa"/>
        </w:trPr>
        <w:tc>
          <w:tcPr>
            <w:tcW w:w="0" w:type="auto"/>
            <w:vAlign w:val="center"/>
            <w:hideMark/>
          </w:tcPr>
          <w:p w14:paraId="60F7F917" w14:textId="77777777" w:rsidR="009F5966" w:rsidRPr="009F5966" w:rsidRDefault="0092784F" w:rsidP="009F5966">
            <w:hyperlink r:id="rId63" w:tooltip="Metodologie selectie grup tinta - Arhitectii Inovarii (142130)-ian 2022.pdf" w:history="1">
              <w:r w:rsidR="009F5966" w:rsidRPr="009F5966">
                <w:rPr>
                  <w:rStyle w:val="Hyperlink"/>
                  <w:szCs w:val="24"/>
                </w:rPr>
                <w:t>Metodologie selectie grup tinta - Arhitectii Inovarii (142130)-ian 2022.pdf</w:t>
              </w:r>
            </w:hyperlink>
          </w:p>
        </w:tc>
      </w:tr>
    </w:tbl>
    <w:p w14:paraId="4C498F07" w14:textId="129A15A0" w:rsidR="009F5966" w:rsidRDefault="009F5966" w:rsidP="009F5966">
      <w:pPr>
        <w:pStyle w:val="Stilsursa"/>
      </w:pPr>
      <w:r>
        <w:t>Sursa:</w:t>
      </w:r>
      <w:r w:rsidRPr="009F5966">
        <w:t xml:space="preserve"> fonduri-structurale.ro</w:t>
      </w:r>
    </w:p>
    <w:p w14:paraId="3C3C6860" w14:textId="0994B74F" w:rsidR="003739DF" w:rsidRDefault="003739DF" w:rsidP="003739DF">
      <w:pPr>
        <w:pStyle w:val="separatorarticole"/>
      </w:pPr>
      <w:r>
        <w:lastRenderedPageBreak/>
        <w:t>*</w:t>
      </w:r>
    </w:p>
    <w:p w14:paraId="29490327" w14:textId="74578768" w:rsidR="003739DF" w:rsidRDefault="003739DF" w:rsidP="003739DF">
      <w:pPr>
        <w:pStyle w:val="TitluArticolinINFOUE"/>
      </w:pPr>
      <w:bookmarkStart w:id="161" w:name="_Toc94012937"/>
      <w:r w:rsidRPr="003739DF">
        <w:t>Institutul BEI a dat startul la înscrieri în cadrul Social Innovation Tournament 2022!</w:t>
      </w:r>
      <w:bookmarkEnd w:id="161"/>
    </w:p>
    <w:p w14:paraId="6A6EA1BF" w14:textId="77777777" w:rsidR="003739DF" w:rsidRPr="003739DF" w:rsidRDefault="003739DF" w:rsidP="006D370C">
      <w:pPr>
        <w:jc w:val="both"/>
      </w:pPr>
      <w:r w:rsidRPr="003739DF">
        <w:t>Institutul Băncii Europene de Investiții (BEI) a anunțat faptul că începând de ieri, 17 ianuarie 2022, și până pe 24 februarie 2022 pot fi depuse aplicațiile pentru participarea în cadrul Social Innovation Tournament 2022 (Turneului de Inovare Socială).</w:t>
      </w:r>
    </w:p>
    <w:p w14:paraId="314000A4" w14:textId="77777777" w:rsidR="003739DF" w:rsidRPr="003739DF" w:rsidRDefault="003739DF" w:rsidP="006D370C">
      <w:pPr>
        <w:jc w:val="both"/>
      </w:pPr>
      <w:r w:rsidRPr="003739DF">
        <w:t>Social Innovation Tournament 2022 recunoaște și sprijină cei mai buni antreprenori sociali europeni. Acesta promovează idei inovatoare și recompensează inițiativele care contribuie la crearea unui impact social, etic sau de mediu. De obicei, acoperă proiecte în domeniile educației, asistenței medicale, mediului, economiei circulare, incluziunii, crearea de locuri de muncă, îmbătrânirea și multe altele.</w:t>
      </w:r>
    </w:p>
    <w:p w14:paraId="7F656EC3" w14:textId="77777777" w:rsidR="003739DF" w:rsidRPr="003739DF" w:rsidRDefault="003739DF" w:rsidP="006D370C">
      <w:pPr>
        <w:jc w:val="both"/>
      </w:pPr>
      <w:r w:rsidRPr="003739DF">
        <w:t>Evenimentul este deschis persoanelor sau echipelor din (sau rezidenți în) statele membre ale Uniunii Europene, țările în curs de extindere și țările EFTA.</w:t>
      </w:r>
    </w:p>
    <w:p w14:paraId="71573136" w14:textId="77777777" w:rsidR="003739DF" w:rsidRPr="003739DF" w:rsidRDefault="003739DF" w:rsidP="006D370C">
      <w:pPr>
        <w:jc w:val="both"/>
      </w:pPr>
      <w:r w:rsidRPr="003739DF">
        <w:t>Proiectele câștigătoare din Categoria Generală și Categoria Specială vor primi premiul I sau al doilea de 75 000 euro și, respectiv, 30 000 euro și un Premiu „Audience Choice” de 10 000 euro.</w:t>
      </w:r>
    </w:p>
    <w:p w14:paraId="3907E6EB" w14:textId="77777777" w:rsidR="003739DF" w:rsidRPr="003739DF" w:rsidRDefault="003739DF" w:rsidP="006D370C">
      <w:pPr>
        <w:jc w:val="both"/>
      </w:pPr>
      <w:r w:rsidRPr="003739DF">
        <w:t>În 2022, premiile din Categoria Specială vor fi acordate proiectelor care se concentrează pe economia albastră și verde.</w:t>
      </w:r>
    </w:p>
    <w:p w14:paraId="7F329A69" w14:textId="77777777" w:rsidR="003739DF" w:rsidRPr="003739DF" w:rsidRDefault="003739DF" w:rsidP="006D370C">
      <w:pPr>
        <w:jc w:val="both"/>
      </w:pPr>
      <w:r w:rsidRPr="003739DF">
        <w:t>Premiile sunt acordate de un juriu format din specialiști din lumea academică și de afaceri. Premiu „Audience Choice” va fi acordată de public, pe baza voturilor acestuia.</w:t>
      </w:r>
    </w:p>
    <w:p w14:paraId="535AB491" w14:textId="77777777" w:rsidR="003739DF" w:rsidRPr="003739DF" w:rsidRDefault="003739DF" w:rsidP="006D370C">
      <w:pPr>
        <w:jc w:val="both"/>
      </w:pPr>
      <w:r w:rsidRPr="003739DF">
        <w:t xml:space="preserve">Social Innovation Tournament 2022 se desfășoară în două runde. Un comitet de selecție format în principal din experți ai Grupului BEI în inovare, mediu și alte discipline relevante selectează 15 finaliști. Finaliștii participă la un program de pregătire personalizat (Mentoring Bootcamp, e-training despre pitching și tehnici de comunicare, Rehearsal Bootcamp) pentru a le oferi îndrumarea necesară pentru a-și finaliza propunerile și a le pregăti pentru Pitching Competition unde toți finaliștii trebuie să-și prezinte și să-și apere proiectul în fața unui juriu format din specialiști în inovare socială. În 2021, evenimentul final a avut loc pe 7 octombrie la Lisabona, Portugalia. Lista câștigătorilor este disponibilă </w:t>
      </w:r>
      <w:hyperlink r:id="rId64" w:history="1">
        <w:r w:rsidRPr="003739DF">
          <w:rPr>
            <w:rStyle w:val="Hyperlink"/>
            <w:b/>
            <w:bCs/>
            <w:i/>
            <w:iCs/>
            <w:szCs w:val="24"/>
          </w:rPr>
          <w:t>aici</w:t>
        </w:r>
      </w:hyperlink>
      <w:r w:rsidRPr="003739DF">
        <w:t>.</w:t>
      </w:r>
    </w:p>
    <w:p w14:paraId="59CDF36B" w14:textId="77777777" w:rsidR="003739DF" w:rsidRPr="003739DF" w:rsidRDefault="003739DF" w:rsidP="006D370C">
      <w:pPr>
        <w:jc w:val="both"/>
      </w:pPr>
      <w:r w:rsidRPr="003739DF">
        <w:t>Finaliștii din toate edițiile SIT devin membri ai SIT Alumni Network. În calitate de membri, aceștia beneficiază de:</w:t>
      </w:r>
    </w:p>
    <w:p w14:paraId="4D003A6B" w14:textId="77777777" w:rsidR="003739DF" w:rsidRPr="003739DF" w:rsidRDefault="003739DF" w:rsidP="006D370C">
      <w:pPr>
        <w:numPr>
          <w:ilvl w:val="0"/>
          <w:numId w:val="20"/>
        </w:numPr>
        <w:jc w:val="both"/>
      </w:pPr>
      <w:r w:rsidRPr="003739DF">
        <w:t>numeroase oportunități de formare și consolidare a capacităților, cum ar fi Programul Scaling Executive, un curs de formare cu normă întreagă pentru executivi, axat pe scalarea, prezentarea și implicarea cu investitorii,</w:t>
      </w:r>
    </w:p>
    <w:p w14:paraId="1CCDFFF4" w14:textId="77777777" w:rsidR="003739DF" w:rsidRPr="003739DF" w:rsidRDefault="003739DF" w:rsidP="006D370C">
      <w:pPr>
        <w:numPr>
          <w:ilvl w:val="0"/>
          <w:numId w:val="20"/>
        </w:numPr>
        <w:jc w:val="both"/>
      </w:pPr>
      <w:r w:rsidRPr="003739DF">
        <w:t>acces la resurse umane și financiare (de ex. o rețea de experți ai Grupului BEI și burse SIT, un program de granturi pentru inovare) și</w:t>
      </w:r>
    </w:p>
    <w:p w14:paraId="25E0E864" w14:textId="77777777" w:rsidR="003739DF" w:rsidRPr="003739DF" w:rsidRDefault="003739DF" w:rsidP="006D370C">
      <w:pPr>
        <w:numPr>
          <w:ilvl w:val="0"/>
          <w:numId w:val="20"/>
        </w:numPr>
        <w:jc w:val="both"/>
      </w:pPr>
      <w:r w:rsidRPr="003739DF">
        <w:t>recunoaștere și vizibilitate (participarea/vorbirea la conferințe din întreaga Europă pentru a stabili relații cu investitori, filantropi de risc și fundații care îi pot ajuta proiectul să se extindă). În plus, pentru a explora sinergiile și complementaritățile cu comunitatea în creștere a antreprenorilor sociali susținută de Institut prin SIT, Institutul sprijină primul incubator social din nordul Portugaliei.</w:t>
      </w:r>
    </w:p>
    <w:p w14:paraId="4040195F" w14:textId="77777777" w:rsidR="003739DF" w:rsidRPr="003739DF" w:rsidRDefault="003739DF" w:rsidP="006D370C">
      <w:pPr>
        <w:jc w:val="both"/>
      </w:pPr>
      <w:r w:rsidRPr="003739DF">
        <w:t xml:space="preserve">Aplicațiile pentru înscrierea în cadrulSocial Innovation Tournament 2022 pot fi transmise la adresa </w:t>
      </w:r>
      <w:hyperlink r:id="rId65" w:history="1">
        <w:r w:rsidRPr="003739DF">
          <w:rPr>
            <w:rStyle w:val="Hyperlink"/>
            <w:szCs w:val="24"/>
          </w:rPr>
          <w:t>institute@eib.org</w:t>
        </w:r>
      </w:hyperlink>
      <w:r w:rsidRPr="003739DF">
        <w:t xml:space="preserve"> până la data de 24 februarie 2022, ora 23:59 CET. Mai multe informații sunt disponibile </w:t>
      </w:r>
      <w:hyperlink r:id="rId66" w:history="1">
        <w:r w:rsidRPr="003739DF">
          <w:rPr>
            <w:rStyle w:val="Hyperlink"/>
            <w:b/>
            <w:bCs/>
            <w:i/>
            <w:iCs/>
            <w:szCs w:val="24"/>
          </w:rPr>
          <w:t>aici</w:t>
        </w:r>
      </w:hyperlink>
      <w:r w:rsidRPr="003739DF">
        <w:t>.</w:t>
      </w:r>
    </w:p>
    <w:p w14:paraId="761A3191" w14:textId="77777777" w:rsidR="003739DF" w:rsidRPr="003739DF" w:rsidRDefault="003739DF" w:rsidP="006D370C">
      <w:pPr>
        <w:jc w:val="both"/>
      </w:pPr>
      <w:r w:rsidRPr="003739DF">
        <w:rPr>
          <w:b/>
          <w:bCs/>
        </w:rPr>
        <w:t xml:space="preserve">Webinar </w:t>
      </w:r>
    </w:p>
    <w:p w14:paraId="65EC82A2" w14:textId="77777777" w:rsidR="003739DF" w:rsidRPr="003739DF" w:rsidRDefault="003739DF" w:rsidP="006D370C">
      <w:pPr>
        <w:jc w:val="both"/>
      </w:pPr>
      <w:r w:rsidRPr="003739DF">
        <w:t>Totodată, Institutul BEI a anunțat organizarea unui webinar destinat tuturor celor interesați de Social Innovation Tournament 2022. În cadrul evenimentului veți fi ghidat prin procesul de aplicare și vor fi furnizate răspunsuri la întrebări precum:</w:t>
      </w:r>
    </w:p>
    <w:p w14:paraId="3D5C5D8A" w14:textId="77777777" w:rsidR="003739DF" w:rsidRPr="003739DF" w:rsidRDefault="003739DF" w:rsidP="006D370C">
      <w:pPr>
        <w:numPr>
          <w:ilvl w:val="0"/>
          <w:numId w:val="21"/>
        </w:numPr>
        <w:jc w:val="both"/>
      </w:pPr>
      <w:r w:rsidRPr="003739DF">
        <w:t>Cine poate aplica?</w:t>
      </w:r>
    </w:p>
    <w:p w14:paraId="1B7D4510" w14:textId="77777777" w:rsidR="003739DF" w:rsidRPr="003739DF" w:rsidRDefault="003739DF" w:rsidP="006D370C">
      <w:pPr>
        <w:numPr>
          <w:ilvl w:val="0"/>
          <w:numId w:val="21"/>
        </w:numPr>
        <w:jc w:val="both"/>
      </w:pPr>
      <w:r w:rsidRPr="003739DF">
        <w:t>Cum completez formularul de cerere?</w:t>
      </w:r>
    </w:p>
    <w:p w14:paraId="2FCF26B1" w14:textId="77777777" w:rsidR="003739DF" w:rsidRPr="003739DF" w:rsidRDefault="003739DF" w:rsidP="006D370C">
      <w:pPr>
        <w:numPr>
          <w:ilvl w:val="0"/>
          <w:numId w:val="21"/>
        </w:numPr>
        <w:jc w:val="both"/>
      </w:pPr>
      <w:r w:rsidRPr="003739DF">
        <w:t>Cum mă pot pregăti mai bine pentru interviu?</w:t>
      </w:r>
    </w:p>
    <w:p w14:paraId="390C30C3" w14:textId="77777777" w:rsidR="003739DF" w:rsidRPr="003739DF" w:rsidRDefault="003739DF" w:rsidP="006D370C">
      <w:pPr>
        <w:numPr>
          <w:ilvl w:val="0"/>
          <w:numId w:val="21"/>
        </w:numPr>
        <w:jc w:val="both"/>
      </w:pPr>
      <w:r w:rsidRPr="003739DF">
        <w:t>Care sunt principalele criterii de evaluare?</w:t>
      </w:r>
    </w:p>
    <w:p w14:paraId="23B7883A" w14:textId="77777777" w:rsidR="003739DF" w:rsidRPr="003739DF" w:rsidRDefault="003739DF" w:rsidP="006D370C">
      <w:pPr>
        <w:numPr>
          <w:ilvl w:val="0"/>
          <w:numId w:val="21"/>
        </w:numPr>
        <w:jc w:val="both"/>
      </w:pPr>
      <w:r w:rsidRPr="003739DF">
        <w:lastRenderedPageBreak/>
        <w:t>Care sunt avantajele de a fi selectat ca unul dintre cei 15 finaliști?</w:t>
      </w:r>
    </w:p>
    <w:p w14:paraId="52F1D550" w14:textId="77777777" w:rsidR="003739DF" w:rsidRPr="003739DF" w:rsidRDefault="003739DF" w:rsidP="006D370C">
      <w:pPr>
        <w:jc w:val="both"/>
      </w:pPr>
      <w:r w:rsidRPr="003739DF">
        <w:t>Webinar-ul se va desfășura în două zile, respectiv:</w:t>
      </w:r>
    </w:p>
    <w:p w14:paraId="22913967" w14:textId="77777777" w:rsidR="003739DF" w:rsidRPr="003739DF" w:rsidRDefault="003739DF" w:rsidP="006D370C">
      <w:pPr>
        <w:numPr>
          <w:ilvl w:val="0"/>
          <w:numId w:val="22"/>
        </w:numPr>
        <w:jc w:val="both"/>
      </w:pPr>
      <w:r w:rsidRPr="003739DF">
        <w:t xml:space="preserve">Joi, 27 ianuarie 2022 17:00 (CET). Pentru înscriere, click </w:t>
      </w:r>
      <w:hyperlink r:id="rId67" w:tgtFrame="_blank" w:history="1">
        <w:r w:rsidRPr="003739DF">
          <w:rPr>
            <w:rStyle w:val="Hyperlink"/>
            <w:b/>
            <w:bCs/>
            <w:i/>
            <w:iCs/>
            <w:szCs w:val="24"/>
          </w:rPr>
          <w:t>aici</w:t>
        </w:r>
      </w:hyperlink>
      <w:r w:rsidRPr="003739DF">
        <w:t>.</w:t>
      </w:r>
    </w:p>
    <w:p w14:paraId="3853E801" w14:textId="77777777" w:rsidR="003739DF" w:rsidRPr="003739DF" w:rsidRDefault="003739DF" w:rsidP="006D370C">
      <w:pPr>
        <w:numPr>
          <w:ilvl w:val="0"/>
          <w:numId w:val="22"/>
        </w:numPr>
        <w:jc w:val="both"/>
      </w:pPr>
      <w:r w:rsidRPr="003739DF">
        <w:t xml:space="preserve">Joi, 10 februarie 2022 12:00 (CET). Pentru înscriere, click </w:t>
      </w:r>
      <w:hyperlink r:id="rId68" w:tgtFrame="_blank" w:history="1">
        <w:r w:rsidRPr="003739DF">
          <w:rPr>
            <w:rStyle w:val="Hyperlink"/>
            <w:b/>
            <w:bCs/>
            <w:i/>
            <w:iCs/>
            <w:szCs w:val="24"/>
          </w:rPr>
          <w:t>aici</w:t>
        </w:r>
      </w:hyperlink>
      <w:r w:rsidRPr="003739DF">
        <w:t>.</w:t>
      </w:r>
    </w:p>
    <w:p w14:paraId="6351B6AA" w14:textId="77777777" w:rsidR="003739DF" w:rsidRPr="003739DF" w:rsidRDefault="003739DF" w:rsidP="003739DF">
      <w:pPr>
        <w:pStyle w:val="Stilsursa"/>
      </w:pPr>
      <w:r w:rsidRPr="003739DF">
        <w:t>Sursa: Institutul BEI  </w:t>
      </w:r>
    </w:p>
    <w:p w14:paraId="5CF28795" w14:textId="151E4B12" w:rsidR="003739DF" w:rsidRDefault="004E4D2D" w:rsidP="004E4D2D">
      <w:pPr>
        <w:pStyle w:val="separatorarticole"/>
      </w:pPr>
      <w:r>
        <w:t>*</w:t>
      </w:r>
    </w:p>
    <w:p w14:paraId="4632BC3E" w14:textId="67F5E08C" w:rsidR="004E4D2D" w:rsidRDefault="004E4D2D" w:rsidP="004E4D2D">
      <w:pPr>
        <w:pStyle w:val="TitluArticolinINFOUE"/>
      </w:pPr>
      <w:bookmarkStart w:id="162" w:name="_Toc94012938"/>
      <w:r w:rsidRPr="004E4D2D">
        <w:t>Întrebări și răspunsuri utile pentru elaborarea proiectelor din cadrul apelului POCU „Sprijin pentru doctoranzi și cercetători post-doctorat”</w:t>
      </w:r>
      <w:bookmarkEnd w:id="162"/>
    </w:p>
    <w:p w14:paraId="599B4104" w14:textId="77777777" w:rsidR="004E4D2D" w:rsidRPr="004E4D2D" w:rsidRDefault="004E4D2D" w:rsidP="006D370C">
      <w:pPr>
        <w:jc w:val="both"/>
      </w:pPr>
      <w:r w:rsidRPr="004E4D2D">
        <w:t>AM POCU a publicat ieri, 20 ianuarie 2022, o serie de întrebări și răspunsuri utile pentru elaborarea proiectelor din cadrul apelului „Sprijin pentru doctoranzi și cercetători post-doctorat”, aferent obiectivului specific 6.13 din cadrul Programului Operațional Capital Uman 2014-2020. Lista de întrebări și răspunsuri a fost realizată de Organismul Intermediar pentru POCU din cadrul Ministerului Educației.</w:t>
      </w:r>
    </w:p>
    <w:p w14:paraId="341A0E6C" w14:textId="77777777" w:rsidR="004E4D2D" w:rsidRPr="004E4D2D" w:rsidRDefault="0092784F" w:rsidP="006D370C">
      <w:pPr>
        <w:jc w:val="both"/>
      </w:pPr>
      <w:hyperlink r:id="rId69" w:tgtFrame="_blank" w:history="1">
        <w:r w:rsidR="004E4D2D" w:rsidRPr="004E4D2D">
          <w:rPr>
            <w:rStyle w:val="Hyperlink"/>
            <w:b/>
            <w:bCs/>
            <w:i/>
            <w:iCs/>
            <w:szCs w:val="24"/>
          </w:rPr>
          <w:t>Descarcă</w:t>
        </w:r>
      </w:hyperlink>
      <w:r w:rsidR="004E4D2D" w:rsidRPr="004E4D2D">
        <w:t xml:space="preserve"> lista</w:t>
      </w:r>
    </w:p>
    <w:p w14:paraId="66A80226" w14:textId="77777777" w:rsidR="004E4D2D" w:rsidRPr="004E4D2D" w:rsidRDefault="004E4D2D" w:rsidP="006D370C">
      <w:pPr>
        <w:jc w:val="both"/>
      </w:pPr>
      <w:r w:rsidRPr="004E4D2D">
        <w:t>Apelul este deschis în perioada 9 noiembrie 2021 – 31 ianuarie 2022.</w:t>
      </w:r>
    </w:p>
    <w:p w14:paraId="56675F7E" w14:textId="77777777" w:rsidR="004E4D2D" w:rsidRPr="004E4D2D" w:rsidRDefault="004E4D2D" w:rsidP="006D370C">
      <w:pPr>
        <w:jc w:val="both"/>
      </w:pPr>
      <w:r w:rsidRPr="004E4D2D">
        <w:t>Un proiect poate avea valoarea de maxim 1,15 milioane euro și trebuie să ofere sprijin pentru minim 80 de doctoranzi și 20 de cercetători post-doctorat. În total, prin proiectele care se vor realiza în cadrul acestui apel, vor fi sprijiniți minim 1.440 doctoranzi și 360 de cercetători post-doctorat.</w:t>
      </w:r>
    </w:p>
    <w:p w14:paraId="56C74FFF" w14:textId="77777777" w:rsidR="004E4D2D" w:rsidRPr="004E4D2D" w:rsidRDefault="004E4D2D" w:rsidP="006D370C">
      <w:pPr>
        <w:jc w:val="both"/>
      </w:pPr>
      <w:r w:rsidRPr="004E4D2D">
        <w:t xml:space="preserve">Mai multe informații sunt disponibile </w:t>
      </w:r>
      <w:hyperlink r:id="rId70" w:tgtFrame="_blank" w:history="1">
        <w:r w:rsidRPr="004E4D2D">
          <w:rPr>
            <w:rStyle w:val="Hyperlink"/>
            <w:b/>
            <w:bCs/>
            <w:i/>
            <w:iCs/>
            <w:szCs w:val="24"/>
          </w:rPr>
          <w:t>aici</w:t>
        </w:r>
      </w:hyperlink>
      <w:r w:rsidRPr="004E4D2D">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6"/>
      </w:tblGrid>
      <w:tr w:rsidR="004E4D2D" w:rsidRPr="004E4D2D" w14:paraId="0E2EDAA6" w14:textId="77777777" w:rsidTr="004E4D2D">
        <w:trPr>
          <w:tblHeader/>
          <w:tblCellSpacing w:w="15" w:type="dxa"/>
        </w:trPr>
        <w:tc>
          <w:tcPr>
            <w:tcW w:w="0" w:type="auto"/>
            <w:vAlign w:val="center"/>
            <w:hideMark/>
          </w:tcPr>
          <w:p w14:paraId="7F12C57A" w14:textId="77777777" w:rsidR="004E4D2D" w:rsidRPr="004E4D2D" w:rsidRDefault="004E4D2D" w:rsidP="006D370C">
            <w:pPr>
              <w:jc w:val="both"/>
              <w:rPr>
                <w:b/>
                <w:bCs/>
              </w:rPr>
            </w:pPr>
            <w:r w:rsidRPr="004E4D2D">
              <w:rPr>
                <w:b/>
                <w:bCs/>
              </w:rPr>
              <w:t>Documente</w:t>
            </w:r>
          </w:p>
        </w:tc>
      </w:tr>
      <w:tr w:rsidR="004E4D2D" w:rsidRPr="004E4D2D" w14:paraId="6E55392F" w14:textId="77777777" w:rsidTr="004E4D2D">
        <w:trPr>
          <w:tblCellSpacing w:w="15" w:type="dxa"/>
        </w:trPr>
        <w:tc>
          <w:tcPr>
            <w:tcW w:w="0" w:type="auto"/>
            <w:vAlign w:val="center"/>
            <w:hideMark/>
          </w:tcPr>
          <w:p w14:paraId="3686D990" w14:textId="77777777" w:rsidR="004E4D2D" w:rsidRPr="004E4D2D" w:rsidRDefault="0092784F" w:rsidP="004E4D2D">
            <w:hyperlink r:id="rId71" w:tooltip="POCU_Întrebări și răspunsuri_Sprijin pentru doctoranzi și cercetători post-doctorat.pdf" w:history="1">
              <w:r w:rsidR="004E4D2D" w:rsidRPr="004E4D2D">
                <w:rPr>
                  <w:rStyle w:val="Hyperlink"/>
                  <w:szCs w:val="24"/>
                </w:rPr>
                <w:t>POCU_Întrebări și răspunsuri_Sprijin pentru doctoranzi și cercetători post-doctorat.pdf</w:t>
              </w:r>
            </w:hyperlink>
          </w:p>
        </w:tc>
      </w:tr>
    </w:tbl>
    <w:p w14:paraId="5EB44721" w14:textId="0E6582A7" w:rsidR="004E4D2D" w:rsidRDefault="004E4D2D" w:rsidP="004E4D2D">
      <w:pPr>
        <w:pStyle w:val="Stilsursa"/>
      </w:pPr>
      <w:r w:rsidRPr="004E4D2D">
        <w:t>Sursa: MIPE</w:t>
      </w:r>
    </w:p>
    <w:p w14:paraId="6751F677" w14:textId="4E691D1B" w:rsidR="00D25F81" w:rsidRPr="00D25F81" w:rsidRDefault="00D25F81" w:rsidP="00D25F81">
      <w:pPr>
        <w:pStyle w:val="separatorarticole"/>
      </w:pPr>
      <w:r>
        <w:t>*</w:t>
      </w:r>
    </w:p>
    <w:p w14:paraId="415D4128" w14:textId="318E6189" w:rsidR="00D25F81" w:rsidRDefault="00D25F81" w:rsidP="00D25F81">
      <w:pPr>
        <w:pStyle w:val="TitluArticolinINFOUE"/>
      </w:pPr>
      <w:bookmarkStart w:id="163" w:name="_Toc94012939"/>
      <w:r w:rsidRPr="00D25F81">
        <w:t>Ashoka și Fundația Johnson &amp; Johnson: Competiție adresată antreprenorilor inovatori ce aduc plus valoare în comunitățile lor prin soluții de sănătate centrate pe persoană</w:t>
      </w:r>
      <w:bookmarkEnd w:id="163"/>
    </w:p>
    <w:p w14:paraId="183B438D" w14:textId="77777777" w:rsidR="00D25F81" w:rsidRPr="00D25F81" w:rsidRDefault="00D25F81" w:rsidP="006D370C">
      <w:pPr>
        <w:jc w:val="both"/>
      </w:pPr>
      <w:r w:rsidRPr="00D25F81">
        <w:t>Ashoka și Fundația Johnson &amp; Johnson și-au unit forțele cu scopul comun de a evidenția practici de pionierat, lansând astfel prima competiție la nivel european destinată găsirii și sprijinirii inovatorilor din domeniul sănătății comunitare.</w:t>
      </w:r>
    </w:p>
    <w:p w14:paraId="349B4241" w14:textId="77777777" w:rsidR="00D25F81" w:rsidRPr="00D25F81" w:rsidRDefault="00D25F81" w:rsidP="006D370C">
      <w:pPr>
        <w:jc w:val="both"/>
      </w:pPr>
      <w:r w:rsidRPr="00D25F81">
        <w:t>Sunt căutați astfel pionieri în toată Europa, mai precis antreprenori care îmbunătățesc rezultatele sănătății în comunitățile lor prin furnizarea de soluții centrate pe persoană. Scopul este de a identifica acești inovatori, de a-i ajuta să-și crească impactul și de a construi o comunitate care să promoveze un mediu favorabil, creând schimbări sistemice în întreaga Europă.</w:t>
      </w:r>
    </w:p>
    <w:p w14:paraId="43497CC6" w14:textId="77777777" w:rsidR="00D25F81" w:rsidRPr="00D25F81" w:rsidRDefault="00D25F81" w:rsidP="006D370C">
      <w:pPr>
        <w:jc w:val="both"/>
      </w:pPr>
      <w:r w:rsidRPr="00D25F81">
        <w:t>Vor fi selectați 8 câștigători ce vor primi un premiu de minimum 50.000 de euro fiecare.</w:t>
      </w:r>
    </w:p>
    <w:p w14:paraId="75448481" w14:textId="77777777" w:rsidR="00D25F81" w:rsidRPr="00D25F81" w:rsidRDefault="00D25F81" w:rsidP="006D370C">
      <w:pPr>
        <w:jc w:val="both"/>
      </w:pPr>
      <w:r w:rsidRPr="00D25F81">
        <w:t>Aplicațiile vor fi deschise de acum până pe 28 februarie 2022.</w:t>
      </w:r>
    </w:p>
    <w:p w14:paraId="609C3B21" w14:textId="77777777" w:rsidR="00D25F81" w:rsidRPr="00D25F81" w:rsidRDefault="00D25F81" w:rsidP="006D370C">
      <w:pPr>
        <w:jc w:val="both"/>
      </w:pPr>
      <w:r w:rsidRPr="00D25F81">
        <w:t xml:space="preserve">Mai multe informații sunt disponibile în rubrica noastră de </w:t>
      </w:r>
      <w:hyperlink r:id="rId72" w:tgtFrame="_blank" w:history="1">
        <w:r w:rsidRPr="00D25F81">
          <w:rPr>
            <w:rStyle w:val="Hyperlink"/>
            <w:b/>
            <w:bCs/>
            <w:i/>
            <w:iCs/>
            <w:szCs w:val="24"/>
          </w:rPr>
          <w:t>alte finanțări</w:t>
        </w:r>
      </w:hyperlink>
      <w:r w:rsidRPr="00D25F81">
        <w:t>.</w:t>
      </w:r>
    </w:p>
    <w:p w14:paraId="6027151B" w14:textId="48111D6A" w:rsidR="00D25F81" w:rsidRPr="00D25F81" w:rsidRDefault="00D25F81" w:rsidP="00D25F81">
      <w:pPr>
        <w:pStyle w:val="Stilsursa"/>
      </w:pPr>
      <w:r w:rsidRPr="00D25F81">
        <w:t>Sursa: http://www.fonduri-structurale.ro/</w:t>
      </w:r>
    </w:p>
    <w:p w14:paraId="4532F2D5" w14:textId="7777777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E409E9C" w14:textId="77777777" w:rsidR="00D25F81" w:rsidRPr="00D25F81" w:rsidRDefault="00D25F81" w:rsidP="00D25F81"/>
    <w:p w14:paraId="5A3B5127" w14:textId="54F60701" w:rsidR="0001178E" w:rsidRDefault="0001178E" w:rsidP="0001178E">
      <w:pPr>
        <w:pStyle w:val="DinactualitateaEU"/>
      </w:pPr>
      <w:bookmarkStart w:id="164" w:name="_Toc94012940"/>
      <w:r>
        <w:t>Din actualitatea europeană</w:t>
      </w:r>
      <w:bookmarkEnd w:id="164"/>
    </w:p>
    <w:p w14:paraId="2518F6DA" w14:textId="736EDA10" w:rsidR="0001178E" w:rsidRPr="0001178E" w:rsidRDefault="00D14637" w:rsidP="0001178E">
      <w:pPr>
        <w:pStyle w:val="TitluArticolinINFOUE"/>
        <w:rPr>
          <w:lang w:eastAsia="ro-RO"/>
        </w:rPr>
      </w:pPr>
      <w:bookmarkStart w:id="165" w:name="_Toc94012941"/>
      <w:r w:rsidRPr="00D14637">
        <w:t>UE în prima linie a răspunsului umanitar mondial: 1,5 miliarde EUR pentru anul 2022</w:t>
      </w:r>
      <w:bookmarkEnd w:id="165"/>
    </w:p>
    <w:p w14:paraId="1C643ACE" w14:textId="77777777" w:rsidR="00D14637" w:rsidRPr="00D14637" w:rsidRDefault="00D14637" w:rsidP="00D14637">
      <w:pPr>
        <w:jc w:val="both"/>
      </w:pPr>
      <w:r w:rsidRPr="00D14637">
        <w:t xml:space="preserve">Comisia a adoptat bugetul său anual inițial pentru ajutor umanitar de 1,5 miliarde EUR pentru anul 2022. </w:t>
      </w:r>
    </w:p>
    <w:p w14:paraId="03D40371" w14:textId="4210D086" w:rsidR="00D14637" w:rsidRPr="00D14637" w:rsidRDefault="00D14637" w:rsidP="006D370C">
      <w:pPr>
        <w:jc w:val="both"/>
      </w:pPr>
      <w:r w:rsidRPr="00D14637">
        <w:rPr>
          <w:noProof/>
          <w:lang w:eastAsia="ro-RO"/>
        </w:rPr>
        <w:lastRenderedPageBreak/>
        <w:drawing>
          <wp:anchor distT="0" distB="0" distL="114300" distR="114300" simplePos="0" relativeHeight="252022784" behindDoc="0" locked="0" layoutInCell="1" allowOverlap="1" wp14:anchorId="680B8117" wp14:editId="4D03B312">
            <wp:simplePos x="0" y="0"/>
            <wp:positionH relativeFrom="column">
              <wp:posOffset>135890</wp:posOffset>
            </wp:positionH>
            <wp:positionV relativeFrom="paragraph">
              <wp:posOffset>151130</wp:posOffset>
            </wp:positionV>
            <wp:extent cx="2581275" cy="1726974"/>
            <wp:effectExtent l="133350" t="76200" r="85725" b="140335"/>
            <wp:wrapSquare wrapText="bothSides"/>
            <wp:docPr id="32" name="Imagine 32" descr="AjutorUman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jutorUmanitar"/>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581275" cy="17269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14637">
        <w:t>Crizele umanitare continuă să se intensifice la nivel mondial. Deși conflictele și violența se află la originea principalelor nevoi umanitare, situația este, din ce în ce mai des, exacerbată de dezastre naturale precum seceta sau inundațiile, alimentate de schimbările climatice și de degradarea mediului. Pentru a-i ajuta pe cei mai afectați din lume de aceste crize, Comisia a adoptat bugetul său anual inițial pentru ajutor umanitar de 1,5 miliarde EUR pentru anul 2022.</w:t>
      </w:r>
    </w:p>
    <w:p w14:paraId="7794B939" w14:textId="77777777" w:rsidR="00D14637" w:rsidRPr="00D14637" w:rsidRDefault="00D14637" w:rsidP="006D370C">
      <w:pPr>
        <w:jc w:val="both"/>
      </w:pPr>
      <w:r w:rsidRPr="00D14637">
        <w:t xml:space="preserve">Comisarul pentru gestionarea crizelor, Janez </w:t>
      </w:r>
      <w:r w:rsidRPr="00D14637">
        <w:rPr>
          <w:b/>
          <w:bCs/>
        </w:rPr>
        <w:t>Lenarčič</w:t>
      </w:r>
      <w:r w:rsidRPr="00D14637">
        <w:t xml:space="preserve">, a declarat: </w:t>
      </w:r>
      <w:r w:rsidRPr="00D14637">
        <w:rPr>
          <w:i/>
          <w:iCs/>
        </w:rPr>
        <w:t xml:space="preserve">„Nevoile umanitare se află la un nivel record și continuă să crească. Această situație este cauzată în principal de conflicte, dar din ce în ce mai mult și de provocările globale, precum schimbările climatice și COVID-19. Grație ajutorului nostru umanitar, UE își va putea juca rolul, continuând să salveze vieți și să acopere nevoile de bază ale populațiilor afectate. Bugetul permite nu numai gestionarea crizelor noi și foarte vizibile, ci și evitarea punerii în plan secund a crizelor umanitare existente, prelungite sau recurente, cum ar fi cele care afectează Columbia sau Sudanul de Sud ori populația rohingya.” </w:t>
      </w:r>
    </w:p>
    <w:p w14:paraId="1F92C23C" w14:textId="77777777" w:rsidR="00D14637" w:rsidRPr="00D14637" w:rsidRDefault="00D14637" w:rsidP="006D370C">
      <w:pPr>
        <w:jc w:val="both"/>
      </w:pPr>
      <w:r w:rsidRPr="00D14637">
        <w:t>Asistența umanitară acordată de UE în 2022 se va distribui după cum urmează: 469 milioane EUR se vor aloca Africii Subsahariene; 351 milioane EUR din ajutorul umanitar din partea UE se vor aloca nevoilor Orientului Mijlociu și Africii de Nord; 152 milioane EUR vor finanța proiecte în Europa de Sud-Est și în vecinătatea europeană; 188 milioane EUR vor continua să sprijine populațiile cele mai vulnerabile din Asia și America Latină.</w:t>
      </w:r>
    </w:p>
    <w:p w14:paraId="5C323B75" w14:textId="77777777" w:rsidR="00D14637" w:rsidRPr="00D14637" w:rsidRDefault="00D14637" w:rsidP="006D370C">
      <w:pPr>
        <w:jc w:val="both"/>
      </w:pPr>
      <w:r w:rsidRPr="00D14637">
        <w:t>Restul de 370 milioane EUR se vor utiliza pentru a răspunde unor crize neprevăzute sau exacerbări bruște ale crizelor existente, precum și pentru finanțarea altor acțiuni.</w:t>
      </w:r>
    </w:p>
    <w:p w14:paraId="0E1FD22C" w14:textId="1A1C6BA4" w:rsidR="00D14637" w:rsidRPr="00D14637" w:rsidRDefault="00D14637" w:rsidP="006D370C">
      <w:pPr>
        <w:jc w:val="both"/>
      </w:pPr>
      <w:r w:rsidRPr="00D14637">
        <w:t xml:space="preserve">Mai multe detalii sunt disponibile în </w:t>
      </w:r>
      <w:hyperlink r:id="rId74" w:history="1">
        <w:r w:rsidRPr="00D14637">
          <w:rPr>
            <w:rStyle w:val="Hyperlink"/>
            <w:szCs w:val="24"/>
          </w:rPr>
          <w:t>comunicatul de presă</w:t>
        </w:r>
      </w:hyperlink>
      <w:r w:rsidRPr="00D14637">
        <w:t>.</w:t>
      </w:r>
    </w:p>
    <w:p w14:paraId="555C79ED" w14:textId="65F7F42A" w:rsidR="0001178E" w:rsidRPr="0001178E" w:rsidRDefault="0001178E" w:rsidP="0001178E">
      <w:pPr>
        <w:pStyle w:val="separatorarticole"/>
      </w:pPr>
      <w:r w:rsidRPr="0001178E">
        <w:t>*</w:t>
      </w:r>
    </w:p>
    <w:p w14:paraId="33BC6250" w14:textId="575EE1B0" w:rsidR="00AC2588" w:rsidRDefault="004F490D" w:rsidP="00AC2588">
      <w:pPr>
        <w:pStyle w:val="TitluArticolinINFOUE"/>
      </w:pPr>
      <w:bookmarkStart w:id="166" w:name="_Toc94012942"/>
      <w:r w:rsidRPr="004F490D">
        <w:t>Învățământul superior: pregătirea universităților din UE pentru viitor printr-o cooperare transnațională mai strânsă</w:t>
      </w:r>
      <w:bookmarkEnd w:id="166"/>
    </w:p>
    <w:p w14:paraId="77DAFACB" w14:textId="77777777" w:rsidR="004F490D" w:rsidRPr="004F490D" w:rsidRDefault="004F490D" w:rsidP="006D370C">
      <w:pPr>
        <w:jc w:val="both"/>
      </w:pPr>
      <w:r w:rsidRPr="004F490D">
        <w:t xml:space="preserve">Astăzi, societatea europeană are nevoie mai mult ca oricând de contribuția universităților și a altor instituții de învățământ superior. </w:t>
      </w:r>
    </w:p>
    <w:p w14:paraId="35A198E3" w14:textId="4C717D27" w:rsidR="004F490D" w:rsidRPr="004F490D" w:rsidRDefault="004F490D" w:rsidP="006D370C">
      <w:pPr>
        <w:jc w:val="both"/>
      </w:pPr>
      <w:r w:rsidRPr="004F490D">
        <w:rPr>
          <w:noProof/>
          <w:lang w:eastAsia="ro-RO"/>
        </w:rPr>
        <w:drawing>
          <wp:anchor distT="0" distB="0" distL="114300" distR="114300" simplePos="0" relativeHeight="252024832" behindDoc="0" locked="0" layoutInCell="1" allowOverlap="1" wp14:anchorId="1ED8A267" wp14:editId="21F9952E">
            <wp:simplePos x="0" y="0"/>
            <wp:positionH relativeFrom="column">
              <wp:posOffset>2540</wp:posOffset>
            </wp:positionH>
            <wp:positionV relativeFrom="paragraph">
              <wp:posOffset>207010</wp:posOffset>
            </wp:positionV>
            <wp:extent cx="2220946" cy="1485900"/>
            <wp:effectExtent l="133350" t="76200" r="84455" b="133350"/>
            <wp:wrapSquare wrapText="bothSides"/>
            <wp:docPr id="38" name="Imagine 38" descr="CooperareUniversit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operareUniversitati"/>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220946" cy="148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F490D">
        <w:t>Europa se confruntă cu provocări majore, cum ar fi schimbările climatice, transformarea digitală și îmbătrânirea populației, într-un moment în care este lovită de cea mai mare criză sanitară mondială din ultimul secol și de consecințele sale economice. Universitățile și întregul sector al învățământului superior se situează la intersecția dintre educație, cercetare și inovare și ocupă o poziție unică pentru a modela economii durabile și reziliente și a spori caracterul ecologic, incluziv și digital al Uniunii Europene.</w:t>
      </w:r>
    </w:p>
    <w:p w14:paraId="13730E24" w14:textId="77777777" w:rsidR="004F490D" w:rsidRPr="004F490D" w:rsidRDefault="004F490D" w:rsidP="006D370C">
      <w:pPr>
        <w:jc w:val="both"/>
      </w:pPr>
      <w:r w:rsidRPr="004F490D">
        <w:t>Cele două </w:t>
      </w:r>
      <w:hyperlink r:id="rId76" w:history="1">
        <w:r w:rsidRPr="004F490D">
          <w:rPr>
            <w:rStyle w:val="Hyperlink"/>
            <w:szCs w:val="24"/>
          </w:rPr>
          <w:t>inițiative noi</w:t>
        </w:r>
      </w:hyperlink>
      <w:r w:rsidRPr="004F490D">
        <w:t> adoptate astăzi, 18 ianuarie, o Strategie europeană pentru universități și o propunere a Comisiei de recomandare a Consiliului privind crearea de punți pentru o cooperare europeană eficace în domeniul învățământului superior, vor sprijini universitățile în acest demers.</w:t>
      </w:r>
    </w:p>
    <w:p w14:paraId="3FF22E1B" w14:textId="77777777" w:rsidR="004F490D" w:rsidRPr="004F490D" w:rsidRDefault="004F490D" w:rsidP="006D370C">
      <w:pPr>
        <w:jc w:val="both"/>
      </w:pPr>
      <w:r w:rsidRPr="004F490D">
        <w:t>Margaritis </w:t>
      </w:r>
      <w:r w:rsidRPr="004F490D">
        <w:rPr>
          <w:b/>
          <w:bCs/>
        </w:rPr>
        <w:t>Schinas</w:t>
      </w:r>
      <w:r w:rsidRPr="004F490D">
        <w:t>, vicepreședintele pentru promovarea modului nostru de viață european, a declarat: </w:t>
      </w:r>
      <w:r w:rsidRPr="004F490D">
        <w:rPr>
          <w:i/>
          <w:iCs/>
        </w:rPr>
        <w:t>„Universitățile europene incluzive și de excelență reprezintă atât o condiție, cât și o bază pentru modul nostru de viață european. Ele sprijină societățile deschise, democratice și echitabile, precum și creșterea susținută, spiritul antreprenorial, integrarea și ocuparea forței de muncă. Prin propunerile noastre de astăzi, urmărim să aducem cooperarea transnațională în învățământul superior la un nou nivel. Valori comune, mobilitate sporită, un domeniu de aplicare mai larg și sinergii mai puternice pentru a construi o dimensiune cu adevărat europeană în învățământul nostru superior.”</w:t>
      </w:r>
    </w:p>
    <w:p w14:paraId="48DF9009" w14:textId="77777777" w:rsidR="004F490D" w:rsidRPr="004F490D" w:rsidRDefault="004F490D" w:rsidP="006D370C">
      <w:pPr>
        <w:jc w:val="both"/>
      </w:pPr>
      <w:r w:rsidRPr="004F490D">
        <w:lastRenderedPageBreak/>
        <w:t>Mariya </w:t>
      </w:r>
      <w:r w:rsidRPr="004F490D">
        <w:rPr>
          <w:b/>
          <w:bCs/>
        </w:rPr>
        <w:t>Gabriel</w:t>
      </w:r>
      <w:r w:rsidRPr="004F490D">
        <w:t>, comisarul pentru inovare, cercetare, cultură, educație și tineret, a declarat: „</w:t>
      </w:r>
      <w:r w:rsidRPr="004F490D">
        <w:rPr>
          <w:i/>
          <w:iCs/>
        </w:rPr>
        <w:t>Propunerile de astăzi vor aduce beneficii întregului sector al învățământului superior și în primul rând studenților noștri. Ei au nevoie de campusuri transnaționale moderne, cu acces facil la mobilitatea în străinătate, pentru a permite un parcurs școlar și o experiență cu adevărat europene. Suntem pregătiți să ne unim forțele cu statele membre și cu instituții de învățământ superior din întreaga Europă. Împreună putem aduce educația, cercetarea și inovarea în serviciul societății. Alianțele universităților europene pregătesc terenul; până la jumătatea anului 2024, bugetul european va sprijini până la 60 de alianțe ale universităților europene cu peste 500 de universități din întreaga Europă.”</w:t>
      </w:r>
    </w:p>
    <w:p w14:paraId="43A57506" w14:textId="77777777" w:rsidR="004F490D" w:rsidRPr="004F490D" w:rsidRDefault="004F490D" w:rsidP="006D370C">
      <w:pPr>
        <w:jc w:val="both"/>
        <w:rPr>
          <w:b/>
          <w:bCs/>
        </w:rPr>
      </w:pPr>
      <w:r w:rsidRPr="004F490D">
        <w:rPr>
          <w:b/>
          <w:bCs/>
        </w:rPr>
        <w:t>O strategie europeană pentru universități</w:t>
      </w:r>
    </w:p>
    <w:p w14:paraId="3D873328" w14:textId="77777777" w:rsidR="004F490D" w:rsidRPr="004F490D" w:rsidRDefault="004F490D" w:rsidP="006D370C">
      <w:pPr>
        <w:jc w:val="both"/>
      </w:pPr>
      <w:r w:rsidRPr="004F490D">
        <w:t>Europa găzduiește aproape 5 000 de instituții de învățământ superior, 17,5 milioane de studenți din învățământul terțiar, 1,35 milioane de persoane care predau în învățământul terțiar și 1,17 milioane de cercetători. Această strategie urmărește să sprijine toate universitățile din Europa și să le permită să se adapteze la condițiile în schimbare, să prospere și să contribuie la reziliența și redresarea Europei. Ea propune un set de acțiuni importante pentru a sprijini universitățile europene în vederea atingerii a patru obiective:</w:t>
      </w:r>
    </w:p>
    <w:p w14:paraId="06C2666B" w14:textId="77777777" w:rsidR="004F490D" w:rsidRPr="004F490D" w:rsidRDefault="004F490D" w:rsidP="006D370C">
      <w:pPr>
        <w:numPr>
          <w:ilvl w:val="0"/>
          <w:numId w:val="7"/>
        </w:numPr>
        <w:jc w:val="both"/>
      </w:pPr>
      <w:r w:rsidRPr="004F490D">
        <w:t>consolidarea dimensiunii europene a învățământului superior și a cercetării;</w:t>
      </w:r>
    </w:p>
    <w:p w14:paraId="6ADFC506" w14:textId="77777777" w:rsidR="004F490D" w:rsidRPr="004F490D" w:rsidRDefault="004F490D" w:rsidP="006D370C">
      <w:pPr>
        <w:numPr>
          <w:ilvl w:val="0"/>
          <w:numId w:val="7"/>
        </w:numPr>
        <w:jc w:val="both"/>
      </w:pPr>
      <w:r w:rsidRPr="004F490D">
        <w:t>consolidarea universităților ca faruri ale modului nostru de viață european prin acțiuni de sprijin axate pe carierele academice și de cercetare, pe calitatea și relevanța pentru competențe adaptate exigențelor viitorului, pe diversitate, incluziune, practici democratice, drepturi fundamentale și valori academice;</w:t>
      </w:r>
    </w:p>
    <w:p w14:paraId="25967330" w14:textId="77777777" w:rsidR="004F490D" w:rsidRPr="004F490D" w:rsidRDefault="004F490D" w:rsidP="006D370C">
      <w:pPr>
        <w:numPr>
          <w:ilvl w:val="0"/>
          <w:numId w:val="7"/>
        </w:numPr>
        <w:jc w:val="both"/>
      </w:pPr>
      <w:r w:rsidRPr="004F490D">
        <w:t>capacitarea universităților ca actori esențiali ai schimbării în dubla tranziție verde și digitală;</w:t>
      </w:r>
    </w:p>
    <w:p w14:paraId="17CDC398" w14:textId="77777777" w:rsidR="004F490D" w:rsidRPr="004F490D" w:rsidRDefault="004F490D" w:rsidP="006D370C">
      <w:pPr>
        <w:numPr>
          <w:ilvl w:val="0"/>
          <w:numId w:val="7"/>
        </w:numPr>
        <w:jc w:val="both"/>
      </w:pPr>
      <w:r w:rsidRPr="004F490D">
        <w:t>consolidarea universităților ca vectori ai rolului și poziției de lider deținute de UE la nivel mondial.</w:t>
      </w:r>
    </w:p>
    <w:p w14:paraId="4BD558D0" w14:textId="77777777" w:rsidR="004F490D" w:rsidRPr="004F490D" w:rsidRDefault="004F490D" w:rsidP="006D370C">
      <w:pPr>
        <w:jc w:val="both"/>
        <w:rPr>
          <w:b/>
          <w:bCs/>
        </w:rPr>
      </w:pPr>
      <w:r w:rsidRPr="004F490D">
        <w:rPr>
          <w:b/>
          <w:bCs/>
        </w:rPr>
        <w:t>Crearea de punți pentru o cooperare europeană eficace în domeniul învățământului superior</w:t>
      </w:r>
    </w:p>
    <w:p w14:paraId="52BCFF0D" w14:textId="16900065" w:rsidR="004F490D" w:rsidRPr="004F490D" w:rsidRDefault="004F490D" w:rsidP="006D370C">
      <w:pPr>
        <w:jc w:val="both"/>
      </w:pPr>
      <w:r w:rsidRPr="004F490D">
        <w:t>Propunerea Comisiei de recomandare a Consiliului urmărește să le permită instituțiilor europene de învățământ superior să coopereze mai strâns și mai aprofundat, să faciliteze punerea în aplicare a unor programe și activități educaționale transnaționale comune, punerea în comun a capacităților și a resurselor sau acordarea de diplome comune. Aceasta este o invitație adresată statelor membre de a lua măsuri și de a crea condițiile adecvate la nivel național pentru a permite o astfel de cooperare transnațională mai strânsă și durabilă, o punere în aplicare mai eficace a activităților educaționale și de cercetare comune și a </w:t>
      </w:r>
      <w:hyperlink r:id="rId77" w:history="1">
        <w:r w:rsidRPr="004F490D">
          <w:rPr>
            <w:rStyle w:val="Hyperlink"/>
            <w:szCs w:val="24"/>
          </w:rPr>
          <w:t>instrumentelor Spațiului european al învățământului superior (Bologna)</w:t>
        </w:r>
      </w:hyperlink>
      <w:hyperlink r:id="rId78" w:history="1"/>
      <w:r w:rsidRPr="004F490D">
        <w:t>. Propunerea va facilita fluxul de cunoștințe și va construi o legătură mai puternică între educație, cercetare și comunitățile industriale inovatoare. Obiectivul este, în special, de a sprijini furnizarea de oportunități de învățare de înaltă calitate pe tot parcursul vieții pentru toți, cu accent pe aptitudinile și competențele cele mai necesare pentru a face față cerințelor economice și societale actuale.</w:t>
      </w:r>
    </w:p>
    <w:p w14:paraId="3791673F" w14:textId="77777777" w:rsidR="004F490D" w:rsidRPr="004F490D" w:rsidRDefault="004F490D" w:rsidP="006D370C">
      <w:pPr>
        <w:jc w:val="both"/>
        <w:rPr>
          <w:b/>
          <w:bCs/>
        </w:rPr>
      </w:pPr>
      <w:r w:rsidRPr="004F490D">
        <w:rPr>
          <w:b/>
          <w:bCs/>
        </w:rPr>
        <w:t>Transformarea obiectivelor în realitate: patru inițiative emblematice</w:t>
      </w:r>
    </w:p>
    <w:p w14:paraId="6032A756" w14:textId="77777777" w:rsidR="004F490D" w:rsidRPr="004F490D" w:rsidRDefault="004F490D" w:rsidP="006D370C">
      <w:pPr>
        <w:jc w:val="both"/>
      </w:pPr>
      <w:r w:rsidRPr="004F490D">
        <w:t>Dimensiunea europeană a învățământului superior și a cercetării va fi consolidată prin patru inițiative emblematice până la jumătatea anului 2024:</w:t>
      </w:r>
    </w:p>
    <w:p w14:paraId="124A8B13" w14:textId="77777777" w:rsidR="004F490D" w:rsidRPr="004F490D" w:rsidRDefault="004F490D" w:rsidP="006D370C">
      <w:pPr>
        <w:numPr>
          <w:ilvl w:val="0"/>
          <w:numId w:val="8"/>
        </w:numPr>
        <w:jc w:val="both"/>
      </w:pPr>
      <w:r w:rsidRPr="004F490D">
        <w:rPr>
          <w:b/>
          <w:bCs/>
        </w:rPr>
        <w:t>Extinderea la 60 de universități europene</w:t>
      </w:r>
      <w:r w:rsidRPr="004F490D">
        <w:t>, cu peste 500 de instituții de învățământ superior până la jumătatea anului 2024, cu un buget indicativ Erasmus + în valoare totală de 1,1 miliarde EUR pentru perioada 2021-2027. Scopul este de a dezvolta și de a împărtăși o cooperare structurală, durabilă și sistemică comună pe termen lung în domeniul educației, cercetării și inovării, creând campusuri interuniversitare europene în care studenții, personalul și cercetătorii din toate regiunile Europei să se poată bucura de mobilitate neîntreruptă și să poată crea noi cunoștințe împreună, dincolo de granițele dintre țări și discipline.</w:t>
      </w:r>
    </w:p>
    <w:p w14:paraId="50C622E8" w14:textId="77777777" w:rsidR="004F490D" w:rsidRPr="004F490D" w:rsidRDefault="004F490D" w:rsidP="006D370C">
      <w:pPr>
        <w:numPr>
          <w:ilvl w:val="0"/>
          <w:numId w:val="8"/>
        </w:numPr>
        <w:jc w:val="both"/>
      </w:pPr>
      <w:r w:rsidRPr="004F490D">
        <w:t>Depunerea de eforturi în vederea elaborării unui </w:t>
      </w:r>
      <w:r w:rsidRPr="004F490D">
        <w:rPr>
          <w:b/>
          <w:bCs/>
        </w:rPr>
        <w:t>statut juridic pentru alianțele instituțiilor de învățământ superior</w:t>
      </w:r>
      <w:r w:rsidRPr="004F490D">
        <w:t>, care să le permită acestora să își pună în comun resursele, capacitățile și punctele forte, cu un proiect-pilot Erasmus+ începând din 2022.</w:t>
      </w:r>
    </w:p>
    <w:p w14:paraId="5C35F14D" w14:textId="77777777" w:rsidR="004F490D" w:rsidRPr="004F490D" w:rsidRDefault="004F490D" w:rsidP="00F639BB">
      <w:pPr>
        <w:numPr>
          <w:ilvl w:val="0"/>
          <w:numId w:val="8"/>
        </w:numPr>
        <w:jc w:val="both"/>
      </w:pPr>
      <w:r w:rsidRPr="004F490D">
        <w:t>Depunerea de eforturi în vederea unei </w:t>
      </w:r>
      <w:r w:rsidRPr="004F490D">
        <w:rPr>
          <w:b/>
          <w:bCs/>
        </w:rPr>
        <w:t>diplome europene comune pentru a recunoaște valoarea experiențelor transnaționale</w:t>
      </w:r>
      <w:r w:rsidRPr="004F490D">
        <w:t xml:space="preserve"> în ceea ce privește calificările obținute de studenți în </w:t>
      </w:r>
      <w:r w:rsidRPr="004F490D">
        <w:lastRenderedPageBreak/>
        <w:t>învățământul superior și pentru a reduce birocrația în ceea ce privește realizarea programelor comune.</w:t>
      </w:r>
    </w:p>
    <w:p w14:paraId="1C76FAB4" w14:textId="77777777" w:rsidR="004F490D" w:rsidRPr="004F490D" w:rsidRDefault="004F490D" w:rsidP="00F639BB">
      <w:pPr>
        <w:numPr>
          <w:ilvl w:val="0"/>
          <w:numId w:val="8"/>
        </w:numPr>
        <w:jc w:val="both"/>
      </w:pPr>
      <w:r w:rsidRPr="004F490D">
        <w:rPr>
          <w:b/>
          <w:bCs/>
        </w:rPr>
        <w:t>Extinderea inițiativei privind legitimația europeană de student</w:t>
      </w:r>
      <w:r w:rsidRPr="004F490D">
        <w:t> prin lansarea a unui identificator european unic al studenților, disponibil pentru toți studenții mobili în 2022 și pentru toți studenții din universitățile din Europa până la jumătatea anului 2024, pentru a facilita mobilitatea la toate nivelurile.</w:t>
      </w:r>
    </w:p>
    <w:p w14:paraId="1B7C9C2A" w14:textId="77777777" w:rsidR="004F490D" w:rsidRPr="004F490D" w:rsidRDefault="004F490D" w:rsidP="00F639BB">
      <w:pPr>
        <w:jc w:val="both"/>
        <w:rPr>
          <w:b/>
          <w:bCs/>
        </w:rPr>
      </w:pPr>
      <w:r w:rsidRPr="004F490D">
        <w:rPr>
          <w:b/>
          <w:bCs/>
        </w:rPr>
        <w:t>Etapele următoare</w:t>
      </w:r>
    </w:p>
    <w:p w14:paraId="167FC9C2" w14:textId="77777777" w:rsidR="004F490D" w:rsidRPr="004F490D" w:rsidRDefault="004F490D" w:rsidP="00F639BB">
      <w:pPr>
        <w:jc w:val="both"/>
      </w:pPr>
      <w:r w:rsidRPr="004F490D">
        <w:t>Coordonarea eforturilor între UE, statele membre, regiuni, societatea civilă și sectorul învățământului superior este esențială pentru ca </w:t>
      </w:r>
      <w:r w:rsidRPr="004F490D">
        <w:rPr>
          <w:b/>
          <w:bCs/>
        </w:rPr>
        <w:t>Strategia europeană pentru universități</w:t>
      </w:r>
      <w:r w:rsidRPr="004F490D">
        <w:t> să devină realitate. Comisia invită Consiliul, statele membre și universitățile să discute cu privire la această agendă politică și să colaboreze în direcția unor universități adaptate exigențelor viitorului.</w:t>
      </w:r>
    </w:p>
    <w:p w14:paraId="3F6BCA6E" w14:textId="77777777" w:rsidR="004F490D" w:rsidRPr="004F490D" w:rsidRDefault="004F490D" w:rsidP="00F639BB">
      <w:pPr>
        <w:jc w:val="both"/>
      </w:pPr>
      <w:r w:rsidRPr="004F490D">
        <w:rPr>
          <w:b/>
          <w:bCs/>
        </w:rPr>
        <w:t>Propunerea Comisiei de recomandare a Consiliului privind crearea de punți pentru o cooperare europeană eficace în domeniul învățământului superior</w:t>
      </w:r>
      <w:r w:rsidRPr="004F490D">
        <w:t> va fi discutată cu statele membre. După adoptarea sa de către Consiliu, Comisia va sprijini statele membre și partenerii relevanți în ceea ce privește punerea în aplicare a acestei recomandări a Consiliului.</w:t>
      </w:r>
    </w:p>
    <w:p w14:paraId="2541A538" w14:textId="77777777" w:rsidR="004F490D" w:rsidRPr="004F490D" w:rsidRDefault="004F490D" w:rsidP="00F639BB">
      <w:pPr>
        <w:jc w:val="both"/>
        <w:rPr>
          <w:b/>
          <w:bCs/>
        </w:rPr>
      </w:pPr>
      <w:r w:rsidRPr="004F490D">
        <w:rPr>
          <w:b/>
          <w:bCs/>
        </w:rPr>
        <w:t>Context</w:t>
      </w:r>
    </w:p>
    <w:p w14:paraId="626C2537" w14:textId="7C723C94" w:rsidR="004F490D" w:rsidRPr="004F490D" w:rsidRDefault="004F490D" w:rsidP="00F639BB">
      <w:pPr>
        <w:jc w:val="both"/>
      </w:pPr>
      <w:r w:rsidRPr="004F490D">
        <w:t>Comisia și-a anunțat intenția de a iniția crearea în comun a unei agende de transformare pentru învățământul superior în comunicarea sa intitulată </w:t>
      </w:r>
      <w:hyperlink r:id="rId79" w:history="1">
        <w:r w:rsidRPr="004F490D">
          <w:rPr>
            <w:rStyle w:val="Hyperlink"/>
            <w:szCs w:val="24"/>
          </w:rPr>
          <w:t>„Realizarea Spațiului european al educației până în 2025”</w:t>
        </w:r>
      </w:hyperlink>
      <w:hyperlink r:id="rId80" w:history="1"/>
      <w:r w:rsidRPr="004F490D">
        <w:t> și în comunicarea sa privind un nou Spațiu european de cercetare. </w:t>
      </w:r>
      <w:hyperlink r:id="rId81" w:history="1">
        <w:r w:rsidRPr="004F490D">
          <w:rPr>
            <w:rStyle w:val="Hyperlink"/>
            <w:szCs w:val="24"/>
          </w:rPr>
          <w:t>Concluziile Consiliului privind noul Spațiu european de cercetare</w:t>
        </w:r>
      </w:hyperlink>
      <w:hyperlink r:id="rId82" w:history="1"/>
      <w:r w:rsidRPr="004F490D">
        <w:t>, adoptate la 1 decembrie 2020, subliniază „că trebuie dezvoltate sinergii și interconexiuni mai puternice între SEC, SEIS și elementele legate de învățământul superior ale Spațiul european al educației (SEE)”.</w:t>
      </w:r>
      <w:r w:rsidRPr="004F490D">
        <w:rPr>
          <w:i/>
          <w:iCs/>
        </w:rPr>
        <w:t> </w:t>
      </w:r>
      <w:r w:rsidRPr="004F490D">
        <w:t>În </w:t>
      </w:r>
      <w:hyperlink r:id="rId83" w:history="1">
        <w:r w:rsidRPr="004F490D">
          <w:rPr>
            <w:rStyle w:val="Hyperlink"/>
            <w:szCs w:val="24"/>
          </w:rPr>
          <w:t>Rezoluția sa din 26 februarie 2021 privind „un cadru strategic pentru cooperarea europeană în domeniul educației și formării în perspectiva realizării și dezvoltării în continuare a spațiului european al educației (2021-2030)”</w:t>
        </w:r>
      </w:hyperlink>
      <w:hyperlink r:id="rId84" w:history="1"/>
      <w:r w:rsidRPr="004F490D">
        <w:t>, Consiliul a identificat stabilirea unei agende pentru transformarea învățământului superior ca fiind o acțiune concretă în domeniul prioritar al învățământului superior.</w:t>
      </w:r>
    </w:p>
    <w:p w14:paraId="69DCA0F2" w14:textId="77777777" w:rsidR="004F490D" w:rsidRPr="004F490D" w:rsidRDefault="004F490D" w:rsidP="00F639BB">
      <w:pPr>
        <w:jc w:val="both"/>
      </w:pPr>
      <w:r w:rsidRPr="004F490D">
        <w:t>Agenda politică privind SEC anexată la Concluziile Consiliului privind viitoarea guvernanță a Spațiului european de cercetare, adoptată la 26 noiembrie 2021, sprijină acțiunile relevante pentru universități, inclusiv o acțiune specifică privind capacitarea instituțiilor de învățământ superior să se dezvolte în conformitate cu Spațiul european de cercetare și în sinergie cu Spațiul european al educației.</w:t>
      </w:r>
    </w:p>
    <w:p w14:paraId="50174851" w14:textId="77777777" w:rsidR="004F490D" w:rsidRPr="004F490D" w:rsidRDefault="004F490D" w:rsidP="004F490D">
      <w:pPr>
        <w:rPr>
          <w:b/>
          <w:bCs/>
        </w:rPr>
      </w:pPr>
      <w:r w:rsidRPr="004F490D">
        <w:rPr>
          <w:b/>
          <w:bCs/>
        </w:rPr>
        <w:t>Mai multe informații</w:t>
      </w:r>
    </w:p>
    <w:p w14:paraId="283E348D" w14:textId="77777777" w:rsidR="004F490D" w:rsidRPr="004F490D" w:rsidRDefault="0092784F" w:rsidP="004F490D">
      <w:hyperlink r:id="rId85" w:history="1">
        <w:r w:rsidR="004F490D" w:rsidRPr="004F490D">
          <w:rPr>
            <w:rStyle w:val="Hyperlink"/>
            <w:szCs w:val="24"/>
          </w:rPr>
          <w:t>Comunicarea Comisiei privind o Strategie europeană pentru universități</w:t>
        </w:r>
      </w:hyperlink>
    </w:p>
    <w:p w14:paraId="7572D8FD" w14:textId="77777777" w:rsidR="004F490D" w:rsidRPr="004F490D" w:rsidRDefault="0092784F" w:rsidP="004F490D">
      <w:hyperlink r:id="rId86" w:history="1">
        <w:r w:rsidR="004F490D" w:rsidRPr="004F490D">
          <w:rPr>
            <w:rStyle w:val="Hyperlink"/>
            <w:szCs w:val="24"/>
          </w:rPr>
          <w:t>Propunerea Comisiei de recomandare a Consiliului privind crearea de punți pentru o cooperare europeană eficace în domeniul învățământului superior.</w:t>
        </w:r>
      </w:hyperlink>
    </w:p>
    <w:p w14:paraId="51FB64F5" w14:textId="4E20E641" w:rsidR="004F490D" w:rsidRPr="004F490D" w:rsidRDefault="0092784F" w:rsidP="004F490D">
      <w:hyperlink r:id="rId87" w:history="1">
        <w:r w:rsidR="004F490D" w:rsidRPr="004F490D">
          <w:rPr>
            <w:rStyle w:val="Hyperlink"/>
            <w:szCs w:val="24"/>
          </w:rPr>
          <w:t>Comunicarea privind realizarea unui spațiu european al educației până în 2025</w:t>
        </w:r>
      </w:hyperlink>
      <w:hyperlink r:id="rId88" w:history="1"/>
    </w:p>
    <w:p w14:paraId="6BA36516" w14:textId="77777777" w:rsidR="00F639BB" w:rsidRDefault="0092784F" w:rsidP="004F490D">
      <w:hyperlink r:id="rId89" w:history="1">
        <w:r w:rsidR="004F490D" w:rsidRPr="004F490D">
          <w:rPr>
            <w:rStyle w:val="Hyperlink"/>
            <w:szCs w:val="24"/>
          </w:rPr>
          <w:t>Comunicarea privind un nou SEC pentru cercetare și inovare</w:t>
        </w:r>
      </w:hyperlink>
    </w:p>
    <w:p w14:paraId="345CFF5E" w14:textId="6989EF04" w:rsidR="004F490D" w:rsidRPr="004F490D" w:rsidRDefault="0092784F" w:rsidP="004F490D">
      <w:hyperlink r:id="rId90" w:history="1"/>
    </w:p>
    <w:p w14:paraId="523DAFD3" w14:textId="157C7A6C" w:rsidR="0018217E" w:rsidRDefault="004F490D" w:rsidP="004F490D">
      <w:pPr>
        <w:pStyle w:val="separatorarticole"/>
      </w:pPr>
      <w:r>
        <w:t>*</w:t>
      </w:r>
    </w:p>
    <w:p w14:paraId="637150CE" w14:textId="7E93A5CB" w:rsidR="004F490D" w:rsidRDefault="004F490D" w:rsidP="004F490D">
      <w:pPr>
        <w:pStyle w:val="TitluArticolinINFOUE"/>
      </w:pPr>
      <w:bookmarkStart w:id="167" w:name="_Toc94012943"/>
      <w:r w:rsidRPr="004F490D">
        <w:t>Viitorul Europei: Adunarea plenară a conferinței discută recomandările grupurilor de dezbatere ale cetățenilor</w:t>
      </w:r>
      <w:bookmarkEnd w:id="167"/>
    </w:p>
    <w:p w14:paraId="38A293FA" w14:textId="77777777" w:rsidR="004F490D" w:rsidRPr="004F490D" w:rsidRDefault="004F490D" w:rsidP="002E3C9B">
      <w:pPr>
        <w:jc w:val="both"/>
      </w:pPr>
      <w:r w:rsidRPr="004F490D">
        <w:t xml:space="preserve">Viitorul Europei: Adunarea plenară a conferinței discută recomandările grupurilor de dezbatere ale cetățenilor </w:t>
      </w:r>
    </w:p>
    <w:p w14:paraId="1BC50ABF" w14:textId="77777777" w:rsidR="004F490D" w:rsidRPr="004F490D" w:rsidRDefault="004F490D" w:rsidP="002E3C9B">
      <w:pPr>
        <w:jc w:val="both"/>
      </w:pPr>
      <w:r w:rsidRPr="004F490D">
        <w:t>Adunarea plenară va trece în revistă cele 90 de recomandări ale grupurilor de dezbatere privind „Democrația europeană/Valori și drepturi, statul de drept, securitate” și „Schimbări climatice și mediu/Sănătate”, precum și recomandările conexe ale grupurilor naționale de dezbatere ale cetățenilor.</w:t>
      </w:r>
    </w:p>
    <w:p w14:paraId="713A05A5" w14:textId="2F60C3AA" w:rsidR="004F490D" w:rsidRPr="004F490D" w:rsidRDefault="004F490D" w:rsidP="002E3C9B">
      <w:pPr>
        <w:jc w:val="both"/>
      </w:pPr>
      <w:r w:rsidRPr="004F490D">
        <w:t xml:space="preserve">Cele două grupuri de dezbatere care și-au finalizat până acum recomandările au reunit fiecare câte 200 de europeni cu vârste diferite, din medii diverse, provenind din toate statele membre, care s-au întâlnit (față în față și la distanță) pentru a discuta și a adopta recomandări cu privire la provocările prezente și </w:t>
      </w:r>
      <w:r w:rsidRPr="004F490D">
        <w:lastRenderedPageBreak/>
        <w:t>viitoare pe care le întâmpină Europa. Grupul de dezbatere privind „Democrația europeană/Valori și drepturi, statul de drept, securitate” a adoptat </w:t>
      </w:r>
      <w:hyperlink r:id="rId91" w:history="1">
        <w:r w:rsidRPr="004F490D">
          <w:rPr>
            <w:rStyle w:val="Hyperlink"/>
            <w:szCs w:val="24"/>
          </w:rPr>
          <w:t>39 de recomandări</w:t>
        </w:r>
      </w:hyperlink>
      <w:r w:rsidRPr="004F490D">
        <w:t> în cadrul </w:t>
      </w:r>
      <w:hyperlink r:id="rId92" w:history="1">
        <w:r w:rsidRPr="004F490D">
          <w:rPr>
            <w:rStyle w:val="Hyperlink"/>
            <w:szCs w:val="24"/>
          </w:rPr>
          <w:t>sesiunii sale finale găzduite de Institutul Universitar European</w:t>
        </w:r>
      </w:hyperlink>
      <w:r w:rsidRPr="004F490D">
        <w:t> din Florența (Italia), în luna decembrie. Grupul care a dezbătut pe tema „Schimbări climatice și mediu/Sănătate” a fost găzduit </w:t>
      </w:r>
      <w:hyperlink r:id="rId93" w:history="1">
        <w:r w:rsidRPr="004F490D">
          <w:rPr>
            <w:rStyle w:val="Hyperlink"/>
            <w:szCs w:val="24"/>
          </w:rPr>
          <w:t>în ianuarie de Colegiul Europei din Natolin și de orașul Varșovia (Polonia)</w:t>
        </w:r>
      </w:hyperlink>
      <w:r w:rsidRPr="004F490D">
        <w:t>, unde a finalizat </w:t>
      </w:r>
      <w:hyperlink r:id="rId94" w:history="1">
        <w:r w:rsidRPr="004F490D">
          <w:rPr>
            <w:rStyle w:val="Hyperlink"/>
            <w:szCs w:val="24"/>
          </w:rPr>
          <w:t>51 de recomandări</w:t>
        </w:r>
      </w:hyperlink>
      <w:r w:rsidRPr="004F490D">
        <w:t> din domeniul său de competență. Aceste 90 de recomandări, împreună cu recomandările aferente ale grupurilor naționale de dezbatere ale cetățenilor, vor fi prezentate și discutate în cadrul următoarei adunări plenare a conferinței, care va avea loc în perioada 21-22 ianuarie, la sediul Parlamentului European de la Strasbourg (Franța)</w:t>
      </w:r>
    </w:p>
    <w:p w14:paraId="1EAF753C" w14:textId="77777777" w:rsidR="00F639BB" w:rsidRDefault="00F639BB" w:rsidP="002E3C9B">
      <w:pPr>
        <w:jc w:val="both"/>
        <w:rPr>
          <w:b/>
          <w:bCs/>
        </w:rPr>
      </w:pPr>
      <w:r w:rsidRPr="004F490D">
        <w:rPr>
          <w:noProof/>
          <w:lang w:eastAsia="ro-RO"/>
        </w:rPr>
        <w:drawing>
          <wp:inline distT="0" distB="0" distL="0" distR="0" wp14:anchorId="63EC42A6" wp14:editId="7EDCBECE">
            <wp:extent cx="4524375" cy="1428750"/>
            <wp:effectExtent l="0" t="0" r="9525" b="0"/>
            <wp:docPr id="41" name="Imagine 41"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FE"/>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452437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59F776FD" w14:textId="7550252F" w:rsidR="004F490D" w:rsidRPr="004F490D" w:rsidRDefault="004F490D" w:rsidP="002E3C9B">
      <w:pPr>
        <w:jc w:val="both"/>
      </w:pPr>
      <w:r w:rsidRPr="004F490D">
        <w:rPr>
          <w:b/>
          <w:bCs/>
        </w:rPr>
        <w:t>Când</w:t>
      </w:r>
      <w:r w:rsidRPr="004F490D">
        <w:t>: Vineri, 21 ianuarie - sâmbătă, 22 ianuarie 2022 (inclusiv reuniuni pregătitoare, grupuri de lucru și reuniuni ale grupurilor politice)</w:t>
      </w:r>
    </w:p>
    <w:p w14:paraId="059C9F0E" w14:textId="77777777" w:rsidR="004F490D" w:rsidRPr="004F490D" w:rsidRDefault="004F490D" w:rsidP="00F639BB">
      <w:pPr>
        <w:jc w:val="both"/>
      </w:pPr>
      <w:r w:rsidRPr="004F490D">
        <w:rPr>
          <w:b/>
          <w:bCs/>
        </w:rPr>
        <w:t>Unde</w:t>
      </w:r>
      <w:r w:rsidRPr="004F490D">
        <w:t>: Parlamentul European de la Strasbourg, cu participare fizică și de la distanță</w:t>
      </w:r>
    </w:p>
    <w:p w14:paraId="648E9913" w14:textId="77777777" w:rsidR="004F490D" w:rsidRPr="004F490D" w:rsidRDefault="004F490D" w:rsidP="00F639BB">
      <w:pPr>
        <w:jc w:val="both"/>
      </w:pPr>
      <w:r w:rsidRPr="004F490D">
        <w:t>Deschiderea adunării plenare a conferinței va include, de asemenea, un omagiu adus președintelui Parlamentului European, David Sassoli, care s-a stins din viață la 11 ianuarie. Ordinea de zi completă este disponibilă </w:t>
      </w:r>
      <w:hyperlink r:id="rId96" w:history="1">
        <w:r w:rsidRPr="004F490D">
          <w:rPr>
            <w:rStyle w:val="Hyperlink"/>
            <w:szCs w:val="24"/>
          </w:rPr>
          <w:t>aici</w:t>
        </w:r>
      </w:hyperlink>
      <w:r w:rsidRPr="004F490D">
        <w:t>.</w:t>
      </w:r>
    </w:p>
    <w:p w14:paraId="4D93688F" w14:textId="77777777" w:rsidR="004F490D" w:rsidRPr="004F490D" w:rsidRDefault="004F490D" w:rsidP="00F639BB">
      <w:pPr>
        <w:jc w:val="both"/>
      </w:pPr>
      <w:r w:rsidRPr="004F490D">
        <w:rPr>
          <w:b/>
          <w:bCs/>
        </w:rPr>
        <w:t>Context</w:t>
      </w:r>
    </w:p>
    <w:p w14:paraId="2B1F1D0D" w14:textId="7140034B" w:rsidR="004F490D" w:rsidRPr="004F490D" w:rsidRDefault="004F490D" w:rsidP="00F639BB">
      <w:pPr>
        <w:jc w:val="both"/>
      </w:pPr>
      <w:r w:rsidRPr="004F490D">
        <w:t>În cadrul adunării plenare a conferinței sunt dezbătute recomandările grupurilor de dezbatere ale cetățenilor europeni și cele ale grupurilor naționale, precum și contribuțiile colectate prin platforma digitală multilingvă, grupate pe teme, fără un rezultat prestabilit. Pe bază de consens, adunarea plenară își va prezenta propunerile Comitetului executiv, care va elabora un raport în deplină colaborare cu adunarea plenară și în condiții de maximă transparență. Grupurile de dezbatere au selectat 80 de cetățeni (20 din fiecare grup) pentru a le reprezenta în adunarea plenară a conferinței. Acești reprezentanți și-au preluat funcțiile în cadrul </w:t>
      </w:r>
      <w:hyperlink r:id="rId97" w:history="1">
        <w:r w:rsidRPr="004F490D">
          <w:rPr>
            <w:rStyle w:val="Hyperlink"/>
            <w:szCs w:val="24"/>
          </w:rPr>
          <w:t>celei de-a doua sesiuni a adunării plenare din 23 octombrie de la Strasbourg</w:t>
        </w:r>
      </w:hyperlink>
      <w:r w:rsidRPr="004F490D">
        <w:t>. Puteți consulta mai multe informații despre componența, scopul și activitatea adunării plenare și puteți descărca toate documentele relevante pentru weekendul viitor pe </w:t>
      </w:r>
      <w:hyperlink r:id="rId98" w:history="1">
        <w:r w:rsidRPr="004F490D">
          <w:rPr>
            <w:rStyle w:val="Hyperlink"/>
            <w:szCs w:val="24"/>
          </w:rPr>
          <w:t>pagina web a adunării plenare a conferinței</w:t>
        </w:r>
      </w:hyperlink>
      <w:r w:rsidRPr="004F490D">
        <w:t>.</w:t>
      </w:r>
    </w:p>
    <w:p w14:paraId="63AA532A" w14:textId="77777777" w:rsidR="004F490D" w:rsidRPr="004F490D" w:rsidRDefault="004F490D" w:rsidP="00F639BB">
      <w:pPr>
        <w:jc w:val="both"/>
      </w:pPr>
      <w:r w:rsidRPr="004F490D">
        <w:t>Cele patru grupuri de dezbatere ale cetățenilor europeni constituie un proces condus de cetățeni și o piatră de temelie a Conferinței privind viitorul Europei. Deliberările lor iau în considerare contribuțiile cetățenilor colectate din întreaga Europă prin intermediul platformei digitale multilingve și al evenimentelor organizate în statele membre, susținute de prezentări ale unor cadre universitare importante și ale altor experți.</w:t>
      </w:r>
    </w:p>
    <w:p w14:paraId="18454B20" w14:textId="77777777" w:rsidR="004F490D" w:rsidRPr="004F490D" w:rsidRDefault="004F490D" w:rsidP="004F490D">
      <w:r w:rsidRPr="004F490D">
        <w:t>Toți europenii pot continua să contribuie la dezbatere prin intermediul </w:t>
      </w:r>
      <w:hyperlink r:id="rId99" w:history="1">
        <w:r w:rsidRPr="004F490D">
          <w:rPr>
            <w:rStyle w:val="Hyperlink"/>
            <w:szCs w:val="24"/>
          </w:rPr>
          <w:t>platformei digitale multilingve</w:t>
        </w:r>
      </w:hyperlink>
      <w:r w:rsidRPr="004F490D">
        <w:t>.</w:t>
      </w:r>
    </w:p>
    <w:p w14:paraId="355FCE70" w14:textId="77777777" w:rsidR="004F490D" w:rsidRPr="004F490D" w:rsidRDefault="004F490D" w:rsidP="004F490D">
      <w:r w:rsidRPr="004F490D">
        <w:rPr>
          <w:b/>
          <w:bCs/>
        </w:rPr>
        <w:t>LINKURI</w:t>
      </w:r>
    </w:p>
    <w:p w14:paraId="377F60ED" w14:textId="0D041901" w:rsidR="004F490D" w:rsidRPr="004F490D" w:rsidRDefault="0092784F" w:rsidP="004F490D">
      <w:hyperlink r:id="rId100" w:history="1">
        <w:r w:rsidR="004F490D" w:rsidRPr="004F490D">
          <w:rPr>
            <w:rStyle w:val="Hyperlink"/>
            <w:szCs w:val="24"/>
          </w:rPr>
          <w:t>Procesul Conferinței privind viitorul Europei</w:t>
        </w:r>
      </w:hyperlink>
    </w:p>
    <w:p w14:paraId="2CB62D74" w14:textId="77777777" w:rsidR="004F490D" w:rsidRPr="004F490D" w:rsidRDefault="0092784F" w:rsidP="004F490D">
      <w:hyperlink r:id="rId101" w:history="1">
        <w:r w:rsidR="004F490D" w:rsidRPr="004F490D">
          <w:rPr>
            <w:rStyle w:val="Hyperlink"/>
            <w:szCs w:val="24"/>
          </w:rPr>
          <w:t>Calendarul Conferinței privind viitorul Europei</w:t>
        </w:r>
      </w:hyperlink>
    </w:p>
    <w:p w14:paraId="63FA8E4F" w14:textId="77777777" w:rsidR="004F490D" w:rsidRPr="004F490D" w:rsidRDefault="0092784F" w:rsidP="004F490D">
      <w:hyperlink r:id="rId102" w:history="1">
        <w:r w:rsidR="004F490D" w:rsidRPr="004F490D">
          <w:rPr>
            <w:rStyle w:val="Hyperlink"/>
            <w:szCs w:val="24"/>
          </w:rPr>
          <w:t>Fotografii, mate</w:t>
        </w:r>
      </w:hyperlink>
    </w:p>
    <w:p w14:paraId="014C4E31" w14:textId="4C314DB2" w:rsidR="004F490D" w:rsidRDefault="007236AD" w:rsidP="007236AD">
      <w:pPr>
        <w:pStyle w:val="separatorarticole"/>
      </w:pPr>
      <w:r>
        <w:t>*</w:t>
      </w:r>
    </w:p>
    <w:p w14:paraId="51FD6432" w14:textId="77777777" w:rsidR="00A03CAC" w:rsidRDefault="00A03CAC" w:rsidP="00A03CAC">
      <w:pPr>
        <w:pStyle w:val="TitluArticolinINFOUE"/>
      </w:pPr>
      <w:bookmarkStart w:id="168" w:name="_Toc94012944"/>
      <w:r>
        <w:t>Un nou set de instrumente care să contribuie la atenuarea ingerințelor externe în cercetare și inovare</w:t>
      </w:r>
      <w:bookmarkEnd w:id="168"/>
    </w:p>
    <w:p w14:paraId="00F9B227" w14:textId="77777777" w:rsidR="00A03CAC" w:rsidRDefault="00A03CAC" w:rsidP="00A03CAC">
      <w:r>
        <w:t xml:space="preserve">Comisia Europeană a publicat un set de instrumente privind modalitățile de atenuare a ingerințelor externe în cercetare și inovare.  </w:t>
      </w:r>
    </w:p>
    <w:p w14:paraId="1A2641B2" w14:textId="77777777" w:rsidR="00A03CAC" w:rsidRDefault="00A03CAC" w:rsidP="00F639BB">
      <w:pPr>
        <w:jc w:val="both"/>
      </w:pPr>
      <w:r>
        <w:lastRenderedPageBreak/>
        <w:t>Ingerința externă are loc atunci când se desfășoară activități de către un actor statal străin sau în numele acestuia, care sunt coercitive, ascunse, înșelătoare sau de corupție și care contravin suveranității, valorilor și intereselor UE.</w:t>
      </w:r>
    </w:p>
    <w:p w14:paraId="48B31BBE" w14:textId="77777777" w:rsidR="00A03CAC" w:rsidRDefault="00A03CAC" w:rsidP="00F639BB">
      <w:pPr>
        <w:jc w:val="both"/>
      </w:pPr>
      <w:r>
        <w:t>Setul de instrumente prezintă cele mai bune practici și este menit să sprijine instituțiile de învățământ superior și organizațiile care desfășoară activități de cercetare din UE în ceea ce privește protejarea valorilor lor fundamentale, inclusiv a libertății academice, a integrității și a autonomiei instituționale, precum și să protejeze personalul, studenții, rezultatele și resursele cercetării.</w:t>
      </w:r>
    </w:p>
    <w:p w14:paraId="1A3C2CF0" w14:textId="77777777" w:rsidR="00A03CAC" w:rsidRDefault="00A03CAC" w:rsidP="00F639BB">
      <w:pPr>
        <w:jc w:val="both"/>
      </w:pPr>
      <w:r>
        <w:t>Setul include o listă de posibile măsuri de atenuare care pot contribui la elaborarea de către organizațiile de cercetare și inovare a unei strategii cuprinzătoare și adaptate nevoilor lor, pentru a face față riscurilor și provocărilor din străinătate. Aceste măsuri se axează pe patru domenii: valori, guvernanță, parteneriate și securitate cibernetică.</w:t>
      </w:r>
    </w:p>
    <w:p w14:paraId="1194A1DF" w14:textId="77777777" w:rsidR="00A03CAC" w:rsidRDefault="00A03CAC" w:rsidP="00F639BB">
      <w:pPr>
        <w:jc w:val="both"/>
      </w:pPr>
      <w:r>
        <w:t>Mariya Gabriel, comisarul pentru inovare, cercetare, cultură, educație și tineret, a declarat: „Împreună cu statele membre și cu partenerii din domeniul cercetării și inovării din întreaga Europă, am elaborat un set de instrumente util, care să ne ajute să ne protejăm valorile fundamentale, principalele rezultate ale cercetării și activele intelectuale. Sensibilizarea și punerea în aplicare a unor măsuri preventive sunt esențiale pentru combaterea amenințărilor de intruziune străină care vizează vulnerabilitățile critice și cuprind toate activitățile de cercetare, domeniile științifice, rezultatele cercetării, cercetătorii și inovatorii.”</w:t>
      </w:r>
    </w:p>
    <w:p w14:paraId="0E12A1B6" w14:textId="77777777" w:rsidR="00A03CAC" w:rsidRDefault="00A03CAC" w:rsidP="00F639BB">
      <w:pPr>
        <w:jc w:val="both"/>
      </w:pPr>
      <w:r>
        <w:t>Lista neexhaustivă de posibile măsuri de atenuare publicată astăzi propune o abordare cuprinzătoare pentru ca actorii din domeniul cercetării și inovării să contracareze ingerințele externe: de la sensibilizare și prevenire, până la un răspuns eficace, redresare și consolidarea rezilienței la amenințările viitoare.</w:t>
      </w:r>
    </w:p>
    <w:p w14:paraId="62314C46" w14:textId="409BBA12" w:rsidR="00A03CAC" w:rsidRDefault="00A03CAC" w:rsidP="00F639BB">
      <w:pPr>
        <w:jc w:val="both"/>
      </w:pPr>
      <w:r>
        <w:t>Contribuind la acțiunea privind libertatea universitară din cadrul Agendei politice a Spațiului european de cercetare, Comisia a creat setul de instrumente în comun cu statele membre și cu partenerii din domeniul cercetării și inovării.</w:t>
      </w:r>
    </w:p>
    <w:p w14:paraId="313E1277" w14:textId="6DAB3F6B" w:rsidR="00A03CAC" w:rsidRDefault="00A03CAC" w:rsidP="00A03CAC">
      <w:pPr>
        <w:pStyle w:val="separatorarticole"/>
      </w:pPr>
      <w:r>
        <w:t>*</w:t>
      </w:r>
    </w:p>
    <w:p w14:paraId="5DACCB41" w14:textId="708DE5FB" w:rsidR="00A03CAC" w:rsidRDefault="00A03CAC" w:rsidP="00F639BB">
      <w:pPr>
        <w:pStyle w:val="TitluArticolinINFOUE"/>
        <w:jc w:val="both"/>
      </w:pPr>
      <w:bookmarkStart w:id="169" w:name="_Toc94012945"/>
      <w:r w:rsidRPr="00A03CAC">
        <w:t>Reducerea la zero a poluării apei potabile: substanțe chimice care afectează sistemul endocrin pe o nouă listă de supraveghere a poluanților</w:t>
      </w:r>
      <w:bookmarkEnd w:id="169"/>
    </w:p>
    <w:p w14:paraId="3979364A" w14:textId="77777777" w:rsidR="00A03CAC" w:rsidRPr="00A03CAC" w:rsidRDefault="00A03CAC" w:rsidP="00F639BB">
      <w:pPr>
        <w:jc w:val="both"/>
      </w:pPr>
      <w:r w:rsidRPr="00A03CAC">
        <w:t xml:space="preserve">Apa potabilă din întreaga UE va trebui să fie monitorizată mai îndeaproape în ceea ce privește prezența potențială a doi perturbatori endocrini (beta-estradiol și nonilfenol) de-a lungul întregului lanț de aprovizionare cu apă. </w:t>
      </w:r>
    </w:p>
    <w:p w14:paraId="64CF600B" w14:textId="1E17F6A3" w:rsidR="00A03CAC" w:rsidRPr="00A03CAC" w:rsidRDefault="00A03CAC" w:rsidP="00F639BB">
      <w:pPr>
        <w:jc w:val="both"/>
      </w:pPr>
      <w:r w:rsidRPr="00A03CAC">
        <w:rPr>
          <w:noProof/>
          <w:lang w:eastAsia="ro-RO"/>
        </w:rPr>
        <w:drawing>
          <wp:anchor distT="0" distB="0" distL="114300" distR="114300" simplePos="0" relativeHeight="252026880" behindDoc="0" locked="0" layoutInCell="1" allowOverlap="1" wp14:anchorId="11F685D7" wp14:editId="7590CE68">
            <wp:simplePos x="0" y="0"/>
            <wp:positionH relativeFrom="column">
              <wp:posOffset>2540</wp:posOffset>
            </wp:positionH>
            <wp:positionV relativeFrom="paragraph">
              <wp:posOffset>73660</wp:posOffset>
            </wp:positionV>
            <wp:extent cx="2619375" cy="1752464"/>
            <wp:effectExtent l="133350" t="76200" r="85725" b="133985"/>
            <wp:wrapSquare wrapText="bothSides"/>
            <wp:docPr id="47" name="Imagine 47" descr="ApaPot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paPotabila"/>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19375" cy="1752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03CAC">
        <w:t>În urma unei decizii de astăzi, 19 ianuarie, a Comisiei, apa potabilă din întreaga UE va trebui să fie monitorizată mai îndeaproape în ceea ce privește prezența potențială a doi perturbatori endocrini (beta-estradiol și nonilfenol) de-a lungul întregului lanț de aprovizionare cu apă.</w:t>
      </w:r>
    </w:p>
    <w:p w14:paraId="02A4818F" w14:textId="77777777" w:rsidR="00A03CAC" w:rsidRPr="00A03CAC" w:rsidRDefault="00A03CAC" w:rsidP="00F639BB">
      <w:pPr>
        <w:jc w:val="both"/>
      </w:pPr>
      <w:r w:rsidRPr="00A03CAC">
        <w:t xml:space="preserve">În conformitate cu </w:t>
      </w:r>
      <w:hyperlink r:id="rId104" w:history="1">
        <w:r w:rsidRPr="00A03CAC">
          <w:rPr>
            <w:rStyle w:val="Hyperlink"/>
            <w:szCs w:val="24"/>
          </w:rPr>
          <w:t>normele UE privind apa potabilă</w:t>
        </w:r>
      </w:hyperlink>
      <w:r w:rsidRPr="00A03CAC">
        <w:t xml:space="preserve"> în vigoare de anul trecut, Comisia a stabilit astăzi o primă „listă de supraveghere” a compușilor emergenți de monitorizat și abordat, dacă este necesar. </w:t>
      </w:r>
    </w:p>
    <w:p w14:paraId="7C0AEC37" w14:textId="77777777" w:rsidR="00A03CAC" w:rsidRPr="00A03CAC" w:rsidRDefault="00A03CAC" w:rsidP="00F639BB">
      <w:pPr>
        <w:jc w:val="both"/>
      </w:pPr>
      <w:r w:rsidRPr="00A03CAC">
        <w:t xml:space="preserve">Comisarul pentru mediu, oceane și pescuit, Virginijus </w:t>
      </w:r>
      <w:r w:rsidRPr="00A03CAC">
        <w:rPr>
          <w:b/>
          <w:bCs/>
        </w:rPr>
        <w:t>Sinkevičius</w:t>
      </w:r>
      <w:r w:rsidRPr="00A03CAC">
        <w:t>, a declarat: </w:t>
      </w:r>
      <w:r w:rsidRPr="00A03CAC">
        <w:rPr>
          <w:i/>
          <w:iCs/>
        </w:rPr>
        <w:t xml:space="preserve">„Nu putem face niciun compromis cu privire la standardele de calitate pentru apa noastră de la robinet. Astăzi, punem în aplicare noi norme care nu numai că previn poluanții bine-cunoscuți, dar ne oferă și instrumente pentru a răspunde noilor preocupări. Începem cu două substanțe care sunt perturbatori endocrini și care ne afectează sănătatea, mediul și biodiversitatea.” </w:t>
      </w:r>
    </w:p>
    <w:p w14:paraId="4A14ECB3" w14:textId="156C6CE7" w:rsidR="00A03CAC" w:rsidRPr="00A03CAC" w:rsidRDefault="00A03CAC" w:rsidP="00F639BB">
      <w:pPr>
        <w:jc w:val="both"/>
      </w:pPr>
      <w:r w:rsidRPr="00A03CAC">
        <w:t xml:space="preserve">Din moment ce lista desupraveghere a fost stabilită, statele membre au acum obligația de a pune în aplicare, până la 12 ianuarie 2023, cerințe de monitorizare de-a lungul întregului lanț de aprovizionare cu apă potabilă și să ia măsuri în cazul în care se depășesc valorile orientative. În timp, dacă apar noi substanțe care sunt susceptibile de a fi prezente în apa potabilă și care ar putea prezenta un risc potențial pentru sănătate – cum ar fi perturbatorii endocrini, produsele farmaceutice sau microplasticele – Comisia le va adăuga pe listă. Acest nou mecanism va contribui la îndeplinirea obiectivelor </w:t>
      </w:r>
      <w:hyperlink r:id="rId105" w:history="1">
        <w:r w:rsidRPr="00A03CAC">
          <w:rPr>
            <w:rStyle w:val="Hyperlink"/>
            <w:szCs w:val="24"/>
          </w:rPr>
          <w:t xml:space="preserve">Strategiei UE privind </w:t>
        </w:r>
        <w:r w:rsidRPr="00A03CAC">
          <w:rPr>
            <w:rStyle w:val="Hyperlink"/>
            <w:szCs w:val="24"/>
          </w:rPr>
          <w:lastRenderedPageBreak/>
          <w:t>substanțele chimice</w:t>
        </w:r>
      </w:hyperlink>
      <w:r w:rsidRPr="00A03CAC">
        <w:t xml:space="preserve"> și ale </w:t>
      </w:r>
      <w:hyperlink r:id="rId106" w:history="1">
        <w:r w:rsidRPr="00A03CAC">
          <w:rPr>
            <w:rStyle w:val="Hyperlink"/>
            <w:szCs w:val="24"/>
          </w:rPr>
          <w:t>Planului de acțiune privind reducerea la zero a poluării</w:t>
        </w:r>
      </w:hyperlink>
      <w:r w:rsidRPr="00A03CAC">
        <w:t>, pentru un mediu fără substanțe toxice. </w:t>
      </w:r>
    </w:p>
    <w:p w14:paraId="1FC95D08" w14:textId="24029D52" w:rsidR="00A03CAC" w:rsidRPr="00A03CAC" w:rsidRDefault="00A03CAC" w:rsidP="00A03CAC">
      <w:r w:rsidRPr="00A03CAC">
        <w:t xml:space="preserve">Pentru mai multe informații, vă rugăm să consultați </w:t>
      </w:r>
      <w:hyperlink r:id="rId107" w:history="1">
        <w:r w:rsidRPr="00A03CAC">
          <w:rPr>
            <w:rStyle w:val="Hyperlink"/>
            <w:szCs w:val="24"/>
          </w:rPr>
          <w:t>știrile noastre</w:t>
        </w:r>
      </w:hyperlink>
      <w:r w:rsidRPr="00A03CAC">
        <w:t>.</w:t>
      </w:r>
    </w:p>
    <w:p w14:paraId="0EBCB237" w14:textId="145A1162" w:rsidR="00A03CAC" w:rsidRDefault="007F0A81" w:rsidP="007F0A81">
      <w:pPr>
        <w:pStyle w:val="separatorarticole"/>
      </w:pPr>
      <w:r>
        <w:t>*</w:t>
      </w:r>
    </w:p>
    <w:p w14:paraId="5E59898F" w14:textId="5573B972" w:rsidR="007F0A81" w:rsidRDefault="007F0A81" w:rsidP="00F639BB">
      <w:pPr>
        <w:pStyle w:val="TitluArticolinINFOUE"/>
        <w:jc w:val="both"/>
      </w:pPr>
      <w:bookmarkStart w:id="170" w:name="_Toc94012946"/>
      <w:r w:rsidRPr="007F0A81">
        <w:t>Politica antitrust: Comisia publică raportul final al anchetei sectoriale privind internetul obiectelor destinat consumatorilor</w:t>
      </w:r>
      <w:bookmarkEnd w:id="170"/>
    </w:p>
    <w:p w14:paraId="14EE8E19" w14:textId="06812F51" w:rsidR="007F0A81" w:rsidRPr="007F0A81" w:rsidRDefault="007F0A81" w:rsidP="00F639BB">
      <w:pPr>
        <w:jc w:val="both"/>
      </w:pPr>
      <w:r w:rsidRPr="007F0A81">
        <w:rPr>
          <w:noProof/>
          <w:lang w:eastAsia="ro-RO"/>
        </w:rPr>
        <w:drawing>
          <wp:anchor distT="0" distB="0" distL="114300" distR="114300" simplePos="0" relativeHeight="252028928" behindDoc="0" locked="0" layoutInCell="1" allowOverlap="1" wp14:anchorId="6287F5D3" wp14:editId="4F4B696F">
            <wp:simplePos x="0" y="0"/>
            <wp:positionH relativeFrom="column">
              <wp:posOffset>2540</wp:posOffset>
            </wp:positionH>
            <wp:positionV relativeFrom="paragraph">
              <wp:posOffset>312420</wp:posOffset>
            </wp:positionV>
            <wp:extent cx="2571750" cy="1720601"/>
            <wp:effectExtent l="133350" t="76200" r="76200" b="127635"/>
            <wp:wrapSquare wrapText="bothSides"/>
            <wp:docPr id="50" name="Imagine 50" descr="InternetOf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ternetOfThings"/>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571750" cy="17206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F0A81">
        <w:t xml:space="preserve">Comisia Europeană a publicat astăzi, 20 ianuarie, rezultatele anchetei sale sectoriale în domeniul concurenței privind internetul obiectelor destinat consumatorilor (IoT).  </w:t>
      </w:r>
    </w:p>
    <w:p w14:paraId="6569B6BC" w14:textId="7B9A8F90" w:rsidR="007F0A81" w:rsidRPr="007F0A81" w:rsidRDefault="0092784F" w:rsidP="00F639BB">
      <w:pPr>
        <w:jc w:val="both"/>
      </w:pPr>
      <w:hyperlink r:id="rId109" w:history="1">
        <w:r w:rsidR="007F0A81" w:rsidRPr="007F0A81">
          <w:rPr>
            <w:rStyle w:val="Hyperlink"/>
            <w:szCs w:val="24"/>
          </w:rPr>
          <w:t>Raportul final</w:t>
        </w:r>
      </w:hyperlink>
      <w:hyperlink r:id="rId110" w:history="1">
        <w:r w:rsidR="007F0A81" w:rsidRPr="007F0A81">
          <w:rPr>
            <w:rStyle w:val="Hyperlink"/>
            <w:szCs w:val="24"/>
          </w:rPr>
          <w:t>Căutați traducerile disponibile pentru linkul precedentEN</w:t>
        </w:r>
        <w:r w:rsidR="007F0A81" w:rsidRPr="007F0A81">
          <w:rPr>
            <w:rStyle w:val="Hyperlink"/>
            <w:b/>
            <w:bCs/>
            <w:szCs w:val="24"/>
          </w:rPr>
          <w:t>•••</w:t>
        </w:r>
      </w:hyperlink>
      <w:r w:rsidR="007F0A81" w:rsidRPr="007F0A81">
        <w:t> și </w:t>
      </w:r>
      <w:hyperlink r:id="rId111" w:history="1">
        <w:r w:rsidR="007F0A81" w:rsidRPr="007F0A81">
          <w:rPr>
            <w:rStyle w:val="Hyperlink"/>
            <w:szCs w:val="24"/>
          </w:rPr>
          <w:t>documentul de lucru al serviciilor Comisiei</w:t>
        </w:r>
      </w:hyperlink>
      <w:r w:rsidR="007F0A81" w:rsidRPr="007F0A81">
        <w:t> care îl însoțește identifică potențialele preocupări în materie de concurență pe piețele în creștere rapidă ale produselor și serviciilor legate de internetul obiectelor din Uniunea Europeană.</w:t>
      </w:r>
    </w:p>
    <w:p w14:paraId="239432D3" w14:textId="77777777" w:rsidR="007F0A81" w:rsidRPr="007F0A81" w:rsidRDefault="007F0A81" w:rsidP="00F639BB">
      <w:pPr>
        <w:jc w:val="both"/>
      </w:pPr>
      <w:r w:rsidRPr="007F0A81">
        <w:t>Vicepreședinta executivă Margrethe </w:t>
      </w:r>
      <w:r w:rsidRPr="007F0A81">
        <w:rPr>
          <w:b/>
          <w:bCs/>
        </w:rPr>
        <w:t>Vestager</w:t>
      </w:r>
      <w:r w:rsidRPr="007F0A81">
        <w:t>, responsabilă cu politica în domeniul concurenței, a declarat: </w:t>
      </w:r>
      <w:r w:rsidRPr="007F0A81">
        <w:rPr>
          <w:i/>
          <w:iCs/>
        </w:rPr>
        <w:t>„Sectorul internetului obiectelor destinat consumatorilor devine tot mai mult parte din viața noastră de zi cu zi. Constatările finale ale anchetei noastre sectoriale confirmă preocupările identificate în raportul preliminar. Aceasta este o piață cu bariere mari la intrare, cu puțini actori integrați pe verticală și cu preocupări legate de accesul la date, interoperabilitate sau practici de exclusivitate, printre altele. Suntem încrezători că rezultatele anchetei sectoriale vor oferi orientări cu privire la viitoarea activitate de asigurare a respectării legislației și de reglementare a Comisiei. Sperăm, de asemenea, că aceasta va stimula întreprinderile să abordeze în mod proactiv aceste preocupări.”</w:t>
      </w:r>
    </w:p>
    <w:p w14:paraId="076E8B0B" w14:textId="71E62113" w:rsidR="007F0A81" w:rsidRPr="007F0A81" w:rsidRDefault="007F0A81" w:rsidP="00F639BB">
      <w:pPr>
        <w:jc w:val="both"/>
      </w:pPr>
      <w:r w:rsidRPr="007F0A81">
        <w:t>Documentele publicate astăzi prezintă constatările Comisiei, care țin seama de observațiile primite în cadrul </w:t>
      </w:r>
      <w:hyperlink r:id="rId112" w:history="1">
        <w:r w:rsidRPr="007F0A81">
          <w:rPr>
            <w:rStyle w:val="Hyperlink"/>
            <w:szCs w:val="24"/>
          </w:rPr>
          <w:t>consultării publice</w:t>
        </w:r>
      </w:hyperlink>
      <w:r w:rsidRPr="007F0A81">
        <w:t> cu privire la raportul preliminar din </w:t>
      </w:r>
      <w:hyperlink r:id="rId113" w:history="1">
        <w:r w:rsidRPr="007F0A81">
          <w:rPr>
            <w:rStyle w:val="Hyperlink"/>
            <w:szCs w:val="24"/>
          </w:rPr>
          <w:t>iunie 2021</w:t>
        </w:r>
      </w:hyperlink>
      <w:r w:rsidRPr="007F0A81">
        <w:t> și confirmă </w:t>
      </w:r>
      <w:hyperlink r:id="rId114" w:history="1">
        <w:r w:rsidRPr="007F0A81">
          <w:rPr>
            <w:rStyle w:val="Hyperlink"/>
            <w:szCs w:val="24"/>
          </w:rPr>
          <w:t>concluziile raportului preliminar</w:t>
        </w:r>
      </w:hyperlink>
      <w:r w:rsidRPr="007F0A81">
        <w:t> publicat în iunie 2021. Observațiile includ contribuții din partea părților interesate, cum ar fi principalii actori ai internetului obiectelor destinat consumatorilor, producătorii de dispozitive inteligente, furnizorii de servicii de conținut creativ, asociațiile sau operatorii de telecomunicații.</w:t>
      </w:r>
    </w:p>
    <w:p w14:paraId="36D8D5ED" w14:textId="77777777" w:rsidR="007F0A81" w:rsidRPr="007F0A81" w:rsidRDefault="007F0A81" w:rsidP="00F639BB">
      <w:pPr>
        <w:jc w:val="both"/>
      </w:pPr>
      <w:r w:rsidRPr="007F0A81">
        <w:rPr>
          <w:b/>
          <w:bCs/>
        </w:rPr>
        <w:t>Principalele constatări ale anchetei sectoriale</w:t>
      </w:r>
    </w:p>
    <w:p w14:paraId="3793B007" w14:textId="77777777" w:rsidR="007F0A81" w:rsidRPr="007F0A81" w:rsidRDefault="007F0A81" w:rsidP="00F639BB">
      <w:pPr>
        <w:jc w:val="both"/>
      </w:pPr>
      <w:r w:rsidRPr="007F0A81">
        <w:t>Principalele constatări ale anchetei sectoriale privind internetul obiectelor destinat consumatorilor se referă la următoarele elemente, menționate și în raportul preliminar: (i) caracteristicile produselor și serviciilor legate de internetul obiectelor destinat consumatorilor, (ii) caracteristicile concurenței pe aceste piețe, (iii) principalele domenii de preocupări potențiale exprimate de părțile interesate în legătură cu funcționarea actuală a piețelor internetului obiectelor destinat consumatorilor, precum și cu perspectivele de viitor.</w:t>
      </w:r>
    </w:p>
    <w:p w14:paraId="37D4C899" w14:textId="77777777" w:rsidR="007F0A81" w:rsidRPr="007F0A81" w:rsidRDefault="007F0A81" w:rsidP="00F639BB">
      <w:pPr>
        <w:jc w:val="both"/>
      </w:pPr>
      <w:r w:rsidRPr="007F0A81">
        <w:rPr>
          <w:i/>
          <w:iCs/>
        </w:rPr>
        <w:t>Caracteristicile produselor și serviciilor legate de internetul obiectelor destinat consumatorilor</w:t>
      </w:r>
    </w:p>
    <w:p w14:paraId="79205711" w14:textId="77777777" w:rsidR="007F0A81" w:rsidRPr="007F0A81" w:rsidRDefault="007F0A81" w:rsidP="00F639BB">
      <w:pPr>
        <w:jc w:val="both"/>
      </w:pPr>
      <w:r w:rsidRPr="007F0A81">
        <w:t>Constatările anchetei sectoriale indică faptul că internetul obiectelor destinat consumatorilor crește rapid și devine tot mai mult o parte a vieții noastre de zi cu zi. În plus, există o tendință de creștere a disponibilității asistenților vocali ca interfețe pentru utilizatori, care permit interacțiunea cu alte dispozitive inteligente și servicii legate de internetul obiectelor destinat consumatorilor.</w:t>
      </w:r>
    </w:p>
    <w:p w14:paraId="68B91DEF" w14:textId="77777777" w:rsidR="007F0A81" w:rsidRPr="007F0A81" w:rsidRDefault="007F0A81" w:rsidP="00F639BB">
      <w:pPr>
        <w:jc w:val="both"/>
      </w:pPr>
      <w:r w:rsidRPr="007F0A81">
        <w:rPr>
          <w:i/>
          <w:iCs/>
        </w:rPr>
        <w:t>Caracteristicile concurenței pe piețele produselor și serviciilor legate de internetul obiectelor destinat consumatorilor</w:t>
      </w:r>
    </w:p>
    <w:p w14:paraId="20BE5648" w14:textId="77777777" w:rsidR="007F0A81" w:rsidRPr="007F0A81" w:rsidRDefault="007F0A81" w:rsidP="00F639BB">
      <w:pPr>
        <w:jc w:val="both"/>
      </w:pPr>
      <w:r w:rsidRPr="007F0A81">
        <w:t xml:space="preserve">Majoritatea părților interesate care au participat la ancheta sectorială indică faptul că unul dintre principalele obstacole în calea intrării pe piață sau a extinderii în acest sector este costul investițiilor în tehnologie, care sunt foarte ridicate pe piața asistenților vocali. O altă barieră importantă în ceea ce privește intrarea pe piață este situația concurențială, un număr mare de părți interesate raportând dificultăți în a concura cu întreprinderi integrate pe verticală care și-au construit propriile ecosisteme în cadrul sectorului internetului obiectelor destinat consumatorilor și în afara acestuia (de exemplu, Google, Amazon sau Apple). Întrucât acești actori furnizează sistemele de operare a dispozitivelor inteligente și </w:t>
      </w:r>
      <w:r w:rsidRPr="007F0A81">
        <w:lastRenderedPageBreak/>
        <w:t>mobile cel mai des utilizate, precum și principalii asistenți vocali, ei determină procesele de integrare a dispozitivelor și serviciilor inteligente într-un sistem de internet al obiectelor destinat consumatorilor.</w:t>
      </w:r>
    </w:p>
    <w:p w14:paraId="4100D6AE" w14:textId="77777777" w:rsidR="007F0A81" w:rsidRPr="007F0A81" w:rsidRDefault="007F0A81" w:rsidP="007F0A81">
      <w:r w:rsidRPr="007F0A81">
        <w:rPr>
          <w:i/>
          <w:iCs/>
        </w:rPr>
        <w:t>Principalele domenii care pot genera preocupări</w:t>
      </w:r>
    </w:p>
    <w:p w14:paraId="5838B8D6" w14:textId="77777777" w:rsidR="007F0A81" w:rsidRPr="007F0A81" w:rsidRDefault="007F0A81" w:rsidP="007F0A81">
      <w:r w:rsidRPr="007F0A81">
        <w:t>Părțile interesate și-au exprimat îngrijorarea cu privire la următoarele domenii:</w:t>
      </w:r>
    </w:p>
    <w:p w14:paraId="1317CB9A" w14:textId="77777777" w:rsidR="007F0A81" w:rsidRPr="007F0A81" w:rsidRDefault="007F0A81" w:rsidP="00F639BB">
      <w:pPr>
        <w:numPr>
          <w:ilvl w:val="0"/>
          <w:numId w:val="9"/>
        </w:numPr>
        <w:jc w:val="both"/>
      </w:pPr>
      <w:r w:rsidRPr="007F0A81">
        <w:t>Anumite </w:t>
      </w:r>
      <w:r w:rsidRPr="007F0A81">
        <w:rPr>
          <w:b/>
          <w:bCs/>
        </w:rPr>
        <w:t>practici de exclusivitate și de legare</w:t>
      </w:r>
      <w:r w:rsidRPr="007F0A81">
        <w:t> în legătură cu asistenții vocali, precum și practici care limitează posibilitatea de a utiliza asistenți vocali diferiți pentru același dispozitiv inteligent.</w:t>
      </w:r>
    </w:p>
    <w:p w14:paraId="12EA8EF7" w14:textId="77777777" w:rsidR="007F0A81" w:rsidRPr="007F0A81" w:rsidRDefault="007F0A81" w:rsidP="00F639BB">
      <w:pPr>
        <w:numPr>
          <w:ilvl w:val="0"/>
          <w:numId w:val="9"/>
        </w:numPr>
        <w:jc w:val="both"/>
      </w:pPr>
      <w:r w:rsidRPr="007F0A81">
        <w:t>Poziția asistenților vocali și a sistemelor de operare a dispozitivelor inteligente în calitate de </w:t>
      </w:r>
      <w:r w:rsidRPr="007F0A81">
        <w:rPr>
          <w:b/>
          <w:bCs/>
        </w:rPr>
        <w:t>intermediari</w:t>
      </w:r>
      <w:r w:rsidRPr="007F0A81">
        <w:t> între utilizatori, pe de o parte, și dispozitivele inteligente sau serviciile legate de internetul obiectelor destinat consumatorilor, pe de altă parte. Această poziție, combinată cu rolul lor cheie în generarea și colectarea datelor, le-ar permite să controleze relațiile cu utilizatorii. În acest context, părțile interesate și-au exprimat, de asemenea, îngrijorarea cu privire la facilitatea descoperirii și la vizibilitatea serviciilor lor legate de internetul obiectelor destinat consumatorilor.</w:t>
      </w:r>
    </w:p>
    <w:p w14:paraId="4B7B602A" w14:textId="77777777" w:rsidR="007F0A81" w:rsidRPr="007F0A81" w:rsidRDefault="007F0A81" w:rsidP="00F639BB">
      <w:pPr>
        <w:numPr>
          <w:ilvl w:val="0"/>
          <w:numId w:val="9"/>
        </w:numPr>
        <w:jc w:val="both"/>
      </w:pPr>
      <w:r w:rsidRPr="007F0A81">
        <w:t>Accesul extins al furnizorilor de asistenți vocali la </w:t>
      </w:r>
      <w:r w:rsidRPr="007F0A81">
        <w:rPr>
          <w:b/>
          <w:bCs/>
        </w:rPr>
        <w:t>date</w:t>
      </w:r>
      <w:r w:rsidRPr="007F0A81">
        <w:t>, inclusiv la informații privind interacțiunile utilizatorilor cu dispozitive inteligente ale terților și cu servicii legate de internetul obiectelor destinat consumatorilor. Părțile interesate consideră că accesul la volume mari de date și acumularea unor cantități mari de date le permit furnizorilor de asistență vocală să își îmbunătățească poziția pe piață și să își exercite mai ușor influența pe piețele adiacente.</w:t>
      </w:r>
    </w:p>
    <w:p w14:paraId="5724FB35" w14:textId="77777777" w:rsidR="007F0A81" w:rsidRPr="007F0A81" w:rsidRDefault="007F0A81" w:rsidP="00F639BB">
      <w:pPr>
        <w:numPr>
          <w:ilvl w:val="0"/>
          <w:numId w:val="9"/>
        </w:numPr>
        <w:jc w:val="both"/>
      </w:pPr>
      <w:r w:rsidRPr="007F0A81">
        <w:rPr>
          <w:b/>
          <w:bCs/>
        </w:rPr>
        <w:t>Lipsa de interoperabilitate</w:t>
      </w:r>
      <w:r w:rsidRPr="007F0A81">
        <w:t> în sectorul internetului obiectelor destinat consumatorilor, din cauza prevalenței tehnologiei brevetate, care conduce uneori la crearea unor „standarde </w:t>
      </w:r>
      <w:r w:rsidRPr="007F0A81">
        <w:rPr>
          <w:i/>
          <w:iCs/>
        </w:rPr>
        <w:t>de facto</w:t>
      </w:r>
      <w:r w:rsidRPr="007F0A81">
        <w:t>”. În special, se pare că un număr de furnizori de asistenți vocali și de sisteme de operare controlează în mod unilateral procesele de interoperabilitate și de integrare și sunt capabili să limiteze funcționalitățile dispozitivelor inteligente și ale serviciilor legate de internetul obiectelor destinat consumatorilor ale terților, în raport cu propriile lor dispozitive și servicii.</w:t>
      </w:r>
    </w:p>
    <w:p w14:paraId="40C5F2D3" w14:textId="77777777" w:rsidR="007F0A81" w:rsidRPr="007F0A81" w:rsidRDefault="007F0A81" w:rsidP="00F639BB">
      <w:pPr>
        <w:jc w:val="both"/>
      </w:pPr>
      <w:r w:rsidRPr="007F0A81">
        <w:rPr>
          <w:b/>
          <w:bCs/>
        </w:rPr>
        <w:t>Acțiuni întreprinse în urma anchetei sectoriale</w:t>
      </w:r>
    </w:p>
    <w:p w14:paraId="050168F0" w14:textId="248FDC67" w:rsidR="007F0A81" w:rsidRPr="007F0A81" w:rsidRDefault="007F0A81" w:rsidP="00F639BB">
      <w:pPr>
        <w:jc w:val="both"/>
      </w:pPr>
      <w:r w:rsidRPr="007F0A81">
        <w:t>Informațiile colectate în contextul anchetei sectoriale privind internetul obiectelor destinat consumatorilor vor oferi orientări pentru activitatea viitoare a Comisiei în materie de asigurare a respectării normelor și de reglementare. Orice măsură de asigurare a respectării normelor în materie de concurență în urma anchetei sectoriale ar trebui să se bazeze pe o evaluare de la caz la caz. În plus, concluziile care decurg din ancheta sectorială vor sta la baza activității viitoare a Comisiei de punere în aplicare a </w:t>
      </w:r>
      <w:hyperlink r:id="rId115" w:history="1">
        <w:r w:rsidRPr="007F0A81">
          <w:rPr>
            <w:rStyle w:val="Hyperlink"/>
            <w:szCs w:val="24"/>
          </w:rPr>
          <w:t>strategiei sale digitale</w:t>
        </w:r>
      </w:hyperlink>
      <w:r w:rsidRPr="007F0A81">
        <w:t>. Mai precis, constatările acestei anchete sectoriale vor contribui, de asemenea, la dezbaterea legislativă în curs privind propunerea Comisiei referitoare la </w:t>
      </w:r>
      <w:hyperlink r:id="rId116" w:history="1">
        <w:r w:rsidRPr="007F0A81">
          <w:rPr>
            <w:rStyle w:val="Hyperlink"/>
            <w:szCs w:val="24"/>
          </w:rPr>
          <w:t>Actul legislativ privind piețele digitale</w:t>
        </w:r>
      </w:hyperlink>
      <w:r w:rsidRPr="007F0A81">
        <w:t>.</w:t>
      </w:r>
    </w:p>
    <w:p w14:paraId="22238253" w14:textId="77777777" w:rsidR="007F0A81" w:rsidRPr="007F0A81" w:rsidRDefault="007F0A81" w:rsidP="00F639BB">
      <w:pPr>
        <w:jc w:val="both"/>
      </w:pPr>
      <w:r w:rsidRPr="007F0A81">
        <w:t>În plus, anchetele sectoriale de acest tip pot stimula întreprinderile să își revizuiască practicile comerciale. În acest context, Comisia ia act de recenta revizuire de către Amazon a unora dintre condițiile dintre întreprinderi aplicabile serviciilor sale automate și inteligente de reînnoire a comenzilor de produse.</w:t>
      </w:r>
    </w:p>
    <w:p w14:paraId="474B7A67" w14:textId="77777777" w:rsidR="007F0A81" w:rsidRPr="007F0A81" w:rsidRDefault="007F0A81" w:rsidP="00F639BB">
      <w:pPr>
        <w:jc w:val="both"/>
      </w:pPr>
      <w:r w:rsidRPr="007F0A81">
        <w:rPr>
          <w:b/>
          <w:bCs/>
        </w:rPr>
        <w:t>Context</w:t>
      </w:r>
    </w:p>
    <w:p w14:paraId="35A38980" w14:textId="071130C4" w:rsidR="007F0A81" w:rsidRPr="007F0A81" w:rsidRDefault="007F0A81" w:rsidP="00F639BB">
      <w:pPr>
        <w:jc w:val="both"/>
      </w:pPr>
      <w:r w:rsidRPr="007F0A81">
        <w:t>Ancheta sectorială privind internetul obiectelor destinat consumatorilor a fost lansată la </w:t>
      </w:r>
      <w:hyperlink r:id="rId117" w:history="1">
        <w:r w:rsidRPr="007F0A81">
          <w:rPr>
            <w:rStyle w:val="Hyperlink"/>
            <w:szCs w:val="24"/>
          </w:rPr>
          <w:t>16 iulie 2020</w:t>
        </w:r>
      </w:hyperlink>
      <w:r w:rsidRPr="007F0A81">
        <w:t>, ca parte a </w:t>
      </w:r>
      <w:hyperlink r:id="rId118" w:history="1">
        <w:r w:rsidRPr="007F0A81">
          <w:rPr>
            <w:rStyle w:val="Hyperlink"/>
            <w:szCs w:val="24"/>
          </w:rPr>
          <w:t>strategiei digitale a Comisie</w:t>
        </w:r>
      </w:hyperlink>
      <w:r w:rsidRPr="007F0A81">
        <w:t> și ca urmare a unui anunț inclus în </w:t>
      </w:r>
      <w:hyperlink r:id="rId119" w:history="1">
        <w:r w:rsidRPr="007F0A81">
          <w:rPr>
            <w:rStyle w:val="Hyperlink"/>
            <w:szCs w:val="24"/>
          </w:rPr>
          <w:t>Comunicarea Comisiei intitulată „Conturarea viitorului digital al Europei</w:t>
        </w:r>
      </w:hyperlink>
      <w:r w:rsidRPr="007F0A81">
        <w:t>. În </w:t>
      </w:r>
      <w:hyperlink r:id="rId120" w:history="1">
        <w:r w:rsidRPr="007F0A81">
          <w:rPr>
            <w:rStyle w:val="Hyperlink"/>
            <w:szCs w:val="24"/>
          </w:rPr>
          <w:t>iunie 2021</w:t>
        </w:r>
      </w:hyperlink>
      <w:r w:rsidRPr="007F0A81">
        <w:t>, Comisia a publicat </w:t>
      </w:r>
      <w:hyperlink r:id="rId121" w:history="1">
        <w:r w:rsidRPr="007F0A81">
          <w:rPr>
            <w:rStyle w:val="Hyperlink"/>
            <w:szCs w:val="24"/>
          </w:rPr>
          <w:t>raportul preliminar</w:t>
        </w:r>
      </w:hyperlink>
      <w:r w:rsidRPr="007F0A81">
        <w:t> în care sunt prezentate constatările sale inițiale. În cursul anchetei, Comisia a colectat informații de la peste 200 de întreprinderi de diferite dimensiuni, care își desfășoară activitatea pe piețele de produse și servicii legate de internetul obiectelor destinat consumatorilor și al căror sediu se află în Europa, Asia și Statele Unite. În plus, aceste societăți au partajat cu Comisia peste 1 000 de acorduri. Comisia a primit, de asemenea, 26 de contribuții de la părțile interesate în timpul </w:t>
      </w:r>
      <w:hyperlink r:id="rId122" w:history="1">
        <w:r w:rsidRPr="007F0A81">
          <w:rPr>
            <w:rStyle w:val="Hyperlink"/>
            <w:szCs w:val="24"/>
          </w:rPr>
          <w:t>consultării publice</w:t>
        </w:r>
      </w:hyperlink>
      <w:hyperlink r:id="rId123" w:history="1">
        <w:r w:rsidRPr="007F0A81">
          <w:rPr>
            <w:rStyle w:val="Hyperlink"/>
            <w:szCs w:val="24"/>
          </w:rPr>
          <w:t>Căutați traducerile disponibile pentru linkul precedentEN</w:t>
        </w:r>
        <w:r w:rsidRPr="007F0A81">
          <w:rPr>
            <w:rStyle w:val="Hyperlink"/>
            <w:b/>
            <w:bCs/>
            <w:szCs w:val="24"/>
          </w:rPr>
          <w:t>•••</w:t>
        </w:r>
      </w:hyperlink>
      <w:r w:rsidRPr="007F0A81">
        <w:t> privind raportul preliminar.</w:t>
      </w:r>
    </w:p>
    <w:p w14:paraId="5DDEC34C" w14:textId="70D1CC2E" w:rsidR="007F0A81" w:rsidRPr="007F0A81" w:rsidRDefault="0092784F" w:rsidP="007F0A81">
      <w:hyperlink r:id="rId124" w:history="1">
        <w:r w:rsidR="007F0A81" w:rsidRPr="007F0A81">
          <w:rPr>
            <w:rStyle w:val="Hyperlink"/>
            <w:szCs w:val="24"/>
          </w:rPr>
          <w:t>Raportul fina</w:t>
        </w:r>
      </w:hyperlink>
      <w:r w:rsidR="00F639BB">
        <w:t>l</w:t>
      </w:r>
      <w:r w:rsidR="007F0A81" w:rsidRPr="007F0A81">
        <w:t> poate fi găsit aici, împreună cu </w:t>
      </w:r>
      <w:hyperlink r:id="rId125" w:history="1">
        <w:r w:rsidR="007F0A81" w:rsidRPr="007F0A81">
          <w:rPr>
            <w:rStyle w:val="Hyperlink"/>
            <w:szCs w:val="24"/>
          </w:rPr>
          <w:t>documentul de lucru însoțitor al serviciilor Comisiei</w:t>
        </w:r>
      </w:hyperlink>
      <w:r w:rsidR="007F0A81" w:rsidRPr="007F0A81">
        <w:t>.</w:t>
      </w:r>
    </w:p>
    <w:p w14:paraId="45F7259B" w14:textId="277C79CE" w:rsidR="007F0A81" w:rsidRDefault="007F0A81" w:rsidP="007F0A81">
      <w:r w:rsidRPr="007F0A81">
        <w:t>Pentru mai multe detalii, vă rugăm să consultați documentul cu </w:t>
      </w:r>
      <w:hyperlink r:id="rId126" w:history="1">
        <w:r w:rsidRPr="007F0A81">
          <w:rPr>
            <w:rStyle w:val="Hyperlink"/>
            <w:szCs w:val="24"/>
          </w:rPr>
          <w:t>întrebări și răspunsuri privind raportul preliminar</w:t>
        </w:r>
      </w:hyperlink>
      <w:r w:rsidRPr="007F0A81">
        <w:t> și </w:t>
      </w:r>
      <w:hyperlink r:id="rId127" w:history="1">
        <w:r w:rsidRPr="007F0A81">
          <w:rPr>
            <w:rStyle w:val="Hyperlink"/>
            <w:szCs w:val="24"/>
          </w:rPr>
          <w:t>site-ul web dedicat anchetei sectoriale</w:t>
        </w:r>
      </w:hyperlink>
      <w:r w:rsidRPr="007F0A81">
        <w:t>.</w:t>
      </w:r>
    </w:p>
    <w:p w14:paraId="539E3569" w14:textId="3DC625AB" w:rsidR="007F0A81" w:rsidRDefault="00607B63" w:rsidP="00607B63">
      <w:pPr>
        <w:pStyle w:val="separatorarticole"/>
      </w:pPr>
      <w:r>
        <w:t>*</w:t>
      </w:r>
    </w:p>
    <w:p w14:paraId="759FD6A7" w14:textId="45E15153" w:rsidR="00607B63" w:rsidRDefault="00607B63" w:rsidP="00607B63">
      <w:pPr>
        <w:pStyle w:val="TitluArticolinINFOUE"/>
        <w:jc w:val="both"/>
      </w:pPr>
      <w:bookmarkStart w:id="171" w:name="_Toc94012947"/>
      <w:r w:rsidRPr="00607B63">
        <w:lastRenderedPageBreak/>
        <w:t>Protecția consumatorilor împotriva recenziilor înșelătoare: 55 % dintre site-urile web verificate încalcă legislația UE</w:t>
      </w:r>
      <w:bookmarkEnd w:id="171"/>
    </w:p>
    <w:p w14:paraId="3A000FDD" w14:textId="77777777" w:rsidR="00607B63" w:rsidRPr="00607B63" w:rsidRDefault="00607B63" w:rsidP="00607B63">
      <w:r w:rsidRPr="00607B63">
        <w:t xml:space="preserve">Astăzi, 20 ianuarie, Comisia Europeană și autoritățile naționale de protecție a consumatorilor au publicat </w:t>
      </w:r>
      <w:hyperlink r:id="rId128" w:history="1">
        <w:r w:rsidRPr="00607B63">
          <w:rPr>
            <w:rStyle w:val="Hyperlink"/>
            <w:szCs w:val="24"/>
          </w:rPr>
          <w:t>rezultatele</w:t>
        </w:r>
      </w:hyperlink>
      <w:r w:rsidRPr="00607B63">
        <w:t xml:space="preserve"> unei verificări („sweep”) la nivelul UE a site-urilor web cu privire la recenziile online ale consumatorilor. </w:t>
      </w:r>
    </w:p>
    <w:p w14:paraId="2F6D5519" w14:textId="7034B695" w:rsidR="00607B63" w:rsidRPr="00607B63" w:rsidRDefault="00607B63" w:rsidP="00607B63"/>
    <w:p w14:paraId="10666252" w14:textId="1C94D31B" w:rsidR="00607B63" w:rsidRPr="00607B63" w:rsidRDefault="00607B63" w:rsidP="00607B63">
      <w:r w:rsidRPr="00607B63">
        <w:t>Sub coordonarea Comisiei, autorități din 26 de state membre, inclusiv România, și respectiv din Islanda și din Norvegia au verificat 223 de site-uri web importante, pentru a constata dacă există recenzii înșelătoare ale consumatorilor.</w:t>
      </w:r>
    </w:p>
    <w:p w14:paraId="42D6AD25" w14:textId="2F74D349" w:rsidR="00607B63" w:rsidRPr="00607B63" w:rsidRDefault="00607B63" w:rsidP="00F639BB">
      <w:pPr>
        <w:jc w:val="both"/>
      </w:pPr>
      <w:r w:rsidRPr="00607B63">
        <w:rPr>
          <w:noProof/>
          <w:lang w:eastAsia="ro-RO"/>
        </w:rPr>
        <w:drawing>
          <wp:anchor distT="0" distB="0" distL="114300" distR="114300" simplePos="0" relativeHeight="252029952" behindDoc="0" locked="0" layoutInCell="1" allowOverlap="1" wp14:anchorId="2FDA691E" wp14:editId="1B18B8B1">
            <wp:simplePos x="0" y="0"/>
            <wp:positionH relativeFrom="column">
              <wp:posOffset>2540</wp:posOffset>
            </wp:positionH>
            <wp:positionV relativeFrom="paragraph">
              <wp:posOffset>635</wp:posOffset>
            </wp:positionV>
            <wp:extent cx="2247900" cy="1503934"/>
            <wp:effectExtent l="0" t="0" r="0" b="1270"/>
            <wp:wrapSquare wrapText="bothSides"/>
            <wp:docPr id="52" name="Imagine 52" descr="RecenziiÎnșelăt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cenziiÎnșelătoare"/>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247900" cy="1503934"/>
                    </a:xfrm>
                    <a:prstGeom prst="rect">
                      <a:avLst/>
                    </a:prstGeom>
                    <a:noFill/>
                    <a:ln>
                      <a:noFill/>
                    </a:ln>
                  </pic:spPr>
                </pic:pic>
              </a:graphicData>
            </a:graphic>
          </wp:anchor>
        </w:drawing>
      </w:r>
      <w:r w:rsidRPr="00607B63">
        <w:t>Aproape două treimi din magazinele și piețele online, site-urile de rezervări, motoarele de căutare și site-urile de servicii de comparare analizate au generat îndoieli cu privire la fiabilitatea recenziilor: pe 144 dintre cele 223 de site-uri verificate, autoritățile nu au putut confirma că respectivii comercianți au depus suficiente eforturi pentru a se asigura că recenziile sunt autentice, și anume că au fost postate de consumatori care chiar au utilizat produsul sau serviciul pe care l-au evaluat.</w:t>
      </w:r>
    </w:p>
    <w:p w14:paraId="40BD379D" w14:textId="77777777" w:rsidR="00607B63" w:rsidRPr="00607B63" w:rsidRDefault="00607B63" w:rsidP="00F639BB">
      <w:pPr>
        <w:jc w:val="both"/>
      </w:pPr>
      <w:r w:rsidRPr="00607B63">
        <w:rPr>
          <w:b/>
          <w:bCs/>
        </w:rPr>
        <w:t xml:space="preserve">Alte constatări în urma verificării site-urilor web cu privire la recenziile online: </w:t>
      </w:r>
    </w:p>
    <w:p w14:paraId="360B4D57" w14:textId="77777777" w:rsidR="00607B63" w:rsidRPr="00607B63" w:rsidRDefault="00607B63" w:rsidP="00F639BB">
      <w:pPr>
        <w:jc w:val="both"/>
      </w:pPr>
      <w:r w:rsidRPr="00607B63">
        <w:t xml:space="preserve">• </w:t>
      </w:r>
      <w:r w:rsidRPr="00607B63">
        <w:rPr>
          <w:b/>
          <w:bCs/>
        </w:rPr>
        <w:t>104 dintre cele 223 de site-uri examinate nu informează consumatorii cu privire la modul în care se colectează și prelucrează recenziile</w:t>
      </w:r>
      <w:r w:rsidRPr="00607B63">
        <w:t>. Numai 84 de site-uri fac astfel de informații accesibile consumatorilor chiar pe pagina de recenzie, în timp ce restul le menționează cu „caractere mici”, de exemplu în secțiunea de termeni și condiții juridice.</w:t>
      </w:r>
    </w:p>
    <w:p w14:paraId="6AA2CB22" w14:textId="77777777" w:rsidR="00607B63" w:rsidRPr="00607B63" w:rsidRDefault="00607B63" w:rsidP="00F639BB">
      <w:pPr>
        <w:jc w:val="both"/>
      </w:pPr>
      <w:r w:rsidRPr="00607B63">
        <w:t xml:space="preserve">• </w:t>
      </w:r>
      <w:r w:rsidRPr="00607B63">
        <w:rPr>
          <w:b/>
          <w:bCs/>
        </w:rPr>
        <w:t>118 site-uri nu conțineau informații cu privire la modul în care se previn recenziile false</w:t>
      </w:r>
      <w:r w:rsidRPr="00607B63">
        <w:t>. În aceste cazuri, consumatorii nu au posibilitatea de a verifica dacă recenziile au fost scrise de consumatori care au utilizat efectiv produsul sau serviciul. </w:t>
      </w:r>
    </w:p>
    <w:p w14:paraId="0257D0F7" w14:textId="77777777" w:rsidR="00607B63" w:rsidRPr="00607B63" w:rsidRDefault="00607B63" w:rsidP="00F639BB">
      <w:pPr>
        <w:jc w:val="both"/>
      </w:pPr>
      <w:r w:rsidRPr="00607B63">
        <w:t xml:space="preserve">• </w:t>
      </w:r>
      <w:r w:rsidRPr="00607B63">
        <w:rPr>
          <w:b/>
          <w:bCs/>
        </w:rPr>
        <w:t>176 dintre site-urile web nu menționează faptul că recenziile stimulate</w:t>
      </w:r>
      <w:r w:rsidRPr="00607B63">
        <w:t xml:space="preserve"> (care sunt recompensate financiar, de exemplu) </w:t>
      </w:r>
      <w:r w:rsidRPr="00607B63">
        <w:rPr>
          <w:b/>
          <w:bCs/>
        </w:rPr>
        <w:t>sunt interzise</w:t>
      </w:r>
      <w:r w:rsidRPr="00607B63">
        <w:t xml:space="preserve"> prin politicile lor interne </w:t>
      </w:r>
      <w:r w:rsidRPr="00607B63">
        <w:rPr>
          <w:b/>
          <w:bCs/>
        </w:rPr>
        <w:t>sau, dacă nu este cazul, nu menționează în ce mod site-urile se asigură că există o indicație că recenziile sunt stimulate</w:t>
      </w:r>
      <w:r w:rsidRPr="00607B63">
        <w:t>.</w:t>
      </w:r>
    </w:p>
    <w:p w14:paraId="7DF83FA3" w14:textId="77777777" w:rsidR="00607B63" w:rsidRPr="00607B63" w:rsidRDefault="00607B63" w:rsidP="00F639BB">
      <w:pPr>
        <w:jc w:val="both"/>
      </w:pPr>
      <w:r w:rsidRPr="00607B63">
        <w:t>Autoritățile de protecție a consumatorilor au concluzionat că cel puțin 55 % dintre site-urile web verificate ar putea încălca Directiva privind practicile comerciale neloiale, conform căreia consumatorilor trebuie să li se prezinte informații veridice care să le permită să aleagă în cunoștință de cauză. Autoritățile au avut îndoieli și cu privire la restul de 18 %.</w:t>
      </w:r>
    </w:p>
    <w:p w14:paraId="37AE3AFE" w14:textId="77777777" w:rsidR="00607B63" w:rsidRPr="00607B63" w:rsidRDefault="00607B63" w:rsidP="00F639BB">
      <w:pPr>
        <w:jc w:val="both"/>
      </w:pPr>
      <w:r w:rsidRPr="00607B63">
        <w:rPr>
          <w:b/>
          <w:bCs/>
        </w:rPr>
        <w:t>Etapele următoare</w:t>
      </w:r>
    </w:p>
    <w:p w14:paraId="3219E689" w14:textId="77777777" w:rsidR="00607B63" w:rsidRPr="00607B63" w:rsidRDefault="00607B63" w:rsidP="00F639BB">
      <w:pPr>
        <w:jc w:val="both"/>
      </w:pPr>
      <w:r w:rsidRPr="00607B63">
        <w:t>Autoritățile naționale vor contacta comercianții în cauză pentru a-și rectifica site-urile web și, dacă este necesar, pentru a iniția acțiuni de asigurare a respectării legislației în conformitate cu procedurile lor naționale. Comisia va continua să colaboreze cu rețeaua CPC (rețea de autorități publice însărcinate cu aplicarea legislației în materie de protecție a consumatorului) cu privire la această chestiune importantă și va sprijini autoritățile naționale în acțiunile lor de asigurare a respectării legislației.</w:t>
      </w:r>
    </w:p>
    <w:p w14:paraId="26ADDB74" w14:textId="0D9F56B0" w:rsidR="00607B63" w:rsidRDefault="00607B63" w:rsidP="00607B63">
      <w:r w:rsidRPr="00607B63">
        <w:t>Mai multe informații sunt disponibile </w:t>
      </w:r>
      <w:hyperlink r:id="rId130" w:history="1">
        <w:r w:rsidRPr="00607B63">
          <w:rPr>
            <w:rStyle w:val="Hyperlink"/>
            <w:szCs w:val="24"/>
          </w:rPr>
          <w:t>aici</w:t>
        </w:r>
      </w:hyperlink>
      <w:hyperlink r:id="rId131" w:history="1">
        <w:r w:rsidRPr="00607B63">
          <w:rPr>
            <w:rStyle w:val="Hyperlink"/>
            <w:szCs w:val="24"/>
          </w:rPr>
          <w:t>Căutați traducerile disponibile pentru linkul precedentEN</w:t>
        </w:r>
        <w:r w:rsidRPr="00607B63">
          <w:rPr>
            <w:rStyle w:val="Hyperlink"/>
            <w:b/>
            <w:bCs/>
            <w:szCs w:val="24"/>
          </w:rPr>
          <w:t>•••</w:t>
        </w:r>
      </w:hyperlink>
      <w:r w:rsidRPr="00607B63">
        <w:t>. </w:t>
      </w:r>
    </w:p>
    <w:p w14:paraId="34CD5E3A" w14:textId="0C223559" w:rsidR="00607B63" w:rsidRDefault="00607B63" w:rsidP="00607B63">
      <w:pPr>
        <w:pStyle w:val="separatorarticole"/>
      </w:pPr>
      <w:r>
        <w:t>*</w:t>
      </w:r>
    </w:p>
    <w:p w14:paraId="3698724E" w14:textId="53AF781A" w:rsidR="00607B63" w:rsidRPr="00607B63" w:rsidRDefault="00607B63" w:rsidP="00607B63">
      <w:pPr>
        <w:pStyle w:val="TitluArticolinINFOUE"/>
      </w:pPr>
      <w:bookmarkStart w:id="172" w:name="_Toc94012948"/>
      <w:r w:rsidRPr="00607B63">
        <w:t>UE contestă în cadrul OMC restricțiile la exportul de lemn impuse de Rusia</w:t>
      </w:r>
      <w:bookmarkEnd w:id="172"/>
    </w:p>
    <w:p w14:paraId="7B22FE63" w14:textId="77777777" w:rsidR="00607B63" w:rsidRPr="00607B63" w:rsidRDefault="00607B63" w:rsidP="00607B63">
      <w:r w:rsidRPr="00607B63">
        <w:t xml:space="preserve">Astăzi, 21 ianuarie, UE solicită consultări cu Rusia în cadrul Organizației Mondiale a Comerțului (OMC) cu privire la restricțiile la export impuse de Rusia asupra produselor din lemn. </w:t>
      </w:r>
    </w:p>
    <w:p w14:paraId="1B3B77A6" w14:textId="477BCD02" w:rsidR="00607B63" w:rsidRPr="00607B63" w:rsidRDefault="00607B63" w:rsidP="00607B63">
      <w:r w:rsidRPr="00607B63">
        <w:t>Restricțiile la export constau în creșterea semnificativă a taxelor la export pentru anumite produse din lemn și într-o reducere drastică a numărului de puncte de trecere a frontierei prin care pot avea loc exporturile de produse din lemn.</w:t>
      </w:r>
    </w:p>
    <w:p w14:paraId="5369D081" w14:textId="73748FD4" w:rsidR="00607B63" w:rsidRPr="00607B63" w:rsidRDefault="00F639BB" w:rsidP="00F639BB">
      <w:pPr>
        <w:jc w:val="both"/>
      </w:pPr>
      <w:r w:rsidRPr="00607B63">
        <w:rPr>
          <w:noProof/>
          <w:lang w:eastAsia="ro-RO"/>
        </w:rPr>
        <w:lastRenderedPageBreak/>
        <w:drawing>
          <wp:anchor distT="0" distB="0" distL="114300" distR="114300" simplePos="0" relativeHeight="252030976" behindDoc="0" locked="0" layoutInCell="1" allowOverlap="1" wp14:anchorId="6CBF1F5C" wp14:editId="1E723153">
            <wp:simplePos x="0" y="0"/>
            <wp:positionH relativeFrom="column">
              <wp:posOffset>85667</wp:posOffset>
            </wp:positionH>
            <wp:positionV relativeFrom="paragraph">
              <wp:posOffset>430901</wp:posOffset>
            </wp:positionV>
            <wp:extent cx="2647950" cy="1773799"/>
            <wp:effectExtent l="133350" t="76200" r="76200" b="131445"/>
            <wp:wrapSquare wrapText="bothSides"/>
            <wp:docPr id="54" name="Imagine 54" descr="ExportLe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xportLemn"/>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647950" cy="1773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07B63" w:rsidRPr="00607B63">
        <w:t>Restricțiile impuse de Rusia sunt extrem de dăunătoare pentru industria de prelucrare a lemnului din UE, care se bazează pe exporturile din Rusia, și creează o incertitudine semnificativă pe piața mondială a lemnului. Începând cu octombrie 2020, când autoritățile de la Moscova au anunțat aceste măsuri, UE a purtat mai multe discuții cu Rusia, fără succes. Măsurile au intrat în vigoare în ianuarie 2022.</w:t>
      </w:r>
    </w:p>
    <w:p w14:paraId="1D70BD5B" w14:textId="77777777" w:rsidR="00607B63" w:rsidRPr="00607B63" w:rsidRDefault="00607B63" w:rsidP="00F639BB">
      <w:pPr>
        <w:jc w:val="both"/>
      </w:pPr>
      <w:r w:rsidRPr="00607B63">
        <w:t>Mai precis, UE contestă:</w:t>
      </w:r>
    </w:p>
    <w:p w14:paraId="091D1365" w14:textId="77777777" w:rsidR="00607B63" w:rsidRPr="00607B63" w:rsidRDefault="00607B63" w:rsidP="00F639BB">
      <w:pPr>
        <w:numPr>
          <w:ilvl w:val="0"/>
          <w:numId w:val="10"/>
        </w:numPr>
        <w:jc w:val="both"/>
      </w:pPr>
      <w:r w:rsidRPr="00607B63">
        <w:rPr>
          <w:b/>
          <w:bCs/>
        </w:rPr>
        <w:t>Creșterea taxelor la export pentru anumite produse din lemn:</w:t>
      </w:r>
    </w:p>
    <w:p w14:paraId="3B7DBA2C" w14:textId="77777777" w:rsidR="00607B63" w:rsidRPr="00607B63" w:rsidRDefault="00607B63" w:rsidP="00F639BB">
      <w:pPr>
        <w:jc w:val="both"/>
      </w:pPr>
      <w:r w:rsidRPr="00607B63">
        <w:t>În cadrul OMC, Rusia s-a angajat să aplice taxe la export de maximum 13 % sau 15 % pentru anumite cantități de exporturi. Prin retragerea acestor contingente tarifare, Rusia aplică în prezent taxe la export la un nivel mult mai ridicat, de 80 %, și, prin urmare, nu își respectă angajamentele asumate în temeiul legislației OMC.</w:t>
      </w:r>
    </w:p>
    <w:p w14:paraId="615BF177" w14:textId="77777777" w:rsidR="00607B63" w:rsidRPr="00607B63" w:rsidRDefault="00607B63" w:rsidP="00F639BB">
      <w:pPr>
        <w:numPr>
          <w:ilvl w:val="0"/>
          <w:numId w:val="11"/>
        </w:numPr>
        <w:jc w:val="both"/>
      </w:pPr>
      <w:r w:rsidRPr="00607B63">
        <w:rPr>
          <w:b/>
          <w:bCs/>
        </w:rPr>
        <w:t>Reducerea numărului de puncte de trecere a frontierei pentru exporturile din Rusia de produse din lemn către UE:</w:t>
      </w:r>
    </w:p>
    <w:p w14:paraId="1F4B4703" w14:textId="77777777" w:rsidR="00607B63" w:rsidRPr="00607B63" w:rsidRDefault="00607B63" w:rsidP="00F639BB">
      <w:pPr>
        <w:jc w:val="both"/>
      </w:pPr>
      <w:r w:rsidRPr="00607B63">
        <w:t>Rusia a redus numărul de puncte de trecere a frontierei care gestionează exporturile de lemn către UE de la peste 30 la un singur punct (Luttya, în Finlanda). Prin interzicerea utilizării punctelor de trecere a frontierei existente care sunt capabile din punct de vedere tehnic să gestioneze astfel de exporturi, Rusia încalcă un principiu al OMC care interzice astfel de restricții.</w:t>
      </w:r>
    </w:p>
    <w:p w14:paraId="25EFFD55" w14:textId="77777777" w:rsidR="00607B63" w:rsidRPr="00607B63" w:rsidRDefault="00607B63" w:rsidP="00F639BB">
      <w:pPr>
        <w:jc w:val="both"/>
      </w:pPr>
      <w:r w:rsidRPr="00607B63">
        <w:rPr>
          <w:b/>
          <w:bCs/>
        </w:rPr>
        <w:t>Etapele următoare</w:t>
      </w:r>
    </w:p>
    <w:p w14:paraId="02D6650C" w14:textId="77777777" w:rsidR="00607B63" w:rsidRPr="00607B63" w:rsidRDefault="00607B63" w:rsidP="00F639BB">
      <w:pPr>
        <w:jc w:val="both"/>
      </w:pPr>
      <w:r w:rsidRPr="00607B63">
        <w:t>Consultările în materie de soluționare a litigiilor pe care UE le-a solicitat reprezintă prima etapă a procedurilor de soluționare a litigiilor în cadrul OMC.</w:t>
      </w:r>
    </w:p>
    <w:p w14:paraId="75EF358D" w14:textId="77777777" w:rsidR="00607B63" w:rsidRPr="00607B63" w:rsidRDefault="00607B63" w:rsidP="00F639BB">
      <w:pPr>
        <w:jc w:val="both"/>
      </w:pPr>
      <w:r w:rsidRPr="00607B63">
        <w:t>Dacă ele nu conduc la o soluție satisfăcătoare, UE poate solicita ca OMC să instituie un comitet care să ia o decizie cu privire la acest litigiu.</w:t>
      </w:r>
    </w:p>
    <w:p w14:paraId="74E66B44" w14:textId="77777777" w:rsidR="00607B63" w:rsidRPr="00607B63" w:rsidRDefault="00607B63" w:rsidP="00607B63">
      <w:r w:rsidRPr="00607B63">
        <w:rPr>
          <w:b/>
          <w:bCs/>
        </w:rPr>
        <w:t>Pentru informații suplimentare</w:t>
      </w:r>
    </w:p>
    <w:p w14:paraId="46AE0903" w14:textId="77777777" w:rsidR="00607B63" w:rsidRPr="00607B63" w:rsidRDefault="0092784F" w:rsidP="00607B63">
      <w:hyperlink r:id="rId133" w:history="1">
        <w:r w:rsidR="00607B63" w:rsidRPr="00607B63">
          <w:rPr>
            <w:rStyle w:val="Hyperlink"/>
            <w:szCs w:val="24"/>
          </w:rPr>
          <w:t>Pe scurt despre soluționarea litigiilor în cadrul OMC</w:t>
        </w:r>
      </w:hyperlink>
    </w:p>
    <w:p w14:paraId="6FF9BD6F" w14:textId="3C9644AE" w:rsidR="00607B63" w:rsidRDefault="00607B63" w:rsidP="00607B63">
      <w:pPr>
        <w:pStyle w:val="separatorarticole"/>
      </w:pPr>
      <w:r>
        <w:t>*</w:t>
      </w:r>
    </w:p>
    <w:p w14:paraId="6BD590A3" w14:textId="6380A3C5" w:rsidR="00607B63" w:rsidRDefault="00607B63" w:rsidP="00607B63">
      <w:pPr>
        <w:pStyle w:val="TitluArticolinINFOUE"/>
      </w:pPr>
      <w:bookmarkStart w:id="173" w:name="_Toc94012949"/>
      <w:r w:rsidRPr="00607B63">
        <w:t>Viitorul Europei: Cetățenii se vor reuni cu liderii politici în cadrul plenarei</w:t>
      </w:r>
      <w:bookmarkEnd w:id="173"/>
    </w:p>
    <w:p w14:paraId="0B2B2877" w14:textId="77777777" w:rsidR="00186BD4" w:rsidRPr="00186BD4" w:rsidRDefault="00186BD4" w:rsidP="00F639BB">
      <w:pPr>
        <w:jc w:val="both"/>
      </w:pPr>
      <w:r w:rsidRPr="00186BD4">
        <w:t xml:space="preserve">Conferința se va închide înainte de sfârșitul președinției deținute de Franța de Krzysztof Nowaczek, membru al Secretariatului Comun CoFE </w:t>
      </w:r>
    </w:p>
    <w:p w14:paraId="78BF8B91" w14:textId="5B349910" w:rsidR="00186BD4" w:rsidRPr="00186BD4" w:rsidRDefault="00186BD4" w:rsidP="00F639BB">
      <w:pPr>
        <w:jc w:val="both"/>
      </w:pPr>
      <w:r w:rsidRPr="00186BD4">
        <w:rPr>
          <w:noProof/>
          <w:lang w:eastAsia="ro-RO"/>
        </w:rPr>
        <w:drawing>
          <wp:anchor distT="0" distB="0" distL="114300" distR="114300" simplePos="0" relativeHeight="252032000" behindDoc="0" locked="0" layoutInCell="1" allowOverlap="1" wp14:anchorId="4D2B24AF" wp14:editId="1DDAFA85">
            <wp:simplePos x="0" y="0"/>
            <wp:positionH relativeFrom="column">
              <wp:posOffset>3434508</wp:posOffset>
            </wp:positionH>
            <wp:positionV relativeFrom="paragraph">
              <wp:posOffset>214259</wp:posOffset>
            </wp:positionV>
            <wp:extent cx="2476500" cy="1490853"/>
            <wp:effectExtent l="114300" t="76200" r="57150" b="128905"/>
            <wp:wrapSquare wrapText="bothSides"/>
            <wp:docPr id="56" name="Imagine 56"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FE"/>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476500" cy="14908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186BD4">
        <w:t>Calendarul Conferinței privind viitorul Europei a fost unul extrem de încărcat, fiind modificat de mai multe ori pe parcursul numeroaselor etape ale activităților preliminare care s-ar succedat de la momentul semnării Declarației comune la data de 10 martie 2021. Următoarea plenară, cu durata de două zile, începe mâine, prin urmare l-am rugat pe dl. Colin Scicluna, Șeful de Cabinet al dnei vicepreședinte Dubravka Šuica, precum și co-președinte al Secretariatului Comun al Conferinței privind viitorul Europei, să ne ofere cele mai noi detalii.</w:t>
      </w:r>
    </w:p>
    <w:p w14:paraId="675A3382" w14:textId="77777777" w:rsidR="00186BD4" w:rsidRPr="00186BD4" w:rsidRDefault="00186BD4" w:rsidP="00F639BB">
      <w:pPr>
        <w:jc w:val="both"/>
        <w:rPr>
          <w:i/>
          <w:iCs/>
        </w:rPr>
      </w:pPr>
      <w:r w:rsidRPr="00186BD4">
        <w:rPr>
          <w:i/>
          <w:iCs/>
        </w:rPr>
        <w:t>Unde ne aflăm acum, la nouă luni de la începutul Conferinței?</w:t>
      </w:r>
    </w:p>
    <w:p w14:paraId="0A76E98E" w14:textId="77777777" w:rsidR="00186BD4" w:rsidRPr="00186BD4" w:rsidRDefault="00186BD4" w:rsidP="00F639BB">
      <w:pPr>
        <w:jc w:val="both"/>
      </w:pPr>
      <w:r w:rsidRPr="00186BD4">
        <w:t xml:space="preserve">Suntem pe ultima sută de metri. Punctul de plecare este cel care a dat naștere tuturor ideilor: </w:t>
      </w:r>
      <w:hyperlink r:id="rId135" w:history="1">
        <w:r w:rsidRPr="00186BD4">
          <w:rPr>
            <w:rStyle w:val="Hyperlink"/>
            <w:szCs w:val="24"/>
          </w:rPr>
          <w:t>platforma digitală multilingvă</w:t>
        </w:r>
      </w:hyperlink>
      <w:r w:rsidRPr="00186BD4">
        <w:t xml:space="preserve">. Până acum, aproape 13 000 de idei au fost prezentate și s-au înregistrat aproape 42 000 de participanți. Ne așteptăm la încă și mai multe contribuții pe platforma digitală, în condițiile în care </w:t>
      </w:r>
      <w:r w:rsidRPr="00186BD4">
        <w:lastRenderedPageBreak/>
        <w:t>Conferința intră într-o etapă a sa mult mai densă. Încă nu este timpul trecut să vă trimiteți și dvs. ideile și îi invit pe toți colegii din Comisie să-și încurajeze cunoscuții și partenerii să facă același lucru.</w:t>
      </w:r>
    </w:p>
    <w:p w14:paraId="0EEAB293" w14:textId="77777777" w:rsidR="00186BD4" w:rsidRPr="00186BD4" w:rsidRDefault="00186BD4" w:rsidP="00F639BB">
      <w:pPr>
        <w:jc w:val="both"/>
      </w:pPr>
      <w:r w:rsidRPr="00186BD4">
        <w:t>Două dintre cele patru Grupuri de dezbatere ale cetățenilor europeni și-au încheiat activitatea cu adoptarea unor recomandări, care vor fi prezentate și discutate în cadrul plenarei Conferinței. Sesiunile finale ale acestor grupuri de dezbatere au fost organizate în format hibrid. Una a avut loc la Florența în perioada 10-12 decembrie 2021 pe tematica democrației, valorilor și drepturilor europene, precum și pe tematica statului de drept și securității, iar cealaltă a avut loc la Natolin/Varșovia în perioada 7-9 ianuarie 2022 pe tema schimbărilor climatice, mediului înconjurător și sănătății. Am participat la activitățile ambelor grupuri de dezbatere și am fost impresionat de dedicația, angajamentul, eforturilor și implicarea personală a celor aproape 400 de cetățeni participanți. Reprezentând diversitatea societăților din UE, acești cetățeni reprezintă cu adevărat spiritul implicării cetățenești.</w:t>
      </w:r>
    </w:p>
    <w:p w14:paraId="5CD1578A" w14:textId="77777777" w:rsidR="00186BD4" w:rsidRPr="00186BD4" w:rsidRDefault="00186BD4" w:rsidP="00F639BB">
      <w:pPr>
        <w:jc w:val="both"/>
      </w:pPr>
      <w:r w:rsidRPr="00186BD4">
        <w:t>În paralel, alte câteva grupuri de dezbatere cetățenești naționale ori și-au finalizat activitățile ori le vor finaliza curând.</w:t>
      </w:r>
    </w:p>
    <w:p w14:paraId="6618346E" w14:textId="77777777" w:rsidR="00186BD4" w:rsidRPr="00186BD4" w:rsidRDefault="00186BD4" w:rsidP="00F639BB">
      <w:pPr>
        <w:jc w:val="both"/>
      </w:pPr>
      <w:r w:rsidRPr="00186BD4">
        <w:rPr>
          <w:b/>
          <w:bCs/>
        </w:rPr>
        <w:t>Ce se va discuta în cadrul următoarei plenare a Conferinței?</w:t>
      </w:r>
    </w:p>
    <w:p w14:paraId="49A03DFF" w14:textId="77777777" w:rsidR="00186BD4" w:rsidRPr="00186BD4" w:rsidRDefault="00186BD4" w:rsidP="00F639BB">
      <w:pPr>
        <w:jc w:val="both"/>
      </w:pPr>
      <w:r w:rsidRPr="00186BD4">
        <w:t>De data aceasta, accentul se va pune pe dezbaterea tematicii într-o modalitate interactivă și dinamică. Principalul scop al Plenarei din perioada 21-22 ianuarie este acela de a audia și de a discuta recomandările formulate în cadrul celor două Grupuri de dezbatere ale cetățenilor europeni care deja și-au încheiat activitatea. În cadrul discuțiilor tematice, vor fi avute în vedere și conținutul platformei digitale multilingve, care deja a constituie baza discuțiilor avute în cadrul grupurilor, precum și rezultatele discuțiilor susținute la nivelul grupurilor de dezbatere.</w:t>
      </w:r>
    </w:p>
    <w:p w14:paraId="237737E8" w14:textId="77777777" w:rsidR="00186BD4" w:rsidRPr="00186BD4" w:rsidRDefault="00186BD4" w:rsidP="00F639BB">
      <w:pPr>
        <w:jc w:val="both"/>
      </w:pPr>
      <w:r w:rsidRPr="00186BD4">
        <w:t>Cele două grupuri de dezbatere ale cetățenilor europeni au formulat în total 90 de recomandări. Discuțiile au fost foarte la obiect și bine țintite. Discuțiile s-au axat pe idei începând de la asigurarea drepturilor animalelor și până la modalități de reformare a sistemului de alegeri în UE.</w:t>
      </w:r>
    </w:p>
    <w:p w14:paraId="2FA871B6" w14:textId="77777777" w:rsidR="00186BD4" w:rsidRPr="00186BD4" w:rsidRDefault="00186BD4" w:rsidP="00F639BB">
      <w:pPr>
        <w:jc w:val="both"/>
      </w:pPr>
      <w:r w:rsidRPr="00186BD4">
        <w:rPr>
          <w:b/>
          <w:bCs/>
        </w:rPr>
        <w:t>Ce subiecte sunt preferate de participanți?</w:t>
      </w:r>
    </w:p>
    <w:p w14:paraId="6C1F0FF5" w14:textId="77777777" w:rsidR="00186BD4" w:rsidRPr="00186BD4" w:rsidRDefault="00186BD4" w:rsidP="00F639BB">
      <w:pPr>
        <w:jc w:val="both"/>
      </w:pPr>
      <w:r w:rsidRPr="00186BD4">
        <w:t>Au existat mai multe tendințe. La începutul lunii ianuarie, am constatat că democrația europeană, schimbările climatice și mediul înconjurător, o economie mai puternică, justiția socială și locurile de muncă au continuat să atragă cea mai intensă implicare din partea participanților. A crescut, de asemenea, interesul manifestat față de valori, drepturi, statul de drept și securitate, poziția UE în lume, învățământ, cultură, sport și tineret. De asemenea, este important să menționăm aici faptul că pe platformă sunt binevenite idei pe orice temă în legătură cu care participanții consideră că UE ar avea un rol de jucat.</w:t>
      </w:r>
    </w:p>
    <w:p w14:paraId="7EB416B9" w14:textId="77777777" w:rsidR="00186BD4" w:rsidRPr="00186BD4" w:rsidRDefault="00186BD4" w:rsidP="00F639BB">
      <w:pPr>
        <w:jc w:val="both"/>
      </w:pPr>
      <w:r w:rsidRPr="00186BD4">
        <w:rPr>
          <w:b/>
          <w:bCs/>
        </w:rPr>
        <w:t xml:space="preserve">Care sunt provocările principale cu care v-ați confruntat? </w:t>
      </w:r>
    </w:p>
    <w:p w14:paraId="5DD8A6A0" w14:textId="77777777" w:rsidR="00186BD4" w:rsidRPr="00186BD4" w:rsidRDefault="00186BD4" w:rsidP="00F639BB">
      <w:pPr>
        <w:jc w:val="both"/>
      </w:pPr>
      <w:r w:rsidRPr="00186BD4">
        <w:t>Această activitate este fără precedent. Acest proiect implică un efort comun din partea tuturor celor trei instituții participante, fiecare având propria viziune și propriile metode de lucru. Apoi mai trebuie luate în discuție și aspectele de ordin logistic și operațional ale Conferinței. Gândiți-vă la ce înseamnă să organizezi un eveniment pentru 200 de cetățeni care vorbesc toate limbile din UE, împărțiți în 15 grupuri care activează în paralel și care trebuie să facă în fiecare zi testele COVID. Avem plenare și cu peste 450 de participanți, prezenți în persoană sau online.</w:t>
      </w:r>
    </w:p>
    <w:p w14:paraId="5B7D25DC" w14:textId="77777777" w:rsidR="00186BD4" w:rsidRPr="00186BD4" w:rsidRDefault="00186BD4" w:rsidP="00F639BB">
      <w:pPr>
        <w:jc w:val="both"/>
      </w:pPr>
      <w:r w:rsidRPr="00186BD4">
        <w:t>Apoi trebui gestionate și interesele părților interesate și ale presei. Trebuie să coordonăm reacția Comisiei, evident alături de colegii de la Secretariatul General și de la celelalte DG-uri. Conlucrăm foarte strâns cu DG Comm pe multe dintre aspectele acestui exercițiu.</w:t>
      </w:r>
    </w:p>
    <w:p w14:paraId="6B224BAD" w14:textId="77777777" w:rsidR="00186BD4" w:rsidRPr="00186BD4" w:rsidRDefault="00186BD4" w:rsidP="00F639BB">
      <w:pPr>
        <w:jc w:val="both"/>
      </w:pPr>
      <w:r w:rsidRPr="00186BD4">
        <w:t>Și, evident, în plus față de toate acestea, am și îndatoriri care îmi revin în calitatea mea de șef al cabinetului VP Šuica. Prin urmare, activitatea pare ușor dezordonată, însă cu ajutorul pregătirii temeinice și a muncii în echipă reușim să depășim și aceste aspecte. Am norocul să pot conduce o echipă mică, dar foarte eficientă, de funcționari oficiali ai Comisiei, cu ajutorul căreia pot transpune în practică toate aceste activități.</w:t>
      </w:r>
    </w:p>
    <w:p w14:paraId="1DBE1520" w14:textId="77777777" w:rsidR="00186BD4" w:rsidRPr="00186BD4" w:rsidRDefault="00186BD4" w:rsidP="00F639BB">
      <w:pPr>
        <w:jc w:val="both"/>
      </w:pPr>
      <w:r w:rsidRPr="00186BD4">
        <w:rPr>
          <w:b/>
          <w:bCs/>
        </w:rPr>
        <w:t>Ce v-a plăcut la acest proiect?</w:t>
      </w:r>
    </w:p>
    <w:p w14:paraId="203D280C" w14:textId="77777777" w:rsidR="00186BD4" w:rsidRPr="00186BD4" w:rsidRDefault="00186BD4" w:rsidP="00F639BB">
      <w:pPr>
        <w:jc w:val="both"/>
      </w:pPr>
      <w:r w:rsidRPr="00186BD4">
        <w:t>Pentru mine, din foarte multe puncte de vedere, a fost o experiență care m-a învățat foarte multe. Deja am menționat implicarea activă a cetățenilor. Nivelul de participare este impresionant. Într-adevăr, acești cetățeni sunt adevărații ambasadori ai UE. Ei sunt gata să-și dedice timpul, în special în zilele de weekend, și să-și prezinte ideile, care sunt concrete, cu privire la cum ar trebui să arate Europa în 2050.</w:t>
      </w:r>
    </w:p>
    <w:p w14:paraId="65360968" w14:textId="77777777" w:rsidR="00186BD4" w:rsidRPr="00186BD4" w:rsidRDefault="00186BD4" w:rsidP="00F639BB">
      <w:pPr>
        <w:jc w:val="both"/>
      </w:pPr>
      <w:r w:rsidRPr="00186BD4">
        <w:lastRenderedPageBreak/>
        <w:t>În condițiile în care asumarea politică a Conferinței este comună celor trei instituții implicate (consultați caseta de text), interacționez in fiecare zi cu colegii de la Parlamentul European și de la Consiliu. Uneori avem opinii diferite, însă întotdeauna reușim să ajungem la un compromis constructiv. Echipa noastră de suport de la nivelul Secretariatului Comun, alcătuită din colegi de la cele trei instituții, face o treabă excelentă. Nu reușim prea des să vedem colaborări atât de strânse între aceste trei instituții într-un singur proiect, care constituie într-adevăr un model de cooperare interinstituțională.</w:t>
      </w:r>
    </w:p>
    <w:p w14:paraId="6513CBB2" w14:textId="77777777" w:rsidR="00186BD4" w:rsidRPr="00186BD4" w:rsidRDefault="00186BD4" w:rsidP="00186BD4">
      <w:r w:rsidRPr="00186BD4">
        <w:t>În cele din urmă, la nivelul Comisiei, activitatea din cadrul Conferinței facilitează și îmbunătățește cooperarea pe toate planurile, creând noi punți între cetățeni și instituții. Cooperăm cu toate DG-urile, pentru că în timpul Conferinței se discută toate temele. </w:t>
      </w:r>
    </w:p>
    <w:p w14:paraId="437A619A" w14:textId="77777777" w:rsidR="00186BD4" w:rsidRPr="00186BD4" w:rsidRDefault="00186BD4" w:rsidP="00186BD4">
      <w:r w:rsidRPr="00186BD4">
        <w:rPr>
          <w:b/>
          <w:bCs/>
        </w:rPr>
        <w:t>Care sunt etapele următoare și cum se va finaliza Conferința?</w:t>
      </w:r>
    </w:p>
    <w:p w14:paraId="48FF270A" w14:textId="77777777" w:rsidR="00186BD4" w:rsidRPr="00186BD4" w:rsidRDefault="00186BD4" w:rsidP="00186BD4">
      <w:r w:rsidRPr="00186BD4">
        <w:t xml:space="preserve">Conform calendarului de lucru, grupurile de dezbatere ale cetățenilor europeni își vor încheia activitatea în februarie. Iar plenara finală va fi probabil programată pentru începutul lunii aprilie. Ulterior, Comitetul Executiv va întocmi și va publica concluziile plenarei conferinței și va prezenta rezultatul final al conferinței în cadrul unui raport care va fi supus Președinției comune și celor trei instituții. Prin urmare, va fi nevoie de un </w:t>
      </w:r>
      <w:r w:rsidRPr="00186BD4">
        <w:rPr>
          <w:i/>
          <w:iCs/>
        </w:rPr>
        <w:t xml:space="preserve">follow-up </w:t>
      </w:r>
      <w:r w:rsidRPr="00186BD4">
        <w:t>mai intens odată ce partea oficială a conferinței se apropie de final, pentru vor exista reacții la raport, iar procesul democratic în UE trebuie consolidat și pe mai departe. Acest proces ar putea fi finalizat înainte de sfârșitul președinției franceze a Consiliului.</w:t>
      </w:r>
    </w:p>
    <w:p w14:paraId="27596F77" w14:textId="69FCF0D8" w:rsidR="00186BD4" w:rsidRPr="00186BD4" w:rsidRDefault="00186BD4" w:rsidP="00186BD4">
      <w:r w:rsidRPr="00186BD4">
        <w:t> </w:t>
      </w:r>
      <w:r w:rsidRPr="00186BD4">
        <w:rPr>
          <w:b/>
          <w:bCs/>
        </w:rPr>
        <w:t>Cine coordonează Conferința privind viitorul Europei?</w:t>
      </w:r>
    </w:p>
    <w:p w14:paraId="2D15EB38" w14:textId="77777777" w:rsidR="00186BD4" w:rsidRPr="00186BD4" w:rsidRDefault="00186BD4" w:rsidP="00186BD4">
      <w:r w:rsidRPr="00186BD4">
        <w:t>Conferința are loc sub autoritatea celor trei instituții principale ale UE, reprezentate de Președintele Parlamentului European, Președintele Consiliului și de Președintele Comisiei, care formează Președinția Comună.</w:t>
      </w:r>
    </w:p>
    <w:p w14:paraId="3CED85A8" w14:textId="77777777" w:rsidR="00186BD4" w:rsidRPr="00186BD4" w:rsidRDefault="00186BD4" w:rsidP="00186BD4">
      <w:r w:rsidRPr="00186BD4">
        <w:t>Președinția Comună este sprijinită de un comitet executiv, care este coprezidat de cele trei instituții UE și anume: VP Šuica, Guy Verhofstadt, membru al Parlamentului European, și Clément Beaune, Secretar de Stat pentru Afaceri Europene pentru Președinția Consiliului francez.</w:t>
      </w:r>
    </w:p>
    <w:p w14:paraId="7F2D4E5A" w14:textId="77777777" w:rsidR="00186BD4" w:rsidRPr="00186BD4" w:rsidRDefault="00186BD4" w:rsidP="00186BD4">
      <w:r w:rsidRPr="00186BD4">
        <w:t>Activitatea comitetului executiv este susținută de un secretariat comun, de dimensiuni limitate, format dintr-un număr egal de reprezentați oficiali ai celor trei instituții implicate.</w:t>
      </w:r>
    </w:p>
    <w:p w14:paraId="7CAA4112" w14:textId="687DC1B4" w:rsidR="00186BD4" w:rsidRPr="00186BD4" w:rsidRDefault="00186BD4" w:rsidP="00186BD4">
      <w:r w:rsidRPr="00186BD4">
        <w:rPr>
          <w:b/>
          <w:bCs/>
        </w:rPr>
        <w:t>AUTOR</w:t>
      </w:r>
    </w:p>
    <w:p w14:paraId="2A8F56C9" w14:textId="77777777" w:rsidR="00186BD4" w:rsidRPr="00186BD4" w:rsidRDefault="00186BD4" w:rsidP="00186BD4">
      <w:r w:rsidRPr="00186BD4">
        <w:t>Krzysztof Nowaczek</w:t>
      </w:r>
    </w:p>
    <w:p w14:paraId="5801319D" w14:textId="77777777" w:rsidR="00186BD4" w:rsidRPr="00186BD4" w:rsidRDefault="00186BD4" w:rsidP="00186BD4">
      <w:r w:rsidRPr="00186BD4">
        <w:t>Membru al Secretariatului Comun CoFE</w:t>
      </w:r>
    </w:p>
    <w:p w14:paraId="40D930A6" w14:textId="77777777" w:rsidR="00186BD4" w:rsidRPr="00186BD4" w:rsidRDefault="00186BD4" w:rsidP="00186BD4">
      <w:r w:rsidRPr="00186BD4">
        <w:t>Krzysztof este membru în echipa Comisiei care se ocupă de coordonarea Conferinței privind viitorul Europei. Anterior, a lucrat ca adjunct al șefului unității de coordonare din DG EMPL, a fost lider de echipă în echipa care a lucrat pe Semestrul european și Comitetul Regiunilor.</w:t>
      </w:r>
    </w:p>
    <w:p w14:paraId="5917B9C5" w14:textId="6DF2EE30" w:rsidR="00607B63" w:rsidRDefault="006D375D" w:rsidP="006D375D">
      <w:pPr>
        <w:pStyle w:val="separatorarticole"/>
      </w:pPr>
      <w:r>
        <w:t>*</w:t>
      </w:r>
    </w:p>
    <w:p w14:paraId="1BA894D6" w14:textId="123381D0" w:rsidR="006D375D" w:rsidRDefault="006D375D" w:rsidP="006D375D">
      <w:pPr>
        <w:pStyle w:val="TitluArticolinINFOUE"/>
      </w:pPr>
      <w:bookmarkStart w:id="174" w:name="_Toc94012950"/>
      <w:r w:rsidRPr="006D375D">
        <w:t>Ziua Internațională a Educației: Declarația Comisiei Europene și a Înaltului Reprezentant</w:t>
      </w:r>
      <w:bookmarkEnd w:id="174"/>
    </w:p>
    <w:p w14:paraId="1FE61986" w14:textId="06AE5823" w:rsidR="008F1AB4" w:rsidRPr="008F1AB4" w:rsidRDefault="008F1AB4" w:rsidP="00F639BB">
      <w:r w:rsidRPr="008F1AB4">
        <w:t>Înaintea Zilei Internaționale a Educației din 24 ianuarie, Comisia Europeană și Înaltul Reprezentant</w:t>
      </w:r>
      <w:r w:rsidR="00F639BB">
        <w:t xml:space="preserve"> </w:t>
      </w:r>
      <w:r w:rsidRPr="008F1AB4">
        <w:t>/</w:t>
      </w:r>
      <w:r w:rsidR="00F639BB">
        <w:t xml:space="preserve"> </w:t>
      </w:r>
      <w:r w:rsidRPr="008F1AB4">
        <w:t xml:space="preserve">vicepreședintele Josep </w:t>
      </w:r>
      <w:r w:rsidRPr="008F1AB4">
        <w:rPr>
          <w:b/>
          <w:bCs/>
        </w:rPr>
        <w:t>Borrell</w:t>
      </w:r>
      <w:r w:rsidRPr="008F1AB4">
        <w:t xml:space="preserve"> au făcut următoarea declarație:</w:t>
      </w:r>
    </w:p>
    <w:p w14:paraId="596DFAC0" w14:textId="77777777" w:rsidR="008F1AB4" w:rsidRPr="008F1AB4" w:rsidRDefault="008F1AB4" w:rsidP="00F639BB">
      <w:pPr>
        <w:jc w:val="both"/>
      </w:pPr>
      <w:r w:rsidRPr="008F1AB4">
        <w:rPr>
          <w:i/>
          <w:iCs/>
        </w:rPr>
        <w:t xml:space="preserve">Educația este esențială pentru redresarea globală și pentru realizarea tuturor obiectivelor de dezvoltare durabilă. Este un drept fundamental și constituie temelia unor societăți reziliente, pașnice și durabile. Educația constituie fundamentul și unul dintre catalizatorii tranziției verzi. Aceasta le permite cetățenilor să valorifice oportunitățile oferite de dezvoltarea digitală, aduce speranță și protecție celor afectați de crizele umanitare și de strămutarea forțată. Educația de calitate este o parte esențială a dezvoltării fiecărui copil și a fiecărui tânăr. </w:t>
      </w:r>
    </w:p>
    <w:p w14:paraId="6B39861E" w14:textId="77777777" w:rsidR="008F1AB4" w:rsidRPr="008F1AB4" w:rsidRDefault="008F1AB4" w:rsidP="00F639BB">
      <w:pPr>
        <w:jc w:val="both"/>
      </w:pPr>
      <w:r w:rsidRPr="008F1AB4">
        <w:rPr>
          <w:i/>
          <w:iCs/>
        </w:rPr>
        <w:t xml:space="preserve">2022 este Anul european al tineretului și tot în acest an aniversăm 35 de ani de la crearea programului Erasmus, ocazie cu care UE reafirmă importanța capitală a unei educații de calitate în dezvoltarea personală, socială și profesională a copiilor și a tinerilor, în interiorul și în afara Uniunii Europene, pentru a construi un viitor mai bun și mai echitabil, pentru a reduce inegalitățile socioeconomice și de gen și pentru a promova pacea și democrația. </w:t>
      </w:r>
    </w:p>
    <w:p w14:paraId="18DB1C18" w14:textId="77777777" w:rsidR="008F1AB4" w:rsidRPr="008F1AB4" w:rsidRDefault="008F1AB4" w:rsidP="00F639BB">
      <w:pPr>
        <w:jc w:val="both"/>
      </w:pPr>
      <w:r w:rsidRPr="008F1AB4">
        <w:rPr>
          <w:i/>
          <w:iCs/>
        </w:rPr>
        <w:lastRenderedPageBreak/>
        <w:t>Chiar și înainte de pandemia de COVID-19, 260 de milioane de copii și de adolescenți din întreaga lume nu beneficiau de educație. Iar cei care au beneficiat de educație, nu au avut întotdeauna acces la o educație de calitate. Pandemia a exacerbat inegalitățile în educație, cu un impact disproporționat asupra grupurilor defavorizate, în întreaga lume.</w:t>
      </w:r>
    </w:p>
    <w:p w14:paraId="28D18D7A" w14:textId="77777777" w:rsidR="008F1AB4" w:rsidRPr="008F1AB4" w:rsidRDefault="008F1AB4" w:rsidP="00F639BB">
      <w:pPr>
        <w:jc w:val="both"/>
      </w:pPr>
      <w:r w:rsidRPr="008F1AB4">
        <w:rPr>
          <w:i/>
          <w:iCs/>
        </w:rPr>
        <w:t>În UE, am lansat un plan ambițios pentru un spațiu european al educației până în 2025, cu obiective comune și inițiative emblematice care unesc și mai mult cele 27 de state membre. Educația reprezintă un canal important pentru implicarea UE și în alte părți ale lumii.</w:t>
      </w:r>
    </w:p>
    <w:p w14:paraId="0A2D431C" w14:textId="77777777" w:rsidR="008F1AB4" w:rsidRPr="008F1AB4" w:rsidRDefault="008F1AB4" w:rsidP="00F639BB">
      <w:pPr>
        <w:jc w:val="both"/>
      </w:pPr>
      <w:r w:rsidRPr="008F1AB4">
        <w:rPr>
          <w:i/>
          <w:iCs/>
        </w:rPr>
        <w:t>Uniunea Europeană își intensifică eforturile în ceea ce privește educația, astfel încât fiecare copil și fiecare tânăr să poată avea acces la educație, să stăpânească cel puțin citirea, scrierea, noțiunile de matematică de bază și competențele digitale și să fie pregătit pentru provocările și oportunitățile secolului 21, în calitate de cetățeni mondiali implicați. În acest sens vor fi avute în vedere, printre altele, aptitudinile și competențele necesare pentru a naviga în mediul online în condiții de siguranță și în mod responsabil. Prin Planul de acțiune pentru educația digitală, sprijinim adaptarea durabilă și eficace a sistemelor de educație și formare ale statelor membre ale UE la era digitală. Prin deceniul digital al Europei, UE depune eforturi pentru atingerea unui obiectiv ambițios, dar realizabil: până în 2030, cel puțin 80 % dintre adulți ar trebui să aibă competențe digitale de bază. Comisia va continua, de asemenea, să sprijine Săptămâna UE a programării, care asigură cursuri de formare pentru profesori și oferă, în fiecare an, posibilitatea dobândirii de experiență practică în materie de programare și creativitate digitală pentru milioane de copii.</w:t>
      </w:r>
    </w:p>
    <w:p w14:paraId="05744F15" w14:textId="77777777" w:rsidR="008F1AB4" w:rsidRPr="008F1AB4" w:rsidRDefault="008F1AB4" w:rsidP="00F639BB">
      <w:pPr>
        <w:jc w:val="both"/>
      </w:pPr>
      <w:r w:rsidRPr="008F1AB4">
        <w:rPr>
          <w:i/>
          <w:iCs/>
        </w:rPr>
        <w:t>UE continuă să investească în educația de calitate, care integrează o perspectivă de învățare pe tot parcursul vieții, prin sisteme de educație favorabile incluziunii și echitabile, acordând o atenție deosebită fetelor, femeilor și grupurilor vulnerabile. Instituțiile UE și statele membre ale UE, acționând în cadrul Echipei Europa, sprijină țările partenere să își transforme sistemele de învățământ după pandemie și să abordeze deficiențele și inegalitățile în ceea ce privește predarea, formarea și învățarea, la toate nivelurile</w:t>
      </w:r>
      <w:r w:rsidRPr="008F1AB4">
        <w:t>.</w:t>
      </w:r>
      <w:r w:rsidRPr="008F1AB4">
        <w:rPr>
          <w:i/>
          <w:iCs/>
        </w:rPr>
        <w:t xml:space="preserve"> </w:t>
      </w:r>
    </w:p>
    <w:p w14:paraId="5A0A9E29" w14:textId="77777777" w:rsidR="008F1AB4" w:rsidRPr="008F1AB4" w:rsidRDefault="008F1AB4" w:rsidP="00F639BB">
      <w:pPr>
        <w:jc w:val="both"/>
      </w:pPr>
      <w:r w:rsidRPr="008F1AB4">
        <w:rPr>
          <w:i/>
          <w:iCs/>
        </w:rPr>
        <w:t>UE continuă să fie o voce de prim rang în ceea ce privește educația în situații de urgență, oferind acces la o educație sigură, incluzivă și de calitate pentru milioane de copii afectați de crize și de conflicte umanitare.</w:t>
      </w:r>
    </w:p>
    <w:p w14:paraId="64627A50" w14:textId="77777777" w:rsidR="008F1AB4" w:rsidRPr="008F1AB4" w:rsidRDefault="008F1AB4" w:rsidP="00F639BB">
      <w:pPr>
        <w:jc w:val="both"/>
      </w:pPr>
      <w:r w:rsidRPr="008F1AB4">
        <w:rPr>
          <w:i/>
          <w:iCs/>
        </w:rPr>
        <w:t xml:space="preserve">Europa va colabora în special cu guvernele partenere în ceea ce privește formarea cadrelor didactice și guvernanța, pentru a asigura rezultate de calitate în materie de educație. </w:t>
      </w:r>
    </w:p>
    <w:p w14:paraId="30FB2CB9" w14:textId="77777777" w:rsidR="008F1AB4" w:rsidRPr="008F1AB4" w:rsidRDefault="0092784F" w:rsidP="00F639BB">
      <w:pPr>
        <w:jc w:val="both"/>
      </w:pPr>
      <w:hyperlink r:id="rId136" w:tgtFrame="_blank" w:history="1">
        <w:r w:rsidR="008F1AB4" w:rsidRPr="008F1AB4">
          <w:rPr>
            <w:rStyle w:val="Hyperlink"/>
            <w:i/>
            <w:iCs/>
            <w:szCs w:val="24"/>
          </w:rPr>
          <w:t>Programul Erasmus+</w:t>
        </w:r>
      </w:hyperlink>
      <w:r w:rsidR="008F1AB4" w:rsidRPr="008F1AB4">
        <w:rPr>
          <w:i/>
          <w:iCs/>
        </w:rPr>
        <w:t xml:space="preserve"> facilitează mobilitatea studenților, a lucrătorilor, a profesorilor și a stagiarilor și consolidează rețelele și învățarea inter pares la nivelul instituțiilor de învățământ superior. De aceste oportunități pot beneficia persoane din întreaga lume. De asemenea, UE va colabora cu țările partenere pentru a consolida cooperarea în domeniul cercetării și inovării, de exemplu prin intermediul programului Orizont Europa. </w:t>
      </w:r>
    </w:p>
    <w:p w14:paraId="2EEF90FF" w14:textId="77777777" w:rsidR="008F1AB4" w:rsidRPr="008F1AB4" w:rsidRDefault="008F1AB4" w:rsidP="00F639BB">
      <w:pPr>
        <w:jc w:val="both"/>
      </w:pPr>
      <w:r w:rsidRPr="008F1AB4">
        <w:rPr>
          <w:i/>
          <w:iCs/>
        </w:rPr>
        <w:t>Aceste inițiative sunt în deplină concordanță cu strategia „Global Gateway” privind conectivitatea interpersonală.</w:t>
      </w:r>
    </w:p>
    <w:p w14:paraId="379A4DAB" w14:textId="77777777" w:rsidR="008F1AB4" w:rsidRPr="008F1AB4" w:rsidRDefault="008F1AB4" w:rsidP="00F639BB">
      <w:pPr>
        <w:jc w:val="both"/>
      </w:pPr>
      <w:r w:rsidRPr="008F1AB4">
        <w:rPr>
          <w:i/>
          <w:iCs/>
        </w:rPr>
        <w:t>Parteneriatele cu societatea civilă, cu sectorul privat și cu părțile interesate din domeniul educației la nivel mondial vor fi esențiale pentru promovarea cetățeniei mondiale.</w:t>
      </w:r>
    </w:p>
    <w:p w14:paraId="35A27A74" w14:textId="77777777" w:rsidR="008F1AB4" w:rsidRPr="008F1AB4" w:rsidRDefault="008F1AB4" w:rsidP="00F639BB">
      <w:pPr>
        <w:jc w:val="both"/>
      </w:pPr>
      <w:r w:rsidRPr="008F1AB4">
        <w:rPr>
          <w:b/>
          <w:bCs/>
        </w:rPr>
        <w:t>Context</w:t>
      </w:r>
    </w:p>
    <w:p w14:paraId="35408C1B" w14:textId="77777777" w:rsidR="008F1AB4" w:rsidRPr="008F1AB4" w:rsidRDefault="008F1AB4" w:rsidP="00F639BB">
      <w:pPr>
        <w:jc w:val="both"/>
      </w:pPr>
      <w:r w:rsidRPr="008F1AB4">
        <w:t>Instituțiile UE și statele membre contribuie împreună cu peste jumătate din totalul ajutorului global pentru educație, sprijinind sectorul educației în peste 100 de țări din întreaga lume. În perioada 2021-2027, Comisia Europeană va dedica educației cel puțin 10 % din bugetul său pentru parteneriate internaționale cu Africa, cu America Latină, cu zona Caraibilor și cu Asia și cu regiunea Pacificului și 10 % din bugetul său destinat ajutorului umanitar.</w:t>
      </w:r>
    </w:p>
    <w:p w14:paraId="084BCB18" w14:textId="77777777" w:rsidR="008F1AB4" w:rsidRPr="008F1AB4" w:rsidRDefault="008F1AB4" w:rsidP="00F639BB">
      <w:pPr>
        <w:jc w:val="both"/>
      </w:pPr>
      <w:r w:rsidRPr="008F1AB4">
        <w:t>De asemenea, Comisia Europeană va continua să colaboreze, în mod prioritar, cu Balcanii de Vest, cu Turcia și cu regiunile învecinate pentru a consolida sistemele de educație, pentru a aborda necorelarea competențelor cu piața muncii și pentru a consolida cooperarea comună cu instituțiile de învățământ, inclusiv mobilitatea studenților și a profesorilor.</w:t>
      </w:r>
    </w:p>
    <w:p w14:paraId="5EBAFEAE" w14:textId="77777777" w:rsidR="008F1AB4" w:rsidRPr="008F1AB4" w:rsidRDefault="008F1AB4" w:rsidP="008F1AB4">
      <w:r w:rsidRPr="008F1AB4">
        <w:rPr>
          <w:b/>
          <w:bCs/>
        </w:rPr>
        <w:t>Mai multe informații</w:t>
      </w:r>
    </w:p>
    <w:p w14:paraId="46C9446F" w14:textId="77777777" w:rsidR="008F1AB4" w:rsidRPr="008F1AB4" w:rsidRDefault="0092784F" w:rsidP="008F1AB4">
      <w:hyperlink r:id="rId137" w:tgtFrame="_blank" w:history="1">
        <w:r w:rsidR="008F1AB4" w:rsidRPr="008F1AB4">
          <w:rPr>
            <w:rStyle w:val="Hyperlink"/>
            <w:szCs w:val="24"/>
          </w:rPr>
          <w:t>Global Gateway</w:t>
        </w:r>
      </w:hyperlink>
    </w:p>
    <w:p w14:paraId="32532D64" w14:textId="77777777" w:rsidR="008F1AB4" w:rsidRPr="008F1AB4" w:rsidRDefault="0092784F" w:rsidP="008F1AB4">
      <w:hyperlink r:id="rId138" w:tgtFrame="_blank" w:history="1">
        <w:r w:rsidR="008F1AB4" w:rsidRPr="008F1AB4">
          <w:rPr>
            <w:rStyle w:val="Hyperlink"/>
            <w:szCs w:val="24"/>
          </w:rPr>
          <w:t>Programul Erasmus+</w:t>
        </w:r>
      </w:hyperlink>
    </w:p>
    <w:p w14:paraId="3C0131B7" w14:textId="77777777" w:rsidR="008F1AB4" w:rsidRPr="008F1AB4" w:rsidRDefault="0092784F" w:rsidP="008F1AB4">
      <w:hyperlink r:id="rId139" w:tgtFrame="_blank" w:history="1">
        <w:r w:rsidR="008F1AB4" w:rsidRPr="008F1AB4">
          <w:rPr>
            <w:rStyle w:val="Hyperlink"/>
            <w:szCs w:val="24"/>
          </w:rPr>
          <w:t>Spațiul european al educației</w:t>
        </w:r>
      </w:hyperlink>
    </w:p>
    <w:p w14:paraId="14DD11E6" w14:textId="77777777" w:rsidR="008F1AB4" w:rsidRPr="008F1AB4" w:rsidRDefault="0092784F" w:rsidP="008F1AB4">
      <w:hyperlink r:id="rId140" w:tgtFrame="_blank" w:history="1">
        <w:r w:rsidR="008F1AB4" w:rsidRPr="008F1AB4">
          <w:rPr>
            <w:rStyle w:val="Hyperlink"/>
            <w:szCs w:val="24"/>
          </w:rPr>
          <w:t>Pilonul european al drepturilor sociale</w:t>
        </w:r>
      </w:hyperlink>
    </w:p>
    <w:p w14:paraId="000464EC" w14:textId="77777777" w:rsidR="008F1AB4" w:rsidRPr="008F1AB4" w:rsidRDefault="0092784F" w:rsidP="008F1AB4">
      <w:hyperlink r:id="rId141" w:tgtFrame="_blank" w:history="1">
        <w:r w:rsidR="008F1AB4" w:rsidRPr="008F1AB4">
          <w:rPr>
            <w:rStyle w:val="Hyperlink"/>
            <w:szCs w:val="24"/>
          </w:rPr>
          <w:t>Educația în situații de urgență</w:t>
        </w:r>
      </w:hyperlink>
    </w:p>
    <w:p w14:paraId="43A06656" w14:textId="77777777" w:rsidR="008F1AB4" w:rsidRPr="008F1AB4" w:rsidRDefault="0092784F" w:rsidP="008F1AB4">
      <w:hyperlink r:id="rId142" w:tgtFrame="_blank" w:history="1">
        <w:r w:rsidR="008F1AB4" w:rsidRPr="008F1AB4">
          <w:rPr>
            <w:rStyle w:val="Hyperlink"/>
            <w:szCs w:val="24"/>
          </w:rPr>
          <w:t>Parteneriate internaționale în educație</w:t>
        </w:r>
      </w:hyperlink>
    </w:p>
    <w:p w14:paraId="7B82B859" w14:textId="77777777" w:rsidR="008F1AB4" w:rsidRPr="008F1AB4" w:rsidRDefault="0092784F" w:rsidP="008F1AB4">
      <w:hyperlink r:id="rId143" w:tgtFrame="_blank" w:history="1">
        <w:r w:rsidR="008F1AB4" w:rsidRPr="008F1AB4">
          <w:rPr>
            <w:rStyle w:val="Hyperlink"/>
            <w:szCs w:val="24"/>
          </w:rPr>
          <w:t>Săptămâna UE a programării:</w:t>
        </w:r>
      </w:hyperlink>
    </w:p>
    <w:p w14:paraId="60E7247E" w14:textId="77777777" w:rsidR="008F1AB4" w:rsidRPr="008F1AB4" w:rsidRDefault="0092784F" w:rsidP="008F1AB4">
      <w:hyperlink r:id="rId144" w:tgtFrame="_blank" w:history="1">
        <w:r w:rsidR="008F1AB4" w:rsidRPr="008F1AB4">
          <w:rPr>
            <w:rStyle w:val="Hyperlink"/>
            <w:szCs w:val="24"/>
          </w:rPr>
          <w:t>Portalul european pentru tineret</w:t>
        </w:r>
      </w:hyperlink>
    </w:p>
    <w:p w14:paraId="7F161175" w14:textId="12B7252F"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171A3D1D" w14:textId="77777777" w:rsidR="00F639BB" w:rsidRPr="000B0469" w:rsidRDefault="00F639BB" w:rsidP="000B0469">
      <w:pPr>
        <w:spacing w:before="240"/>
        <w:ind w:right="198"/>
        <w:jc w:val="center"/>
        <w:rPr>
          <w:color w:val="9999FF"/>
          <w:spacing w:val="40"/>
          <w:sz w:val="16"/>
          <w:szCs w:val="16"/>
        </w:rPr>
      </w:pPr>
    </w:p>
    <w:p w14:paraId="2E332D9C" w14:textId="77777777" w:rsidR="00A03CAC" w:rsidRPr="0006539B" w:rsidRDefault="00A03CAC" w:rsidP="00A03CAC">
      <w:pPr>
        <w:pStyle w:val="Heading3"/>
        <w:jc w:val="left"/>
        <w:rPr>
          <w:color w:val="FF0000"/>
        </w:rPr>
      </w:pPr>
      <w:bookmarkStart w:id="175" w:name="_Toc94012951"/>
      <w:r w:rsidRPr="000B0469">
        <w:rPr>
          <w:color w:val="FF0000"/>
        </w:rPr>
        <w:t>CORONAVIRUS</w:t>
      </w:r>
      <w:bookmarkEnd w:id="175"/>
    </w:p>
    <w:p w14:paraId="7C6979E2" w14:textId="77777777" w:rsidR="00A03CAC" w:rsidRDefault="00A03CAC" w:rsidP="004043EA">
      <w:pPr>
        <w:pStyle w:val="TitluArticolinINFOUE"/>
      </w:pPr>
      <w:bookmarkStart w:id="176" w:name="_Toc94012952"/>
      <w:r w:rsidRPr="0006539B">
        <w:t>Măsuri pentru creșterea capacității de testare, în scopul acordării rapide a tratamentului pentru persoanele infectate cu SARS-CoV-2</w:t>
      </w:r>
      <w:bookmarkEnd w:id="176"/>
    </w:p>
    <w:p w14:paraId="7575C67D" w14:textId="77777777" w:rsidR="00A03CAC" w:rsidRPr="0006539B" w:rsidRDefault="00A03CAC" w:rsidP="00AD6B45">
      <w:pPr>
        <w:jc w:val="both"/>
      </w:pPr>
      <w:r>
        <w:t>Î</w:t>
      </w:r>
      <w:r w:rsidRPr="0006539B">
        <w:t>ntr-un interval de 24 de ore, pe teritoriul României, au fost înregistrate 14.088 de persoane pozitive cu virusul SARS-CoV-2, dintr-un total de 43.528 teste RT-PCR și antigen efectuate. </w:t>
      </w:r>
    </w:p>
    <w:p w14:paraId="424C9F1F" w14:textId="77777777" w:rsidR="00A03CAC" w:rsidRPr="0006539B" w:rsidRDefault="00A03CAC" w:rsidP="00AD6B45">
      <w:pPr>
        <w:jc w:val="both"/>
      </w:pPr>
      <w:r w:rsidRPr="0006539B">
        <w:t>Gradul de pozitivare este de 32,36%. </w:t>
      </w:r>
    </w:p>
    <w:p w14:paraId="10814FE4" w14:textId="77777777" w:rsidR="00A03CAC" w:rsidRPr="0006539B" w:rsidRDefault="00A03CAC" w:rsidP="00AD6B45">
      <w:pPr>
        <w:jc w:val="both"/>
      </w:pPr>
      <w:r w:rsidRPr="0006539B">
        <w:t>Creșterea capacității de testare și testarea în special a persoanelor cu posibilitate crescută de a fi infectate cu SARS-CoV-2 au rolul de a depista din timp boala, cu scopul de a acorda tratament rapid celor care au contactat COVID-19, dar și pentru a preveni,pe cât posibil, răspândirea accentuată a virusului, prin limitarea contactelor pe care purtătorii virusului le au cu alte persoane. </w:t>
      </w:r>
    </w:p>
    <w:p w14:paraId="4BE29952" w14:textId="77777777" w:rsidR="00A03CAC" w:rsidRPr="0006539B" w:rsidRDefault="00A03CAC" w:rsidP="00AD6B45">
      <w:pPr>
        <w:jc w:val="both"/>
      </w:pPr>
      <w:r w:rsidRPr="0006539B">
        <w:t>Pentru a sprijini această activitate, persoanele care au simptome ce pot indica prezența virusului SARS-CoV-2 (febră, tuse, oboseală, dureri de cap, pierderea gustului și a mirosului etc.) sunt rugate să apeleze medicul de familie,call-centerele DSP sau numărul unic de urgență 112 pentru a solicita testarea. </w:t>
      </w:r>
    </w:p>
    <w:p w14:paraId="4F20C12B" w14:textId="51A25C87" w:rsidR="00A03CAC" w:rsidRPr="0006539B" w:rsidRDefault="00A03CAC" w:rsidP="00AD6B45">
      <w:pPr>
        <w:jc w:val="both"/>
      </w:pPr>
      <w:r w:rsidRPr="0006539B">
        <w:t>De asemenea, persoanele care manifestă simptome și sunt în București sau județul Ilfov se pot deplasa cu mijloace proprii, nu cu mijloace de transport în comun, la centrele special create pentru recoltarea de probe pentru testarea COVID-19: </w:t>
      </w:r>
      <w:hyperlink r:id="rId145" w:history="1">
        <w:r w:rsidRPr="0006539B">
          <w:rPr>
            <w:rStyle w:val="Hyperlink"/>
            <w:szCs w:val="24"/>
          </w:rPr>
          <w:t>http://www.ms.ro/2022/01/22/masuri-urgente-in-bucuresti-si-ilfov-pentru-cresterea-accesibilitatii-la-testarea-covid-19-si-pentru-reducerea-timpului-de-asteptare-pentru-pacientii-care-solicita-testarea-la-domiciliu/</w:t>
        </w:r>
      </w:hyperlink>
    </w:p>
    <w:p w14:paraId="369F7B6B" w14:textId="77777777" w:rsidR="00A03CAC" w:rsidRPr="0006539B" w:rsidRDefault="00A03CAC" w:rsidP="00A03CAC">
      <w:r w:rsidRPr="0006539B">
        <w:t xml:space="preserve">Persoanele ale căror teste sunt pozitive se pot deplasa la centrele de evaluare COVID-19 ( </w:t>
      </w:r>
      <w:hyperlink r:id="rId146" w:history="1">
        <w:r w:rsidRPr="0006539B">
          <w:rPr>
            <w:rStyle w:val="Hyperlink"/>
            <w:szCs w:val="24"/>
          </w:rPr>
          <w:t>http://www.ms.ro/centre-de-evaluare-covid-19/</w:t>
        </w:r>
      </w:hyperlink>
      <w:r w:rsidRPr="0006539B">
        <w:t>) pentru a primi consultație și tratamentul necesar. </w:t>
      </w:r>
    </w:p>
    <w:p w14:paraId="1F4E87D2" w14:textId="77777777" w:rsidR="00A03CAC" w:rsidRPr="0006539B" w:rsidRDefault="00A03CAC" w:rsidP="00A03CAC">
      <w:r w:rsidRPr="0006539B">
        <w:t>Atenție: în situația în care aveți forme severe și simptomele se manifestă agresiv apelați numărul unic de urgență 112. </w:t>
      </w:r>
    </w:p>
    <w:p w14:paraId="22BD55DD" w14:textId="77777777" w:rsidR="00A03CAC" w:rsidRPr="0006539B" w:rsidRDefault="00A03CAC" w:rsidP="00AD6B45">
      <w:pPr>
        <w:jc w:val="both"/>
      </w:pPr>
      <w:r w:rsidRPr="0006539B">
        <w:t>Reamintim faptul că specialiștii în sănătate publică susțin că vaccinarea rămâne cea mai eficientă metodă de prevenire a formelor grave de COVID-19 și a deceselor. </w:t>
      </w:r>
    </w:p>
    <w:p w14:paraId="5493B934" w14:textId="77777777" w:rsidR="00A03CAC" w:rsidRPr="0006539B" w:rsidRDefault="00A03CAC" w:rsidP="00AD6B45">
      <w:pPr>
        <w:jc w:val="both"/>
      </w:pPr>
      <w:r w:rsidRPr="0006539B">
        <w:t>De altfel, astăzi dintre cele 599 de persoane internate la ATI, 523 sunt persoane nevaccinate. </w:t>
      </w:r>
    </w:p>
    <w:p w14:paraId="4234E964" w14:textId="77777777" w:rsidR="00A03CAC" w:rsidRPr="0006539B" w:rsidRDefault="00A03CAC" w:rsidP="00AD6B45">
      <w:pPr>
        <w:jc w:val="both"/>
      </w:pPr>
      <w:r w:rsidRPr="0006539B">
        <w:t>De asemenea dintre cele 22 de decese înregistrate în ultimele 24 de ore, 20 au survenit la pacienți nevaccinați. </w:t>
      </w:r>
    </w:p>
    <w:p w14:paraId="02EA7195" w14:textId="77777777" w:rsidR="00A03CAC" w:rsidRPr="0006539B" w:rsidRDefault="00A03CAC" w:rsidP="00AD6B45">
      <w:pPr>
        <w:jc w:val="both"/>
      </w:pPr>
      <w:r w:rsidRPr="0006539B">
        <w:t>Localizarea celor 748 de centre de vaccinare este disponibilă la următorul link: </w:t>
      </w:r>
      <w:hyperlink r:id="rId147" w:history="1">
        <w:r w:rsidRPr="0006539B">
          <w:rPr>
            <w:rStyle w:val="Hyperlink"/>
            <w:szCs w:val="24"/>
          </w:rPr>
          <w:t>https://vaccinare-covid.gov.ro/platforma-programare/</w:t>
        </w:r>
      </w:hyperlink>
    </w:p>
    <w:p w14:paraId="771402D8" w14:textId="77777777" w:rsidR="00A03CAC" w:rsidRPr="0006539B" w:rsidRDefault="00A03CAC" w:rsidP="00A03CAC"/>
    <w:p w14:paraId="55BE0EA2" w14:textId="77777777" w:rsidR="00A03CAC" w:rsidRPr="006738D4" w:rsidRDefault="00A03CAC" w:rsidP="00A03CAC">
      <w:pPr>
        <w:pStyle w:val="Stilsursa"/>
      </w:pPr>
      <w:bookmarkStart w:id="177" w:name="_Hlk93999626"/>
      <w:r>
        <w:t xml:space="preserve">Sursa: Guvernul României - </w:t>
      </w:r>
      <w:r w:rsidRPr="00B562BB">
        <w:t>https://gov.ro/ro/comunicate&amp;page=4&amp;page=1</w:t>
      </w:r>
      <w:bookmarkEnd w:id="177"/>
    </w:p>
    <w:p w14:paraId="4AFE23FB" w14:textId="77777777" w:rsidR="00F639BB" w:rsidRDefault="00F639BB" w:rsidP="00A03CAC">
      <w:pPr>
        <w:pStyle w:val="separatorarticole"/>
        <w:ind w:right="198"/>
      </w:pPr>
    </w:p>
    <w:p w14:paraId="7744387C" w14:textId="4406913A" w:rsidR="00A03CAC" w:rsidRPr="009B1BDE" w:rsidRDefault="00A03CAC" w:rsidP="00A03CAC">
      <w:pPr>
        <w:pStyle w:val="separatorarticole"/>
        <w:ind w:right="198"/>
      </w:pPr>
      <w:r w:rsidRPr="009B1BDE">
        <w:t>*</w:t>
      </w:r>
    </w:p>
    <w:p w14:paraId="0F37F2DF" w14:textId="7A5A229A" w:rsidR="00A03CAC" w:rsidRDefault="00A03CAC" w:rsidP="00A03CAC">
      <w:pPr>
        <w:pStyle w:val="TitluArticolinINFOUE"/>
        <w:rPr>
          <w:lang w:eastAsia="ro-RO"/>
        </w:rPr>
      </w:pPr>
      <w:bookmarkStart w:id="178" w:name="_Toc94012953"/>
      <w:r w:rsidRPr="00A03CAC">
        <w:rPr>
          <w:lang w:eastAsia="ro-RO"/>
        </w:rPr>
        <w:lastRenderedPageBreak/>
        <w:t>Politica de coeziune a UE: Aproape 385,5 milioane EUR din Fondul de solidaritate al UE pentru 19 țări pentru a face față urgenței sanitare provocate de coronavirus</w:t>
      </w:r>
      <w:bookmarkEnd w:id="178"/>
    </w:p>
    <w:p w14:paraId="5F36247D" w14:textId="77777777" w:rsidR="00A03CAC" w:rsidRPr="00A03CAC" w:rsidRDefault="00A03CAC" w:rsidP="00AD6B45">
      <w:pPr>
        <w:jc w:val="both"/>
      </w:pPr>
      <w:r w:rsidRPr="00A03CAC">
        <w:t>Comisia a finalizat plățile de asistență din </w:t>
      </w:r>
      <w:hyperlink r:id="rId148" w:history="1">
        <w:r w:rsidRPr="00A03CAC">
          <w:rPr>
            <w:rStyle w:val="Hyperlink"/>
            <w:szCs w:val="24"/>
          </w:rPr>
          <w:t>Fondul de solidaritate al UE</w:t>
        </w:r>
      </w:hyperlink>
      <w:r w:rsidRPr="00A03CAC">
        <w:t xml:space="preserve"> (FSUE) pentru a face față situației de urgență sanitară generate de coronavirus către 19 țări, în valoare totală de aproape 385,5 milioane EUR.  </w:t>
      </w:r>
    </w:p>
    <w:p w14:paraId="3CBB02CD" w14:textId="49FDF346" w:rsidR="00A03CAC" w:rsidRPr="00A03CAC" w:rsidRDefault="00A03CAC" w:rsidP="00AD6B45">
      <w:pPr>
        <w:jc w:val="both"/>
      </w:pPr>
      <w:r w:rsidRPr="00A03CAC">
        <w:rPr>
          <w:noProof/>
          <w:lang w:eastAsia="ro-RO"/>
        </w:rPr>
        <w:drawing>
          <wp:anchor distT="0" distB="0" distL="114300" distR="114300" simplePos="0" relativeHeight="252025856" behindDoc="0" locked="0" layoutInCell="1" allowOverlap="1" wp14:anchorId="74A453F7" wp14:editId="74C99116">
            <wp:simplePos x="0" y="0"/>
            <wp:positionH relativeFrom="column">
              <wp:posOffset>2540</wp:posOffset>
            </wp:positionH>
            <wp:positionV relativeFrom="paragraph">
              <wp:posOffset>445605</wp:posOffset>
            </wp:positionV>
            <wp:extent cx="2266950" cy="1516678"/>
            <wp:effectExtent l="133350" t="57150" r="76200" b="140970"/>
            <wp:wrapSquare wrapText="bothSides"/>
            <wp:docPr id="45" name="Imagine 45" descr="Cohesion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hesionPolicy"/>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266950" cy="15166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A03CAC">
        <w:t>Această sumă se adaugă sumei de 132,7 milioane EUR plătite în 2020 statelor membre care au solicitat o plată în avans. 17 state membre și 3 țări candidate au solicitat sprijin din FSUE: Austria, Belgia, Croația, Cehia, Estonia, Franța, Germania, Grecia, Ungaria, Irlanda, Italia, Letonia, Lituania, Luxemburg, Portugalia, România și Spania. Albania, Muntenegru și Serbia. </w:t>
      </w:r>
    </w:p>
    <w:p w14:paraId="6D6742B8" w14:textId="77777777" w:rsidR="00A03CAC" w:rsidRPr="00A03CAC" w:rsidRDefault="00A03CAC" w:rsidP="00AD6B45">
      <w:pPr>
        <w:jc w:val="both"/>
      </w:pPr>
      <w:r w:rsidRPr="00A03CAC">
        <w:t>În contextul urgenței sanitare provocate de pandemia de COVID-19, sprijinul financiar acordat prin FSUE finanțează asistența medicală, achiziționarea și administrarea de vaccinuri, echipamente individuale de protecție și dispozitive medicale, costurile asistenței medicale, analizele de laborator, sprijinul de urgență acordat populației și măsurile de prevenire, monitorizare și control al răspândirii bolii, protejând astfel sănătatea publică.</w:t>
      </w:r>
    </w:p>
    <w:p w14:paraId="2D777B4A" w14:textId="77777777" w:rsidR="00A03CAC" w:rsidRPr="00A03CAC" w:rsidRDefault="00A03CAC" w:rsidP="00AD6B45">
      <w:pPr>
        <w:jc w:val="both"/>
      </w:pPr>
      <w:r w:rsidRPr="00A03CAC">
        <w:t>Comisarul pentru coeziune și reforme, Elisa </w:t>
      </w:r>
      <w:r w:rsidRPr="00A03CAC">
        <w:rPr>
          <w:b/>
          <w:bCs/>
        </w:rPr>
        <w:t>Ferreira</w:t>
      </w:r>
      <w:r w:rsidRPr="00A03CAC">
        <w:t>, a declarat: „</w:t>
      </w:r>
      <w:r w:rsidRPr="00A03CAC">
        <w:rPr>
          <w:i/>
          <w:iCs/>
        </w:rPr>
        <w:t>Uniunea Europeană a fost unită în fața pandemiei de coronavirus și a făcut dovada solidarității într-un moment dificil. FSUE este un simbol clar în acest sens, oferind o mână de ajutor țărilor pentru a face față urgenței sanitare fără precedent, atât statelor membre ale UE, cât și țărilor aflate în proces de aderare la Uniune.</w:t>
      </w:r>
      <w:r w:rsidRPr="00A03CAC">
        <w:t>”</w:t>
      </w:r>
    </w:p>
    <w:p w14:paraId="5BC195D4" w14:textId="77777777" w:rsidR="00A03CAC" w:rsidRPr="00A03CAC" w:rsidRDefault="00A03CAC" w:rsidP="00AD6B45">
      <w:pPr>
        <w:jc w:val="both"/>
      </w:pPr>
      <w:r w:rsidRPr="00A03CAC">
        <w:t>Comisarul pentru vecinătate și extindere, Olivér </w:t>
      </w:r>
      <w:r w:rsidRPr="00A03CAC">
        <w:rPr>
          <w:b/>
          <w:bCs/>
        </w:rPr>
        <w:t>Várhelyi</w:t>
      </w:r>
      <w:r w:rsidRPr="00A03CAC">
        <w:t>, a adăugat: „</w:t>
      </w:r>
      <w:r w:rsidRPr="00A03CAC">
        <w:rPr>
          <w:i/>
          <w:iCs/>
        </w:rPr>
        <w:t>De la începutul pandemiei, suntem alături de partenerii noștri din Balcanii de Vest. Mă bucur că Albania, Muntenegru și Serbia au putut beneficia de sprijinul FSUE. Aceasta este încă o dovadă a angajamentului UE de a sprijini regiunea în lupta împotriva coronavirusului, oferind, acolo unde este posibil, acces la aceleași mecanisme de asistență la care au acces statele noastre membre.</w:t>
      </w:r>
      <w:r w:rsidRPr="00A03CAC">
        <w:t>”</w:t>
      </w:r>
    </w:p>
    <w:p w14:paraId="2C9DDEF4" w14:textId="77777777" w:rsidR="00A03CAC" w:rsidRPr="00A03CAC" w:rsidRDefault="00A03CAC" w:rsidP="00AD6B45">
      <w:pPr>
        <w:jc w:val="both"/>
      </w:pPr>
      <w:r w:rsidRPr="00A03CAC">
        <w:t>Dintre țările candidate care au solicitat sprijin din FSUE, Albania și Muntenegru au primit sprijin financiar la sfârșitul anului 2021, în timp ce pentru Serbia semnarea acordului de delegare este în curs de desfășurare, iar asistența financiară din FSUE urmează să fie plătită la scurt timp după semnare.</w:t>
      </w:r>
    </w:p>
    <w:p w14:paraId="3F7EF090" w14:textId="77777777" w:rsidR="00A03CAC" w:rsidRPr="00A03CAC" w:rsidRDefault="00A03CAC" w:rsidP="00AD6B45">
      <w:pPr>
        <w:jc w:val="both"/>
      </w:pPr>
      <w:r w:rsidRPr="00A03CAC">
        <w:rPr>
          <w:b/>
          <w:bCs/>
        </w:rPr>
        <w:t>Context</w:t>
      </w:r>
    </w:p>
    <w:p w14:paraId="03DF8774" w14:textId="77777777" w:rsidR="00A03CAC" w:rsidRPr="00A03CAC" w:rsidRDefault="00A03CAC" w:rsidP="00AD6B45">
      <w:pPr>
        <w:jc w:val="both"/>
      </w:pPr>
      <w:r w:rsidRPr="00A03CAC">
        <w:t>Ca parte a răspunsului excepțional al UE la pandemia de COVID-19, domeniul de aplicare al Fondului de solidaritate al UE (FSUE) a fost extins în martie 2020 pentru a acoperi urgențele majore de sănătate publică.</w:t>
      </w:r>
    </w:p>
    <w:p w14:paraId="315C1707" w14:textId="76F67F39" w:rsidR="00A03CAC" w:rsidRPr="00A03CAC" w:rsidRDefault="00A03CAC" w:rsidP="00A03CAC">
      <w:r w:rsidRPr="00A03CAC">
        <w:t>În martie 2021, Comisia Europeană </w:t>
      </w:r>
      <w:hyperlink r:id="rId150" w:history="1">
        <w:r w:rsidRPr="00A03CAC">
          <w:rPr>
            <w:rStyle w:val="Hyperlink"/>
            <w:szCs w:val="24"/>
          </w:rPr>
          <w:t>a propus un pachet global de sprijin financiar în valoare de aproape 530 de milioane EUR</w:t>
        </w:r>
      </w:hyperlink>
      <w:r w:rsidRPr="00A03CAC">
        <w:t> în cadrul FSUE pentru 17 state membre și 3 țări candidate, în vederea combaterii urgenței sanitare majore provocate de pandemia de COVID-19. La 20 mai 2021, Consiliul și Parlamentul European au aprobat această propunere.</w:t>
      </w:r>
    </w:p>
    <w:p w14:paraId="34EC2FA0" w14:textId="77777777" w:rsidR="00A03CAC" w:rsidRPr="00A03CAC" w:rsidRDefault="00A03CAC" w:rsidP="00AD6B45">
      <w:pPr>
        <w:jc w:val="both"/>
      </w:pPr>
      <w:r w:rsidRPr="00A03CAC">
        <w:t>Cele trei țări candidate au depus cererea completă de sprijin din cadrul FSUE în iunie 2020. În vara anului 2021, Comisia a adoptat deciziile de punere în aplicare de acordare a contribuției financiare din FSUE țărilor beneficiare. În conformitate cu Regulamentul privind FSUE, în timp ce țările UE gestionează sprijinul financiar în cadrul „gestiunii partajate”, țările candidate trebuie să semneze un acord de delegare cu Comisia.</w:t>
      </w:r>
      <w:r w:rsidRPr="00A03CAC">
        <w:rPr>
          <w:b/>
          <w:bCs/>
        </w:rPr>
        <w:t> </w:t>
      </w:r>
    </w:p>
    <w:p w14:paraId="63EBDCEC" w14:textId="4F943E95" w:rsidR="00A03CAC" w:rsidRPr="00A03CAC" w:rsidRDefault="00A03CAC" w:rsidP="00A03CAC">
      <w:r w:rsidRPr="00A03CAC">
        <w:rPr>
          <w:b/>
          <w:bCs/>
        </w:rPr>
        <w:t>Mai multe informații</w:t>
      </w:r>
      <w:r w:rsidR="008F1AB4">
        <w:rPr>
          <w:b/>
          <w:bCs/>
        </w:rPr>
        <w:t>:</w:t>
      </w:r>
    </w:p>
    <w:p w14:paraId="6A8734BB" w14:textId="3B81A07C" w:rsidR="00A03CAC" w:rsidRPr="00A03CAC" w:rsidRDefault="0092784F" w:rsidP="00A03CAC">
      <w:hyperlink r:id="rId151" w:history="1">
        <w:r w:rsidR="00A03CAC" w:rsidRPr="00A03CAC">
          <w:rPr>
            <w:rStyle w:val="Hyperlink"/>
            <w:szCs w:val="24"/>
          </w:rPr>
          <w:t>Sprijin din Fondul de solidaritate al Uniunii Europene pentru combaterea pandemiei de coronavirus</w:t>
        </w:r>
      </w:hyperlink>
    </w:p>
    <w:p w14:paraId="5FFED275" w14:textId="38E16F8F" w:rsidR="00A03CAC" w:rsidRPr="00A03CAC" w:rsidRDefault="0092784F" w:rsidP="00A03CAC">
      <w:hyperlink r:id="rId152" w:history="1">
        <w:r w:rsidR="00A03CAC" w:rsidRPr="00A03CAC">
          <w:rPr>
            <w:rStyle w:val="Hyperlink"/>
            <w:szCs w:val="24"/>
          </w:rPr>
          <w:t>Plăți de urgență din FSUE pentru combaterea urgenței sanitare legate de coronavirus, pe țări</w:t>
        </w:r>
      </w:hyperlink>
    </w:p>
    <w:p w14:paraId="4DDCBB41" w14:textId="77777777" w:rsidR="00A03CAC" w:rsidRPr="00A03CAC" w:rsidRDefault="0092784F" w:rsidP="00A03CAC">
      <w:hyperlink r:id="rId153" w:history="1">
        <w:r w:rsidR="00A03CAC" w:rsidRPr="00A03CAC">
          <w:rPr>
            <w:rStyle w:val="Hyperlink"/>
            <w:szCs w:val="24"/>
          </w:rPr>
          <w:t>#EUSolidarity</w:t>
        </w:r>
      </w:hyperlink>
      <w:r w:rsidR="00A03CAC" w:rsidRPr="00A03CAC">
        <w:t> </w:t>
      </w:r>
      <w:hyperlink r:id="rId154" w:history="1">
        <w:r w:rsidR="00A03CAC" w:rsidRPr="00A03CAC">
          <w:rPr>
            <w:rStyle w:val="Hyperlink"/>
            <w:szCs w:val="24"/>
          </w:rPr>
          <w:t>#EUSolidarityFund</w:t>
        </w:r>
      </w:hyperlink>
    </w:p>
    <w:p w14:paraId="0EA51337" w14:textId="77777777" w:rsidR="007236AD" w:rsidRPr="007236AD" w:rsidRDefault="007236AD" w:rsidP="007236AD"/>
    <w:p w14:paraId="57BE5555" w14:textId="0AC0B0F3" w:rsidR="0001178E" w:rsidRDefault="0001178E" w:rsidP="0001178E">
      <w:pPr>
        <w:pStyle w:val="Stilsursa"/>
      </w:pPr>
      <w:r>
        <w:lastRenderedPageBreak/>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39"/>
          <w:bookmarkEnd w:id="140"/>
          <w:bookmarkEnd w:id="141"/>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B2000B">
      <w:pPr>
        <w:spacing w:after="120"/>
        <w:ind w:right="198"/>
        <w:rPr>
          <w:rFonts w:cs="Arial"/>
          <w:color w:val="000000"/>
          <w:szCs w:val="18"/>
        </w:rPr>
      </w:pPr>
    </w:p>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055474" w:rsidRDefault="00055474" w:rsidP="00FB71DC">
                            <w:pPr>
                              <w:jc w:val="center"/>
                              <w:rPr>
                                <w:b/>
                                <w:smallCaps/>
                                <w:color w:val="000080"/>
                                <w:szCs w:val="18"/>
                                <w:u w:val="single"/>
                              </w:rPr>
                            </w:pPr>
                          </w:p>
                          <w:p w14:paraId="32A750FB" w14:textId="77777777" w:rsidR="00055474" w:rsidRDefault="00055474" w:rsidP="00FB71DC">
                            <w:pPr>
                              <w:jc w:val="center"/>
                              <w:rPr>
                                <w:b/>
                                <w:smallCaps/>
                                <w:color w:val="000080"/>
                                <w:szCs w:val="18"/>
                                <w:u w:val="single"/>
                              </w:rPr>
                            </w:pPr>
                          </w:p>
                          <w:p w14:paraId="57DA7989" w14:textId="77777777" w:rsidR="00055474" w:rsidRPr="00307C1A" w:rsidRDefault="00055474"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055474" w:rsidRPr="00307C1A" w:rsidRDefault="00055474"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055474" w:rsidRPr="00100481" w:rsidRDefault="00055474"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055474" w:rsidRDefault="00055474" w:rsidP="00FB71DC">
                            <w:pPr>
                              <w:spacing w:before="200"/>
                              <w:jc w:val="center"/>
                              <w:rPr>
                                <w:b/>
                                <w:smallCaps/>
                                <w:color w:val="000080"/>
                                <w:szCs w:val="18"/>
                              </w:rPr>
                            </w:pPr>
                          </w:p>
                          <w:p w14:paraId="10BB6620" w14:textId="77777777" w:rsidR="00055474" w:rsidRDefault="00055474" w:rsidP="00FB71DC">
                            <w:pPr>
                              <w:spacing w:before="200"/>
                              <w:jc w:val="center"/>
                              <w:rPr>
                                <w:b/>
                                <w:smallCaps/>
                                <w:color w:val="000080"/>
                                <w:szCs w:val="18"/>
                              </w:rPr>
                            </w:pPr>
                          </w:p>
                          <w:p w14:paraId="00499C2A" w14:textId="77777777" w:rsidR="00055474" w:rsidRPr="00827DC2" w:rsidRDefault="00055474" w:rsidP="00FB71DC">
                            <w:pPr>
                              <w:jc w:val="center"/>
                              <w:rPr>
                                <w:b/>
                                <w:smallCaps/>
                                <w:color w:val="000080"/>
                                <w:szCs w:val="18"/>
                              </w:rPr>
                            </w:pPr>
                            <w:r w:rsidRPr="00827DC2">
                              <w:rPr>
                                <w:b/>
                                <w:smallCaps/>
                                <w:color w:val="000080"/>
                                <w:szCs w:val="18"/>
                              </w:rPr>
                              <w:t>Instituţia Prefectului - Judeţul Hunedoara</w:t>
                            </w:r>
                          </w:p>
                          <w:p w14:paraId="22F8B620" w14:textId="77777777" w:rsidR="00055474" w:rsidRPr="00A16260" w:rsidRDefault="00055474"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55474" w:rsidRPr="00A16260" w:rsidRDefault="00055474"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55474" w:rsidRDefault="00055474"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55474" w:rsidRPr="00A16260" w:rsidRDefault="00055474" w:rsidP="00FB71DC">
                            <w:pPr>
                              <w:spacing w:before="40"/>
                              <w:jc w:val="center"/>
                              <w:rPr>
                                <w:rFonts w:ascii="Book Antiqua" w:hAnsi="Book Antiqua" w:cs="Tahoma"/>
                                <w:b/>
                                <w:szCs w:val="18"/>
                              </w:rPr>
                            </w:pPr>
                          </w:p>
                          <w:p w14:paraId="33D8A147" w14:textId="77777777" w:rsidR="00055474" w:rsidRPr="00C85301" w:rsidRDefault="0092784F" w:rsidP="00FB71DC">
                            <w:pPr>
                              <w:spacing w:before="40"/>
                              <w:jc w:val="center"/>
                              <w:rPr>
                                <w:rStyle w:val="Hyperlink"/>
                                <w:rFonts w:ascii="Book Antiqua" w:hAnsi="Book Antiqua"/>
                              </w:rPr>
                            </w:pPr>
                            <w:hyperlink r:id="rId156" w:history="1">
                              <w:r w:rsidR="00055474" w:rsidRPr="00A16260">
                                <w:rPr>
                                  <w:rStyle w:val="Hyperlink"/>
                                  <w:rFonts w:ascii="Book Antiqua" w:hAnsi="Book Antiqua" w:cs="Tahoma"/>
                                </w:rPr>
                                <w:t>prefhd@prefecturahunedoara.ro</w:t>
                              </w:r>
                            </w:hyperlink>
                            <w:r w:rsidR="00055474" w:rsidRPr="00A16260">
                              <w:rPr>
                                <w:rFonts w:ascii="Book Antiqua" w:hAnsi="Book Antiqua" w:cs="Tahoma"/>
                                <w:szCs w:val="18"/>
                              </w:rPr>
                              <w:t xml:space="preserve">; </w:t>
                            </w:r>
                            <w:r w:rsidR="00055474" w:rsidRPr="00C85301">
                              <w:rPr>
                                <w:rStyle w:val="Hyperlink"/>
                                <w:rFonts w:ascii="Book Antiqua" w:hAnsi="Book Antiqua" w:cs="Tahoma"/>
                              </w:rPr>
                              <w:t>https://hd.prefectura.mai.gov.ro/</w:t>
                            </w:r>
                          </w:p>
                          <w:p w14:paraId="18AFF5C4" w14:textId="77777777" w:rsidR="00055474" w:rsidRPr="00A16260" w:rsidRDefault="00055474"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BB5C0F" id="Text Box 34" o:spid="_x0000_s1032"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" fillcolor="#85abcd" strokecolor="gray" strokeweight="5.25pt">
                <v:fill opacity="13107f"/>
                <v:stroke linestyle="thickThin"/>
                <v:textbox>
                  <w:txbxContent>
                    <w:p w14:paraId="11B0472D" w14:textId="77777777" w:rsidR="00055474" w:rsidRDefault="00055474" w:rsidP="00FB71DC">
                      <w:pPr>
                        <w:jc w:val="center"/>
                        <w:rPr>
                          <w:b/>
                          <w:smallCaps/>
                          <w:color w:val="000080"/>
                          <w:szCs w:val="18"/>
                          <w:u w:val="single"/>
                        </w:rPr>
                      </w:pPr>
                    </w:p>
                    <w:p w14:paraId="32A750FB" w14:textId="77777777" w:rsidR="00055474" w:rsidRDefault="00055474" w:rsidP="00FB71DC">
                      <w:pPr>
                        <w:jc w:val="center"/>
                        <w:rPr>
                          <w:b/>
                          <w:smallCaps/>
                          <w:color w:val="000080"/>
                          <w:szCs w:val="18"/>
                          <w:u w:val="single"/>
                        </w:rPr>
                      </w:pPr>
                    </w:p>
                    <w:p w14:paraId="57DA7989" w14:textId="77777777" w:rsidR="00055474" w:rsidRPr="00307C1A" w:rsidRDefault="00055474"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055474" w:rsidRPr="00307C1A" w:rsidRDefault="00055474"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055474" w:rsidRPr="00100481" w:rsidRDefault="00055474"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055474" w:rsidRDefault="00055474" w:rsidP="00FB71DC">
                      <w:pPr>
                        <w:spacing w:before="200"/>
                        <w:jc w:val="center"/>
                        <w:rPr>
                          <w:b/>
                          <w:smallCaps/>
                          <w:color w:val="000080"/>
                          <w:szCs w:val="18"/>
                        </w:rPr>
                      </w:pPr>
                    </w:p>
                    <w:p w14:paraId="10BB6620" w14:textId="77777777" w:rsidR="00055474" w:rsidRDefault="00055474" w:rsidP="00FB71DC">
                      <w:pPr>
                        <w:spacing w:before="200"/>
                        <w:jc w:val="center"/>
                        <w:rPr>
                          <w:b/>
                          <w:smallCaps/>
                          <w:color w:val="000080"/>
                          <w:szCs w:val="18"/>
                        </w:rPr>
                      </w:pPr>
                    </w:p>
                    <w:p w14:paraId="00499C2A" w14:textId="77777777" w:rsidR="00055474" w:rsidRPr="00827DC2" w:rsidRDefault="00055474" w:rsidP="00FB71DC">
                      <w:pPr>
                        <w:jc w:val="center"/>
                        <w:rPr>
                          <w:b/>
                          <w:smallCaps/>
                          <w:color w:val="000080"/>
                          <w:szCs w:val="18"/>
                        </w:rPr>
                      </w:pPr>
                      <w:r w:rsidRPr="00827DC2">
                        <w:rPr>
                          <w:b/>
                          <w:smallCaps/>
                          <w:color w:val="000080"/>
                          <w:szCs w:val="18"/>
                        </w:rPr>
                        <w:t>Instituţia Prefectului - Judeţul Hunedoara</w:t>
                      </w:r>
                    </w:p>
                    <w:p w14:paraId="22F8B620" w14:textId="77777777" w:rsidR="00055474" w:rsidRPr="00A16260" w:rsidRDefault="00055474"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055474" w:rsidRPr="00A16260" w:rsidRDefault="00055474"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055474" w:rsidRDefault="00055474"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055474" w:rsidRPr="00A16260" w:rsidRDefault="00055474" w:rsidP="00FB71DC">
                      <w:pPr>
                        <w:spacing w:before="40"/>
                        <w:jc w:val="center"/>
                        <w:rPr>
                          <w:rFonts w:ascii="Book Antiqua" w:hAnsi="Book Antiqua" w:cs="Tahoma"/>
                          <w:b/>
                          <w:szCs w:val="18"/>
                        </w:rPr>
                      </w:pPr>
                    </w:p>
                    <w:p w14:paraId="33D8A147" w14:textId="77777777" w:rsidR="00055474" w:rsidRPr="00C85301" w:rsidRDefault="00AE6DB2" w:rsidP="00FB71DC">
                      <w:pPr>
                        <w:spacing w:before="40"/>
                        <w:jc w:val="center"/>
                        <w:rPr>
                          <w:rStyle w:val="Hyperlink"/>
                          <w:rFonts w:ascii="Book Antiqua" w:hAnsi="Book Antiqua"/>
                        </w:rPr>
                      </w:pPr>
                      <w:hyperlink r:id="rId157" w:history="1">
                        <w:r w:rsidR="00055474" w:rsidRPr="00A16260">
                          <w:rPr>
                            <w:rStyle w:val="Hyperlink"/>
                            <w:rFonts w:ascii="Book Antiqua" w:hAnsi="Book Antiqua" w:cs="Tahoma"/>
                          </w:rPr>
                          <w:t>prefhd@prefecturahunedoara.ro</w:t>
                        </w:r>
                      </w:hyperlink>
                      <w:r w:rsidR="00055474" w:rsidRPr="00A16260">
                        <w:rPr>
                          <w:rFonts w:ascii="Book Antiqua" w:hAnsi="Book Antiqua" w:cs="Tahoma"/>
                          <w:szCs w:val="18"/>
                        </w:rPr>
                        <w:t xml:space="preserve">; </w:t>
                      </w:r>
                      <w:r w:rsidR="00055474" w:rsidRPr="00C85301">
                        <w:rPr>
                          <w:rStyle w:val="Hyperlink"/>
                          <w:rFonts w:ascii="Book Antiqua" w:hAnsi="Book Antiqua" w:cs="Tahoma"/>
                        </w:rPr>
                        <w:t>https://hd.prefectura.mai.gov.ro/</w:t>
                      </w:r>
                    </w:p>
                    <w:p w14:paraId="18AFF5C4" w14:textId="77777777" w:rsidR="00055474" w:rsidRPr="00A16260" w:rsidRDefault="00055474"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158"/>
      <w:headerReference w:type="default" r:id="rId159"/>
      <w:footerReference w:type="default" r:id="rId160"/>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D07A7" w14:textId="77777777" w:rsidR="0092784F" w:rsidRDefault="0092784F">
      <w:r>
        <w:separator/>
      </w:r>
    </w:p>
    <w:p w14:paraId="165B62F8" w14:textId="77777777" w:rsidR="0092784F" w:rsidRDefault="0092784F"/>
  </w:endnote>
  <w:endnote w:type="continuationSeparator" w:id="0">
    <w:p w14:paraId="069DC86A" w14:textId="77777777" w:rsidR="0092784F" w:rsidRDefault="0092784F">
      <w:r>
        <w:continuationSeparator/>
      </w:r>
    </w:p>
    <w:p w14:paraId="6E1E2E05" w14:textId="77777777" w:rsidR="0092784F" w:rsidRDefault="00927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055474" w:rsidRPr="006E031F" w14:paraId="29C45603" w14:textId="77777777" w:rsidTr="0041562B">
      <w:trPr>
        <w:gridAfter w:val="1"/>
        <w:wAfter w:w="6" w:type="pct"/>
        <w:trHeight w:val="288"/>
      </w:trPr>
      <w:tc>
        <w:tcPr>
          <w:tcW w:w="600" w:type="pct"/>
          <w:vMerge w:val="restart"/>
          <w:vAlign w:val="center"/>
        </w:tcPr>
        <w:p w14:paraId="65FB61FF" w14:textId="77777777" w:rsidR="00055474" w:rsidRPr="008B206B" w:rsidRDefault="00055474" w:rsidP="0041562B">
          <w:pPr>
            <w:pStyle w:val="Footer"/>
            <w:spacing w:before="0"/>
            <w:rPr>
              <w:szCs w:val="18"/>
            </w:rPr>
          </w:pPr>
          <w:r w:rsidRPr="008B206B">
            <w:rPr>
              <w:szCs w:val="18"/>
            </w:rPr>
            <w:t xml:space="preserve">Anul </w:t>
          </w:r>
        </w:p>
        <w:p w14:paraId="77EB7363" w14:textId="404A0254" w:rsidR="00055474" w:rsidRPr="00E97917" w:rsidRDefault="00055474"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BD82160" w:rsidR="00055474" w:rsidRPr="008B206B" w:rsidRDefault="00055474" w:rsidP="006C6248">
          <w:pPr>
            <w:pStyle w:val="Footer"/>
            <w:spacing w:before="0"/>
            <w:rPr>
              <w:szCs w:val="18"/>
            </w:rPr>
          </w:pPr>
          <w:r>
            <w:rPr>
              <w:szCs w:val="18"/>
            </w:rPr>
            <w:t xml:space="preserve">Numărul </w:t>
          </w:r>
          <w:r w:rsidR="00196ADC">
            <w:rPr>
              <w:szCs w:val="18"/>
            </w:rPr>
            <w:t>3</w:t>
          </w:r>
        </w:p>
      </w:tc>
      <w:tc>
        <w:tcPr>
          <w:tcW w:w="2650" w:type="pct"/>
          <w:vAlign w:val="center"/>
        </w:tcPr>
        <w:p w14:paraId="5CFAC056" w14:textId="23873DD8" w:rsidR="00055474" w:rsidRPr="00CD7AF9" w:rsidRDefault="00196ADC" w:rsidP="004E0F90">
          <w:pPr>
            <w:spacing w:before="0"/>
            <w:jc w:val="center"/>
            <w:rPr>
              <w:rFonts w:ascii="Book Antiqua" w:hAnsi="Book Antiqua"/>
              <w:b/>
              <w:color w:val="000080"/>
              <w:spacing w:val="10"/>
              <w:szCs w:val="18"/>
            </w:rPr>
          </w:pPr>
          <w:r w:rsidRPr="00196ADC">
            <w:rPr>
              <w:rFonts w:ascii="Book Antiqua" w:hAnsi="Book Antiqua"/>
              <w:b/>
              <w:color w:val="000080"/>
              <w:spacing w:val="10"/>
              <w:szCs w:val="18"/>
            </w:rPr>
            <w:t>17 – 21 ianuarie</w:t>
          </w:r>
        </w:p>
      </w:tc>
      <w:tc>
        <w:tcPr>
          <w:tcW w:w="921" w:type="pct"/>
          <w:vAlign w:val="center"/>
        </w:tcPr>
        <w:p w14:paraId="1AB19596" w14:textId="77777777" w:rsidR="00055474" w:rsidRPr="008B206B" w:rsidRDefault="00055474"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0432E">
            <w:rPr>
              <w:noProof/>
              <w:szCs w:val="18"/>
            </w:rPr>
            <w:t>7</w:t>
          </w:r>
          <w:r w:rsidRPr="008B206B">
            <w:rPr>
              <w:szCs w:val="18"/>
            </w:rPr>
            <w:fldChar w:fldCharType="end"/>
          </w:r>
        </w:p>
      </w:tc>
    </w:tr>
    <w:tr w:rsidR="00055474" w:rsidRPr="006E031F" w14:paraId="5A7A2BD8" w14:textId="77777777" w:rsidTr="00E119C2">
      <w:trPr>
        <w:trHeight w:val="257"/>
      </w:trPr>
      <w:tc>
        <w:tcPr>
          <w:tcW w:w="600" w:type="pct"/>
          <w:vMerge/>
        </w:tcPr>
        <w:p w14:paraId="6C24859B" w14:textId="77777777" w:rsidR="00055474" w:rsidRPr="006E031F" w:rsidRDefault="00055474" w:rsidP="0041562B">
          <w:pPr>
            <w:spacing w:before="0"/>
            <w:jc w:val="center"/>
            <w:rPr>
              <w:rFonts w:ascii="Book Antiqua" w:hAnsi="Book Antiqua"/>
              <w:b/>
              <w:color w:val="808080"/>
              <w:szCs w:val="18"/>
            </w:rPr>
          </w:pPr>
        </w:p>
      </w:tc>
      <w:tc>
        <w:tcPr>
          <w:tcW w:w="824" w:type="pct"/>
          <w:vMerge/>
          <w:vAlign w:val="center"/>
        </w:tcPr>
        <w:p w14:paraId="50268750" w14:textId="77777777" w:rsidR="00055474" w:rsidRPr="006E031F" w:rsidRDefault="00055474" w:rsidP="0041562B">
          <w:pPr>
            <w:spacing w:before="0"/>
            <w:jc w:val="center"/>
            <w:rPr>
              <w:rFonts w:ascii="Book Antiqua" w:hAnsi="Book Antiqua"/>
              <w:b/>
              <w:color w:val="808080"/>
              <w:szCs w:val="18"/>
            </w:rPr>
          </w:pPr>
        </w:p>
      </w:tc>
      <w:tc>
        <w:tcPr>
          <w:tcW w:w="2650" w:type="pct"/>
        </w:tcPr>
        <w:p w14:paraId="7121F994" w14:textId="77777777" w:rsidR="00055474" w:rsidRPr="006E031F" w:rsidRDefault="0005547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055474" w:rsidRPr="006E031F" w:rsidRDefault="00055474" w:rsidP="0041562B">
          <w:pPr>
            <w:spacing w:before="0"/>
            <w:rPr>
              <w:rFonts w:ascii="Book Antiqua" w:hAnsi="Book Antiqua"/>
              <w:b/>
              <w:color w:val="808080"/>
              <w:szCs w:val="18"/>
            </w:rPr>
          </w:pPr>
        </w:p>
      </w:tc>
    </w:tr>
  </w:tbl>
  <w:p w14:paraId="1BF0DCEE" w14:textId="5F76118D" w:rsidR="00055474" w:rsidRPr="00B445F1" w:rsidRDefault="00055474" w:rsidP="00EF3149">
    <w:pPr>
      <w:tabs>
        <w:tab w:val="left" w:pos="1956"/>
        <w:tab w:val="center" w:pos="4762"/>
      </w:tabs>
    </w:pPr>
    <w:r>
      <w:tab/>
    </w:r>
    <w:r>
      <w:tab/>
    </w:r>
  </w:p>
  <w:p w14:paraId="30EB9954" w14:textId="77777777" w:rsidR="00055474" w:rsidRDefault="000554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D5E2" w14:textId="77777777" w:rsidR="0092784F" w:rsidRDefault="0092784F">
      <w:r>
        <w:separator/>
      </w:r>
    </w:p>
    <w:p w14:paraId="32312621" w14:textId="77777777" w:rsidR="0092784F" w:rsidRDefault="0092784F"/>
  </w:footnote>
  <w:footnote w:type="continuationSeparator" w:id="0">
    <w:p w14:paraId="1F02DBDB" w14:textId="77777777" w:rsidR="0092784F" w:rsidRDefault="0092784F">
      <w:r>
        <w:continuationSeparator/>
      </w:r>
    </w:p>
    <w:p w14:paraId="4BB923FE" w14:textId="77777777" w:rsidR="0092784F" w:rsidRDefault="009278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055474" w:rsidRDefault="00055474" w:rsidP="00633305">
    <w:pPr>
      <w:pStyle w:val="Header"/>
    </w:pPr>
  </w:p>
  <w:p w14:paraId="3D4EE5EE" w14:textId="77777777" w:rsidR="00055474" w:rsidRDefault="00055474"/>
  <w:p w14:paraId="16D7B7A0" w14:textId="77777777" w:rsidR="00055474" w:rsidRDefault="00055474"/>
  <w:p w14:paraId="32F98579" w14:textId="77777777" w:rsidR="00055474" w:rsidRDefault="000554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055474" w:rsidRDefault="00055474"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4"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957"/>
    <w:multiLevelType w:val="multilevel"/>
    <w:tmpl w:val="5D8C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66EB7"/>
    <w:multiLevelType w:val="multilevel"/>
    <w:tmpl w:val="5E20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42F48"/>
    <w:multiLevelType w:val="multilevel"/>
    <w:tmpl w:val="3212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C5735"/>
    <w:multiLevelType w:val="multilevel"/>
    <w:tmpl w:val="B50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D4EC1"/>
    <w:multiLevelType w:val="multilevel"/>
    <w:tmpl w:val="F1BE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84385"/>
    <w:multiLevelType w:val="multilevel"/>
    <w:tmpl w:val="341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A526A"/>
    <w:multiLevelType w:val="multilevel"/>
    <w:tmpl w:val="D9AA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E3C4C"/>
    <w:multiLevelType w:val="multilevel"/>
    <w:tmpl w:val="C68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E5C70"/>
    <w:multiLevelType w:val="multilevel"/>
    <w:tmpl w:val="2016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F080B"/>
    <w:multiLevelType w:val="multilevel"/>
    <w:tmpl w:val="8ED0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33653"/>
    <w:multiLevelType w:val="multilevel"/>
    <w:tmpl w:val="A028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1C5C6A"/>
    <w:multiLevelType w:val="multilevel"/>
    <w:tmpl w:val="4BB0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A1B76"/>
    <w:multiLevelType w:val="hybridMultilevel"/>
    <w:tmpl w:val="482E605A"/>
    <w:lvl w:ilvl="0" w:tplc="063A446A">
      <w:start w:val="1"/>
      <w:numFmt w:val="bullet"/>
      <w:lvlText w:val="→"/>
      <w:lvlJc w:val="left"/>
      <w:pPr>
        <w:ind w:left="360" w:hanging="360"/>
      </w:pPr>
      <w:rPr>
        <w:rFonts w:ascii="Times New Roman"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49D0035B"/>
    <w:multiLevelType w:val="multilevel"/>
    <w:tmpl w:val="EA4C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036672"/>
    <w:multiLevelType w:val="multilevel"/>
    <w:tmpl w:val="C1B0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E5282"/>
    <w:multiLevelType w:val="multilevel"/>
    <w:tmpl w:val="397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B801E7"/>
    <w:multiLevelType w:val="multilevel"/>
    <w:tmpl w:val="42A2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1E0AA3"/>
    <w:multiLevelType w:val="multilevel"/>
    <w:tmpl w:val="9708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215D53"/>
    <w:multiLevelType w:val="multilevel"/>
    <w:tmpl w:val="29DA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F71C4"/>
    <w:multiLevelType w:val="multilevel"/>
    <w:tmpl w:val="5F14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D11656F"/>
    <w:multiLevelType w:val="multilevel"/>
    <w:tmpl w:val="461E7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187692"/>
    <w:multiLevelType w:val="multilevel"/>
    <w:tmpl w:val="4330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5772C"/>
    <w:multiLevelType w:val="hybridMultilevel"/>
    <w:tmpl w:val="59AEED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1CB5373"/>
    <w:multiLevelType w:val="multilevel"/>
    <w:tmpl w:val="7314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EE5531"/>
    <w:multiLevelType w:val="multilevel"/>
    <w:tmpl w:val="1C8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422AEB"/>
    <w:multiLevelType w:val="multilevel"/>
    <w:tmpl w:val="7C14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D91987"/>
    <w:multiLevelType w:val="multilevel"/>
    <w:tmpl w:val="0E8A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7"/>
  </w:num>
  <w:num w:numId="3">
    <w:abstractNumId w:val="13"/>
  </w:num>
  <w:num w:numId="4">
    <w:abstractNumId w:val="16"/>
  </w:num>
  <w:num w:numId="5">
    <w:abstractNumId w:val="20"/>
  </w:num>
  <w:num w:numId="6">
    <w:abstractNumId w:val="6"/>
  </w:num>
  <w:num w:numId="7">
    <w:abstractNumId w:val="14"/>
  </w:num>
  <w:num w:numId="8">
    <w:abstractNumId w:val="9"/>
  </w:num>
  <w:num w:numId="9">
    <w:abstractNumId w:val="11"/>
  </w:num>
  <w:num w:numId="10">
    <w:abstractNumId w:val="4"/>
  </w:num>
  <w:num w:numId="11">
    <w:abstractNumId w:val="17"/>
  </w:num>
  <w:num w:numId="12">
    <w:abstractNumId w:val="26"/>
  </w:num>
  <w:num w:numId="13">
    <w:abstractNumId w:val="8"/>
  </w:num>
  <w:num w:numId="14">
    <w:abstractNumId w:val="23"/>
  </w:num>
  <w:num w:numId="15">
    <w:abstractNumId w:val="22"/>
  </w:num>
  <w:num w:numId="16">
    <w:abstractNumId w:val="15"/>
  </w:num>
  <w:num w:numId="17">
    <w:abstractNumId w:val="24"/>
  </w:num>
  <w:num w:numId="18">
    <w:abstractNumId w:val="12"/>
  </w:num>
  <w:num w:numId="19">
    <w:abstractNumId w:val="27"/>
  </w:num>
  <w:num w:numId="20">
    <w:abstractNumId w:val="3"/>
  </w:num>
  <w:num w:numId="21">
    <w:abstractNumId w:val="28"/>
  </w:num>
  <w:num w:numId="22">
    <w:abstractNumId w:val="5"/>
  </w:num>
  <w:num w:numId="23">
    <w:abstractNumId w:val="25"/>
  </w:num>
  <w:num w:numId="24">
    <w:abstractNumId w:val="18"/>
  </w:num>
  <w:num w:numId="25">
    <w:abstractNumId w:val="0"/>
  </w:num>
  <w:num w:numId="26">
    <w:abstractNumId w:val="2"/>
  </w:num>
  <w:num w:numId="27">
    <w:abstractNumId w:val="1"/>
  </w:num>
  <w:num w:numId="28">
    <w:abstractNumId w:val="10"/>
  </w:num>
  <w:num w:numId="2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79B"/>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ADC"/>
    <w:rsid w:val="00196EEB"/>
    <w:rsid w:val="001973E0"/>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A32"/>
    <w:rsid w:val="002D72B6"/>
    <w:rsid w:val="002D7406"/>
    <w:rsid w:val="002D7944"/>
    <w:rsid w:val="002E0078"/>
    <w:rsid w:val="002E00ED"/>
    <w:rsid w:val="002E0297"/>
    <w:rsid w:val="002E050C"/>
    <w:rsid w:val="002E05BD"/>
    <w:rsid w:val="002E08D9"/>
    <w:rsid w:val="002E1249"/>
    <w:rsid w:val="002E13DE"/>
    <w:rsid w:val="002E14AC"/>
    <w:rsid w:val="002E212A"/>
    <w:rsid w:val="002E22E2"/>
    <w:rsid w:val="002E2472"/>
    <w:rsid w:val="002E270D"/>
    <w:rsid w:val="002E2B64"/>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7D"/>
    <w:rsid w:val="00481098"/>
    <w:rsid w:val="00481669"/>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40622"/>
    <w:rsid w:val="005406D6"/>
    <w:rsid w:val="00540FEC"/>
    <w:rsid w:val="00541181"/>
    <w:rsid w:val="00541A8A"/>
    <w:rsid w:val="005421BF"/>
    <w:rsid w:val="0054228C"/>
    <w:rsid w:val="0054253B"/>
    <w:rsid w:val="00542883"/>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4405"/>
    <w:rsid w:val="005F471B"/>
    <w:rsid w:val="005F544C"/>
    <w:rsid w:val="005F5D10"/>
    <w:rsid w:val="005F5ECC"/>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620"/>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4F"/>
    <w:rsid w:val="00927858"/>
    <w:rsid w:val="009278A1"/>
    <w:rsid w:val="0093076B"/>
    <w:rsid w:val="00930B42"/>
    <w:rsid w:val="00930BCD"/>
    <w:rsid w:val="009310E5"/>
    <w:rsid w:val="00931FED"/>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CA3"/>
    <w:rsid w:val="00944F68"/>
    <w:rsid w:val="0094539B"/>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3CAC"/>
    <w:rsid w:val="00A04125"/>
    <w:rsid w:val="00A041A5"/>
    <w:rsid w:val="00A043F2"/>
    <w:rsid w:val="00A04ACD"/>
    <w:rsid w:val="00A04CE7"/>
    <w:rsid w:val="00A04D6E"/>
    <w:rsid w:val="00A051A1"/>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FE"/>
    <w:rsid w:val="00AC1258"/>
    <w:rsid w:val="00AC138C"/>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3197"/>
    <w:rsid w:val="00B732A7"/>
    <w:rsid w:val="00B7345A"/>
    <w:rsid w:val="00B73D8E"/>
    <w:rsid w:val="00B73FE6"/>
    <w:rsid w:val="00B74125"/>
    <w:rsid w:val="00B744BE"/>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5F8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32E"/>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469"/>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805251"/>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UnresolvedMention">
    <w:name w:val="Unresolved Mention"/>
    <w:basedOn w:val="DefaultParagraphFont"/>
    <w:uiPriority w:val="99"/>
    <w:semiHidden/>
    <w:unhideWhenUsed/>
    <w:rsid w:val="00131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4127" TargetMode="External"/><Relationship Id="rId117" Type="http://schemas.openxmlformats.org/officeDocument/2006/relationships/hyperlink" Target="https://ec.europa.eu/commission/presscorner/detail/ro/ip_20_1326" TargetMode="External"/><Relationship Id="rId21" Type="http://schemas.openxmlformats.org/officeDocument/2006/relationships/image" Target="media/image11.png"/><Relationship Id="rId42" Type="http://schemas.openxmlformats.org/officeDocument/2006/relationships/image" Target="media/image13.png"/><Relationship Id="rId47" Type="http://schemas.openxmlformats.org/officeDocument/2006/relationships/hyperlink" Target="https://ec.europa.eu/commission/presscorner/detail/ro/ip_21_4626" TargetMode="External"/><Relationship Id="rId63" Type="http://schemas.openxmlformats.org/officeDocument/2006/relationships/hyperlink" Target="https://www.fonduri-structurale.ro/descarca-document/34036" TargetMode="External"/><Relationship Id="rId68" Type="http://schemas.openxmlformats.org/officeDocument/2006/relationships/hyperlink" Target="https://bit.ly/SIT10FEB" TargetMode="External"/><Relationship Id="rId84" Type="http://schemas.openxmlformats.org/officeDocument/2006/relationships/hyperlink" Target="javascript:void(0)" TargetMode="External"/><Relationship Id="rId89" Type="http://schemas.openxmlformats.org/officeDocument/2006/relationships/hyperlink" Target="https://eur-lex.europa.eu/legal-content/RO/TXT/?uri=CELEX:52020DC0628" TargetMode="External"/><Relationship Id="rId112" Type="http://schemas.openxmlformats.org/officeDocument/2006/relationships/hyperlink" Target="https://ec.europa.eu/competition-policy/public-consultations/2021-internet-things_en" TargetMode="External"/><Relationship Id="rId133" Type="http://schemas.openxmlformats.org/officeDocument/2006/relationships/hyperlink" Target="https://ec.europa.eu/trade/policy/accessing-markets/dispute-settlement/" TargetMode="External"/><Relationship Id="rId138" Type="http://schemas.openxmlformats.org/officeDocument/2006/relationships/hyperlink" Target="https://erasmus-plus.ec.europa.eu/ro/despre-erasmus/despre-erasmus" TargetMode="External"/><Relationship Id="rId154" Type="http://schemas.openxmlformats.org/officeDocument/2006/relationships/hyperlink" Target="https://twitter.com/search?q=%23EUSolidarityFund&amp;src=typed_query" TargetMode="External"/><Relationship Id="rId159" Type="http://schemas.openxmlformats.org/officeDocument/2006/relationships/header" Target="header2.xml"/><Relationship Id="rId16" Type="http://schemas.openxmlformats.org/officeDocument/2006/relationships/image" Target="media/image6.jpeg"/><Relationship Id="rId107" Type="http://schemas.openxmlformats.org/officeDocument/2006/relationships/hyperlink" Target="https://ec.europa.eu/environment/news/zero-pollution-drinking-water-endocrine-disrupting-chemicals-new-watch-list-pollutants-2022-01-19_en" TargetMode="External"/><Relationship Id="rId11" Type="http://schemas.openxmlformats.org/officeDocument/2006/relationships/image" Target="media/image4.png"/><Relationship Id="rId32" Type="http://schemas.openxmlformats.org/officeDocument/2006/relationships/hyperlink" Target="https://romania.representation.ec.europa.eu" TargetMode="External"/><Relationship Id="rId37" Type="http://schemas.openxmlformats.org/officeDocument/2006/relationships/hyperlink" Target="mailto:dezbateri_publice@economie.gov.ro" TargetMode="External"/><Relationship Id="rId53" Type="http://schemas.openxmlformats.org/officeDocument/2006/relationships/hyperlink" Target="https://europa.eu/new-european-bauhaus/index_ro" TargetMode="External"/><Relationship Id="rId58" Type="http://schemas.openxmlformats.org/officeDocument/2006/relationships/hyperlink" Target="https://www.fonduri-structurale.ro/descarca-document/34012" TargetMode="External"/><Relationship Id="rId74" Type="http://schemas.openxmlformats.org/officeDocument/2006/relationships/hyperlink" Target="https://ec.europa.eu/commission/presscorner/detail/en/ip_22_363" TargetMode="External"/><Relationship Id="rId79" Type="http://schemas.openxmlformats.org/officeDocument/2006/relationships/hyperlink" Target="https://eur-lex.europa.eu/legal-content/RO/TXT/?uri=CELEX%3A52020DC0625" TargetMode="External"/><Relationship Id="rId102" Type="http://schemas.openxmlformats.org/officeDocument/2006/relationships/hyperlink" Target="https://multimedia.europarl.europa.eu/package/conference-on-future-of-europe_17609" TargetMode="External"/><Relationship Id="rId123" Type="http://schemas.openxmlformats.org/officeDocument/2006/relationships/hyperlink" Target="javascript:void(0)" TargetMode="External"/><Relationship Id="rId128" Type="http://schemas.openxmlformats.org/officeDocument/2006/relationships/hyperlink" Target="https://ec.europa.eu/info/live-work-travel-eu/consumer-rights-and-complaints/enforcement-consumer-protection/sweeps_en" TargetMode="External"/><Relationship Id="rId144" Type="http://schemas.openxmlformats.org/officeDocument/2006/relationships/hyperlink" Target="https://europa.eu/youth/home_ro" TargetMode="External"/><Relationship Id="rId14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image" Target="media/image21.png"/><Relationship Id="rId160" Type="http://schemas.openxmlformats.org/officeDocument/2006/relationships/footer" Target="footer1.xml"/><Relationship Id="rId22" Type="http://schemas.openxmlformats.org/officeDocument/2006/relationships/hyperlink" Target="https://www.fonduri-structurale.ro/descarca-document/34057" TargetMode="External"/><Relationship Id="rId27" Type="http://schemas.openxmlformats.org/officeDocument/2006/relationships/hyperlink" Target="https://www.fonduri-structurale.ro/descarca-document/34128" TargetMode="External"/><Relationship Id="rId43" Type="http://schemas.openxmlformats.org/officeDocument/2006/relationships/hyperlink" Target="https://ec.europa.eu/regional_policy/fr/newsroom/funding-opportunities/calls-for-proposal/" TargetMode="External"/><Relationship Id="rId48" Type="http://schemas.openxmlformats.org/officeDocument/2006/relationships/hyperlink" Target="https://ec.europa.eu/commission/presscorner/detail/ro/IP_21_4669" TargetMode="External"/><Relationship Id="rId64" Type="http://schemas.openxmlformats.org/officeDocument/2006/relationships/hyperlink" Target="https://institute.eib.org/2021/10/sit-2021-and-the-winners-are/" TargetMode="External"/><Relationship Id="rId69" Type="http://schemas.openxmlformats.org/officeDocument/2006/relationships/hyperlink" Target="https://www.fonduri-structurale.ro/descarca-document/34126" TargetMode="External"/><Relationship Id="rId113" Type="http://schemas.openxmlformats.org/officeDocument/2006/relationships/hyperlink" Target="https://ec.europa.eu/commission/presscorner/detail/ro/ip_21_2884" TargetMode="External"/><Relationship Id="rId118" Type="http://schemas.openxmlformats.org/officeDocument/2006/relationships/hyperlink" Target="https://digital-strategy.ec.europa.eu/en/policies/europes-digital-decade" TargetMode="External"/><Relationship Id="rId134" Type="http://schemas.openxmlformats.org/officeDocument/2006/relationships/image" Target="media/image26.jpeg"/><Relationship Id="rId139" Type="http://schemas.openxmlformats.org/officeDocument/2006/relationships/hyperlink" Target="https://education.ec.europa.eu/" TargetMode="External"/><Relationship Id="rId80" Type="http://schemas.openxmlformats.org/officeDocument/2006/relationships/hyperlink" Target="javascript:void(0)" TargetMode="External"/><Relationship Id="rId85" Type="http://schemas.openxmlformats.org/officeDocument/2006/relationships/hyperlink" Target="https://education.ec.europa.eu/document/commission-communication-on-a-european-strategy-for-universities" TargetMode="External"/><Relationship Id="rId150" Type="http://schemas.openxmlformats.org/officeDocument/2006/relationships/hyperlink" Target="https://ec.europa.eu/regional_policy/ro/newsroom/news/2021/03/03-11-2021-eu-solidarity-fund-commission-proposes-to-mobilise-almost-eur530-million-to-support-emergency-measures-against-the-coronavirus-pandemic" TargetMode="External"/><Relationship Id="rId155" Type="http://schemas.openxmlformats.org/officeDocument/2006/relationships/image" Target="media/image28.emf"/><Relationship Id="rId12" Type="http://schemas.openxmlformats.org/officeDocument/2006/relationships/hyperlink" Target="http://get.adobe.com/reader/" TargetMode="External"/><Relationship Id="rId17" Type="http://schemas.openxmlformats.org/officeDocument/2006/relationships/image" Target="media/image7.jpeg"/><Relationship Id="rId33" Type="http://schemas.openxmlformats.org/officeDocument/2006/relationships/hyperlink" Target="https://www.fonduri-structurale.ro/descarca-document/34097" TargetMode="External"/><Relationship Id="rId38" Type="http://schemas.openxmlformats.org/officeDocument/2006/relationships/hyperlink" Target="https://www.fonduri-structurale.ro/descarca-document/34151" TargetMode="External"/><Relationship Id="rId59" Type="http://schemas.openxmlformats.org/officeDocument/2006/relationships/hyperlink" Target="https://www.fonduri-structurale.ro/descarca-document/34036" TargetMode="External"/><Relationship Id="rId103" Type="http://schemas.openxmlformats.org/officeDocument/2006/relationships/image" Target="media/image22.png"/><Relationship Id="rId108" Type="http://schemas.openxmlformats.org/officeDocument/2006/relationships/image" Target="media/image23.png"/><Relationship Id="rId124" Type="http://schemas.openxmlformats.org/officeDocument/2006/relationships/hyperlink" Target="https://ec.europa.eu/competition-policy/document/download/c74fd54d-7cbb-41c5-aad5-0175be7b8a99_en" TargetMode="External"/><Relationship Id="rId129" Type="http://schemas.openxmlformats.org/officeDocument/2006/relationships/image" Target="media/image24.png"/><Relationship Id="rId20" Type="http://schemas.openxmlformats.org/officeDocument/2006/relationships/image" Target="media/image10.jpeg"/><Relationship Id="rId41" Type="http://schemas.openxmlformats.org/officeDocument/2006/relationships/hyperlink" Target="https://www.fonduri-structurale.ro/descarca-document/34152" TargetMode="External"/><Relationship Id="rId54" Type="http://schemas.openxmlformats.org/officeDocument/2006/relationships/hyperlink" Target="https://romania.representation.ec.europa.eu/news" TargetMode="External"/><Relationship Id="rId62" Type="http://schemas.openxmlformats.org/officeDocument/2006/relationships/hyperlink" Target="http://www.fonduri-structurale.ro/" TargetMode="External"/><Relationship Id="rId70" Type="http://schemas.openxmlformats.org/officeDocument/2006/relationships/hyperlink" Target="https://www.fonduri-structurale.ro/stiri/27664/burse-si-sprijin-profesional-pentru-doctoranzi-si-cercetatori-post-doctorat-vor-fi-sprijinite-minimum-1-800-de-persoane" TargetMode="External"/><Relationship Id="rId75" Type="http://schemas.openxmlformats.org/officeDocument/2006/relationships/image" Target="media/image20.png"/><Relationship Id="rId83" Type="http://schemas.openxmlformats.org/officeDocument/2006/relationships/hyperlink" Target="https://eur-lex.europa.eu/legal-content/RO/TXT/PDF/?uri=CELEX:32021G0226(01)&amp;from=EN" TargetMode="External"/><Relationship Id="rId88" Type="http://schemas.openxmlformats.org/officeDocument/2006/relationships/hyperlink" Target="javascript:void(0)" TargetMode="External"/><Relationship Id="rId91" Type="http://schemas.openxmlformats.org/officeDocument/2006/relationships/hyperlink" Target="https://futureu.europa.eu/assemblies/citizens-panels/f/299/?locale=rohttps://futureu.europa.eu/assemblies/citizens-panels/f/299/?locale=ro" TargetMode="External"/><Relationship Id="rId96" Type="http://schemas.openxmlformats.org/officeDocument/2006/relationships/hyperlink" Target="https://prod-cofe-platform.s3.eu-central-1.amazonaws.com/k6ugfq7n8dzfen9pnwq6hz214lsu?response-content-disposition=inline%3B%20filename%3D%22January%20Plenary%20agenda.pdf%22%3B%20filename%2A%3DUTF-8%27%27January%2520Plenary%2520agenda.pdf&amp;response-content-type=application%2Fpdf&amp;X-Amz-Algorithm=AWS4-HMAC-SHA256&amp;X-Amz-Credential=AKIA3LJJXGZPDFYVOW5V%2F20220118%2Feu-central-1%2Fs3%2Faws4_request&amp;X-Amz-Date=20220118T134720Z&amp;X-Amz-Expires=300&amp;X-Amz-SignedHeaders=host&amp;X-Amz-Signature=33320b0ee182fc0f18b8745ed19475393f977ded9e38822b130c1d515d007d79" TargetMode="External"/><Relationship Id="rId111" Type="http://schemas.openxmlformats.org/officeDocument/2006/relationships/hyperlink" Target="https://ec.europa.eu/competition-policy/document/download/74fa0ad5-3444-4a96-8c58-ec425a141042_en" TargetMode="External"/><Relationship Id="rId132" Type="http://schemas.openxmlformats.org/officeDocument/2006/relationships/image" Target="media/image25.png"/><Relationship Id="rId140" Type="http://schemas.openxmlformats.org/officeDocument/2006/relationships/hyperlink" Target="https://ec.europa.eu/info/strategy/priorities-2019-2024/economy-works-people/jobs-growth-and-investment/european-pillar-social-rights_ro" TargetMode="External"/><Relationship Id="rId145" Type="http://schemas.openxmlformats.org/officeDocument/2006/relationships/hyperlink" Target="http://www.ms.ro/2022/01/22/masuri-urgente-in-bucuresti-si-ilfov-pentru-cresterea-accesibilitatii-la-testarea-covid-19-si-pentru-reducerea-timpului-de-asteptare-pentru-pacientii-care-solicita-testarea-la-domiciliu/" TargetMode="External"/><Relationship Id="rId153" Type="http://schemas.openxmlformats.org/officeDocument/2006/relationships/hyperlink" Target="https://twitter.com/search?q=%23EUSolidarity&amp;src=typed_query"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omania-durabila.gov.ro/wp-content/uploads/2021/10/RD20-Livrabil-E-Narativ.pdf" TargetMode="External"/><Relationship Id="rId23" Type="http://schemas.openxmlformats.org/officeDocument/2006/relationships/hyperlink" Target="https://www.fonduri-structurale.ro/descarca-document/34057" TargetMode="External"/><Relationship Id="rId28" Type="http://schemas.openxmlformats.org/officeDocument/2006/relationships/image" Target="media/image12.png"/><Relationship Id="rId36" Type="http://schemas.openxmlformats.org/officeDocument/2006/relationships/hyperlink" Target="https://www.fonduri-structurale.ro/descarca-document/34151" TargetMode="External"/><Relationship Id="rId49" Type="http://schemas.openxmlformats.org/officeDocument/2006/relationships/image" Target="media/image15.jpeg"/><Relationship Id="rId57" Type="http://schemas.openxmlformats.org/officeDocument/2006/relationships/hyperlink" Target="mailto:politici_industriale@economie.gov.ro" TargetMode="External"/><Relationship Id="rId106" Type="http://schemas.openxmlformats.org/officeDocument/2006/relationships/hyperlink" Target="https://ec.europa.eu/environment/strategy/zero-pollution-action-plan_en" TargetMode="External"/><Relationship Id="rId114" Type="http://schemas.openxmlformats.org/officeDocument/2006/relationships/hyperlink" Target="https://ec.europa.eu/competition-policy/system/files/2021-06/internet_of_things_preliminary_report.pdf" TargetMode="External"/><Relationship Id="rId119" Type="http://schemas.openxmlformats.org/officeDocument/2006/relationships/hyperlink" Target="https://eur-lex.europa.eu/legal-content/ro/TXT/?uri=CELEX:52020DC0067" TargetMode="External"/><Relationship Id="rId127" Type="http://schemas.openxmlformats.org/officeDocument/2006/relationships/hyperlink" Target="https://ec.europa.eu/competition-policy/antitrust/sector-inquiries/consumer-internet-things_en" TargetMode="External"/><Relationship Id="rId10" Type="http://schemas.openxmlformats.org/officeDocument/2006/relationships/image" Target="media/image3.jpeg"/><Relationship Id="rId31" Type="http://schemas.openxmlformats.org/officeDocument/2006/relationships/hyperlink" Target="https://ec.europa.eu/environment/news/public-consultation-biobased-biodegradable-and-compostable-plastics-2022-01-18_en"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s://zoom.us/j/92227229857" TargetMode="External"/><Relationship Id="rId65" Type="http://schemas.openxmlformats.org/officeDocument/2006/relationships/hyperlink" Target="mailto:institute@eib.org" TargetMode="External"/><Relationship Id="rId73" Type="http://schemas.openxmlformats.org/officeDocument/2006/relationships/image" Target="media/image19.png"/><Relationship Id="rId78" Type="http://schemas.openxmlformats.org/officeDocument/2006/relationships/hyperlink" Target="javascript:void(0)" TargetMode="External"/><Relationship Id="rId81" Type="http://schemas.openxmlformats.org/officeDocument/2006/relationships/hyperlink" Target="https://www.consilium.europa.eu/ro/press/press-releases/2020/12/01/new-european-research-area-council-adopts-conclusions/" TargetMode="External"/><Relationship Id="rId86" Type="http://schemas.openxmlformats.org/officeDocument/2006/relationships/hyperlink" Target="https://education.ec.europa.eu/document/proposal-for-a-council-recommendation-on-building-bridges-for-effective-european-higher-education-cooperation" TargetMode="External"/><Relationship Id="rId94" Type="http://schemas.openxmlformats.org/officeDocument/2006/relationships/hyperlink" Target="https://futureu.europa.eu/rails/active_storage/blobs/eyJfcmFpbHMiOnsibWVzc2FnZSI6IkJBaHBBZ0dsIiwiZXhwIjpudWxsLCJwdXIiOiJibG9iX2lkIn19--e3ab619748ad45cdac68a6d1cf0004f1647f30ee/P3S3_voted_recommendations_FINAL_v%202022.01.10%2013%2030.pdf" TargetMode="External"/><Relationship Id="rId99" Type="http://schemas.openxmlformats.org/officeDocument/2006/relationships/hyperlink" Target="https://futureu.europa.eu/?locale=ro" TargetMode="External"/><Relationship Id="rId101" Type="http://schemas.openxmlformats.org/officeDocument/2006/relationships/hyperlink" Target="https://futureu.europa.eu/uploads/decidim/attachment/file/14587/CoFoE_Timeline__3_.jpg" TargetMode="External"/><Relationship Id="rId122" Type="http://schemas.openxmlformats.org/officeDocument/2006/relationships/hyperlink" Target="https://ec.europa.eu/competition-policy/public-consultations/2021-internet-things_en" TargetMode="External"/><Relationship Id="rId130" Type="http://schemas.openxmlformats.org/officeDocument/2006/relationships/hyperlink" Target="https://ec.europa.eu/commission/presscorner/detail/en/ip_22_394" TargetMode="External"/><Relationship Id="rId135" Type="http://schemas.openxmlformats.org/officeDocument/2006/relationships/hyperlink" Target="https://futureu.europa.eu/?locale=en" TargetMode="External"/><Relationship Id="rId143" Type="http://schemas.openxmlformats.org/officeDocument/2006/relationships/hyperlink" Target="https://codeweek.eu/" TargetMode="External"/><Relationship Id="rId148" Type="http://schemas.openxmlformats.org/officeDocument/2006/relationships/hyperlink" Target="https://ec.europa.eu/regional_policy/ro/funding/solidarity-fund/" TargetMode="External"/><Relationship Id="rId151" Type="http://schemas.openxmlformats.org/officeDocument/2006/relationships/hyperlink" Target="https://ec.europa.eu/regional_policy/en/funding/solidarity-fund/covid-19" TargetMode="External"/><Relationship Id="rId156"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onitoruloficial.ro/RO/article--e-Monitor.html" TargetMode="External"/><Relationship Id="rId18" Type="http://schemas.openxmlformats.org/officeDocument/2006/relationships/image" Target="media/image8.jpeg"/><Relationship Id="rId39" Type="http://schemas.openxmlformats.org/officeDocument/2006/relationships/hyperlink" Target="https://www.fonduri-structurale.ro/descarca-document/34152" TargetMode="External"/><Relationship Id="rId109" Type="http://schemas.openxmlformats.org/officeDocument/2006/relationships/hyperlink" Target="https://ec.europa.eu/competition-policy/document/download/c74fd54d-7cbb-41c5-aad5-0175be7b8a99_en" TargetMode="External"/><Relationship Id="rId34" Type="http://schemas.openxmlformats.org/officeDocument/2006/relationships/hyperlink" Target="mailto:podd@mfe.gov.ro" TargetMode="External"/><Relationship Id="rId50" Type="http://schemas.openxmlformats.org/officeDocument/2006/relationships/image" Target="media/image16.jpeg"/><Relationship Id="rId55" Type="http://schemas.openxmlformats.org/officeDocument/2006/relationships/hyperlink" Target="https://www.fonduri-structurale.ro/descarca-document/34012" TargetMode="External"/><Relationship Id="rId76" Type="http://schemas.openxmlformats.org/officeDocument/2006/relationships/hyperlink" Target="https://education.ec.europa.eu/levels/higher-education/initiatives" TargetMode="External"/><Relationship Id="rId97" Type="http://schemas.openxmlformats.org/officeDocument/2006/relationships/hyperlink" Target="https://www.europarl.europa.eu/news/en/press-room/20211021IPR15506/conference-on-the-future-of-europe-second-plenary-session-concludes" TargetMode="External"/><Relationship Id="rId104" Type="http://schemas.openxmlformats.org/officeDocument/2006/relationships/hyperlink" Target="https://eur-lex.europa.eu/eli/dir/2020/2184/oj" TargetMode="External"/><Relationship Id="rId120" Type="http://schemas.openxmlformats.org/officeDocument/2006/relationships/hyperlink" Target="https://ec.europa.eu/commission/presscorner/detail/ro/ip_21_2884" TargetMode="External"/><Relationship Id="rId125" Type="http://schemas.openxmlformats.org/officeDocument/2006/relationships/hyperlink" Target="https://ec.europa.eu/competition-policy/document/download/74fa0ad5-3444-4a96-8c58-ec425a141042_en" TargetMode="External"/><Relationship Id="rId141" Type="http://schemas.openxmlformats.org/officeDocument/2006/relationships/hyperlink" Target="https://ec.europa.eu/echo/what/humanitarian-aid/education-emergencies-eie_ro" TargetMode="External"/><Relationship Id="rId146" Type="http://schemas.openxmlformats.org/officeDocument/2006/relationships/hyperlink" Target="http://www.ms.ro/centre-de-evaluare-covid-19/" TargetMode="External"/><Relationship Id="rId7" Type="http://schemas.openxmlformats.org/officeDocument/2006/relationships/endnotes" Target="endnotes.xml"/><Relationship Id="rId71" Type="http://schemas.openxmlformats.org/officeDocument/2006/relationships/hyperlink" Target="https://www.fonduri-structurale.ro/descarca-document/34126" TargetMode="External"/><Relationship Id="rId92" Type="http://schemas.openxmlformats.org/officeDocument/2006/relationships/hyperlink" Target="https://www.europarl.europa.eu/news/en/press-room/20211210IPR19239/conference-on-the-future-of-europe-citizens-panel-delivers-recommendations"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c.europa.eu/environment/consultations/web-based-public-consultation-policy-framework-biobased-biodegradable-and-compostable-plastics_en" TargetMode="External"/><Relationship Id="rId24" Type="http://schemas.openxmlformats.org/officeDocument/2006/relationships/hyperlink" Target="https://www.fonduri-structurale.ro/descarca-document/34127" TargetMode="External"/><Relationship Id="rId40" Type="http://schemas.openxmlformats.org/officeDocument/2006/relationships/hyperlink" Target="mailto:dezbateri_publice@economie.gov.ro" TargetMode="External"/><Relationship Id="rId45" Type="http://schemas.openxmlformats.org/officeDocument/2006/relationships/hyperlink" Target="https://ec.europa.eu/commission/presscorner/detail/ro/qanda_22_348" TargetMode="External"/><Relationship Id="rId66" Type="http://schemas.openxmlformats.org/officeDocument/2006/relationships/hyperlink" Target="https://institute.eib.org/social-innovation-tournament-2/sit-application-forms-and-guidelines/" TargetMode="External"/><Relationship Id="rId87" Type="http://schemas.openxmlformats.org/officeDocument/2006/relationships/hyperlink" Target="https://eur-lex.europa.eu/legal-content/RO/TXT/?uri=CELEX%3A52020DC0625" TargetMode="External"/><Relationship Id="rId110" Type="http://schemas.openxmlformats.org/officeDocument/2006/relationships/hyperlink" Target="javascript:void(0)" TargetMode="External"/><Relationship Id="rId115" Type="http://schemas.openxmlformats.org/officeDocument/2006/relationships/hyperlink" Target="https://ec.europa.eu/info/sites/default/files/communication-shaping-europes-digital-future-feb2020_en_4.pdf" TargetMode="External"/><Relationship Id="rId131" Type="http://schemas.openxmlformats.org/officeDocument/2006/relationships/hyperlink" Target="javascript:void(0)" TargetMode="External"/><Relationship Id="rId136" Type="http://schemas.openxmlformats.org/officeDocument/2006/relationships/hyperlink" Target="https://erasmus-plus.ec.europa.eu/" TargetMode="External"/><Relationship Id="rId157" Type="http://schemas.openxmlformats.org/officeDocument/2006/relationships/hyperlink" Target="mailto:prefhd@comser.ro" TargetMode="External"/><Relationship Id="rId61" Type="http://schemas.openxmlformats.org/officeDocument/2006/relationships/hyperlink" Target="mailto:antreprenoriat@fonduri-structurale.ro" TargetMode="External"/><Relationship Id="rId82" Type="http://schemas.openxmlformats.org/officeDocument/2006/relationships/hyperlink" Target="javascript:void(0)" TargetMode="External"/><Relationship Id="rId152" Type="http://schemas.openxmlformats.org/officeDocument/2006/relationships/hyperlink" Target="https://ec.europa.eu/regional_policy/sources/thefunds/doc/solidarity/eusf_contributions_covid_en.pdf"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hyperlink" Target="https://ec.europa.eu/info/strategy/priorities-2019-2024/european-green-deal_en" TargetMode="External"/><Relationship Id="rId35" Type="http://schemas.openxmlformats.org/officeDocument/2006/relationships/hyperlink" Target="https://www.fonduri-structurale.ro/descarca-document/34097" TargetMode="External"/><Relationship Id="rId56" Type="http://schemas.openxmlformats.org/officeDocument/2006/relationships/hyperlink" Target="mailto:politici_industriale@economie.gov.ro" TargetMode="External"/><Relationship Id="rId77" Type="http://schemas.openxmlformats.org/officeDocument/2006/relationships/hyperlink" Target="https://education.ec.europa.eu/ro/procesul-de-la-bologna-si-spatiul-european-al-invatamantului-superior" TargetMode="External"/><Relationship Id="rId100" Type="http://schemas.openxmlformats.org/officeDocument/2006/relationships/hyperlink" Target="https://futureu.europa.eu/rails/active_storage/blobs/eyJfcmFpbHMiOnsibWVzc2FnZSI6IkJBaHBBbHNvIiwiZXhwIjpudWxsLCJwdXIiOiJibG9iX2lkIn19--fbe274ff16e79b4d729dfddfb77a5a6a664da7cf/CoFoE_Process_EN.jpg" TargetMode="External"/><Relationship Id="rId105" Type="http://schemas.openxmlformats.org/officeDocument/2006/relationships/hyperlink" Target="https://ec.europa.eu/environment/strategy/chemicals-strategy_en" TargetMode="External"/><Relationship Id="rId126" Type="http://schemas.openxmlformats.org/officeDocument/2006/relationships/hyperlink" Target="https://ec.europa.eu/commission/presscorner/detail/en/QANDA_21_2908" TargetMode="External"/><Relationship Id="rId147" Type="http://schemas.openxmlformats.org/officeDocument/2006/relationships/hyperlink" Target="https://vaccinare-covid.gov.ro/platforma-programare/" TargetMode="Externa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hyperlink" Target="https://www.fonduri-structurale.ro/alte-finantari/561/ashoka-si-fundatia-johnson-johnson-competitie-adresata-cresterii-inovatiei-in-domeniul-sanatatii-comunitare-din-europa" TargetMode="External"/><Relationship Id="rId93" Type="http://schemas.openxmlformats.org/officeDocument/2006/relationships/hyperlink" Target="https://www.europarl.europa.eu/news/en/press-room/20220110IPR20613/panel-on-climate-change-environment-health-delivers-recommendations" TargetMode="External"/><Relationship Id="rId98" Type="http://schemas.openxmlformats.org/officeDocument/2006/relationships/hyperlink" Target="https://futureu.europa.eu/pages/plenary?locale=ro" TargetMode="External"/><Relationship Id="rId121" Type="http://schemas.openxmlformats.org/officeDocument/2006/relationships/hyperlink" Target="https://ec.europa.eu/competition-policy/system/files/2021-06/internet_of_things_preliminary_report.pdf" TargetMode="External"/><Relationship Id="rId142" Type="http://schemas.openxmlformats.org/officeDocument/2006/relationships/hyperlink" Target="https://ec.europa.eu/international-partnerships/topics/education_ro" TargetMode="External"/><Relationship Id="rId3" Type="http://schemas.openxmlformats.org/officeDocument/2006/relationships/styles" Target="styles.xml"/><Relationship Id="rId25" Type="http://schemas.openxmlformats.org/officeDocument/2006/relationships/hyperlink" Target="https://www.fonduri-structurale.ro/descarca-document/34128" TargetMode="External"/><Relationship Id="rId46" Type="http://schemas.openxmlformats.org/officeDocument/2006/relationships/hyperlink" Target="https://europa.eu/new-european-bauhaus/2022-prizes_en" TargetMode="External"/><Relationship Id="rId67" Type="http://schemas.openxmlformats.org/officeDocument/2006/relationships/hyperlink" Target="https://bit.ly/SIT27JAN" TargetMode="External"/><Relationship Id="rId116" Type="http://schemas.openxmlformats.org/officeDocument/2006/relationships/hyperlink" Target="https://eur-lex.europa.eu/legal-content/ro/TXT/?uri=COM%3A2020%3A842%3AFIN" TargetMode="External"/><Relationship Id="rId137" Type="http://schemas.openxmlformats.org/officeDocument/2006/relationships/hyperlink" Target="https://ec.europa.eu/info/strategy/priorities-2019-2024/stronger-europe-world/global-gateway_ro" TargetMode="External"/><Relationship Id="rId15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1F2A1-BE73-4FFA-AF35-8A96B188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330</TotalTime>
  <Pages>46</Pages>
  <Words>25671</Words>
  <Characters>148894</Characters>
  <Application>Microsoft Office Word</Application>
  <DocSecurity>0</DocSecurity>
  <Lines>1240</Lines>
  <Paragraphs>348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174217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33</cp:revision>
  <cp:lastPrinted>2022-01-25T12:29:00Z</cp:lastPrinted>
  <dcterms:created xsi:type="dcterms:W3CDTF">2022-01-25T06:58:00Z</dcterms:created>
  <dcterms:modified xsi:type="dcterms:W3CDTF">2022-01-27T07:33:00Z</dcterms:modified>
</cp:coreProperties>
</file>