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2F580CA4" w:rsidR="006870C9" w:rsidRPr="006870C9" w:rsidRDefault="008652DB" w:rsidP="00B2000B">
      <w:pPr>
        <w:ind w:right="198"/>
        <w:jc w:val="center"/>
      </w:pPr>
      <w:bookmarkStart w:id="0" w:name="_GoBack"/>
      <w:bookmarkEnd w:id="0"/>
      <w:r w:rsidRPr="00F50627">
        <w:rPr>
          <w:b/>
          <w:bCs/>
          <w:i/>
          <w:iCs/>
          <w:noProof/>
          <w:sz w:val="24"/>
          <w:szCs w:val="15"/>
          <w:lang w:eastAsia="ro-RO"/>
        </w:rPr>
        <w:drawing>
          <wp:anchor distT="0" distB="0" distL="114300" distR="114300" simplePos="0" relativeHeight="251935744" behindDoc="0" locked="0" layoutInCell="1" allowOverlap="1" wp14:anchorId="28DE11E7" wp14:editId="5FE9C25F">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AD33F6" w14:textId="50439CB9" w:rsidR="00212894" w:rsidRPr="00863A3C" w:rsidRDefault="00F16F29" w:rsidP="00B2000B">
      <w:pPr>
        <w:ind w:right="198"/>
        <w:jc w:val="center"/>
      </w:pPr>
      <w:r>
        <w:rPr>
          <w:noProof/>
          <w:lang w:eastAsia="ro-RO"/>
        </w:rPr>
        <w:t xml:space="preserve">  </w:t>
      </w:r>
      <w:r w:rsidR="00743613" w:rsidRPr="00F50627">
        <w:rPr>
          <w:b/>
          <w:bCs/>
          <w:i/>
          <w:iCs/>
          <w:noProof/>
          <w:sz w:val="24"/>
          <w:szCs w:val="15"/>
          <w:lang w:eastAsia="ro-RO"/>
        </w:rPr>
        <w:drawing>
          <wp:anchor distT="0" distB="0" distL="114300" distR="114300" simplePos="0" relativeHeight="251641856" behindDoc="1" locked="0" layoutInCell="1" allowOverlap="1" wp14:anchorId="3BA79E6E" wp14:editId="08735E08">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0DADF913"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0560E6C0"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4AC8122E" w:rsidR="0029188B" w:rsidRDefault="00055474"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3ED90E46">
                <wp:simplePos x="0" y="0"/>
                <wp:positionH relativeFrom="column">
                  <wp:posOffset>284081</wp:posOffset>
                </wp:positionH>
                <wp:positionV relativeFrom="paragraph">
                  <wp:posOffset>23761</wp:posOffset>
                </wp:positionV>
                <wp:extent cx="6064885" cy="8016949"/>
                <wp:effectExtent l="38100" t="38100" r="31115" b="4127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016949"/>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55474" w:rsidRDefault="00055474"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2.35pt;margin-top:1.85pt;width:477.55pt;height:63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" fillcolor="#cdddeb" strokecolor="gray" strokeweight="6.25pt">
                <v:fill opacity="52428f"/>
                <v:stroke linestyle="thickThin"/>
                <v:textbox>
                  <w:txbxContent>
                    <w:p w14:paraId="4D240BDE" w14:textId="77777777" w:rsidR="00055474" w:rsidRDefault="00055474" w:rsidP="00F16F29">
                      <w:pPr>
                        <w:jc w:val="center"/>
                      </w:pPr>
                    </w:p>
                  </w:txbxContent>
                </v:textbox>
              </v:rect>
            </w:pict>
          </mc:Fallback>
        </mc:AlternateContent>
      </w:r>
    </w:p>
    <w:p w14:paraId="64343A3C" w14:textId="77777777"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08F1FBF3"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65C4F7C4" w14:textId="77777777" w:rsidR="00D92761" w:rsidRDefault="005D0FC6" w:rsidP="00B2000B">
      <w:pPr>
        <w:spacing w:before="0"/>
        <w:ind w:right="198" w:firstLine="142"/>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3E9F782">
                <wp:simplePos x="0" y="0"/>
                <wp:positionH relativeFrom="column">
                  <wp:posOffset>-749935</wp:posOffset>
                </wp:positionH>
                <wp:positionV relativeFrom="page">
                  <wp:posOffset>10006965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7733228" w:rsidR="00055474" w:rsidRDefault="00055474"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08715A">
                              <w:rPr>
                                <w:rFonts w:ascii="Book Antiqua" w:hAnsi="Book Antiqua"/>
                                <w:b/>
                                <w:color w:val="000080"/>
                                <w:spacing w:val="20"/>
                                <w:szCs w:val="18"/>
                              </w:rPr>
                              <w:t>2</w:t>
                            </w:r>
                          </w:p>
                          <w:p w14:paraId="300DDA87" w14:textId="0EBACDC7" w:rsidR="00055474" w:rsidRPr="005E3F6E" w:rsidRDefault="0008715A" w:rsidP="006932BF">
                            <w:pPr>
                              <w:spacing w:after="120"/>
                              <w:jc w:val="center"/>
                              <w:rPr>
                                <w:rFonts w:ascii="Book Antiqua" w:hAnsi="Book Antiqua"/>
                                <w:b/>
                                <w:color w:val="000080"/>
                                <w:spacing w:val="10"/>
                                <w:szCs w:val="18"/>
                              </w:rPr>
                            </w:pPr>
                            <w:r>
                              <w:rPr>
                                <w:rFonts w:ascii="Book Antiqua" w:hAnsi="Book Antiqua"/>
                                <w:b/>
                                <w:color w:val="000080"/>
                                <w:spacing w:val="10"/>
                                <w:szCs w:val="18"/>
                              </w:rPr>
                              <w:t>10</w:t>
                            </w:r>
                            <w:r w:rsidR="00055474">
                              <w:rPr>
                                <w:rFonts w:ascii="Book Antiqua" w:hAnsi="Book Antiqua"/>
                                <w:b/>
                                <w:color w:val="000080"/>
                                <w:spacing w:val="10"/>
                                <w:szCs w:val="18"/>
                              </w:rPr>
                              <w:t xml:space="preserve"> – </w:t>
                            </w:r>
                            <w:r>
                              <w:rPr>
                                <w:rFonts w:ascii="Book Antiqua" w:hAnsi="Book Antiqua"/>
                                <w:b/>
                                <w:color w:val="000080"/>
                                <w:spacing w:val="10"/>
                                <w:szCs w:val="18"/>
                              </w:rPr>
                              <w:t>14</w:t>
                            </w:r>
                            <w:r w:rsidR="00055474">
                              <w:rPr>
                                <w:rFonts w:ascii="Book Antiqua" w:hAnsi="Book Antiqua"/>
                                <w:b/>
                                <w:color w:val="000080"/>
                                <w:spacing w:val="10"/>
                                <w:szCs w:val="18"/>
                              </w:rPr>
                              <w:t xml:space="preserve"> ianuarie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95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" stroked="f">
                <v:fill opacity="0"/>
                <v:textbox>
                  <w:txbxContent>
                    <w:p w14:paraId="3A783173" w14:textId="37733228" w:rsidR="00055474" w:rsidRDefault="00055474"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08715A">
                        <w:rPr>
                          <w:rFonts w:ascii="Book Antiqua" w:hAnsi="Book Antiqua"/>
                          <w:b/>
                          <w:color w:val="000080"/>
                          <w:spacing w:val="20"/>
                          <w:szCs w:val="18"/>
                        </w:rPr>
                        <w:t>2</w:t>
                      </w:r>
                    </w:p>
                    <w:p w14:paraId="300DDA87" w14:textId="0EBACDC7" w:rsidR="00055474" w:rsidRPr="005E3F6E" w:rsidRDefault="0008715A" w:rsidP="006932BF">
                      <w:pPr>
                        <w:spacing w:after="120"/>
                        <w:jc w:val="center"/>
                        <w:rPr>
                          <w:rFonts w:ascii="Book Antiqua" w:hAnsi="Book Antiqua"/>
                          <w:b/>
                          <w:color w:val="000080"/>
                          <w:spacing w:val="10"/>
                          <w:szCs w:val="18"/>
                        </w:rPr>
                      </w:pPr>
                      <w:r>
                        <w:rPr>
                          <w:rFonts w:ascii="Book Antiqua" w:hAnsi="Book Antiqua"/>
                          <w:b/>
                          <w:color w:val="000080"/>
                          <w:spacing w:val="10"/>
                          <w:szCs w:val="18"/>
                        </w:rPr>
                        <w:t>10</w:t>
                      </w:r>
                      <w:r w:rsidR="00055474">
                        <w:rPr>
                          <w:rFonts w:ascii="Book Antiqua" w:hAnsi="Book Antiqua"/>
                          <w:b/>
                          <w:color w:val="000080"/>
                          <w:spacing w:val="10"/>
                          <w:szCs w:val="18"/>
                        </w:rPr>
                        <w:t xml:space="preserve"> – </w:t>
                      </w:r>
                      <w:r>
                        <w:rPr>
                          <w:rFonts w:ascii="Book Antiqua" w:hAnsi="Book Antiqua"/>
                          <w:b/>
                          <w:color w:val="000080"/>
                          <w:spacing w:val="10"/>
                          <w:szCs w:val="18"/>
                        </w:rPr>
                        <w:t>14</w:t>
                      </w:r>
                      <w:r w:rsidR="00055474">
                        <w:rPr>
                          <w:rFonts w:ascii="Book Antiqua" w:hAnsi="Book Antiqua"/>
                          <w:b/>
                          <w:color w:val="000080"/>
                          <w:spacing w:val="10"/>
                          <w:szCs w:val="18"/>
                        </w:rPr>
                        <w:t xml:space="preserve"> ianuarie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50621875" w14:textId="1C2B35FA"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63" w:history="1">
        <w:r w:rsidR="00D92761" w:rsidRPr="00C96232">
          <w:rPr>
            <w:rStyle w:val="Hyperlink"/>
            <w:rFonts w:ascii="Book Antiqua" w:hAnsi="Book Antiqua"/>
          </w:rPr>
          <w:t xml:space="preserve">Repere din agenda publică a conducerii Instituţiei Prefectului -  Judeţul  Hunedoara  în  </w:t>
        </w:r>
        <w:r w:rsidR="00D92761" w:rsidRPr="00C96232">
          <w:rPr>
            <w:rStyle w:val="Hyperlink"/>
            <w:rFonts w:ascii="Book Antiqua" w:hAnsi="Book Antiqua"/>
            <w:spacing w:val="-6"/>
          </w:rPr>
          <w:t>perioada  10 -  14 ianuarie, 2022</w:t>
        </w:r>
        <w:r w:rsidR="00D92761">
          <w:rPr>
            <w:webHidden/>
          </w:rPr>
          <w:tab/>
        </w:r>
        <w:r w:rsidR="00D92761">
          <w:rPr>
            <w:webHidden/>
          </w:rPr>
          <w:fldChar w:fldCharType="begin"/>
        </w:r>
        <w:r w:rsidR="00D92761">
          <w:rPr>
            <w:webHidden/>
          </w:rPr>
          <w:instrText xml:space="preserve"> PAGEREF _Toc93311063 \h </w:instrText>
        </w:r>
        <w:r w:rsidR="00D92761">
          <w:rPr>
            <w:webHidden/>
          </w:rPr>
        </w:r>
        <w:r w:rsidR="00D92761">
          <w:rPr>
            <w:webHidden/>
          </w:rPr>
          <w:fldChar w:fldCharType="separate"/>
        </w:r>
        <w:r w:rsidR="004033C9">
          <w:rPr>
            <w:webHidden/>
          </w:rPr>
          <w:t>3</w:t>
        </w:r>
        <w:r w:rsidR="00D92761">
          <w:rPr>
            <w:webHidden/>
          </w:rPr>
          <w:fldChar w:fldCharType="end"/>
        </w:r>
      </w:hyperlink>
    </w:p>
    <w:p w14:paraId="5E511CD0" w14:textId="2D178C54"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64" w:history="1">
        <w:r w:rsidR="00D92761" w:rsidRPr="00C96232">
          <w:rPr>
            <w:rStyle w:val="Hyperlink"/>
            <w:rFonts w:ascii="Book Antiqua" w:hAnsi="Book Antiqua"/>
            <w:spacing w:val="-6"/>
          </w:rPr>
          <w:t>Selec</w:t>
        </w:r>
        <w:r w:rsidR="00D92761" w:rsidRPr="00C96232">
          <w:rPr>
            <w:rStyle w:val="Hyperlink"/>
            <w:rFonts w:ascii="Cambria" w:hAnsi="Cambria" w:cs="Cambria"/>
            <w:spacing w:val="-6"/>
          </w:rPr>
          <w:t>ț</w:t>
        </w:r>
        <w:r w:rsidR="00D92761" w:rsidRPr="00C96232">
          <w:rPr>
            <w:rStyle w:val="Hyperlink"/>
            <w:rFonts w:ascii="Book Antiqua" w:hAnsi="Book Antiqua"/>
            <w:spacing w:val="-6"/>
          </w:rPr>
          <w:t>ie de Acte normative apărute în Monitorul Oficial al României</w:t>
        </w:r>
        <w:r w:rsidR="00D92761" w:rsidRPr="00C96232">
          <w:rPr>
            <w:rStyle w:val="Hyperlink"/>
          </w:rPr>
          <w:t xml:space="preserve">  </w:t>
        </w:r>
        <w:r w:rsidR="00D92761" w:rsidRPr="00C96232">
          <w:rPr>
            <w:rStyle w:val="Hyperlink"/>
            <w:rFonts w:ascii="Book Antiqua" w:hAnsi="Book Antiqua"/>
            <w:spacing w:val="-6"/>
          </w:rPr>
          <w:t>în perioada   10 – 14  ianuarie, 2022</w:t>
        </w:r>
        <w:r w:rsidR="00D92761">
          <w:rPr>
            <w:webHidden/>
          </w:rPr>
          <w:tab/>
        </w:r>
        <w:r w:rsidR="00D92761">
          <w:rPr>
            <w:webHidden/>
          </w:rPr>
          <w:fldChar w:fldCharType="begin"/>
        </w:r>
        <w:r w:rsidR="00D92761">
          <w:rPr>
            <w:webHidden/>
          </w:rPr>
          <w:instrText xml:space="preserve"> PAGEREF _Toc93311064 \h </w:instrText>
        </w:r>
        <w:r w:rsidR="00D92761">
          <w:rPr>
            <w:webHidden/>
          </w:rPr>
        </w:r>
        <w:r w:rsidR="00D92761">
          <w:rPr>
            <w:webHidden/>
          </w:rPr>
          <w:fldChar w:fldCharType="separate"/>
        </w:r>
        <w:r w:rsidR="004033C9">
          <w:rPr>
            <w:webHidden/>
          </w:rPr>
          <w:t>3</w:t>
        </w:r>
        <w:r w:rsidR="00D92761">
          <w:rPr>
            <w:webHidden/>
          </w:rPr>
          <w:fldChar w:fldCharType="end"/>
        </w:r>
      </w:hyperlink>
    </w:p>
    <w:p w14:paraId="68CB4F5F" w14:textId="0C83E794"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65" w:history="1">
        <w:r w:rsidR="00D92761" w:rsidRPr="00C96232">
          <w:rPr>
            <w:rStyle w:val="Hyperlink"/>
          </w:rPr>
          <w:t>Comunicate de presă ale Guvernului României</w:t>
        </w:r>
        <w:r w:rsidR="00D92761">
          <w:rPr>
            <w:webHidden/>
          </w:rPr>
          <w:tab/>
        </w:r>
        <w:r w:rsidR="00D92761">
          <w:rPr>
            <w:webHidden/>
          </w:rPr>
          <w:fldChar w:fldCharType="begin"/>
        </w:r>
        <w:r w:rsidR="00D92761">
          <w:rPr>
            <w:webHidden/>
          </w:rPr>
          <w:instrText xml:space="preserve"> PAGEREF _Toc93311065 \h </w:instrText>
        </w:r>
        <w:r w:rsidR="00D92761">
          <w:rPr>
            <w:webHidden/>
          </w:rPr>
        </w:r>
        <w:r w:rsidR="00D92761">
          <w:rPr>
            <w:webHidden/>
          </w:rPr>
          <w:fldChar w:fldCharType="separate"/>
        </w:r>
        <w:r w:rsidR="004033C9">
          <w:rPr>
            <w:webHidden/>
          </w:rPr>
          <w:t>5</w:t>
        </w:r>
        <w:r w:rsidR="00D92761">
          <w:rPr>
            <w:webHidden/>
          </w:rPr>
          <w:fldChar w:fldCharType="end"/>
        </w:r>
      </w:hyperlink>
    </w:p>
    <w:p w14:paraId="5AB0DA5C" w14:textId="304C4957" w:rsidR="00D92761" w:rsidRDefault="00FD6427">
      <w:pPr>
        <w:pStyle w:val="TOC4"/>
        <w:rPr>
          <w:rFonts w:asciiTheme="minorHAnsi" w:eastAsiaTheme="minorEastAsia" w:hAnsiTheme="minorHAnsi" w:cstheme="minorBidi"/>
          <w:sz w:val="22"/>
          <w:szCs w:val="22"/>
          <w:lang w:eastAsia="ro-RO"/>
        </w:rPr>
      </w:pPr>
      <w:hyperlink w:anchor="_Toc93311066" w:history="1">
        <w:r w:rsidR="00D92761" w:rsidRPr="00C96232">
          <w:rPr>
            <w:rStyle w:val="Hyperlink"/>
          </w:rPr>
          <w:t>Mesajul premierului Nicolae-Ionel Ciucă cu prilejul Zilei Culturii Naționale</w:t>
        </w:r>
        <w:r w:rsidR="00D92761">
          <w:rPr>
            <w:webHidden/>
          </w:rPr>
          <w:tab/>
        </w:r>
        <w:r w:rsidR="00D92761">
          <w:rPr>
            <w:webHidden/>
          </w:rPr>
          <w:fldChar w:fldCharType="begin"/>
        </w:r>
        <w:r w:rsidR="00D92761">
          <w:rPr>
            <w:webHidden/>
          </w:rPr>
          <w:instrText xml:space="preserve"> PAGEREF _Toc93311066 \h </w:instrText>
        </w:r>
        <w:r w:rsidR="00D92761">
          <w:rPr>
            <w:webHidden/>
          </w:rPr>
        </w:r>
        <w:r w:rsidR="00D92761">
          <w:rPr>
            <w:webHidden/>
          </w:rPr>
          <w:fldChar w:fldCharType="separate"/>
        </w:r>
        <w:r w:rsidR="004033C9">
          <w:rPr>
            <w:webHidden/>
          </w:rPr>
          <w:t>5</w:t>
        </w:r>
        <w:r w:rsidR="00D92761">
          <w:rPr>
            <w:webHidden/>
          </w:rPr>
          <w:fldChar w:fldCharType="end"/>
        </w:r>
      </w:hyperlink>
    </w:p>
    <w:p w14:paraId="4DB5D602" w14:textId="6D2A4991" w:rsidR="00D92761" w:rsidRDefault="00FD6427">
      <w:pPr>
        <w:pStyle w:val="TOC4"/>
        <w:rPr>
          <w:rFonts w:asciiTheme="minorHAnsi" w:eastAsiaTheme="minorEastAsia" w:hAnsiTheme="minorHAnsi" w:cstheme="minorBidi"/>
          <w:sz w:val="22"/>
          <w:szCs w:val="22"/>
          <w:lang w:eastAsia="ro-RO"/>
        </w:rPr>
      </w:pPr>
      <w:hyperlink w:anchor="_Toc93311067" w:history="1">
        <w:r w:rsidR="00D92761" w:rsidRPr="00C96232">
          <w:rPr>
            <w:rStyle w:val="Hyperlink"/>
          </w:rPr>
          <w:t>Întrevederea premierului Nicolae-Ionel Ciucă cu reprezentanții Asociației Române a Băncilor</w:t>
        </w:r>
        <w:r w:rsidR="00D92761">
          <w:rPr>
            <w:webHidden/>
          </w:rPr>
          <w:tab/>
        </w:r>
        <w:r w:rsidR="00D92761">
          <w:rPr>
            <w:webHidden/>
          </w:rPr>
          <w:fldChar w:fldCharType="begin"/>
        </w:r>
        <w:r w:rsidR="00D92761">
          <w:rPr>
            <w:webHidden/>
          </w:rPr>
          <w:instrText xml:space="preserve"> PAGEREF _Toc93311067 \h </w:instrText>
        </w:r>
        <w:r w:rsidR="00D92761">
          <w:rPr>
            <w:webHidden/>
          </w:rPr>
        </w:r>
        <w:r w:rsidR="00D92761">
          <w:rPr>
            <w:webHidden/>
          </w:rPr>
          <w:fldChar w:fldCharType="separate"/>
        </w:r>
        <w:r w:rsidR="004033C9">
          <w:rPr>
            <w:webHidden/>
          </w:rPr>
          <w:t>5</w:t>
        </w:r>
        <w:r w:rsidR="00D92761">
          <w:rPr>
            <w:webHidden/>
          </w:rPr>
          <w:fldChar w:fldCharType="end"/>
        </w:r>
      </w:hyperlink>
    </w:p>
    <w:p w14:paraId="53DFFBB8" w14:textId="0A8F36B4" w:rsidR="00D92761" w:rsidRDefault="00FD6427">
      <w:pPr>
        <w:pStyle w:val="TOC4"/>
        <w:rPr>
          <w:rFonts w:asciiTheme="minorHAnsi" w:eastAsiaTheme="minorEastAsia" w:hAnsiTheme="minorHAnsi" w:cstheme="minorBidi"/>
          <w:sz w:val="22"/>
          <w:szCs w:val="22"/>
          <w:lang w:eastAsia="ro-RO"/>
        </w:rPr>
      </w:pPr>
      <w:hyperlink w:anchor="_Toc93311068" w:history="1">
        <w:r w:rsidR="00D92761" w:rsidRPr="00C96232">
          <w:rPr>
            <w:rStyle w:val="Hyperlink"/>
          </w:rPr>
          <w:t>Acordarea burselor și aplicarea măsurilor de prevenire și combatere a pandemiei de COVID-19 în școli, teme discutate la întâlnirea premierului Nicolae-Ionel Ciucă cu reprezentanții Consiliului Național al Elevilor</w:t>
        </w:r>
        <w:r w:rsidR="00D92761">
          <w:rPr>
            <w:webHidden/>
          </w:rPr>
          <w:tab/>
        </w:r>
        <w:r w:rsidR="00D92761">
          <w:rPr>
            <w:webHidden/>
          </w:rPr>
          <w:fldChar w:fldCharType="begin"/>
        </w:r>
        <w:r w:rsidR="00D92761">
          <w:rPr>
            <w:webHidden/>
          </w:rPr>
          <w:instrText xml:space="preserve"> PAGEREF _Toc93311068 \h </w:instrText>
        </w:r>
        <w:r w:rsidR="00D92761">
          <w:rPr>
            <w:webHidden/>
          </w:rPr>
        </w:r>
        <w:r w:rsidR="00D92761">
          <w:rPr>
            <w:webHidden/>
          </w:rPr>
          <w:fldChar w:fldCharType="separate"/>
        </w:r>
        <w:r w:rsidR="004033C9">
          <w:rPr>
            <w:webHidden/>
          </w:rPr>
          <w:t>6</w:t>
        </w:r>
        <w:r w:rsidR="00D92761">
          <w:rPr>
            <w:webHidden/>
          </w:rPr>
          <w:fldChar w:fldCharType="end"/>
        </w:r>
      </w:hyperlink>
    </w:p>
    <w:p w14:paraId="52C89863" w14:textId="6E6A3259" w:rsidR="00D92761" w:rsidRDefault="00FD6427">
      <w:pPr>
        <w:pStyle w:val="TOC4"/>
        <w:rPr>
          <w:rFonts w:asciiTheme="minorHAnsi" w:eastAsiaTheme="minorEastAsia" w:hAnsiTheme="minorHAnsi" w:cstheme="minorBidi"/>
          <w:sz w:val="22"/>
          <w:szCs w:val="22"/>
          <w:lang w:eastAsia="ro-RO"/>
        </w:rPr>
      </w:pPr>
      <w:hyperlink w:anchor="_Toc93311069" w:history="1">
        <w:r w:rsidR="00D92761" w:rsidRPr="00C96232">
          <w:rPr>
            <w:rStyle w:val="Hyperlink"/>
          </w:rPr>
          <w:t>Primirea de către prim-ministrul Nicolae-Ionel Ciucă a secretarului general al Federației Internaționale de Baschet, Andreas Zagklis</w:t>
        </w:r>
        <w:r w:rsidR="00D92761">
          <w:rPr>
            <w:webHidden/>
          </w:rPr>
          <w:tab/>
        </w:r>
        <w:r w:rsidR="00D92761">
          <w:rPr>
            <w:webHidden/>
          </w:rPr>
          <w:fldChar w:fldCharType="begin"/>
        </w:r>
        <w:r w:rsidR="00D92761">
          <w:rPr>
            <w:webHidden/>
          </w:rPr>
          <w:instrText xml:space="preserve"> PAGEREF _Toc93311069 \h </w:instrText>
        </w:r>
        <w:r w:rsidR="00D92761">
          <w:rPr>
            <w:webHidden/>
          </w:rPr>
        </w:r>
        <w:r w:rsidR="00D92761">
          <w:rPr>
            <w:webHidden/>
          </w:rPr>
          <w:fldChar w:fldCharType="separate"/>
        </w:r>
        <w:r w:rsidR="004033C9">
          <w:rPr>
            <w:webHidden/>
          </w:rPr>
          <w:t>8</w:t>
        </w:r>
        <w:r w:rsidR="00D92761">
          <w:rPr>
            <w:webHidden/>
          </w:rPr>
          <w:fldChar w:fldCharType="end"/>
        </w:r>
      </w:hyperlink>
    </w:p>
    <w:p w14:paraId="748ADFEF" w14:textId="54F905B5" w:rsidR="00D92761" w:rsidRDefault="00FD6427">
      <w:pPr>
        <w:pStyle w:val="TOC4"/>
        <w:rPr>
          <w:rFonts w:asciiTheme="minorHAnsi" w:eastAsiaTheme="minorEastAsia" w:hAnsiTheme="minorHAnsi" w:cstheme="minorBidi"/>
          <w:sz w:val="22"/>
          <w:szCs w:val="22"/>
          <w:lang w:eastAsia="ro-RO"/>
        </w:rPr>
      </w:pPr>
      <w:hyperlink w:anchor="_Toc93311070" w:history="1">
        <w:r w:rsidR="00D92761" w:rsidRPr="00C96232">
          <w:rPr>
            <w:rStyle w:val="Hyperlink"/>
          </w:rPr>
          <w:t>Accesul autorităților publice locale la finanțare, tema discuțiilor la întâlnirea premierului Nicolae-Ionel Ciucă cu reprezentanții USR</w:t>
        </w:r>
        <w:r w:rsidR="00D92761">
          <w:rPr>
            <w:webHidden/>
          </w:rPr>
          <w:tab/>
        </w:r>
        <w:r w:rsidR="00D92761">
          <w:rPr>
            <w:webHidden/>
          </w:rPr>
          <w:fldChar w:fldCharType="begin"/>
        </w:r>
        <w:r w:rsidR="00D92761">
          <w:rPr>
            <w:webHidden/>
          </w:rPr>
          <w:instrText xml:space="preserve"> PAGEREF _Toc93311070 \h </w:instrText>
        </w:r>
        <w:r w:rsidR="00D92761">
          <w:rPr>
            <w:webHidden/>
          </w:rPr>
        </w:r>
        <w:r w:rsidR="00D92761">
          <w:rPr>
            <w:webHidden/>
          </w:rPr>
          <w:fldChar w:fldCharType="separate"/>
        </w:r>
        <w:r w:rsidR="004033C9">
          <w:rPr>
            <w:webHidden/>
          </w:rPr>
          <w:t>8</w:t>
        </w:r>
        <w:r w:rsidR="00D92761">
          <w:rPr>
            <w:webHidden/>
          </w:rPr>
          <w:fldChar w:fldCharType="end"/>
        </w:r>
      </w:hyperlink>
    </w:p>
    <w:p w14:paraId="0EBDC917" w14:textId="523C90B5" w:rsidR="00D92761" w:rsidRDefault="00FD6427">
      <w:pPr>
        <w:pStyle w:val="TOC4"/>
        <w:rPr>
          <w:rFonts w:asciiTheme="minorHAnsi" w:eastAsiaTheme="minorEastAsia" w:hAnsiTheme="minorHAnsi" w:cstheme="minorBidi"/>
          <w:sz w:val="22"/>
          <w:szCs w:val="22"/>
          <w:lang w:eastAsia="ro-RO"/>
        </w:rPr>
      </w:pPr>
      <w:hyperlink w:anchor="_Toc93311071" w:history="1">
        <w:r w:rsidR="00D92761" w:rsidRPr="00C96232">
          <w:rPr>
            <w:rStyle w:val="Hyperlink"/>
          </w:rPr>
          <w:t>Investiții de peste 16 miliarde de euro pentru dezvoltarea sectorului energetic al României</w:t>
        </w:r>
        <w:r w:rsidR="00D92761">
          <w:rPr>
            <w:webHidden/>
          </w:rPr>
          <w:tab/>
        </w:r>
        <w:r w:rsidR="00D92761">
          <w:rPr>
            <w:webHidden/>
          </w:rPr>
          <w:fldChar w:fldCharType="begin"/>
        </w:r>
        <w:r w:rsidR="00D92761">
          <w:rPr>
            <w:webHidden/>
          </w:rPr>
          <w:instrText xml:space="preserve"> PAGEREF _Toc93311071 \h </w:instrText>
        </w:r>
        <w:r w:rsidR="00D92761">
          <w:rPr>
            <w:webHidden/>
          </w:rPr>
        </w:r>
        <w:r w:rsidR="00D92761">
          <w:rPr>
            <w:webHidden/>
          </w:rPr>
          <w:fldChar w:fldCharType="separate"/>
        </w:r>
        <w:r w:rsidR="004033C9">
          <w:rPr>
            <w:webHidden/>
          </w:rPr>
          <w:t>9</w:t>
        </w:r>
        <w:r w:rsidR="00D92761">
          <w:rPr>
            <w:webHidden/>
          </w:rPr>
          <w:fldChar w:fldCharType="end"/>
        </w:r>
      </w:hyperlink>
    </w:p>
    <w:p w14:paraId="21D8352C" w14:textId="5FC44EAD" w:rsidR="00D92761" w:rsidRDefault="00FD6427">
      <w:pPr>
        <w:pStyle w:val="TOC4"/>
        <w:rPr>
          <w:rFonts w:asciiTheme="minorHAnsi" w:eastAsiaTheme="minorEastAsia" w:hAnsiTheme="minorHAnsi" w:cstheme="minorBidi"/>
          <w:sz w:val="22"/>
          <w:szCs w:val="22"/>
          <w:lang w:eastAsia="ro-RO"/>
        </w:rPr>
      </w:pPr>
      <w:hyperlink w:anchor="_Toc93311072" w:history="1">
        <w:r w:rsidR="00D92761" w:rsidRPr="00C96232">
          <w:rPr>
            <w:rStyle w:val="Hyperlink"/>
          </w:rPr>
          <w:t>Primirea de către prim-ministrul României, Nicolae-Ionel Ciucă, a domnului Makhdoom Shah Mahmood Hussain Qureshi, ministrul Afacerilor Externe al Republicii Islamice Pakistan</w:t>
        </w:r>
        <w:r w:rsidR="00D92761">
          <w:rPr>
            <w:webHidden/>
          </w:rPr>
          <w:tab/>
        </w:r>
        <w:r w:rsidR="00D92761">
          <w:rPr>
            <w:webHidden/>
          </w:rPr>
          <w:fldChar w:fldCharType="begin"/>
        </w:r>
        <w:r w:rsidR="00D92761">
          <w:rPr>
            <w:webHidden/>
          </w:rPr>
          <w:instrText xml:space="preserve"> PAGEREF _Toc93311072 \h </w:instrText>
        </w:r>
        <w:r w:rsidR="00D92761">
          <w:rPr>
            <w:webHidden/>
          </w:rPr>
        </w:r>
        <w:r w:rsidR="00D92761">
          <w:rPr>
            <w:webHidden/>
          </w:rPr>
          <w:fldChar w:fldCharType="separate"/>
        </w:r>
        <w:r w:rsidR="004033C9">
          <w:rPr>
            <w:webHidden/>
          </w:rPr>
          <w:t>10</w:t>
        </w:r>
        <w:r w:rsidR="00D92761">
          <w:rPr>
            <w:webHidden/>
          </w:rPr>
          <w:fldChar w:fldCharType="end"/>
        </w:r>
      </w:hyperlink>
    </w:p>
    <w:p w14:paraId="7E7CAD33" w14:textId="0584EBDB"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73" w:history="1">
        <w:r w:rsidR="00D92761" w:rsidRPr="00C96232">
          <w:rPr>
            <w:rStyle w:val="Hyperlink"/>
          </w:rPr>
          <w:t>Informaţie Europeană</w:t>
        </w:r>
        <w:r w:rsidR="00D92761">
          <w:rPr>
            <w:webHidden/>
          </w:rPr>
          <w:tab/>
        </w:r>
        <w:r w:rsidR="00D92761">
          <w:rPr>
            <w:webHidden/>
          </w:rPr>
          <w:fldChar w:fldCharType="begin"/>
        </w:r>
        <w:r w:rsidR="00D92761">
          <w:rPr>
            <w:webHidden/>
          </w:rPr>
          <w:instrText xml:space="preserve"> PAGEREF _Toc93311073 \h </w:instrText>
        </w:r>
        <w:r w:rsidR="00D92761">
          <w:rPr>
            <w:webHidden/>
          </w:rPr>
        </w:r>
        <w:r w:rsidR="00D92761">
          <w:rPr>
            <w:webHidden/>
          </w:rPr>
          <w:fldChar w:fldCharType="separate"/>
        </w:r>
        <w:r w:rsidR="004033C9">
          <w:rPr>
            <w:webHidden/>
          </w:rPr>
          <w:t>11</w:t>
        </w:r>
        <w:r w:rsidR="00D92761">
          <w:rPr>
            <w:webHidden/>
          </w:rPr>
          <w:fldChar w:fldCharType="end"/>
        </w:r>
      </w:hyperlink>
    </w:p>
    <w:p w14:paraId="100D8407" w14:textId="0742DB7C"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74" w:history="1">
        <w:r w:rsidR="00D92761" w:rsidRPr="00C96232">
          <w:rPr>
            <w:rStyle w:val="Hyperlink"/>
          </w:rPr>
          <w:t>NOUTĂȚI – Informații UTILE</w:t>
        </w:r>
        <w:r w:rsidR="00D92761">
          <w:rPr>
            <w:webHidden/>
          </w:rPr>
          <w:tab/>
        </w:r>
        <w:r w:rsidR="00D92761">
          <w:rPr>
            <w:webHidden/>
          </w:rPr>
          <w:fldChar w:fldCharType="begin"/>
        </w:r>
        <w:r w:rsidR="00D92761">
          <w:rPr>
            <w:webHidden/>
          </w:rPr>
          <w:instrText xml:space="preserve"> PAGEREF _Toc93311074 \h </w:instrText>
        </w:r>
        <w:r w:rsidR="00D92761">
          <w:rPr>
            <w:webHidden/>
          </w:rPr>
        </w:r>
        <w:r w:rsidR="00D92761">
          <w:rPr>
            <w:webHidden/>
          </w:rPr>
          <w:fldChar w:fldCharType="separate"/>
        </w:r>
        <w:r w:rsidR="004033C9">
          <w:rPr>
            <w:webHidden/>
          </w:rPr>
          <w:t>11</w:t>
        </w:r>
        <w:r w:rsidR="00D92761">
          <w:rPr>
            <w:webHidden/>
          </w:rPr>
          <w:fldChar w:fldCharType="end"/>
        </w:r>
      </w:hyperlink>
    </w:p>
    <w:p w14:paraId="718EB5D0" w14:textId="161D6AE9" w:rsidR="00D92761" w:rsidRDefault="00FD6427">
      <w:pPr>
        <w:pStyle w:val="TOC4"/>
        <w:rPr>
          <w:rFonts w:asciiTheme="minorHAnsi" w:eastAsiaTheme="minorEastAsia" w:hAnsiTheme="minorHAnsi" w:cstheme="minorBidi"/>
          <w:sz w:val="22"/>
          <w:szCs w:val="22"/>
          <w:lang w:eastAsia="ro-RO"/>
        </w:rPr>
      </w:pPr>
      <w:hyperlink w:anchor="_Toc93311075" w:history="1">
        <w:r w:rsidR="00D92761" w:rsidRPr="00C96232">
          <w:rPr>
            <w:rStyle w:val="Hyperlink"/>
          </w:rPr>
          <w:t>Ministrul Antreprenoriatului și Turismului își propune lansarea în acest an a 12 programe care să vină în sprijinul IMM-urilor și al companiilor din turism</w:t>
        </w:r>
        <w:r w:rsidR="00D92761">
          <w:rPr>
            <w:webHidden/>
          </w:rPr>
          <w:tab/>
        </w:r>
        <w:r w:rsidR="00D92761">
          <w:rPr>
            <w:webHidden/>
          </w:rPr>
          <w:fldChar w:fldCharType="begin"/>
        </w:r>
        <w:r w:rsidR="00D92761">
          <w:rPr>
            <w:webHidden/>
          </w:rPr>
          <w:instrText xml:space="preserve"> PAGEREF _Toc93311075 \h </w:instrText>
        </w:r>
        <w:r w:rsidR="00D92761">
          <w:rPr>
            <w:webHidden/>
          </w:rPr>
        </w:r>
        <w:r w:rsidR="00D92761">
          <w:rPr>
            <w:webHidden/>
          </w:rPr>
          <w:fldChar w:fldCharType="separate"/>
        </w:r>
        <w:r w:rsidR="004033C9">
          <w:rPr>
            <w:webHidden/>
          </w:rPr>
          <w:t>11</w:t>
        </w:r>
        <w:r w:rsidR="00D92761">
          <w:rPr>
            <w:webHidden/>
          </w:rPr>
          <w:fldChar w:fldCharType="end"/>
        </w:r>
      </w:hyperlink>
    </w:p>
    <w:p w14:paraId="0AE1F263" w14:textId="7EC2D96E" w:rsidR="00D92761" w:rsidRDefault="00FD6427">
      <w:pPr>
        <w:pStyle w:val="TOC4"/>
        <w:rPr>
          <w:rFonts w:asciiTheme="minorHAnsi" w:eastAsiaTheme="minorEastAsia" w:hAnsiTheme="minorHAnsi" w:cstheme="minorBidi"/>
          <w:sz w:val="22"/>
          <w:szCs w:val="22"/>
          <w:lang w:eastAsia="ro-RO"/>
        </w:rPr>
      </w:pPr>
      <w:hyperlink w:anchor="_Toc93311076" w:history="1">
        <w:r w:rsidR="00D92761" w:rsidRPr="00C96232">
          <w:rPr>
            <w:rStyle w:val="Hyperlink"/>
          </w:rPr>
          <w:t>Ministrul Cadariu: Beneficiarii schemei HoReCa își vor primi banii până la sfârșit lunii. În a doua jumătate a anului ar putea fi lansată HoReCa2</w:t>
        </w:r>
        <w:r w:rsidR="00D92761">
          <w:rPr>
            <w:webHidden/>
          </w:rPr>
          <w:tab/>
        </w:r>
        <w:r w:rsidR="00D92761">
          <w:rPr>
            <w:webHidden/>
          </w:rPr>
          <w:fldChar w:fldCharType="begin"/>
        </w:r>
        <w:r w:rsidR="00D92761">
          <w:rPr>
            <w:webHidden/>
          </w:rPr>
          <w:instrText xml:space="preserve"> PAGEREF _Toc93311076 \h </w:instrText>
        </w:r>
        <w:r w:rsidR="00D92761">
          <w:rPr>
            <w:webHidden/>
          </w:rPr>
        </w:r>
        <w:r w:rsidR="00D92761">
          <w:rPr>
            <w:webHidden/>
          </w:rPr>
          <w:fldChar w:fldCharType="separate"/>
        </w:r>
        <w:r w:rsidR="004033C9">
          <w:rPr>
            <w:webHidden/>
          </w:rPr>
          <w:t>12</w:t>
        </w:r>
        <w:r w:rsidR="00D92761">
          <w:rPr>
            <w:webHidden/>
          </w:rPr>
          <w:fldChar w:fldCharType="end"/>
        </w:r>
      </w:hyperlink>
    </w:p>
    <w:p w14:paraId="191C8354" w14:textId="5B5E5E80" w:rsidR="00D92761" w:rsidRDefault="00FD6427">
      <w:pPr>
        <w:pStyle w:val="TOC4"/>
        <w:rPr>
          <w:rFonts w:asciiTheme="minorHAnsi" w:eastAsiaTheme="minorEastAsia" w:hAnsiTheme="minorHAnsi" w:cstheme="minorBidi"/>
          <w:sz w:val="22"/>
          <w:szCs w:val="22"/>
          <w:lang w:eastAsia="ro-RO"/>
        </w:rPr>
      </w:pPr>
      <w:hyperlink w:anchor="_Toc93311077" w:history="1">
        <w:r w:rsidR="00D92761" w:rsidRPr="00C96232">
          <w:rPr>
            <w:rStyle w:val="Hyperlink"/>
          </w:rPr>
          <w:t>Proiectele Innotech vor trebui să se încadreze în 6 luni cu formarea, competiția de planuri, stagiile și mentoratul. Reducerea etapei I, singura soluție identificată de AM POCU</w:t>
        </w:r>
        <w:r w:rsidR="00D92761" w:rsidRPr="00C96232">
          <w:rPr>
            <w:rStyle w:val="Hyperlink"/>
            <w:rFonts w:ascii="Times New Roman" w:hAnsi="Times New Roman"/>
            <w:iCs/>
            <w:smallCaps/>
            <w:kern w:val="36"/>
            <w:lang w:eastAsia="ro-RO"/>
          </w:rPr>
          <w:t xml:space="preserve"> </w:t>
        </w:r>
        <w:r w:rsidR="00D92761" w:rsidRPr="00C96232">
          <w:rPr>
            <w:rStyle w:val="Hyperlink"/>
            <w:bCs/>
          </w:rPr>
          <w:t>Proiectele Innotech vor trebui să se încadreze în 6 luni cu formarea, competiția de planuri, stagiile și mentoratul. Reducerea etapei I, singura soluție identificată de AM POCU</w:t>
        </w:r>
        <w:r w:rsidR="00D92761">
          <w:rPr>
            <w:webHidden/>
          </w:rPr>
          <w:tab/>
        </w:r>
        <w:r w:rsidR="00D92761">
          <w:rPr>
            <w:webHidden/>
          </w:rPr>
          <w:fldChar w:fldCharType="begin"/>
        </w:r>
        <w:r w:rsidR="00D92761">
          <w:rPr>
            <w:webHidden/>
          </w:rPr>
          <w:instrText xml:space="preserve"> PAGEREF _Toc93311077 \h </w:instrText>
        </w:r>
        <w:r w:rsidR="00D92761">
          <w:rPr>
            <w:webHidden/>
          </w:rPr>
        </w:r>
        <w:r w:rsidR="00D92761">
          <w:rPr>
            <w:webHidden/>
          </w:rPr>
          <w:fldChar w:fldCharType="separate"/>
        </w:r>
        <w:r w:rsidR="004033C9">
          <w:rPr>
            <w:webHidden/>
          </w:rPr>
          <w:t>12</w:t>
        </w:r>
        <w:r w:rsidR="00D92761">
          <w:rPr>
            <w:webHidden/>
          </w:rPr>
          <w:fldChar w:fldCharType="end"/>
        </w:r>
      </w:hyperlink>
    </w:p>
    <w:p w14:paraId="75E6EC4D" w14:textId="3837CF3A" w:rsidR="00D92761" w:rsidRDefault="00FD6427">
      <w:pPr>
        <w:pStyle w:val="TOC4"/>
        <w:rPr>
          <w:rFonts w:asciiTheme="minorHAnsi" w:eastAsiaTheme="minorEastAsia" w:hAnsiTheme="minorHAnsi" w:cstheme="minorBidi"/>
          <w:sz w:val="22"/>
          <w:szCs w:val="22"/>
          <w:lang w:eastAsia="ro-RO"/>
        </w:rPr>
      </w:pPr>
      <w:hyperlink w:anchor="_Toc93311078" w:history="1">
        <w:r w:rsidR="00D92761" w:rsidRPr="00C96232">
          <w:rPr>
            <w:rStyle w:val="Hyperlink"/>
          </w:rPr>
          <w:t>POIM: 1,5 miliarde de euro, valoarea fondurilor europene atrase în 2021</w:t>
        </w:r>
        <w:r w:rsidR="00D92761">
          <w:rPr>
            <w:webHidden/>
          </w:rPr>
          <w:tab/>
        </w:r>
        <w:r w:rsidR="00D92761">
          <w:rPr>
            <w:webHidden/>
          </w:rPr>
          <w:fldChar w:fldCharType="begin"/>
        </w:r>
        <w:r w:rsidR="00D92761">
          <w:rPr>
            <w:webHidden/>
          </w:rPr>
          <w:instrText xml:space="preserve"> PAGEREF _Toc93311078 \h </w:instrText>
        </w:r>
        <w:r w:rsidR="00D92761">
          <w:rPr>
            <w:webHidden/>
          </w:rPr>
        </w:r>
        <w:r w:rsidR="00D92761">
          <w:rPr>
            <w:webHidden/>
          </w:rPr>
          <w:fldChar w:fldCharType="separate"/>
        </w:r>
        <w:r w:rsidR="004033C9">
          <w:rPr>
            <w:webHidden/>
          </w:rPr>
          <w:t>12</w:t>
        </w:r>
        <w:r w:rsidR="00D92761">
          <w:rPr>
            <w:webHidden/>
          </w:rPr>
          <w:fldChar w:fldCharType="end"/>
        </w:r>
      </w:hyperlink>
    </w:p>
    <w:p w14:paraId="37044E6B" w14:textId="6897D0EE" w:rsidR="00D92761" w:rsidRDefault="00FD6427">
      <w:pPr>
        <w:pStyle w:val="TOC4"/>
        <w:rPr>
          <w:rFonts w:asciiTheme="minorHAnsi" w:eastAsiaTheme="minorEastAsia" w:hAnsiTheme="minorHAnsi" w:cstheme="minorBidi"/>
          <w:sz w:val="22"/>
          <w:szCs w:val="22"/>
          <w:lang w:eastAsia="ro-RO"/>
        </w:rPr>
      </w:pPr>
      <w:hyperlink w:anchor="_Toc93311079" w:history="1">
        <w:r w:rsidR="00D92761" w:rsidRPr="00C96232">
          <w:rPr>
            <w:rStyle w:val="Hyperlink"/>
          </w:rPr>
          <w:t>Ministerul Culturii invită ONG-urile să formuleze nominalizări în vederea constituirii Consiliului AFCN pentru perioada 2022-2024</w:t>
        </w:r>
        <w:r w:rsidR="00D92761">
          <w:rPr>
            <w:webHidden/>
          </w:rPr>
          <w:tab/>
        </w:r>
        <w:r w:rsidR="00D92761">
          <w:rPr>
            <w:webHidden/>
          </w:rPr>
          <w:fldChar w:fldCharType="begin"/>
        </w:r>
        <w:r w:rsidR="00D92761">
          <w:rPr>
            <w:webHidden/>
          </w:rPr>
          <w:instrText xml:space="preserve"> PAGEREF _Toc93311079 \h </w:instrText>
        </w:r>
        <w:r w:rsidR="00D92761">
          <w:rPr>
            <w:webHidden/>
          </w:rPr>
        </w:r>
        <w:r w:rsidR="00D92761">
          <w:rPr>
            <w:webHidden/>
          </w:rPr>
          <w:fldChar w:fldCharType="separate"/>
        </w:r>
        <w:r w:rsidR="004033C9">
          <w:rPr>
            <w:webHidden/>
          </w:rPr>
          <w:t>14</w:t>
        </w:r>
        <w:r w:rsidR="00D92761">
          <w:rPr>
            <w:webHidden/>
          </w:rPr>
          <w:fldChar w:fldCharType="end"/>
        </w:r>
      </w:hyperlink>
    </w:p>
    <w:p w14:paraId="3B412FDF" w14:textId="462293C5" w:rsidR="00D92761" w:rsidRDefault="00FD6427">
      <w:pPr>
        <w:pStyle w:val="TOC4"/>
        <w:rPr>
          <w:rFonts w:asciiTheme="minorHAnsi" w:eastAsiaTheme="minorEastAsia" w:hAnsiTheme="minorHAnsi" w:cstheme="minorBidi"/>
          <w:sz w:val="22"/>
          <w:szCs w:val="22"/>
          <w:lang w:eastAsia="ro-RO"/>
        </w:rPr>
      </w:pPr>
      <w:hyperlink w:anchor="_Toc93311080" w:history="1">
        <w:r w:rsidR="00D92761" w:rsidRPr="00C96232">
          <w:rPr>
            <w:rStyle w:val="Hyperlink"/>
          </w:rPr>
          <w:t>Oportunități de finanțare de peste 16 miliarde de euro în sectorul energetic pentru România</w:t>
        </w:r>
        <w:r w:rsidR="00D92761">
          <w:rPr>
            <w:webHidden/>
          </w:rPr>
          <w:tab/>
        </w:r>
        <w:r w:rsidR="00D92761">
          <w:rPr>
            <w:webHidden/>
          </w:rPr>
          <w:fldChar w:fldCharType="begin"/>
        </w:r>
        <w:r w:rsidR="00D92761">
          <w:rPr>
            <w:webHidden/>
          </w:rPr>
          <w:instrText xml:space="preserve"> PAGEREF _Toc93311080 \h </w:instrText>
        </w:r>
        <w:r w:rsidR="00D92761">
          <w:rPr>
            <w:webHidden/>
          </w:rPr>
        </w:r>
        <w:r w:rsidR="00D92761">
          <w:rPr>
            <w:webHidden/>
          </w:rPr>
          <w:fldChar w:fldCharType="separate"/>
        </w:r>
        <w:r w:rsidR="004033C9">
          <w:rPr>
            <w:webHidden/>
          </w:rPr>
          <w:t>14</w:t>
        </w:r>
        <w:r w:rsidR="00D92761">
          <w:rPr>
            <w:webHidden/>
          </w:rPr>
          <w:fldChar w:fldCharType="end"/>
        </w:r>
      </w:hyperlink>
    </w:p>
    <w:p w14:paraId="4ED63F0D" w14:textId="6D65D90F" w:rsidR="00D92761" w:rsidRDefault="00FD6427">
      <w:pPr>
        <w:pStyle w:val="TOC4"/>
        <w:rPr>
          <w:rFonts w:asciiTheme="minorHAnsi" w:eastAsiaTheme="minorEastAsia" w:hAnsiTheme="minorHAnsi" w:cstheme="minorBidi"/>
          <w:sz w:val="22"/>
          <w:szCs w:val="22"/>
          <w:lang w:eastAsia="ro-RO"/>
        </w:rPr>
      </w:pPr>
      <w:hyperlink w:anchor="_Toc93311081" w:history="1">
        <w:r w:rsidR="00D92761" w:rsidRPr="00C96232">
          <w:rPr>
            <w:rStyle w:val="Hyperlink"/>
          </w:rPr>
          <w:t>PNRR: România va primi mâine o a doua tranșă de prefinanțare în valoare de 1,9 miliarde de euro!</w:t>
        </w:r>
        <w:r w:rsidR="00D92761">
          <w:rPr>
            <w:webHidden/>
          </w:rPr>
          <w:tab/>
        </w:r>
        <w:r w:rsidR="00D92761">
          <w:rPr>
            <w:webHidden/>
          </w:rPr>
          <w:fldChar w:fldCharType="begin"/>
        </w:r>
        <w:r w:rsidR="00D92761">
          <w:rPr>
            <w:webHidden/>
          </w:rPr>
          <w:instrText xml:space="preserve"> PAGEREF _Toc93311081 \h </w:instrText>
        </w:r>
        <w:r w:rsidR="00D92761">
          <w:rPr>
            <w:webHidden/>
          </w:rPr>
        </w:r>
        <w:r w:rsidR="00D92761">
          <w:rPr>
            <w:webHidden/>
          </w:rPr>
          <w:fldChar w:fldCharType="separate"/>
        </w:r>
        <w:r w:rsidR="004033C9">
          <w:rPr>
            <w:webHidden/>
          </w:rPr>
          <w:t>15</w:t>
        </w:r>
        <w:r w:rsidR="00D92761">
          <w:rPr>
            <w:webHidden/>
          </w:rPr>
          <w:fldChar w:fldCharType="end"/>
        </w:r>
      </w:hyperlink>
    </w:p>
    <w:p w14:paraId="0C3DA2AD" w14:textId="2793E44A" w:rsidR="00D92761" w:rsidRDefault="00FD6427">
      <w:pPr>
        <w:pStyle w:val="TOC4"/>
        <w:rPr>
          <w:rFonts w:asciiTheme="minorHAnsi" w:eastAsiaTheme="minorEastAsia" w:hAnsiTheme="minorHAnsi" w:cstheme="minorBidi"/>
          <w:sz w:val="22"/>
          <w:szCs w:val="22"/>
          <w:lang w:eastAsia="ro-RO"/>
        </w:rPr>
      </w:pPr>
      <w:hyperlink w:anchor="_Toc93311082" w:history="1">
        <w:r w:rsidR="00D92761" w:rsidRPr="00C96232">
          <w:rPr>
            <w:rStyle w:val="Hyperlink"/>
          </w:rPr>
          <w:t>POIM: Beneficiarii nu vor mai prezenta fotografii cu echipamentele achiziționate</w:t>
        </w:r>
        <w:r w:rsidR="00D92761">
          <w:rPr>
            <w:webHidden/>
          </w:rPr>
          <w:tab/>
        </w:r>
        <w:r w:rsidR="00D92761">
          <w:rPr>
            <w:webHidden/>
          </w:rPr>
          <w:fldChar w:fldCharType="begin"/>
        </w:r>
        <w:r w:rsidR="00D92761">
          <w:rPr>
            <w:webHidden/>
          </w:rPr>
          <w:instrText xml:space="preserve"> PAGEREF _Toc93311082 \h </w:instrText>
        </w:r>
        <w:r w:rsidR="00D92761">
          <w:rPr>
            <w:webHidden/>
          </w:rPr>
        </w:r>
        <w:r w:rsidR="00D92761">
          <w:rPr>
            <w:webHidden/>
          </w:rPr>
          <w:fldChar w:fldCharType="separate"/>
        </w:r>
        <w:r w:rsidR="004033C9">
          <w:rPr>
            <w:webHidden/>
          </w:rPr>
          <w:t>16</w:t>
        </w:r>
        <w:r w:rsidR="00D92761">
          <w:rPr>
            <w:webHidden/>
          </w:rPr>
          <w:fldChar w:fldCharType="end"/>
        </w:r>
      </w:hyperlink>
    </w:p>
    <w:p w14:paraId="33968F3B" w14:textId="27441B9E"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83" w:history="1">
        <w:r w:rsidR="00D92761" w:rsidRPr="00C96232">
          <w:rPr>
            <w:rStyle w:val="Hyperlink"/>
          </w:rPr>
          <w:t>Consultări publice</w:t>
        </w:r>
        <w:r w:rsidR="00D92761">
          <w:rPr>
            <w:webHidden/>
          </w:rPr>
          <w:tab/>
        </w:r>
        <w:r w:rsidR="00D92761">
          <w:rPr>
            <w:webHidden/>
          </w:rPr>
          <w:fldChar w:fldCharType="begin"/>
        </w:r>
        <w:r w:rsidR="00D92761">
          <w:rPr>
            <w:webHidden/>
          </w:rPr>
          <w:instrText xml:space="preserve"> PAGEREF _Toc93311083 \h </w:instrText>
        </w:r>
        <w:r w:rsidR="00D92761">
          <w:rPr>
            <w:webHidden/>
          </w:rPr>
        </w:r>
        <w:r w:rsidR="00D92761">
          <w:rPr>
            <w:webHidden/>
          </w:rPr>
          <w:fldChar w:fldCharType="separate"/>
        </w:r>
        <w:r w:rsidR="004033C9">
          <w:rPr>
            <w:webHidden/>
          </w:rPr>
          <w:t>16</w:t>
        </w:r>
        <w:r w:rsidR="00D92761">
          <w:rPr>
            <w:webHidden/>
          </w:rPr>
          <w:fldChar w:fldCharType="end"/>
        </w:r>
      </w:hyperlink>
    </w:p>
    <w:p w14:paraId="32018FBE" w14:textId="7C6B0D00" w:rsidR="00D92761" w:rsidRDefault="00FD6427">
      <w:pPr>
        <w:pStyle w:val="TOC4"/>
        <w:rPr>
          <w:rFonts w:asciiTheme="minorHAnsi" w:eastAsiaTheme="minorEastAsia" w:hAnsiTheme="minorHAnsi" w:cstheme="minorBidi"/>
          <w:sz w:val="22"/>
          <w:szCs w:val="22"/>
          <w:lang w:eastAsia="ro-RO"/>
        </w:rPr>
      </w:pPr>
      <w:hyperlink w:anchor="_Toc93311084" w:history="1">
        <w:r w:rsidR="00D92761" w:rsidRPr="00C96232">
          <w:rPr>
            <w:rStyle w:val="Hyperlink"/>
          </w:rPr>
          <w:t>Legea europeană privind libertatea mass-mediei: Comisia lansează o consultare publică</w:t>
        </w:r>
        <w:r w:rsidR="00D92761">
          <w:rPr>
            <w:webHidden/>
          </w:rPr>
          <w:tab/>
        </w:r>
        <w:r w:rsidR="00D92761">
          <w:rPr>
            <w:webHidden/>
          </w:rPr>
          <w:fldChar w:fldCharType="begin"/>
        </w:r>
        <w:r w:rsidR="00D92761">
          <w:rPr>
            <w:webHidden/>
          </w:rPr>
          <w:instrText xml:space="preserve"> PAGEREF _Toc93311084 \h </w:instrText>
        </w:r>
        <w:r w:rsidR="00D92761">
          <w:rPr>
            <w:webHidden/>
          </w:rPr>
        </w:r>
        <w:r w:rsidR="00D92761">
          <w:rPr>
            <w:webHidden/>
          </w:rPr>
          <w:fldChar w:fldCharType="separate"/>
        </w:r>
        <w:r w:rsidR="004033C9">
          <w:rPr>
            <w:webHidden/>
          </w:rPr>
          <w:t>16</w:t>
        </w:r>
        <w:r w:rsidR="00D92761">
          <w:rPr>
            <w:webHidden/>
          </w:rPr>
          <w:fldChar w:fldCharType="end"/>
        </w:r>
      </w:hyperlink>
    </w:p>
    <w:p w14:paraId="00F4468A" w14:textId="02C3807A" w:rsidR="00D92761" w:rsidRDefault="00FD6427">
      <w:pPr>
        <w:pStyle w:val="TOC4"/>
        <w:rPr>
          <w:rFonts w:asciiTheme="minorHAnsi" w:eastAsiaTheme="minorEastAsia" w:hAnsiTheme="minorHAnsi" w:cstheme="minorBidi"/>
          <w:sz w:val="22"/>
          <w:szCs w:val="22"/>
          <w:lang w:eastAsia="ro-RO"/>
        </w:rPr>
      </w:pPr>
      <w:hyperlink w:anchor="_Toc93311085" w:history="1">
        <w:r w:rsidR="00D92761" w:rsidRPr="00C96232">
          <w:rPr>
            <w:rStyle w:val="Hyperlink"/>
          </w:rPr>
          <w:t>Consultare publică privind ajutoarele de stat pentru sectoarele agricol, forestier și pescăresc</w:t>
        </w:r>
        <w:r w:rsidR="00D92761">
          <w:rPr>
            <w:webHidden/>
          </w:rPr>
          <w:tab/>
        </w:r>
        <w:r w:rsidR="00D92761">
          <w:rPr>
            <w:webHidden/>
          </w:rPr>
          <w:fldChar w:fldCharType="begin"/>
        </w:r>
        <w:r w:rsidR="00D92761">
          <w:rPr>
            <w:webHidden/>
          </w:rPr>
          <w:instrText xml:space="preserve"> PAGEREF _Toc93311085 \h </w:instrText>
        </w:r>
        <w:r w:rsidR="00D92761">
          <w:rPr>
            <w:webHidden/>
          </w:rPr>
        </w:r>
        <w:r w:rsidR="00D92761">
          <w:rPr>
            <w:webHidden/>
          </w:rPr>
          <w:fldChar w:fldCharType="separate"/>
        </w:r>
        <w:r w:rsidR="004033C9">
          <w:rPr>
            <w:webHidden/>
          </w:rPr>
          <w:t>18</w:t>
        </w:r>
        <w:r w:rsidR="00D92761">
          <w:rPr>
            <w:webHidden/>
          </w:rPr>
          <w:fldChar w:fldCharType="end"/>
        </w:r>
      </w:hyperlink>
    </w:p>
    <w:p w14:paraId="3642DFCB" w14:textId="0C495FBD" w:rsidR="00D92761" w:rsidRDefault="00FD6427">
      <w:pPr>
        <w:pStyle w:val="TOC4"/>
        <w:rPr>
          <w:rFonts w:asciiTheme="minorHAnsi" w:eastAsiaTheme="minorEastAsia" w:hAnsiTheme="minorHAnsi" w:cstheme="minorBidi"/>
          <w:sz w:val="22"/>
          <w:szCs w:val="22"/>
          <w:lang w:eastAsia="ro-RO"/>
        </w:rPr>
      </w:pPr>
      <w:hyperlink w:anchor="_Toc93311086" w:history="1">
        <w:r w:rsidR="00D92761" w:rsidRPr="00C96232">
          <w:rPr>
            <w:rStyle w:val="Hyperlink"/>
          </w:rPr>
          <w:t>HG privind aprobarea Contractului de finanțare dintre Guvernul României și Fondul European de Investiții privind Fondul de fonduri de capital de risc pentru redresare din cadrul PNRR, în consultare publică</w:t>
        </w:r>
        <w:r w:rsidR="00D92761">
          <w:rPr>
            <w:webHidden/>
          </w:rPr>
          <w:tab/>
        </w:r>
        <w:r w:rsidR="00D92761">
          <w:rPr>
            <w:webHidden/>
          </w:rPr>
          <w:fldChar w:fldCharType="begin"/>
        </w:r>
        <w:r w:rsidR="00D92761">
          <w:rPr>
            <w:webHidden/>
          </w:rPr>
          <w:instrText xml:space="preserve"> PAGEREF _Toc93311086 \h </w:instrText>
        </w:r>
        <w:r w:rsidR="00D92761">
          <w:rPr>
            <w:webHidden/>
          </w:rPr>
        </w:r>
        <w:r w:rsidR="00D92761">
          <w:rPr>
            <w:webHidden/>
          </w:rPr>
          <w:fldChar w:fldCharType="separate"/>
        </w:r>
        <w:r w:rsidR="004033C9">
          <w:rPr>
            <w:webHidden/>
          </w:rPr>
          <w:t>19</w:t>
        </w:r>
        <w:r w:rsidR="00D92761">
          <w:rPr>
            <w:webHidden/>
          </w:rPr>
          <w:fldChar w:fldCharType="end"/>
        </w:r>
      </w:hyperlink>
    </w:p>
    <w:p w14:paraId="3E904969" w14:textId="79E3B301" w:rsidR="00D92761" w:rsidRDefault="00FD6427">
      <w:pPr>
        <w:pStyle w:val="TOC4"/>
        <w:rPr>
          <w:rFonts w:asciiTheme="minorHAnsi" w:eastAsiaTheme="minorEastAsia" w:hAnsiTheme="minorHAnsi" w:cstheme="minorBidi"/>
          <w:sz w:val="22"/>
          <w:szCs w:val="22"/>
          <w:lang w:eastAsia="ro-RO"/>
        </w:rPr>
      </w:pPr>
      <w:hyperlink w:anchor="_Toc93311087" w:history="1">
        <w:r w:rsidR="00D92761" w:rsidRPr="00C96232">
          <w:rPr>
            <w:rStyle w:val="Hyperlink"/>
          </w:rPr>
          <w:t>Proiect de HG pentru organizarea și funcționarea Comitetului interministerial pentru programul România Atractivă</w:t>
        </w:r>
        <w:r w:rsidR="00D92761">
          <w:rPr>
            <w:webHidden/>
          </w:rPr>
          <w:tab/>
        </w:r>
        <w:r w:rsidR="00D92761">
          <w:rPr>
            <w:webHidden/>
          </w:rPr>
          <w:fldChar w:fldCharType="begin"/>
        </w:r>
        <w:r w:rsidR="00D92761">
          <w:rPr>
            <w:webHidden/>
          </w:rPr>
          <w:instrText xml:space="preserve"> PAGEREF _Toc93311087 \h </w:instrText>
        </w:r>
        <w:r w:rsidR="00D92761">
          <w:rPr>
            <w:webHidden/>
          </w:rPr>
        </w:r>
        <w:r w:rsidR="00D92761">
          <w:rPr>
            <w:webHidden/>
          </w:rPr>
          <w:fldChar w:fldCharType="separate"/>
        </w:r>
        <w:r w:rsidR="004033C9">
          <w:rPr>
            <w:webHidden/>
          </w:rPr>
          <w:t>20</w:t>
        </w:r>
        <w:r w:rsidR="00D92761">
          <w:rPr>
            <w:webHidden/>
          </w:rPr>
          <w:fldChar w:fldCharType="end"/>
        </w:r>
      </w:hyperlink>
    </w:p>
    <w:p w14:paraId="405D1E35" w14:textId="18A7C3A7" w:rsidR="00D92761" w:rsidRDefault="00FD6427">
      <w:pPr>
        <w:pStyle w:val="TOC2"/>
        <w:rPr>
          <w:rFonts w:asciiTheme="minorHAnsi" w:eastAsiaTheme="minorEastAsia" w:hAnsiTheme="minorHAnsi" w:cstheme="minorBidi"/>
          <w:b w:val="0"/>
          <w:bCs w:val="0"/>
          <w:smallCaps w:val="0"/>
          <w:sz w:val="22"/>
          <w:szCs w:val="22"/>
          <w:lang w:eastAsia="ro-RO"/>
        </w:rPr>
      </w:pPr>
      <w:hyperlink w:anchor="_Toc93311088" w:history="1">
        <w:r w:rsidR="00D92761" w:rsidRPr="00C96232">
          <w:rPr>
            <w:rStyle w:val="Hyperlink"/>
          </w:rPr>
          <w:t>APELURI – Finanțări</w:t>
        </w:r>
        <w:r w:rsidR="00D92761">
          <w:rPr>
            <w:webHidden/>
          </w:rPr>
          <w:tab/>
        </w:r>
        <w:r w:rsidR="00D92761">
          <w:rPr>
            <w:webHidden/>
          </w:rPr>
          <w:fldChar w:fldCharType="begin"/>
        </w:r>
        <w:r w:rsidR="00D92761">
          <w:rPr>
            <w:webHidden/>
          </w:rPr>
          <w:instrText xml:space="preserve"> PAGEREF _Toc93311088 \h </w:instrText>
        </w:r>
        <w:r w:rsidR="00D92761">
          <w:rPr>
            <w:webHidden/>
          </w:rPr>
        </w:r>
        <w:r w:rsidR="00D92761">
          <w:rPr>
            <w:webHidden/>
          </w:rPr>
          <w:fldChar w:fldCharType="separate"/>
        </w:r>
        <w:r w:rsidR="004033C9">
          <w:rPr>
            <w:webHidden/>
          </w:rPr>
          <w:t>21</w:t>
        </w:r>
        <w:r w:rsidR="00D92761">
          <w:rPr>
            <w:webHidden/>
          </w:rPr>
          <w:fldChar w:fldCharType="end"/>
        </w:r>
      </w:hyperlink>
    </w:p>
    <w:p w14:paraId="4F5CA1A8" w14:textId="324A75B8" w:rsidR="00D92761" w:rsidRDefault="00FD6427">
      <w:pPr>
        <w:pStyle w:val="TOC4"/>
        <w:rPr>
          <w:rFonts w:asciiTheme="minorHAnsi" w:eastAsiaTheme="minorEastAsia" w:hAnsiTheme="minorHAnsi" w:cstheme="minorBidi"/>
          <w:sz w:val="22"/>
          <w:szCs w:val="22"/>
          <w:lang w:eastAsia="ro-RO"/>
        </w:rPr>
      </w:pPr>
      <w:hyperlink w:anchor="_Toc93311089" w:history="1">
        <w:r w:rsidR="00D92761" w:rsidRPr="00C96232">
          <w:rPr>
            <w:rStyle w:val="Hyperlink"/>
          </w:rPr>
          <w:t>Un fond în valoare de 47 de milioane EUR menit să protejeze proprietatea intelectuală a IMM-urilor din UE pentru a sprijini redresarea în urma pandemiei de COVID-19 și tranziția verde și digitală</w:t>
        </w:r>
        <w:r w:rsidR="00D92761">
          <w:rPr>
            <w:webHidden/>
          </w:rPr>
          <w:tab/>
        </w:r>
        <w:r w:rsidR="00D92761">
          <w:rPr>
            <w:webHidden/>
          </w:rPr>
          <w:fldChar w:fldCharType="begin"/>
        </w:r>
        <w:r w:rsidR="00D92761">
          <w:rPr>
            <w:webHidden/>
          </w:rPr>
          <w:instrText xml:space="preserve"> PAGEREF _Toc93311089 \h </w:instrText>
        </w:r>
        <w:r w:rsidR="00D92761">
          <w:rPr>
            <w:webHidden/>
          </w:rPr>
        </w:r>
        <w:r w:rsidR="00D92761">
          <w:rPr>
            <w:webHidden/>
          </w:rPr>
          <w:fldChar w:fldCharType="separate"/>
        </w:r>
        <w:r w:rsidR="004033C9">
          <w:rPr>
            <w:webHidden/>
          </w:rPr>
          <w:t>21</w:t>
        </w:r>
        <w:r w:rsidR="00D92761">
          <w:rPr>
            <w:webHidden/>
          </w:rPr>
          <w:fldChar w:fldCharType="end"/>
        </w:r>
      </w:hyperlink>
    </w:p>
    <w:p w14:paraId="2FB29208" w14:textId="4752EB6A" w:rsidR="00D92761" w:rsidRDefault="00FD6427">
      <w:pPr>
        <w:pStyle w:val="TOC4"/>
        <w:rPr>
          <w:rFonts w:asciiTheme="minorHAnsi" w:eastAsiaTheme="minorEastAsia" w:hAnsiTheme="minorHAnsi" w:cstheme="minorBidi"/>
          <w:sz w:val="22"/>
          <w:szCs w:val="22"/>
          <w:lang w:eastAsia="ro-RO"/>
        </w:rPr>
      </w:pPr>
      <w:hyperlink w:anchor="_Toc93311090" w:history="1">
        <w:r w:rsidR="00D92761" w:rsidRPr="00C96232">
          <w:rPr>
            <w:rStyle w:val="Hyperlink"/>
          </w:rPr>
          <w:t>Lansare de noi cereri de propuneri în valoare de 258 milioane EUR pentru sprijinirea infrastructurilor de conectivitate digitală</w:t>
        </w:r>
        <w:r w:rsidR="00D92761">
          <w:rPr>
            <w:webHidden/>
          </w:rPr>
          <w:tab/>
        </w:r>
        <w:r w:rsidR="00D92761">
          <w:rPr>
            <w:webHidden/>
          </w:rPr>
          <w:fldChar w:fldCharType="begin"/>
        </w:r>
        <w:r w:rsidR="00D92761">
          <w:rPr>
            <w:webHidden/>
          </w:rPr>
          <w:instrText xml:space="preserve"> PAGEREF _Toc93311090 \h </w:instrText>
        </w:r>
        <w:r w:rsidR="00D92761">
          <w:rPr>
            <w:webHidden/>
          </w:rPr>
        </w:r>
        <w:r w:rsidR="00D92761">
          <w:rPr>
            <w:webHidden/>
          </w:rPr>
          <w:fldChar w:fldCharType="separate"/>
        </w:r>
        <w:r w:rsidR="004033C9">
          <w:rPr>
            <w:webHidden/>
          </w:rPr>
          <w:t>23</w:t>
        </w:r>
        <w:r w:rsidR="00D92761">
          <w:rPr>
            <w:webHidden/>
          </w:rPr>
          <w:fldChar w:fldCharType="end"/>
        </w:r>
      </w:hyperlink>
    </w:p>
    <w:p w14:paraId="313283BB" w14:textId="77777777" w:rsidR="00693C33" w:rsidRDefault="00693C33">
      <w:pPr>
        <w:pStyle w:val="TOC4"/>
        <w:rPr>
          <w:rStyle w:val="Hyperlink"/>
        </w:rPr>
      </w:pPr>
    </w:p>
    <w:p w14:paraId="79F46D07" w14:textId="77777777" w:rsidR="00693C33" w:rsidRDefault="00693C33">
      <w:pPr>
        <w:pStyle w:val="TOC4"/>
        <w:rPr>
          <w:rStyle w:val="Hyperlink"/>
        </w:rPr>
      </w:pPr>
    </w:p>
    <w:p w14:paraId="3107AC6A" w14:textId="77777777" w:rsidR="00693C33" w:rsidRDefault="00693C33">
      <w:pPr>
        <w:pStyle w:val="TOC4"/>
        <w:rPr>
          <w:rStyle w:val="Hyperlink"/>
        </w:rPr>
      </w:pPr>
    </w:p>
    <w:p w14:paraId="0E6E368D" w14:textId="77777777" w:rsidR="00693C33" w:rsidRDefault="00693C33">
      <w:pPr>
        <w:pStyle w:val="TOC4"/>
        <w:rPr>
          <w:rStyle w:val="Hyperlink"/>
        </w:rPr>
      </w:pPr>
    </w:p>
    <w:p w14:paraId="352F831C" w14:textId="2ACF0840" w:rsidR="00693C33" w:rsidRDefault="00693C33">
      <w:pPr>
        <w:pStyle w:val="TOC4"/>
        <w:rPr>
          <w:rStyle w:val="Hyperlink"/>
        </w:rPr>
      </w:pPr>
      <w:r>
        <w:rPr>
          <w:lang w:eastAsia="ro-RO"/>
        </w:rPr>
        <w:lastRenderedPageBreak/>
        <mc:AlternateContent>
          <mc:Choice Requires="wps">
            <w:drawing>
              <wp:anchor distT="0" distB="0" distL="114300" distR="114300" simplePos="0" relativeHeight="251640831" behindDoc="1" locked="0" layoutInCell="1" allowOverlap="1" wp14:anchorId="447721CA" wp14:editId="17BE1D8A">
                <wp:simplePos x="0" y="0"/>
                <wp:positionH relativeFrom="column">
                  <wp:posOffset>-2998</wp:posOffset>
                </wp:positionH>
                <wp:positionV relativeFrom="paragraph">
                  <wp:posOffset>-264070</wp:posOffset>
                </wp:positionV>
                <wp:extent cx="6064885" cy="4849938"/>
                <wp:effectExtent l="38100" t="38100" r="31115" b="46355"/>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4849938"/>
                        </a:xfrm>
                        <a:prstGeom prst="rect">
                          <a:avLst/>
                        </a:prstGeom>
                        <a:solidFill>
                          <a:srgbClr val="CDDDEB">
                            <a:alpha val="80000"/>
                          </a:srgbClr>
                        </a:solidFill>
                        <a:ln w="79375" cmpd="thickThin">
                          <a:solidFill>
                            <a:srgbClr val="808080"/>
                          </a:solidFill>
                          <a:miter lim="800000"/>
                          <a:headEnd/>
                          <a:tailEnd/>
                        </a:ln>
                      </wps:spPr>
                      <wps:txbx>
                        <w:txbxContent>
                          <w:p w14:paraId="7C6396CB" w14:textId="77777777" w:rsidR="00D92761" w:rsidRDefault="00D92761" w:rsidP="00D927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721CA" id="_x0000_s1028" style="position:absolute;left:0;text-align:left;margin-left:-.25pt;margin-top:-20.8pt;width:477.55pt;height:381.9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" fillcolor="#cdddeb" strokecolor="gray" strokeweight="6.25pt">
                <v:fill opacity="52428f"/>
                <v:stroke linestyle="thickThin"/>
                <v:textbox>
                  <w:txbxContent>
                    <w:p w14:paraId="7C6396CB" w14:textId="77777777" w:rsidR="00D92761" w:rsidRDefault="00D92761" w:rsidP="00D92761">
                      <w:pPr>
                        <w:jc w:val="center"/>
                      </w:pPr>
                    </w:p>
                  </w:txbxContent>
                </v:textbox>
              </v:rect>
            </w:pict>
          </mc:Fallback>
        </mc:AlternateContent>
      </w:r>
    </w:p>
    <w:p w14:paraId="70991B3D" w14:textId="730F3E1E" w:rsidR="00D92761" w:rsidRDefault="00FD6427">
      <w:pPr>
        <w:pStyle w:val="TOC4"/>
        <w:rPr>
          <w:rFonts w:asciiTheme="minorHAnsi" w:eastAsiaTheme="minorEastAsia" w:hAnsiTheme="minorHAnsi" w:cstheme="minorBidi"/>
          <w:sz w:val="22"/>
          <w:szCs w:val="22"/>
          <w:lang w:eastAsia="ro-RO"/>
        </w:rPr>
      </w:pPr>
      <w:hyperlink w:anchor="_Toc93311091" w:history="1">
        <w:r w:rsidR="00D92761" w:rsidRPr="00C96232">
          <w:rPr>
            <w:rStyle w:val="Hyperlink"/>
          </w:rPr>
          <w:t>PNRR: Granturi de 200.000 de euro pentru școli gimnaziale în cadrul Programului Național pentru reducerea abandonului școlar</w:t>
        </w:r>
        <w:r w:rsidR="00D92761">
          <w:rPr>
            <w:webHidden/>
          </w:rPr>
          <w:tab/>
        </w:r>
        <w:r w:rsidR="00D92761">
          <w:rPr>
            <w:webHidden/>
          </w:rPr>
          <w:fldChar w:fldCharType="begin"/>
        </w:r>
        <w:r w:rsidR="00D92761">
          <w:rPr>
            <w:webHidden/>
          </w:rPr>
          <w:instrText xml:space="preserve"> PAGEREF _Toc93311091 \h </w:instrText>
        </w:r>
        <w:r w:rsidR="00D92761">
          <w:rPr>
            <w:webHidden/>
          </w:rPr>
        </w:r>
        <w:r w:rsidR="00D92761">
          <w:rPr>
            <w:webHidden/>
          </w:rPr>
          <w:fldChar w:fldCharType="separate"/>
        </w:r>
        <w:r w:rsidR="004033C9">
          <w:rPr>
            <w:webHidden/>
          </w:rPr>
          <w:t>23</w:t>
        </w:r>
        <w:r w:rsidR="00D92761">
          <w:rPr>
            <w:webHidden/>
          </w:rPr>
          <w:fldChar w:fldCharType="end"/>
        </w:r>
      </w:hyperlink>
    </w:p>
    <w:p w14:paraId="3CB6E74D" w14:textId="3322C944" w:rsidR="00D92761" w:rsidRDefault="00FD6427">
      <w:pPr>
        <w:pStyle w:val="TOC4"/>
        <w:rPr>
          <w:rFonts w:asciiTheme="minorHAnsi" w:eastAsiaTheme="minorEastAsia" w:hAnsiTheme="minorHAnsi" w:cstheme="minorBidi"/>
          <w:sz w:val="22"/>
          <w:szCs w:val="22"/>
          <w:lang w:eastAsia="ro-RO"/>
        </w:rPr>
      </w:pPr>
      <w:hyperlink w:anchor="_Toc93311092" w:history="1">
        <w:r w:rsidR="00D92761" w:rsidRPr="00C96232">
          <w:rPr>
            <w:rStyle w:val="Hyperlink"/>
          </w:rPr>
          <w:t>Se pot transmite cererile de plată pentru ajutorul de stat în sectorul creșterii animalelor</w:t>
        </w:r>
        <w:r w:rsidR="00D92761">
          <w:rPr>
            <w:webHidden/>
          </w:rPr>
          <w:tab/>
        </w:r>
        <w:r w:rsidR="00D92761">
          <w:rPr>
            <w:webHidden/>
          </w:rPr>
          <w:fldChar w:fldCharType="begin"/>
        </w:r>
        <w:r w:rsidR="00D92761">
          <w:rPr>
            <w:webHidden/>
          </w:rPr>
          <w:instrText xml:space="preserve"> PAGEREF _Toc93311092 \h </w:instrText>
        </w:r>
        <w:r w:rsidR="00D92761">
          <w:rPr>
            <w:webHidden/>
          </w:rPr>
        </w:r>
        <w:r w:rsidR="00D92761">
          <w:rPr>
            <w:webHidden/>
          </w:rPr>
          <w:fldChar w:fldCharType="separate"/>
        </w:r>
        <w:r w:rsidR="004033C9">
          <w:rPr>
            <w:webHidden/>
          </w:rPr>
          <w:t>24</w:t>
        </w:r>
        <w:r w:rsidR="00D92761">
          <w:rPr>
            <w:webHidden/>
          </w:rPr>
          <w:fldChar w:fldCharType="end"/>
        </w:r>
      </w:hyperlink>
    </w:p>
    <w:p w14:paraId="4FD43D6D" w14:textId="2815FAC1" w:rsidR="00D92761" w:rsidRDefault="00FD6427">
      <w:pPr>
        <w:pStyle w:val="TOC4"/>
        <w:rPr>
          <w:rFonts w:asciiTheme="minorHAnsi" w:eastAsiaTheme="minorEastAsia" w:hAnsiTheme="minorHAnsi" w:cstheme="minorBidi"/>
          <w:sz w:val="22"/>
          <w:szCs w:val="22"/>
          <w:lang w:eastAsia="ro-RO"/>
        </w:rPr>
      </w:pPr>
      <w:hyperlink w:anchor="_Toc93311093" w:history="1">
        <w:r w:rsidR="00D92761" w:rsidRPr="00C96232">
          <w:rPr>
            <w:rStyle w:val="Hyperlink"/>
          </w:rPr>
          <w:t>România va participa la competiția „Premiul European pentru Peisaj”</w:t>
        </w:r>
        <w:r w:rsidR="00D92761">
          <w:rPr>
            <w:webHidden/>
          </w:rPr>
          <w:tab/>
        </w:r>
        <w:r w:rsidR="00D92761">
          <w:rPr>
            <w:webHidden/>
          </w:rPr>
          <w:fldChar w:fldCharType="begin"/>
        </w:r>
        <w:r w:rsidR="00D92761">
          <w:rPr>
            <w:webHidden/>
          </w:rPr>
          <w:instrText xml:space="preserve"> PAGEREF _Toc93311093 \h </w:instrText>
        </w:r>
        <w:r w:rsidR="00D92761">
          <w:rPr>
            <w:webHidden/>
          </w:rPr>
        </w:r>
        <w:r w:rsidR="00D92761">
          <w:rPr>
            <w:webHidden/>
          </w:rPr>
          <w:fldChar w:fldCharType="separate"/>
        </w:r>
        <w:r w:rsidR="004033C9">
          <w:rPr>
            <w:webHidden/>
          </w:rPr>
          <w:t>25</w:t>
        </w:r>
        <w:r w:rsidR="00D92761">
          <w:rPr>
            <w:webHidden/>
          </w:rPr>
          <w:fldChar w:fldCharType="end"/>
        </w:r>
      </w:hyperlink>
    </w:p>
    <w:p w14:paraId="1C45713E" w14:textId="226D4EE4" w:rsidR="00D92761" w:rsidRDefault="00FD6427">
      <w:pPr>
        <w:pStyle w:val="TOC4"/>
        <w:rPr>
          <w:rFonts w:asciiTheme="minorHAnsi" w:eastAsiaTheme="minorEastAsia" w:hAnsiTheme="minorHAnsi" w:cstheme="minorBidi"/>
          <w:sz w:val="22"/>
          <w:szCs w:val="22"/>
          <w:lang w:eastAsia="ro-RO"/>
        </w:rPr>
      </w:pPr>
      <w:hyperlink w:anchor="_Toc93311094" w:history="1">
        <w:r w:rsidR="00D92761" w:rsidRPr="00C96232">
          <w:rPr>
            <w:rStyle w:val="Hyperlink"/>
          </w:rPr>
          <w:t>POC: Prelungire pentru apelul dedicat clusterelor de inovare</w:t>
        </w:r>
        <w:r w:rsidR="00D92761">
          <w:rPr>
            <w:webHidden/>
          </w:rPr>
          <w:tab/>
        </w:r>
        <w:r w:rsidR="00D92761">
          <w:rPr>
            <w:webHidden/>
          </w:rPr>
          <w:fldChar w:fldCharType="begin"/>
        </w:r>
        <w:r w:rsidR="00D92761">
          <w:rPr>
            <w:webHidden/>
          </w:rPr>
          <w:instrText xml:space="preserve"> PAGEREF _Toc93311094 \h </w:instrText>
        </w:r>
        <w:r w:rsidR="00D92761">
          <w:rPr>
            <w:webHidden/>
          </w:rPr>
        </w:r>
        <w:r w:rsidR="00D92761">
          <w:rPr>
            <w:webHidden/>
          </w:rPr>
          <w:fldChar w:fldCharType="separate"/>
        </w:r>
        <w:r w:rsidR="004033C9">
          <w:rPr>
            <w:webHidden/>
          </w:rPr>
          <w:t>25</w:t>
        </w:r>
        <w:r w:rsidR="00D92761">
          <w:rPr>
            <w:webHidden/>
          </w:rPr>
          <w:fldChar w:fldCharType="end"/>
        </w:r>
      </w:hyperlink>
    </w:p>
    <w:p w14:paraId="7290EA43" w14:textId="4E5F6A10" w:rsidR="00D92761" w:rsidRDefault="00D92761">
      <w:pPr>
        <w:pStyle w:val="TOC2"/>
        <w:rPr>
          <w:rStyle w:val="Hyperlink"/>
        </w:rPr>
      </w:pPr>
    </w:p>
    <w:p w14:paraId="2F16078E" w14:textId="2C328815" w:rsidR="00D92761" w:rsidRDefault="00FD6427" w:rsidP="00D92761">
      <w:pPr>
        <w:pStyle w:val="TOC2"/>
        <w:tabs>
          <w:tab w:val="clear" w:pos="9498"/>
        </w:tabs>
        <w:ind w:right="482"/>
        <w:rPr>
          <w:rFonts w:asciiTheme="minorHAnsi" w:eastAsiaTheme="minorEastAsia" w:hAnsiTheme="minorHAnsi" w:cstheme="minorBidi"/>
          <w:b w:val="0"/>
          <w:bCs w:val="0"/>
          <w:smallCaps w:val="0"/>
          <w:sz w:val="22"/>
          <w:szCs w:val="22"/>
          <w:lang w:eastAsia="ro-RO"/>
        </w:rPr>
      </w:pPr>
      <w:hyperlink w:anchor="_Toc93311095" w:history="1">
        <w:r w:rsidR="00D92761" w:rsidRPr="00693C33">
          <w:rPr>
            <w:rStyle w:val="Hyperlink"/>
          </w:rPr>
          <w:t>Din actualitatea europeană</w:t>
        </w:r>
        <w:r w:rsidR="00693C33" w:rsidRPr="00693C33">
          <w:rPr>
            <w:rStyle w:val="Hyperlink"/>
            <w:webHidden/>
          </w:rPr>
          <w:tab/>
        </w:r>
        <w:r w:rsidR="00693C33">
          <w:rPr>
            <w:rStyle w:val="Hyperlink"/>
            <w:webHidden/>
          </w:rPr>
          <w:tab/>
        </w:r>
        <w:r w:rsidR="00693C33">
          <w:rPr>
            <w:rStyle w:val="Hyperlink"/>
            <w:webHidden/>
          </w:rPr>
          <w:tab/>
        </w:r>
        <w:r w:rsidR="00693C33">
          <w:rPr>
            <w:rStyle w:val="Hyperlink"/>
            <w:webHidden/>
          </w:rPr>
          <w:tab/>
        </w:r>
        <w:r w:rsidR="00693C33">
          <w:rPr>
            <w:rStyle w:val="Hyperlink"/>
            <w:webHidden/>
          </w:rPr>
          <w:tab/>
        </w:r>
        <w:r w:rsidR="00693C33">
          <w:rPr>
            <w:rStyle w:val="Hyperlink"/>
            <w:webHidden/>
          </w:rPr>
          <w:tab/>
        </w:r>
        <w:r w:rsidR="00693C33">
          <w:rPr>
            <w:rStyle w:val="Hyperlink"/>
            <w:webHidden/>
          </w:rPr>
          <w:tab/>
          <w:t xml:space="preserve">   </w:t>
        </w:r>
        <w:r w:rsidR="00D92761" w:rsidRPr="00693C33">
          <w:rPr>
            <w:rStyle w:val="Hyperlink"/>
            <w:rFonts w:ascii="Book Antiqua" w:hAnsi="Book Antiqua"/>
            <w:webHidden/>
            <w:sz w:val="20"/>
            <w:szCs w:val="20"/>
          </w:rPr>
          <w:fldChar w:fldCharType="begin"/>
        </w:r>
        <w:r w:rsidR="00D92761" w:rsidRPr="00693C33">
          <w:rPr>
            <w:rStyle w:val="Hyperlink"/>
            <w:rFonts w:ascii="Book Antiqua" w:hAnsi="Book Antiqua"/>
            <w:webHidden/>
            <w:sz w:val="20"/>
            <w:szCs w:val="20"/>
          </w:rPr>
          <w:instrText xml:space="preserve"> PAGEREF _Toc93311095 \h </w:instrText>
        </w:r>
        <w:r w:rsidR="00D92761" w:rsidRPr="00693C33">
          <w:rPr>
            <w:rStyle w:val="Hyperlink"/>
            <w:rFonts w:ascii="Book Antiqua" w:hAnsi="Book Antiqua"/>
            <w:webHidden/>
            <w:sz w:val="20"/>
            <w:szCs w:val="20"/>
          </w:rPr>
        </w:r>
        <w:r w:rsidR="00D92761" w:rsidRPr="00693C33">
          <w:rPr>
            <w:rStyle w:val="Hyperlink"/>
            <w:rFonts w:ascii="Book Antiqua" w:hAnsi="Book Antiqua"/>
            <w:webHidden/>
            <w:sz w:val="20"/>
            <w:szCs w:val="20"/>
          </w:rPr>
          <w:fldChar w:fldCharType="separate"/>
        </w:r>
        <w:r w:rsidR="004033C9">
          <w:rPr>
            <w:rStyle w:val="Hyperlink"/>
            <w:rFonts w:ascii="Book Antiqua" w:hAnsi="Book Antiqua"/>
            <w:webHidden/>
            <w:sz w:val="20"/>
            <w:szCs w:val="20"/>
          </w:rPr>
          <w:t>26</w:t>
        </w:r>
        <w:r w:rsidR="00D92761" w:rsidRPr="00693C33">
          <w:rPr>
            <w:rStyle w:val="Hyperlink"/>
            <w:rFonts w:ascii="Book Antiqua" w:hAnsi="Book Antiqua"/>
            <w:webHidden/>
            <w:sz w:val="20"/>
            <w:szCs w:val="20"/>
          </w:rPr>
          <w:fldChar w:fldCharType="end"/>
        </w:r>
      </w:hyperlink>
    </w:p>
    <w:p w14:paraId="7B2C969E" w14:textId="58E9A330"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096" w:history="1">
        <w:r w:rsidR="00D92761" w:rsidRPr="00C96232">
          <w:rPr>
            <w:rStyle w:val="Hyperlink"/>
          </w:rPr>
          <w:t>Comisia solicită ca durabilitatea mediului să se afle în centrul sistemelor de educație și formare ale UE</w:t>
        </w:r>
        <w:r w:rsidR="00D92761">
          <w:rPr>
            <w:webHidden/>
          </w:rPr>
          <w:tab/>
        </w:r>
        <w:r w:rsidR="00D92761">
          <w:rPr>
            <w:webHidden/>
          </w:rPr>
          <w:fldChar w:fldCharType="begin"/>
        </w:r>
        <w:r w:rsidR="00D92761">
          <w:rPr>
            <w:webHidden/>
          </w:rPr>
          <w:instrText xml:space="preserve"> PAGEREF _Toc93311096 \h </w:instrText>
        </w:r>
        <w:r w:rsidR="00D92761">
          <w:rPr>
            <w:webHidden/>
          </w:rPr>
        </w:r>
        <w:r w:rsidR="00D92761">
          <w:rPr>
            <w:webHidden/>
          </w:rPr>
          <w:fldChar w:fldCharType="separate"/>
        </w:r>
        <w:r w:rsidR="004033C9">
          <w:rPr>
            <w:webHidden/>
          </w:rPr>
          <w:t>26</w:t>
        </w:r>
        <w:r w:rsidR="00D92761">
          <w:rPr>
            <w:webHidden/>
          </w:rPr>
          <w:fldChar w:fldCharType="end"/>
        </w:r>
      </w:hyperlink>
    </w:p>
    <w:p w14:paraId="789B28E6" w14:textId="2AEBBF16"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097" w:history="1">
        <w:r w:rsidR="00D92761" w:rsidRPr="00C96232">
          <w:rPr>
            <w:rStyle w:val="Hyperlink"/>
          </w:rPr>
          <w:t>Comisia își intensifică acțiunile de sprijinire a voluntariatului inclusiv și de înaltă calitate în rândul tinerilor</w:t>
        </w:r>
        <w:r w:rsidR="00D92761">
          <w:rPr>
            <w:webHidden/>
          </w:rPr>
          <w:tab/>
        </w:r>
        <w:r w:rsidR="00D92761">
          <w:rPr>
            <w:webHidden/>
          </w:rPr>
          <w:fldChar w:fldCharType="begin"/>
        </w:r>
        <w:r w:rsidR="00D92761">
          <w:rPr>
            <w:webHidden/>
          </w:rPr>
          <w:instrText xml:space="preserve"> PAGEREF _Toc93311097 \h </w:instrText>
        </w:r>
        <w:r w:rsidR="00D92761">
          <w:rPr>
            <w:webHidden/>
          </w:rPr>
        </w:r>
        <w:r w:rsidR="00D92761">
          <w:rPr>
            <w:webHidden/>
          </w:rPr>
          <w:fldChar w:fldCharType="separate"/>
        </w:r>
        <w:r w:rsidR="004033C9">
          <w:rPr>
            <w:webHidden/>
          </w:rPr>
          <w:t>27</w:t>
        </w:r>
        <w:r w:rsidR="00D92761">
          <w:rPr>
            <w:webHidden/>
          </w:rPr>
          <w:fldChar w:fldCharType="end"/>
        </w:r>
      </w:hyperlink>
    </w:p>
    <w:p w14:paraId="737D0958" w14:textId="05E086FD"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098" w:history="1">
        <w:r w:rsidR="00D92761" w:rsidRPr="00C96232">
          <w:rPr>
            <w:rStyle w:val="Hyperlink"/>
          </w:rPr>
          <w:t>„Europa creativă”: Un buget mai mare în 2022 pentru sprijinirea sectoarelor culturale și creative</w:t>
        </w:r>
        <w:r w:rsidR="00D92761">
          <w:rPr>
            <w:webHidden/>
          </w:rPr>
          <w:tab/>
        </w:r>
        <w:r w:rsidR="00D92761">
          <w:rPr>
            <w:webHidden/>
          </w:rPr>
          <w:fldChar w:fldCharType="begin"/>
        </w:r>
        <w:r w:rsidR="00D92761">
          <w:rPr>
            <w:webHidden/>
          </w:rPr>
          <w:instrText xml:space="preserve"> PAGEREF _Toc93311098 \h </w:instrText>
        </w:r>
        <w:r w:rsidR="00D92761">
          <w:rPr>
            <w:webHidden/>
          </w:rPr>
        </w:r>
        <w:r w:rsidR="00D92761">
          <w:rPr>
            <w:webHidden/>
          </w:rPr>
          <w:fldChar w:fldCharType="separate"/>
        </w:r>
        <w:r w:rsidR="004033C9">
          <w:rPr>
            <w:webHidden/>
          </w:rPr>
          <w:t>29</w:t>
        </w:r>
        <w:r w:rsidR="00D92761">
          <w:rPr>
            <w:webHidden/>
          </w:rPr>
          <w:fldChar w:fldCharType="end"/>
        </w:r>
      </w:hyperlink>
    </w:p>
    <w:p w14:paraId="1EDC76AC" w14:textId="27D8C339"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099" w:history="1">
        <w:r w:rsidR="00D92761" w:rsidRPr="00C96232">
          <w:rPr>
            <w:rStyle w:val="Hyperlink"/>
          </w:rPr>
          <w:t>Alfabetizarea financiară: Comisia și OCDE-INFE publică un cadru comun pentru îmbunătățirea competențelor financiare ale cetățenilor</w:t>
        </w:r>
        <w:r w:rsidR="00D92761">
          <w:rPr>
            <w:webHidden/>
          </w:rPr>
          <w:tab/>
        </w:r>
        <w:r w:rsidR="00D92761">
          <w:rPr>
            <w:webHidden/>
          </w:rPr>
          <w:fldChar w:fldCharType="begin"/>
        </w:r>
        <w:r w:rsidR="00D92761">
          <w:rPr>
            <w:webHidden/>
          </w:rPr>
          <w:instrText xml:space="preserve"> PAGEREF _Toc93311099 \h </w:instrText>
        </w:r>
        <w:r w:rsidR="00D92761">
          <w:rPr>
            <w:webHidden/>
          </w:rPr>
        </w:r>
        <w:r w:rsidR="00D92761">
          <w:rPr>
            <w:webHidden/>
          </w:rPr>
          <w:fldChar w:fldCharType="separate"/>
        </w:r>
        <w:r w:rsidR="004033C9">
          <w:rPr>
            <w:webHidden/>
          </w:rPr>
          <w:t>30</w:t>
        </w:r>
        <w:r w:rsidR="00D92761">
          <w:rPr>
            <w:webHidden/>
          </w:rPr>
          <w:fldChar w:fldCharType="end"/>
        </w:r>
      </w:hyperlink>
    </w:p>
    <w:p w14:paraId="0AC16826" w14:textId="5269B8E6"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100" w:history="1">
        <w:r w:rsidR="00D92761" w:rsidRPr="00C96232">
          <w:rPr>
            <w:rStyle w:val="Hyperlink"/>
          </w:rPr>
          <w:t>Ajutoarele de stat: Comisia așteaptă să primească observații cu privire la propunerea de revizuire a normelor UE privind ajutoarele de stat pentru sectoarele agricol, forestier și pescăresc</w:t>
        </w:r>
        <w:r w:rsidR="00D92761">
          <w:rPr>
            <w:webHidden/>
          </w:rPr>
          <w:tab/>
        </w:r>
        <w:r w:rsidR="00D92761">
          <w:rPr>
            <w:webHidden/>
          </w:rPr>
          <w:fldChar w:fldCharType="begin"/>
        </w:r>
        <w:r w:rsidR="00D92761">
          <w:rPr>
            <w:webHidden/>
          </w:rPr>
          <w:instrText xml:space="preserve"> PAGEREF _Toc93311100 \h </w:instrText>
        </w:r>
        <w:r w:rsidR="00D92761">
          <w:rPr>
            <w:webHidden/>
          </w:rPr>
        </w:r>
        <w:r w:rsidR="00D92761">
          <w:rPr>
            <w:webHidden/>
          </w:rPr>
          <w:fldChar w:fldCharType="separate"/>
        </w:r>
        <w:r w:rsidR="004033C9">
          <w:rPr>
            <w:webHidden/>
          </w:rPr>
          <w:t>32</w:t>
        </w:r>
        <w:r w:rsidR="00D92761">
          <w:rPr>
            <w:webHidden/>
          </w:rPr>
          <w:fldChar w:fldCharType="end"/>
        </w:r>
      </w:hyperlink>
    </w:p>
    <w:p w14:paraId="38C52E1B" w14:textId="2B57DACF"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101" w:history="1">
        <w:r w:rsidR="00D92761" w:rsidRPr="00C96232">
          <w:rPr>
            <w:rStyle w:val="Hyperlink"/>
          </w:rPr>
          <w:t>NextGenerationEU: Comisia Europeană plătește o prefinanțare de 1,9 miliarde EUR în cadrul componentei de împrumut a României</w:t>
        </w:r>
        <w:r w:rsidR="00D92761">
          <w:rPr>
            <w:webHidden/>
          </w:rPr>
          <w:tab/>
        </w:r>
        <w:r w:rsidR="00D92761">
          <w:rPr>
            <w:webHidden/>
          </w:rPr>
          <w:fldChar w:fldCharType="begin"/>
        </w:r>
        <w:r w:rsidR="00D92761">
          <w:rPr>
            <w:webHidden/>
          </w:rPr>
          <w:instrText xml:space="preserve"> PAGEREF _Toc93311101 \h </w:instrText>
        </w:r>
        <w:r w:rsidR="00D92761">
          <w:rPr>
            <w:webHidden/>
          </w:rPr>
        </w:r>
        <w:r w:rsidR="00D92761">
          <w:rPr>
            <w:webHidden/>
          </w:rPr>
          <w:fldChar w:fldCharType="separate"/>
        </w:r>
        <w:r w:rsidR="004033C9">
          <w:rPr>
            <w:webHidden/>
          </w:rPr>
          <w:t>34</w:t>
        </w:r>
        <w:r w:rsidR="00D92761">
          <w:rPr>
            <w:webHidden/>
          </w:rPr>
          <w:fldChar w:fldCharType="end"/>
        </w:r>
      </w:hyperlink>
    </w:p>
    <w:p w14:paraId="7F869367" w14:textId="26BB73CB" w:rsidR="00D92761" w:rsidRDefault="00FD6427" w:rsidP="00D92761">
      <w:pPr>
        <w:pStyle w:val="TOC4"/>
        <w:tabs>
          <w:tab w:val="left" w:pos="8789"/>
        </w:tabs>
        <w:ind w:right="482"/>
        <w:rPr>
          <w:rFonts w:asciiTheme="minorHAnsi" w:eastAsiaTheme="minorEastAsia" w:hAnsiTheme="minorHAnsi" w:cstheme="minorBidi"/>
          <w:sz w:val="22"/>
          <w:szCs w:val="22"/>
          <w:lang w:eastAsia="ro-RO"/>
        </w:rPr>
      </w:pPr>
      <w:hyperlink w:anchor="_Toc93311102" w:history="1">
        <w:r w:rsidR="00D92761" w:rsidRPr="00C96232">
          <w:rPr>
            <w:rStyle w:val="Hyperlink"/>
          </w:rPr>
          <w:t>Siguranța alimentară: aditivul alimentar dioxid de titan interzis începând din această vară</w:t>
        </w:r>
        <w:r w:rsidR="00D92761">
          <w:rPr>
            <w:webHidden/>
          </w:rPr>
          <w:tab/>
        </w:r>
        <w:r w:rsidR="00D92761">
          <w:rPr>
            <w:webHidden/>
          </w:rPr>
          <w:fldChar w:fldCharType="begin"/>
        </w:r>
        <w:r w:rsidR="00D92761">
          <w:rPr>
            <w:webHidden/>
          </w:rPr>
          <w:instrText xml:space="preserve"> PAGEREF _Toc93311102 \h </w:instrText>
        </w:r>
        <w:r w:rsidR="00D92761">
          <w:rPr>
            <w:webHidden/>
          </w:rPr>
        </w:r>
        <w:r w:rsidR="00D92761">
          <w:rPr>
            <w:webHidden/>
          </w:rPr>
          <w:fldChar w:fldCharType="separate"/>
        </w:r>
        <w:r w:rsidR="004033C9">
          <w:rPr>
            <w:webHidden/>
          </w:rPr>
          <w:t>35</w:t>
        </w:r>
        <w:r w:rsidR="00D92761">
          <w:rPr>
            <w:webHidden/>
          </w:rPr>
          <w:fldChar w:fldCharType="end"/>
        </w:r>
      </w:hyperlink>
    </w:p>
    <w:p w14:paraId="7F2E31A0" w14:textId="76A4D1E0" w:rsidR="00933498" w:rsidRDefault="00D55F50" w:rsidP="00B2000B">
      <w:pPr>
        <w:pStyle w:val="TOC4"/>
        <w:spacing w:before="0"/>
        <w:ind w:right="198"/>
        <w:jc w:val="left"/>
        <w:rPr>
          <w:rStyle w:val="Hyperlink"/>
          <w:noProof w:val="0"/>
          <w:sz w:val="19"/>
          <w:szCs w:val="19"/>
        </w:rPr>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2C1483C0" w14:textId="5971DC90" w:rsidR="00D92761" w:rsidRDefault="00D92761" w:rsidP="00D92761"/>
    <w:p w14:paraId="00276F5C" w14:textId="5CE22E1E" w:rsidR="00D92761" w:rsidRDefault="00D92761">
      <w:pPr>
        <w:spacing w:before="0"/>
      </w:pPr>
      <w:r>
        <w:br w:type="page"/>
      </w:r>
    </w:p>
    <w:p w14:paraId="4FA8C69A" w14:textId="53C1D4B8" w:rsidR="006538AC" w:rsidRDefault="003075AF" w:rsidP="00B2000B">
      <w:pPr>
        <w:pStyle w:val="AgendaPrefect"/>
        <w:spacing w:before="0" w:after="0"/>
        <w:ind w:right="198"/>
        <w:rPr>
          <w:rFonts w:ascii="Book Antiqua" w:hAnsi="Book Antiqua"/>
          <w:color w:val="auto"/>
          <w:spacing w:val="-6"/>
          <w:sz w:val="20"/>
        </w:rPr>
      </w:pPr>
      <w:bookmarkStart w:id="10" w:name="_Toc93311063"/>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08715A">
        <w:rPr>
          <w:rFonts w:ascii="Book Antiqua" w:hAnsi="Book Antiqua"/>
          <w:color w:val="auto"/>
          <w:spacing w:val="-6"/>
          <w:sz w:val="20"/>
        </w:rPr>
        <w:t xml:space="preserve">10 </w:t>
      </w:r>
      <w:r w:rsidR="006C6248">
        <w:rPr>
          <w:rFonts w:ascii="Book Antiqua" w:hAnsi="Book Antiqua"/>
          <w:color w:val="auto"/>
          <w:spacing w:val="-6"/>
          <w:sz w:val="20"/>
        </w:rPr>
        <w:t xml:space="preserve">- </w:t>
      </w:r>
      <w:r w:rsidR="0008715A">
        <w:rPr>
          <w:rFonts w:ascii="Book Antiqua" w:hAnsi="Book Antiqua"/>
          <w:color w:val="auto"/>
          <w:spacing w:val="-6"/>
          <w:sz w:val="20"/>
        </w:rPr>
        <w:t xml:space="preserve"> 14</w:t>
      </w:r>
      <w:r w:rsidR="006C6248">
        <w:rPr>
          <w:rFonts w:ascii="Book Antiqua" w:hAnsi="Book Antiqua"/>
          <w:color w:val="auto"/>
          <w:spacing w:val="-6"/>
          <w:sz w:val="20"/>
        </w:rPr>
        <w:t xml:space="preserve"> ianuarie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10"/>
    </w:p>
    <w:p w14:paraId="18D7DFE8" w14:textId="66AB657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B2000B">
            <w:pPr>
              <w:ind w:right="198"/>
              <w:rPr>
                <w:rFonts w:ascii="Book Antiqua" w:hAnsi="Book Antiqua" w:cs="Arial"/>
                <w:b/>
                <w:sz w:val="22"/>
                <w:szCs w:val="22"/>
              </w:rPr>
            </w:pPr>
            <w:r w:rsidRPr="00F50627">
              <w:rPr>
                <w:rFonts w:ascii="Book Antiqua" w:hAnsi="Book Antiqua" w:cs="Arial"/>
                <w:b/>
                <w:sz w:val="22"/>
                <w:szCs w:val="22"/>
              </w:rPr>
              <w:t>Data</w:t>
            </w:r>
          </w:p>
        </w:tc>
      </w:tr>
      <w:tr w:rsidR="00C5760D" w:rsidRPr="00F50627" w14:paraId="1A3A2CC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770980C" w14:textId="27E17253" w:rsidR="00C5760D" w:rsidRPr="00450B57" w:rsidRDefault="00C5760D" w:rsidP="00C5760D">
            <w:pPr>
              <w:spacing w:before="40"/>
              <w:ind w:right="198"/>
              <w:jc w:val="both"/>
              <w:rPr>
                <w:rFonts w:ascii="Book Antiqua" w:hAnsi="Book Antiqua" w:cstheme="minorHAnsi"/>
                <w:i/>
                <w:iCs/>
                <w:sz w:val="22"/>
                <w:szCs w:val="22"/>
              </w:rPr>
            </w:pPr>
            <w:r>
              <w:rPr>
                <w:rFonts w:ascii="Calibri" w:hAnsi="Calibri" w:cs="Calibri"/>
                <w:i/>
                <w:iCs/>
                <w:sz w:val="20"/>
                <w:szCs w:val="20"/>
              </w:rPr>
              <w:t>Întâlnire de lucru cu reprezentanții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2585D49C" w14:textId="2C535267" w:rsidR="00C5760D" w:rsidRDefault="00C5760D" w:rsidP="00C5760D">
            <w:pPr>
              <w:ind w:right="198"/>
              <w:rPr>
                <w:rFonts w:ascii="Times New Roman" w:hAnsi="Times New Roman"/>
                <w:b/>
                <w:bCs/>
                <w:i/>
                <w:iCs/>
                <w:sz w:val="20"/>
                <w:szCs w:val="20"/>
              </w:rPr>
            </w:pPr>
            <w:r>
              <w:rPr>
                <w:rFonts w:ascii="Calibri" w:hAnsi="Calibri" w:cs="Calibri"/>
                <w:b/>
                <w:bCs/>
                <w:color w:val="000000"/>
              </w:rPr>
              <w:t xml:space="preserve">10 ianuarie </w:t>
            </w:r>
          </w:p>
        </w:tc>
      </w:tr>
      <w:tr w:rsidR="00C5760D" w:rsidRPr="00F50627" w14:paraId="248E179B"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76798C1A" w14:textId="0EEB9007" w:rsidR="00C5760D" w:rsidRPr="00450B57" w:rsidRDefault="00C5760D" w:rsidP="00C5760D">
            <w:pPr>
              <w:spacing w:before="40"/>
              <w:ind w:right="198"/>
              <w:jc w:val="both"/>
              <w:rPr>
                <w:rFonts w:ascii="Book Antiqua" w:hAnsi="Book Antiqua" w:cstheme="minorHAnsi"/>
                <w:i/>
                <w:iCs/>
                <w:sz w:val="22"/>
                <w:szCs w:val="22"/>
              </w:rPr>
            </w:pPr>
            <w:r>
              <w:rPr>
                <w:rFonts w:ascii="Calibri" w:hAnsi="Calibri" w:cs="Calibri"/>
                <w:i/>
                <w:iCs/>
                <w:color w:val="000000"/>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3000AA32" w14:textId="138D0BD8" w:rsidR="00C5760D" w:rsidRDefault="00C5760D" w:rsidP="00C5760D">
            <w:pPr>
              <w:ind w:right="198"/>
              <w:rPr>
                <w:rFonts w:ascii="Times New Roman" w:hAnsi="Times New Roman"/>
                <w:b/>
                <w:bCs/>
                <w:i/>
                <w:iCs/>
                <w:sz w:val="20"/>
                <w:szCs w:val="20"/>
              </w:rPr>
            </w:pPr>
            <w:r>
              <w:rPr>
                <w:rFonts w:ascii="Calibri" w:hAnsi="Calibri" w:cs="Calibri"/>
                <w:b/>
                <w:bCs/>
                <w:color w:val="000000"/>
              </w:rPr>
              <w:t xml:space="preserve">10 ianuarie </w:t>
            </w:r>
          </w:p>
        </w:tc>
      </w:tr>
      <w:tr w:rsidR="00C5760D" w:rsidRPr="00F50627" w14:paraId="12746DE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ABC9802" w14:textId="11F17C2E" w:rsidR="00C5760D" w:rsidRDefault="00C5760D" w:rsidP="00C5760D">
            <w:pPr>
              <w:spacing w:before="40"/>
              <w:ind w:right="198"/>
              <w:jc w:val="both"/>
              <w:rPr>
                <w:rFonts w:ascii="Calibri" w:hAnsi="Calibri" w:cs="Calibri"/>
                <w:i/>
                <w:iCs/>
                <w:color w:val="000000"/>
              </w:rPr>
            </w:pPr>
            <w:r w:rsidRPr="00C5760D">
              <w:rPr>
                <w:rFonts w:ascii="Calibri" w:hAnsi="Calibri" w:cs="Calibri"/>
                <w:i/>
                <w:iCs/>
                <w:color w:val="000000"/>
              </w:rPr>
              <w:t xml:space="preserve">Participare ședință Comisie Dialog Social. </w:t>
            </w:r>
          </w:p>
        </w:tc>
        <w:tc>
          <w:tcPr>
            <w:tcW w:w="1009" w:type="pct"/>
            <w:tcBorders>
              <w:top w:val="dotted" w:sz="4" w:space="0" w:color="A6A6A6"/>
              <w:left w:val="double" w:sz="4" w:space="0" w:color="006600"/>
              <w:bottom w:val="dotted" w:sz="4" w:space="0" w:color="A6A6A6"/>
              <w:right w:val="nil"/>
            </w:tcBorders>
            <w:shd w:val="clear" w:color="auto" w:fill="auto"/>
          </w:tcPr>
          <w:p w14:paraId="20204E9C" w14:textId="250C0974" w:rsidR="00C5760D" w:rsidRDefault="00C5760D" w:rsidP="00C5760D">
            <w:pPr>
              <w:ind w:right="198"/>
              <w:rPr>
                <w:rFonts w:ascii="Calibri" w:hAnsi="Calibri" w:cs="Calibri"/>
                <w:b/>
                <w:bCs/>
                <w:color w:val="000000"/>
              </w:rPr>
            </w:pPr>
            <w:r w:rsidRPr="00C5760D">
              <w:rPr>
                <w:rFonts w:ascii="Calibri" w:hAnsi="Calibri" w:cs="Calibri"/>
                <w:b/>
                <w:bCs/>
                <w:color w:val="000000"/>
              </w:rPr>
              <w:t xml:space="preserve">11 ianuarie </w:t>
            </w:r>
          </w:p>
        </w:tc>
      </w:tr>
      <w:tr w:rsidR="00C5760D" w:rsidRPr="00F50627" w14:paraId="6B4FDBB5"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0955634" w14:textId="3EBEBDC9" w:rsidR="00C5760D" w:rsidRDefault="00C5760D" w:rsidP="00C5760D">
            <w:pPr>
              <w:spacing w:before="40"/>
              <w:ind w:right="198"/>
              <w:jc w:val="both"/>
              <w:rPr>
                <w:rFonts w:ascii="Calibri" w:hAnsi="Calibri" w:cs="Calibri"/>
                <w:i/>
                <w:iCs/>
                <w:color w:val="000000"/>
              </w:rPr>
            </w:pPr>
            <w:r w:rsidRPr="00C5760D">
              <w:rPr>
                <w:rFonts w:ascii="Calibri" w:hAnsi="Calibri" w:cs="Calibri"/>
                <w:i/>
                <w:iCs/>
                <w:color w:val="000000"/>
              </w:rPr>
              <w:t>Întâlnire de lucru cu reprezentanți APIA Hunedoara.</w:t>
            </w:r>
          </w:p>
        </w:tc>
        <w:tc>
          <w:tcPr>
            <w:tcW w:w="1009" w:type="pct"/>
            <w:tcBorders>
              <w:top w:val="dotted" w:sz="4" w:space="0" w:color="A6A6A6"/>
              <w:left w:val="double" w:sz="4" w:space="0" w:color="006600"/>
              <w:bottom w:val="dotted" w:sz="4" w:space="0" w:color="A6A6A6"/>
              <w:right w:val="nil"/>
            </w:tcBorders>
            <w:shd w:val="clear" w:color="auto" w:fill="auto"/>
          </w:tcPr>
          <w:p w14:paraId="4C18B7CC" w14:textId="59D37284" w:rsidR="00C5760D" w:rsidRDefault="00C5760D" w:rsidP="00C5760D">
            <w:pPr>
              <w:ind w:right="198"/>
              <w:rPr>
                <w:rFonts w:ascii="Calibri" w:hAnsi="Calibri" w:cs="Calibri"/>
                <w:b/>
                <w:bCs/>
                <w:color w:val="000000"/>
              </w:rPr>
            </w:pPr>
            <w:r w:rsidRPr="00C5760D">
              <w:rPr>
                <w:rFonts w:ascii="Calibri" w:hAnsi="Calibri" w:cs="Calibri"/>
                <w:b/>
                <w:bCs/>
                <w:color w:val="000000"/>
              </w:rPr>
              <w:t xml:space="preserve">12 ianuarie </w:t>
            </w:r>
          </w:p>
        </w:tc>
      </w:tr>
      <w:tr w:rsidR="00C5760D" w:rsidRPr="00F50627" w14:paraId="2FB5C0D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44635F5" w14:textId="73584FCE" w:rsidR="00C5760D" w:rsidRDefault="00C5760D" w:rsidP="00C5760D">
            <w:pPr>
              <w:spacing w:before="40"/>
              <w:ind w:right="198"/>
              <w:jc w:val="both"/>
              <w:rPr>
                <w:rFonts w:ascii="Calibri" w:hAnsi="Calibri" w:cs="Calibri"/>
                <w:i/>
                <w:iCs/>
                <w:color w:val="000000"/>
              </w:rPr>
            </w:pPr>
            <w:r w:rsidRPr="00C5760D">
              <w:rPr>
                <w:rFonts w:ascii="Calibri" w:hAnsi="Calibri" w:cs="Calibri"/>
                <w:i/>
                <w:iCs/>
                <w:color w:val="000000"/>
              </w:rPr>
              <w:t xml:space="preserve">Întâlnire cu </w:t>
            </w:r>
            <w:proofErr w:type="spellStart"/>
            <w:r w:rsidRPr="00C5760D">
              <w:rPr>
                <w:rFonts w:ascii="Calibri" w:hAnsi="Calibri" w:cs="Calibri"/>
                <w:i/>
                <w:iCs/>
                <w:color w:val="000000"/>
              </w:rPr>
              <w:t>cu</w:t>
            </w:r>
            <w:proofErr w:type="spellEnd"/>
            <w:r w:rsidRPr="00C5760D">
              <w:rPr>
                <w:rFonts w:ascii="Calibri" w:hAnsi="Calibri" w:cs="Calibri"/>
                <w:i/>
                <w:iCs/>
                <w:color w:val="000000"/>
              </w:rPr>
              <w:t xml:space="preserve"> reprezentanții Oficiului de Cadastru și Publicitate Imobiliară Hunedoara, reprezentanții Direcției Regională de Drumuri și Poduri Timișoara, șefii compartimentelor de specialitate din cadrul Instituției Prefectului județului Hunedoara și primarii comunelor Luncoiu de Jos, Vălișoara și Șoimuș.</w:t>
            </w:r>
          </w:p>
        </w:tc>
        <w:tc>
          <w:tcPr>
            <w:tcW w:w="1009" w:type="pct"/>
            <w:tcBorders>
              <w:top w:val="dotted" w:sz="4" w:space="0" w:color="A6A6A6"/>
              <w:left w:val="double" w:sz="4" w:space="0" w:color="006600"/>
              <w:bottom w:val="dotted" w:sz="4" w:space="0" w:color="A6A6A6"/>
              <w:right w:val="nil"/>
            </w:tcBorders>
            <w:shd w:val="clear" w:color="auto" w:fill="auto"/>
          </w:tcPr>
          <w:p w14:paraId="3490BD2A" w14:textId="1FDD27D1" w:rsidR="00C5760D" w:rsidRDefault="00C5760D" w:rsidP="00C5760D">
            <w:pPr>
              <w:ind w:right="198"/>
              <w:rPr>
                <w:rFonts w:ascii="Calibri" w:hAnsi="Calibri" w:cs="Calibri"/>
                <w:b/>
                <w:bCs/>
                <w:color w:val="000000"/>
              </w:rPr>
            </w:pPr>
            <w:r w:rsidRPr="00C5760D">
              <w:rPr>
                <w:rFonts w:ascii="Calibri" w:hAnsi="Calibri" w:cs="Calibri"/>
                <w:b/>
                <w:bCs/>
                <w:color w:val="000000"/>
              </w:rPr>
              <w:t xml:space="preserve">12 ianuarie </w:t>
            </w:r>
          </w:p>
        </w:tc>
      </w:tr>
    </w:tbl>
    <w:p w14:paraId="3802920E" w14:textId="78B7B559"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7BC4A0B7" w:rsidR="00DB1642" w:rsidRPr="00F50627" w:rsidRDefault="00DB1642" w:rsidP="00B2000B">
      <w:pPr>
        <w:spacing w:before="0"/>
        <w:ind w:right="198"/>
        <w:jc w:val="center"/>
        <w:rPr>
          <w:szCs w:val="18"/>
        </w:rPr>
      </w:pPr>
      <w:r w:rsidRPr="00F50627">
        <w:rPr>
          <w:noProof/>
          <w:lang w:eastAsia="ro-RO"/>
        </w:rPr>
        <w:drawing>
          <wp:inline distT="0" distB="0" distL="0" distR="0" wp14:anchorId="1BA6DE74" wp14:editId="5AFF4391">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85A6C6E"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93311064"/>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9" w:name="_Hlk89673293"/>
      <w:r w:rsidR="0008715A">
        <w:rPr>
          <w:rFonts w:ascii="Book Antiqua" w:hAnsi="Book Antiqua"/>
          <w:spacing w:val="-6"/>
          <w:sz w:val="20"/>
        </w:rPr>
        <w:t>10</w:t>
      </w:r>
      <w:r w:rsidR="006C6248">
        <w:rPr>
          <w:rFonts w:ascii="Book Antiqua" w:hAnsi="Book Antiqua"/>
          <w:spacing w:val="-6"/>
          <w:sz w:val="20"/>
        </w:rPr>
        <w:t xml:space="preserve"> – </w:t>
      </w:r>
      <w:r w:rsidR="0008715A">
        <w:rPr>
          <w:rFonts w:ascii="Book Antiqua" w:hAnsi="Book Antiqua"/>
          <w:spacing w:val="-6"/>
          <w:sz w:val="20"/>
        </w:rPr>
        <w:t xml:space="preserve">14 </w:t>
      </w:r>
      <w:r w:rsidR="006C6248">
        <w:rPr>
          <w:rFonts w:ascii="Book Antiqua" w:hAnsi="Book Antiqua"/>
          <w:spacing w:val="-6"/>
          <w:sz w:val="20"/>
        </w:rPr>
        <w:t xml:space="preserve"> ianuarie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60A14D45" w14:textId="7687483C"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022846">
        <w:rPr>
          <w:rFonts w:cs="Arial"/>
          <w:b/>
          <w:bCs/>
          <w:smallCaps/>
          <w:color w:val="0000FF"/>
          <w:szCs w:val="18"/>
          <w:u w:val="single"/>
        </w:rPr>
        <w:t>28</w:t>
      </w:r>
      <w:r>
        <w:rPr>
          <w:rFonts w:cs="Arial"/>
          <w:b/>
          <w:bCs/>
          <w:smallCaps/>
          <w:color w:val="0000FF"/>
          <w:szCs w:val="18"/>
          <w:u w:val="single"/>
        </w:rPr>
        <w:t>/</w:t>
      </w:r>
      <w:r w:rsidRPr="0041382A">
        <w:rPr>
          <w:rFonts w:cs="Arial"/>
          <w:b/>
          <w:bCs/>
          <w:smallCaps/>
          <w:color w:val="0000FF"/>
          <w:szCs w:val="18"/>
          <w:u w:val="single"/>
        </w:rPr>
        <w:t xml:space="preserve"> </w:t>
      </w:r>
      <w:r w:rsidR="003E7BDA">
        <w:rPr>
          <w:rFonts w:cs="Arial"/>
          <w:b/>
          <w:bCs/>
          <w:smallCaps/>
          <w:color w:val="0000FF"/>
          <w:szCs w:val="18"/>
          <w:u w:val="single"/>
        </w:rPr>
        <w:t>10</w:t>
      </w:r>
      <w:r w:rsidRPr="0041382A">
        <w:rPr>
          <w:rFonts w:cs="Arial"/>
          <w:b/>
          <w:bCs/>
          <w:smallCaps/>
          <w:color w:val="0000FF"/>
          <w:szCs w:val="18"/>
          <w:u w:val="single"/>
        </w:rPr>
        <w:t xml:space="preserve"> </w:t>
      </w:r>
      <w:r w:rsidR="008F1B6B">
        <w:rPr>
          <w:rFonts w:cs="Arial"/>
          <w:b/>
          <w:bCs/>
          <w:smallCaps/>
          <w:color w:val="0000FF"/>
          <w:szCs w:val="18"/>
          <w:u w:val="single"/>
        </w:rPr>
        <w:t>ianuarie 2022</w:t>
      </w:r>
    </w:p>
    <w:p w14:paraId="3A540E5B" w14:textId="1AD85F78" w:rsidR="00D92E53" w:rsidRPr="00231307" w:rsidRDefault="00022846" w:rsidP="00D7508B">
      <w:pPr>
        <w:pStyle w:val="ListParagraph"/>
        <w:numPr>
          <w:ilvl w:val="0"/>
          <w:numId w:val="3"/>
        </w:numPr>
        <w:spacing w:before="120"/>
        <w:ind w:left="0" w:right="198" w:firstLine="0"/>
        <w:jc w:val="both"/>
        <w:rPr>
          <w:rFonts w:ascii="Verdana" w:hAnsi="Verdana"/>
          <w:sz w:val="18"/>
          <w:szCs w:val="18"/>
          <w:lang w:val="ro-RO"/>
        </w:rPr>
      </w:pPr>
      <w:r>
        <w:rPr>
          <w:rFonts w:ascii="Verdana" w:hAnsi="Verdana"/>
          <w:b/>
          <w:sz w:val="18"/>
          <w:szCs w:val="18"/>
        </w:rPr>
        <w:t>10</w:t>
      </w:r>
      <w:r w:rsidR="00B930DE" w:rsidRPr="008F1B6B">
        <w:rPr>
          <w:rFonts w:ascii="Verdana" w:hAnsi="Verdana"/>
          <w:b/>
          <w:sz w:val="18"/>
          <w:szCs w:val="18"/>
          <w:lang w:val="ro-RO"/>
        </w:rPr>
        <w:t xml:space="preserve"> - </w:t>
      </w:r>
      <w:r w:rsidRPr="00022846">
        <w:rPr>
          <w:rFonts w:ascii="Verdana" w:hAnsi="Verdana" w:cs="Arial"/>
          <w:b/>
          <w:color w:val="153E7E"/>
          <w:sz w:val="18"/>
          <w:szCs w:val="18"/>
          <w:lang w:val="ro-RO"/>
        </w:rPr>
        <w:t>Ministerul Investițiilor și Proiectelor Europene</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r w:rsidR="00B930DE" w:rsidRPr="008F1B6B">
        <w:rPr>
          <w:rFonts w:ascii="Verdana" w:hAnsi="Verdana"/>
          <w:sz w:val="18"/>
          <w:szCs w:val="18"/>
          <w:lang w:val="ro-RO"/>
        </w:rPr>
        <w:t> </w:t>
      </w:r>
      <w:proofErr w:type="spellStart"/>
      <w:r w:rsidRPr="00022846">
        <w:rPr>
          <w:rFonts w:ascii="Verdana" w:hAnsi="Verdana"/>
          <w:sz w:val="18"/>
          <w:szCs w:val="18"/>
        </w:rPr>
        <w:t>Ordin</w:t>
      </w:r>
      <w:proofErr w:type="spellEnd"/>
      <w:r w:rsidRPr="00022846">
        <w:rPr>
          <w:rFonts w:ascii="Verdana" w:hAnsi="Verdana"/>
          <w:sz w:val="18"/>
          <w:szCs w:val="18"/>
        </w:rPr>
        <w:t xml:space="preserve"> </w:t>
      </w:r>
      <w:proofErr w:type="spellStart"/>
      <w:r w:rsidRPr="00022846">
        <w:rPr>
          <w:rFonts w:ascii="Verdana" w:hAnsi="Verdana"/>
          <w:sz w:val="18"/>
          <w:szCs w:val="18"/>
        </w:rPr>
        <w:t>privind</w:t>
      </w:r>
      <w:proofErr w:type="spellEnd"/>
      <w:r w:rsidRPr="00022846">
        <w:rPr>
          <w:rFonts w:ascii="Verdana" w:hAnsi="Verdana"/>
          <w:sz w:val="18"/>
          <w:szCs w:val="18"/>
        </w:rPr>
        <w:t xml:space="preserve"> </w:t>
      </w:r>
      <w:proofErr w:type="spellStart"/>
      <w:r w:rsidRPr="00022846">
        <w:rPr>
          <w:rFonts w:ascii="Verdana" w:hAnsi="Verdana"/>
          <w:sz w:val="18"/>
          <w:szCs w:val="18"/>
        </w:rPr>
        <w:t>modificarea</w:t>
      </w:r>
      <w:proofErr w:type="spellEnd"/>
      <w:r w:rsidRPr="00022846">
        <w:rPr>
          <w:rFonts w:ascii="Verdana" w:hAnsi="Verdana"/>
          <w:sz w:val="18"/>
          <w:szCs w:val="18"/>
        </w:rPr>
        <w:t xml:space="preserve"> </w:t>
      </w:r>
      <w:proofErr w:type="spellStart"/>
      <w:r w:rsidRPr="00022846">
        <w:rPr>
          <w:rFonts w:ascii="Verdana" w:hAnsi="Verdana"/>
          <w:sz w:val="18"/>
          <w:szCs w:val="18"/>
        </w:rPr>
        <w:t>Schemei</w:t>
      </w:r>
      <w:proofErr w:type="spellEnd"/>
      <w:r w:rsidRPr="00022846">
        <w:rPr>
          <w:rFonts w:ascii="Verdana" w:hAnsi="Verdana"/>
          <w:sz w:val="18"/>
          <w:szCs w:val="18"/>
        </w:rPr>
        <w:t xml:space="preserve"> de </w:t>
      </w:r>
      <w:proofErr w:type="spellStart"/>
      <w:r w:rsidRPr="00022846">
        <w:rPr>
          <w:rFonts w:ascii="Verdana" w:hAnsi="Verdana"/>
          <w:sz w:val="18"/>
          <w:szCs w:val="18"/>
        </w:rPr>
        <w:t>ajutor</w:t>
      </w:r>
      <w:proofErr w:type="spellEnd"/>
      <w:r w:rsidRPr="00022846">
        <w:rPr>
          <w:rFonts w:ascii="Verdana" w:hAnsi="Verdana"/>
          <w:sz w:val="18"/>
          <w:szCs w:val="18"/>
        </w:rPr>
        <w:t xml:space="preserve"> de </w:t>
      </w:r>
      <w:proofErr w:type="spellStart"/>
      <w:r w:rsidRPr="00022846">
        <w:rPr>
          <w:rFonts w:ascii="Verdana" w:hAnsi="Verdana"/>
          <w:sz w:val="18"/>
          <w:szCs w:val="18"/>
        </w:rPr>
        <w:t>minimis</w:t>
      </w:r>
      <w:proofErr w:type="spellEnd"/>
      <w:r w:rsidRPr="00022846">
        <w:rPr>
          <w:rFonts w:ascii="Verdana" w:hAnsi="Verdana"/>
          <w:sz w:val="18"/>
          <w:szCs w:val="18"/>
        </w:rPr>
        <w:t xml:space="preserve"> VIITOR PENTRU TINERII </w:t>
      </w:r>
      <w:proofErr w:type="spellStart"/>
      <w:r w:rsidRPr="00022846">
        <w:rPr>
          <w:rFonts w:ascii="Verdana" w:hAnsi="Verdana"/>
          <w:sz w:val="18"/>
          <w:szCs w:val="18"/>
        </w:rPr>
        <w:t>NEETs</w:t>
      </w:r>
      <w:proofErr w:type="spellEnd"/>
      <w:r w:rsidRPr="00022846">
        <w:rPr>
          <w:rFonts w:ascii="Verdana" w:hAnsi="Verdana"/>
          <w:sz w:val="18"/>
          <w:szCs w:val="18"/>
        </w:rPr>
        <w:t xml:space="preserve"> I, </w:t>
      </w:r>
      <w:proofErr w:type="spellStart"/>
      <w:r w:rsidRPr="00022846">
        <w:rPr>
          <w:rFonts w:ascii="Verdana" w:hAnsi="Verdana"/>
          <w:sz w:val="18"/>
          <w:szCs w:val="18"/>
        </w:rPr>
        <w:t>aferentă</w:t>
      </w:r>
      <w:proofErr w:type="spellEnd"/>
      <w:r w:rsidRPr="00022846">
        <w:rPr>
          <w:rFonts w:ascii="Verdana" w:hAnsi="Verdana"/>
          <w:sz w:val="18"/>
          <w:szCs w:val="18"/>
        </w:rPr>
        <w:t xml:space="preserve"> </w:t>
      </w:r>
      <w:proofErr w:type="spellStart"/>
      <w:r w:rsidRPr="00022846">
        <w:rPr>
          <w:rFonts w:ascii="Verdana" w:hAnsi="Verdana"/>
          <w:sz w:val="18"/>
          <w:szCs w:val="18"/>
        </w:rPr>
        <w:t>Programului</w:t>
      </w:r>
      <w:proofErr w:type="spellEnd"/>
      <w:r w:rsidRPr="00022846">
        <w:rPr>
          <w:rFonts w:ascii="Verdana" w:hAnsi="Verdana"/>
          <w:sz w:val="18"/>
          <w:szCs w:val="18"/>
        </w:rPr>
        <w:t xml:space="preserve"> </w:t>
      </w:r>
      <w:proofErr w:type="spellStart"/>
      <w:r w:rsidRPr="00022846">
        <w:rPr>
          <w:rFonts w:ascii="Verdana" w:hAnsi="Verdana"/>
          <w:sz w:val="18"/>
          <w:szCs w:val="18"/>
        </w:rPr>
        <w:t>operațional</w:t>
      </w:r>
      <w:proofErr w:type="spellEnd"/>
      <w:r w:rsidRPr="00022846">
        <w:rPr>
          <w:rFonts w:ascii="Verdana" w:hAnsi="Verdana"/>
          <w:sz w:val="18"/>
          <w:szCs w:val="18"/>
        </w:rPr>
        <w:t xml:space="preserve"> Capital </w:t>
      </w:r>
      <w:proofErr w:type="spellStart"/>
      <w:r w:rsidRPr="00022846">
        <w:rPr>
          <w:rFonts w:ascii="Verdana" w:hAnsi="Verdana"/>
          <w:sz w:val="18"/>
          <w:szCs w:val="18"/>
        </w:rPr>
        <w:t>uman</w:t>
      </w:r>
      <w:proofErr w:type="spellEnd"/>
      <w:r w:rsidRPr="00022846">
        <w:rPr>
          <w:rFonts w:ascii="Verdana" w:hAnsi="Verdana"/>
          <w:sz w:val="18"/>
          <w:szCs w:val="18"/>
        </w:rPr>
        <w:t xml:space="preserve"> 2014-2020, axa </w:t>
      </w:r>
      <w:proofErr w:type="spellStart"/>
      <w:r w:rsidRPr="00022846">
        <w:rPr>
          <w:rFonts w:ascii="Verdana" w:hAnsi="Verdana"/>
          <w:sz w:val="18"/>
          <w:szCs w:val="18"/>
        </w:rPr>
        <w:t>prioritară</w:t>
      </w:r>
      <w:proofErr w:type="spellEnd"/>
      <w:r w:rsidRPr="00022846">
        <w:rPr>
          <w:rFonts w:ascii="Verdana" w:hAnsi="Verdana"/>
          <w:sz w:val="18"/>
          <w:szCs w:val="18"/>
        </w:rPr>
        <w:t xml:space="preserve"> 1 „</w:t>
      </w:r>
      <w:proofErr w:type="spellStart"/>
      <w:r w:rsidRPr="00022846">
        <w:rPr>
          <w:rFonts w:ascii="Verdana" w:hAnsi="Verdana"/>
          <w:sz w:val="18"/>
          <w:szCs w:val="18"/>
        </w:rPr>
        <w:t>Inițiativa</w:t>
      </w:r>
      <w:proofErr w:type="spellEnd"/>
      <w:r w:rsidRPr="00022846">
        <w:rPr>
          <w:rFonts w:ascii="Verdana" w:hAnsi="Verdana"/>
          <w:sz w:val="18"/>
          <w:szCs w:val="18"/>
        </w:rPr>
        <w:t xml:space="preserve"> </w:t>
      </w:r>
      <w:proofErr w:type="spellStart"/>
      <w:r w:rsidRPr="00022846">
        <w:rPr>
          <w:rFonts w:ascii="Verdana" w:hAnsi="Verdana"/>
          <w:sz w:val="18"/>
          <w:szCs w:val="18"/>
        </w:rPr>
        <w:t>Locuri</w:t>
      </w:r>
      <w:proofErr w:type="spellEnd"/>
      <w:r w:rsidRPr="00022846">
        <w:rPr>
          <w:rFonts w:ascii="Verdana" w:hAnsi="Verdana"/>
          <w:sz w:val="18"/>
          <w:szCs w:val="18"/>
        </w:rPr>
        <w:t xml:space="preserve"> de </w:t>
      </w:r>
      <w:proofErr w:type="spellStart"/>
      <w:r w:rsidRPr="00022846">
        <w:rPr>
          <w:rFonts w:ascii="Verdana" w:hAnsi="Verdana"/>
          <w:sz w:val="18"/>
          <w:szCs w:val="18"/>
        </w:rPr>
        <w:t>muncă</w:t>
      </w:r>
      <w:proofErr w:type="spellEnd"/>
      <w:r w:rsidRPr="00022846">
        <w:rPr>
          <w:rFonts w:ascii="Verdana" w:hAnsi="Verdana"/>
          <w:sz w:val="18"/>
          <w:szCs w:val="18"/>
        </w:rPr>
        <w:t xml:space="preserve"> </w:t>
      </w:r>
      <w:proofErr w:type="spellStart"/>
      <w:r w:rsidRPr="00022846">
        <w:rPr>
          <w:rFonts w:ascii="Verdana" w:hAnsi="Verdana"/>
          <w:sz w:val="18"/>
          <w:szCs w:val="18"/>
        </w:rPr>
        <w:t>pentru</w:t>
      </w:r>
      <w:proofErr w:type="spellEnd"/>
      <w:r w:rsidRPr="00022846">
        <w:rPr>
          <w:rFonts w:ascii="Verdana" w:hAnsi="Verdana"/>
          <w:sz w:val="18"/>
          <w:szCs w:val="18"/>
        </w:rPr>
        <w:t xml:space="preserve"> </w:t>
      </w:r>
      <w:proofErr w:type="spellStart"/>
      <w:r w:rsidRPr="00022846">
        <w:rPr>
          <w:rFonts w:ascii="Verdana" w:hAnsi="Verdana"/>
          <w:sz w:val="18"/>
          <w:szCs w:val="18"/>
        </w:rPr>
        <w:t>tineri</w:t>
      </w:r>
      <w:proofErr w:type="spellEnd"/>
      <w:r w:rsidRPr="00022846">
        <w:rPr>
          <w:rFonts w:ascii="Verdana" w:hAnsi="Verdana"/>
          <w:sz w:val="18"/>
          <w:szCs w:val="18"/>
        </w:rPr>
        <w:t xml:space="preserve">“, </w:t>
      </w:r>
      <w:proofErr w:type="spellStart"/>
      <w:r w:rsidRPr="00022846">
        <w:rPr>
          <w:rFonts w:ascii="Verdana" w:hAnsi="Verdana"/>
          <w:sz w:val="18"/>
          <w:szCs w:val="18"/>
        </w:rPr>
        <w:t>obiectivul</w:t>
      </w:r>
      <w:proofErr w:type="spellEnd"/>
      <w:r w:rsidRPr="00022846">
        <w:rPr>
          <w:rFonts w:ascii="Verdana" w:hAnsi="Verdana"/>
          <w:sz w:val="18"/>
          <w:szCs w:val="18"/>
        </w:rPr>
        <w:t xml:space="preserve"> </w:t>
      </w:r>
      <w:proofErr w:type="spellStart"/>
      <w:r w:rsidRPr="00022846">
        <w:rPr>
          <w:rFonts w:ascii="Verdana" w:hAnsi="Verdana"/>
          <w:sz w:val="18"/>
          <w:szCs w:val="18"/>
        </w:rPr>
        <w:t>specific</w:t>
      </w:r>
      <w:proofErr w:type="spellEnd"/>
      <w:r w:rsidRPr="00022846">
        <w:rPr>
          <w:rFonts w:ascii="Verdana" w:hAnsi="Verdana"/>
          <w:sz w:val="18"/>
          <w:szCs w:val="18"/>
        </w:rPr>
        <w:t xml:space="preserve"> 1.1 „</w:t>
      </w:r>
      <w:proofErr w:type="spellStart"/>
      <w:r w:rsidRPr="00022846">
        <w:rPr>
          <w:rFonts w:ascii="Verdana" w:hAnsi="Verdana"/>
          <w:sz w:val="18"/>
          <w:szCs w:val="18"/>
        </w:rPr>
        <w:t>Creșterea</w:t>
      </w:r>
      <w:proofErr w:type="spellEnd"/>
      <w:r w:rsidRPr="00022846">
        <w:rPr>
          <w:rFonts w:ascii="Verdana" w:hAnsi="Verdana"/>
          <w:sz w:val="18"/>
          <w:szCs w:val="18"/>
        </w:rPr>
        <w:t xml:space="preserve"> </w:t>
      </w:r>
      <w:proofErr w:type="spellStart"/>
      <w:r w:rsidRPr="00022846">
        <w:rPr>
          <w:rFonts w:ascii="Verdana" w:hAnsi="Verdana"/>
          <w:sz w:val="18"/>
          <w:szCs w:val="18"/>
        </w:rPr>
        <w:t>ocupării</w:t>
      </w:r>
      <w:proofErr w:type="spellEnd"/>
      <w:r w:rsidRPr="00022846">
        <w:rPr>
          <w:rFonts w:ascii="Verdana" w:hAnsi="Verdana"/>
          <w:sz w:val="18"/>
          <w:szCs w:val="18"/>
        </w:rPr>
        <w:t xml:space="preserve"> </w:t>
      </w:r>
      <w:proofErr w:type="spellStart"/>
      <w:r w:rsidRPr="00022846">
        <w:rPr>
          <w:rFonts w:ascii="Verdana" w:hAnsi="Verdana"/>
          <w:sz w:val="18"/>
          <w:szCs w:val="18"/>
        </w:rPr>
        <w:t>tinerilor</w:t>
      </w:r>
      <w:proofErr w:type="spellEnd"/>
      <w:r w:rsidRPr="00022846">
        <w:rPr>
          <w:rFonts w:ascii="Verdana" w:hAnsi="Verdana"/>
          <w:sz w:val="18"/>
          <w:szCs w:val="18"/>
        </w:rPr>
        <w:t xml:space="preserve"> </w:t>
      </w:r>
      <w:proofErr w:type="spellStart"/>
      <w:r w:rsidRPr="00022846">
        <w:rPr>
          <w:rFonts w:ascii="Verdana" w:hAnsi="Verdana"/>
          <w:sz w:val="18"/>
          <w:szCs w:val="18"/>
        </w:rPr>
        <w:t>NEETs</w:t>
      </w:r>
      <w:proofErr w:type="spellEnd"/>
      <w:r w:rsidRPr="00022846">
        <w:rPr>
          <w:rFonts w:ascii="Verdana" w:hAnsi="Verdana"/>
          <w:sz w:val="18"/>
          <w:szCs w:val="18"/>
        </w:rPr>
        <w:t xml:space="preserve"> </w:t>
      </w:r>
      <w:proofErr w:type="spellStart"/>
      <w:r w:rsidRPr="00022846">
        <w:rPr>
          <w:rFonts w:ascii="Verdana" w:hAnsi="Verdana"/>
          <w:sz w:val="18"/>
          <w:szCs w:val="18"/>
        </w:rPr>
        <w:t>șomeri</w:t>
      </w:r>
      <w:proofErr w:type="spellEnd"/>
      <w:r w:rsidRPr="00022846">
        <w:rPr>
          <w:rFonts w:ascii="Verdana" w:hAnsi="Verdana"/>
          <w:sz w:val="18"/>
          <w:szCs w:val="18"/>
        </w:rPr>
        <w:t xml:space="preserve"> </w:t>
      </w:r>
      <w:proofErr w:type="spellStart"/>
      <w:r w:rsidRPr="00022846">
        <w:rPr>
          <w:rFonts w:ascii="Verdana" w:hAnsi="Verdana"/>
          <w:sz w:val="18"/>
          <w:szCs w:val="18"/>
        </w:rPr>
        <w:t>cu</w:t>
      </w:r>
      <w:proofErr w:type="spellEnd"/>
      <w:r w:rsidRPr="00022846">
        <w:rPr>
          <w:rFonts w:ascii="Verdana" w:hAnsi="Verdana"/>
          <w:sz w:val="18"/>
          <w:szCs w:val="18"/>
        </w:rPr>
        <w:t xml:space="preserve"> </w:t>
      </w:r>
      <w:proofErr w:type="spellStart"/>
      <w:r w:rsidRPr="00022846">
        <w:rPr>
          <w:rFonts w:ascii="Verdana" w:hAnsi="Verdana"/>
          <w:sz w:val="18"/>
          <w:szCs w:val="18"/>
        </w:rPr>
        <w:t>vârsta</w:t>
      </w:r>
      <w:proofErr w:type="spellEnd"/>
      <w:r w:rsidRPr="00022846">
        <w:rPr>
          <w:rFonts w:ascii="Verdana" w:hAnsi="Verdana"/>
          <w:sz w:val="18"/>
          <w:szCs w:val="18"/>
        </w:rPr>
        <w:t xml:space="preserve"> </w:t>
      </w:r>
      <w:proofErr w:type="spellStart"/>
      <w:r w:rsidRPr="00022846">
        <w:rPr>
          <w:rFonts w:ascii="Verdana" w:hAnsi="Verdana"/>
          <w:sz w:val="18"/>
          <w:szCs w:val="18"/>
        </w:rPr>
        <w:t>între</w:t>
      </w:r>
      <w:proofErr w:type="spellEnd"/>
      <w:r w:rsidRPr="00022846">
        <w:rPr>
          <w:rFonts w:ascii="Verdana" w:hAnsi="Verdana"/>
          <w:sz w:val="18"/>
          <w:szCs w:val="18"/>
        </w:rPr>
        <w:t xml:space="preserve"> 16-29 </w:t>
      </w:r>
      <w:proofErr w:type="spellStart"/>
      <w:r w:rsidRPr="00022846">
        <w:rPr>
          <w:rFonts w:ascii="Verdana" w:hAnsi="Verdana"/>
          <w:sz w:val="18"/>
          <w:szCs w:val="18"/>
        </w:rPr>
        <w:t>ani</w:t>
      </w:r>
      <w:proofErr w:type="spellEnd"/>
      <w:r w:rsidRPr="00022846">
        <w:rPr>
          <w:rFonts w:ascii="Verdana" w:hAnsi="Verdana"/>
          <w:sz w:val="18"/>
          <w:szCs w:val="18"/>
        </w:rPr>
        <w:t xml:space="preserve">, </w:t>
      </w:r>
      <w:proofErr w:type="spellStart"/>
      <w:r w:rsidRPr="00022846">
        <w:rPr>
          <w:rFonts w:ascii="Verdana" w:hAnsi="Verdana"/>
          <w:sz w:val="18"/>
          <w:szCs w:val="18"/>
        </w:rPr>
        <w:t>înregistrați</w:t>
      </w:r>
      <w:proofErr w:type="spellEnd"/>
      <w:r w:rsidRPr="00022846">
        <w:rPr>
          <w:rFonts w:ascii="Verdana" w:hAnsi="Verdana"/>
          <w:sz w:val="18"/>
          <w:szCs w:val="18"/>
        </w:rPr>
        <w:t xml:space="preserve"> la </w:t>
      </w:r>
      <w:proofErr w:type="spellStart"/>
      <w:r w:rsidRPr="00022846">
        <w:rPr>
          <w:rFonts w:ascii="Verdana" w:hAnsi="Verdana"/>
          <w:sz w:val="18"/>
          <w:szCs w:val="18"/>
        </w:rPr>
        <w:t>Serviciul</w:t>
      </w:r>
      <w:proofErr w:type="spellEnd"/>
      <w:r w:rsidRPr="00022846">
        <w:rPr>
          <w:rFonts w:ascii="Verdana" w:hAnsi="Verdana"/>
          <w:sz w:val="18"/>
          <w:szCs w:val="18"/>
        </w:rPr>
        <w:t xml:space="preserve"> Public de </w:t>
      </w:r>
      <w:proofErr w:type="spellStart"/>
      <w:r w:rsidRPr="00022846">
        <w:rPr>
          <w:rFonts w:ascii="Verdana" w:hAnsi="Verdana"/>
          <w:sz w:val="18"/>
          <w:szCs w:val="18"/>
        </w:rPr>
        <w:t>Ocupare</w:t>
      </w:r>
      <w:proofErr w:type="spellEnd"/>
      <w:r w:rsidRPr="00022846">
        <w:rPr>
          <w:rFonts w:ascii="Verdana" w:hAnsi="Verdana"/>
          <w:sz w:val="18"/>
          <w:szCs w:val="18"/>
        </w:rPr>
        <w:t xml:space="preserve">, </w:t>
      </w:r>
      <w:proofErr w:type="spellStart"/>
      <w:r w:rsidRPr="00022846">
        <w:rPr>
          <w:rFonts w:ascii="Verdana" w:hAnsi="Verdana"/>
          <w:sz w:val="18"/>
          <w:szCs w:val="18"/>
        </w:rPr>
        <w:t>cu</w:t>
      </w:r>
      <w:proofErr w:type="spellEnd"/>
      <w:r w:rsidRPr="00022846">
        <w:rPr>
          <w:rFonts w:ascii="Verdana" w:hAnsi="Verdana"/>
          <w:sz w:val="18"/>
          <w:szCs w:val="18"/>
        </w:rPr>
        <w:t xml:space="preserve"> </w:t>
      </w:r>
      <w:proofErr w:type="spellStart"/>
      <w:r w:rsidRPr="00022846">
        <w:rPr>
          <w:rFonts w:ascii="Verdana" w:hAnsi="Verdana"/>
          <w:sz w:val="18"/>
          <w:szCs w:val="18"/>
        </w:rPr>
        <w:t>rezidența</w:t>
      </w:r>
      <w:proofErr w:type="spellEnd"/>
      <w:r w:rsidRPr="00022846">
        <w:rPr>
          <w:rFonts w:ascii="Verdana" w:hAnsi="Verdana"/>
          <w:sz w:val="18"/>
          <w:szCs w:val="18"/>
        </w:rPr>
        <w:t xml:space="preserve"> </w:t>
      </w:r>
      <w:proofErr w:type="spellStart"/>
      <w:r w:rsidRPr="00022846">
        <w:rPr>
          <w:rFonts w:ascii="Verdana" w:hAnsi="Verdana"/>
          <w:sz w:val="18"/>
          <w:szCs w:val="18"/>
        </w:rPr>
        <w:t>în</w:t>
      </w:r>
      <w:proofErr w:type="spellEnd"/>
      <w:r w:rsidRPr="00022846">
        <w:rPr>
          <w:rFonts w:ascii="Verdana" w:hAnsi="Verdana"/>
          <w:sz w:val="18"/>
          <w:szCs w:val="18"/>
        </w:rPr>
        <w:t xml:space="preserve"> </w:t>
      </w:r>
      <w:proofErr w:type="spellStart"/>
      <w:r w:rsidRPr="00022846">
        <w:rPr>
          <w:rFonts w:ascii="Verdana" w:hAnsi="Verdana"/>
          <w:sz w:val="18"/>
          <w:szCs w:val="18"/>
        </w:rPr>
        <w:t>regiunile</w:t>
      </w:r>
      <w:proofErr w:type="spellEnd"/>
      <w:r w:rsidRPr="00022846">
        <w:rPr>
          <w:rFonts w:ascii="Verdana" w:hAnsi="Verdana"/>
          <w:sz w:val="18"/>
          <w:szCs w:val="18"/>
        </w:rPr>
        <w:t xml:space="preserve"> </w:t>
      </w:r>
      <w:proofErr w:type="spellStart"/>
      <w:r w:rsidRPr="00022846">
        <w:rPr>
          <w:rFonts w:ascii="Verdana" w:hAnsi="Verdana"/>
          <w:sz w:val="18"/>
          <w:szCs w:val="18"/>
        </w:rPr>
        <w:t>eligibile</w:t>
      </w:r>
      <w:proofErr w:type="spellEnd"/>
      <w:r w:rsidRPr="00022846">
        <w:rPr>
          <w:rFonts w:ascii="Verdana" w:hAnsi="Verdana"/>
          <w:sz w:val="18"/>
          <w:szCs w:val="18"/>
        </w:rPr>
        <w:t xml:space="preserve">“ </w:t>
      </w:r>
      <w:proofErr w:type="spellStart"/>
      <w:r w:rsidRPr="00022846">
        <w:rPr>
          <w:rFonts w:ascii="Verdana" w:hAnsi="Verdana"/>
          <w:sz w:val="18"/>
          <w:szCs w:val="18"/>
        </w:rPr>
        <w:t>și</w:t>
      </w:r>
      <w:proofErr w:type="spellEnd"/>
      <w:r w:rsidRPr="00022846">
        <w:rPr>
          <w:rFonts w:ascii="Verdana" w:hAnsi="Verdana"/>
          <w:sz w:val="18"/>
          <w:szCs w:val="18"/>
        </w:rPr>
        <w:t xml:space="preserve"> </w:t>
      </w:r>
      <w:proofErr w:type="spellStart"/>
      <w:r w:rsidRPr="00022846">
        <w:rPr>
          <w:rFonts w:ascii="Verdana" w:hAnsi="Verdana"/>
          <w:sz w:val="18"/>
          <w:szCs w:val="18"/>
        </w:rPr>
        <w:t>obiectivul</w:t>
      </w:r>
      <w:proofErr w:type="spellEnd"/>
      <w:r w:rsidRPr="00022846">
        <w:rPr>
          <w:rFonts w:ascii="Verdana" w:hAnsi="Verdana"/>
          <w:sz w:val="18"/>
          <w:szCs w:val="18"/>
        </w:rPr>
        <w:t xml:space="preserve"> </w:t>
      </w:r>
      <w:proofErr w:type="spellStart"/>
      <w:r w:rsidRPr="00022846">
        <w:rPr>
          <w:rFonts w:ascii="Verdana" w:hAnsi="Verdana"/>
          <w:sz w:val="18"/>
          <w:szCs w:val="18"/>
        </w:rPr>
        <w:t>specific</w:t>
      </w:r>
      <w:proofErr w:type="spellEnd"/>
      <w:r w:rsidRPr="00022846">
        <w:rPr>
          <w:rFonts w:ascii="Verdana" w:hAnsi="Verdana"/>
          <w:sz w:val="18"/>
          <w:szCs w:val="18"/>
        </w:rPr>
        <w:t xml:space="preserve"> 1.2 „</w:t>
      </w:r>
      <w:proofErr w:type="spellStart"/>
      <w:r w:rsidRPr="00022846">
        <w:rPr>
          <w:rFonts w:ascii="Verdana" w:hAnsi="Verdana"/>
          <w:sz w:val="18"/>
          <w:szCs w:val="18"/>
        </w:rPr>
        <w:t>Îmbunătățirea</w:t>
      </w:r>
      <w:proofErr w:type="spellEnd"/>
      <w:r w:rsidRPr="00022846">
        <w:rPr>
          <w:rFonts w:ascii="Verdana" w:hAnsi="Verdana"/>
          <w:sz w:val="18"/>
          <w:szCs w:val="18"/>
        </w:rPr>
        <w:t xml:space="preserve"> </w:t>
      </w:r>
      <w:proofErr w:type="spellStart"/>
      <w:r w:rsidRPr="00022846">
        <w:rPr>
          <w:rFonts w:ascii="Verdana" w:hAnsi="Verdana"/>
          <w:sz w:val="18"/>
          <w:szCs w:val="18"/>
        </w:rPr>
        <w:t>nivelului</w:t>
      </w:r>
      <w:proofErr w:type="spellEnd"/>
      <w:r w:rsidRPr="00022846">
        <w:rPr>
          <w:rFonts w:ascii="Verdana" w:hAnsi="Verdana"/>
          <w:sz w:val="18"/>
          <w:szCs w:val="18"/>
        </w:rPr>
        <w:t xml:space="preserve"> de </w:t>
      </w:r>
      <w:proofErr w:type="spellStart"/>
      <w:r w:rsidRPr="00022846">
        <w:rPr>
          <w:rFonts w:ascii="Verdana" w:hAnsi="Verdana"/>
          <w:sz w:val="18"/>
          <w:szCs w:val="18"/>
        </w:rPr>
        <w:t>competențe</w:t>
      </w:r>
      <w:proofErr w:type="spellEnd"/>
      <w:r w:rsidRPr="00022846">
        <w:rPr>
          <w:rFonts w:ascii="Verdana" w:hAnsi="Verdana"/>
          <w:sz w:val="18"/>
          <w:szCs w:val="18"/>
        </w:rPr>
        <w:t xml:space="preserve">, </w:t>
      </w:r>
      <w:proofErr w:type="spellStart"/>
      <w:r w:rsidRPr="00022846">
        <w:rPr>
          <w:rFonts w:ascii="Verdana" w:hAnsi="Verdana"/>
          <w:sz w:val="18"/>
          <w:szCs w:val="18"/>
        </w:rPr>
        <w:t>inclusiv</w:t>
      </w:r>
      <w:proofErr w:type="spellEnd"/>
      <w:r w:rsidRPr="00022846">
        <w:rPr>
          <w:rFonts w:ascii="Verdana" w:hAnsi="Verdana"/>
          <w:sz w:val="18"/>
          <w:szCs w:val="18"/>
        </w:rPr>
        <w:t xml:space="preserve"> </w:t>
      </w:r>
      <w:proofErr w:type="spellStart"/>
      <w:r w:rsidRPr="00022846">
        <w:rPr>
          <w:rFonts w:ascii="Verdana" w:hAnsi="Verdana"/>
          <w:sz w:val="18"/>
          <w:szCs w:val="18"/>
        </w:rPr>
        <w:t>prin</w:t>
      </w:r>
      <w:proofErr w:type="spellEnd"/>
      <w:r w:rsidRPr="00022846">
        <w:rPr>
          <w:rFonts w:ascii="Verdana" w:hAnsi="Verdana"/>
          <w:sz w:val="18"/>
          <w:szCs w:val="18"/>
        </w:rPr>
        <w:t xml:space="preserve"> </w:t>
      </w:r>
      <w:proofErr w:type="spellStart"/>
      <w:r w:rsidRPr="00022846">
        <w:rPr>
          <w:rFonts w:ascii="Verdana" w:hAnsi="Verdana"/>
          <w:sz w:val="18"/>
          <w:szCs w:val="18"/>
        </w:rPr>
        <w:t>evaluarea</w:t>
      </w:r>
      <w:proofErr w:type="spellEnd"/>
      <w:r w:rsidRPr="00022846">
        <w:rPr>
          <w:rFonts w:ascii="Verdana" w:hAnsi="Verdana"/>
          <w:sz w:val="18"/>
          <w:szCs w:val="18"/>
        </w:rPr>
        <w:t xml:space="preserve"> </w:t>
      </w:r>
      <w:proofErr w:type="spellStart"/>
      <w:r w:rsidRPr="00022846">
        <w:rPr>
          <w:rFonts w:ascii="Verdana" w:hAnsi="Verdana"/>
          <w:sz w:val="18"/>
          <w:szCs w:val="18"/>
        </w:rPr>
        <w:t>și</w:t>
      </w:r>
      <w:proofErr w:type="spellEnd"/>
      <w:r w:rsidRPr="00022846">
        <w:rPr>
          <w:rFonts w:ascii="Verdana" w:hAnsi="Verdana"/>
          <w:sz w:val="18"/>
          <w:szCs w:val="18"/>
        </w:rPr>
        <w:t xml:space="preserve"> </w:t>
      </w:r>
      <w:proofErr w:type="spellStart"/>
      <w:r w:rsidRPr="00022846">
        <w:rPr>
          <w:rFonts w:ascii="Verdana" w:hAnsi="Verdana"/>
          <w:sz w:val="18"/>
          <w:szCs w:val="18"/>
        </w:rPr>
        <w:t>certificarea</w:t>
      </w:r>
      <w:proofErr w:type="spellEnd"/>
      <w:r w:rsidRPr="00022846">
        <w:rPr>
          <w:rFonts w:ascii="Verdana" w:hAnsi="Verdana"/>
          <w:sz w:val="18"/>
          <w:szCs w:val="18"/>
        </w:rPr>
        <w:t xml:space="preserve"> </w:t>
      </w:r>
      <w:proofErr w:type="spellStart"/>
      <w:r w:rsidRPr="00022846">
        <w:rPr>
          <w:rFonts w:ascii="Verdana" w:hAnsi="Verdana"/>
          <w:sz w:val="18"/>
          <w:szCs w:val="18"/>
        </w:rPr>
        <w:t>competențelor</w:t>
      </w:r>
      <w:proofErr w:type="spellEnd"/>
      <w:r w:rsidRPr="00022846">
        <w:rPr>
          <w:rFonts w:ascii="Verdana" w:hAnsi="Verdana"/>
          <w:sz w:val="18"/>
          <w:szCs w:val="18"/>
        </w:rPr>
        <w:t xml:space="preserve"> </w:t>
      </w:r>
      <w:proofErr w:type="spellStart"/>
      <w:r w:rsidRPr="00022846">
        <w:rPr>
          <w:rFonts w:ascii="Verdana" w:hAnsi="Verdana"/>
          <w:sz w:val="18"/>
          <w:szCs w:val="18"/>
        </w:rPr>
        <w:t>dobândite</w:t>
      </w:r>
      <w:proofErr w:type="spellEnd"/>
      <w:r w:rsidRPr="00022846">
        <w:rPr>
          <w:rFonts w:ascii="Verdana" w:hAnsi="Verdana"/>
          <w:sz w:val="18"/>
          <w:szCs w:val="18"/>
        </w:rPr>
        <w:t xml:space="preserve"> </w:t>
      </w:r>
      <w:proofErr w:type="spellStart"/>
      <w:r w:rsidRPr="00022846">
        <w:rPr>
          <w:rFonts w:ascii="Verdana" w:hAnsi="Verdana"/>
          <w:sz w:val="18"/>
          <w:szCs w:val="18"/>
        </w:rPr>
        <w:t>în</w:t>
      </w:r>
      <w:proofErr w:type="spellEnd"/>
      <w:r w:rsidRPr="00022846">
        <w:rPr>
          <w:rFonts w:ascii="Verdana" w:hAnsi="Verdana"/>
          <w:sz w:val="18"/>
          <w:szCs w:val="18"/>
        </w:rPr>
        <w:t xml:space="preserve"> </w:t>
      </w:r>
      <w:proofErr w:type="spellStart"/>
      <w:r w:rsidRPr="00022846">
        <w:rPr>
          <w:rFonts w:ascii="Verdana" w:hAnsi="Verdana"/>
          <w:sz w:val="18"/>
          <w:szCs w:val="18"/>
        </w:rPr>
        <w:t>sistem</w:t>
      </w:r>
      <w:proofErr w:type="spellEnd"/>
      <w:r w:rsidRPr="00022846">
        <w:rPr>
          <w:rFonts w:ascii="Verdana" w:hAnsi="Verdana"/>
          <w:sz w:val="18"/>
          <w:szCs w:val="18"/>
        </w:rPr>
        <w:t xml:space="preserve"> non-</w:t>
      </w:r>
      <w:proofErr w:type="spellStart"/>
      <w:r w:rsidRPr="00022846">
        <w:rPr>
          <w:rFonts w:ascii="Verdana" w:hAnsi="Verdana"/>
          <w:sz w:val="18"/>
          <w:szCs w:val="18"/>
        </w:rPr>
        <w:t>formal</w:t>
      </w:r>
      <w:proofErr w:type="spellEnd"/>
      <w:r w:rsidRPr="00022846">
        <w:rPr>
          <w:rFonts w:ascii="Verdana" w:hAnsi="Verdana"/>
          <w:sz w:val="18"/>
          <w:szCs w:val="18"/>
        </w:rPr>
        <w:t xml:space="preserve"> </w:t>
      </w:r>
      <w:proofErr w:type="spellStart"/>
      <w:r w:rsidRPr="00022846">
        <w:rPr>
          <w:rFonts w:ascii="Verdana" w:hAnsi="Verdana"/>
          <w:sz w:val="18"/>
          <w:szCs w:val="18"/>
        </w:rPr>
        <w:t>și</w:t>
      </w:r>
      <w:proofErr w:type="spellEnd"/>
      <w:r w:rsidRPr="00022846">
        <w:rPr>
          <w:rFonts w:ascii="Verdana" w:hAnsi="Verdana"/>
          <w:sz w:val="18"/>
          <w:szCs w:val="18"/>
        </w:rPr>
        <w:t xml:space="preserve"> </w:t>
      </w:r>
      <w:proofErr w:type="spellStart"/>
      <w:r w:rsidRPr="00022846">
        <w:rPr>
          <w:rFonts w:ascii="Verdana" w:hAnsi="Verdana"/>
          <w:sz w:val="18"/>
          <w:szCs w:val="18"/>
        </w:rPr>
        <w:t>informal</w:t>
      </w:r>
      <w:proofErr w:type="spellEnd"/>
      <w:r w:rsidRPr="00022846">
        <w:rPr>
          <w:rFonts w:ascii="Verdana" w:hAnsi="Verdana"/>
          <w:sz w:val="18"/>
          <w:szCs w:val="18"/>
        </w:rPr>
        <w:t xml:space="preserve"> al </w:t>
      </w:r>
      <w:proofErr w:type="spellStart"/>
      <w:r w:rsidRPr="00022846">
        <w:rPr>
          <w:rFonts w:ascii="Verdana" w:hAnsi="Verdana"/>
          <w:sz w:val="18"/>
          <w:szCs w:val="18"/>
        </w:rPr>
        <w:t>tinerilor</w:t>
      </w:r>
      <w:proofErr w:type="spellEnd"/>
      <w:r w:rsidRPr="00022846">
        <w:rPr>
          <w:rFonts w:ascii="Verdana" w:hAnsi="Verdana"/>
          <w:sz w:val="18"/>
          <w:szCs w:val="18"/>
        </w:rPr>
        <w:t xml:space="preserve"> </w:t>
      </w:r>
      <w:proofErr w:type="spellStart"/>
      <w:r w:rsidRPr="00022846">
        <w:rPr>
          <w:rFonts w:ascii="Verdana" w:hAnsi="Verdana"/>
          <w:sz w:val="18"/>
          <w:szCs w:val="18"/>
        </w:rPr>
        <w:t>NEETs</w:t>
      </w:r>
      <w:proofErr w:type="spellEnd"/>
      <w:r w:rsidRPr="00022846">
        <w:rPr>
          <w:rFonts w:ascii="Verdana" w:hAnsi="Verdana"/>
          <w:sz w:val="18"/>
          <w:szCs w:val="18"/>
        </w:rPr>
        <w:t xml:space="preserve"> </w:t>
      </w:r>
      <w:proofErr w:type="spellStart"/>
      <w:r w:rsidRPr="00022846">
        <w:rPr>
          <w:rFonts w:ascii="Verdana" w:hAnsi="Verdana"/>
          <w:sz w:val="18"/>
          <w:szCs w:val="18"/>
        </w:rPr>
        <w:t>șomeri</w:t>
      </w:r>
      <w:proofErr w:type="spellEnd"/>
      <w:r w:rsidRPr="00022846">
        <w:rPr>
          <w:rFonts w:ascii="Verdana" w:hAnsi="Verdana"/>
          <w:sz w:val="18"/>
          <w:szCs w:val="18"/>
        </w:rPr>
        <w:t xml:space="preserve"> </w:t>
      </w:r>
      <w:proofErr w:type="spellStart"/>
      <w:r w:rsidRPr="00022846">
        <w:rPr>
          <w:rFonts w:ascii="Verdana" w:hAnsi="Verdana"/>
          <w:sz w:val="18"/>
          <w:szCs w:val="18"/>
        </w:rPr>
        <w:t>cu</w:t>
      </w:r>
      <w:proofErr w:type="spellEnd"/>
      <w:r w:rsidRPr="00022846">
        <w:rPr>
          <w:rFonts w:ascii="Verdana" w:hAnsi="Verdana"/>
          <w:sz w:val="18"/>
          <w:szCs w:val="18"/>
        </w:rPr>
        <w:t xml:space="preserve"> </w:t>
      </w:r>
      <w:proofErr w:type="spellStart"/>
      <w:r w:rsidRPr="00022846">
        <w:rPr>
          <w:rFonts w:ascii="Verdana" w:hAnsi="Verdana"/>
          <w:sz w:val="18"/>
          <w:szCs w:val="18"/>
        </w:rPr>
        <w:t>vârsta</w:t>
      </w:r>
      <w:proofErr w:type="spellEnd"/>
      <w:r w:rsidRPr="00022846">
        <w:rPr>
          <w:rFonts w:ascii="Verdana" w:hAnsi="Verdana"/>
          <w:sz w:val="18"/>
          <w:szCs w:val="18"/>
        </w:rPr>
        <w:t xml:space="preserve"> </w:t>
      </w:r>
      <w:proofErr w:type="spellStart"/>
      <w:r w:rsidRPr="00022846">
        <w:rPr>
          <w:rFonts w:ascii="Verdana" w:hAnsi="Verdana"/>
          <w:sz w:val="18"/>
          <w:szCs w:val="18"/>
        </w:rPr>
        <w:t>între</w:t>
      </w:r>
      <w:proofErr w:type="spellEnd"/>
      <w:r w:rsidRPr="00022846">
        <w:rPr>
          <w:rFonts w:ascii="Verdana" w:hAnsi="Verdana"/>
          <w:sz w:val="18"/>
          <w:szCs w:val="18"/>
        </w:rPr>
        <w:t xml:space="preserve"> 16-29 </w:t>
      </w:r>
      <w:proofErr w:type="spellStart"/>
      <w:r w:rsidRPr="00022846">
        <w:rPr>
          <w:rFonts w:ascii="Verdana" w:hAnsi="Verdana"/>
          <w:sz w:val="18"/>
          <w:szCs w:val="18"/>
        </w:rPr>
        <w:t>ani</w:t>
      </w:r>
      <w:proofErr w:type="spellEnd"/>
      <w:r w:rsidRPr="00022846">
        <w:rPr>
          <w:rFonts w:ascii="Verdana" w:hAnsi="Verdana"/>
          <w:sz w:val="18"/>
          <w:szCs w:val="18"/>
        </w:rPr>
        <w:t xml:space="preserve">, </w:t>
      </w:r>
      <w:proofErr w:type="spellStart"/>
      <w:r w:rsidRPr="00022846">
        <w:rPr>
          <w:rFonts w:ascii="Verdana" w:hAnsi="Verdana"/>
          <w:sz w:val="18"/>
          <w:szCs w:val="18"/>
        </w:rPr>
        <w:t>înregistrați</w:t>
      </w:r>
      <w:proofErr w:type="spellEnd"/>
      <w:r w:rsidRPr="00022846">
        <w:rPr>
          <w:rFonts w:ascii="Verdana" w:hAnsi="Verdana"/>
          <w:sz w:val="18"/>
          <w:szCs w:val="18"/>
        </w:rPr>
        <w:t xml:space="preserve"> la </w:t>
      </w:r>
      <w:proofErr w:type="spellStart"/>
      <w:r w:rsidRPr="00022846">
        <w:rPr>
          <w:rFonts w:ascii="Verdana" w:hAnsi="Verdana"/>
          <w:sz w:val="18"/>
          <w:szCs w:val="18"/>
        </w:rPr>
        <w:t>Serviciul</w:t>
      </w:r>
      <w:proofErr w:type="spellEnd"/>
      <w:r w:rsidRPr="00022846">
        <w:rPr>
          <w:rFonts w:ascii="Verdana" w:hAnsi="Verdana"/>
          <w:sz w:val="18"/>
          <w:szCs w:val="18"/>
        </w:rPr>
        <w:t xml:space="preserve"> Public de </w:t>
      </w:r>
      <w:proofErr w:type="spellStart"/>
      <w:r w:rsidRPr="00022846">
        <w:rPr>
          <w:rFonts w:ascii="Verdana" w:hAnsi="Verdana"/>
          <w:sz w:val="18"/>
          <w:szCs w:val="18"/>
        </w:rPr>
        <w:t>Ocupare</w:t>
      </w:r>
      <w:proofErr w:type="spellEnd"/>
      <w:r w:rsidRPr="00022846">
        <w:rPr>
          <w:rFonts w:ascii="Verdana" w:hAnsi="Verdana"/>
          <w:sz w:val="18"/>
          <w:szCs w:val="18"/>
        </w:rPr>
        <w:t xml:space="preserve">, </w:t>
      </w:r>
      <w:proofErr w:type="spellStart"/>
      <w:r w:rsidRPr="00022846">
        <w:rPr>
          <w:rFonts w:ascii="Verdana" w:hAnsi="Verdana"/>
          <w:sz w:val="18"/>
          <w:szCs w:val="18"/>
        </w:rPr>
        <w:t>cu</w:t>
      </w:r>
      <w:proofErr w:type="spellEnd"/>
      <w:r w:rsidRPr="00022846">
        <w:rPr>
          <w:rFonts w:ascii="Verdana" w:hAnsi="Verdana"/>
          <w:sz w:val="18"/>
          <w:szCs w:val="18"/>
        </w:rPr>
        <w:t xml:space="preserve"> </w:t>
      </w:r>
      <w:proofErr w:type="spellStart"/>
      <w:r w:rsidRPr="00022846">
        <w:rPr>
          <w:rFonts w:ascii="Verdana" w:hAnsi="Verdana"/>
          <w:sz w:val="18"/>
          <w:szCs w:val="18"/>
        </w:rPr>
        <w:t>rezidența</w:t>
      </w:r>
      <w:proofErr w:type="spellEnd"/>
      <w:r w:rsidRPr="00022846">
        <w:rPr>
          <w:rFonts w:ascii="Verdana" w:hAnsi="Verdana"/>
          <w:sz w:val="18"/>
          <w:szCs w:val="18"/>
        </w:rPr>
        <w:t xml:space="preserve"> </w:t>
      </w:r>
      <w:proofErr w:type="spellStart"/>
      <w:r w:rsidRPr="00022846">
        <w:rPr>
          <w:rFonts w:ascii="Verdana" w:hAnsi="Verdana"/>
          <w:sz w:val="18"/>
          <w:szCs w:val="18"/>
        </w:rPr>
        <w:t>în</w:t>
      </w:r>
      <w:proofErr w:type="spellEnd"/>
      <w:r w:rsidRPr="00022846">
        <w:rPr>
          <w:rFonts w:ascii="Verdana" w:hAnsi="Verdana"/>
          <w:sz w:val="18"/>
          <w:szCs w:val="18"/>
        </w:rPr>
        <w:t xml:space="preserve"> </w:t>
      </w:r>
      <w:proofErr w:type="spellStart"/>
      <w:r w:rsidRPr="00022846">
        <w:rPr>
          <w:rFonts w:ascii="Verdana" w:hAnsi="Verdana"/>
          <w:sz w:val="18"/>
          <w:szCs w:val="18"/>
        </w:rPr>
        <w:t>regiunile</w:t>
      </w:r>
      <w:proofErr w:type="spellEnd"/>
      <w:r w:rsidRPr="00022846">
        <w:rPr>
          <w:rFonts w:ascii="Verdana" w:hAnsi="Verdana"/>
          <w:sz w:val="18"/>
          <w:szCs w:val="18"/>
        </w:rPr>
        <w:t xml:space="preserve"> </w:t>
      </w:r>
      <w:proofErr w:type="spellStart"/>
      <w:r w:rsidRPr="00022846">
        <w:rPr>
          <w:rFonts w:ascii="Verdana" w:hAnsi="Verdana"/>
          <w:sz w:val="18"/>
          <w:szCs w:val="18"/>
        </w:rPr>
        <w:t>eligibile</w:t>
      </w:r>
      <w:proofErr w:type="spellEnd"/>
      <w:r w:rsidRPr="00022846">
        <w:rPr>
          <w:rFonts w:ascii="Verdana" w:hAnsi="Verdana"/>
          <w:sz w:val="18"/>
          <w:szCs w:val="18"/>
        </w:rPr>
        <w:t xml:space="preserve">“, </w:t>
      </w:r>
      <w:proofErr w:type="spellStart"/>
      <w:r w:rsidRPr="00022846">
        <w:rPr>
          <w:rFonts w:ascii="Verdana" w:hAnsi="Verdana"/>
          <w:sz w:val="18"/>
          <w:szCs w:val="18"/>
        </w:rPr>
        <w:t>aprobată</w:t>
      </w:r>
      <w:proofErr w:type="spellEnd"/>
      <w:r w:rsidRPr="00022846">
        <w:rPr>
          <w:rFonts w:ascii="Verdana" w:hAnsi="Verdana"/>
          <w:sz w:val="18"/>
          <w:szCs w:val="18"/>
        </w:rPr>
        <w:t xml:space="preserve"> </w:t>
      </w:r>
      <w:proofErr w:type="spellStart"/>
      <w:r w:rsidRPr="00022846">
        <w:rPr>
          <w:rFonts w:ascii="Verdana" w:hAnsi="Verdana"/>
          <w:sz w:val="18"/>
          <w:szCs w:val="18"/>
        </w:rPr>
        <w:t>prin</w:t>
      </w:r>
      <w:proofErr w:type="spellEnd"/>
      <w:r w:rsidRPr="00022846">
        <w:rPr>
          <w:rFonts w:ascii="Verdana" w:hAnsi="Verdana"/>
          <w:sz w:val="18"/>
          <w:szCs w:val="18"/>
        </w:rPr>
        <w:t xml:space="preserve"> </w:t>
      </w:r>
      <w:proofErr w:type="spellStart"/>
      <w:r w:rsidRPr="00022846">
        <w:rPr>
          <w:rFonts w:ascii="Verdana" w:hAnsi="Verdana"/>
          <w:sz w:val="18"/>
          <w:szCs w:val="18"/>
        </w:rPr>
        <w:t>Ordinul</w:t>
      </w:r>
      <w:proofErr w:type="spellEnd"/>
      <w:r w:rsidRPr="00022846">
        <w:rPr>
          <w:rFonts w:ascii="Verdana" w:hAnsi="Verdana"/>
          <w:sz w:val="18"/>
          <w:szCs w:val="18"/>
        </w:rPr>
        <w:t xml:space="preserve"> </w:t>
      </w:r>
      <w:proofErr w:type="spellStart"/>
      <w:r w:rsidRPr="00022846">
        <w:rPr>
          <w:rFonts w:ascii="Verdana" w:hAnsi="Verdana"/>
          <w:sz w:val="18"/>
          <w:szCs w:val="18"/>
        </w:rPr>
        <w:t>ministrului</w:t>
      </w:r>
      <w:proofErr w:type="spellEnd"/>
      <w:r w:rsidRPr="00022846">
        <w:rPr>
          <w:rFonts w:ascii="Verdana" w:hAnsi="Verdana"/>
          <w:sz w:val="18"/>
          <w:szCs w:val="18"/>
        </w:rPr>
        <w:t xml:space="preserve"> </w:t>
      </w:r>
      <w:proofErr w:type="spellStart"/>
      <w:r w:rsidRPr="00022846">
        <w:rPr>
          <w:rFonts w:ascii="Verdana" w:hAnsi="Verdana"/>
          <w:sz w:val="18"/>
          <w:szCs w:val="18"/>
        </w:rPr>
        <w:t>fondurilor</w:t>
      </w:r>
      <w:proofErr w:type="spellEnd"/>
      <w:r w:rsidRPr="00022846">
        <w:rPr>
          <w:rFonts w:ascii="Verdana" w:hAnsi="Verdana"/>
          <w:sz w:val="18"/>
          <w:szCs w:val="18"/>
        </w:rPr>
        <w:t xml:space="preserve"> </w:t>
      </w:r>
      <w:proofErr w:type="spellStart"/>
      <w:r w:rsidRPr="00022846">
        <w:rPr>
          <w:rFonts w:ascii="Verdana" w:hAnsi="Verdana"/>
          <w:sz w:val="18"/>
          <w:szCs w:val="18"/>
        </w:rPr>
        <w:t>europene</w:t>
      </w:r>
      <w:proofErr w:type="spellEnd"/>
      <w:r w:rsidRPr="00022846">
        <w:rPr>
          <w:rFonts w:ascii="Verdana" w:hAnsi="Verdana"/>
          <w:sz w:val="18"/>
          <w:szCs w:val="18"/>
        </w:rPr>
        <w:t xml:space="preserve"> nr. 1.200/2020</w:t>
      </w:r>
    </w:p>
    <w:p w14:paraId="44422114" w14:textId="2C4E0AFB" w:rsidR="00231307" w:rsidRDefault="00231307"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022846">
        <w:rPr>
          <w:rFonts w:cs="Arial"/>
          <w:b/>
          <w:bCs/>
          <w:smallCaps/>
          <w:color w:val="0000FF"/>
          <w:szCs w:val="18"/>
          <w:u w:val="single"/>
        </w:rPr>
        <w:t>29</w:t>
      </w:r>
      <w:r>
        <w:rPr>
          <w:rFonts w:cs="Arial"/>
          <w:b/>
          <w:bCs/>
          <w:smallCaps/>
          <w:color w:val="0000FF"/>
          <w:szCs w:val="18"/>
          <w:u w:val="single"/>
        </w:rPr>
        <w:t>/</w:t>
      </w:r>
      <w:r w:rsidR="00022846">
        <w:rPr>
          <w:rFonts w:cs="Arial"/>
          <w:b/>
          <w:bCs/>
          <w:smallCaps/>
          <w:color w:val="0000FF"/>
          <w:szCs w:val="18"/>
          <w:u w:val="single"/>
        </w:rPr>
        <w:t xml:space="preserve"> </w:t>
      </w:r>
      <w:r w:rsidR="003E7BDA">
        <w:rPr>
          <w:rFonts w:cs="Arial"/>
          <w:b/>
          <w:bCs/>
          <w:smallCaps/>
          <w:color w:val="0000FF"/>
          <w:szCs w:val="18"/>
          <w:u w:val="single"/>
        </w:rPr>
        <w:t>10</w:t>
      </w:r>
      <w:r w:rsidRPr="0041382A">
        <w:rPr>
          <w:rFonts w:cs="Arial"/>
          <w:b/>
          <w:bCs/>
          <w:smallCaps/>
          <w:color w:val="0000FF"/>
          <w:szCs w:val="18"/>
          <w:u w:val="single"/>
        </w:rPr>
        <w:t xml:space="preserve"> </w:t>
      </w:r>
      <w:r>
        <w:rPr>
          <w:rFonts w:cs="Arial"/>
          <w:b/>
          <w:bCs/>
          <w:smallCaps/>
          <w:color w:val="0000FF"/>
          <w:szCs w:val="18"/>
          <w:u w:val="single"/>
        </w:rPr>
        <w:t>ianuarie 2022</w:t>
      </w:r>
    </w:p>
    <w:p w14:paraId="37FBE098" w14:textId="691023EF" w:rsidR="00231307" w:rsidRPr="00231307" w:rsidRDefault="00022846"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14</w:t>
      </w:r>
      <w:r w:rsidR="00231307" w:rsidRPr="008F1B6B">
        <w:rPr>
          <w:rFonts w:ascii="Verdana" w:hAnsi="Verdana"/>
          <w:b/>
          <w:sz w:val="18"/>
          <w:szCs w:val="18"/>
          <w:lang w:val="ro-RO"/>
        </w:rPr>
        <w:t xml:space="preserve"> - </w:t>
      </w:r>
      <w:r w:rsidRPr="00022846">
        <w:rPr>
          <w:rFonts w:ascii="Verdana" w:hAnsi="Verdana" w:cs="Arial"/>
          <w:b/>
          <w:color w:val="153E7E"/>
          <w:sz w:val="18"/>
          <w:szCs w:val="18"/>
          <w:lang w:val="ro-RO"/>
        </w:rPr>
        <w:t>Parlamentul României</w:t>
      </w:r>
      <w:r w:rsidR="00231307" w:rsidRPr="008F1B6B">
        <w:rPr>
          <w:rFonts w:ascii="Verdana" w:hAnsi="Verdana" w:cs="Arial"/>
          <w:b/>
          <w:color w:val="153E7E"/>
          <w:sz w:val="18"/>
          <w:szCs w:val="18"/>
          <w:lang w:val="ro-RO"/>
        </w:rPr>
        <w:t xml:space="preserve"> </w:t>
      </w:r>
      <w:r w:rsidR="00231307">
        <w:rPr>
          <w:rFonts w:ascii="Verdana" w:hAnsi="Verdana" w:cs="Arial"/>
          <w:b/>
          <w:color w:val="153E7E"/>
          <w:sz w:val="18"/>
          <w:szCs w:val="18"/>
          <w:lang w:val="ro-RO"/>
        </w:rPr>
        <w:t xml:space="preserve">- </w:t>
      </w:r>
      <w:r w:rsidRPr="00022846">
        <w:rPr>
          <w:rFonts w:ascii="Verdana" w:hAnsi="Verdana"/>
          <w:sz w:val="18"/>
          <w:szCs w:val="18"/>
        </w:rPr>
        <w:t xml:space="preserve">Lege </w:t>
      </w:r>
      <w:proofErr w:type="spellStart"/>
      <w:r w:rsidRPr="00022846">
        <w:rPr>
          <w:rFonts w:ascii="Verdana" w:hAnsi="Verdana"/>
          <w:sz w:val="18"/>
          <w:szCs w:val="18"/>
        </w:rPr>
        <w:t>pentru</w:t>
      </w:r>
      <w:proofErr w:type="spellEnd"/>
      <w:r w:rsidRPr="00022846">
        <w:rPr>
          <w:rFonts w:ascii="Verdana" w:hAnsi="Verdana"/>
          <w:sz w:val="18"/>
          <w:szCs w:val="18"/>
        </w:rPr>
        <w:t xml:space="preserve"> </w:t>
      </w:r>
      <w:proofErr w:type="spellStart"/>
      <w:r w:rsidRPr="00022846">
        <w:rPr>
          <w:rFonts w:ascii="Verdana" w:hAnsi="Verdana"/>
          <w:sz w:val="18"/>
          <w:szCs w:val="18"/>
        </w:rPr>
        <w:t>modificarea</w:t>
      </w:r>
      <w:proofErr w:type="spellEnd"/>
      <w:r w:rsidRPr="00022846">
        <w:rPr>
          <w:rFonts w:ascii="Verdana" w:hAnsi="Verdana"/>
          <w:sz w:val="18"/>
          <w:szCs w:val="18"/>
        </w:rPr>
        <w:t xml:space="preserve"> </w:t>
      </w:r>
      <w:proofErr w:type="spellStart"/>
      <w:r w:rsidRPr="00022846">
        <w:rPr>
          <w:rFonts w:ascii="Verdana" w:hAnsi="Verdana"/>
          <w:sz w:val="18"/>
          <w:szCs w:val="18"/>
        </w:rPr>
        <w:t>și</w:t>
      </w:r>
      <w:proofErr w:type="spellEnd"/>
      <w:r w:rsidRPr="00022846">
        <w:rPr>
          <w:rFonts w:ascii="Verdana" w:hAnsi="Verdana"/>
          <w:sz w:val="18"/>
          <w:szCs w:val="18"/>
        </w:rPr>
        <w:t xml:space="preserve"> </w:t>
      </w:r>
      <w:proofErr w:type="spellStart"/>
      <w:r w:rsidRPr="00022846">
        <w:rPr>
          <w:rFonts w:ascii="Verdana" w:hAnsi="Verdana"/>
          <w:sz w:val="18"/>
          <w:szCs w:val="18"/>
        </w:rPr>
        <w:t>completarea</w:t>
      </w:r>
      <w:proofErr w:type="spellEnd"/>
      <w:r w:rsidRPr="00022846">
        <w:rPr>
          <w:rFonts w:ascii="Verdana" w:hAnsi="Verdana"/>
          <w:sz w:val="18"/>
          <w:szCs w:val="18"/>
        </w:rPr>
        <w:t xml:space="preserve"> </w:t>
      </w:r>
      <w:proofErr w:type="spellStart"/>
      <w:r w:rsidRPr="00022846">
        <w:rPr>
          <w:rFonts w:ascii="Verdana" w:hAnsi="Verdana"/>
          <w:sz w:val="18"/>
          <w:szCs w:val="18"/>
        </w:rPr>
        <w:t>Legii</w:t>
      </w:r>
      <w:proofErr w:type="spellEnd"/>
      <w:r w:rsidRPr="00022846">
        <w:rPr>
          <w:rFonts w:ascii="Verdana" w:hAnsi="Verdana"/>
          <w:sz w:val="18"/>
          <w:szCs w:val="18"/>
        </w:rPr>
        <w:t xml:space="preserve"> </w:t>
      </w:r>
      <w:proofErr w:type="spellStart"/>
      <w:r w:rsidRPr="00022846">
        <w:rPr>
          <w:rFonts w:ascii="Verdana" w:hAnsi="Verdana"/>
          <w:sz w:val="18"/>
          <w:szCs w:val="18"/>
        </w:rPr>
        <w:t>educației</w:t>
      </w:r>
      <w:proofErr w:type="spellEnd"/>
      <w:r w:rsidRPr="00022846">
        <w:rPr>
          <w:rFonts w:ascii="Verdana" w:hAnsi="Verdana"/>
          <w:sz w:val="18"/>
          <w:szCs w:val="18"/>
        </w:rPr>
        <w:t xml:space="preserve"> </w:t>
      </w:r>
      <w:proofErr w:type="spellStart"/>
      <w:r w:rsidRPr="00022846">
        <w:rPr>
          <w:rFonts w:ascii="Verdana" w:hAnsi="Verdana"/>
          <w:sz w:val="18"/>
          <w:szCs w:val="18"/>
        </w:rPr>
        <w:t>naționale</w:t>
      </w:r>
      <w:proofErr w:type="spellEnd"/>
      <w:r w:rsidRPr="00022846">
        <w:rPr>
          <w:rFonts w:ascii="Verdana" w:hAnsi="Verdana"/>
          <w:sz w:val="18"/>
          <w:szCs w:val="18"/>
        </w:rPr>
        <w:t xml:space="preserve"> nr. 1/2011</w:t>
      </w:r>
    </w:p>
    <w:p w14:paraId="08C553FB" w14:textId="79DD61A2" w:rsidR="00E11DE5" w:rsidRDefault="00E11DE5"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3</w:t>
      </w:r>
      <w:r w:rsidR="00404B1E">
        <w:rPr>
          <w:rFonts w:cs="Arial"/>
          <w:b/>
          <w:bCs/>
          <w:smallCaps/>
          <w:color w:val="0000FF"/>
          <w:szCs w:val="18"/>
          <w:u w:val="single"/>
        </w:rPr>
        <w:t>3</w:t>
      </w:r>
      <w:r>
        <w:rPr>
          <w:rFonts w:cs="Arial"/>
          <w:b/>
          <w:bCs/>
          <w:smallCaps/>
          <w:color w:val="0000FF"/>
          <w:szCs w:val="18"/>
          <w:u w:val="single"/>
        </w:rPr>
        <w:t>/</w:t>
      </w:r>
      <w:r w:rsidRPr="0041382A">
        <w:rPr>
          <w:rFonts w:cs="Arial"/>
          <w:b/>
          <w:bCs/>
          <w:smallCaps/>
          <w:color w:val="0000FF"/>
          <w:szCs w:val="18"/>
          <w:u w:val="single"/>
        </w:rPr>
        <w:t xml:space="preserve"> </w:t>
      </w:r>
      <w:r w:rsidR="00404B1E">
        <w:rPr>
          <w:rFonts w:cs="Arial"/>
          <w:b/>
          <w:bCs/>
          <w:smallCaps/>
          <w:color w:val="0000FF"/>
          <w:szCs w:val="18"/>
          <w:u w:val="single"/>
        </w:rPr>
        <w:t>11</w:t>
      </w:r>
      <w:r w:rsidRPr="0041382A">
        <w:rPr>
          <w:rFonts w:cs="Arial"/>
          <w:b/>
          <w:bCs/>
          <w:smallCaps/>
          <w:color w:val="0000FF"/>
          <w:szCs w:val="18"/>
          <w:u w:val="single"/>
        </w:rPr>
        <w:t xml:space="preserve"> </w:t>
      </w:r>
      <w:r>
        <w:rPr>
          <w:rFonts w:cs="Arial"/>
          <w:b/>
          <w:bCs/>
          <w:smallCaps/>
          <w:color w:val="0000FF"/>
          <w:szCs w:val="18"/>
          <w:u w:val="single"/>
        </w:rPr>
        <w:t>ianuarie 2022</w:t>
      </w:r>
    </w:p>
    <w:p w14:paraId="1533732B" w14:textId="74754E49" w:rsidR="00E11DE5" w:rsidRPr="00231307" w:rsidRDefault="00404B1E"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58</w:t>
      </w:r>
      <w:r w:rsidR="00E11DE5" w:rsidRPr="008F1B6B">
        <w:rPr>
          <w:rFonts w:ascii="Verdana" w:hAnsi="Verdana"/>
          <w:b/>
          <w:sz w:val="18"/>
          <w:szCs w:val="18"/>
          <w:lang w:val="ro-RO"/>
        </w:rPr>
        <w:t xml:space="preserve"> - </w:t>
      </w:r>
      <w:r w:rsidRPr="00404B1E">
        <w:rPr>
          <w:rFonts w:ascii="Verdana" w:hAnsi="Verdana" w:cs="Arial"/>
          <w:b/>
          <w:color w:val="153E7E"/>
          <w:sz w:val="18"/>
          <w:szCs w:val="18"/>
          <w:lang w:val="ro-RO"/>
        </w:rPr>
        <w:t>Ministerul Sănătății</w:t>
      </w:r>
      <w:r w:rsidR="00E11DE5" w:rsidRPr="008F1B6B">
        <w:rPr>
          <w:rFonts w:ascii="Verdana" w:hAnsi="Verdana" w:cs="Arial"/>
          <w:b/>
          <w:color w:val="153E7E"/>
          <w:sz w:val="18"/>
          <w:szCs w:val="18"/>
          <w:lang w:val="ro-RO"/>
        </w:rPr>
        <w:t xml:space="preserve"> </w:t>
      </w:r>
      <w:r w:rsidR="00E11DE5">
        <w:rPr>
          <w:rFonts w:ascii="Verdana" w:hAnsi="Verdana" w:cs="Arial"/>
          <w:b/>
          <w:color w:val="153E7E"/>
          <w:sz w:val="18"/>
          <w:szCs w:val="18"/>
          <w:lang w:val="ro-RO"/>
        </w:rPr>
        <w:t xml:space="preserve">- </w:t>
      </w:r>
      <w:r w:rsidR="00D010B5" w:rsidRPr="00D010B5">
        <w:rPr>
          <w:rFonts w:ascii="Verdana" w:hAnsi="Verdana"/>
          <w:sz w:val="18"/>
          <w:szCs w:val="18"/>
          <w:lang w:val="ro-RO"/>
        </w:rPr>
        <w:t>Ordin privind modificarea și completarea Ordinului ministrului sănătății și al președintelui Casei Naționale de Asigurări de Sănătate nr. 68/101/2021 pentru punerea în aplicare a prevederilor Ordonanței de urgență a Guvernului nr. 3/2021 privind unele măsuri pentru recrutarea și plata personalului implicat în procesul de vaccinare împotriva COVID-19 și stabilirea unor măsuri în domeniul sănătății, privind plata furnizorilor de servicii medicale aflați în relație contractuală cu casele de asigurări de sănătate, care desfășoară activitatea de vaccinare</w:t>
      </w:r>
    </w:p>
    <w:p w14:paraId="73B6362D" w14:textId="77777777" w:rsidR="00693C33" w:rsidRDefault="00693C33">
      <w:pPr>
        <w:spacing w:before="0"/>
        <w:rPr>
          <w:rFonts w:cs="Arial"/>
          <w:b/>
          <w:bCs/>
          <w:smallCaps/>
          <w:color w:val="0000FF"/>
          <w:szCs w:val="18"/>
          <w:u w:val="single"/>
        </w:rPr>
      </w:pPr>
      <w:r>
        <w:rPr>
          <w:rFonts w:cs="Arial"/>
          <w:b/>
          <w:bCs/>
          <w:smallCaps/>
          <w:color w:val="0000FF"/>
          <w:szCs w:val="18"/>
          <w:u w:val="single"/>
        </w:rPr>
        <w:br w:type="page"/>
      </w:r>
    </w:p>
    <w:p w14:paraId="7106CCD5" w14:textId="1AD18A60" w:rsidR="005F471B" w:rsidRDefault="005F471B" w:rsidP="00682155">
      <w:pPr>
        <w:ind w:right="198"/>
        <w:jc w:val="both"/>
        <w:rPr>
          <w:rFonts w:cs="Arial"/>
          <w:b/>
          <w:bCs/>
          <w:smallCaps/>
          <w:color w:val="0000FF"/>
          <w:szCs w:val="18"/>
          <w:u w:val="single"/>
        </w:rPr>
      </w:pPr>
      <w:r w:rsidRPr="0041382A">
        <w:rPr>
          <w:rFonts w:cs="Arial"/>
          <w:b/>
          <w:bCs/>
          <w:smallCaps/>
          <w:color w:val="0000FF"/>
          <w:szCs w:val="18"/>
          <w:u w:val="single"/>
        </w:rPr>
        <w:lastRenderedPageBreak/>
        <w:t xml:space="preserve">M. Of. nr. </w:t>
      </w:r>
      <w:r w:rsidR="00D010B5">
        <w:rPr>
          <w:rFonts w:cs="Arial"/>
          <w:b/>
          <w:bCs/>
          <w:smallCaps/>
          <w:color w:val="0000FF"/>
          <w:szCs w:val="18"/>
          <w:u w:val="single"/>
        </w:rPr>
        <w:t>34</w:t>
      </w:r>
      <w:r>
        <w:rPr>
          <w:rFonts w:cs="Arial"/>
          <w:b/>
          <w:bCs/>
          <w:smallCaps/>
          <w:color w:val="0000FF"/>
          <w:szCs w:val="18"/>
          <w:u w:val="single"/>
        </w:rPr>
        <w:t>/</w:t>
      </w:r>
      <w:r w:rsidRPr="0041382A">
        <w:rPr>
          <w:rFonts w:cs="Arial"/>
          <w:b/>
          <w:bCs/>
          <w:smallCaps/>
          <w:color w:val="0000FF"/>
          <w:szCs w:val="18"/>
          <w:u w:val="single"/>
        </w:rPr>
        <w:t xml:space="preserve"> </w:t>
      </w:r>
      <w:r w:rsidR="00D010B5">
        <w:rPr>
          <w:rFonts w:cs="Arial"/>
          <w:b/>
          <w:bCs/>
          <w:smallCaps/>
          <w:color w:val="0000FF"/>
          <w:szCs w:val="18"/>
          <w:u w:val="single"/>
        </w:rPr>
        <w:t>12</w:t>
      </w:r>
      <w:r w:rsidRPr="0041382A">
        <w:rPr>
          <w:rFonts w:cs="Arial"/>
          <w:b/>
          <w:bCs/>
          <w:smallCaps/>
          <w:color w:val="0000FF"/>
          <w:szCs w:val="18"/>
          <w:u w:val="single"/>
        </w:rPr>
        <w:t xml:space="preserve"> </w:t>
      </w:r>
      <w:r>
        <w:rPr>
          <w:rFonts w:cs="Arial"/>
          <w:b/>
          <w:bCs/>
          <w:smallCaps/>
          <w:color w:val="0000FF"/>
          <w:szCs w:val="18"/>
          <w:u w:val="single"/>
        </w:rPr>
        <w:t>ianuarie 2022</w:t>
      </w:r>
    </w:p>
    <w:p w14:paraId="2CECF6B9" w14:textId="3E1B846C" w:rsidR="005F471B" w:rsidRPr="00231307" w:rsidRDefault="00D010B5"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2</w:t>
      </w:r>
      <w:r w:rsidR="005F471B" w:rsidRPr="008F1B6B">
        <w:rPr>
          <w:rFonts w:ascii="Verdana" w:hAnsi="Verdana"/>
          <w:b/>
          <w:sz w:val="18"/>
          <w:szCs w:val="18"/>
          <w:lang w:val="ro-RO"/>
        </w:rPr>
        <w:t xml:space="preserve"> - </w:t>
      </w:r>
      <w:r w:rsidRPr="00D010B5">
        <w:rPr>
          <w:rFonts w:ascii="Verdana" w:hAnsi="Verdana" w:cs="Arial"/>
          <w:b/>
          <w:color w:val="153E7E"/>
          <w:sz w:val="18"/>
          <w:szCs w:val="18"/>
          <w:lang w:val="ro-RO"/>
        </w:rPr>
        <w:t>Ministerul Afacerilor Interne</w:t>
      </w:r>
      <w:r w:rsidR="005F471B" w:rsidRPr="008F1B6B">
        <w:rPr>
          <w:rFonts w:ascii="Verdana" w:hAnsi="Verdana" w:cs="Arial"/>
          <w:b/>
          <w:color w:val="153E7E"/>
          <w:sz w:val="18"/>
          <w:szCs w:val="18"/>
          <w:lang w:val="ro-RO"/>
        </w:rPr>
        <w:t xml:space="preserve"> </w:t>
      </w:r>
      <w:r w:rsidR="005F471B">
        <w:rPr>
          <w:rFonts w:ascii="Verdana" w:hAnsi="Verdana" w:cs="Arial"/>
          <w:b/>
          <w:color w:val="153E7E"/>
          <w:sz w:val="18"/>
          <w:szCs w:val="18"/>
          <w:lang w:val="ro-RO"/>
        </w:rPr>
        <w:t xml:space="preserve">- </w:t>
      </w:r>
      <w:r w:rsidRPr="00D010B5">
        <w:rPr>
          <w:rFonts w:ascii="Verdana" w:hAnsi="Verdana"/>
          <w:sz w:val="18"/>
          <w:szCs w:val="18"/>
          <w:lang w:val="ro-RO"/>
        </w:rPr>
        <w:t>Ordin pentru modificarea Regulamentului de organizare și funcționare a Direcției Generale Anticorupție, aprobat prin Ordinul ministrului afacerilor interne nr. 158/2017</w:t>
      </w:r>
    </w:p>
    <w:p w14:paraId="63BC99C2" w14:textId="66EDA7E4" w:rsidR="001A555F" w:rsidRDefault="001A555F" w:rsidP="00682155">
      <w:pPr>
        <w:ind w:right="198"/>
        <w:jc w:val="both"/>
        <w:rPr>
          <w:rFonts w:cs="Arial"/>
          <w:b/>
          <w:bCs/>
          <w:smallCaps/>
          <w:color w:val="0000FF"/>
          <w:szCs w:val="18"/>
          <w:u w:val="single"/>
        </w:rPr>
      </w:pPr>
      <w:bookmarkStart w:id="70" w:name="_Hlk93303913"/>
      <w:r w:rsidRPr="0041382A">
        <w:rPr>
          <w:rFonts w:cs="Arial"/>
          <w:b/>
          <w:bCs/>
          <w:smallCaps/>
          <w:color w:val="0000FF"/>
          <w:szCs w:val="18"/>
          <w:u w:val="single"/>
        </w:rPr>
        <w:t xml:space="preserve">M. Of. nr. </w:t>
      </w:r>
      <w:r w:rsidR="00633C0E">
        <w:rPr>
          <w:rFonts w:cs="Arial"/>
          <w:b/>
          <w:bCs/>
          <w:smallCaps/>
          <w:color w:val="0000FF"/>
          <w:szCs w:val="18"/>
          <w:u w:val="single"/>
        </w:rPr>
        <w:t>3</w:t>
      </w:r>
      <w:r>
        <w:rPr>
          <w:rFonts w:cs="Arial"/>
          <w:b/>
          <w:bCs/>
          <w:smallCaps/>
          <w:color w:val="0000FF"/>
          <w:szCs w:val="18"/>
          <w:u w:val="single"/>
        </w:rPr>
        <w:t>7/</w:t>
      </w:r>
      <w:r w:rsidR="00633C0E">
        <w:rPr>
          <w:rFonts w:cs="Arial"/>
          <w:b/>
          <w:bCs/>
          <w:smallCaps/>
          <w:color w:val="0000FF"/>
          <w:szCs w:val="18"/>
          <w:u w:val="single"/>
        </w:rPr>
        <w:t>13</w:t>
      </w:r>
      <w:r w:rsidRPr="0041382A">
        <w:rPr>
          <w:rFonts w:cs="Arial"/>
          <w:b/>
          <w:bCs/>
          <w:smallCaps/>
          <w:color w:val="0000FF"/>
          <w:szCs w:val="18"/>
          <w:u w:val="single"/>
        </w:rPr>
        <w:t xml:space="preserve"> </w:t>
      </w:r>
      <w:r>
        <w:rPr>
          <w:rFonts w:cs="Arial"/>
          <w:b/>
          <w:bCs/>
          <w:smallCaps/>
          <w:color w:val="0000FF"/>
          <w:szCs w:val="18"/>
          <w:u w:val="single"/>
        </w:rPr>
        <w:t>ianuarie 2022</w:t>
      </w:r>
    </w:p>
    <w:p w14:paraId="556398D8" w14:textId="5B7C6D19" w:rsidR="001A555F" w:rsidRPr="00231307" w:rsidRDefault="00633C0E"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6031</w:t>
      </w:r>
      <w:r w:rsidR="001A555F">
        <w:rPr>
          <w:rFonts w:ascii="Verdana" w:hAnsi="Verdana"/>
          <w:b/>
          <w:sz w:val="18"/>
          <w:szCs w:val="18"/>
        </w:rPr>
        <w:t xml:space="preserve"> </w:t>
      </w:r>
      <w:r w:rsidR="001A555F" w:rsidRPr="008F1B6B">
        <w:rPr>
          <w:rFonts w:ascii="Verdana" w:hAnsi="Verdana"/>
          <w:b/>
          <w:sz w:val="18"/>
          <w:szCs w:val="18"/>
          <w:lang w:val="ro-RO"/>
        </w:rPr>
        <w:t xml:space="preserve">- </w:t>
      </w:r>
      <w:r w:rsidRPr="00633C0E">
        <w:rPr>
          <w:rFonts w:ascii="Verdana" w:hAnsi="Verdana" w:cs="Arial"/>
          <w:b/>
          <w:color w:val="153E7E"/>
          <w:sz w:val="18"/>
          <w:szCs w:val="18"/>
          <w:lang w:val="ro-RO"/>
        </w:rPr>
        <w:t>Ministerul Educației</w:t>
      </w:r>
      <w:r w:rsidR="001A555F" w:rsidRPr="008F1B6B">
        <w:rPr>
          <w:rFonts w:ascii="Verdana" w:hAnsi="Verdana" w:cs="Arial"/>
          <w:b/>
          <w:color w:val="153E7E"/>
          <w:sz w:val="18"/>
          <w:szCs w:val="18"/>
          <w:lang w:val="ro-RO"/>
        </w:rPr>
        <w:t xml:space="preserve"> </w:t>
      </w:r>
      <w:r w:rsidR="001A555F">
        <w:rPr>
          <w:rFonts w:ascii="Verdana" w:hAnsi="Verdana" w:cs="Arial"/>
          <w:b/>
          <w:color w:val="153E7E"/>
          <w:sz w:val="18"/>
          <w:szCs w:val="18"/>
          <w:lang w:val="ro-RO"/>
        </w:rPr>
        <w:t xml:space="preserve">- </w:t>
      </w:r>
      <w:r w:rsidRPr="00633C0E">
        <w:rPr>
          <w:rFonts w:ascii="Verdana" w:hAnsi="Verdana"/>
          <w:sz w:val="18"/>
          <w:szCs w:val="18"/>
          <w:lang w:val="ro-RO"/>
        </w:rPr>
        <w:t>Ordin pentru aprobarea Procedurii privind elaborarea avizului conform pentru schimbarea destinației bazei materiale și a terenului folosit de instituțiile și unitățile de învățământ preuniversitar de</w:t>
      </w:r>
      <w:bookmarkEnd w:id="70"/>
      <w:r w:rsidRPr="00633C0E">
        <w:rPr>
          <w:rFonts w:ascii="Verdana" w:hAnsi="Verdana"/>
          <w:sz w:val="18"/>
          <w:szCs w:val="18"/>
          <w:lang w:val="ro-RO"/>
        </w:rPr>
        <w:t xml:space="preserve"> stat, în primii 3 ani calendaristici de la întreruperea activității educaționale, precum și condițiile necesare acordării acestuia</w:t>
      </w:r>
    </w:p>
    <w:p w14:paraId="637E778A" w14:textId="09A665DF" w:rsidR="00633C0E" w:rsidRDefault="00633C0E" w:rsidP="00633C0E">
      <w:pPr>
        <w:ind w:right="198"/>
        <w:jc w:val="both"/>
        <w:rPr>
          <w:rFonts w:cs="Arial"/>
          <w:b/>
          <w:bCs/>
          <w:smallCaps/>
          <w:color w:val="0000FF"/>
          <w:szCs w:val="18"/>
          <w:u w:val="single"/>
        </w:rPr>
      </w:pPr>
      <w:bookmarkStart w:id="71" w:name="_Hlk93304003"/>
      <w:r w:rsidRPr="0041382A">
        <w:rPr>
          <w:rFonts w:cs="Arial"/>
          <w:b/>
          <w:bCs/>
          <w:smallCaps/>
          <w:color w:val="0000FF"/>
          <w:szCs w:val="18"/>
          <w:u w:val="single"/>
        </w:rPr>
        <w:t xml:space="preserve">M. Of. nr. </w:t>
      </w:r>
      <w:r>
        <w:rPr>
          <w:rFonts w:cs="Arial"/>
          <w:b/>
          <w:bCs/>
          <w:smallCaps/>
          <w:color w:val="0000FF"/>
          <w:szCs w:val="18"/>
          <w:u w:val="single"/>
        </w:rPr>
        <w:t>38/13</w:t>
      </w:r>
      <w:r w:rsidRPr="0041382A">
        <w:rPr>
          <w:rFonts w:cs="Arial"/>
          <w:b/>
          <w:bCs/>
          <w:smallCaps/>
          <w:color w:val="0000FF"/>
          <w:szCs w:val="18"/>
          <w:u w:val="single"/>
        </w:rPr>
        <w:t xml:space="preserve"> </w:t>
      </w:r>
      <w:r>
        <w:rPr>
          <w:rFonts w:cs="Arial"/>
          <w:b/>
          <w:bCs/>
          <w:smallCaps/>
          <w:color w:val="0000FF"/>
          <w:szCs w:val="18"/>
          <w:u w:val="single"/>
        </w:rPr>
        <w:t>ianuarie 2022</w:t>
      </w:r>
    </w:p>
    <w:p w14:paraId="7034D03A" w14:textId="77777777" w:rsidR="00633C0E" w:rsidRPr="00633C0E" w:rsidRDefault="00633C0E" w:rsidP="00AB1DFE">
      <w:pPr>
        <w:pStyle w:val="ListParagraph"/>
        <w:numPr>
          <w:ilvl w:val="0"/>
          <w:numId w:val="3"/>
        </w:numPr>
        <w:spacing w:before="120"/>
        <w:ind w:left="0" w:right="198" w:firstLine="0"/>
        <w:jc w:val="both"/>
        <w:rPr>
          <w:szCs w:val="18"/>
        </w:rPr>
      </w:pPr>
      <w:r>
        <w:rPr>
          <w:rFonts w:ascii="Verdana" w:hAnsi="Verdana"/>
          <w:b/>
          <w:sz w:val="18"/>
          <w:szCs w:val="18"/>
        </w:rPr>
        <w:t xml:space="preserve">26 </w:t>
      </w:r>
      <w:r w:rsidRPr="008F1B6B">
        <w:rPr>
          <w:rFonts w:ascii="Verdana" w:hAnsi="Verdana"/>
          <w:b/>
          <w:sz w:val="18"/>
          <w:szCs w:val="18"/>
          <w:lang w:val="ro-RO"/>
        </w:rPr>
        <w:t xml:space="preserve">- </w:t>
      </w:r>
      <w:r w:rsidRPr="00633C0E">
        <w:rPr>
          <w:rFonts w:ascii="Verdana" w:hAnsi="Verdana" w:cs="Arial"/>
          <w:b/>
          <w:color w:val="153E7E"/>
          <w:sz w:val="18"/>
          <w:szCs w:val="18"/>
          <w:lang w:val="ro-RO"/>
        </w:rPr>
        <w:t>Agenția Națională a Funcționarilor Publici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633C0E">
        <w:rPr>
          <w:szCs w:val="18"/>
        </w:rPr>
        <w:t>Ordin pentru aprobarea Metodologiei de completare și transmitere a informațiilor privind implementarea principiilor aplicabile conduitei profesionale a funcționarilor pu</w:t>
      </w:r>
      <w:bookmarkEnd w:id="71"/>
      <w:r w:rsidRPr="00633C0E">
        <w:rPr>
          <w:szCs w:val="18"/>
        </w:rPr>
        <w:t>blici și a normelor/standardelor de conduită a funcționarilor publici, precum și a procedurilor administrativ-disciplinare aplicabile funcționarilor publici în cadrul autorităților și instituțiilor publice</w:t>
      </w:r>
    </w:p>
    <w:p w14:paraId="16381689" w14:textId="0646C7B8" w:rsidR="00AB1DFE" w:rsidRDefault="00AB1DFE" w:rsidP="00AB1DFE">
      <w:pPr>
        <w:ind w:right="198"/>
        <w:jc w:val="both"/>
        <w:rPr>
          <w:rFonts w:cs="Arial"/>
          <w:b/>
          <w:bCs/>
          <w:smallCaps/>
          <w:color w:val="0000FF"/>
          <w:szCs w:val="18"/>
          <w:u w:val="single"/>
        </w:rPr>
      </w:pPr>
      <w:bookmarkStart w:id="72" w:name="_Hlk93304073"/>
      <w:r w:rsidRPr="0041382A">
        <w:rPr>
          <w:rFonts w:cs="Arial"/>
          <w:b/>
          <w:bCs/>
          <w:smallCaps/>
          <w:color w:val="0000FF"/>
          <w:szCs w:val="18"/>
          <w:u w:val="single"/>
        </w:rPr>
        <w:t xml:space="preserve">M. Of. nr. </w:t>
      </w:r>
      <w:r>
        <w:rPr>
          <w:rFonts w:cs="Arial"/>
          <w:b/>
          <w:bCs/>
          <w:smallCaps/>
          <w:color w:val="0000FF"/>
          <w:szCs w:val="18"/>
          <w:u w:val="single"/>
        </w:rPr>
        <w:t>40/13</w:t>
      </w:r>
      <w:r w:rsidRPr="0041382A">
        <w:rPr>
          <w:rFonts w:cs="Arial"/>
          <w:b/>
          <w:bCs/>
          <w:smallCaps/>
          <w:color w:val="0000FF"/>
          <w:szCs w:val="18"/>
          <w:u w:val="single"/>
        </w:rPr>
        <w:t xml:space="preserve"> </w:t>
      </w:r>
      <w:r>
        <w:rPr>
          <w:rFonts w:cs="Arial"/>
          <w:b/>
          <w:bCs/>
          <w:smallCaps/>
          <w:color w:val="0000FF"/>
          <w:szCs w:val="18"/>
          <w:u w:val="single"/>
        </w:rPr>
        <w:t>ianuarie 2022</w:t>
      </w:r>
    </w:p>
    <w:p w14:paraId="5D15A2FA" w14:textId="1C7ADA42" w:rsidR="001C6AA4" w:rsidRPr="0008715A" w:rsidRDefault="00AB1DFE" w:rsidP="00AB1DFE">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74 </w:t>
      </w:r>
      <w:r w:rsidRPr="008F1B6B">
        <w:rPr>
          <w:rFonts w:ascii="Verdana" w:hAnsi="Verdana"/>
          <w:b/>
          <w:sz w:val="18"/>
          <w:szCs w:val="18"/>
          <w:lang w:val="ro-RO"/>
        </w:rPr>
        <w:t xml:space="preserve">- </w:t>
      </w:r>
      <w:r w:rsidRPr="00AB1DFE">
        <w:rPr>
          <w:rFonts w:ascii="Verdana" w:hAnsi="Verdana" w:cs="Arial"/>
          <w:b/>
          <w:color w:val="153E7E"/>
          <w:sz w:val="18"/>
          <w:szCs w:val="18"/>
          <w:lang w:val="ro-RO"/>
        </w:rPr>
        <w:t>Ministerul Sănătății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AB1DFE">
        <w:rPr>
          <w:rFonts w:ascii="Verdana" w:hAnsi="Verdana"/>
          <w:sz w:val="18"/>
          <w:szCs w:val="18"/>
          <w:lang w:val="ro-RO"/>
        </w:rPr>
        <w:t>Ordin privind modificarea anexei la Ordinul ministrului sănătății nr. 487/2020 pentru aprobarea proto</w:t>
      </w:r>
      <w:bookmarkEnd w:id="72"/>
      <w:r w:rsidRPr="00AB1DFE">
        <w:rPr>
          <w:rFonts w:ascii="Verdana" w:hAnsi="Verdana"/>
          <w:sz w:val="18"/>
          <w:szCs w:val="18"/>
          <w:lang w:val="ro-RO"/>
        </w:rPr>
        <w:t>colului de tratament al infecției cu virusul SARS-CoV-2</w:t>
      </w:r>
    </w:p>
    <w:p w14:paraId="15DE1EDC" w14:textId="31874762" w:rsidR="00AB1DFE" w:rsidRDefault="00AB1DFE" w:rsidP="00AB1DFE">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41/13</w:t>
      </w:r>
      <w:r w:rsidRPr="0041382A">
        <w:rPr>
          <w:rFonts w:cs="Arial"/>
          <w:b/>
          <w:bCs/>
          <w:smallCaps/>
          <w:color w:val="0000FF"/>
          <w:szCs w:val="18"/>
          <w:u w:val="single"/>
        </w:rPr>
        <w:t xml:space="preserve"> </w:t>
      </w:r>
      <w:r>
        <w:rPr>
          <w:rFonts w:cs="Arial"/>
          <w:b/>
          <w:bCs/>
          <w:smallCaps/>
          <w:color w:val="0000FF"/>
          <w:szCs w:val="18"/>
          <w:u w:val="single"/>
        </w:rPr>
        <w:t>ianuarie 2022</w:t>
      </w:r>
    </w:p>
    <w:p w14:paraId="099FEDFC" w14:textId="35FF77FC" w:rsidR="0008715A" w:rsidRPr="00AB1DFE" w:rsidRDefault="00AB1DFE" w:rsidP="00AB1DFE">
      <w:pPr>
        <w:pStyle w:val="ListParagraph"/>
        <w:numPr>
          <w:ilvl w:val="0"/>
          <w:numId w:val="3"/>
        </w:numPr>
        <w:spacing w:before="120"/>
        <w:ind w:left="0" w:right="198" w:firstLine="0"/>
        <w:jc w:val="both"/>
        <w:rPr>
          <w:rFonts w:ascii="Verdana" w:hAnsi="Verdana"/>
          <w:sz w:val="18"/>
          <w:szCs w:val="18"/>
          <w:lang w:val="ro-RO"/>
        </w:rPr>
      </w:pPr>
      <w:r>
        <w:rPr>
          <w:rFonts w:ascii="Verdana" w:hAnsi="Verdana"/>
          <w:b/>
          <w:sz w:val="18"/>
          <w:szCs w:val="18"/>
        </w:rPr>
        <w:t xml:space="preserve">1 </w:t>
      </w:r>
      <w:r w:rsidRPr="008F1B6B">
        <w:rPr>
          <w:rFonts w:ascii="Verdana" w:hAnsi="Verdana"/>
          <w:b/>
          <w:sz w:val="18"/>
          <w:szCs w:val="18"/>
          <w:lang w:val="ro-RO"/>
        </w:rPr>
        <w:t xml:space="preserve">- </w:t>
      </w:r>
      <w:r w:rsidRPr="00AB1DFE">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AB1DFE">
        <w:rPr>
          <w:rFonts w:ascii="Verdana" w:hAnsi="Verdana"/>
          <w:sz w:val="18"/>
          <w:szCs w:val="18"/>
          <w:lang w:val="ro-RO"/>
        </w:rPr>
        <w:t>Ordonanță de urgență pentru modificarea și completarea Ordonanței de urgență a Guvernului nr. 121/2021 privind stabilirea unor măsuri la nivelul administrației publice centrale și pentru modificarea și completarea unor acte normative, precum și pentru modificarea Ordonanței de urgență a Guvernului nr. 57/2019 privind Codul administrativ</w:t>
      </w:r>
    </w:p>
    <w:p w14:paraId="57F1F675" w14:textId="27E7049F" w:rsidR="00AB1DFE" w:rsidRDefault="00AB1DFE" w:rsidP="00AB1DFE">
      <w:pPr>
        <w:ind w:right="198"/>
        <w:jc w:val="both"/>
        <w:rPr>
          <w:rFonts w:cs="Arial"/>
          <w:b/>
          <w:bCs/>
          <w:smallCaps/>
          <w:color w:val="0000FF"/>
          <w:szCs w:val="18"/>
          <w:u w:val="single"/>
        </w:rPr>
      </w:pPr>
      <w:bookmarkStart w:id="73" w:name="_Hlk93304592"/>
      <w:r w:rsidRPr="0041382A">
        <w:rPr>
          <w:rFonts w:cs="Arial"/>
          <w:b/>
          <w:bCs/>
          <w:smallCaps/>
          <w:color w:val="0000FF"/>
          <w:szCs w:val="18"/>
          <w:u w:val="single"/>
        </w:rPr>
        <w:t xml:space="preserve">M. Of. nr. </w:t>
      </w:r>
      <w:r>
        <w:rPr>
          <w:rFonts w:cs="Arial"/>
          <w:b/>
          <w:bCs/>
          <w:smallCaps/>
          <w:color w:val="0000FF"/>
          <w:szCs w:val="18"/>
          <w:u w:val="single"/>
        </w:rPr>
        <w:t>44/14</w:t>
      </w:r>
      <w:r w:rsidRPr="0041382A">
        <w:rPr>
          <w:rFonts w:cs="Arial"/>
          <w:b/>
          <w:bCs/>
          <w:smallCaps/>
          <w:color w:val="0000FF"/>
          <w:szCs w:val="18"/>
          <w:u w:val="single"/>
        </w:rPr>
        <w:t xml:space="preserve"> </w:t>
      </w:r>
      <w:r>
        <w:rPr>
          <w:rFonts w:cs="Arial"/>
          <w:b/>
          <w:bCs/>
          <w:smallCaps/>
          <w:color w:val="0000FF"/>
          <w:szCs w:val="18"/>
          <w:u w:val="single"/>
        </w:rPr>
        <w:t>ianuarie 2022</w:t>
      </w:r>
    </w:p>
    <w:p w14:paraId="24AACE46" w14:textId="2030733F" w:rsidR="00AB1DFE" w:rsidRDefault="00AB1DFE" w:rsidP="00AB1DFE">
      <w:pPr>
        <w:pStyle w:val="ListParagraph"/>
        <w:numPr>
          <w:ilvl w:val="0"/>
          <w:numId w:val="3"/>
        </w:numPr>
        <w:spacing w:before="120"/>
        <w:ind w:left="0" w:right="198" w:firstLine="0"/>
        <w:jc w:val="both"/>
        <w:rPr>
          <w:rFonts w:ascii="Verdana" w:hAnsi="Verdana"/>
          <w:sz w:val="18"/>
          <w:szCs w:val="18"/>
          <w:lang w:val="ro-RO"/>
        </w:rPr>
      </w:pPr>
      <w:bookmarkStart w:id="74" w:name="_Hlk93304291"/>
      <w:r>
        <w:rPr>
          <w:rFonts w:ascii="Verdana" w:hAnsi="Verdana"/>
          <w:b/>
          <w:sz w:val="18"/>
          <w:szCs w:val="18"/>
        </w:rPr>
        <w:t xml:space="preserve">16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AB1DFE">
        <w:rPr>
          <w:rFonts w:ascii="Verdana" w:hAnsi="Verdana"/>
          <w:sz w:val="18"/>
          <w:szCs w:val="18"/>
          <w:lang w:val="ro-RO"/>
        </w:rPr>
        <w:t>Lege pentru modificarea și completarea Ordonanței de urgență a Guvernului nr. 19/20</w:t>
      </w:r>
      <w:bookmarkEnd w:id="74"/>
      <w:r w:rsidRPr="00AB1DFE">
        <w:rPr>
          <w:rFonts w:ascii="Verdana" w:hAnsi="Verdana"/>
          <w:sz w:val="18"/>
          <w:szCs w:val="18"/>
          <w:lang w:val="ro-RO"/>
        </w:rPr>
        <w:t>20</w:t>
      </w:r>
      <w:bookmarkEnd w:id="73"/>
      <w:r w:rsidRPr="00AB1DFE">
        <w:rPr>
          <w:rFonts w:ascii="Verdana" w:hAnsi="Verdana"/>
          <w:sz w:val="18"/>
          <w:szCs w:val="18"/>
          <w:lang w:val="ro-RO"/>
        </w:rPr>
        <w:t xml:space="preserve"> privind organizarea și desfășurarea recensământului populației și locuințelor din România în anul 2021</w:t>
      </w:r>
    </w:p>
    <w:p w14:paraId="7DC1FAB8" w14:textId="6144A43E" w:rsidR="002E0078" w:rsidRPr="00AB1DFE" w:rsidRDefault="002E0078" w:rsidP="00AB1DFE">
      <w:pPr>
        <w:pStyle w:val="ListParagraph"/>
        <w:numPr>
          <w:ilvl w:val="0"/>
          <w:numId w:val="3"/>
        </w:numPr>
        <w:spacing w:before="120"/>
        <w:ind w:left="0" w:right="198" w:firstLine="0"/>
        <w:jc w:val="both"/>
        <w:rPr>
          <w:rFonts w:ascii="Verdana" w:hAnsi="Verdana"/>
          <w:sz w:val="18"/>
          <w:szCs w:val="18"/>
          <w:lang w:val="ro-RO"/>
        </w:rPr>
      </w:pPr>
      <w:bookmarkStart w:id="75" w:name="_Hlk93304369"/>
      <w:r>
        <w:rPr>
          <w:rFonts w:ascii="Verdana" w:hAnsi="Verdana"/>
          <w:b/>
          <w:sz w:val="18"/>
          <w:szCs w:val="18"/>
        </w:rPr>
        <w:t xml:space="preserve">17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E0078">
        <w:rPr>
          <w:rFonts w:ascii="Verdana" w:hAnsi="Verdana"/>
          <w:sz w:val="18"/>
          <w:szCs w:val="18"/>
          <w:lang w:val="ro-RO"/>
        </w:rPr>
        <w:t xml:space="preserve">Lege privind aprobarea Ordonanței de urgență a Guvernului nr. 100/2021 pentru modificarea și </w:t>
      </w:r>
      <w:bookmarkEnd w:id="75"/>
      <w:r w:rsidRPr="002E0078">
        <w:rPr>
          <w:rFonts w:ascii="Verdana" w:hAnsi="Verdana"/>
          <w:sz w:val="18"/>
          <w:szCs w:val="18"/>
          <w:lang w:val="ro-RO"/>
        </w:rPr>
        <w:t>completarea Legii educației naționale nr. 1/2011 și abrogarea unor acte normative din domeniul protecției sociale</w:t>
      </w:r>
    </w:p>
    <w:p w14:paraId="0F429A1D" w14:textId="52FBAA04" w:rsidR="00AB1DFE" w:rsidRPr="002E0078" w:rsidRDefault="002E0078" w:rsidP="002E0078">
      <w:pPr>
        <w:pStyle w:val="ListParagraph"/>
        <w:numPr>
          <w:ilvl w:val="0"/>
          <w:numId w:val="3"/>
        </w:numPr>
        <w:spacing w:before="120"/>
        <w:ind w:left="0" w:right="198" w:firstLine="0"/>
        <w:jc w:val="both"/>
        <w:rPr>
          <w:rFonts w:ascii="Verdana" w:hAnsi="Verdana"/>
          <w:sz w:val="18"/>
          <w:szCs w:val="18"/>
        </w:rPr>
      </w:pPr>
      <w:bookmarkStart w:id="76" w:name="_Hlk93304449"/>
      <w:r>
        <w:rPr>
          <w:rFonts w:ascii="Verdana" w:hAnsi="Verdana"/>
          <w:b/>
          <w:sz w:val="18"/>
          <w:szCs w:val="18"/>
        </w:rPr>
        <w:t xml:space="preserve">57 </w:t>
      </w:r>
      <w:r w:rsidRPr="008F1B6B">
        <w:rPr>
          <w:rFonts w:ascii="Verdana" w:hAnsi="Verdana"/>
          <w:b/>
          <w:sz w:val="18"/>
          <w:szCs w:val="18"/>
          <w:lang w:val="ro-RO"/>
        </w:rPr>
        <w:t xml:space="preserve">- </w:t>
      </w:r>
      <w:r w:rsidRPr="002E0078">
        <w:rPr>
          <w:rFonts w:ascii="Verdana" w:hAnsi="Verdana" w:cs="Arial"/>
          <w:b/>
          <w:color w:val="153E7E"/>
          <w:sz w:val="18"/>
          <w:szCs w:val="18"/>
          <w:lang w:val="ro-RO"/>
        </w:rPr>
        <w:t>Primul-Ministru</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E0078">
        <w:rPr>
          <w:rFonts w:ascii="Verdana" w:hAnsi="Verdana"/>
          <w:sz w:val="18"/>
          <w:szCs w:val="18"/>
          <w:lang w:val="ro-RO"/>
        </w:rPr>
        <w:t xml:space="preserve">Decizie pentru numirea doamnei </w:t>
      </w:r>
      <w:proofErr w:type="spellStart"/>
      <w:r w:rsidRPr="002E0078">
        <w:rPr>
          <w:rFonts w:ascii="Verdana" w:hAnsi="Verdana"/>
          <w:sz w:val="18"/>
          <w:szCs w:val="18"/>
          <w:lang w:val="ro-RO"/>
        </w:rPr>
        <w:t>Kacsó-Doboly</w:t>
      </w:r>
      <w:proofErr w:type="spellEnd"/>
      <w:r w:rsidRPr="002E0078">
        <w:rPr>
          <w:rFonts w:ascii="Verdana" w:hAnsi="Verdana"/>
          <w:sz w:val="18"/>
          <w:szCs w:val="18"/>
          <w:lang w:val="ro-RO"/>
        </w:rPr>
        <w:t xml:space="preserve"> </w:t>
      </w:r>
      <w:proofErr w:type="spellStart"/>
      <w:r w:rsidRPr="002E0078">
        <w:rPr>
          <w:rFonts w:ascii="Verdana" w:hAnsi="Verdana"/>
          <w:sz w:val="18"/>
          <w:szCs w:val="18"/>
          <w:lang w:val="ro-RO"/>
        </w:rPr>
        <w:t>Izabella</w:t>
      </w:r>
      <w:proofErr w:type="spellEnd"/>
      <w:r w:rsidRPr="002E0078">
        <w:rPr>
          <w:rFonts w:ascii="Verdana" w:hAnsi="Verdana"/>
          <w:sz w:val="18"/>
          <w:szCs w:val="18"/>
          <w:lang w:val="ro-RO"/>
        </w:rPr>
        <w:t>-Mária în funcția de secretar de stat la Ministe</w:t>
      </w:r>
      <w:bookmarkEnd w:id="76"/>
      <w:r w:rsidRPr="002E0078">
        <w:rPr>
          <w:rFonts w:ascii="Verdana" w:hAnsi="Verdana"/>
          <w:sz w:val="18"/>
          <w:szCs w:val="18"/>
          <w:lang w:val="ro-RO"/>
        </w:rPr>
        <w:t>rul Familiei, Tineretului și Egalității de Șanse</w:t>
      </w:r>
    </w:p>
    <w:p w14:paraId="1BB63E96" w14:textId="226843C9" w:rsidR="002E0078" w:rsidRPr="002E0078" w:rsidRDefault="002E0078" w:rsidP="002E0078">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60 </w:t>
      </w:r>
      <w:r w:rsidRPr="008F1B6B">
        <w:rPr>
          <w:rFonts w:ascii="Verdana" w:hAnsi="Verdana"/>
          <w:b/>
          <w:sz w:val="18"/>
          <w:szCs w:val="18"/>
          <w:lang w:val="ro-RO"/>
        </w:rPr>
        <w:t xml:space="preserve">- </w:t>
      </w:r>
      <w:r w:rsidRPr="002E0078">
        <w:rPr>
          <w:rFonts w:ascii="Verdana" w:hAnsi="Verdana" w:cs="Arial"/>
          <w:b/>
          <w:color w:val="153E7E"/>
          <w:sz w:val="18"/>
          <w:szCs w:val="18"/>
          <w:lang w:val="ro-RO"/>
        </w:rPr>
        <w:t>Primul-Ministru</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E0078">
        <w:rPr>
          <w:rFonts w:ascii="Verdana" w:hAnsi="Verdana"/>
          <w:sz w:val="18"/>
          <w:szCs w:val="18"/>
          <w:lang w:val="ro-RO"/>
        </w:rPr>
        <w:t>Decizie privind exercitarea, cu caracter temporar, de către doamna Ioana Dorobanțu a funcției publice vacante din categoria înalților funcționari publici de secretar general adjunct al Ministerului Afacerilor Interne</w:t>
      </w:r>
    </w:p>
    <w:p w14:paraId="07AAB027" w14:textId="4FDB2F36" w:rsidR="002E0078" w:rsidRPr="002E0078" w:rsidRDefault="002E0078" w:rsidP="002E0078">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59 </w:t>
      </w:r>
      <w:r w:rsidRPr="008F1B6B">
        <w:rPr>
          <w:rFonts w:ascii="Verdana" w:hAnsi="Verdana"/>
          <w:b/>
          <w:sz w:val="18"/>
          <w:szCs w:val="18"/>
          <w:lang w:val="ro-RO"/>
        </w:rPr>
        <w:t xml:space="preserve">- </w:t>
      </w:r>
      <w:r w:rsidRPr="002E0078">
        <w:rPr>
          <w:rFonts w:ascii="Verdana" w:hAnsi="Verdana" w:cs="Arial"/>
          <w:b/>
          <w:color w:val="153E7E"/>
          <w:sz w:val="18"/>
          <w:szCs w:val="18"/>
          <w:lang w:val="ro-RO"/>
        </w:rPr>
        <w:t>Primul-Ministru</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E0078">
        <w:rPr>
          <w:rFonts w:ascii="Verdana" w:hAnsi="Verdana"/>
          <w:sz w:val="18"/>
          <w:szCs w:val="18"/>
          <w:lang w:val="ro-RO"/>
        </w:rPr>
        <w:t>Decizie privind exercitarea, cu caracter temporar, prin detașare, de către doamna Ștefania-</w:t>
      </w:r>
      <w:proofErr w:type="spellStart"/>
      <w:r w:rsidRPr="002E0078">
        <w:rPr>
          <w:rFonts w:ascii="Verdana" w:hAnsi="Verdana"/>
          <w:sz w:val="18"/>
          <w:szCs w:val="18"/>
          <w:lang w:val="ro-RO"/>
        </w:rPr>
        <w:t>Gabriella</w:t>
      </w:r>
      <w:proofErr w:type="spellEnd"/>
      <w:r w:rsidRPr="002E0078">
        <w:rPr>
          <w:rFonts w:ascii="Verdana" w:hAnsi="Verdana"/>
          <w:sz w:val="18"/>
          <w:szCs w:val="18"/>
          <w:lang w:val="ro-RO"/>
        </w:rPr>
        <w:t xml:space="preserve"> Ferencz a funcției publice vacante din categoria înalților funcționari publici de secretar general al Ministerului Afacerilor Interne</w:t>
      </w:r>
    </w:p>
    <w:p w14:paraId="26AEFEC3" w14:textId="759E59BD" w:rsidR="002E0078" w:rsidRPr="009F7BA1" w:rsidRDefault="002E0078" w:rsidP="002E0078">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82 / 3030 </w:t>
      </w:r>
      <w:r w:rsidRPr="008F1B6B">
        <w:rPr>
          <w:rFonts w:ascii="Verdana" w:hAnsi="Verdana"/>
          <w:b/>
          <w:sz w:val="18"/>
          <w:szCs w:val="18"/>
          <w:lang w:val="ro-RO"/>
        </w:rPr>
        <w:t xml:space="preserve">- </w:t>
      </w:r>
      <w:r w:rsidRPr="002E0078">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 </w:t>
      </w:r>
      <w:r w:rsidR="009F7BA1" w:rsidRPr="009F7BA1">
        <w:rPr>
          <w:rFonts w:ascii="Verdana" w:hAnsi="Verdana" w:cs="Arial"/>
          <w:b/>
          <w:color w:val="153E7E"/>
          <w:sz w:val="18"/>
          <w:szCs w:val="18"/>
          <w:lang w:val="ro-RO"/>
        </w:rPr>
        <w:t>Ministerul Educației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009F7BA1" w:rsidRPr="009F7BA1">
        <w:rPr>
          <w:rFonts w:ascii="Verdana" w:hAnsi="Verdana"/>
          <w:sz w:val="18"/>
          <w:szCs w:val="18"/>
          <w:lang w:val="ro-RO"/>
        </w:rPr>
        <w:t>Ordin privind modificarea Ordinului ministrului educației și al ministrului sănătății, interimar, nr. 5.338/2.015/2021 pentru aprobarea măsurilor de organizare a activității în cadrul unităților/instituțiilor de învățământ în condiții de siguranță epidemiologică pentru prevenirea îmbolnăvirilor cu virusul SARS-CoV-2</w:t>
      </w:r>
    </w:p>
    <w:p w14:paraId="7105B87A" w14:textId="20E23473" w:rsidR="009F7BA1" w:rsidRDefault="009F7BA1" w:rsidP="009F7BA1">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45/14</w:t>
      </w:r>
      <w:r w:rsidRPr="0041382A">
        <w:rPr>
          <w:rFonts w:cs="Arial"/>
          <w:b/>
          <w:bCs/>
          <w:smallCaps/>
          <w:color w:val="0000FF"/>
          <w:szCs w:val="18"/>
          <w:u w:val="single"/>
        </w:rPr>
        <w:t xml:space="preserve"> </w:t>
      </w:r>
      <w:r>
        <w:rPr>
          <w:rFonts w:cs="Arial"/>
          <w:b/>
          <w:bCs/>
          <w:smallCaps/>
          <w:color w:val="0000FF"/>
          <w:szCs w:val="18"/>
          <w:u w:val="single"/>
        </w:rPr>
        <w:t>ianuarie 2022</w:t>
      </w:r>
    </w:p>
    <w:p w14:paraId="56E58E3C" w14:textId="35EA5868" w:rsidR="009F7BA1" w:rsidRPr="009F7BA1" w:rsidRDefault="009F7BA1" w:rsidP="009F7BA1">
      <w:pPr>
        <w:pStyle w:val="ListParagraph"/>
        <w:numPr>
          <w:ilvl w:val="0"/>
          <w:numId w:val="3"/>
        </w:numPr>
        <w:spacing w:before="120"/>
        <w:ind w:left="0" w:right="198" w:firstLine="0"/>
        <w:jc w:val="both"/>
        <w:rPr>
          <w:rFonts w:ascii="Verdana" w:hAnsi="Verdana"/>
          <w:sz w:val="18"/>
          <w:szCs w:val="18"/>
        </w:rPr>
      </w:pPr>
      <w:bookmarkStart w:id="77" w:name="_Hlk93304657"/>
      <w:r>
        <w:rPr>
          <w:rFonts w:ascii="Verdana" w:hAnsi="Verdana"/>
          <w:b/>
          <w:sz w:val="18"/>
          <w:szCs w:val="18"/>
        </w:rPr>
        <w:t xml:space="preserve">18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F7BA1">
        <w:rPr>
          <w:rFonts w:ascii="Verdana" w:hAnsi="Verdana"/>
          <w:sz w:val="18"/>
          <w:szCs w:val="18"/>
          <w:lang w:val="ro-RO"/>
        </w:rPr>
        <w:t>Lege privind declararea primei zile de duminică din luna iunie ca Ziua națională a supraviețuitorilor de ca</w:t>
      </w:r>
      <w:bookmarkEnd w:id="77"/>
      <w:r w:rsidRPr="009F7BA1">
        <w:rPr>
          <w:rFonts w:ascii="Verdana" w:hAnsi="Verdana"/>
          <w:sz w:val="18"/>
          <w:szCs w:val="18"/>
          <w:lang w:val="ro-RO"/>
        </w:rPr>
        <w:t>ncer</w:t>
      </w:r>
    </w:p>
    <w:p w14:paraId="7A4E6E36" w14:textId="511BB65F" w:rsidR="009F7BA1" w:rsidRPr="009F7BA1" w:rsidRDefault="009F7BA1" w:rsidP="009F7BA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19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F7BA1">
        <w:rPr>
          <w:rFonts w:ascii="Verdana" w:hAnsi="Verdana"/>
          <w:sz w:val="18"/>
          <w:szCs w:val="18"/>
          <w:lang w:val="ro-RO"/>
        </w:rPr>
        <w:t xml:space="preserve"> Lege pentru instituirea anului 2022 ca Anul Smaranda Brăescu</w:t>
      </w:r>
    </w:p>
    <w:p w14:paraId="35F03955" w14:textId="3BB2CF2F" w:rsidR="009F7BA1" w:rsidRPr="009F7BA1" w:rsidRDefault="009F7BA1" w:rsidP="009F7BA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21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F7BA1">
        <w:rPr>
          <w:rFonts w:ascii="Verdana" w:hAnsi="Verdana"/>
          <w:sz w:val="18"/>
          <w:szCs w:val="18"/>
          <w:lang w:val="ro-RO"/>
        </w:rPr>
        <w:t xml:space="preserve"> Lege privind instituirea zilei de 15 februarie ca Ziua națională a lecturii</w:t>
      </w:r>
    </w:p>
    <w:p w14:paraId="429ACF57" w14:textId="41231C2E" w:rsidR="009F7BA1" w:rsidRPr="009F7BA1" w:rsidRDefault="009F7BA1" w:rsidP="009F7BA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lastRenderedPageBreak/>
        <w:t xml:space="preserve">22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F7BA1">
        <w:rPr>
          <w:rFonts w:ascii="Verdana" w:hAnsi="Verdana"/>
          <w:sz w:val="18"/>
          <w:szCs w:val="18"/>
          <w:lang w:val="ro-RO"/>
        </w:rPr>
        <w:t xml:space="preserve"> Lege pentru modificarea și completarea Ordonanței </w:t>
      </w:r>
      <w:proofErr w:type="gramStart"/>
      <w:r w:rsidRPr="009F7BA1">
        <w:rPr>
          <w:rFonts w:ascii="Verdana" w:hAnsi="Verdana"/>
          <w:sz w:val="18"/>
          <w:szCs w:val="18"/>
          <w:lang w:val="ro-RO"/>
        </w:rPr>
        <w:t>de urgență</w:t>
      </w:r>
      <w:proofErr w:type="gramEnd"/>
      <w:r w:rsidRPr="009F7BA1">
        <w:rPr>
          <w:rFonts w:ascii="Verdana" w:hAnsi="Verdana"/>
          <w:sz w:val="18"/>
          <w:szCs w:val="18"/>
          <w:lang w:val="ro-RO"/>
        </w:rPr>
        <w:t xml:space="preserve"> a Guvernului nr. 194/2002 privind regimul străinilor în România</w:t>
      </w:r>
    </w:p>
    <w:p w14:paraId="6497DA4D" w14:textId="26B4466F" w:rsidR="009F7BA1" w:rsidRPr="009F7BA1" w:rsidRDefault="009F7BA1" w:rsidP="009F7BA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23 </w:t>
      </w:r>
      <w:r w:rsidRPr="008F1B6B">
        <w:rPr>
          <w:rFonts w:ascii="Verdana" w:hAnsi="Verdana"/>
          <w:b/>
          <w:sz w:val="18"/>
          <w:szCs w:val="18"/>
          <w:lang w:val="ro-RO"/>
        </w:rPr>
        <w:t xml:space="preserve">- </w:t>
      </w:r>
      <w:r w:rsidRPr="00AB1DFE">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F7BA1">
        <w:rPr>
          <w:rFonts w:ascii="Verdana" w:hAnsi="Verdana"/>
          <w:sz w:val="18"/>
          <w:szCs w:val="18"/>
          <w:lang w:val="ro-RO"/>
        </w:rPr>
        <w:t xml:space="preserve"> Lege pentru completarea Legii educației fizice și sportului nr. 69/2000</w:t>
      </w:r>
    </w:p>
    <w:p w14:paraId="55C30BC6" w14:textId="7C670BCA" w:rsidR="009F7BA1" w:rsidRPr="00F13664" w:rsidRDefault="00F13664" w:rsidP="009F7BA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4 </w:t>
      </w:r>
      <w:r w:rsidRPr="008F1B6B">
        <w:rPr>
          <w:rFonts w:ascii="Verdana" w:hAnsi="Verdana"/>
          <w:b/>
          <w:sz w:val="18"/>
          <w:szCs w:val="18"/>
          <w:lang w:val="ro-RO"/>
        </w:rPr>
        <w:t xml:space="preserve">- </w:t>
      </w:r>
      <w:r w:rsidRPr="00F13664">
        <w:rPr>
          <w:rFonts w:ascii="Verdana" w:hAnsi="Verdana" w:cs="Arial"/>
          <w:b/>
          <w:color w:val="153E7E"/>
          <w:sz w:val="18"/>
          <w:szCs w:val="18"/>
          <w:lang w:val="ro-RO"/>
        </w:rPr>
        <w:t xml:space="preserve">Comitetul Național pentru Situații </w:t>
      </w:r>
      <w:proofErr w:type="gramStart"/>
      <w:r w:rsidRPr="00F13664">
        <w:rPr>
          <w:rFonts w:ascii="Verdana" w:hAnsi="Verdana" w:cs="Arial"/>
          <w:b/>
          <w:color w:val="153E7E"/>
          <w:sz w:val="18"/>
          <w:szCs w:val="18"/>
          <w:lang w:val="ro-RO"/>
        </w:rPr>
        <w:t>de Urgență</w:t>
      </w:r>
      <w:proofErr w:type="gramEnd"/>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9F7BA1">
        <w:rPr>
          <w:rFonts w:ascii="Verdana" w:hAnsi="Verdana"/>
          <w:sz w:val="18"/>
          <w:szCs w:val="18"/>
          <w:lang w:val="ro-RO"/>
        </w:rPr>
        <w:t xml:space="preserve"> </w:t>
      </w:r>
      <w:r w:rsidRPr="00F13664">
        <w:rPr>
          <w:rFonts w:ascii="Verdana" w:hAnsi="Verdana"/>
          <w:sz w:val="18"/>
          <w:szCs w:val="18"/>
          <w:lang w:val="ro-RO"/>
        </w:rPr>
        <w:t>Hotărâre pentru aprobarea Listei cu clasificarea țărilor/teritoriilor în funcție de rata de incidență cumulată</w:t>
      </w:r>
    </w:p>
    <w:p w14:paraId="183C41F7" w14:textId="77777777" w:rsidR="00F13664" w:rsidRPr="009F7BA1" w:rsidRDefault="00F13664" w:rsidP="00F13664">
      <w:pPr>
        <w:pStyle w:val="ListParagraph"/>
        <w:spacing w:before="120"/>
        <w:ind w:left="0" w:right="198"/>
        <w:jc w:val="both"/>
        <w:rPr>
          <w:rFonts w:ascii="Verdana" w:hAnsi="Verdana"/>
          <w:sz w:val="18"/>
          <w:szCs w:val="18"/>
        </w:rPr>
      </w:pPr>
    </w:p>
    <w:p w14:paraId="29F128EA" w14:textId="5D71956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0DCFED8B">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8" w:name="_Toc466963739"/>
      <w:bookmarkStart w:id="79" w:name="_Toc466979916"/>
      <w:bookmarkStart w:id="80" w:name="_Toc471563015"/>
      <w:bookmarkStart w:id="81" w:name="_Toc471731292"/>
      <w:bookmarkStart w:id="82" w:name="_Toc472338683"/>
      <w:bookmarkStart w:id="83" w:name="_Toc473218180"/>
      <w:bookmarkStart w:id="84" w:name="_Toc474059051"/>
      <w:bookmarkStart w:id="85" w:name="_Toc474495557"/>
      <w:bookmarkStart w:id="86" w:name="_Toc475352759"/>
      <w:bookmarkStart w:id="87" w:name="_Toc476739894"/>
      <w:bookmarkStart w:id="88" w:name="_Toc477177296"/>
      <w:bookmarkStart w:id="89" w:name="_Toc477777062"/>
      <w:bookmarkStart w:id="90" w:name="_Toc478389420"/>
      <w:bookmarkStart w:id="91" w:name="_Toc479606758"/>
      <w:bookmarkStart w:id="92" w:name="_Toc486251855"/>
      <w:bookmarkStart w:id="93" w:name="_Toc486331070"/>
      <w:bookmarkStart w:id="94" w:name="_Toc486333440"/>
      <w:bookmarkStart w:id="95" w:name="_Toc492996408"/>
      <w:bookmarkStart w:id="96" w:name="_Toc503284367"/>
      <w:bookmarkStart w:id="97" w:name="_Toc504038454"/>
      <w:bookmarkStart w:id="98" w:name="_Toc534654854"/>
      <w:bookmarkStart w:id="99" w:name="_Toc534655685"/>
      <w:bookmarkStart w:id="100" w:name="_Toc534656759"/>
      <w:bookmarkStart w:id="101" w:name="_Toc534657364"/>
      <w:bookmarkStart w:id="102" w:name="_Toc534657904"/>
      <w:bookmarkStart w:id="103" w:name="_Toc534658319"/>
      <w:bookmarkStart w:id="104" w:name="_Toc534658840"/>
      <w:bookmarkStart w:id="105" w:name="_Toc534659385"/>
      <w:bookmarkStart w:id="106" w:name="_Toc534659920"/>
      <w:bookmarkStart w:id="107" w:name="_Toc534660444"/>
      <w:bookmarkStart w:id="108" w:name="_Toc534661788"/>
      <w:bookmarkStart w:id="109" w:name="_Toc534662923"/>
      <w:bookmarkStart w:id="110" w:name="_Toc534663922"/>
      <w:bookmarkStart w:id="111" w:name="_Toc535315378"/>
      <w:bookmarkStart w:id="112" w:name="_Toc535315448"/>
      <w:bookmarkStart w:id="113" w:name="_Toc536193153"/>
      <w:bookmarkStart w:id="114" w:name="_Toc2601511"/>
      <w:bookmarkStart w:id="115" w:name="_Toc3205609"/>
      <w:bookmarkStart w:id="116" w:name="_Toc4760790"/>
      <w:bookmarkStart w:id="117" w:name="_Toc5634690"/>
      <w:bookmarkStart w:id="118" w:name="_Toc6411932"/>
      <w:bookmarkStart w:id="119" w:name="_Toc7101129"/>
      <w:bookmarkStart w:id="120" w:name="_Toc8805104"/>
      <w:bookmarkStart w:id="121" w:name="_Toc8805134"/>
      <w:bookmarkStart w:id="122" w:name="_Toc9266394"/>
      <w:bookmarkStart w:id="123" w:name="_Toc12617698"/>
      <w:bookmarkStart w:id="124"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6518FF3" w14:textId="77777777" w:rsidR="00D92761" w:rsidRDefault="00D92761" w:rsidP="00B2000B">
      <w:pPr>
        <w:pStyle w:val="separatorcapitole"/>
        <w:spacing w:after="0"/>
        <w:ind w:right="198"/>
      </w:pPr>
    </w:p>
    <w:p w14:paraId="75271948" w14:textId="23E7FFEB"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p w14:paraId="0C0CEE28" w14:textId="69F3D7B9" w:rsidR="00F56410" w:rsidRDefault="00F56410" w:rsidP="00B2000B">
      <w:pPr>
        <w:pStyle w:val="InfoEuropeana"/>
        <w:spacing w:before="0"/>
        <w:ind w:right="198"/>
      </w:pPr>
      <w:bookmarkStart w:id="125" w:name="_Toc93311065"/>
      <w:r>
        <w:t>C</w:t>
      </w:r>
      <w:r w:rsidR="009E2EE4">
        <w:t>o</w:t>
      </w:r>
      <w:r>
        <w:t>municate de presă ale Guvernului României</w:t>
      </w:r>
      <w:bookmarkEnd w:id="125"/>
    </w:p>
    <w:p w14:paraId="559492D5" w14:textId="5D1CAA5E" w:rsidR="00591FF5" w:rsidRPr="006738D4" w:rsidRDefault="004673D6" w:rsidP="006738D4">
      <w:pPr>
        <w:pStyle w:val="TitluArticolinINFOUE"/>
        <w:rPr>
          <w:lang w:eastAsia="ro-RO"/>
        </w:rPr>
      </w:pPr>
      <w:bookmarkStart w:id="126" w:name="_Toc93311066"/>
      <w:r w:rsidRPr="004673D6">
        <w:t>Mesajul premierului Nicolae-Ionel Ciucă cu prilejul Zilei Culturii Naționale</w:t>
      </w:r>
      <w:bookmarkEnd w:id="126"/>
    </w:p>
    <w:p w14:paraId="5FEBB86B" w14:textId="77777777" w:rsidR="004673D6" w:rsidRPr="004673D6" w:rsidRDefault="004673D6" w:rsidP="004673D6">
      <w:pPr>
        <w:pStyle w:val="NormalWeb"/>
        <w:jc w:val="both"/>
        <w:textAlignment w:val="baseline"/>
        <w:rPr>
          <w:rFonts w:ascii="Verdana" w:hAnsi="Verdana"/>
          <w:sz w:val="17"/>
          <w:szCs w:val="17"/>
        </w:rPr>
      </w:pPr>
      <w:r w:rsidRPr="004673D6">
        <w:rPr>
          <w:rFonts w:ascii="Verdana" w:hAnsi="Verdana"/>
          <w:sz w:val="17"/>
          <w:szCs w:val="17"/>
        </w:rPr>
        <w:t xml:space="preserve">„De </w:t>
      </w:r>
      <w:proofErr w:type="spellStart"/>
      <w:r w:rsidRPr="004673D6">
        <w:rPr>
          <w:rFonts w:ascii="Verdana" w:hAnsi="Verdana"/>
          <w:sz w:val="17"/>
          <w:szCs w:val="17"/>
        </w:rPr>
        <w:t>mai</w:t>
      </w:r>
      <w:proofErr w:type="spellEnd"/>
      <w:r w:rsidRPr="004673D6">
        <w:rPr>
          <w:rFonts w:ascii="Verdana" w:hAnsi="Verdana"/>
          <w:sz w:val="17"/>
          <w:szCs w:val="17"/>
        </w:rPr>
        <w:t xml:space="preserve"> bine de un </w:t>
      </w:r>
      <w:proofErr w:type="spellStart"/>
      <w:r w:rsidRPr="004673D6">
        <w:rPr>
          <w:rFonts w:ascii="Verdana" w:hAnsi="Verdana"/>
          <w:sz w:val="17"/>
          <w:szCs w:val="17"/>
        </w:rPr>
        <w:t>deceniu</w:t>
      </w:r>
      <w:proofErr w:type="spellEnd"/>
      <w:r w:rsidRPr="004673D6">
        <w:rPr>
          <w:rFonts w:ascii="Verdana" w:hAnsi="Verdana"/>
          <w:sz w:val="17"/>
          <w:szCs w:val="17"/>
        </w:rPr>
        <w:t xml:space="preserve">, </w:t>
      </w:r>
      <w:proofErr w:type="spellStart"/>
      <w:r w:rsidRPr="004673D6">
        <w:rPr>
          <w:rFonts w:ascii="Verdana" w:hAnsi="Verdana"/>
          <w:sz w:val="17"/>
          <w:szCs w:val="17"/>
        </w:rPr>
        <w:t>România</w:t>
      </w:r>
      <w:proofErr w:type="spellEnd"/>
      <w:r w:rsidRPr="004673D6">
        <w:rPr>
          <w:rFonts w:ascii="Verdana" w:hAnsi="Verdana"/>
          <w:sz w:val="17"/>
          <w:szCs w:val="17"/>
        </w:rPr>
        <w:t xml:space="preserve"> </w:t>
      </w:r>
      <w:proofErr w:type="spellStart"/>
      <w:r w:rsidRPr="004673D6">
        <w:rPr>
          <w:rFonts w:ascii="Verdana" w:hAnsi="Verdana"/>
          <w:sz w:val="17"/>
          <w:szCs w:val="17"/>
        </w:rPr>
        <w:t>își</w:t>
      </w:r>
      <w:proofErr w:type="spellEnd"/>
      <w:r w:rsidRPr="004673D6">
        <w:rPr>
          <w:rFonts w:ascii="Verdana" w:hAnsi="Verdana"/>
          <w:sz w:val="17"/>
          <w:szCs w:val="17"/>
        </w:rPr>
        <w:t xml:space="preserve"> </w:t>
      </w:r>
      <w:proofErr w:type="spellStart"/>
      <w:r w:rsidRPr="004673D6">
        <w:rPr>
          <w:rFonts w:ascii="Verdana" w:hAnsi="Verdana"/>
          <w:sz w:val="17"/>
          <w:szCs w:val="17"/>
        </w:rPr>
        <w:t>sărbătorește</w:t>
      </w:r>
      <w:proofErr w:type="spellEnd"/>
      <w:r w:rsidRPr="004673D6">
        <w:rPr>
          <w:rFonts w:ascii="Verdana" w:hAnsi="Verdana"/>
          <w:sz w:val="17"/>
          <w:szCs w:val="17"/>
        </w:rPr>
        <w:t xml:space="preserve"> </w:t>
      </w:r>
      <w:proofErr w:type="spellStart"/>
      <w:r w:rsidRPr="004673D6">
        <w:rPr>
          <w:rFonts w:ascii="Verdana" w:hAnsi="Verdana"/>
          <w:sz w:val="17"/>
          <w:szCs w:val="17"/>
        </w:rPr>
        <w:t>Cultura</w:t>
      </w:r>
      <w:proofErr w:type="spellEnd"/>
      <w:r w:rsidRPr="004673D6">
        <w:rPr>
          <w:rFonts w:ascii="Verdana" w:hAnsi="Verdana"/>
          <w:sz w:val="17"/>
          <w:szCs w:val="17"/>
        </w:rPr>
        <w:t xml:space="preserve"> </w:t>
      </w:r>
      <w:proofErr w:type="spellStart"/>
      <w:r w:rsidRPr="004673D6">
        <w:rPr>
          <w:rFonts w:ascii="Verdana" w:hAnsi="Verdana"/>
          <w:sz w:val="17"/>
          <w:szCs w:val="17"/>
        </w:rPr>
        <w:t>Națională</w:t>
      </w:r>
      <w:proofErr w:type="spellEnd"/>
      <w:r w:rsidRPr="004673D6">
        <w:rPr>
          <w:rFonts w:ascii="Verdana" w:hAnsi="Verdana"/>
          <w:sz w:val="17"/>
          <w:szCs w:val="17"/>
        </w:rPr>
        <w:t xml:space="preserve"> </w:t>
      </w:r>
      <w:proofErr w:type="spellStart"/>
      <w:r w:rsidRPr="004673D6">
        <w:rPr>
          <w:rFonts w:ascii="Verdana" w:hAnsi="Verdana"/>
          <w:sz w:val="17"/>
          <w:szCs w:val="17"/>
        </w:rPr>
        <w:t>pe</w:t>
      </w:r>
      <w:proofErr w:type="spellEnd"/>
      <w:r w:rsidRPr="004673D6">
        <w:rPr>
          <w:rFonts w:ascii="Verdana" w:hAnsi="Verdana"/>
          <w:sz w:val="17"/>
          <w:szCs w:val="17"/>
        </w:rPr>
        <w:t xml:space="preserve"> 15 </w:t>
      </w:r>
      <w:proofErr w:type="spellStart"/>
      <w:r w:rsidRPr="004673D6">
        <w:rPr>
          <w:rFonts w:ascii="Verdana" w:hAnsi="Verdana"/>
          <w:sz w:val="17"/>
          <w:szCs w:val="17"/>
        </w:rPr>
        <w:t>ianuarie</w:t>
      </w:r>
      <w:proofErr w:type="spellEnd"/>
      <w:r w:rsidRPr="004673D6">
        <w:rPr>
          <w:rFonts w:ascii="Verdana" w:hAnsi="Verdana"/>
          <w:sz w:val="17"/>
          <w:szCs w:val="17"/>
        </w:rPr>
        <w:t xml:space="preserve">, </w:t>
      </w:r>
      <w:proofErr w:type="spellStart"/>
      <w:r w:rsidRPr="004673D6">
        <w:rPr>
          <w:rFonts w:ascii="Verdana" w:hAnsi="Verdana"/>
          <w:sz w:val="17"/>
          <w:szCs w:val="17"/>
        </w:rPr>
        <w:t>ziua</w:t>
      </w:r>
      <w:proofErr w:type="spellEnd"/>
      <w:r w:rsidRPr="004673D6">
        <w:rPr>
          <w:rFonts w:ascii="Verdana" w:hAnsi="Verdana"/>
          <w:sz w:val="17"/>
          <w:szCs w:val="17"/>
        </w:rPr>
        <w:t xml:space="preserve"> de </w:t>
      </w:r>
      <w:proofErr w:type="spellStart"/>
      <w:r w:rsidRPr="004673D6">
        <w:rPr>
          <w:rFonts w:ascii="Verdana" w:hAnsi="Verdana"/>
          <w:sz w:val="17"/>
          <w:szCs w:val="17"/>
        </w:rPr>
        <w:t>naștere</w:t>
      </w:r>
      <w:proofErr w:type="spellEnd"/>
      <w:r w:rsidRPr="004673D6">
        <w:rPr>
          <w:rFonts w:ascii="Verdana" w:hAnsi="Verdana"/>
          <w:sz w:val="17"/>
          <w:szCs w:val="17"/>
        </w:rPr>
        <w:t xml:space="preserve"> a </w:t>
      </w:r>
      <w:proofErr w:type="spellStart"/>
      <w:r w:rsidRPr="004673D6">
        <w:rPr>
          <w:rFonts w:ascii="Verdana" w:hAnsi="Verdana"/>
          <w:sz w:val="17"/>
          <w:szCs w:val="17"/>
        </w:rPr>
        <w:t>celui</w:t>
      </w:r>
      <w:proofErr w:type="spellEnd"/>
      <w:r w:rsidRPr="004673D6">
        <w:rPr>
          <w:rFonts w:ascii="Verdana" w:hAnsi="Verdana"/>
          <w:sz w:val="17"/>
          <w:szCs w:val="17"/>
        </w:rPr>
        <w:t xml:space="preserve"> </w:t>
      </w:r>
      <w:proofErr w:type="spellStart"/>
      <w:r w:rsidRPr="004673D6">
        <w:rPr>
          <w:rFonts w:ascii="Verdana" w:hAnsi="Verdana"/>
          <w:sz w:val="17"/>
          <w:szCs w:val="17"/>
        </w:rPr>
        <w:t>mai</w:t>
      </w:r>
      <w:proofErr w:type="spellEnd"/>
      <w:r w:rsidRPr="004673D6">
        <w:rPr>
          <w:rFonts w:ascii="Verdana" w:hAnsi="Verdana"/>
          <w:sz w:val="17"/>
          <w:szCs w:val="17"/>
        </w:rPr>
        <w:t xml:space="preserve"> mare poet </w:t>
      </w:r>
      <w:proofErr w:type="spellStart"/>
      <w:r w:rsidRPr="004673D6">
        <w:rPr>
          <w:rFonts w:ascii="Verdana" w:hAnsi="Verdana"/>
          <w:sz w:val="17"/>
          <w:szCs w:val="17"/>
        </w:rPr>
        <w:t>pe</w:t>
      </w:r>
      <w:proofErr w:type="spellEnd"/>
      <w:r w:rsidRPr="004673D6">
        <w:rPr>
          <w:rFonts w:ascii="Verdana" w:hAnsi="Verdana"/>
          <w:sz w:val="17"/>
          <w:szCs w:val="17"/>
        </w:rPr>
        <w:t xml:space="preserve"> care </w:t>
      </w:r>
      <w:proofErr w:type="spellStart"/>
      <w:r w:rsidRPr="004673D6">
        <w:rPr>
          <w:rFonts w:ascii="Verdana" w:hAnsi="Verdana"/>
          <w:sz w:val="17"/>
          <w:szCs w:val="17"/>
        </w:rPr>
        <w:t>țara</w:t>
      </w:r>
      <w:proofErr w:type="spellEnd"/>
      <w:r w:rsidRPr="004673D6">
        <w:rPr>
          <w:rFonts w:ascii="Verdana" w:hAnsi="Verdana"/>
          <w:sz w:val="17"/>
          <w:szCs w:val="17"/>
        </w:rPr>
        <w:t xml:space="preserve"> </w:t>
      </w:r>
      <w:proofErr w:type="spellStart"/>
      <w:r w:rsidRPr="004673D6">
        <w:rPr>
          <w:rFonts w:ascii="Verdana" w:hAnsi="Verdana"/>
          <w:sz w:val="17"/>
          <w:szCs w:val="17"/>
        </w:rPr>
        <w:t>noastră</w:t>
      </w:r>
      <w:proofErr w:type="spellEnd"/>
      <w:r w:rsidRPr="004673D6">
        <w:rPr>
          <w:rFonts w:ascii="Verdana" w:hAnsi="Verdana"/>
          <w:sz w:val="17"/>
          <w:szCs w:val="17"/>
        </w:rPr>
        <w:t xml:space="preserve"> l-a </w:t>
      </w:r>
      <w:proofErr w:type="spellStart"/>
      <w:r w:rsidRPr="004673D6">
        <w:rPr>
          <w:rFonts w:ascii="Verdana" w:hAnsi="Verdana"/>
          <w:sz w:val="17"/>
          <w:szCs w:val="17"/>
        </w:rPr>
        <w:t>dat</w:t>
      </w:r>
      <w:proofErr w:type="spellEnd"/>
      <w:r w:rsidRPr="004673D6">
        <w:rPr>
          <w:rFonts w:ascii="Verdana" w:hAnsi="Verdana"/>
          <w:sz w:val="17"/>
          <w:szCs w:val="17"/>
        </w:rPr>
        <w:t xml:space="preserve"> </w:t>
      </w:r>
      <w:proofErr w:type="spellStart"/>
      <w:r w:rsidRPr="004673D6">
        <w:rPr>
          <w:rFonts w:ascii="Verdana" w:hAnsi="Verdana"/>
          <w:sz w:val="17"/>
          <w:szCs w:val="17"/>
        </w:rPr>
        <w:t>culturii</w:t>
      </w:r>
      <w:proofErr w:type="spellEnd"/>
      <w:r w:rsidRPr="004673D6">
        <w:rPr>
          <w:rFonts w:ascii="Verdana" w:hAnsi="Verdana"/>
          <w:sz w:val="17"/>
          <w:szCs w:val="17"/>
        </w:rPr>
        <w:t xml:space="preserve"> </w:t>
      </w:r>
      <w:proofErr w:type="spellStart"/>
      <w:r w:rsidRPr="004673D6">
        <w:rPr>
          <w:rFonts w:ascii="Verdana" w:hAnsi="Verdana"/>
          <w:sz w:val="17"/>
          <w:szCs w:val="17"/>
        </w:rPr>
        <w:t>universale</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semn</w:t>
      </w:r>
      <w:proofErr w:type="spellEnd"/>
      <w:r w:rsidRPr="004673D6">
        <w:rPr>
          <w:rFonts w:ascii="Verdana" w:hAnsi="Verdana"/>
          <w:sz w:val="17"/>
          <w:szCs w:val="17"/>
        </w:rPr>
        <w:t xml:space="preserve"> de </w:t>
      </w:r>
      <w:proofErr w:type="spellStart"/>
      <w:r w:rsidRPr="004673D6">
        <w:rPr>
          <w:rFonts w:ascii="Verdana" w:hAnsi="Verdana"/>
          <w:sz w:val="17"/>
          <w:szCs w:val="17"/>
        </w:rPr>
        <w:t>apreciere</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w:t>
      </w:r>
      <w:proofErr w:type="spellStart"/>
      <w:r w:rsidRPr="004673D6">
        <w:rPr>
          <w:rFonts w:ascii="Verdana" w:hAnsi="Verdana"/>
          <w:sz w:val="17"/>
          <w:szCs w:val="17"/>
        </w:rPr>
        <w:t>valoarea</w:t>
      </w:r>
      <w:proofErr w:type="spellEnd"/>
      <w:r w:rsidRPr="004673D6">
        <w:rPr>
          <w:rFonts w:ascii="Verdana" w:hAnsi="Verdana"/>
          <w:sz w:val="17"/>
          <w:szCs w:val="17"/>
        </w:rPr>
        <w:t xml:space="preserve"> </w:t>
      </w:r>
      <w:proofErr w:type="spellStart"/>
      <w:r w:rsidRPr="004673D6">
        <w:rPr>
          <w:rFonts w:ascii="Verdana" w:hAnsi="Verdana"/>
          <w:sz w:val="17"/>
          <w:szCs w:val="17"/>
        </w:rPr>
        <w:t>operei</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w:t>
      </w:r>
      <w:proofErr w:type="spellStart"/>
      <w:r w:rsidRPr="004673D6">
        <w:rPr>
          <w:rFonts w:ascii="Verdana" w:hAnsi="Verdana"/>
          <w:sz w:val="17"/>
          <w:szCs w:val="17"/>
        </w:rPr>
        <w:t>prestigiul</w:t>
      </w:r>
      <w:proofErr w:type="spellEnd"/>
      <w:r w:rsidRPr="004673D6">
        <w:rPr>
          <w:rFonts w:ascii="Verdana" w:hAnsi="Verdana"/>
          <w:sz w:val="17"/>
          <w:szCs w:val="17"/>
        </w:rPr>
        <w:t xml:space="preserve"> </w:t>
      </w:r>
      <w:proofErr w:type="spellStart"/>
      <w:r w:rsidRPr="004673D6">
        <w:rPr>
          <w:rFonts w:ascii="Verdana" w:hAnsi="Verdana"/>
          <w:sz w:val="17"/>
          <w:szCs w:val="17"/>
        </w:rPr>
        <w:t>pe</w:t>
      </w:r>
      <w:proofErr w:type="spellEnd"/>
      <w:r w:rsidRPr="004673D6">
        <w:rPr>
          <w:rFonts w:ascii="Verdana" w:hAnsi="Verdana"/>
          <w:sz w:val="17"/>
          <w:szCs w:val="17"/>
        </w:rPr>
        <w:t xml:space="preserve"> care </w:t>
      </w:r>
      <w:proofErr w:type="spellStart"/>
      <w:r w:rsidRPr="004673D6">
        <w:rPr>
          <w:rFonts w:ascii="Verdana" w:hAnsi="Verdana"/>
          <w:sz w:val="17"/>
          <w:szCs w:val="17"/>
        </w:rPr>
        <w:t>ni</w:t>
      </w:r>
      <w:proofErr w:type="spellEnd"/>
      <w:r w:rsidRPr="004673D6">
        <w:rPr>
          <w:rFonts w:ascii="Verdana" w:hAnsi="Verdana"/>
          <w:sz w:val="17"/>
          <w:szCs w:val="17"/>
        </w:rPr>
        <w:t xml:space="preserve"> l-a </w:t>
      </w:r>
      <w:proofErr w:type="spellStart"/>
      <w:r w:rsidRPr="004673D6">
        <w:rPr>
          <w:rFonts w:ascii="Verdana" w:hAnsi="Verdana"/>
          <w:sz w:val="17"/>
          <w:szCs w:val="17"/>
        </w:rPr>
        <w:t>adus</w:t>
      </w:r>
      <w:proofErr w:type="spellEnd"/>
      <w:r w:rsidRPr="004673D6">
        <w:rPr>
          <w:rFonts w:ascii="Verdana" w:hAnsi="Verdana"/>
          <w:sz w:val="17"/>
          <w:szCs w:val="17"/>
        </w:rPr>
        <w:t xml:space="preserve"> </w:t>
      </w:r>
      <w:proofErr w:type="spellStart"/>
      <w:r w:rsidRPr="004673D6">
        <w:rPr>
          <w:rFonts w:ascii="Verdana" w:hAnsi="Verdana"/>
          <w:sz w:val="17"/>
          <w:szCs w:val="17"/>
        </w:rPr>
        <w:t>pe</w:t>
      </w:r>
      <w:proofErr w:type="spellEnd"/>
      <w:r w:rsidRPr="004673D6">
        <w:rPr>
          <w:rFonts w:ascii="Verdana" w:hAnsi="Verdana"/>
          <w:sz w:val="17"/>
          <w:szCs w:val="17"/>
        </w:rPr>
        <w:t xml:space="preserve"> plan </w:t>
      </w:r>
      <w:proofErr w:type="spellStart"/>
      <w:r w:rsidRPr="004673D6">
        <w:rPr>
          <w:rFonts w:ascii="Verdana" w:hAnsi="Verdana"/>
          <w:sz w:val="17"/>
          <w:szCs w:val="17"/>
        </w:rPr>
        <w:t>internațional</w:t>
      </w:r>
      <w:proofErr w:type="spellEnd"/>
      <w:r w:rsidRPr="004673D6">
        <w:rPr>
          <w:rFonts w:ascii="Verdana" w:hAnsi="Verdana"/>
          <w:sz w:val="17"/>
          <w:szCs w:val="17"/>
        </w:rPr>
        <w:t>.</w:t>
      </w:r>
    </w:p>
    <w:p w14:paraId="5F0C138B" w14:textId="77777777" w:rsidR="004673D6" w:rsidRPr="004673D6" w:rsidRDefault="004673D6" w:rsidP="004673D6">
      <w:pPr>
        <w:pStyle w:val="NormalWeb"/>
        <w:jc w:val="both"/>
        <w:textAlignment w:val="baseline"/>
        <w:rPr>
          <w:rFonts w:ascii="Verdana" w:hAnsi="Verdana"/>
          <w:sz w:val="17"/>
          <w:szCs w:val="17"/>
        </w:rPr>
      </w:pPr>
      <w:r w:rsidRPr="004673D6">
        <w:rPr>
          <w:rFonts w:ascii="Verdana" w:hAnsi="Verdana"/>
          <w:sz w:val="17"/>
          <w:szCs w:val="17"/>
        </w:rPr>
        <w:t xml:space="preserve">Este o </w:t>
      </w:r>
      <w:proofErr w:type="spellStart"/>
      <w:r w:rsidRPr="004673D6">
        <w:rPr>
          <w:rFonts w:ascii="Verdana" w:hAnsi="Verdana"/>
          <w:sz w:val="17"/>
          <w:szCs w:val="17"/>
        </w:rPr>
        <w:t>zi</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care ne </w:t>
      </w:r>
      <w:proofErr w:type="spellStart"/>
      <w:r w:rsidRPr="004673D6">
        <w:rPr>
          <w:rFonts w:ascii="Verdana" w:hAnsi="Verdana"/>
          <w:sz w:val="17"/>
          <w:szCs w:val="17"/>
        </w:rPr>
        <w:t>exprimăm</w:t>
      </w:r>
      <w:proofErr w:type="spellEnd"/>
      <w:r w:rsidRPr="004673D6">
        <w:rPr>
          <w:rFonts w:ascii="Verdana" w:hAnsi="Verdana"/>
          <w:sz w:val="17"/>
          <w:szCs w:val="17"/>
        </w:rPr>
        <w:t xml:space="preserve"> </w:t>
      </w:r>
      <w:proofErr w:type="spellStart"/>
      <w:r w:rsidRPr="004673D6">
        <w:rPr>
          <w:rFonts w:ascii="Verdana" w:hAnsi="Verdana"/>
          <w:sz w:val="17"/>
          <w:szCs w:val="17"/>
        </w:rPr>
        <w:t>respectul</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w:t>
      </w:r>
      <w:proofErr w:type="spellStart"/>
      <w:r w:rsidRPr="004673D6">
        <w:rPr>
          <w:rFonts w:ascii="Verdana" w:hAnsi="Verdana"/>
          <w:sz w:val="17"/>
          <w:szCs w:val="17"/>
        </w:rPr>
        <w:t>toți</w:t>
      </w:r>
      <w:proofErr w:type="spellEnd"/>
      <w:r w:rsidRPr="004673D6">
        <w:rPr>
          <w:rFonts w:ascii="Verdana" w:hAnsi="Verdana"/>
          <w:sz w:val="17"/>
          <w:szCs w:val="17"/>
        </w:rPr>
        <w:t xml:space="preserve"> </w:t>
      </w:r>
      <w:proofErr w:type="spellStart"/>
      <w:r w:rsidRPr="004673D6">
        <w:rPr>
          <w:rFonts w:ascii="Verdana" w:hAnsi="Verdana"/>
          <w:sz w:val="17"/>
          <w:szCs w:val="17"/>
        </w:rPr>
        <w:t>creatorii</w:t>
      </w:r>
      <w:proofErr w:type="spellEnd"/>
      <w:r w:rsidRPr="004673D6">
        <w:rPr>
          <w:rFonts w:ascii="Verdana" w:hAnsi="Verdana"/>
          <w:sz w:val="17"/>
          <w:szCs w:val="17"/>
        </w:rPr>
        <w:t xml:space="preserve"> care au </w:t>
      </w:r>
      <w:proofErr w:type="spellStart"/>
      <w:r w:rsidRPr="004673D6">
        <w:rPr>
          <w:rFonts w:ascii="Verdana" w:hAnsi="Verdana"/>
          <w:sz w:val="17"/>
          <w:szCs w:val="17"/>
        </w:rPr>
        <w:t>contribuit</w:t>
      </w:r>
      <w:proofErr w:type="spellEnd"/>
      <w:r w:rsidRPr="004673D6">
        <w:rPr>
          <w:rFonts w:ascii="Verdana" w:hAnsi="Verdana"/>
          <w:sz w:val="17"/>
          <w:szCs w:val="17"/>
        </w:rPr>
        <w:t xml:space="preserve"> la </w:t>
      </w:r>
      <w:proofErr w:type="spellStart"/>
      <w:r w:rsidRPr="004673D6">
        <w:rPr>
          <w:rFonts w:ascii="Verdana" w:hAnsi="Verdana"/>
          <w:sz w:val="17"/>
          <w:szCs w:val="17"/>
        </w:rPr>
        <w:t>istoria</w:t>
      </w:r>
      <w:proofErr w:type="spellEnd"/>
      <w:r w:rsidRPr="004673D6">
        <w:rPr>
          <w:rFonts w:ascii="Verdana" w:hAnsi="Verdana"/>
          <w:sz w:val="17"/>
          <w:szCs w:val="17"/>
        </w:rPr>
        <w:t xml:space="preserve"> </w:t>
      </w:r>
      <w:proofErr w:type="spellStart"/>
      <w:r w:rsidRPr="004673D6">
        <w:rPr>
          <w:rFonts w:ascii="Verdana" w:hAnsi="Verdana"/>
          <w:sz w:val="17"/>
          <w:szCs w:val="17"/>
        </w:rPr>
        <w:t>culturii</w:t>
      </w:r>
      <w:proofErr w:type="spellEnd"/>
      <w:r w:rsidRPr="004673D6">
        <w:rPr>
          <w:rFonts w:ascii="Verdana" w:hAnsi="Verdana"/>
          <w:sz w:val="17"/>
          <w:szCs w:val="17"/>
        </w:rPr>
        <w:t xml:space="preserve"> </w:t>
      </w:r>
      <w:proofErr w:type="spellStart"/>
      <w:r w:rsidRPr="004673D6">
        <w:rPr>
          <w:rFonts w:ascii="Verdana" w:hAnsi="Verdana"/>
          <w:sz w:val="17"/>
          <w:szCs w:val="17"/>
        </w:rPr>
        <w:t>române</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w:t>
      </w:r>
      <w:proofErr w:type="spellStart"/>
      <w:r w:rsidRPr="004673D6">
        <w:rPr>
          <w:rFonts w:ascii="Verdana" w:hAnsi="Verdana"/>
          <w:sz w:val="17"/>
          <w:szCs w:val="17"/>
        </w:rPr>
        <w:t>toți</w:t>
      </w:r>
      <w:proofErr w:type="spellEnd"/>
      <w:r w:rsidRPr="004673D6">
        <w:rPr>
          <w:rFonts w:ascii="Verdana" w:hAnsi="Verdana"/>
          <w:sz w:val="17"/>
          <w:szCs w:val="17"/>
        </w:rPr>
        <w:t xml:space="preserve"> </w:t>
      </w:r>
      <w:proofErr w:type="spellStart"/>
      <w:r w:rsidRPr="004673D6">
        <w:rPr>
          <w:rFonts w:ascii="Verdana" w:hAnsi="Verdana"/>
          <w:sz w:val="17"/>
          <w:szCs w:val="17"/>
        </w:rPr>
        <w:t>artiștii</w:t>
      </w:r>
      <w:proofErr w:type="spellEnd"/>
      <w:r w:rsidRPr="004673D6">
        <w:rPr>
          <w:rFonts w:ascii="Verdana" w:hAnsi="Verdana"/>
          <w:sz w:val="17"/>
          <w:szCs w:val="17"/>
        </w:rPr>
        <w:t xml:space="preserve"> </w:t>
      </w:r>
      <w:proofErr w:type="spellStart"/>
      <w:r w:rsidRPr="004673D6">
        <w:rPr>
          <w:rFonts w:ascii="Verdana" w:hAnsi="Verdana"/>
          <w:sz w:val="17"/>
          <w:szCs w:val="17"/>
        </w:rPr>
        <w:t>români</w:t>
      </w:r>
      <w:proofErr w:type="spellEnd"/>
      <w:r w:rsidRPr="004673D6">
        <w:rPr>
          <w:rFonts w:ascii="Verdana" w:hAnsi="Verdana"/>
          <w:sz w:val="17"/>
          <w:szCs w:val="17"/>
        </w:rPr>
        <w:t xml:space="preserve"> </w:t>
      </w:r>
      <w:proofErr w:type="spellStart"/>
      <w:r w:rsidRPr="004673D6">
        <w:rPr>
          <w:rFonts w:ascii="Verdana" w:hAnsi="Verdana"/>
          <w:sz w:val="17"/>
          <w:szCs w:val="17"/>
        </w:rPr>
        <w:t>contemporani</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egală</w:t>
      </w:r>
      <w:proofErr w:type="spellEnd"/>
      <w:r w:rsidRPr="004673D6">
        <w:rPr>
          <w:rFonts w:ascii="Verdana" w:hAnsi="Verdana"/>
          <w:sz w:val="17"/>
          <w:szCs w:val="17"/>
        </w:rPr>
        <w:t xml:space="preserve"> </w:t>
      </w:r>
      <w:proofErr w:type="spellStart"/>
      <w:r w:rsidRPr="004673D6">
        <w:rPr>
          <w:rFonts w:ascii="Verdana" w:hAnsi="Verdana"/>
          <w:sz w:val="17"/>
          <w:szCs w:val="17"/>
        </w:rPr>
        <w:t>măsură</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w:t>
      </w:r>
      <w:proofErr w:type="spellStart"/>
      <w:r w:rsidRPr="004673D6">
        <w:rPr>
          <w:rFonts w:ascii="Verdana" w:hAnsi="Verdana"/>
          <w:sz w:val="17"/>
          <w:szCs w:val="17"/>
        </w:rPr>
        <w:t>toți</w:t>
      </w:r>
      <w:proofErr w:type="spellEnd"/>
      <w:r w:rsidRPr="004673D6">
        <w:rPr>
          <w:rFonts w:ascii="Verdana" w:hAnsi="Verdana"/>
          <w:sz w:val="17"/>
          <w:szCs w:val="17"/>
        </w:rPr>
        <w:t xml:space="preserve"> </w:t>
      </w:r>
      <w:proofErr w:type="spellStart"/>
      <w:r w:rsidRPr="004673D6">
        <w:rPr>
          <w:rFonts w:ascii="Verdana" w:hAnsi="Verdana"/>
          <w:sz w:val="17"/>
          <w:szCs w:val="17"/>
        </w:rPr>
        <w:t>iubitorii</w:t>
      </w:r>
      <w:proofErr w:type="spellEnd"/>
      <w:r w:rsidRPr="004673D6">
        <w:rPr>
          <w:rFonts w:ascii="Verdana" w:hAnsi="Verdana"/>
          <w:sz w:val="17"/>
          <w:szCs w:val="17"/>
        </w:rPr>
        <w:t xml:space="preserve"> de </w:t>
      </w:r>
      <w:proofErr w:type="spellStart"/>
      <w:r w:rsidRPr="004673D6">
        <w:rPr>
          <w:rFonts w:ascii="Verdana" w:hAnsi="Verdana"/>
          <w:sz w:val="17"/>
          <w:szCs w:val="17"/>
        </w:rPr>
        <w:t>cultură</w:t>
      </w:r>
      <w:proofErr w:type="spellEnd"/>
      <w:r w:rsidRPr="004673D6">
        <w:rPr>
          <w:rFonts w:ascii="Verdana" w:hAnsi="Verdana"/>
          <w:sz w:val="17"/>
          <w:szCs w:val="17"/>
        </w:rPr>
        <w:t xml:space="preserve">, </w:t>
      </w:r>
      <w:proofErr w:type="spellStart"/>
      <w:r w:rsidRPr="004673D6">
        <w:rPr>
          <w:rFonts w:ascii="Verdana" w:hAnsi="Verdana"/>
          <w:sz w:val="17"/>
          <w:szCs w:val="17"/>
        </w:rPr>
        <w:t>grație</w:t>
      </w:r>
      <w:proofErr w:type="spellEnd"/>
      <w:r w:rsidRPr="004673D6">
        <w:rPr>
          <w:rFonts w:ascii="Verdana" w:hAnsi="Verdana"/>
          <w:sz w:val="17"/>
          <w:szCs w:val="17"/>
        </w:rPr>
        <w:t xml:space="preserve"> </w:t>
      </w:r>
      <w:proofErr w:type="spellStart"/>
      <w:r w:rsidRPr="004673D6">
        <w:rPr>
          <w:rFonts w:ascii="Verdana" w:hAnsi="Verdana"/>
          <w:sz w:val="17"/>
          <w:szCs w:val="17"/>
        </w:rPr>
        <w:t>cărora</w:t>
      </w:r>
      <w:proofErr w:type="spellEnd"/>
      <w:r w:rsidRPr="004673D6">
        <w:rPr>
          <w:rFonts w:ascii="Verdana" w:hAnsi="Verdana"/>
          <w:sz w:val="17"/>
          <w:szCs w:val="17"/>
        </w:rPr>
        <w:t xml:space="preserve"> </w:t>
      </w:r>
      <w:proofErr w:type="spellStart"/>
      <w:r w:rsidRPr="004673D6">
        <w:rPr>
          <w:rFonts w:ascii="Verdana" w:hAnsi="Verdana"/>
          <w:sz w:val="17"/>
          <w:szCs w:val="17"/>
        </w:rPr>
        <w:t>aceasta</w:t>
      </w:r>
      <w:proofErr w:type="spellEnd"/>
      <w:r w:rsidRPr="004673D6">
        <w:rPr>
          <w:rFonts w:ascii="Verdana" w:hAnsi="Verdana"/>
          <w:sz w:val="17"/>
          <w:szCs w:val="17"/>
        </w:rPr>
        <w:t xml:space="preserve"> a </w:t>
      </w:r>
      <w:proofErr w:type="spellStart"/>
      <w:r w:rsidRPr="004673D6">
        <w:rPr>
          <w:rFonts w:ascii="Verdana" w:hAnsi="Verdana"/>
          <w:sz w:val="17"/>
          <w:szCs w:val="17"/>
        </w:rPr>
        <w:t>putut</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se </w:t>
      </w:r>
      <w:proofErr w:type="spellStart"/>
      <w:r w:rsidRPr="004673D6">
        <w:rPr>
          <w:rFonts w:ascii="Verdana" w:hAnsi="Verdana"/>
          <w:sz w:val="17"/>
          <w:szCs w:val="17"/>
        </w:rPr>
        <w:t>păstreze</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memorie</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se </w:t>
      </w:r>
      <w:proofErr w:type="spellStart"/>
      <w:r w:rsidRPr="004673D6">
        <w:rPr>
          <w:rFonts w:ascii="Verdana" w:hAnsi="Verdana"/>
          <w:sz w:val="17"/>
          <w:szCs w:val="17"/>
        </w:rPr>
        <w:t>perpetueze</w:t>
      </w:r>
      <w:proofErr w:type="spellEnd"/>
      <w:r w:rsidRPr="004673D6">
        <w:rPr>
          <w:rFonts w:ascii="Verdana" w:hAnsi="Verdana"/>
          <w:sz w:val="17"/>
          <w:szCs w:val="17"/>
        </w:rPr>
        <w:t>.</w:t>
      </w:r>
    </w:p>
    <w:p w14:paraId="30A2B3C6" w14:textId="77777777" w:rsidR="004673D6" w:rsidRPr="004673D6" w:rsidRDefault="004673D6" w:rsidP="004673D6">
      <w:pPr>
        <w:pStyle w:val="NormalWeb"/>
        <w:jc w:val="both"/>
        <w:textAlignment w:val="baseline"/>
        <w:rPr>
          <w:rFonts w:ascii="Verdana" w:hAnsi="Verdana"/>
          <w:sz w:val="17"/>
          <w:szCs w:val="17"/>
        </w:rPr>
      </w:pPr>
      <w:proofErr w:type="spellStart"/>
      <w:r w:rsidRPr="004673D6">
        <w:rPr>
          <w:rFonts w:ascii="Verdana" w:hAnsi="Verdana"/>
          <w:sz w:val="17"/>
          <w:szCs w:val="17"/>
        </w:rPr>
        <w:t>Astăzi</w:t>
      </w:r>
      <w:proofErr w:type="spellEnd"/>
      <w:r w:rsidRPr="004673D6">
        <w:rPr>
          <w:rFonts w:ascii="Verdana" w:hAnsi="Verdana"/>
          <w:sz w:val="17"/>
          <w:szCs w:val="17"/>
        </w:rPr>
        <w:t xml:space="preserve">, </w:t>
      </w:r>
      <w:proofErr w:type="spellStart"/>
      <w:r w:rsidRPr="004673D6">
        <w:rPr>
          <w:rFonts w:ascii="Verdana" w:hAnsi="Verdana"/>
          <w:sz w:val="17"/>
          <w:szCs w:val="17"/>
        </w:rPr>
        <w:t>România</w:t>
      </w:r>
      <w:proofErr w:type="spellEnd"/>
      <w:r w:rsidRPr="004673D6">
        <w:rPr>
          <w:rFonts w:ascii="Verdana" w:hAnsi="Verdana"/>
          <w:sz w:val="17"/>
          <w:szCs w:val="17"/>
        </w:rPr>
        <w:t xml:space="preserve"> se </w:t>
      </w:r>
      <w:proofErr w:type="spellStart"/>
      <w:r w:rsidRPr="004673D6">
        <w:rPr>
          <w:rFonts w:ascii="Verdana" w:hAnsi="Verdana"/>
          <w:sz w:val="17"/>
          <w:szCs w:val="17"/>
        </w:rPr>
        <w:t>poate</w:t>
      </w:r>
      <w:proofErr w:type="spellEnd"/>
      <w:r w:rsidRPr="004673D6">
        <w:rPr>
          <w:rFonts w:ascii="Verdana" w:hAnsi="Verdana"/>
          <w:sz w:val="17"/>
          <w:szCs w:val="17"/>
        </w:rPr>
        <w:t xml:space="preserve"> </w:t>
      </w:r>
      <w:proofErr w:type="spellStart"/>
      <w:r w:rsidRPr="004673D6">
        <w:rPr>
          <w:rFonts w:ascii="Verdana" w:hAnsi="Verdana"/>
          <w:sz w:val="17"/>
          <w:szCs w:val="17"/>
        </w:rPr>
        <w:t>mândri</w:t>
      </w:r>
      <w:proofErr w:type="spellEnd"/>
      <w:r w:rsidRPr="004673D6">
        <w:rPr>
          <w:rFonts w:ascii="Verdana" w:hAnsi="Verdana"/>
          <w:sz w:val="17"/>
          <w:szCs w:val="17"/>
        </w:rPr>
        <w:t xml:space="preserve"> cu </w:t>
      </w:r>
      <w:proofErr w:type="spellStart"/>
      <w:r w:rsidRPr="004673D6">
        <w:rPr>
          <w:rFonts w:ascii="Verdana" w:hAnsi="Verdana"/>
          <w:sz w:val="17"/>
          <w:szCs w:val="17"/>
        </w:rPr>
        <w:t>nume</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opere</w:t>
      </w:r>
      <w:proofErr w:type="spellEnd"/>
      <w:r w:rsidRPr="004673D6">
        <w:rPr>
          <w:rFonts w:ascii="Verdana" w:hAnsi="Verdana"/>
          <w:sz w:val="17"/>
          <w:szCs w:val="17"/>
        </w:rPr>
        <w:t xml:space="preserve"> </w:t>
      </w:r>
      <w:proofErr w:type="spellStart"/>
      <w:r w:rsidRPr="004673D6">
        <w:rPr>
          <w:rFonts w:ascii="Verdana" w:hAnsi="Verdana"/>
          <w:sz w:val="17"/>
          <w:szCs w:val="17"/>
        </w:rPr>
        <w:t>sonore</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patrimoniul</w:t>
      </w:r>
      <w:proofErr w:type="spellEnd"/>
      <w:r w:rsidRPr="004673D6">
        <w:rPr>
          <w:rFonts w:ascii="Verdana" w:hAnsi="Verdana"/>
          <w:sz w:val="17"/>
          <w:szCs w:val="17"/>
        </w:rPr>
        <w:t xml:space="preserve"> cultural universal, </w:t>
      </w:r>
      <w:proofErr w:type="spellStart"/>
      <w:r w:rsidRPr="004673D6">
        <w:rPr>
          <w:rFonts w:ascii="Verdana" w:hAnsi="Verdana"/>
          <w:sz w:val="17"/>
          <w:szCs w:val="17"/>
        </w:rPr>
        <w:t>în</w:t>
      </w:r>
      <w:proofErr w:type="spellEnd"/>
      <w:r w:rsidRPr="004673D6">
        <w:rPr>
          <w:rFonts w:ascii="Verdana" w:hAnsi="Verdana"/>
          <w:sz w:val="17"/>
          <w:szCs w:val="17"/>
        </w:rPr>
        <w:t xml:space="preserve"> variate </w:t>
      </w:r>
      <w:proofErr w:type="spellStart"/>
      <w:r w:rsidRPr="004673D6">
        <w:rPr>
          <w:rFonts w:ascii="Verdana" w:hAnsi="Verdana"/>
          <w:sz w:val="17"/>
          <w:szCs w:val="17"/>
        </w:rPr>
        <w:t>sfere</w:t>
      </w:r>
      <w:proofErr w:type="spellEnd"/>
      <w:r w:rsidRPr="004673D6">
        <w:rPr>
          <w:rFonts w:ascii="Verdana" w:hAnsi="Verdana"/>
          <w:sz w:val="17"/>
          <w:szCs w:val="17"/>
        </w:rPr>
        <w:t xml:space="preserve"> ale </w:t>
      </w:r>
      <w:proofErr w:type="spellStart"/>
      <w:r w:rsidRPr="004673D6">
        <w:rPr>
          <w:rFonts w:ascii="Verdana" w:hAnsi="Verdana"/>
          <w:sz w:val="17"/>
          <w:szCs w:val="17"/>
        </w:rPr>
        <w:t>manifestării</w:t>
      </w:r>
      <w:proofErr w:type="spellEnd"/>
      <w:r w:rsidRPr="004673D6">
        <w:rPr>
          <w:rFonts w:ascii="Verdana" w:hAnsi="Verdana"/>
          <w:sz w:val="17"/>
          <w:szCs w:val="17"/>
        </w:rPr>
        <w:t xml:space="preserve"> </w:t>
      </w:r>
      <w:proofErr w:type="spellStart"/>
      <w:r w:rsidRPr="004673D6">
        <w:rPr>
          <w:rFonts w:ascii="Verdana" w:hAnsi="Verdana"/>
          <w:sz w:val="17"/>
          <w:szCs w:val="17"/>
        </w:rPr>
        <w:t>artistice</w:t>
      </w:r>
      <w:proofErr w:type="spellEnd"/>
      <w:r w:rsidRPr="004673D6">
        <w:rPr>
          <w:rFonts w:ascii="Verdana" w:hAnsi="Verdana"/>
          <w:sz w:val="17"/>
          <w:szCs w:val="17"/>
        </w:rPr>
        <w:t xml:space="preserve">, </w:t>
      </w:r>
      <w:proofErr w:type="spellStart"/>
      <w:r w:rsidRPr="004673D6">
        <w:rPr>
          <w:rFonts w:ascii="Verdana" w:hAnsi="Verdana"/>
          <w:sz w:val="17"/>
          <w:szCs w:val="17"/>
        </w:rPr>
        <w:t>literatură</w:t>
      </w:r>
      <w:proofErr w:type="spellEnd"/>
      <w:r w:rsidRPr="004673D6">
        <w:rPr>
          <w:rFonts w:ascii="Verdana" w:hAnsi="Verdana"/>
          <w:sz w:val="17"/>
          <w:szCs w:val="17"/>
        </w:rPr>
        <w:t xml:space="preserve">, </w:t>
      </w:r>
      <w:proofErr w:type="spellStart"/>
      <w:r w:rsidRPr="004673D6">
        <w:rPr>
          <w:rFonts w:ascii="Verdana" w:hAnsi="Verdana"/>
          <w:sz w:val="17"/>
          <w:szCs w:val="17"/>
        </w:rPr>
        <w:t>sculptură</w:t>
      </w:r>
      <w:proofErr w:type="spellEnd"/>
      <w:r w:rsidRPr="004673D6">
        <w:rPr>
          <w:rFonts w:ascii="Verdana" w:hAnsi="Verdana"/>
          <w:sz w:val="17"/>
          <w:szCs w:val="17"/>
        </w:rPr>
        <w:t xml:space="preserve">, </w:t>
      </w:r>
      <w:proofErr w:type="spellStart"/>
      <w:r w:rsidRPr="004673D6">
        <w:rPr>
          <w:rFonts w:ascii="Verdana" w:hAnsi="Verdana"/>
          <w:sz w:val="17"/>
          <w:szCs w:val="17"/>
        </w:rPr>
        <w:t>arhitectură</w:t>
      </w:r>
      <w:proofErr w:type="spellEnd"/>
      <w:r w:rsidRPr="004673D6">
        <w:rPr>
          <w:rFonts w:ascii="Verdana" w:hAnsi="Verdana"/>
          <w:sz w:val="17"/>
          <w:szCs w:val="17"/>
        </w:rPr>
        <w:t xml:space="preserve">, </w:t>
      </w:r>
      <w:proofErr w:type="spellStart"/>
      <w:r w:rsidRPr="004673D6">
        <w:rPr>
          <w:rFonts w:ascii="Verdana" w:hAnsi="Verdana"/>
          <w:sz w:val="17"/>
          <w:szCs w:val="17"/>
        </w:rPr>
        <w:t>muzică</w:t>
      </w:r>
      <w:proofErr w:type="spellEnd"/>
      <w:r w:rsidRPr="004673D6">
        <w:rPr>
          <w:rFonts w:ascii="Verdana" w:hAnsi="Verdana"/>
          <w:sz w:val="17"/>
          <w:szCs w:val="17"/>
        </w:rPr>
        <w:t xml:space="preserve"> </w:t>
      </w:r>
      <w:proofErr w:type="spellStart"/>
      <w:r w:rsidRPr="004673D6">
        <w:rPr>
          <w:rFonts w:ascii="Verdana" w:hAnsi="Verdana"/>
          <w:sz w:val="17"/>
          <w:szCs w:val="17"/>
        </w:rPr>
        <w:t>sau</w:t>
      </w:r>
      <w:proofErr w:type="spellEnd"/>
      <w:r w:rsidRPr="004673D6">
        <w:rPr>
          <w:rFonts w:ascii="Verdana" w:hAnsi="Verdana"/>
          <w:sz w:val="17"/>
          <w:szCs w:val="17"/>
        </w:rPr>
        <w:t xml:space="preserve"> </w:t>
      </w:r>
      <w:proofErr w:type="spellStart"/>
      <w:r w:rsidRPr="004673D6">
        <w:rPr>
          <w:rFonts w:ascii="Verdana" w:hAnsi="Verdana"/>
          <w:sz w:val="17"/>
          <w:szCs w:val="17"/>
        </w:rPr>
        <w:t>teatru</w:t>
      </w:r>
      <w:proofErr w:type="spellEnd"/>
      <w:r w:rsidRPr="004673D6">
        <w:rPr>
          <w:rFonts w:ascii="Verdana" w:hAnsi="Verdana"/>
          <w:sz w:val="17"/>
          <w:szCs w:val="17"/>
        </w:rPr>
        <w:t xml:space="preserve">, </w:t>
      </w:r>
      <w:proofErr w:type="spellStart"/>
      <w:r w:rsidRPr="004673D6">
        <w:rPr>
          <w:rFonts w:ascii="Verdana" w:hAnsi="Verdana"/>
          <w:sz w:val="17"/>
          <w:szCs w:val="17"/>
        </w:rPr>
        <w:t>inclusiv</w:t>
      </w:r>
      <w:proofErr w:type="spellEnd"/>
      <w:r w:rsidRPr="004673D6">
        <w:rPr>
          <w:rFonts w:ascii="Verdana" w:hAnsi="Verdana"/>
          <w:sz w:val="17"/>
          <w:szCs w:val="17"/>
        </w:rPr>
        <w:t xml:space="preserve"> cu </w:t>
      </w:r>
      <w:proofErr w:type="spellStart"/>
      <w:r w:rsidRPr="004673D6">
        <w:rPr>
          <w:rFonts w:ascii="Verdana" w:hAnsi="Verdana"/>
          <w:sz w:val="17"/>
          <w:szCs w:val="17"/>
        </w:rPr>
        <w:t>situri</w:t>
      </w:r>
      <w:proofErr w:type="spellEnd"/>
      <w:r w:rsidRPr="004673D6">
        <w:rPr>
          <w:rFonts w:ascii="Verdana" w:hAnsi="Verdana"/>
          <w:sz w:val="17"/>
          <w:szCs w:val="17"/>
        </w:rPr>
        <w:t xml:space="preserve"> </w:t>
      </w:r>
      <w:proofErr w:type="spellStart"/>
      <w:r w:rsidRPr="004673D6">
        <w:rPr>
          <w:rFonts w:ascii="Verdana" w:hAnsi="Verdana"/>
          <w:sz w:val="17"/>
          <w:szCs w:val="17"/>
        </w:rPr>
        <w:t>culturale</w:t>
      </w:r>
      <w:proofErr w:type="spellEnd"/>
      <w:r w:rsidRPr="004673D6">
        <w:rPr>
          <w:rFonts w:ascii="Verdana" w:hAnsi="Verdana"/>
          <w:sz w:val="17"/>
          <w:szCs w:val="17"/>
        </w:rPr>
        <w:t xml:space="preserve"> </w:t>
      </w:r>
      <w:proofErr w:type="spellStart"/>
      <w:r w:rsidRPr="004673D6">
        <w:rPr>
          <w:rFonts w:ascii="Verdana" w:hAnsi="Verdana"/>
          <w:sz w:val="17"/>
          <w:szCs w:val="17"/>
        </w:rPr>
        <w:t>introduse</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Patrimoniul</w:t>
      </w:r>
      <w:proofErr w:type="spellEnd"/>
      <w:r w:rsidRPr="004673D6">
        <w:rPr>
          <w:rFonts w:ascii="Verdana" w:hAnsi="Verdana"/>
          <w:sz w:val="17"/>
          <w:szCs w:val="17"/>
        </w:rPr>
        <w:t xml:space="preserve"> </w:t>
      </w:r>
      <w:proofErr w:type="spellStart"/>
      <w:r w:rsidRPr="004673D6">
        <w:rPr>
          <w:rFonts w:ascii="Verdana" w:hAnsi="Verdana"/>
          <w:sz w:val="17"/>
          <w:szCs w:val="17"/>
        </w:rPr>
        <w:t>mondial</w:t>
      </w:r>
      <w:proofErr w:type="spellEnd"/>
      <w:r w:rsidRPr="004673D6">
        <w:rPr>
          <w:rFonts w:ascii="Verdana" w:hAnsi="Verdana"/>
          <w:sz w:val="17"/>
          <w:szCs w:val="17"/>
        </w:rPr>
        <w:t xml:space="preserve"> UNESCO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elemente</w:t>
      </w:r>
      <w:proofErr w:type="spellEnd"/>
      <w:r w:rsidRPr="004673D6">
        <w:rPr>
          <w:rFonts w:ascii="Verdana" w:hAnsi="Verdana"/>
          <w:sz w:val="17"/>
          <w:szCs w:val="17"/>
        </w:rPr>
        <w:t xml:space="preserve"> </w:t>
      </w:r>
      <w:proofErr w:type="spellStart"/>
      <w:r w:rsidRPr="004673D6">
        <w:rPr>
          <w:rFonts w:ascii="Verdana" w:hAnsi="Verdana"/>
          <w:sz w:val="17"/>
          <w:szCs w:val="17"/>
        </w:rPr>
        <w:t>aflate</w:t>
      </w:r>
      <w:proofErr w:type="spellEnd"/>
      <w:r w:rsidRPr="004673D6">
        <w:rPr>
          <w:rFonts w:ascii="Verdana" w:hAnsi="Verdana"/>
          <w:sz w:val="17"/>
          <w:szCs w:val="17"/>
        </w:rPr>
        <w:t xml:space="preserve"> </w:t>
      </w:r>
      <w:proofErr w:type="spellStart"/>
      <w:r w:rsidRPr="004673D6">
        <w:rPr>
          <w:rFonts w:ascii="Verdana" w:hAnsi="Verdana"/>
          <w:sz w:val="17"/>
          <w:szCs w:val="17"/>
        </w:rPr>
        <w:t>pe</w:t>
      </w:r>
      <w:proofErr w:type="spellEnd"/>
      <w:r w:rsidRPr="004673D6">
        <w:rPr>
          <w:rFonts w:ascii="Verdana" w:hAnsi="Verdana"/>
          <w:sz w:val="17"/>
          <w:szCs w:val="17"/>
        </w:rPr>
        <w:t xml:space="preserve"> </w:t>
      </w:r>
      <w:proofErr w:type="spellStart"/>
      <w:r w:rsidRPr="004673D6">
        <w:rPr>
          <w:rFonts w:ascii="Verdana" w:hAnsi="Verdana"/>
          <w:sz w:val="17"/>
          <w:szCs w:val="17"/>
        </w:rPr>
        <w:t>Lista</w:t>
      </w:r>
      <w:proofErr w:type="spellEnd"/>
      <w:r w:rsidRPr="004673D6">
        <w:rPr>
          <w:rFonts w:ascii="Verdana" w:hAnsi="Verdana"/>
          <w:sz w:val="17"/>
          <w:szCs w:val="17"/>
        </w:rPr>
        <w:t xml:space="preserve"> </w:t>
      </w:r>
      <w:proofErr w:type="spellStart"/>
      <w:r w:rsidRPr="004673D6">
        <w:rPr>
          <w:rFonts w:ascii="Verdana" w:hAnsi="Verdana"/>
          <w:sz w:val="17"/>
          <w:szCs w:val="17"/>
        </w:rPr>
        <w:t>Patrimoniului</w:t>
      </w:r>
      <w:proofErr w:type="spellEnd"/>
      <w:r w:rsidRPr="004673D6">
        <w:rPr>
          <w:rFonts w:ascii="Verdana" w:hAnsi="Verdana"/>
          <w:sz w:val="17"/>
          <w:szCs w:val="17"/>
        </w:rPr>
        <w:t xml:space="preserve"> </w:t>
      </w:r>
      <w:proofErr w:type="spellStart"/>
      <w:r w:rsidRPr="004673D6">
        <w:rPr>
          <w:rFonts w:ascii="Verdana" w:hAnsi="Verdana"/>
          <w:sz w:val="17"/>
          <w:szCs w:val="17"/>
        </w:rPr>
        <w:t>Imaterial</w:t>
      </w:r>
      <w:proofErr w:type="spellEnd"/>
      <w:r w:rsidRPr="004673D6">
        <w:rPr>
          <w:rFonts w:ascii="Verdana" w:hAnsi="Verdana"/>
          <w:sz w:val="17"/>
          <w:szCs w:val="17"/>
        </w:rPr>
        <w:t xml:space="preserve">. </w:t>
      </w:r>
      <w:proofErr w:type="spellStart"/>
      <w:r w:rsidRPr="004673D6">
        <w:rPr>
          <w:rFonts w:ascii="Verdana" w:hAnsi="Verdana"/>
          <w:sz w:val="17"/>
          <w:szCs w:val="17"/>
        </w:rPr>
        <w:t>Acest</w:t>
      </w:r>
      <w:proofErr w:type="spellEnd"/>
      <w:r w:rsidRPr="004673D6">
        <w:rPr>
          <w:rFonts w:ascii="Verdana" w:hAnsi="Verdana"/>
          <w:sz w:val="17"/>
          <w:szCs w:val="17"/>
        </w:rPr>
        <w:t xml:space="preserve"> </w:t>
      </w:r>
      <w:proofErr w:type="spellStart"/>
      <w:r w:rsidRPr="004673D6">
        <w:rPr>
          <w:rFonts w:ascii="Verdana" w:hAnsi="Verdana"/>
          <w:sz w:val="17"/>
          <w:szCs w:val="17"/>
        </w:rPr>
        <w:t>fapt</w:t>
      </w:r>
      <w:proofErr w:type="spellEnd"/>
      <w:r w:rsidRPr="004673D6">
        <w:rPr>
          <w:rFonts w:ascii="Verdana" w:hAnsi="Verdana"/>
          <w:sz w:val="17"/>
          <w:szCs w:val="17"/>
        </w:rPr>
        <w:t xml:space="preserve"> </w:t>
      </w:r>
      <w:proofErr w:type="spellStart"/>
      <w:r w:rsidRPr="004673D6">
        <w:rPr>
          <w:rFonts w:ascii="Verdana" w:hAnsi="Verdana"/>
          <w:sz w:val="17"/>
          <w:szCs w:val="17"/>
        </w:rPr>
        <w:t>este</w:t>
      </w:r>
      <w:proofErr w:type="spellEnd"/>
      <w:r w:rsidRPr="004673D6">
        <w:rPr>
          <w:rFonts w:ascii="Verdana" w:hAnsi="Verdana"/>
          <w:sz w:val="17"/>
          <w:szCs w:val="17"/>
        </w:rPr>
        <w:t xml:space="preserve"> </w:t>
      </w:r>
      <w:proofErr w:type="spellStart"/>
      <w:r w:rsidRPr="004673D6">
        <w:rPr>
          <w:rFonts w:ascii="Verdana" w:hAnsi="Verdana"/>
          <w:sz w:val="17"/>
          <w:szCs w:val="17"/>
        </w:rPr>
        <w:t>dovada</w:t>
      </w:r>
      <w:proofErr w:type="spellEnd"/>
      <w:r w:rsidRPr="004673D6">
        <w:rPr>
          <w:rFonts w:ascii="Verdana" w:hAnsi="Verdana"/>
          <w:sz w:val="17"/>
          <w:szCs w:val="17"/>
        </w:rPr>
        <w:t xml:space="preserve"> </w:t>
      </w:r>
      <w:proofErr w:type="spellStart"/>
      <w:r w:rsidRPr="004673D6">
        <w:rPr>
          <w:rFonts w:ascii="Verdana" w:hAnsi="Verdana"/>
          <w:sz w:val="17"/>
          <w:szCs w:val="17"/>
        </w:rPr>
        <w:t>că</w:t>
      </w:r>
      <w:proofErr w:type="spellEnd"/>
      <w:r w:rsidRPr="004673D6">
        <w:rPr>
          <w:rFonts w:ascii="Verdana" w:hAnsi="Verdana"/>
          <w:sz w:val="17"/>
          <w:szCs w:val="17"/>
        </w:rPr>
        <w:t xml:space="preserve"> </w:t>
      </w:r>
      <w:proofErr w:type="spellStart"/>
      <w:r w:rsidRPr="004673D6">
        <w:rPr>
          <w:rFonts w:ascii="Verdana" w:hAnsi="Verdana"/>
          <w:sz w:val="17"/>
          <w:szCs w:val="17"/>
        </w:rPr>
        <w:t>personalitatea</w:t>
      </w:r>
      <w:proofErr w:type="spellEnd"/>
      <w:r w:rsidRPr="004673D6">
        <w:rPr>
          <w:rFonts w:ascii="Verdana" w:hAnsi="Verdana"/>
          <w:sz w:val="17"/>
          <w:szCs w:val="17"/>
        </w:rPr>
        <w:t xml:space="preserve"> </w:t>
      </w:r>
      <w:proofErr w:type="spellStart"/>
      <w:r w:rsidRPr="004673D6">
        <w:rPr>
          <w:rFonts w:ascii="Verdana" w:hAnsi="Verdana"/>
          <w:sz w:val="17"/>
          <w:szCs w:val="17"/>
        </w:rPr>
        <w:t>culturală</w:t>
      </w:r>
      <w:proofErr w:type="spellEnd"/>
      <w:r w:rsidRPr="004673D6">
        <w:rPr>
          <w:rFonts w:ascii="Verdana" w:hAnsi="Verdana"/>
          <w:sz w:val="17"/>
          <w:szCs w:val="17"/>
        </w:rPr>
        <w:t xml:space="preserve"> </w:t>
      </w:r>
      <w:proofErr w:type="spellStart"/>
      <w:r w:rsidRPr="004673D6">
        <w:rPr>
          <w:rFonts w:ascii="Verdana" w:hAnsi="Verdana"/>
          <w:sz w:val="17"/>
          <w:szCs w:val="17"/>
        </w:rPr>
        <w:t>românească</w:t>
      </w:r>
      <w:proofErr w:type="spellEnd"/>
      <w:r w:rsidRPr="004673D6">
        <w:rPr>
          <w:rFonts w:ascii="Verdana" w:hAnsi="Verdana"/>
          <w:sz w:val="17"/>
          <w:szCs w:val="17"/>
        </w:rPr>
        <w:t xml:space="preserve"> </w:t>
      </w:r>
      <w:proofErr w:type="spellStart"/>
      <w:r w:rsidRPr="004673D6">
        <w:rPr>
          <w:rFonts w:ascii="Verdana" w:hAnsi="Verdana"/>
          <w:sz w:val="17"/>
          <w:szCs w:val="17"/>
        </w:rPr>
        <w:t>este</w:t>
      </w:r>
      <w:proofErr w:type="spellEnd"/>
      <w:r w:rsidRPr="004673D6">
        <w:rPr>
          <w:rFonts w:ascii="Verdana" w:hAnsi="Verdana"/>
          <w:sz w:val="17"/>
          <w:szCs w:val="17"/>
        </w:rPr>
        <w:t xml:space="preserve"> </w:t>
      </w:r>
      <w:proofErr w:type="spellStart"/>
      <w:r w:rsidRPr="004673D6">
        <w:rPr>
          <w:rFonts w:ascii="Verdana" w:hAnsi="Verdana"/>
          <w:sz w:val="17"/>
          <w:szCs w:val="17"/>
        </w:rPr>
        <w:t>demnă</w:t>
      </w:r>
      <w:proofErr w:type="spellEnd"/>
      <w:r w:rsidRPr="004673D6">
        <w:rPr>
          <w:rFonts w:ascii="Verdana" w:hAnsi="Verdana"/>
          <w:sz w:val="17"/>
          <w:szCs w:val="17"/>
        </w:rPr>
        <w:t xml:space="preserve"> de a </w:t>
      </w:r>
      <w:proofErr w:type="spellStart"/>
      <w:r w:rsidRPr="004673D6">
        <w:rPr>
          <w:rFonts w:ascii="Verdana" w:hAnsi="Verdana"/>
          <w:sz w:val="17"/>
          <w:szCs w:val="17"/>
        </w:rPr>
        <w:t>sta</w:t>
      </w:r>
      <w:proofErr w:type="spellEnd"/>
      <w:r w:rsidRPr="004673D6">
        <w:rPr>
          <w:rFonts w:ascii="Verdana" w:hAnsi="Verdana"/>
          <w:sz w:val="17"/>
          <w:szCs w:val="17"/>
        </w:rPr>
        <w:t xml:space="preserve"> </w:t>
      </w:r>
      <w:proofErr w:type="spellStart"/>
      <w:r w:rsidRPr="004673D6">
        <w:rPr>
          <w:rFonts w:ascii="Verdana" w:hAnsi="Verdana"/>
          <w:sz w:val="17"/>
          <w:szCs w:val="17"/>
        </w:rPr>
        <w:t>fără</w:t>
      </w:r>
      <w:proofErr w:type="spellEnd"/>
      <w:r w:rsidRPr="004673D6">
        <w:rPr>
          <w:rFonts w:ascii="Verdana" w:hAnsi="Verdana"/>
          <w:sz w:val="17"/>
          <w:szCs w:val="17"/>
        </w:rPr>
        <w:t xml:space="preserve"> </w:t>
      </w:r>
      <w:proofErr w:type="spellStart"/>
      <w:r w:rsidRPr="004673D6">
        <w:rPr>
          <w:rFonts w:ascii="Verdana" w:hAnsi="Verdana"/>
          <w:sz w:val="17"/>
          <w:szCs w:val="17"/>
        </w:rPr>
        <w:t>complexe</w:t>
      </w:r>
      <w:proofErr w:type="spellEnd"/>
      <w:r w:rsidRPr="004673D6">
        <w:rPr>
          <w:rFonts w:ascii="Verdana" w:hAnsi="Verdana"/>
          <w:sz w:val="17"/>
          <w:szCs w:val="17"/>
        </w:rPr>
        <w:t xml:space="preserve"> </w:t>
      </w:r>
      <w:proofErr w:type="spellStart"/>
      <w:r w:rsidRPr="004673D6">
        <w:rPr>
          <w:rFonts w:ascii="Verdana" w:hAnsi="Verdana"/>
          <w:sz w:val="17"/>
          <w:szCs w:val="17"/>
        </w:rPr>
        <w:t>alături</w:t>
      </w:r>
      <w:proofErr w:type="spellEnd"/>
      <w:r w:rsidRPr="004673D6">
        <w:rPr>
          <w:rFonts w:ascii="Verdana" w:hAnsi="Verdana"/>
          <w:sz w:val="17"/>
          <w:szCs w:val="17"/>
        </w:rPr>
        <w:t xml:space="preserve"> de </w:t>
      </w:r>
      <w:proofErr w:type="spellStart"/>
      <w:r w:rsidRPr="004673D6">
        <w:rPr>
          <w:rFonts w:ascii="Verdana" w:hAnsi="Verdana"/>
          <w:sz w:val="17"/>
          <w:szCs w:val="17"/>
        </w:rPr>
        <w:t>marile</w:t>
      </w:r>
      <w:proofErr w:type="spellEnd"/>
      <w:r w:rsidRPr="004673D6">
        <w:rPr>
          <w:rFonts w:ascii="Verdana" w:hAnsi="Verdana"/>
          <w:sz w:val="17"/>
          <w:szCs w:val="17"/>
        </w:rPr>
        <w:t xml:space="preserve"> </w:t>
      </w:r>
      <w:proofErr w:type="spellStart"/>
      <w:r w:rsidRPr="004673D6">
        <w:rPr>
          <w:rFonts w:ascii="Verdana" w:hAnsi="Verdana"/>
          <w:sz w:val="17"/>
          <w:szCs w:val="17"/>
        </w:rPr>
        <w:t>culturi</w:t>
      </w:r>
      <w:proofErr w:type="spellEnd"/>
      <w:r w:rsidRPr="004673D6">
        <w:rPr>
          <w:rFonts w:ascii="Verdana" w:hAnsi="Verdana"/>
          <w:sz w:val="17"/>
          <w:szCs w:val="17"/>
        </w:rPr>
        <w:t xml:space="preserve">, </w:t>
      </w:r>
      <w:proofErr w:type="spellStart"/>
      <w:r w:rsidRPr="004673D6">
        <w:rPr>
          <w:rFonts w:ascii="Verdana" w:hAnsi="Verdana"/>
          <w:sz w:val="17"/>
          <w:szCs w:val="17"/>
        </w:rPr>
        <w:t>că</w:t>
      </w:r>
      <w:proofErr w:type="spellEnd"/>
      <w:r w:rsidRPr="004673D6">
        <w:rPr>
          <w:rFonts w:ascii="Verdana" w:hAnsi="Verdana"/>
          <w:sz w:val="17"/>
          <w:szCs w:val="17"/>
        </w:rPr>
        <w:t xml:space="preserve"> </w:t>
      </w:r>
      <w:proofErr w:type="spellStart"/>
      <w:r w:rsidRPr="004673D6">
        <w:rPr>
          <w:rFonts w:ascii="Verdana" w:hAnsi="Verdana"/>
          <w:sz w:val="17"/>
          <w:szCs w:val="17"/>
        </w:rPr>
        <w:t>identitatea</w:t>
      </w:r>
      <w:proofErr w:type="spellEnd"/>
      <w:r w:rsidRPr="004673D6">
        <w:rPr>
          <w:rFonts w:ascii="Verdana" w:hAnsi="Verdana"/>
          <w:sz w:val="17"/>
          <w:szCs w:val="17"/>
        </w:rPr>
        <w:t xml:space="preserve"> </w:t>
      </w:r>
      <w:proofErr w:type="spellStart"/>
      <w:r w:rsidRPr="004673D6">
        <w:rPr>
          <w:rFonts w:ascii="Verdana" w:hAnsi="Verdana"/>
          <w:sz w:val="17"/>
          <w:szCs w:val="17"/>
        </w:rPr>
        <w:t>națională</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-a </w:t>
      </w:r>
      <w:proofErr w:type="spellStart"/>
      <w:r w:rsidRPr="004673D6">
        <w:rPr>
          <w:rFonts w:ascii="Verdana" w:hAnsi="Verdana"/>
          <w:sz w:val="17"/>
          <w:szCs w:val="17"/>
        </w:rPr>
        <w:t>câștigat</w:t>
      </w:r>
      <w:proofErr w:type="spellEnd"/>
      <w:r w:rsidRPr="004673D6">
        <w:rPr>
          <w:rFonts w:ascii="Verdana" w:hAnsi="Verdana"/>
          <w:sz w:val="17"/>
          <w:szCs w:val="17"/>
        </w:rPr>
        <w:t xml:space="preserve"> </w:t>
      </w:r>
      <w:proofErr w:type="spellStart"/>
      <w:r w:rsidRPr="004673D6">
        <w:rPr>
          <w:rFonts w:ascii="Verdana" w:hAnsi="Verdana"/>
          <w:sz w:val="17"/>
          <w:szCs w:val="17"/>
        </w:rPr>
        <w:t>locul</w:t>
      </w:r>
      <w:proofErr w:type="spellEnd"/>
      <w:r w:rsidRPr="004673D6">
        <w:rPr>
          <w:rFonts w:ascii="Verdana" w:hAnsi="Verdana"/>
          <w:sz w:val="17"/>
          <w:szCs w:val="17"/>
        </w:rPr>
        <w:t xml:space="preserve"> </w:t>
      </w:r>
      <w:proofErr w:type="spellStart"/>
      <w:r w:rsidRPr="004673D6">
        <w:rPr>
          <w:rFonts w:ascii="Verdana" w:hAnsi="Verdana"/>
          <w:sz w:val="17"/>
          <w:szCs w:val="17"/>
        </w:rPr>
        <w:t>cuvenit</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lume</w:t>
      </w:r>
      <w:proofErr w:type="spellEnd"/>
      <w:r w:rsidRPr="004673D6">
        <w:rPr>
          <w:rFonts w:ascii="Verdana" w:hAnsi="Verdana"/>
          <w:sz w:val="17"/>
          <w:szCs w:val="17"/>
        </w:rPr>
        <w:t>.</w:t>
      </w:r>
    </w:p>
    <w:p w14:paraId="2223CB8E" w14:textId="77777777" w:rsidR="004673D6" w:rsidRPr="004673D6" w:rsidRDefault="004673D6" w:rsidP="004673D6">
      <w:pPr>
        <w:pStyle w:val="NormalWeb"/>
        <w:jc w:val="both"/>
        <w:textAlignment w:val="baseline"/>
        <w:rPr>
          <w:rFonts w:ascii="Verdana" w:hAnsi="Verdana"/>
          <w:sz w:val="17"/>
          <w:szCs w:val="17"/>
        </w:rPr>
      </w:pPr>
      <w:proofErr w:type="spellStart"/>
      <w:r w:rsidRPr="004673D6">
        <w:rPr>
          <w:rFonts w:ascii="Verdana" w:hAnsi="Verdana"/>
          <w:sz w:val="17"/>
          <w:szCs w:val="17"/>
        </w:rPr>
        <w:t>Ziua</w:t>
      </w:r>
      <w:proofErr w:type="spellEnd"/>
      <w:r w:rsidRPr="004673D6">
        <w:rPr>
          <w:rFonts w:ascii="Verdana" w:hAnsi="Verdana"/>
          <w:sz w:val="17"/>
          <w:szCs w:val="17"/>
        </w:rPr>
        <w:t xml:space="preserve"> </w:t>
      </w:r>
      <w:proofErr w:type="spellStart"/>
      <w:r w:rsidRPr="004673D6">
        <w:rPr>
          <w:rFonts w:ascii="Verdana" w:hAnsi="Verdana"/>
          <w:sz w:val="17"/>
          <w:szCs w:val="17"/>
        </w:rPr>
        <w:t>Culturii</w:t>
      </w:r>
      <w:proofErr w:type="spellEnd"/>
      <w:r w:rsidRPr="004673D6">
        <w:rPr>
          <w:rFonts w:ascii="Verdana" w:hAnsi="Verdana"/>
          <w:sz w:val="17"/>
          <w:szCs w:val="17"/>
        </w:rPr>
        <w:t xml:space="preserve"> </w:t>
      </w:r>
      <w:proofErr w:type="spellStart"/>
      <w:r w:rsidRPr="004673D6">
        <w:rPr>
          <w:rFonts w:ascii="Verdana" w:hAnsi="Verdana"/>
          <w:sz w:val="17"/>
          <w:szCs w:val="17"/>
        </w:rPr>
        <w:t>Naționale</w:t>
      </w:r>
      <w:proofErr w:type="spellEnd"/>
      <w:r w:rsidRPr="004673D6">
        <w:rPr>
          <w:rFonts w:ascii="Verdana" w:hAnsi="Verdana"/>
          <w:sz w:val="17"/>
          <w:szCs w:val="17"/>
        </w:rPr>
        <w:t xml:space="preserve"> ne </w:t>
      </w:r>
      <w:proofErr w:type="spellStart"/>
      <w:r w:rsidRPr="004673D6">
        <w:rPr>
          <w:rFonts w:ascii="Verdana" w:hAnsi="Verdana"/>
          <w:sz w:val="17"/>
          <w:szCs w:val="17"/>
        </w:rPr>
        <w:t>reamintește</w:t>
      </w:r>
      <w:proofErr w:type="spellEnd"/>
      <w:r w:rsidRPr="004673D6">
        <w:rPr>
          <w:rFonts w:ascii="Verdana" w:hAnsi="Verdana"/>
          <w:sz w:val="17"/>
          <w:szCs w:val="17"/>
        </w:rPr>
        <w:t xml:space="preserve"> cine </w:t>
      </w:r>
      <w:proofErr w:type="spellStart"/>
      <w:r w:rsidRPr="004673D6">
        <w:rPr>
          <w:rFonts w:ascii="Verdana" w:hAnsi="Verdana"/>
          <w:sz w:val="17"/>
          <w:szCs w:val="17"/>
        </w:rPr>
        <w:t>suntem</w:t>
      </w:r>
      <w:proofErr w:type="spellEnd"/>
      <w:r w:rsidRPr="004673D6">
        <w:rPr>
          <w:rFonts w:ascii="Verdana" w:hAnsi="Verdana"/>
          <w:sz w:val="17"/>
          <w:szCs w:val="17"/>
        </w:rPr>
        <w:t xml:space="preserve">. </w:t>
      </w:r>
      <w:proofErr w:type="spellStart"/>
      <w:r w:rsidRPr="004673D6">
        <w:rPr>
          <w:rFonts w:ascii="Verdana" w:hAnsi="Verdana"/>
          <w:sz w:val="17"/>
          <w:szCs w:val="17"/>
        </w:rPr>
        <w:t>Gândurile</w:t>
      </w:r>
      <w:proofErr w:type="spellEnd"/>
      <w:r w:rsidRPr="004673D6">
        <w:rPr>
          <w:rFonts w:ascii="Verdana" w:hAnsi="Verdana"/>
          <w:sz w:val="17"/>
          <w:szCs w:val="17"/>
        </w:rPr>
        <w:t xml:space="preserve">, </w:t>
      </w:r>
      <w:proofErr w:type="spellStart"/>
      <w:r w:rsidRPr="004673D6">
        <w:rPr>
          <w:rFonts w:ascii="Verdana" w:hAnsi="Verdana"/>
          <w:sz w:val="17"/>
          <w:szCs w:val="17"/>
        </w:rPr>
        <w:t>trăirile</w:t>
      </w:r>
      <w:proofErr w:type="spellEnd"/>
      <w:r w:rsidRPr="004673D6">
        <w:rPr>
          <w:rFonts w:ascii="Verdana" w:hAnsi="Verdana"/>
          <w:sz w:val="17"/>
          <w:szCs w:val="17"/>
        </w:rPr>
        <w:t xml:space="preserve">, </w:t>
      </w:r>
      <w:proofErr w:type="spellStart"/>
      <w:r w:rsidRPr="004673D6">
        <w:rPr>
          <w:rFonts w:ascii="Verdana" w:hAnsi="Verdana"/>
          <w:sz w:val="17"/>
          <w:szCs w:val="17"/>
        </w:rPr>
        <w:t>credințele</w:t>
      </w:r>
      <w:proofErr w:type="spellEnd"/>
      <w:r w:rsidRPr="004673D6">
        <w:rPr>
          <w:rFonts w:ascii="Verdana" w:hAnsi="Verdana"/>
          <w:sz w:val="17"/>
          <w:szCs w:val="17"/>
        </w:rPr>
        <w:t xml:space="preserve">, </w:t>
      </w:r>
      <w:proofErr w:type="spellStart"/>
      <w:r w:rsidRPr="004673D6">
        <w:rPr>
          <w:rFonts w:ascii="Verdana" w:hAnsi="Verdana"/>
          <w:sz w:val="17"/>
          <w:szCs w:val="17"/>
        </w:rPr>
        <w:t>visurile</w:t>
      </w:r>
      <w:proofErr w:type="spellEnd"/>
      <w:r w:rsidRPr="004673D6">
        <w:rPr>
          <w:rFonts w:ascii="Verdana" w:hAnsi="Verdana"/>
          <w:sz w:val="17"/>
          <w:szCs w:val="17"/>
        </w:rPr>
        <w:t xml:space="preserve"> </w:t>
      </w:r>
      <w:proofErr w:type="spellStart"/>
      <w:r w:rsidRPr="004673D6">
        <w:rPr>
          <w:rFonts w:ascii="Verdana" w:hAnsi="Verdana"/>
          <w:sz w:val="17"/>
          <w:szCs w:val="17"/>
        </w:rPr>
        <w:t>noastre</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lumea</w:t>
      </w:r>
      <w:proofErr w:type="spellEnd"/>
      <w:r w:rsidRPr="004673D6">
        <w:rPr>
          <w:rFonts w:ascii="Verdana" w:hAnsi="Verdana"/>
          <w:sz w:val="17"/>
          <w:szCs w:val="17"/>
        </w:rPr>
        <w:t xml:space="preserve"> </w:t>
      </w:r>
      <w:proofErr w:type="spellStart"/>
      <w:r w:rsidRPr="004673D6">
        <w:rPr>
          <w:rFonts w:ascii="Verdana" w:hAnsi="Verdana"/>
          <w:sz w:val="17"/>
          <w:szCs w:val="17"/>
        </w:rPr>
        <w:t>noastră</w:t>
      </w:r>
      <w:proofErr w:type="spellEnd"/>
      <w:r w:rsidRPr="004673D6">
        <w:rPr>
          <w:rFonts w:ascii="Verdana" w:hAnsi="Verdana"/>
          <w:sz w:val="17"/>
          <w:szCs w:val="17"/>
        </w:rPr>
        <w:t xml:space="preserve"> </w:t>
      </w:r>
      <w:proofErr w:type="spellStart"/>
      <w:r w:rsidRPr="004673D6">
        <w:rPr>
          <w:rFonts w:ascii="Verdana" w:hAnsi="Verdana"/>
          <w:sz w:val="17"/>
          <w:szCs w:val="17"/>
        </w:rPr>
        <w:t>interioară</w:t>
      </w:r>
      <w:proofErr w:type="spellEnd"/>
      <w:r w:rsidRPr="004673D6">
        <w:rPr>
          <w:rFonts w:ascii="Verdana" w:hAnsi="Verdana"/>
          <w:sz w:val="17"/>
          <w:szCs w:val="17"/>
        </w:rPr>
        <w:t xml:space="preserve"> au </w:t>
      </w:r>
      <w:proofErr w:type="spellStart"/>
      <w:r w:rsidRPr="004673D6">
        <w:rPr>
          <w:rFonts w:ascii="Verdana" w:hAnsi="Verdana"/>
          <w:sz w:val="17"/>
          <w:szCs w:val="17"/>
        </w:rPr>
        <w:t>fost</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sunt</w:t>
      </w:r>
      <w:proofErr w:type="spellEnd"/>
      <w:r w:rsidRPr="004673D6">
        <w:rPr>
          <w:rFonts w:ascii="Verdana" w:hAnsi="Verdana"/>
          <w:sz w:val="17"/>
          <w:szCs w:val="17"/>
        </w:rPr>
        <w:t xml:space="preserve"> </w:t>
      </w:r>
      <w:proofErr w:type="spellStart"/>
      <w:r w:rsidRPr="004673D6">
        <w:rPr>
          <w:rFonts w:ascii="Verdana" w:hAnsi="Verdana"/>
          <w:sz w:val="17"/>
          <w:szCs w:val="17"/>
        </w:rPr>
        <w:t>transpuse</w:t>
      </w:r>
      <w:proofErr w:type="spellEnd"/>
      <w:r w:rsidRPr="004673D6">
        <w:rPr>
          <w:rFonts w:ascii="Verdana" w:hAnsi="Verdana"/>
          <w:sz w:val="17"/>
          <w:szCs w:val="17"/>
        </w:rPr>
        <w:t xml:space="preserve"> </w:t>
      </w:r>
      <w:proofErr w:type="spellStart"/>
      <w:r w:rsidRPr="004673D6">
        <w:rPr>
          <w:rFonts w:ascii="Verdana" w:hAnsi="Verdana"/>
          <w:sz w:val="17"/>
          <w:szCs w:val="17"/>
        </w:rPr>
        <w:t>prin</w:t>
      </w:r>
      <w:proofErr w:type="spellEnd"/>
      <w:r w:rsidRPr="004673D6">
        <w:rPr>
          <w:rFonts w:ascii="Verdana" w:hAnsi="Verdana"/>
          <w:sz w:val="17"/>
          <w:szCs w:val="17"/>
        </w:rPr>
        <w:t xml:space="preserve"> </w:t>
      </w:r>
      <w:proofErr w:type="spellStart"/>
      <w:r w:rsidRPr="004673D6">
        <w:rPr>
          <w:rFonts w:ascii="Verdana" w:hAnsi="Verdana"/>
          <w:sz w:val="17"/>
          <w:szCs w:val="17"/>
        </w:rPr>
        <w:t>oamenii</w:t>
      </w:r>
      <w:proofErr w:type="spellEnd"/>
      <w:r w:rsidRPr="004673D6">
        <w:rPr>
          <w:rFonts w:ascii="Verdana" w:hAnsi="Verdana"/>
          <w:sz w:val="17"/>
          <w:szCs w:val="17"/>
        </w:rPr>
        <w:t xml:space="preserve"> de talent </w:t>
      </w:r>
      <w:proofErr w:type="spellStart"/>
      <w:r w:rsidRPr="004673D6">
        <w:rPr>
          <w:rFonts w:ascii="Verdana" w:hAnsi="Verdana"/>
          <w:sz w:val="17"/>
          <w:szCs w:val="17"/>
        </w:rPr>
        <w:t>ai</w:t>
      </w:r>
      <w:proofErr w:type="spellEnd"/>
      <w:r w:rsidRPr="004673D6">
        <w:rPr>
          <w:rFonts w:ascii="Verdana" w:hAnsi="Verdana"/>
          <w:sz w:val="17"/>
          <w:szCs w:val="17"/>
        </w:rPr>
        <w:t xml:space="preserve"> </w:t>
      </w:r>
      <w:proofErr w:type="spellStart"/>
      <w:r w:rsidRPr="004673D6">
        <w:rPr>
          <w:rFonts w:ascii="Verdana" w:hAnsi="Verdana"/>
          <w:sz w:val="17"/>
          <w:szCs w:val="17"/>
        </w:rPr>
        <w:t>acestei</w:t>
      </w:r>
      <w:proofErr w:type="spellEnd"/>
      <w:r w:rsidRPr="004673D6">
        <w:rPr>
          <w:rFonts w:ascii="Verdana" w:hAnsi="Verdana"/>
          <w:sz w:val="17"/>
          <w:szCs w:val="17"/>
        </w:rPr>
        <w:t xml:space="preserve"> </w:t>
      </w:r>
      <w:proofErr w:type="spellStart"/>
      <w:r w:rsidRPr="004673D6">
        <w:rPr>
          <w:rFonts w:ascii="Verdana" w:hAnsi="Verdana"/>
          <w:sz w:val="17"/>
          <w:szCs w:val="17"/>
        </w:rPr>
        <w:t>țari</w:t>
      </w:r>
      <w:proofErr w:type="spellEnd"/>
      <w:r w:rsidRPr="004673D6">
        <w:rPr>
          <w:rFonts w:ascii="Verdana" w:hAnsi="Verdana"/>
          <w:sz w:val="17"/>
          <w:szCs w:val="17"/>
        </w:rPr>
        <w:t>.</w:t>
      </w:r>
    </w:p>
    <w:p w14:paraId="32B6BD12" w14:textId="77777777" w:rsidR="004673D6" w:rsidRPr="004673D6" w:rsidRDefault="004673D6" w:rsidP="004673D6">
      <w:pPr>
        <w:pStyle w:val="NormalWeb"/>
        <w:jc w:val="both"/>
        <w:textAlignment w:val="baseline"/>
        <w:rPr>
          <w:rFonts w:ascii="Verdana" w:hAnsi="Verdana"/>
          <w:sz w:val="17"/>
          <w:szCs w:val="17"/>
        </w:rPr>
      </w:pPr>
      <w:r w:rsidRPr="004673D6">
        <w:rPr>
          <w:rFonts w:ascii="Verdana" w:hAnsi="Verdana"/>
          <w:sz w:val="17"/>
          <w:szCs w:val="17"/>
        </w:rPr>
        <w:t xml:space="preserve">Din </w:t>
      </w:r>
      <w:proofErr w:type="spellStart"/>
      <w:r w:rsidRPr="004673D6">
        <w:rPr>
          <w:rFonts w:ascii="Verdana" w:hAnsi="Verdana"/>
          <w:sz w:val="17"/>
          <w:szCs w:val="17"/>
        </w:rPr>
        <w:t>păcate</w:t>
      </w:r>
      <w:proofErr w:type="spellEnd"/>
      <w:r w:rsidRPr="004673D6">
        <w:rPr>
          <w:rFonts w:ascii="Verdana" w:hAnsi="Verdana"/>
          <w:sz w:val="17"/>
          <w:szCs w:val="17"/>
        </w:rPr>
        <w:t xml:space="preserve">, </w:t>
      </w:r>
      <w:proofErr w:type="spellStart"/>
      <w:r w:rsidRPr="004673D6">
        <w:rPr>
          <w:rFonts w:ascii="Verdana" w:hAnsi="Verdana"/>
          <w:sz w:val="17"/>
          <w:szCs w:val="17"/>
        </w:rPr>
        <w:t>multe</w:t>
      </w:r>
      <w:proofErr w:type="spellEnd"/>
      <w:r w:rsidRPr="004673D6">
        <w:rPr>
          <w:rFonts w:ascii="Verdana" w:hAnsi="Verdana"/>
          <w:sz w:val="17"/>
          <w:szCs w:val="17"/>
        </w:rPr>
        <w:t xml:space="preserve"> </w:t>
      </w:r>
      <w:proofErr w:type="spellStart"/>
      <w:r w:rsidRPr="004673D6">
        <w:rPr>
          <w:rFonts w:ascii="Verdana" w:hAnsi="Verdana"/>
          <w:sz w:val="17"/>
          <w:szCs w:val="17"/>
        </w:rPr>
        <w:t>categorii</w:t>
      </w:r>
      <w:proofErr w:type="spellEnd"/>
      <w:r w:rsidRPr="004673D6">
        <w:rPr>
          <w:rFonts w:ascii="Verdana" w:hAnsi="Verdana"/>
          <w:sz w:val="17"/>
          <w:szCs w:val="17"/>
        </w:rPr>
        <w:t xml:space="preserve"> de </w:t>
      </w:r>
      <w:proofErr w:type="spellStart"/>
      <w:r w:rsidRPr="004673D6">
        <w:rPr>
          <w:rFonts w:ascii="Verdana" w:hAnsi="Verdana"/>
          <w:sz w:val="17"/>
          <w:szCs w:val="17"/>
        </w:rPr>
        <w:t>artiști</w:t>
      </w:r>
      <w:proofErr w:type="spellEnd"/>
      <w:r w:rsidRPr="004673D6">
        <w:rPr>
          <w:rFonts w:ascii="Verdana" w:hAnsi="Verdana"/>
          <w:sz w:val="17"/>
          <w:szCs w:val="17"/>
        </w:rPr>
        <w:t xml:space="preserve"> au </w:t>
      </w:r>
      <w:proofErr w:type="spellStart"/>
      <w:r w:rsidRPr="004673D6">
        <w:rPr>
          <w:rFonts w:ascii="Verdana" w:hAnsi="Verdana"/>
          <w:sz w:val="17"/>
          <w:szCs w:val="17"/>
        </w:rPr>
        <w:t>fost</w:t>
      </w:r>
      <w:proofErr w:type="spellEnd"/>
      <w:r w:rsidRPr="004673D6">
        <w:rPr>
          <w:rFonts w:ascii="Verdana" w:hAnsi="Verdana"/>
          <w:sz w:val="17"/>
          <w:szCs w:val="17"/>
        </w:rPr>
        <w:t xml:space="preserve"> </w:t>
      </w:r>
      <w:proofErr w:type="spellStart"/>
      <w:r w:rsidRPr="004673D6">
        <w:rPr>
          <w:rFonts w:ascii="Verdana" w:hAnsi="Verdana"/>
          <w:sz w:val="17"/>
          <w:szCs w:val="17"/>
        </w:rPr>
        <w:t>afectate</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timpul</w:t>
      </w:r>
      <w:proofErr w:type="spellEnd"/>
      <w:r w:rsidRPr="004673D6">
        <w:rPr>
          <w:rFonts w:ascii="Verdana" w:hAnsi="Verdana"/>
          <w:sz w:val="17"/>
          <w:szCs w:val="17"/>
        </w:rPr>
        <w:t xml:space="preserve"> </w:t>
      </w:r>
      <w:proofErr w:type="spellStart"/>
      <w:r w:rsidRPr="004673D6">
        <w:rPr>
          <w:rFonts w:ascii="Verdana" w:hAnsi="Verdana"/>
          <w:sz w:val="17"/>
          <w:szCs w:val="17"/>
        </w:rPr>
        <w:t>pandemiei</w:t>
      </w:r>
      <w:proofErr w:type="spellEnd"/>
      <w:r w:rsidRPr="004673D6">
        <w:rPr>
          <w:rFonts w:ascii="Verdana" w:hAnsi="Verdana"/>
          <w:sz w:val="17"/>
          <w:szCs w:val="17"/>
        </w:rPr>
        <w:t xml:space="preserve">, din </w:t>
      </w:r>
      <w:proofErr w:type="spellStart"/>
      <w:r w:rsidRPr="004673D6">
        <w:rPr>
          <w:rFonts w:ascii="Verdana" w:hAnsi="Verdana"/>
          <w:sz w:val="17"/>
          <w:szCs w:val="17"/>
        </w:rPr>
        <w:t>cauza</w:t>
      </w:r>
      <w:proofErr w:type="spellEnd"/>
      <w:r w:rsidRPr="004673D6">
        <w:rPr>
          <w:rFonts w:ascii="Verdana" w:hAnsi="Verdana"/>
          <w:sz w:val="17"/>
          <w:szCs w:val="17"/>
        </w:rPr>
        <w:t xml:space="preserve"> </w:t>
      </w:r>
      <w:proofErr w:type="spellStart"/>
      <w:r w:rsidRPr="004673D6">
        <w:rPr>
          <w:rFonts w:ascii="Verdana" w:hAnsi="Verdana"/>
          <w:sz w:val="17"/>
          <w:szCs w:val="17"/>
        </w:rPr>
        <w:t>restricțiilor</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w:t>
      </w:r>
      <w:proofErr w:type="spellStart"/>
      <w:r w:rsidRPr="004673D6">
        <w:rPr>
          <w:rFonts w:ascii="Verdana" w:hAnsi="Verdana"/>
          <w:sz w:val="17"/>
          <w:szCs w:val="17"/>
        </w:rPr>
        <w:t>protejarea</w:t>
      </w:r>
      <w:proofErr w:type="spellEnd"/>
      <w:r w:rsidRPr="004673D6">
        <w:rPr>
          <w:rFonts w:ascii="Verdana" w:hAnsi="Verdana"/>
          <w:sz w:val="17"/>
          <w:szCs w:val="17"/>
        </w:rPr>
        <w:t xml:space="preserve"> </w:t>
      </w:r>
      <w:proofErr w:type="spellStart"/>
      <w:r w:rsidRPr="004673D6">
        <w:rPr>
          <w:rFonts w:ascii="Verdana" w:hAnsi="Verdana"/>
          <w:sz w:val="17"/>
          <w:szCs w:val="17"/>
        </w:rPr>
        <w:t>sănătății</w:t>
      </w:r>
      <w:proofErr w:type="spellEnd"/>
      <w:r w:rsidRPr="004673D6">
        <w:rPr>
          <w:rFonts w:ascii="Verdana" w:hAnsi="Verdana"/>
          <w:sz w:val="17"/>
          <w:szCs w:val="17"/>
        </w:rPr>
        <w:t xml:space="preserve"> </w:t>
      </w:r>
      <w:proofErr w:type="spellStart"/>
      <w:r w:rsidRPr="004673D6">
        <w:rPr>
          <w:rFonts w:ascii="Verdana" w:hAnsi="Verdana"/>
          <w:sz w:val="17"/>
          <w:szCs w:val="17"/>
        </w:rPr>
        <w:t>publice</w:t>
      </w:r>
      <w:proofErr w:type="spellEnd"/>
      <w:r w:rsidRPr="004673D6">
        <w:rPr>
          <w:rFonts w:ascii="Verdana" w:hAnsi="Verdana"/>
          <w:sz w:val="17"/>
          <w:szCs w:val="17"/>
        </w:rPr>
        <w:t xml:space="preserve">. </w:t>
      </w:r>
      <w:proofErr w:type="spellStart"/>
      <w:r w:rsidRPr="004673D6">
        <w:rPr>
          <w:rFonts w:ascii="Verdana" w:hAnsi="Verdana"/>
          <w:sz w:val="17"/>
          <w:szCs w:val="17"/>
        </w:rPr>
        <w:t>Instituțiile</w:t>
      </w:r>
      <w:proofErr w:type="spellEnd"/>
      <w:r w:rsidRPr="004673D6">
        <w:rPr>
          <w:rFonts w:ascii="Verdana" w:hAnsi="Verdana"/>
          <w:sz w:val="17"/>
          <w:szCs w:val="17"/>
        </w:rPr>
        <w:t xml:space="preserve"> </w:t>
      </w:r>
      <w:proofErr w:type="spellStart"/>
      <w:r w:rsidRPr="004673D6">
        <w:rPr>
          <w:rFonts w:ascii="Verdana" w:hAnsi="Verdana"/>
          <w:sz w:val="17"/>
          <w:szCs w:val="17"/>
        </w:rPr>
        <w:t>statului</w:t>
      </w:r>
      <w:proofErr w:type="spellEnd"/>
      <w:r w:rsidRPr="004673D6">
        <w:rPr>
          <w:rFonts w:ascii="Verdana" w:hAnsi="Verdana"/>
          <w:sz w:val="17"/>
          <w:szCs w:val="17"/>
        </w:rPr>
        <w:t xml:space="preserve"> au </w:t>
      </w:r>
      <w:proofErr w:type="spellStart"/>
      <w:r w:rsidRPr="004673D6">
        <w:rPr>
          <w:rFonts w:ascii="Verdana" w:hAnsi="Verdana"/>
          <w:sz w:val="17"/>
          <w:szCs w:val="17"/>
        </w:rPr>
        <w:t>făcut</w:t>
      </w:r>
      <w:proofErr w:type="spellEnd"/>
      <w:r w:rsidRPr="004673D6">
        <w:rPr>
          <w:rFonts w:ascii="Verdana" w:hAnsi="Verdana"/>
          <w:sz w:val="17"/>
          <w:szCs w:val="17"/>
        </w:rPr>
        <w:t xml:space="preserve"> </w:t>
      </w:r>
      <w:proofErr w:type="spellStart"/>
      <w:r w:rsidRPr="004673D6">
        <w:rPr>
          <w:rFonts w:ascii="Verdana" w:hAnsi="Verdana"/>
          <w:sz w:val="17"/>
          <w:szCs w:val="17"/>
        </w:rPr>
        <w:t>eforturi</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ajute</w:t>
      </w:r>
      <w:proofErr w:type="spellEnd"/>
      <w:r w:rsidRPr="004673D6">
        <w:rPr>
          <w:rFonts w:ascii="Verdana" w:hAnsi="Verdana"/>
          <w:sz w:val="17"/>
          <w:szCs w:val="17"/>
        </w:rPr>
        <w:t xml:space="preserve">, </w:t>
      </w:r>
      <w:proofErr w:type="spellStart"/>
      <w:r w:rsidRPr="004673D6">
        <w:rPr>
          <w:rFonts w:ascii="Verdana" w:hAnsi="Verdana"/>
          <w:sz w:val="17"/>
          <w:szCs w:val="17"/>
        </w:rPr>
        <w:t>dar</w:t>
      </w:r>
      <w:proofErr w:type="spellEnd"/>
      <w:r w:rsidRPr="004673D6">
        <w:rPr>
          <w:rFonts w:ascii="Verdana" w:hAnsi="Verdana"/>
          <w:sz w:val="17"/>
          <w:szCs w:val="17"/>
        </w:rPr>
        <w:t xml:space="preserve"> a </w:t>
      </w:r>
      <w:proofErr w:type="spellStart"/>
      <w:r w:rsidRPr="004673D6">
        <w:rPr>
          <w:rFonts w:ascii="Verdana" w:hAnsi="Verdana"/>
          <w:sz w:val="17"/>
          <w:szCs w:val="17"/>
        </w:rPr>
        <w:t>fost</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este</w:t>
      </w:r>
      <w:proofErr w:type="spellEnd"/>
      <w:r w:rsidRPr="004673D6">
        <w:rPr>
          <w:rFonts w:ascii="Verdana" w:hAnsi="Verdana"/>
          <w:sz w:val="17"/>
          <w:szCs w:val="17"/>
        </w:rPr>
        <w:t xml:space="preserve"> </w:t>
      </w:r>
      <w:proofErr w:type="spellStart"/>
      <w:r w:rsidRPr="004673D6">
        <w:rPr>
          <w:rFonts w:ascii="Verdana" w:hAnsi="Verdana"/>
          <w:sz w:val="17"/>
          <w:szCs w:val="17"/>
        </w:rPr>
        <w:t>în</w:t>
      </w:r>
      <w:proofErr w:type="spellEnd"/>
      <w:r w:rsidRPr="004673D6">
        <w:rPr>
          <w:rFonts w:ascii="Verdana" w:hAnsi="Verdana"/>
          <w:sz w:val="17"/>
          <w:szCs w:val="17"/>
        </w:rPr>
        <w:t xml:space="preserve"> </w:t>
      </w:r>
      <w:proofErr w:type="spellStart"/>
      <w:r w:rsidRPr="004673D6">
        <w:rPr>
          <w:rFonts w:ascii="Verdana" w:hAnsi="Verdana"/>
          <w:sz w:val="17"/>
          <w:szCs w:val="17"/>
        </w:rPr>
        <w:t>continuare</w:t>
      </w:r>
      <w:proofErr w:type="spellEnd"/>
      <w:r w:rsidRPr="004673D6">
        <w:rPr>
          <w:rFonts w:ascii="Verdana" w:hAnsi="Verdana"/>
          <w:sz w:val="17"/>
          <w:szCs w:val="17"/>
        </w:rPr>
        <w:t xml:space="preserve"> </w:t>
      </w:r>
      <w:proofErr w:type="spellStart"/>
      <w:r w:rsidRPr="004673D6">
        <w:rPr>
          <w:rFonts w:ascii="Verdana" w:hAnsi="Verdana"/>
          <w:sz w:val="17"/>
          <w:szCs w:val="17"/>
        </w:rPr>
        <w:t>nevoie</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de </w:t>
      </w:r>
      <w:proofErr w:type="spellStart"/>
      <w:r w:rsidRPr="004673D6">
        <w:rPr>
          <w:rFonts w:ascii="Verdana" w:hAnsi="Verdana"/>
          <w:sz w:val="17"/>
          <w:szCs w:val="17"/>
        </w:rPr>
        <w:t>mobilizarea</w:t>
      </w:r>
      <w:proofErr w:type="spellEnd"/>
      <w:r w:rsidRPr="004673D6">
        <w:rPr>
          <w:rFonts w:ascii="Verdana" w:hAnsi="Verdana"/>
          <w:sz w:val="17"/>
          <w:szCs w:val="17"/>
        </w:rPr>
        <w:t xml:space="preserve"> </w:t>
      </w:r>
      <w:proofErr w:type="spellStart"/>
      <w:r w:rsidRPr="004673D6">
        <w:rPr>
          <w:rFonts w:ascii="Verdana" w:hAnsi="Verdana"/>
          <w:sz w:val="17"/>
          <w:szCs w:val="17"/>
        </w:rPr>
        <w:t>iubitorilor</w:t>
      </w:r>
      <w:proofErr w:type="spellEnd"/>
      <w:r w:rsidRPr="004673D6">
        <w:rPr>
          <w:rFonts w:ascii="Verdana" w:hAnsi="Verdana"/>
          <w:sz w:val="17"/>
          <w:szCs w:val="17"/>
        </w:rPr>
        <w:t xml:space="preserve"> de </w:t>
      </w:r>
      <w:proofErr w:type="spellStart"/>
      <w:r w:rsidRPr="004673D6">
        <w:rPr>
          <w:rFonts w:ascii="Verdana" w:hAnsi="Verdana"/>
          <w:sz w:val="17"/>
          <w:szCs w:val="17"/>
        </w:rPr>
        <w:t>cultură</w:t>
      </w:r>
      <w:proofErr w:type="spellEnd"/>
      <w:r w:rsidRPr="004673D6">
        <w:rPr>
          <w:rFonts w:ascii="Verdana" w:hAnsi="Verdana"/>
          <w:sz w:val="17"/>
          <w:szCs w:val="17"/>
        </w:rPr>
        <w:t xml:space="preserve">, care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ajute</w:t>
      </w:r>
      <w:proofErr w:type="spellEnd"/>
      <w:r w:rsidRPr="004673D6">
        <w:rPr>
          <w:rFonts w:ascii="Verdana" w:hAnsi="Verdana"/>
          <w:sz w:val="17"/>
          <w:szCs w:val="17"/>
        </w:rPr>
        <w:t xml:space="preserve"> </w:t>
      </w:r>
      <w:proofErr w:type="spellStart"/>
      <w:r w:rsidRPr="004673D6">
        <w:rPr>
          <w:rFonts w:ascii="Verdana" w:hAnsi="Verdana"/>
          <w:sz w:val="17"/>
          <w:szCs w:val="17"/>
        </w:rPr>
        <w:t>creatorii</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revină</w:t>
      </w:r>
      <w:proofErr w:type="spellEnd"/>
      <w:r w:rsidRPr="004673D6">
        <w:rPr>
          <w:rFonts w:ascii="Verdana" w:hAnsi="Verdana"/>
          <w:sz w:val="17"/>
          <w:szCs w:val="17"/>
        </w:rPr>
        <w:t xml:space="preserve"> la o </w:t>
      </w:r>
      <w:proofErr w:type="spellStart"/>
      <w:r w:rsidRPr="004673D6">
        <w:rPr>
          <w:rFonts w:ascii="Verdana" w:hAnsi="Verdana"/>
          <w:sz w:val="17"/>
          <w:szCs w:val="17"/>
        </w:rPr>
        <w:t>viață</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activitate</w:t>
      </w:r>
      <w:proofErr w:type="spellEnd"/>
      <w:r w:rsidRPr="004673D6">
        <w:rPr>
          <w:rFonts w:ascii="Verdana" w:hAnsi="Verdana"/>
          <w:sz w:val="17"/>
          <w:szCs w:val="17"/>
        </w:rPr>
        <w:t xml:space="preserve"> </w:t>
      </w:r>
      <w:proofErr w:type="spellStart"/>
      <w:r w:rsidRPr="004673D6">
        <w:rPr>
          <w:rFonts w:ascii="Verdana" w:hAnsi="Verdana"/>
          <w:sz w:val="17"/>
          <w:szCs w:val="17"/>
        </w:rPr>
        <w:t>cât</w:t>
      </w:r>
      <w:proofErr w:type="spellEnd"/>
      <w:r w:rsidRPr="004673D6">
        <w:rPr>
          <w:rFonts w:ascii="Verdana" w:hAnsi="Verdana"/>
          <w:sz w:val="17"/>
          <w:szCs w:val="17"/>
        </w:rPr>
        <w:t xml:space="preserve"> </w:t>
      </w:r>
      <w:proofErr w:type="spellStart"/>
      <w:r w:rsidRPr="004673D6">
        <w:rPr>
          <w:rFonts w:ascii="Verdana" w:hAnsi="Verdana"/>
          <w:sz w:val="17"/>
          <w:szCs w:val="17"/>
        </w:rPr>
        <w:t>mai</w:t>
      </w:r>
      <w:proofErr w:type="spellEnd"/>
      <w:r w:rsidRPr="004673D6">
        <w:rPr>
          <w:rFonts w:ascii="Verdana" w:hAnsi="Verdana"/>
          <w:sz w:val="17"/>
          <w:szCs w:val="17"/>
        </w:rPr>
        <w:t xml:space="preserve"> </w:t>
      </w:r>
      <w:proofErr w:type="spellStart"/>
      <w:r w:rsidRPr="004673D6">
        <w:rPr>
          <w:rFonts w:ascii="Verdana" w:hAnsi="Verdana"/>
          <w:sz w:val="17"/>
          <w:szCs w:val="17"/>
        </w:rPr>
        <w:t>apropiate</w:t>
      </w:r>
      <w:proofErr w:type="spellEnd"/>
      <w:r w:rsidRPr="004673D6">
        <w:rPr>
          <w:rFonts w:ascii="Verdana" w:hAnsi="Verdana"/>
          <w:sz w:val="17"/>
          <w:szCs w:val="17"/>
        </w:rPr>
        <w:t xml:space="preserve"> de </w:t>
      </w:r>
      <w:proofErr w:type="spellStart"/>
      <w:r w:rsidRPr="004673D6">
        <w:rPr>
          <w:rFonts w:ascii="Verdana" w:hAnsi="Verdana"/>
          <w:sz w:val="17"/>
          <w:szCs w:val="17"/>
        </w:rPr>
        <w:t>condițiile</w:t>
      </w:r>
      <w:proofErr w:type="spellEnd"/>
      <w:r w:rsidRPr="004673D6">
        <w:rPr>
          <w:rFonts w:ascii="Verdana" w:hAnsi="Verdana"/>
          <w:sz w:val="17"/>
          <w:szCs w:val="17"/>
        </w:rPr>
        <w:t xml:space="preserve"> </w:t>
      </w:r>
      <w:proofErr w:type="spellStart"/>
      <w:r w:rsidRPr="004673D6">
        <w:rPr>
          <w:rFonts w:ascii="Verdana" w:hAnsi="Verdana"/>
          <w:sz w:val="17"/>
          <w:szCs w:val="17"/>
        </w:rPr>
        <w:t>anterioare</w:t>
      </w:r>
      <w:proofErr w:type="spellEnd"/>
      <w:r w:rsidRPr="004673D6">
        <w:rPr>
          <w:rFonts w:ascii="Verdana" w:hAnsi="Verdana"/>
          <w:sz w:val="17"/>
          <w:szCs w:val="17"/>
        </w:rPr>
        <w:t xml:space="preserve"> </w:t>
      </w:r>
      <w:proofErr w:type="spellStart"/>
      <w:r w:rsidRPr="004673D6">
        <w:rPr>
          <w:rFonts w:ascii="Verdana" w:hAnsi="Verdana"/>
          <w:sz w:val="17"/>
          <w:szCs w:val="17"/>
        </w:rPr>
        <w:t>pandemiei</w:t>
      </w:r>
      <w:proofErr w:type="spellEnd"/>
      <w:r w:rsidRPr="004673D6">
        <w:rPr>
          <w:rFonts w:ascii="Verdana" w:hAnsi="Verdana"/>
          <w:sz w:val="17"/>
          <w:szCs w:val="17"/>
        </w:rPr>
        <w:t xml:space="preserve">. </w:t>
      </w:r>
      <w:proofErr w:type="spellStart"/>
      <w:r w:rsidRPr="004673D6">
        <w:rPr>
          <w:rFonts w:ascii="Verdana" w:hAnsi="Verdana"/>
          <w:sz w:val="17"/>
          <w:szCs w:val="17"/>
        </w:rPr>
        <w:t>Artistul</w:t>
      </w:r>
      <w:proofErr w:type="spellEnd"/>
      <w:r w:rsidRPr="004673D6">
        <w:rPr>
          <w:rFonts w:ascii="Verdana" w:hAnsi="Verdana"/>
          <w:sz w:val="17"/>
          <w:szCs w:val="17"/>
        </w:rPr>
        <w:t xml:space="preserve"> </w:t>
      </w:r>
      <w:proofErr w:type="spellStart"/>
      <w:r w:rsidRPr="004673D6">
        <w:rPr>
          <w:rFonts w:ascii="Verdana" w:hAnsi="Verdana"/>
          <w:sz w:val="17"/>
          <w:szCs w:val="17"/>
        </w:rPr>
        <w:t>trebuie</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poată</w:t>
      </w:r>
      <w:proofErr w:type="spellEnd"/>
      <w:r w:rsidRPr="004673D6">
        <w:rPr>
          <w:rFonts w:ascii="Verdana" w:hAnsi="Verdana"/>
          <w:sz w:val="17"/>
          <w:szCs w:val="17"/>
        </w:rPr>
        <w:t xml:space="preserve"> </w:t>
      </w:r>
      <w:proofErr w:type="spellStart"/>
      <w:r w:rsidRPr="004673D6">
        <w:rPr>
          <w:rFonts w:ascii="Verdana" w:hAnsi="Verdana"/>
          <w:sz w:val="17"/>
          <w:szCs w:val="17"/>
        </w:rPr>
        <w:t>trăi</w:t>
      </w:r>
      <w:proofErr w:type="spellEnd"/>
      <w:r w:rsidRPr="004673D6">
        <w:rPr>
          <w:rFonts w:ascii="Verdana" w:hAnsi="Verdana"/>
          <w:sz w:val="17"/>
          <w:szCs w:val="17"/>
        </w:rPr>
        <w:t xml:space="preserve"> din </w:t>
      </w:r>
      <w:proofErr w:type="spellStart"/>
      <w:r w:rsidRPr="004673D6">
        <w:rPr>
          <w:rFonts w:ascii="Verdana" w:hAnsi="Verdana"/>
          <w:sz w:val="17"/>
          <w:szCs w:val="17"/>
        </w:rPr>
        <w:t>arta</w:t>
      </w:r>
      <w:proofErr w:type="spellEnd"/>
      <w:r w:rsidRPr="004673D6">
        <w:rPr>
          <w:rFonts w:ascii="Verdana" w:hAnsi="Verdana"/>
          <w:sz w:val="17"/>
          <w:szCs w:val="17"/>
        </w:rPr>
        <w:t xml:space="preserve"> </w:t>
      </w:r>
      <w:proofErr w:type="spellStart"/>
      <w:r w:rsidRPr="004673D6">
        <w:rPr>
          <w:rFonts w:ascii="Verdana" w:hAnsi="Verdana"/>
          <w:sz w:val="17"/>
          <w:szCs w:val="17"/>
        </w:rPr>
        <w:t>sa</w:t>
      </w:r>
      <w:proofErr w:type="spellEnd"/>
      <w:r w:rsidRPr="004673D6">
        <w:rPr>
          <w:rFonts w:ascii="Verdana" w:hAnsi="Verdana"/>
          <w:sz w:val="17"/>
          <w:szCs w:val="17"/>
        </w:rPr>
        <w:t>.</w:t>
      </w:r>
    </w:p>
    <w:p w14:paraId="7AAF7160" w14:textId="77777777" w:rsidR="004673D6" w:rsidRPr="004673D6" w:rsidRDefault="004673D6" w:rsidP="004673D6">
      <w:pPr>
        <w:pStyle w:val="NormalWeb"/>
        <w:jc w:val="both"/>
        <w:textAlignment w:val="baseline"/>
        <w:rPr>
          <w:rFonts w:ascii="Verdana" w:hAnsi="Verdana"/>
          <w:sz w:val="17"/>
          <w:szCs w:val="17"/>
        </w:rPr>
      </w:pPr>
      <w:r w:rsidRPr="004673D6">
        <w:rPr>
          <w:rFonts w:ascii="Verdana" w:hAnsi="Verdana"/>
          <w:sz w:val="17"/>
          <w:szCs w:val="17"/>
        </w:rPr>
        <w:t xml:space="preserve">De </w:t>
      </w:r>
      <w:proofErr w:type="spellStart"/>
      <w:r w:rsidRPr="004673D6">
        <w:rPr>
          <w:rFonts w:ascii="Verdana" w:hAnsi="Verdana"/>
          <w:sz w:val="17"/>
          <w:szCs w:val="17"/>
        </w:rPr>
        <w:t>asemenea</w:t>
      </w:r>
      <w:proofErr w:type="spellEnd"/>
      <w:r w:rsidRPr="004673D6">
        <w:rPr>
          <w:rFonts w:ascii="Verdana" w:hAnsi="Verdana"/>
          <w:sz w:val="17"/>
          <w:szCs w:val="17"/>
        </w:rPr>
        <w:t xml:space="preserve">, cred </w:t>
      </w:r>
      <w:proofErr w:type="spellStart"/>
      <w:r w:rsidRPr="004673D6">
        <w:rPr>
          <w:rFonts w:ascii="Verdana" w:hAnsi="Verdana"/>
          <w:sz w:val="17"/>
          <w:szCs w:val="17"/>
        </w:rPr>
        <w:t>că</w:t>
      </w:r>
      <w:proofErr w:type="spellEnd"/>
      <w:r w:rsidRPr="004673D6">
        <w:rPr>
          <w:rFonts w:ascii="Verdana" w:hAnsi="Verdana"/>
          <w:sz w:val="17"/>
          <w:szCs w:val="17"/>
        </w:rPr>
        <w:t xml:space="preserve"> e important ca </w:t>
      </w:r>
      <w:proofErr w:type="spellStart"/>
      <w:r w:rsidRPr="004673D6">
        <w:rPr>
          <w:rFonts w:ascii="Verdana" w:hAnsi="Verdana"/>
          <w:sz w:val="17"/>
          <w:szCs w:val="17"/>
        </w:rPr>
        <w:t>familia</w:t>
      </w:r>
      <w:proofErr w:type="spellEnd"/>
      <w:r w:rsidRPr="004673D6">
        <w:rPr>
          <w:rFonts w:ascii="Verdana" w:hAnsi="Verdana"/>
          <w:sz w:val="17"/>
          <w:szCs w:val="17"/>
        </w:rPr>
        <w:t xml:space="preserve">, </w:t>
      </w:r>
      <w:proofErr w:type="spellStart"/>
      <w:r w:rsidRPr="004673D6">
        <w:rPr>
          <w:rFonts w:ascii="Verdana" w:hAnsi="Verdana"/>
          <w:sz w:val="17"/>
          <w:szCs w:val="17"/>
        </w:rPr>
        <w:t>școala</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societatea</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încurajeze</w:t>
      </w:r>
      <w:proofErr w:type="spellEnd"/>
      <w:r w:rsidRPr="004673D6">
        <w:rPr>
          <w:rFonts w:ascii="Verdana" w:hAnsi="Verdana"/>
          <w:sz w:val="17"/>
          <w:szCs w:val="17"/>
        </w:rPr>
        <w:t xml:space="preserve"> </w:t>
      </w:r>
      <w:proofErr w:type="spellStart"/>
      <w:r w:rsidRPr="004673D6">
        <w:rPr>
          <w:rFonts w:ascii="Verdana" w:hAnsi="Verdana"/>
          <w:sz w:val="17"/>
          <w:szCs w:val="17"/>
        </w:rPr>
        <w:t>copiii</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tinerii</w:t>
      </w:r>
      <w:proofErr w:type="spellEnd"/>
      <w:r w:rsidRPr="004673D6">
        <w:rPr>
          <w:rFonts w:ascii="Verdana" w:hAnsi="Verdana"/>
          <w:sz w:val="17"/>
          <w:szCs w:val="17"/>
        </w:rPr>
        <w:t xml:space="preserve"> cu </w:t>
      </w:r>
      <w:proofErr w:type="spellStart"/>
      <w:r w:rsidRPr="004673D6">
        <w:rPr>
          <w:rFonts w:ascii="Verdana" w:hAnsi="Verdana"/>
          <w:sz w:val="17"/>
          <w:szCs w:val="17"/>
        </w:rPr>
        <w:t>înclinații</w:t>
      </w:r>
      <w:proofErr w:type="spellEnd"/>
      <w:r w:rsidRPr="004673D6">
        <w:rPr>
          <w:rFonts w:ascii="Verdana" w:hAnsi="Verdana"/>
          <w:sz w:val="17"/>
          <w:szCs w:val="17"/>
        </w:rPr>
        <w:t xml:space="preserve"> </w:t>
      </w:r>
      <w:proofErr w:type="spellStart"/>
      <w:r w:rsidRPr="004673D6">
        <w:rPr>
          <w:rFonts w:ascii="Verdana" w:hAnsi="Verdana"/>
          <w:sz w:val="17"/>
          <w:szCs w:val="17"/>
        </w:rPr>
        <w:t>artistice</w:t>
      </w:r>
      <w:proofErr w:type="spellEnd"/>
      <w:r w:rsidRPr="004673D6">
        <w:rPr>
          <w:rFonts w:ascii="Verdana" w:hAnsi="Verdana"/>
          <w:sz w:val="17"/>
          <w:szCs w:val="17"/>
        </w:rPr>
        <w:t xml:space="preserve">, </w:t>
      </w:r>
      <w:proofErr w:type="spellStart"/>
      <w:r w:rsidRPr="004673D6">
        <w:rPr>
          <w:rFonts w:ascii="Verdana" w:hAnsi="Verdana"/>
          <w:sz w:val="17"/>
          <w:szCs w:val="17"/>
        </w:rPr>
        <w:t>pentru</w:t>
      </w:r>
      <w:proofErr w:type="spellEnd"/>
      <w:r w:rsidRPr="004673D6">
        <w:rPr>
          <w:rFonts w:ascii="Verdana" w:hAnsi="Verdana"/>
          <w:sz w:val="17"/>
          <w:szCs w:val="17"/>
        </w:rPr>
        <w:t xml:space="preserve"> ca </w:t>
      </w:r>
      <w:proofErr w:type="spellStart"/>
      <w:r w:rsidRPr="004673D6">
        <w:rPr>
          <w:rFonts w:ascii="Verdana" w:hAnsi="Verdana"/>
          <w:sz w:val="17"/>
          <w:szCs w:val="17"/>
        </w:rPr>
        <w:t>țara</w:t>
      </w:r>
      <w:proofErr w:type="spellEnd"/>
      <w:r w:rsidRPr="004673D6">
        <w:rPr>
          <w:rFonts w:ascii="Verdana" w:hAnsi="Verdana"/>
          <w:sz w:val="17"/>
          <w:szCs w:val="17"/>
        </w:rPr>
        <w:t xml:space="preserve"> </w:t>
      </w:r>
      <w:proofErr w:type="spellStart"/>
      <w:r w:rsidRPr="004673D6">
        <w:rPr>
          <w:rFonts w:ascii="Verdana" w:hAnsi="Verdana"/>
          <w:sz w:val="17"/>
          <w:szCs w:val="17"/>
        </w:rPr>
        <w:t>noastră</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aibă</w:t>
      </w:r>
      <w:proofErr w:type="spellEnd"/>
      <w:r w:rsidRPr="004673D6">
        <w:rPr>
          <w:rFonts w:ascii="Verdana" w:hAnsi="Verdana"/>
          <w:sz w:val="17"/>
          <w:szCs w:val="17"/>
        </w:rPr>
        <w:t xml:space="preserve"> un </w:t>
      </w:r>
      <w:proofErr w:type="spellStart"/>
      <w:r w:rsidRPr="004673D6">
        <w:rPr>
          <w:rFonts w:ascii="Verdana" w:hAnsi="Verdana"/>
          <w:sz w:val="17"/>
          <w:szCs w:val="17"/>
        </w:rPr>
        <w:t>viitor</w:t>
      </w:r>
      <w:proofErr w:type="spellEnd"/>
      <w:r w:rsidRPr="004673D6">
        <w:rPr>
          <w:rFonts w:ascii="Verdana" w:hAnsi="Verdana"/>
          <w:sz w:val="17"/>
          <w:szCs w:val="17"/>
        </w:rPr>
        <w:t xml:space="preserve"> cultural.</w:t>
      </w:r>
    </w:p>
    <w:p w14:paraId="2CD90CE9" w14:textId="77777777" w:rsidR="004673D6" w:rsidRPr="004673D6" w:rsidRDefault="004673D6" w:rsidP="004673D6">
      <w:pPr>
        <w:pStyle w:val="NormalWeb"/>
        <w:jc w:val="both"/>
        <w:textAlignment w:val="baseline"/>
        <w:rPr>
          <w:rFonts w:ascii="Verdana" w:hAnsi="Verdana"/>
          <w:sz w:val="17"/>
          <w:szCs w:val="17"/>
        </w:rPr>
      </w:pPr>
      <w:r w:rsidRPr="004673D6">
        <w:rPr>
          <w:rFonts w:ascii="Verdana" w:hAnsi="Verdana"/>
          <w:sz w:val="17"/>
          <w:szCs w:val="17"/>
        </w:rPr>
        <w:t xml:space="preserve">Un </w:t>
      </w:r>
      <w:proofErr w:type="spellStart"/>
      <w:r w:rsidRPr="004673D6">
        <w:rPr>
          <w:rFonts w:ascii="Verdana" w:hAnsi="Verdana"/>
          <w:sz w:val="17"/>
          <w:szCs w:val="17"/>
        </w:rPr>
        <w:t>sincer</w:t>
      </w:r>
      <w:proofErr w:type="spellEnd"/>
      <w:r w:rsidRPr="004673D6">
        <w:rPr>
          <w:rFonts w:ascii="Verdana" w:hAnsi="Verdana"/>
          <w:sz w:val="17"/>
          <w:szCs w:val="17"/>
        </w:rPr>
        <w:t xml:space="preserve"> </w:t>
      </w:r>
      <w:proofErr w:type="spellStart"/>
      <w:r w:rsidRPr="004673D6">
        <w:rPr>
          <w:rFonts w:ascii="Verdana" w:hAnsi="Verdana"/>
          <w:sz w:val="17"/>
          <w:szCs w:val="17"/>
        </w:rPr>
        <w:t>omagiu</w:t>
      </w:r>
      <w:proofErr w:type="spellEnd"/>
      <w:r w:rsidRPr="004673D6">
        <w:rPr>
          <w:rFonts w:ascii="Verdana" w:hAnsi="Verdana"/>
          <w:sz w:val="17"/>
          <w:szCs w:val="17"/>
        </w:rPr>
        <w:t xml:space="preserve"> </w:t>
      </w:r>
      <w:proofErr w:type="spellStart"/>
      <w:r w:rsidRPr="004673D6">
        <w:rPr>
          <w:rFonts w:ascii="Verdana" w:hAnsi="Verdana"/>
          <w:sz w:val="17"/>
          <w:szCs w:val="17"/>
        </w:rPr>
        <w:t>creatorilor</w:t>
      </w:r>
      <w:proofErr w:type="spellEnd"/>
      <w:r w:rsidRPr="004673D6">
        <w:rPr>
          <w:rFonts w:ascii="Verdana" w:hAnsi="Verdana"/>
          <w:sz w:val="17"/>
          <w:szCs w:val="17"/>
        </w:rPr>
        <w:t xml:space="preserve"> </w:t>
      </w:r>
      <w:proofErr w:type="spellStart"/>
      <w:r w:rsidRPr="004673D6">
        <w:rPr>
          <w:rFonts w:ascii="Verdana" w:hAnsi="Verdana"/>
          <w:sz w:val="17"/>
          <w:szCs w:val="17"/>
        </w:rPr>
        <w:t>români</w:t>
      </w:r>
      <w:proofErr w:type="spellEnd"/>
      <w:r w:rsidRPr="004673D6">
        <w:rPr>
          <w:rFonts w:ascii="Verdana" w:hAnsi="Verdana"/>
          <w:sz w:val="17"/>
          <w:szCs w:val="17"/>
        </w:rPr>
        <w:t xml:space="preserve"> din </w:t>
      </w:r>
      <w:proofErr w:type="spellStart"/>
      <w:r w:rsidRPr="004673D6">
        <w:rPr>
          <w:rFonts w:ascii="Verdana" w:hAnsi="Verdana"/>
          <w:sz w:val="17"/>
          <w:szCs w:val="17"/>
        </w:rPr>
        <w:t>toate</w:t>
      </w:r>
      <w:proofErr w:type="spellEnd"/>
      <w:r w:rsidRPr="004673D6">
        <w:rPr>
          <w:rFonts w:ascii="Verdana" w:hAnsi="Verdana"/>
          <w:sz w:val="17"/>
          <w:szCs w:val="17"/>
        </w:rPr>
        <w:t xml:space="preserve"> </w:t>
      </w:r>
      <w:proofErr w:type="spellStart"/>
      <w:r w:rsidRPr="004673D6">
        <w:rPr>
          <w:rFonts w:ascii="Verdana" w:hAnsi="Verdana"/>
          <w:sz w:val="17"/>
          <w:szCs w:val="17"/>
        </w:rPr>
        <w:t>timpurile</w:t>
      </w:r>
      <w:proofErr w:type="spellEnd"/>
      <w:r w:rsidRPr="004673D6">
        <w:rPr>
          <w:rFonts w:ascii="Verdana" w:hAnsi="Verdana"/>
          <w:sz w:val="17"/>
          <w:szCs w:val="17"/>
        </w:rPr>
        <w:t xml:space="preserve">, </w:t>
      </w:r>
      <w:proofErr w:type="spellStart"/>
      <w:r w:rsidRPr="004673D6">
        <w:rPr>
          <w:rFonts w:ascii="Verdana" w:hAnsi="Verdana"/>
          <w:sz w:val="17"/>
          <w:szCs w:val="17"/>
        </w:rPr>
        <w:t>multă</w:t>
      </w:r>
      <w:proofErr w:type="spellEnd"/>
      <w:r w:rsidRPr="004673D6">
        <w:rPr>
          <w:rFonts w:ascii="Verdana" w:hAnsi="Verdana"/>
          <w:sz w:val="17"/>
          <w:szCs w:val="17"/>
        </w:rPr>
        <w:t xml:space="preserve"> </w:t>
      </w:r>
      <w:proofErr w:type="spellStart"/>
      <w:r w:rsidRPr="004673D6">
        <w:rPr>
          <w:rFonts w:ascii="Verdana" w:hAnsi="Verdana"/>
          <w:sz w:val="17"/>
          <w:szCs w:val="17"/>
        </w:rPr>
        <w:t>inspirație</w:t>
      </w:r>
      <w:proofErr w:type="spellEnd"/>
      <w:r w:rsidRPr="004673D6">
        <w:rPr>
          <w:rFonts w:ascii="Verdana" w:hAnsi="Verdana"/>
          <w:sz w:val="17"/>
          <w:szCs w:val="17"/>
        </w:rPr>
        <w:t xml:space="preserve"> </w:t>
      </w:r>
      <w:proofErr w:type="spellStart"/>
      <w:r w:rsidRPr="004673D6">
        <w:rPr>
          <w:rFonts w:ascii="Verdana" w:hAnsi="Verdana"/>
          <w:sz w:val="17"/>
          <w:szCs w:val="17"/>
        </w:rPr>
        <w:t>artiștilor</w:t>
      </w:r>
      <w:proofErr w:type="spellEnd"/>
      <w:r w:rsidRPr="004673D6">
        <w:rPr>
          <w:rFonts w:ascii="Verdana" w:hAnsi="Verdana"/>
          <w:sz w:val="17"/>
          <w:szCs w:val="17"/>
        </w:rPr>
        <w:t xml:space="preserve"> </w:t>
      </w:r>
      <w:proofErr w:type="spellStart"/>
      <w:r w:rsidRPr="004673D6">
        <w:rPr>
          <w:rFonts w:ascii="Verdana" w:hAnsi="Verdana"/>
          <w:sz w:val="17"/>
          <w:szCs w:val="17"/>
        </w:rPr>
        <w:t>noștri</w:t>
      </w:r>
      <w:proofErr w:type="spellEnd"/>
      <w:r w:rsidRPr="004673D6">
        <w:rPr>
          <w:rFonts w:ascii="Verdana" w:hAnsi="Verdana"/>
          <w:sz w:val="17"/>
          <w:szCs w:val="17"/>
        </w:rPr>
        <w:t xml:space="preserve"> </w:t>
      </w:r>
      <w:proofErr w:type="spellStart"/>
      <w:r w:rsidRPr="004673D6">
        <w:rPr>
          <w:rFonts w:ascii="Verdana" w:hAnsi="Verdana"/>
          <w:sz w:val="17"/>
          <w:szCs w:val="17"/>
        </w:rPr>
        <w:t>contemporani</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mult</w:t>
      </w:r>
      <w:proofErr w:type="spellEnd"/>
      <w:r w:rsidRPr="004673D6">
        <w:rPr>
          <w:rFonts w:ascii="Verdana" w:hAnsi="Verdana"/>
          <w:sz w:val="17"/>
          <w:szCs w:val="17"/>
        </w:rPr>
        <w:t xml:space="preserve"> </w:t>
      </w:r>
      <w:proofErr w:type="spellStart"/>
      <w:r w:rsidRPr="004673D6">
        <w:rPr>
          <w:rFonts w:ascii="Verdana" w:hAnsi="Verdana"/>
          <w:sz w:val="17"/>
          <w:szCs w:val="17"/>
        </w:rPr>
        <w:t>succes</w:t>
      </w:r>
      <w:proofErr w:type="spellEnd"/>
      <w:r w:rsidRPr="004673D6">
        <w:rPr>
          <w:rFonts w:ascii="Verdana" w:hAnsi="Verdana"/>
          <w:sz w:val="17"/>
          <w:szCs w:val="17"/>
        </w:rPr>
        <w:t xml:space="preserve"> </w:t>
      </w:r>
      <w:proofErr w:type="spellStart"/>
      <w:r w:rsidRPr="004673D6">
        <w:rPr>
          <w:rFonts w:ascii="Verdana" w:hAnsi="Verdana"/>
          <w:sz w:val="17"/>
          <w:szCs w:val="17"/>
        </w:rPr>
        <w:t>tuturor</w:t>
      </w:r>
      <w:proofErr w:type="spellEnd"/>
      <w:r w:rsidRPr="004673D6">
        <w:rPr>
          <w:rFonts w:ascii="Verdana" w:hAnsi="Verdana"/>
          <w:sz w:val="17"/>
          <w:szCs w:val="17"/>
        </w:rPr>
        <w:t xml:space="preserve"> </w:t>
      </w:r>
      <w:proofErr w:type="spellStart"/>
      <w:r w:rsidRPr="004673D6">
        <w:rPr>
          <w:rFonts w:ascii="Verdana" w:hAnsi="Verdana"/>
          <w:sz w:val="17"/>
          <w:szCs w:val="17"/>
        </w:rPr>
        <w:t>celor</w:t>
      </w:r>
      <w:proofErr w:type="spellEnd"/>
      <w:r w:rsidRPr="004673D6">
        <w:rPr>
          <w:rFonts w:ascii="Verdana" w:hAnsi="Verdana"/>
          <w:sz w:val="17"/>
          <w:szCs w:val="17"/>
        </w:rPr>
        <w:t xml:space="preserve"> care </w:t>
      </w:r>
      <w:proofErr w:type="spellStart"/>
      <w:r w:rsidRPr="004673D6">
        <w:rPr>
          <w:rFonts w:ascii="Verdana" w:hAnsi="Verdana"/>
          <w:sz w:val="17"/>
          <w:szCs w:val="17"/>
        </w:rPr>
        <w:t>aspiră</w:t>
      </w:r>
      <w:proofErr w:type="spellEnd"/>
      <w:r w:rsidRPr="004673D6">
        <w:rPr>
          <w:rFonts w:ascii="Verdana" w:hAnsi="Verdana"/>
          <w:sz w:val="17"/>
          <w:szCs w:val="17"/>
        </w:rPr>
        <w:t xml:space="preserve"> la o </w:t>
      </w:r>
      <w:proofErr w:type="spellStart"/>
      <w:r w:rsidRPr="004673D6">
        <w:rPr>
          <w:rFonts w:ascii="Verdana" w:hAnsi="Verdana"/>
          <w:sz w:val="17"/>
          <w:szCs w:val="17"/>
        </w:rPr>
        <w:t>carieră</w:t>
      </w:r>
      <w:proofErr w:type="spellEnd"/>
      <w:r w:rsidRPr="004673D6">
        <w:rPr>
          <w:rFonts w:ascii="Verdana" w:hAnsi="Verdana"/>
          <w:sz w:val="17"/>
          <w:szCs w:val="17"/>
        </w:rPr>
        <w:t xml:space="preserve"> </w:t>
      </w:r>
      <w:proofErr w:type="spellStart"/>
      <w:r w:rsidRPr="004673D6">
        <w:rPr>
          <w:rFonts w:ascii="Verdana" w:hAnsi="Verdana"/>
          <w:sz w:val="17"/>
          <w:szCs w:val="17"/>
        </w:rPr>
        <w:t>artistică</w:t>
      </w:r>
      <w:proofErr w:type="spellEnd"/>
      <w:r w:rsidRPr="004673D6">
        <w:rPr>
          <w:rFonts w:ascii="Verdana" w:hAnsi="Verdana"/>
          <w:sz w:val="17"/>
          <w:szCs w:val="17"/>
        </w:rPr>
        <w:t xml:space="preserve">! La </w:t>
      </w:r>
      <w:proofErr w:type="spellStart"/>
      <w:r w:rsidRPr="004673D6">
        <w:rPr>
          <w:rFonts w:ascii="Verdana" w:hAnsi="Verdana"/>
          <w:sz w:val="17"/>
          <w:szCs w:val="17"/>
        </w:rPr>
        <w:t>mulți</w:t>
      </w:r>
      <w:proofErr w:type="spellEnd"/>
      <w:r w:rsidRPr="004673D6">
        <w:rPr>
          <w:rFonts w:ascii="Verdana" w:hAnsi="Verdana"/>
          <w:sz w:val="17"/>
          <w:szCs w:val="17"/>
        </w:rPr>
        <w:t xml:space="preserve"> </w:t>
      </w:r>
      <w:proofErr w:type="spellStart"/>
      <w:r w:rsidRPr="004673D6">
        <w:rPr>
          <w:rFonts w:ascii="Verdana" w:hAnsi="Verdana"/>
          <w:sz w:val="17"/>
          <w:szCs w:val="17"/>
        </w:rPr>
        <w:t>ani</w:t>
      </w:r>
      <w:proofErr w:type="spellEnd"/>
      <w:r w:rsidRPr="004673D6">
        <w:rPr>
          <w:rFonts w:ascii="Verdana" w:hAnsi="Verdana"/>
          <w:sz w:val="17"/>
          <w:szCs w:val="17"/>
        </w:rPr>
        <w:t xml:space="preserve">, </w:t>
      </w:r>
      <w:proofErr w:type="spellStart"/>
      <w:r w:rsidRPr="004673D6">
        <w:rPr>
          <w:rFonts w:ascii="Verdana" w:hAnsi="Verdana"/>
          <w:sz w:val="17"/>
          <w:szCs w:val="17"/>
        </w:rPr>
        <w:t>dragii</w:t>
      </w:r>
      <w:proofErr w:type="spellEnd"/>
      <w:r w:rsidRPr="004673D6">
        <w:rPr>
          <w:rFonts w:ascii="Verdana" w:hAnsi="Verdana"/>
          <w:sz w:val="17"/>
          <w:szCs w:val="17"/>
        </w:rPr>
        <w:t xml:space="preserve"> </w:t>
      </w:r>
      <w:proofErr w:type="spellStart"/>
      <w:r w:rsidRPr="004673D6">
        <w:rPr>
          <w:rFonts w:ascii="Verdana" w:hAnsi="Verdana"/>
          <w:sz w:val="17"/>
          <w:szCs w:val="17"/>
        </w:rPr>
        <w:t>noștri</w:t>
      </w:r>
      <w:proofErr w:type="spellEnd"/>
      <w:r w:rsidRPr="004673D6">
        <w:rPr>
          <w:rFonts w:ascii="Verdana" w:hAnsi="Verdana"/>
          <w:sz w:val="17"/>
          <w:szCs w:val="17"/>
        </w:rPr>
        <w:t xml:space="preserve">, </w:t>
      </w:r>
      <w:proofErr w:type="spellStart"/>
      <w:r w:rsidRPr="004673D6">
        <w:rPr>
          <w:rFonts w:ascii="Verdana" w:hAnsi="Verdana"/>
          <w:sz w:val="17"/>
          <w:szCs w:val="17"/>
        </w:rPr>
        <w:t>și</w:t>
      </w:r>
      <w:proofErr w:type="spellEnd"/>
      <w:r w:rsidRPr="004673D6">
        <w:rPr>
          <w:rFonts w:ascii="Verdana" w:hAnsi="Verdana"/>
          <w:sz w:val="17"/>
          <w:szCs w:val="17"/>
        </w:rPr>
        <w:t xml:space="preserve"> </w:t>
      </w:r>
      <w:proofErr w:type="spellStart"/>
      <w:r w:rsidRPr="004673D6">
        <w:rPr>
          <w:rFonts w:ascii="Verdana" w:hAnsi="Verdana"/>
          <w:sz w:val="17"/>
          <w:szCs w:val="17"/>
        </w:rPr>
        <w:t>să</w:t>
      </w:r>
      <w:proofErr w:type="spellEnd"/>
      <w:r w:rsidRPr="004673D6">
        <w:rPr>
          <w:rFonts w:ascii="Verdana" w:hAnsi="Verdana"/>
          <w:sz w:val="17"/>
          <w:szCs w:val="17"/>
        </w:rPr>
        <w:t xml:space="preserve"> </w:t>
      </w:r>
      <w:proofErr w:type="spellStart"/>
      <w:r w:rsidRPr="004673D6">
        <w:rPr>
          <w:rFonts w:ascii="Verdana" w:hAnsi="Verdana"/>
          <w:sz w:val="17"/>
          <w:szCs w:val="17"/>
        </w:rPr>
        <w:t>aveți</w:t>
      </w:r>
      <w:proofErr w:type="spellEnd"/>
      <w:r w:rsidRPr="004673D6">
        <w:rPr>
          <w:rFonts w:ascii="Verdana" w:hAnsi="Verdana"/>
          <w:sz w:val="17"/>
          <w:szCs w:val="17"/>
        </w:rPr>
        <w:t xml:space="preserve"> un an cum </w:t>
      </w:r>
      <w:proofErr w:type="spellStart"/>
      <w:r w:rsidRPr="004673D6">
        <w:rPr>
          <w:rFonts w:ascii="Verdana" w:hAnsi="Verdana"/>
          <w:sz w:val="17"/>
          <w:szCs w:val="17"/>
        </w:rPr>
        <w:t>vă</w:t>
      </w:r>
      <w:proofErr w:type="spellEnd"/>
      <w:r w:rsidRPr="004673D6">
        <w:rPr>
          <w:rFonts w:ascii="Verdana" w:hAnsi="Verdana"/>
          <w:sz w:val="17"/>
          <w:szCs w:val="17"/>
        </w:rPr>
        <w:t xml:space="preserve"> </w:t>
      </w:r>
      <w:proofErr w:type="spellStart"/>
      <w:r w:rsidRPr="004673D6">
        <w:rPr>
          <w:rFonts w:ascii="Verdana" w:hAnsi="Verdana"/>
          <w:sz w:val="17"/>
          <w:szCs w:val="17"/>
        </w:rPr>
        <w:t>doriți</w:t>
      </w:r>
      <w:proofErr w:type="spellEnd"/>
      <w:r w:rsidRPr="004673D6">
        <w:rPr>
          <w:rFonts w:ascii="Verdana" w:hAnsi="Verdana"/>
          <w:sz w:val="17"/>
          <w:szCs w:val="17"/>
        </w:rPr>
        <w:t>!”</w:t>
      </w:r>
    </w:p>
    <w:p w14:paraId="7B25A339" w14:textId="77777777" w:rsidR="004673D6" w:rsidRPr="004673D6" w:rsidRDefault="004673D6" w:rsidP="004673D6">
      <w:pPr>
        <w:pStyle w:val="NormalWeb"/>
        <w:jc w:val="both"/>
        <w:textAlignment w:val="baseline"/>
        <w:rPr>
          <w:rFonts w:ascii="Verdana" w:hAnsi="Verdana"/>
          <w:b/>
          <w:bCs/>
          <w:i/>
          <w:iCs/>
          <w:sz w:val="17"/>
          <w:szCs w:val="17"/>
        </w:rPr>
      </w:pPr>
      <w:proofErr w:type="spellStart"/>
      <w:r w:rsidRPr="004673D6">
        <w:rPr>
          <w:rFonts w:ascii="Verdana" w:hAnsi="Verdana"/>
          <w:b/>
          <w:bCs/>
          <w:i/>
          <w:iCs/>
          <w:sz w:val="17"/>
          <w:szCs w:val="17"/>
        </w:rPr>
        <w:t>Nicolae-Ionel</w:t>
      </w:r>
      <w:proofErr w:type="spellEnd"/>
      <w:r w:rsidRPr="004673D6">
        <w:rPr>
          <w:rFonts w:ascii="Verdana" w:hAnsi="Verdana"/>
          <w:b/>
          <w:bCs/>
          <w:i/>
          <w:iCs/>
          <w:sz w:val="17"/>
          <w:szCs w:val="17"/>
        </w:rPr>
        <w:t xml:space="preserve"> </w:t>
      </w:r>
      <w:proofErr w:type="spellStart"/>
      <w:r w:rsidRPr="004673D6">
        <w:rPr>
          <w:rFonts w:ascii="Verdana" w:hAnsi="Verdana"/>
          <w:b/>
          <w:bCs/>
          <w:i/>
          <w:iCs/>
          <w:sz w:val="17"/>
          <w:szCs w:val="17"/>
        </w:rPr>
        <w:t>Ciucă</w:t>
      </w:r>
      <w:proofErr w:type="spellEnd"/>
      <w:r w:rsidRPr="004673D6">
        <w:rPr>
          <w:rFonts w:ascii="Verdana" w:hAnsi="Verdana"/>
          <w:b/>
          <w:bCs/>
          <w:i/>
          <w:iCs/>
          <w:sz w:val="17"/>
          <w:szCs w:val="17"/>
        </w:rPr>
        <w:t>,</w:t>
      </w:r>
    </w:p>
    <w:p w14:paraId="07569333" w14:textId="6DF3C547" w:rsidR="0008715A" w:rsidRPr="004673D6" w:rsidRDefault="004673D6" w:rsidP="004673D6">
      <w:pPr>
        <w:pStyle w:val="NormalWeb"/>
        <w:spacing w:before="120" w:beforeAutospacing="0" w:after="0" w:afterAutospacing="0"/>
        <w:jc w:val="both"/>
        <w:textAlignment w:val="baseline"/>
        <w:rPr>
          <w:rFonts w:ascii="Verdana" w:hAnsi="Verdana"/>
          <w:b/>
          <w:bCs/>
          <w:i/>
          <w:iCs/>
          <w:sz w:val="18"/>
          <w:szCs w:val="18"/>
        </w:rPr>
      </w:pPr>
      <w:r w:rsidRPr="004673D6">
        <w:rPr>
          <w:rFonts w:ascii="Verdana" w:hAnsi="Verdana"/>
          <w:b/>
          <w:bCs/>
          <w:i/>
          <w:iCs/>
          <w:sz w:val="17"/>
          <w:szCs w:val="17"/>
        </w:rPr>
        <w:t>Prim-</w:t>
      </w:r>
      <w:proofErr w:type="spellStart"/>
      <w:r w:rsidRPr="004673D6">
        <w:rPr>
          <w:rFonts w:ascii="Verdana" w:hAnsi="Verdana"/>
          <w:b/>
          <w:bCs/>
          <w:i/>
          <w:iCs/>
          <w:sz w:val="17"/>
          <w:szCs w:val="17"/>
        </w:rPr>
        <w:t>ministrul</w:t>
      </w:r>
      <w:proofErr w:type="spellEnd"/>
      <w:r w:rsidRPr="004673D6">
        <w:rPr>
          <w:rFonts w:ascii="Verdana" w:hAnsi="Verdana"/>
          <w:b/>
          <w:bCs/>
          <w:i/>
          <w:iCs/>
          <w:sz w:val="17"/>
          <w:szCs w:val="17"/>
        </w:rPr>
        <w:t xml:space="preserve"> </w:t>
      </w:r>
      <w:proofErr w:type="spellStart"/>
      <w:r w:rsidRPr="004673D6">
        <w:rPr>
          <w:rFonts w:ascii="Verdana" w:hAnsi="Verdana"/>
          <w:b/>
          <w:bCs/>
          <w:i/>
          <w:iCs/>
          <w:sz w:val="17"/>
          <w:szCs w:val="17"/>
        </w:rPr>
        <w:t>României</w:t>
      </w:r>
      <w:proofErr w:type="spellEnd"/>
    </w:p>
    <w:p w14:paraId="7FFB0105" w14:textId="3C39E460" w:rsidR="00703B3E" w:rsidRPr="006738D4" w:rsidRDefault="00591FF5" w:rsidP="006738D4">
      <w:pPr>
        <w:pStyle w:val="separatorarticole"/>
      </w:pPr>
      <w:r w:rsidRPr="006738D4">
        <w:t>*</w:t>
      </w:r>
    </w:p>
    <w:p w14:paraId="6F47FA4F" w14:textId="2C56341A" w:rsidR="00591FF5" w:rsidRPr="006738D4" w:rsidRDefault="00116037" w:rsidP="00B562BB">
      <w:pPr>
        <w:pStyle w:val="TitluArticolinINFOUE"/>
        <w:rPr>
          <w:lang w:eastAsia="ro-RO"/>
        </w:rPr>
      </w:pPr>
      <w:bookmarkStart w:id="127" w:name="_Toc93311067"/>
      <w:r w:rsidRPr="00116037">
        <w:t>Întrevederea premierului Nicolae-Ionel Ciucă cu reprezentanții Asociației Române a Băncilor</w:t>
      </w:r>
      <w:bookmarkEnd w:id="127"/>
    </w:p>
    <w:p w14:paraId="6755BA6D" w14:textId="77777777" w:rsidR="006B35E4" w:rsidRPr="006B35E4" w:rsidRDefault="006B35E4" w:rsidP="006B35E4">
      <w:pPr>
        <w:pStyle w:val="NormalWeb"/>
        <w:jc w:val="both"/>
        <w:textAlignment w:val="baseline"/>
        <w:rPr>
          <w:rFonts w:ascii="Verdana" w:hAnsi="Verdana"/>
          <w:sz w:val="18"/>
          <w:szCs w:val="18"/>
        </w:rPr>
      </w:pPr>
      <w:proofErr w:type="spellStart"/>
      <w:r w:rsidRPr="006B35E4">
        <w:rPr>
          <w:rFonts w:ascii="Verdana" w:hAnsi="Verdana"/>
          <w:sz w:val="18"/>
          <w:szCs w:val="18"/>
        </w:rPr>
        <w:t>Premierul</w:t>
      </w:r>
      <w:proofErr w:type="spellEnd"/>
      <w:r w:rsidRPr="006B35E4">
        <w:rPr>
          <w:rFonts w:ascii="Verdana" w:hAnsi="Verdana"/>
          <w:sz w:val="18"/>
          <w:szCs w:val="18"/>
        </w:rPr>
        <w:t xml:space="preserve"> </w:t>
      </w:r>
      <w:proofErr w:type="spellStart"/>
      <w:r w:rsidRPr="006B35E4">
        <w:rPr>
          <w:rFonts w:ascii="Verdana" w:hAnsi="Verdana"/>
          <w:sz w:val="18"/>
          <w:szCs w:val="18"/>
        </w:rPr>
        <w:t>Nicolae-Ionel</w:t>
      </w:r>
      <w:proofErr w:type="spellEnd"/>
      <w:r w:rsidRPr="006B35E4">
        <w:rPr>
          <w:rFonts w:ascii="Verdana" w:hAnsi="Verdana"/>
          <w:sz w:val="18"/>
          <w:szCs w:val="18"/>
        </w:rPr>
        <w:t xml:space="preserve"> </w:t>
      </w:r>
      <w:proofErr w:type="spellStart"/>
      <w:r w:rsidRPr="006B35E4">
        <w:rPr>
          <w:rFonts w:ascii="Verdana" w:hAnsi="Verdana"/>
          <w:sz w:val="18"/>
          <w:szCs w:val="18"/>
        </w:rPr>
        <w:t>Ciucă</w:t>
      </w:r>
      <w:proofErr w:type="spellEnd"/>
      <w:r w:rsidRPr="006B35E4">
        <w:rPr>
          <w:rFonts w:ascii="Verdana" w:hAnsi="Verdana"/>
          <w:sz w:val="18"/>
          <w:szCs w:val="18"/>
        </w:rPr>
        <w:t xml:space="preserve"> </w:t>
      </w:r>
      <w:proofErr w:type="gramStart"/>
      <w:r w:rsidRPr="006B35E4">
        <w:rPr>
          <w:rFonts w:ascii="Verdana" w:hAnsi="Verdana"/>
          <w:sz w:val="18"/>
          <w:szCs w:val="18"/>
        </w:rPr>
        <w:t>a</w:t>
      </w:r>
      <w:proofErr w:type="gramEnd"/>
      <w:r w:rsidRPr="006B35E4">
        <w:rPr>
          <w:rFonts w:ascii="Verdana" w:hAnsi="Verdana"/>
          <w:sz w:val="18"/>
          <w:szCs w:val="18"/>
        </w:rPr>
        <w:t xml:space="preserve"> </w:t>
      </w:r>
      <w:proofErr w:type="spellStart"/>
      <w:r w:rsidRPr="006B35E4">
        <w:rPr>
          <w:rFonts w:ascii="Verdana" w:hAnsi="Verdana"/>
          <w:sz w:val="18"/>
          <w:szCs w:val="18"/>
        </w:rPr>
        <w:t>avut</w:t>
      </w:r>
      <w:proofErr w:type="spellEnd"/>
      <w:r w:rsidRPr="006B35E4">
        <w:rPr>
          <w:rFonts w:ascii="Verdana" w:hAnsi="Verdana"/>
          <w:sz w:val="18"/>
          <w:szCs w:val="18"/>
        </w:rPr>
        <w:t xml:space="preserve">, </w:t>
      </w:r>
      <w:proofErr w:type="spellStart"/>
      <w:r w:rsidRPr="006B35E4">
        <w:rPr>
          <w:rFonts w:ascii="Verdana" w:hAnsi="Verdana"/>
          <w:sz w:val="18"/>
          <w:szCs w:val="18"/>
        </w:rPr>
        <w:t>astăzi</w:t>
      </w:r>
      <w:proofErr w:type="spellEnd"/>
      <w:r w:rsidRPr="006B35E4">
        <w:rPr>
          <w:rFonts w:ascii="Verdana" w:hAnsi="Verdana"/>
          <w:sz w:val="18"/>
          <w:szCs w:val="18"/>
        </w:rPr>
        <w:t xml:space="preserve">, </w:t>
      </w:r>
      <w:proofErr w:type="spellStart"/>
      <w:r w:rsidRPr="006B35E4">
        <w:rPr>
          <w:rFonts w:ascii="Verdana" w:hAnsi="Verdana"/>
          <w:sz w:val="18"/>
          <w:szCs w:val="18"/>
        </w:rPr>
        <w:t>consultări</w:t>
      </w:r>
      <w:proofErr w:type="spellEnd"/>
      <w:r w:rsidRPr="006B35E4">
        <w:rPr>
          <w:rFonts w:ascii="Verdana" w:hAnsi="Verdana"/>
          <w:sz w:val="18"/>
          <w:szCs w:val="18"/>
        </w:rPr>
        <w:t xml:space="preserve"> cu </w:t>
      </w:r>
      <w:proofErr w:type="spellStart"/>
      <w:r w:rsidRPr="006B35E4">
        <w:rPr>
          <w:rFonts w:ascii="Verdana" w:hAnsi="Verdana"/>
          <w:sz w:val="18"/>
          <w:szCs w:val="18"/>
        </w:rPr>
        <w:t>reprezentanții</w:t>
      </w:r>
      <w:proofErr w:type="spellEnd"/>
      <w:r w:rsidRPr="006B35E4">
        <w:rPr>
          <w:rFonts w:ascii="Verdana" w:hAnsi="Verdana"/>
          <w:sz w:val="18"/>
          <w:szCs w:val="18"/>
        </w:rPr>
        <w:t xml:space="preserve"> </w:t>
      </w:r>
      <w:proofErr w:type="spellStart"/>
      <w:r w:rsidRPr="006B35E4">
        <w:rPr>
          <w:rFonts w:ascii="Verdana" w:hAnsi="Verdana"/>
          <w:sz w:val="18"/>
          <w:szCs w:val="18"/>
        </w:rPr>
        <w:t>Asociației</w:t>
      </w:r>
      <w:proofErr w:type="spellEnd"/>
      <w:r w:rsidRPr="006B35E4">
        <w:rPr>
          <w:rFonts w:ascii="Verdana" w:hAnsi="Verdana"/>
          <w:sz w:val="18"/>
          <w:szCs w:val="18"/>
        </w:rPr>
        <w:t xml:space="preserve"> </w:t>
      </w:r>
      <w:proofErr w:type="spellStart"/>
      <w:r w:rsidRPr="006B35E4">
        <w:rPr>
          <w:rFonts w:ascii="Verdana" w:hAnsi="Verdana"/>
          <w:sz w:val="18"/>
          <w:szCs w:val="18"/>
        </w:rPr>
        <w:t>Române</w:t>
      </w:r>
      <w:proofErr w:type="spellEnd"/>
      <w:r w:rsidRPr="006B35E4">
        <w:rPr>
          <w:rFonts w:ascii="Verdana" w:hAnsi="Verdana"/>
          <w:sz w:val="18"/>
          <w:szCs w:val="18"/>
        </w:rPr>
        <w:t xml:space="preserve"> a </w:t>
      </w:r>
      <w:proofErr w:type="spellStart"/>
      <w:r w:rsidRPr="006B35E4">
        <w:rPr>
          <w:rFonts w:ascii="Verdana" w:hAnsi="Verdana"/>
          <w:sz w:val="18"/>
          <w:szCs w:val="18"/>
        </w:rPr>
        <w:t>Băncilor</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contextul</w:t>
      </w:r>
      <w:proofErr w:type="spellEnd"/>
      <w:r w:rsidRPr="006B35E4">
        <w:rPr>
          <w:rFonts w:ascii="Verdana" w:hAnsi="Verdana"/>
          <w:sz w:val="18"/>
          <w:szCs w:val="18"/>
        </w:rPr>
        <w:t xml:space="preserve"> </w:t>
      </w:r>
      <w:proofErr w:type="spellStart"/>
      <w:r w:rsidRPr="006B35E4">
        <w:rPr>
          <w:rFonts w:ascii="Verdana" w:hAnsi="Verdana"/>
          <w:sz w:val="18"/>
          <w:szCs w:val="18"/>
        </w:rPr>
        <w:t>dialogului</w:t>
      </w:r>
      <w:proofErr w:type="spellEnd"/>
      <w:r w:rsidRPr="006B35E4">
        <w:rPr>
          <w:rFonts w:ascii="Verdana" w:hAnsi="Verdana"/>
          <w:sz w:val="18"/>
          <w:szCs w:val="18"/>
        </w:rPr>
        <w:t xml:space="preserve"> </w:t>
      </w:r>
      <w:proofErr w:type="spellStart"/>
      <w:r w:rsidRPr="006B35E4">
        <w:rPr>
          <w:rFonts w:ascii="Verdana" w:hAnsi="Verdana"/>
          <w:sz w:val="18"/>
          <w:szCs w:val="18"/>
        </w:rPr>
        <w:t>deschis</w:t>
      </w:r>
      <w:proofErr w:type="spellEnd"/>
      <w:r w:rsidRPr="006B35E4">
        <w:rPr>
          <w:rFonts w:ascii="Verdana" w:hAnsi="Verdana"/>
          <w:sz w:val="18"/>
          <w:szCs w:val="18"/>
        </w:rPr>
        <w:t xml:space="preserve"> </w:t>
      </w:r>
      <w:proofErr w:type="spellStart"/>
      <w:r w:rsidRPr="006B35E4">
        <w:rPr>
          <w:rFonts w:ascii="Verdana" w:hAnsi="Verdana"/>
          <w:sz w:val="18"/>
          <w:szCs w:val="18"/>
        </w:rPr>
        <w:t>pe</w:t>
      </w:r>
      <w:proofErr w:type="spellEnd"/>
      <w:r w:rsidRPr="006B35E4">
        <w:rPr>
          <w:rFonts w:ascii="Verdana" w:hAnsi="Verdana"/>
          <w:sz w:val="18"/>
          <w:szCs w:val="18"/>
        </w:rPr>
        <w:t xml:space="preserve"> care </w:t>
      </w:r>
      <w:proofErr w:type="spellStart"/>
      <w:r w:rsidRPr="006B35E4">
        <w:rPr>
          <w:rFonts w:ascii="Verdana" w:hAnsi="Verdana"/>
          <w:sz w:val="18"/>
          <w:szCs w:val="18"/>
        </w:rPr>
        <w:t>Guvernul</w:t>
      </w:r>
      <w:proofErr w:type="spellEnd"/>
      <w:r w:rsidRPr="006B35E4">
        <w:rPr>
          <w:rFonts w:ascii="Verdana" w:hAnsi="Verdana"/>
          <w:sz w:val="18"/>
          <w:szCs w:val="18"/>
        </w:rPr>
        <w:t xml:space="preserve"> </w:t>
      </w:r>
      <w:proofErr w:type="spellStart"/>
      <w:r w:rsidRPr="006B35E4">
        <w:rPr>
          <w:rFonts w:ascii="Verdana" w:hAnsi="Verdana"/>
          <w:sz w:val="18"/>
          <w:szCs w:val="18"/>
        </w:rPr>
        <w:t>îl</w:t>
      </w:r>
      <w:proofErr w:type="spellEnd"/>
      <w:r w:rsidRPr="006B35E4">
        <w:rPr>
          <w:rFonts w:ascii="Verdana" w:hAnsi="Verdana"/>
          <w:sz w:val="18"/>
          <w:szCs w:val="18"/>
        </w:rPr>
        <w:t xml:space="preserve"> are cu </w:t>
      </w:r>
      <w:proofErr w:type="spellStart"/>
      <w:r w:rsidRPr="006B35E4">
        <w:rPr>
          <w:rFonts w:ascii="Verdana" w:hAnsi="Verdana"/>
          <w:sz w:val="18"/>
          <w:szCs w:val="18"/>
        </w:rPr>
        <w:t>mediul</w:t>
      </w:r>
      <w:proofErr w:type="spellEnd"/>
      <w:r w:rsidRPr="006B35E4">
        <w:rPr>
          <w:rFonts w:ascii="Verdana" w:hAnsi="Verdana"/>
          <w:sz w:val="18"/>
          <w:szCs w:val="18"/>
        </w:rPr>
        <w:t xml:space="preserve"> economic </w:t>
      </w:r>
      <w:proofErr w:type="spellStart"/>
      <w:r w:rsidRPr="006B35E4">
        <w:rPr>
          <w:rFonts w:ascii="Verdana" w:hAnsi="Verdana"/>
          <w:sz w:val="18"/>
          <w:szCs w:val="18"/>
        </w:rPr>
        <w:t>și</w:t>
      </w:r>
      <w:proofErr w:type="spellEnd"/>
      <w:r w:rsidRPr="006B35E4">
        <w:rPr>
          <w:rFonts w:ascii="Verdana" w:hAnsi="Verdana"/>
          <w:sz w:val="18"/>
          <w:szCs w:val="18"/>
        </w:rPr>
        <w:t xml:space="preserve"> cu </w:t>
      </w:r>
      <w:proofErr w:type="spellStart"/>
      <w:r w:rsidRPr="006B35E4">
        <w:rPr>
          <w:rFonts w:ascii="Verdana" w:hAnsi="Verdana"/>
          <w:sz w:val="18"/>
          <w:szCs w:val="18"/>
        </w:rPr>
        <w:t>structurile</w:t>
      </w:r>
      <w:proofErr w:type="spellEnd"/>
      <w:r w:rsidRPr="006B35E4">
        <w:rPr>
          <w:rFonts w:ascii="Verdana" w:hAnsi="Verdana"/>
          <w:sz w:val="18"/>
          <w:szCs w:val="18"/>
        </w:rPr>
        <w:t xml:space="preserve"> </w:t>
      </w:r>
      <w:proofErr w:type="spellStart"/>
      <w:r w:rsidRPr="006B35E4">
        <w:rPr>
          <w:rFonts w:ascii="Verdana" w:hAnsi="Verdana"/>
          <w:sz w:val="18"/>
          <w:szCs w:val="18"/>
        </w:rPr>
        <w:t>asociative</w:t>
      </w:r>
      <w:proofErr w:type="spellEnd"/>
      <w:r w:rsidRPr="006B35E4">
        <w:rPr>
          <w:rFonts w:ascii="Verdana" w:hAnsi="Verdana"/>
          <w:sz w:val="18"/>
          <w:szCs w:val="18"/>
        </w:rPr>
        <w:t>.</w:t>
      </w:r>
    </w:p>
    <w:p w14:paraId="007A4783" w14:textId="77777777" w:rsidR="006B35E4" w:rsidRPr="006B35E4" w:rsidRDefault="006B35E4" w:rsidP="006B35E4">
      <w:pPr>
        <w:pStyle w:val="NormalWeb"/>
        <w:jc w:val="both"/>
        <w:textAlignment w:val="baseline"/>
        <w:rPr>
          <w:rFonts w:ascii="Verdana" w:hAnsi="Verdana"/>
          <w:sz w:val="18"/>
          <w:szCs w:val="18"/>
        </w:rPr>
      </w:pPr>
      <w:proofErr w:type="spellStart"/>
      <w:r w:rsidRPr="006B35E4">
        <w:rPr>
          <w:rFonts w:ascii="Verdana" w:hAnsi="Verdana"/>
          <w:sz w:val="18"/>
          <w:szCs w:val="18"/>
        </w:rPr>
        <w:lastRenderedPageBreak/>
        <w:t>Operaționalizarea</w:t>
      </w:r>
      <w:proofErr w:type="spellEnd"/>
      <w:r w:rsidRPr="006B35E4">
        <w:rPr>
          <w:rFonts w:ascii="Verdana" w:hAnsi="Verdana"/>
          <w:sz w:val="18"/>
          <w:szCs w:val="18"/>
        </w:rPr>
        <w:t xml:space="preserve"> </w:t>
      </w:r>
      <w:proofErr w:type="spellStart"/>
      <w:r w:rsidRPr="006B35E4">
        <w:rPr>
          <w:rFonts w:ascii="Verdana" w:hAnsi="Verdana"/>
          <w:sz w:val="18"/>
          <w:szCs w:val="18"/>
        </w:rPr>
        <w:t>Planului</w:t>
      </w:r>
      <w:proofErr w:type="spellEnd"/>
      <w:r w:rsidRPr="006B35E4">
        <w:rPr>
          <w:rFonts w:ascii="Verdana" w:hAnsi="Verdana"/>
          <w:sz w:val="18"/>
          <w:szCs w:val="18"/>
        </w:rPr>
        <w:t xml:space="preserve"> </w:t>
      </w:r>
      <w:proofErr w:type="spellStart"/>
      <w:r w:rsidRPr="006B35E4">
        <w:rPr>
          <w:rFonts w:ascii="Verdana" w:hAnsi="Verdana"/>
          <w:sz w:val="18"/>
          <w:szCs w:val="18"/>
        </w:rPr>
        <w:t>Național</w:t>
      </w:r>
      <w:proofErr w:type="spellEnd"/>
      <w:r w:rsidRPr="006B35E4">
        <w:rPr>
          <w:rFonts w:ascii="Verdana" w:hAnsi="Verdana"/>
          <w:sz w:val="18"/>
          <w:szCs w:val="18"/>
        </w:rPr>
        <w:t xml:space="preserve"> de </w:t>
      </w:r>
      <w:proofErr w:type="spellStart"/>
      <w:r w:rsidRPr="006B35E4">
        <w:rPr>
          <w:rFonts w:ascii="Verdana" w:hAnsi="Verdana"/>
          <w:sz w:val="18"/>
          <w:szCs w:val="18"/>
        </w:rPr>
        <w:t>Redresare</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Reziliență</w:t>
      </w:r>
      <w:proofErr w:type="spellEnd"/>
      <w:r w:rsidRPr="006B35E4">
        <w:rPr>
          <w:rFonts w:ascii="Verdana" w:hAnsi="Verdana"/>
          <w:sz w:val="18"/>
          <w:szCs w:val="18"/>
        </w:rPr>
        <w:t xml:space="preserve">, </w:t>
      </w:r>
      <w:proofErr w:type="spellStart"/>
      <w:r w:rsidRPr="006B35E4">
        <w:rPr>
          <w:rFonts w:ascii="Verdana" w:hAnsi="Verdana"/>
          <w:sz w:val="18"/>
          <w:szCs w:val="18"/>
        </w:rPr>
        <w:t>derularea</w:t>
      </w:r>
      <w:proofErr w:type="spellEnd"/>
      <w:r w:rsidRPr="006B35E4">
        <w:rPr>
          <w:rFonts w:ascii="Verdana" w:hAnsi="Verdana"/>
          <w:sz w:val="18"/>
          <w:szCs w:val="18"/>
        </w:rPr>
        <w:t xml:space="preserve"> </w:t>
      </w:r>
      <w:proofErr w:type="spellStart"/>
      <w:r w:rsidRPr="006B35E4">
        <w:rPr>
          <w:rFonts w:ascii="Verdana" w:hAnsi="Verdana"/>
          <w:sz w:val="18"/>
          <w:szCs w:val="18"/>
        </w:rPr>
        <w:t>programelor</w:t>
      </w:r>
      <w:proofErr w:type="spellEnd"/>
      <w:r w:rsidRPr="006B35E4">
        <w:rPr>
          <w:rFonts w:ascii="Verdana" w:hAnsi="Verdana"/>
          <w:sz w:val="18"/>
          <w:szCs w:val="18"/>
        </w:rPr>
        <w:t xml:space="preserve"> </w:t>
      </w:r>
      <w:proofErr w:type="spellStart"/>
      <w:r w:rsidRPr="006B35E4">
        <w:rPr>
          <w:rFonts w:ascii="Verdana" w:hAnsi="Verdana"/>
          <w:sz w:val="18"/>
          <w:szCs w:val="18"/>
        </w:rPr>
        <w:t>guvernamentale</w:t>
      </w:r>
      <w:proofErr w:type="spellEnd"/>
      <w:r w:rsidRPr="006B35E4">
        <w:rPr>
          <w:rFonts w:ascii="Verdana" w:hAnsi="Verdana"/>
          <w:sz w:val="18"/>
          <w:szCs w:val="18"/>
        </w:rPr>
        <w:t xml:space="preserve"> de </w:t>
      </w:r>
      <w:proofErr w:type="spellStart"/>
      <w:r w:rsidRPr="006B35E4">
        <w:rPr>
          <w:rFonts w:ascii="Verdana" w:hAnsi="Verdana"/>
          <w:sz w:val="18"/>
          <w:szCs w:val="18"/>
        </w:rPr>
        <w:t>finanțare</w:t>
      </w:r>
      <w:proofErr w:type="spellEnd"/>
      <w:r w:rsidRPr="006B35E4">
        <w:rPr>
          <w:rFonts w:ascii="Verdana" w:hAnsi="Verdana"/>
          <w:sz w:val="18"/>
          <w:szCs w:val="18"/>
        </w:rPr>
        <w:t xml:space="preserve">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susținerea</w:t>
      </w:r>
      <w:proofErr w:type="spellEnd"/>
      <w:r w:rsidRPr="006B35E4">
        <w:rPr>
          <w:rFonts w:ascii="Verdana" w:hAnsi="Verdana"/>
          <w:sz w:val="18"/>
          <w:szCs w:val="18"/>
        </w:rPr>
        <w:t xml:space="preserve"> </w:t>
      </w:r>
      <w:proofErr w:type="spellStart"/>
      <w:r w:rsidRPr="006B35E4">
        <w:rPr>
          <w:rFonts w:ascii="Verdana" w:hAnsi="Verdana"/>
          <w:sz w:val="18"/>
          <w:szCs w:val="18"/>
        </w:rPr>
        <w:t>unor</w:t>
      </w:r>
      <w:proofErr w:type="spellEnd"/>
      <w:r w:rsidRPr="006B35E4">
        <w:rPr>
          <w:rFonts w:ascii="Verdana" w:hAnsi="Verdana"/>
          <w:sz w:val="18"/>
          <w:szCs w:val="18"/>
        </w:rPr>
        <w:t xml:space="preserve"> </w:t>
      </w:r>
      <w:proofErr w:type="spellStart"/>
      <w:r w:rsidRPr="006B35E4">
        <w:rPr>
          <w:rFonts w:ascii="Verdana" w:hAnsi="Verdana"/>
          <w:sz w:val="18"/>
          <w:szCs w:val="18"/>
        </w:rPr>
        <w:t>sectoare</w:t>
      </w:r>
      <w:proofErr w:type="spellEnd"/>
      <w:r w:rsidRPr="006B35E4">
        <w:rPr>
          <w:rFonts w:ascii="Verdana" w:hAnsi="Verdana"/>
          <w:sz w:val="18"/>
          <w:szCs w:val="18"/>
        </w:rPr>
        <w:t xml:space="preserve"> de </w:t>
      </w:r>
      <w:proofErr w:type="spellStart"/>
      <w:r w:rsidRPr="006B35E4">
        <w:rPr>
          <w:rFonts w:ascii="Verdana" w:hAnsi="Verdana"/>
          <w:sz w:val="18"/>
          <w:szCs w:val="18"/>
        </w:rPr>
        <w:t>activitate</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dezvoltarea</w:t>
      </w:r>
      <w:proofErr w:type="spellEnd"/>
      <w:r w:rsidRPr="006B35E4">
        <w:rPr>
          <w:rFonts w:ascii="Verdana" w:hAnsi="Verdana"/>
          <w:sz w:val="18"/>
          <w:szCs w:val="18"/>
        </w:rPr>
        <w:t xml:space="preserve"> </w:t>
      </w:r>
      <w:proofErr w:type="spellStart"/>
      <w:r w:rsidRPr="006B35E4">
        <w:rPr>
          <w:rFonts w:ascii="Verdana" w:hAnsi="Verdana"/>
          <w:sz w:val="18"/>
          <w:szCs w:val="18"/>
        </w:rPr>
        <w:t>proiectelor</w:t>
      </w:r>
      <w:proofErr w:type="spellEnd"/>
      <w:r w:rsidRPr="006B35E4">
        <w:rPr>
          <w:rFonts w:ascii="Verdana" w:hAnsi="Verdana"/>
          <w:sz w:val="18"/>
          <w:szCs w:val="18"/>
        </w:rPr>
        <w:t xml:space="preserve"> de </w:t>
      </w:r>
      <w:proofErr w:type="spellStart"/>
      <w:r w:rsidRPr="006B35E4">
        <w:rPr>
          <w:rFonts w:ascii="Verdana" w:hAnsi="Verdana"/>
          <w:sz w:val="18"/>
          <w:szCs w:val="18"/>
        </w:rPr>
        <w:t>debirocratizare</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digitalizare</w:t>
      </w:r>
      <w:proofErr w:type="spellEnd"/>
      <w:r w:rsidRPr="006B35E4">
        <w:rPr>
          <w:rFonts w:ascii="Verdana" w:hAnsi="Verdana"/>
          <w:sz w:val="18"/>
          <w:szCs w:val="18"/>
        </w:rPr>
        <w:t xml:space="preserve"> la </w:t>
      </w:r>
      <w:proofErr w:type="spellStart"/>
      <w:r w:rsidRPr="006B35E4">
        <w:rPr>
          <w:rFonts w:ascii="Verdana" w:hAnsi="Verdana"/>
          <w:sz w:val="18"/>
          <w:szCs w:val="18"/>
        </w:rPr>
        <w:t>nivelul</w:t>
      </w:r>
      <w:proofErr w:type="spellEnd"/>
      <w:r w:rsidRPr="006B35E4">
        <w:rPr>
          <w:rFonts w:ascii="Verdana" w:hAnsi="Verdana"/>
          <w:sz w:val="18"/>
          <w:szCs w:val="18"/>
        </w:rPr>
        <w:t xml:space="preserve"> </w:t>
      </w:r>
      <w:proofErr w:type="spellStart"/>
      <w:r w:rsidRPr="006B35E4">
        <w:rPr>
          <w:rFonts w:ascii="Verdana" w:hAnsi="Verdana"/>
          <w:sz w:val="18"/>
          <w:szCs w:val="18"/>
        </w:rPr>
        <w:t>administrației</w:t>
      </w:r>
      <w:proofErr w:type="spellEnd"/>
      <w:r w:rsidRPr="006B35E4">
        <w:rPr>
          <w:rFonts w:ascii="Verdana" w:hAnsi="Verdana"/>
          <w:sz w:val="18"/>
          <w:szCs w:val="18"/>
        </w:rPr>
        <w:t xml:space="preserve"> </w:t>
      </w:r>
      <w:proofErr w:type="spellStart"/>
      <w:r w:rsidRPr="006B35E4">
        <w:rPr>
          <w:rFonts w:ascii="Verdana" w:hAnsi="Verdana"/>
          <w:sz w:val="18"/>
          <w:szCs w:val="18"/>
        </w:rPr>
        <w:t>publice</w:t>
      </w:r>
      <w:proofErr w:type="spellEnd"/>
      <w:r w:rsidRPr="006B35E4">
        <w:rPr>
          <w:rFonts w:ascii="Verdana" w:hAnsi="Verdana"/>
          <w:sz w:val="18"/>
          <w:szCs w:val="18"/>
        </w:rPr>
        <w:t xml:space="preserve"> au </w:t>
      </w:r>
      <w:proofErr w:type="spellStart"/>
      <w:r w:rsidRPr="006B35E4">
        <w:rPr>
          <w:rFonts w:ascii="Verdana" w:hAnsi="Verdana"/>
          <w:sz w:val="18"/>
          <w:szCs w:val="18"/>
        </w:rPr>
        <w:t>fost</w:t>
      </w:r>
      <w:proofErr w:type="spellEnd"/>
      <w:r w:rsidRPr="006B35E4">
        <w:rPr>
          <w:rFonts w:ascii="Verdana" w:hAnsi="Verdana"/>
          <w:sz w:val="18"/>
          <w:szCs w:val="18"/>
        </w:rPr>
        <w:t xml:space="preserve"> </w:t>
      </w:r>
      <w:proofErr w:type="spellStart"/>
      <w:r w:rsidRPr="006B35E4">
        <w:rPr>
          <w:rFonts w:ascii="Verdana" w:hAnsi="Verdana"/>
          <w:sz w:val="18"/>
          <w:szCs w:val="18"/>
        </w:rPr>
        <w:t>principalele</w:t>
      </w:r>
      <w:proofErr w:type="spellEnd"/>
      <w:r w:rsidRPr="006B35E4">
        <w:rPr>
          <w:rFonts w:ascii="Verdana" w:hAnsi="Verdana"/>
          <w:sz w:val="18"/>
          <w:szCs w:val="18"/>
        </w:rPr>
        <w:t xml:space="preserve"> </w:t>
      </w:r>
      <w:proofErr w:type="spellStart"/>
      <w:r w:rsidRPr="006B35E4">
        <w:rPr>
          <w:rFonts w:ascii="Verdana" w:hAnsi="Verdana"/>
          <w:sz w:val="18"/>
          <w:szCs w:val="18"/>
        </w:rPr>
        <w:t>teme</w:t>
      </w:r>
      <w:proofErr w:type="spellEnd"/>
      <w:r w:rsidRPr="006B35E4">
        <w:rPr>
          <w:rFonts w:ascii="Verdana" w:hAnsi="Verdana"/>
          <w:sz w:val="18"/>
          <w:szCs w:val="18"/>
        </w:rPr>
        <w:t xml:space="preserve"> de </w:t>
      </w:r>
      <w:proofErr w:type="spellStart"/>
      <w:r w:rsidRPr="006B35E4">
        <w:rPr>
          <w:rFonts w:ascii="Verdana" w:hAnsi="Verdana"/>
          <w:sz w:val="18"/>
          <w:szCs w:val="18"/>
        </w:rPr>
        <w:t>discuție</w:t>
      </w:r>
      <w:proofErr w:type="spellEnd"/>
      <w:r w:rsidRPr="006B35E4">
        <w:rPr>
          <w:rFonts w:ascii="Verdana" w:hAnsi="Verdana"/>
          <w:sz w:val="18"/>
          <w:szCs w:val="18"/>
        </w:rPr>
        <w:t xml:space="preserve"> </w:t>
      </w:r>
      <w:proofErr w:type="spellStart"/>
      <w:r w:rsidRPr="006B35E4">
        <w:rPr>
          <w:rFonts w:ascii="Verdana" w:hAnsi="Verdana"/>
          <w:sz w:val="18"/>
          <w:szCs w:val="18"/>
        </w:rPr>
        <w:t>abordate</w:t>
      </w:r>
      <w:proofErr w:type="spellEnd"/>
      <w:r w:rsidRPr="006B35E4">
        <w:rPr>
          <w:rFonts w:ascii="Verdana" w:hAnsi="Verdana"/>
          <w:sz w:val="18"/>
          <w:szCs w:val="18"/>
        </w:rPr>
        <w:t xml:space="preserve">, </w:t>
      </w:r>
      <w:proofErr w:type="spellStart"/>
      <w:r w:rsidRPr="006B35E4">
        <w:rPr>
          <w:rFonts w:ascii="Verdana" w:hAnsi="Verdana"/>
          <w:sz w:val="18"/>
          <w:szCs w:val="18"/>
        </w:rPr>
        <w:t>alături</w:t>
      </w:r>
      <w:proofErr w:type="spellEnd"/>
      <w:r w:rsidRPr="006B35E4">
        <w:rPr>
          <w:rFonts w:ascii="Verdana" w:hAnsi="Verdana"/>
          <w:sz w:val="18"/>
          <w:szCs w:val="18"/>
        </w:rPr>
        <w:t xml:space="preserve"> de </w:t>
      </w:r>
      <w:proofErr w:type="spellStart"/>
      <w:r w:rsidRPr="006B35E4">
        <w:rPr>
          <w:rFonts w:ascii="Verdana" w:hAnsi="Verdana"/>
          <w:sz w:val="18"/>
          <w:szCs w:val="18"/>
        </w:rPr>
        <w:t>nevoia</w:t>
      </w:r>
      <w:proofErr w:type="spellEnd"/>
      <w:r w:rsidRPr="006B35E4">
        <w:rPr>
          <w:rFonts w:ascii="Verdana" w:hAnsi="Verdana"/>
          <w:sz w:val="18"/>
          <w:szCs w:val="18"/>
        </w:rPr>
        <w:t xml:space="preserve"> de </w:t>
      </w:r>
      <w:proofErr w:type="spellStart"/>
      <w:r w:rsidRPr="006B35E4">
        <w:rPr>
          <w:rFonts w:ascii="Verdana" w:hAnsi="Verdana"/>
          <w:sz w:val="18"/>
          <w:szCs w:val="18"/>
        </w:rPr>
        <w:t>capitalizare</w:t>
      </w:r>
      <w:proofErr w:type="spellEnd"/>
      <w:r w:rsidRPr="006B35E4">
        <w:rPr>
          <w:rFonts w:ascii="Verdana" w:hAnsi="Verdana"/>
          <w:sz w:val="18"/>
          <w:szCs w:val="18"/>
        </w:rPr>
        <w:t xml:space="preserve"> a </w:t>
      </w:r>
      <w:proofErr w:type="spellStart"/>
      <w:r w:rsidRPr="006B35E4">
        <w:rPr>
          <w:rFonts w:ascii="Verdana" w:hAnsi="Verdana"/>
          <w:sz w:val="18"/>
          <w:szCs w:val="18"/>
        </w:rPr>
        <w:t>companiilor</w:t>
      </w:r>
      <w:proofErr w:type="spellEnd"/>
      <w:r w:rsidRPr="006B35E4">
        <w:rPr>
          <w:rFonts w:ascii="Verdana" w:hAnsi="Verdana"/>
          <w:sz w:val="18"/>
          <w:szCs w:val="18"/>
        </w:rPr>
        <w:t xml:space="preserve"> </w:t>
      </w:r>
      <w:proofErr w:type="spellStart"/>
      <w:r w:rsidRPr="006B35E4">
        <w:rPr>
          <w:rFonts w:ascii="Verdana" w:hAnsi="Verdana"/>
          <w:sz w:val="18"/>
          <w:szCs w:val="18"/>
        </w:rPr>
        <w:t>românești</w:t>
      </w:r>
      <w:proofErr w:type="spellEnd"/>
      <w:r w:rsidRPr="006B35E4">
        <w:rPr>
          <w:rFonts w:ascii="Verdana" w:hAnsi="Verdana"/>
          <w:sz w:val="18"/>
          <w:szCs w:val="18"/>
        </w:rPr>
        <w:t>.</w:t>
      </w:r>
    </w:p>
    <w:p w14:paraId="633D6DD0" w14:textId="77777777" w:rsidR="006B35E4" w:rsidRPr="006B35E4" w:rsidRDefault="006B35E4" w:rsidP="006B35E4">
      <w:pPr>
        <w:pStyle w:val="NormalWeb"/>
        <w:jc w:val="both"/>
        <w:textAlignment w:val="baseline"/>
        <w:rPr>
          <w:rFonts w:ascii="Verdana" w:hAnsi="Verdana"/>
          <w:sz w:val="18"/>
          <w:szCs w:val="18"/>
        </w:rPr>
      </w:pPr>
      <w:r w:rsidRPr="006B35E4">
        <w:rPr>
          <w:rFonts w:ascii="Verdana" w:hAnsi="Verdana"/>
          <w:sz w:val="18"/>
          <w:szCs w:val="18"/>
        </w:rPr>
        <w:t>“</w:t>
      </w:r>
      <w:proofErr w:type="spellStart"/>
      <w:r w:rsidRPr="006B35E4">
        <w:rPr>
          <w:rFonts w:ascii="Verdana" w:hAnsi="Verdana"/>
          <w:sz w:val="18"/>
          <w:szCs w:val="18"/>
        </w:rPr>
        <w:t>Avem</w:t>
      </w:r>
      <w:proofErr w:type="spellEnd"/>
      <w:r w:rsidRPr="006B35E4">
        <w:rPr>
          <w:rFonts w:ascii="Verdana" w:hAnsi="Verdana"/>
          <w:sz w:val="18"/>
          <w:szCs w:val="18"/>
        </w:rPr>
        <w:t xml:space="preserve"> </w:t>
      </w:r>
      <w:proofErr w:type="spellStart"/>
      <w:r w:rsidRPr="006B35E4">
        <w:rPr>
          <w:rFonts w:ascii="Verdana" w:hAnsi="Verdana"/>
          <w:sz w:val="18"/>
          <w:szCs w:val="18"/>
        </w:rPr>
        <w:t>nevoie</w:t>
      </w:r>
      <w:proofErr w:type="spellEnd"/>
      <w:r w:rsidRPr="006B35E4">
        <w:rPr>
          <w:rFonts w:ascii="Verdana" w:hAnsi="Verdana"/>
          <w:sz w:val="18"/>
          <w:szCs w:val="18"/>
        </w:rPr>
        <w:t xml:space="preserve"> de un </w:t>
      </w:r>
      <w:proofErr w:type="spellStart"/>
      <w:r w:rsidRPr="006B35E4">
        <w:rPr>
          <w:rFonts w:ascii="Verdana" w:hAnsi="Verdana"/>
          <w:sz w:val="18"/>
          <w:szCs w:val="18"/>
        </w:rPr>
        <w:t>parteneriat</w:t>
      </w:r>
      <w:proofErr w:type="spellEnd"/>
      <w:r w:rsidRPr="006B35E4">
        <w:rPr>
          <w:rFonts w:ascii="Verdana" w:hAnsi="Verdana"/>
          <w:sz w:val="18"/>
          <w:szCs w:val="18"/>
        </w:rPr>
        <w:t xml:space="preserve"> real, care </w:t>
      </w:r>
      <w:proofErr w:type="spellStart"/>
      <w:r w:rsidRPr="006B35E4">
        <w:rPr>
          <w:rFonts w:ascii="Verdana" w:hAnsi="Verdana"/>
          <w:sz w:val="18"/>
          <w:szCs w:val="18"/>
        </w:rPr>
        <w:t>să</w:t>
      </w:r>
      <w:proofErr w:type="spellEnd"/>
      <w:r w:rsidRPr="006B35E4">
        <w:rPr>
          <w:rFonts w:ascii="Verdana" w:hAnsi="Verdana"/>
          <w:sz w:val="18"/>
          <w:szCs w:val="18"/>
        </w:rPr>
        <w:t xml:space="preserve"> </w:t>
      </w:r>
      <w:proofErr w:type="spellStart"/>
      <w:r w:rsidRPr="006B35E4">
        <w:rPr>
          <w:rFonts w:ascii="Verdana" w:hAnsi="Verdana"/>
          <w:sz w:val="18"/>
          <w:szCs w:val="18"/>
        </w:rPr>
        <w:t>valorifice</w:t>
      </w:r>
      <w:proofErr w:type="spellEnd"/>
      <w:r w:rsidRPr="006B35E4">
        <w:rPr>
          <w:rFonts w:ascii="Verdana" w:hAnsi="Verdana"/>
          <w:sz w:val="18"/>
          <w:szCs w:val="18"/>
        </w:rPr>
        <w:t xml:space="preserve"> </w:t>
      </w:r>
      <w:proofErr w:type="spellStart"/>
      <w:r w:rsidRPr="006B35E4">
        <w:rPr>
          <w:rFonts w:ascii="Verdana" w:hAnsi="Verdana"/>
          <w:sz w:val="18"/>
          <w:szCs w:val="18"/>
        </w:rPr>
        <w:t>potențialul</w:t>
      </w:r>
      <w:proofErr w:type="spellEnd"/>
      <w:r w:rsidRPr="006B35E4">
        <w:rPr>
          <w:rFonts w:ascii="Verdana" w:hAnsi="Verdana"/>
          <w:sz w:val="18"/>
          <w:szCs w:val="18"/>
        </w:rPr>
        <w:t xml:space="preserve"> de </w:t>
      </w:r>
      <w:proofErr w:type="spellStart"/>
      <w:r w:rsidRPr="006B35E4">
        <w:rPr>
          <w:rFonts w:ascii="Verdana" w:hAnsi="Verdana"/>
          <w:sz w:val="18"/>
          <w:szCs w:val="18"/>
        </w:rPr>
        <w:t>dezvoltare</w:t>
      </w:r>
      <w:proofErr w:type="spellEnd"/>
      <w:r w:rsidRPr="006B35E4">
        <w:rPr>
          <w:rFonts w:ascii="Verdana" w:hAnsi="Verdana"/>
          <w:sz w:val="18"/>
          <w:szCs w:val="18"/>
        </w:rPr>
        <w:t xml:space="preserve"> </w:t>
      </w:r>
      <w:proofErr w:type="spellStart"/>
      <w:r w:rsidRPr="006B35E4">
        <w:rPr>
          <w:rFonts w:ascii="Verdana" w:hAnsi="Verdana"/>
          <w:sz w:val="18"/>
          <w:szCs w:val="18"/>
        </w:rPr>
        <w:t>economică</w:t>
      </w:r>
      <w:proofErr w:type="spellEnd"/>
      <w:r w:rsidRPr="006B35E4">
        <w:rPr>
          <w:rFonts w:ascii="Verdana" w:hAnsi="Verdana"/>
          <w:sz w:val="18"/>
          <w:szCs w:val="18"/>
        </w:rPr>
        <w:t xml:space="preserve"> a </w:t>
      </w:r>
      <w:proofErr w:type="spellStart"/>
      <w:r w:rsidRPr="006B35E4">
        <w:rPr>
          <w:rFonts w:ascii="Verdana" w:hAnsi="Verdana"/>
          <w:sz w:val="18"/>
          <w:szCs w:val="18"/>
        </w:rPr>
        <w:t>României</w:t>
      </w:r>
      <w:proofErr w:type="spellEnd"/>
      <w:r w:rsidRPr="006B35E4">
        <w:rPr>
          <w:rFonts w:ascii="Verdana" w:hAnsi="Verdana"/>
          <w:sz w:val="18"/>
          <w:szCs w:val="18"/>
        </w:rPr>
        <w:t xml:space="preserve">, </w:t>
      </w:r>
      <w:proofErr w:type="spellStart"/>
      <w:r w:rsidRPr="006B35E4">
        <w:rPr>
          <w:rFonts w:ascii="Verdana" w:hAnsi="Verdana"/>
          <w:sz w:val="18"/>
          <w:szCs w:val="18"/>
        </w:rPr>
        <w:t>acces</w:t>
      </w:r>
      <w:proofErr w:type="spellEnd"/>
      <w:r w:rsidRPr="006B35E4">
        <w:rPr>
          <w:rFonts w:ascii="Verdana" w:hAnsi="Verdana"/>
          <w:sz w:val="18"/>
          <w:szCs w:val="18"/>
        </w:rPr>
        <w:t xml:space="preserve"> la capital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mediul</w:t>
      </w:r>
      <w:proofErr w:type="spellEnd"/>
      <w:r w:rsidRPr="006B35E4">
        <w:rPr>
          <w:rFonts w:ascii="Verdana" w:hAnsi="Verdana"/>
          <w:sz w:val="18"/>
          <w:szCs w:val="18"/>
        </w:rPr>
        <w:t xml:space="preserve"> de </w:t>
      </w:r>
      <w:proofErr w:type="spellStart"/>
      <w:r w:rsidRPr="006B35E4">
        <w:rPr>
          <w:rFonts w:ascii="Verdana" w:hAnsi="Verdana"/>
          <w:sz w:val="18"/>
          <w:szCs w:val="18"/>
        </w:rPr>
        <w:t>afaceri</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susținere</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complementaritate</w:t>
      </w:r>
      <w:proofErr w:type="spellEnd"/>
      <w:r w:rsidRPr="006B35E4">
        <w:rPr>
          <w:rFonts w:ascii="Verdana" w:hAnsi="Verdana"/>
          <w:sz w:val="18"/>
          <w:szCs w:val="18"/>
        </w:rPr>
        <w:t xml:space="preserve"> cu </w:t>
      </w:r>
      <w:proofErr w:type="spellStart"/>
      <w:r w:rsidRPr="006B35E4">
        <w:rPr>
          <w:rFonts w:ascii="Verdana" w:hAnsi="Verdana"/>
          <w:sz w:val="18"/>
          <w:szCs w:val="18"/>
        </w:rPr>
        <w:t>zecile</w:t>
      </w:r>
      <w:proofErr w:type="spellEnd"/>
      <w:r w:rsidRPr="006B35E4">
        <w:rPr>
          <w:rFonts w:ascii="Verdana" w:hAnsi="Verdana"/>
          <w:sz w:val="18"/>
          <w:szCs w:val="18"/>
        </w:rPr>
        <w:t xml:space="preserve"> de </w:t>
      </w:r>
      <w:proofErr w:type="spellStart"/>
      <w:r w:rsidRPr="006B35E4">
        <w:rPr>
          <w:rFonts w:ascii="Verdana" w:hAnsi="Verdana"/>
          <w:sz w:val="18"/>
          <w:szCs w:val="18"/>
        </w:rPr>
        <w:t>miliarde</w:t>
      </w:r>
      <w:proofErr w:type="spellEnd"/>
      <w:r w:rsidRPr="006B35E4">
        <w:rPr>
          <w:rFonts w:ascii="Verdana" w:hAnsi="Verdana"/>
          <w:sz w:val="18"/>
          <w:szCs w:val="18"/>
        </w:rPr>
        <w:t xml:space="preserve"> de euro care </w:t>
      </w:r>
      <w:proofErr w:type="spellStart"/>
      <w:r w:rsidRPr="006B35E4">
        <w:rPr>
          <w:rFonts w:ascii="Verdana" w:hAnsi="Verdana"/>
          <w:sz w:val="18"/>
          <w:szCs w:val="18"/>
        </w:rPr>
        <w:t>vor</w:t>
      </w:r>
      <w:proofErr w:type="spellEnd"/>
      <w:r w:rsidRPr="006B35E4">
        <w:rPr>
          <w:rFonts w:ascii="Verdana" w:hAnsi="Verdana"/>
          <w:sz w:val="18"/>
          <w:szCs w:val="18"/>
        </w:rPr>
        <w:t xml:space="preserve"> intra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țară</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următorii</w:t>
      </w:r>
      <w:proofErr w:type="spellEnd"/>
      <w:r w:rsidRPr="006B35E4">
        <w:rPr>
          <w:rFonts w:ascii="Verdana" w:hAnsi="Verdana"/>
          <w:sz w:val="18"/>
          <w:szCs w:val="18"/>
        </w:rPr>
        <w:t xml:space="preserve"> </w:t>
      </w:r>
      <w:proofErr w:type="spellStart"/>
      <w:r w:rsidRPr="006B35E4">
        <w:rPr>
          <w:rFonts w:ascii="Verdana" w:hAnsi="Verdana"/>
          <w:sz w:val="18"/>
          <w:szCs w:val="18"/>
        </w:rPr>
        <w:t>ani</w:t>
      </w:r>
      <w:proofErr w:type="spellEnd"/>
      <w:r w:rsidRPr="006B35E4">
        <w:rPr>
          <w:rFonts w:ascii="Verdana" w:hAnsi="Verdana"/>
          <w:sz w:val="18"/>
          <w:szCs w:val="18"/>
        </w:rPr>
        <w:t xml:space="preserve">, </w:t>
      </w:r>
      <w:proofErr w:type="spellStart"/>
      <w:r w:rsidRPr="006B35E4">
        <w:rPr>
          <w:rFonts w:ascii="Verdana" w:hAnsi="Verdana"/>
          <w:sz w:val="18"/>
          <w:szCs w:val="18"/>
        </w:rPr>
        <w:t>prin</w:t>
      </w:r>
      <w:proofErr w:type="spellEnd"/>
      <w:r w:rsidRPr="006B35E4">
        <w:rPr>
          <w:rFonts w:ascii="Verdana" w:hAnsi="Verdana"/>
          <w:sz w:val="18"/>
          <w:szCs w:val="18"/>
        </w:rPr>
        <w:t xml:space="preserve"> PNRR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Programele</w:t>
      </w:r>
      <w:proofErr w:type="spellEnd"/>
      <w:r w:rsidRPr="006B35E4">
        <w:rPr>
          <w:rFonts w:ascii="Verdana" w:hAnsi="Verdana"/>
          <w:sz w:val="18"/>
          <w:szCs w:val="18"/>
        </w:rPr>
        <w:t xml:space="preserve"> </w:t>
      </w:r>
      <w:proofErr w:type="spellStart"/>
      <w:r w:rsidRPr="006B35E4">
        <w:rPr>
          <w:rFonts w:ascii="Verdana" w:hAnsi="Verdana"/>
          <w:sz w:val="18"/>
          <w:szCs w:val="18"/>
        </w:rPr>
        <w:t>Operaționale</w:t>
      </w:r>
      <w:proofErr w:type="spellEnd"/>
      <w:r w:rsidRPr="006B35E4">
        <w:rPr>
          <w:rFonts w:ascii="Verdana" w:hAnsi="Verdana"/>
          <w:sz w:val="18"/>
          <w:szCs w:val="18"/>
        </w:rPr>
        <w:t xml:space="preserve">. </w:t>
      </w:r>
      <w:proofErr w:type="spellStart"/>
      <w:r w:rsidRPr="006B35E4">
        <w:rPr>
          <w:rFonts w:ascii="Verdana" w:hAnsi="Verdana"/>
          <w:sz w:val="18"/>
          <w:szCs w:val="18"/>
        </w:rPr>
        <w:t>Pe</w:t>
      </w:r>
      <w:proofErr w:type="spellEnd"/>
      <w:r w:rsidRPr="006B35E4">
        <w:rPr>
          <w:rFonts w:ascii="Verdana" w:hAnsi="Verdana"/>
          <w:sz w:val="18"/>
          <w:szCs w:val="18"/>
        </w:rPr>
        <w:t xml:space="preserve"> </w:t>
      </w:r>
      <w:proofErr w:type="spellStart"/>
      <w:r w:rsidRPr="006B35E4">
        <w:rPr>
          <w:rFonts w:ascii="Verdana" w:hAnsi="Verdana"/>
          <w:sz w:val="18"/>
          <w:szCs w:val="18"/>
        </w:rPr>
        <w:t>lângă</w:t>
      </w:r>
      <w:proofErr w:type="spellEnd"/>
      <w:r w:rsidRPr="006B35E4">
        <w:rPr>
          <w:rFonts w:ascii="Verdana" w:hAnsi="Verdana"/>
          <w:sz w:val="18"/>
          <w:szCs w:val="18"/>
        </w:rPr>
        <w:t xml:space="preserve"> </w:t>
      </w:r>
      <w:proofErr w:type="spellStart"/>
      <w:r w:rsidRPr="006B35E4">
        <w:rPr>
          <w:rFonts w:ascii="Verdana" w:hAnsi="Verdana"/>
          <w:sz w:val="18"/>
          <w:szCs w:val="18"/>
        </w:rPr>
        <w:t>cele</w:t>
      </w:r>
      <w:proofErr w:type="spellEnd"/>
      <w:r w:rsidRPr="006B35E4">
        <w:rPr>
          <w:rFonts w:ascii="Verdana" w:hAnsi="Verdana"/>
          <w:sz w:val="18"/>
          <w:szCs w:val="18"/>
        </w:rPr>
        <w:t xml:space="preserve"> 30 de </w:t>
      </w:r>
      <w:proofErr w:type="spellStart"/>
      <w:r w:rsidRPr="006B35E4">
        <w:rPr>
          <w:rFonts w:ascii="Verdana" w:hAnsi="Verdana"/>
          <w:sz w:val="18"/>
          <w:szCs w:val="18"/>
        </w:rPr>
        <w:t>miliarde</w:t>
      </w:r>
      <w:proofErr w:type="spellEnd"/>
      <w:r w:rsidRPr="006B35E4">
        <w:rPr>
          <w:rFonts w:ascii="Verdana" w:hAnsi="Verdana"/>
          <w:sz w:val="18"/>
          <w:szCs w:val="18"/>
        </w:rPr>
        <w:t xml:space="preserve"> de euro - </w:t>
      </w:r>
      <w:proofErr w:type="spellStart"/>
      <w:r w:rsidRPr="006B35E4">
        <w:rPr>
          <w:rFonts w:ascii="Verdana" w:hAnsi="Verdana"/>
          <w:sz w:val="18"/>
          <w:szCs w:val="18"/>
        </w:rPr>
        <w:t>investițiile</w:t>
      </w:r>
      <w:proofErr w:type="spellEnd"/>
      <w:r w:rsidRPr="006B35E4">
        <w:rPr>
          <w:rFonts w:ascii="Verdana" w:hAnsi="Verdana"/>
          <w:sz w:val="18"/>
          <w:szCs w:val="18"/>
        </w:rPr>
        <w:t xml:space="preserve">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susținerea</w:t>
      </w:r>
      <w:proofErr w:type="spellEnd"/>
      <w:r w:rsidRPr="006B35E4">
        <w:rPr>
          <w:rFonts w:ascii="Verdana" w:hAnsi="Verdana"/>
          <w:sz w:val="18"/>
          <w:szCs w:val="18"/>
        </w:rPr>
        <w:t xml:space="preserve"> </w:t>
      </w:r>
      <w:proofErr w:type="spellStart"/>
      <w:r w:rsidRPr="006B35E4">
        <w:rPr>
          <w:rFonts w:ascii="Verdana" w:hAnsi="Verdana"/>
          <w:sz w:val="18"/>
          <w:szCs w:val="18"/>
        </w:rPr>
        <w:t>reformelor</w:t>
      </w:r>
      <w:proofErr w:type="spellEnd"/>
      <w:r w:rsidRPr="006B35E4">
        <w:rPr>
          <w:rFonts w:ascii="Verdana" w:hAnsi="Verdana"/>
          <w:sz w:val="18"/>
          <w:szCs w:val="18"/>
        </w:rPr>
        <w:t xml:space="preserve"> din PNRR, </w:t>
      </w:r>
      <w:proofErr w:type="spellStart"/>
      <w:r w:rsidRPr="006B35E4">
        <w:rPr>
          <w:rFonts w:ascii="Verdana" w:hAnsi="Verdana"/>
          <w:sz w:val="18"/>
          <w:szCs w:val="18"/>
        </w:rPr>
        <w:t>avem</w:t>
      </w:r>
      <w:proofErr w:type="spellEnd"/>
      <w:r w:rsidRPr="006B35E4">
        <w:rPr>
          <w:rFonts w:ascii="Verdana" w:hAnsi="Verdana"/>
          <w:sz w:val="18"/>
          <w:szCs w:val="18"/>
        </w:rPr>
        <w:t xml:space="preserve"> 12 </w:t>
      </w:r>
      <w:proofErr w:type="spellStart"/>
      <w:r w:rsidRPr="006B35E4">
        <w:rPr>
          <w:rFonts w:ascii="Verdana" w:hAnsi="Verdana"/>
          <w:sz w:val="18"/>
          <w:szCs w:val="18"/>
        </w:rPr>
        <w:t>miliarde</w:t>
      </w:r>
      <w:proofErr w:type="spellEnd"/>
      <w:r w:rsidRPr="006B35E4">
        <w:rPr>
          <w:rFonts w:ascii="Verdana" w:hAnsi="Verdana"/>
          <w:sz w:val="18"/>
          <w:szCs w:val="18"/>
        </w:rPr>
        <w:t xml:space="preserve"> de </w:t>
      </w:r>
      <w:proofErr w:type="spellStart"/>
      <w:r w:rsidRPr="006B35E4">
        <w:rPr>
          <w:rFonts w:ascii="Verdana" w:hAnsi="Verdana"/>
          <w:sz w:val="18"/>
          <w:szCs w:val="18"/>
        </w:rPr>
        <w:t>absorbit</w:t>
      </w:r>
      <w:proofErr w:type="spellEnd"/>
      <w:r w:rsidRPr="006B35E4">
        <w:rPr>
          <w:rFonts w:ascii="Verdana" w:hAnsi="Verdana"/>
          <w:sz w:val="18"/>
          <w:szCs w:val="18"/>
        </w:rPr>
        <w:t xml:space="preserve"> din </w:t>
      </w:r>
      <w:proofErr w:type="spellStart"/>
      <w:r w:rsidRPr="006B35E4">
        <w:rPr>
          <w:rFonts w:ascii="Verdana" w:hAnsi="Verdana"/>
          <w:sz w:val="18"/>
          <w:szCs w:val="18"/>
        </w:rPr>
        <w:t>fondurile</w:t>
      </w:r>
      <w:proofErr w:type="spellEnd"/>
      <w:r w:rsidRPr="006B35E4">
        <w:rPr>
          <w:rFonts w:ascii="Verdana" w:hAnsi="Verdana"/>
          <w:sz w:val="18"/>
          <w:szCs w:val="18"/>
        </w:rPr>
        <w:t xml:space="preserve">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perioada</w:t>
      </w:r>
      <w:proofErr w:type="spellEnd"/>
      <w:r w:rsidRPr="006B35E4">
        <w:rPr>
          <w:rFonts w:ascii="Verdana" w:hAnsi="Verdana"/>
          <w:sz w:val="18"/>
          <w:szCs w:val="18"/>
        </w:rPr>
        <w:t xml:space="preserve"> 2014-2020, la care se </w:t>
      </w:r>
      <w:proofErr w:type="spellStart"/>
      <w:r w:rsidRPr="006B35E4">
        <w:rPr>
          <w:rFonts w:ascii="Verdana" w:hAnsi="Verdana"/>
          <w:sz w:val="18"/>
          <w:szCs w:val="18"/>
        </w:rPr>
        <w:t>adaugă</w:t>
      </w:r>
      <w:proofErr w:type="spellEnd"/>
      <w:r w:rsidRPr="006B35E4">
        <w:rPr>
          <w:rFonts w:ascii="Verdana" w:hAnsi="Verdana"/>
          <w:sz w:val="18"/>
          <w:szCs w:val="18"/>
        </w:rPr>
        <w:t xml:space="preserve"> </w:t>
      </w:r>
      <w:proofErr w:type="spellStart"/>
      <w:r w:rsidRPr="006B35E4">
        <w:rPr>
          <w:rFonts w:ascii="Verdana" w:hAnsi="Verdana"/>
          <w:sz w:val="18"/>
          <w:szCs w:val="18"/>
        </w:rPr>
        <w:t>fondurile</w:t>
      </w:r>
      <w:proofErr w:type="spellEnd"/>
      <w:r w:rsidRPr="006B35E4">
        <w:rPr>
          <w:rFonts w:ascii="Verdana" w:hAnsi="Verdana"/>
          <w:sz w:val="18"/>
          <w:szCs w:val="18"/>
        </w:rPr>
        <w:t xml:space="preserve">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perioada</w:t>
      </w:r>
      <w:proofErr w:type="spellEnd"/>
      <w:r w:rsidRPr="006B35E4">
        <w:rPr>
          <w:rFonts w:ascii="Verdana" w:hAnsi="Verdana"/>
          <w:sz w:val="18"/>
          <w:szCs w:val="18"/>
        </w:rPr>
        <w:t xml:space="preserve"> 2021-2027, </w:t>
      </w:r>
      <w:proofErr w:type="spellStart"/>
      <w:r w:rsidRPr="006B35E4">
        <w:rPr>
          <w:rFonts w:ascii="Verdana" w:hAnsi="Verdana"/>
          <w:sz w:val="18"/>
          <w:szCs w:val="18"/>
        </w:rPr>
        <w:t>pentru</w:t>
      </w:r>
      <w:proofErr w:type="spellEnd"/>
      <w:r w:rsidRPr="006B35E4">
        <w:rPr>
          <w:rFonts w:ascii="Verdana" w:hAnsi="Verdana"/>
          <w:sz w:val="18"/>
          <w:szCs w:val="18"/>
        </w:rPr>
        <w:t xml:space="preserve"> care </w:t>
      </w:r>
      <w:proofErr w:type="spellStart"/>
      <w:r w:rsidRPr="006B35E4">
        <w:rPr>
          <w:rFonts w:ascii="Verdana" w:hAnsi="Verdana"/>
          <w:sz w:val="18"/>
          <w:szCs w:val="18"/>
        </w:rPr>
        <w:t>trebuie</w:t>
      </w:r>
      <w:proofErr w:type="spellEnd"/>
      <w:r w:rsidRPr="006B35E4">
        <w:rPr>
          <w:rFonts w:ascii="Verdana" w:hAnsi="Verdana"/>
          <w:sz w:val="18"/>
          <w:szCs w:val="18"/>
        </w:rPr>
        <w:t xml:space="preserve"> </w:t>
      </w:r>
      <w:proofErr w:type="spellStart"/>
      <w:r w:rsidRPr="006B35E4">
        <w:rPr>
          <w:rFonts w:ascii="Verdana" w:hAnsi="Verdana"/>
          <w:sz w:val="18"/>
          <w:szCs w:val="18"/>
        </w:rPr>
        <w:t>sa</w:t>
      </w:r>
      <w:proofErr w:type="spellEnd"/>
      <w:r w:rsidRPr="006B35E4">
        <w:rPr>
          <w:rFonts w:ascii="Verdana" w:hAnsi="Verdana"/>
          <w:sz w:val="18"/>
          <w:szCs w:val="18"/>
        </w:rPr>
        <w:t xml:space="preserve"> </w:t>
      </w:r>
      <w:proofErr w:type="spellStart"/>
      <w:r w:rsidRPr="006B35E4">
        <w:rPr>
          <w:rFonts w:ascii="Verdana" w:hAnsi="Verdana"/>
          <w:sz w:val="18"/>
          <w:szCs w:val="18"/>
        </w:rPr>
        <w:t>primim</w:t>
      </w:r>
      <w:proofErr w:type="spellEnd"/>
      <w:r w:rsidRPr="006B35E4">
        <w:rPr>
          <w:rFonts w:ascii="Verdana" w:hAnsi="Verdana"/>
          <w:sz w:val="18"/>
          <w:szCs w:val="18"/>
        </w:rPr>
        <w:t xml:space="preserve"> </w:t>
      </w:r>
      <w:proofErr w:type="spellStart"/>
      <w:r w:rsidRPr="006B35E4">
        <w:rPr>
          <w:rFonts w:ascii="Verdana" w:hAnsi="Verdana"/>
          <w:sz w:val="18"/>
          <w:szCs w:val="18"/>
        </w:rPr>
        <w:t>avize</w:t>
      </w:r>
      <w:proofErr w:type="spellEnd"/>
      <w:r w:rsidRPr="006B35E4">
        <w:rPr>
          <w:rFonts w:ascii="Verdana" w:hAnsi="Verdana"/>
          <w:sz w:val="18"/>
          <w:szCs w:val="18"/>
        </w:rPr>
        <w:t xml:space="preserve"> </w:t>
      </w:r>
      <w:proofErr w:type="spellStart"/>
      <w:r w:rsidRPr="006B35E4">
        <w:rPr>
          <w:rFonts w:ascii="Verdana" w:hAnsi="Verdana"/>
          <w:sz w:val="18"/>
          <w:szCs w:val="18"/>
        </w:rPr>
        <w:t>pe</w:t>
      </w:r>
      <w:proofErr w:type="spellEnd"/>
      <w:r w:rsidRPr="006B35E4">
        <w:rPr>
          <w:rFonts w:ascii="Verdana" w:hAnsi="Verdana"/>
          <w:sz w:val="18"/>
          <w:szCs w:val="18"/>
        </w:rPr>
        <w:t xml:space="preserve"> </w:t>
      </w:r>
      <w:proofErr w:type="spellStart"/>
      <w:r w:rsidRPr="006B35E4">
        <w:rPr>
          <w:rFonts w:ascii="Verdana" w:hAnsi="Verdana"/>
          <w:sz w:val="18"/>
          <w:szCs w:val="18"/>
        </w:rPr>
        <w:t>Programe</w:t>
      </w:r>
      <w:proofErr w:type="spellEnd"/>
      <w:r w:rsidRPr="006B35E4">
        <w:rPr>
          <w:rFonts w:ascii="Verdana" w:hAnsi="Verdana"/>
          <w:sz w:val="18"/>
          <w:szCs w:val="18"/>
        </w:rPr>
        <w:t xml:space="preserve"> </w:t>
      </w:r>
      <w:proofErr w:type="spellStart"/>
      <w:r w:rsidRPr="006B35E4">
        <w:rPr>
          <w:rFonts w:ascii="Verdana" w:hAnsi="Verdana"/>
          <w:sz w:val="18"/>
          <w:szCs w:val="18"/>
        </w:rPr>
        <w:t>Operaționale</w:t>
      </w:r>
      <w:proofErr w:type="spellEnd"/>
      <w:r w:rsidRPr="006B35E4">
        <w:rPr>
          <w:rFonts w:ascii="Verdana" w:hAnsi="Verdana"/>
          <w:sz w:val="18"/>
          <w:szCs w:val="18"/>
        </w:rPr>
        <w:t xml:space="preserve">. </w:t>
      </w:r>
      <w:proofErr w:type="spellStart"/>
      <w:r w:rsidRPr="006B35E4">
        <w:rPr>
          <w:rFonts w:ascii="Verdana" w:hAnsi="Verdana"/>
          <w:sz w:val="18"/>
          <w:szCs w:val="18"/>
        </w:rPr>
        <w:t>Banii</w:t>
      </w:r>
      <w:proofErr w:type="spellEnd"/>
      <w:r w:rsidRPr="006B35E4">
        <w:rPr>
          <w:rFonts w:ascii="Verdana" w:hAnsi="Verdana"/>
          <w:sz w:val="18"/>
          <w:szCs w:val="18"/>
        </w:rPr>
        <w:t xml:space="preserve"> </w:t>
      </w:r>
      <w:proofErr w:type="spellStart"/>
      <w:r w:rsidRPr="006B35E4">
        <w:rPr>
          <w:rFonts w:ascii="Verdana" w:hAnsi="Verdana"/>
          <w:sz w:val="18"/>
          <w:szCs w:val="18"/>
        </w:rPr>
        <w:t>europeni</w:t>
      </w:r>
      <w:proofErr w:type="spellEnd"/>
      <w:r w:rsidRPr="006B35E4">
        <w:rPr>
          <w:rFonts w:ascii="Verdana" w:hAnsi="Verdana"/>
          <w:sz w:val="18"/>
          <w:szCs w:val="18"/>
        </w:rPr>
        <w:t xml:space="preserve"> </w:t>
      </w:r>
      <w:proofErr w:type="spellStart"/>
      <w:r w:rsidRPr="006B35E4">
        <w:rPr>
          <w:rFonts w:ascii="Verdana" w:hAnsi="Verdana"/>
          <w:sz w:val="18"/>
          <w:szCs w:val="18"/>
        </w:rPr>
        <w:t>vor</w:t>
      </w:r>
      <w:proofErr w:type="spellEnd"/>
      <w:r w:rsidRPr="006B35E4">
        <w:rPr>
          <w:rFonts w:ascii="Verdana" w:hAnsi="Verdana"/>
          <w:sz w:val="18"/>
          <w:szCs w:val="18"/>
        </w:rPr>
        <w:t xml:space="preserve"> </w:t>
      </w:r>
      <w:proofErr w:type="spellStart"/>
      <w:r w:rsidRPr="006B35E4">
        <w:rPr>
          <w:rFonts w:ascii="Verdana" w:hAnsi="Verdana"/>
          <w:sz w:val="18"/>
          <w:szCs w:val="18"/>
        </w:rPr>
        <w:t>susține</w:t>
      </w:r>
      <w:proofErr w:type="spellEnd"/>
      <w:r w:rsidRPr="006B35E4">
        <w:rPr>
          <w:rFonts w:ascii="Verdana" w:hAnsi="Verdana"/>
          <w:sz w:val="18"/>
          <w:szCs w:val="18"/>
        </w:rPr>
        <w:t xml:space="preserve"> </w:t>
      </w:r>
      <w:proofErr w:type="spellStart"/>
      <w:r w:rsidRPr="006B35E4">
        <w:rPr>
          <w:rFonts w:ascii="Verdana" w:hAnsi="Verdana"/>
          <w:sz w:val="18"/>
          <w:szCs w:val="18"/>
        </w:rPr>
        <w:t>economia</w:t>
      </w:r>
      <w:proofErr w:type="spellEnd"/>
      <w:r w:rsidRPr="006B35E4">
        <w:rPr>
          <w:rFonts w:ascii="Verdana" w:hAnsi="Verdana"/>
          <w:sz w:val="18"/>
          <w:szCs w:val="18"/>
        </w:rPr>
        <w:t xml:space="preserve"> </w:t>
      </w:r>
      <w:proofErr w:type="spellStart"/>
      <w:r w:rsidRPr="006B35E4">
        <w:rPr>
          <w:rFonts w:ascii="Verdana" w:hAnsi="Verdana"/>
          <w:sz w:val="18"/>
          <w:szCs w:val="18"/>
        </w:rPr>
        <w:t>României</w:t>
      </w:r>
      <w:proofErr w:type="spellEnd"/>
      <w:r w:rsidRPr="006B35E4">
        <w:rPr>
          <w:rFonts w:ascii="Verdana" w:hAnsi="Verdana"/>
          <w:sz w:val="18"/>
          <w:szCs w:val="18"/>
        </w:rPr>
        <w:t xml:space="preserve">, </w:t>
      </w:r>
      <w:proofErr w:type="spellStart"/>
      <w:r w:rsidRPr="006B35E4">
        <w:rPr>
          <w:rFonts w:ascii="Verdana" w:hAnsi="Verdana"/>
          <w:sz w:val="18"/>
          <w:szCs w:val="18"/>
        </w:rPr>
        <w:t>alături</w:t>
      </w:r>
      <w:proofErr w:type="spellEnd"/>
      <w:r w:rsidRPr="006B35E4">
        <w:rPr>
          <w:rFonts w:ascii="Verdana" w:hAnsi="Verdana"/>
          <w:sz w:val="18"/>
          <w:szCs w:val="18"/>
        </w:rPr>
        <w:t xml:space="preserve"> de </w:t>
      </w:r>
      <w:proofErr w:type="spellStart"/>
      <w:r w:rsidRPr="006B35E4">
        <w:rPr>
          <w:rFonts w:ascii="Verdana" w:hAnsi="Verdana"/>
          <w:sz w:val="18"/>
          <w:szCs w:val="18"/>
        </w:rPr>
        <w:t>instrumentele</w:t>
      </w:r>
      <w:proofErr w:type="spellEnd"/>
      <w:r w:rsidRPr="006B35E4">
        <w:rPr>
          <w:rFonts w:ascii="Verdana" w:hAnsi="Verdana"/>
          <w:sz w:val="18"/>
          <w:szCs w:val="18"/>
        </w:rPr>
        <w:t xml:space="preserve"> </w:t>
      </w:r>
      <w:proofErr w:type="spellStart"/>
      <w:r w:rsidRPr="006B35E4">
        <w:rPr>
          <w:rFonts w:ascii="Verdana" w:hAnsi="Verdana"/>
          <w:sz w:val="18"/>
          <w:szCs w:val="18"/>
        </w:rPr>
        <w:t>financiar-bancare</w:t>
      </w:r>
      <w:proofErr w:type="spellEnd"/>
      <w:r w:rsidRPr="006B35E4">
        <w:rPr>
          <w:rFonts w:ascii="Verdana" w:hAnsi="Verdana"/>
          <w:sz w:val="18"/>
          <w:szCs w:val="18"/>
        </w:rPr>
        <w:t xml:space="preserve">. </w:t>
      </w:r>
      <w:proofErr w:type="spellStart"/>
      <w:r w:rsidRPr="006B35E4">
        <w:rPr>
          <w:rFonts w:ascii="Verdana" w:hAnsi="Verdana"/>
          <w:sz w:val="18"/>
          <w:szCs w:val="18"/>
        </w:rPr>
        <w:t>Mediul</w:t>
      </w:r>
      <w:proofErr w:type="spellEnd"/>
      <w:r w:rsidRPr="006B35E4">
        <w:rPr>
          <w:rFonts w:ascii="Verdana" w:hAnsi="Verdana"/>
          <w:sz w:val="18"/>
          <w:szCs w:val="18"/>
        </w:rPr>
        <w:t xml:space="preserve"> de </w:t>
      </w:r>
      <w:proofErr w:type="spellStart"/>
      <w:r w:rsidRPr="006B35E4">
        <w:rPr>
          <w:rFonts w:ascii="Verdana" w:hAnsi="Verdana"/>
          <w:sz w:val="18"/>
          <w:szCs w:val="18"/>
        </w:rPr>
        <w:t>afaceri</w:t>
      </w:r>
      <w:proofErr w:type="spellEnd"/>
      <w:r w:rsidRPr="006B35E4">
        <w:rPr>
          <w:rFonts w:ascii="Verdana" w:hAnsi="Verdana"/>
          <w:sz w:val="18"/>
          <w:szCs w:val="18"/>
        </w:rPr>
        <w:t>, IMM-</w:t>
      </w:r>
      <w:proofErr w:type="spellStart"/>
      <w:r w:rsidRPr="006B35E4">
        <w:rPr>
          <w:rFonts w:ascii="Verdana" w:hAnsi="Verdana"/>
          <w:sz w:val="18"/>
          <w:szCs w:val="18"/>
        </w:rPr>
        <w:t>urile</w:t>
      </w:r>
      <w:proofErr w:type="spellEnd"/>
      <w:r w:rsidRPr="006B35E4">
        <w:rPr>
          <w:rFonts w:ascii="Verdana" w:hAnsi="Verdana"/>
          <w:sz w:val="18"/>
          <w:szCs w:val="18"/>
        </w:rPr>
        <w:t xml:space="preserve">, </w:t>
      </w:r>
      <w:proofErr w:type="spellStart"/>
      <w:r w:rsidRPr="006B35E4">
        <w:rPr>
          <w:rFonts w:ascii="Verdana" w:hAnsi="Verdana"/>
          <w:sz w:val="18"/>
          <w:szCs w:val="18"/>
        </w:rPr>
        <w:t>fermierii</w:t>
      </w:r>
      <w:proofErr w:type="spellEnd"/>
      <w:r w:rsidRPr="006B35E4">
        <w:rPr>
          <w:rFonts w:ascii="Verdana" w:hAnsi="Verdana"/>
          <w:sz w:val="18"/>
          <w:szCs w:val="18"/>
        </w:rPr>
        <w:t xml:space="preserve"> </w:t>
      </w:r>
      <w:proofErr w:type="spellStart"/>
      <w:r w:rsidRPr="006B35E4">
        <w:rPr>
          <w:rFonts w:ascii="Verdana" w:hAnsi="Verdana"/>
          <w:sz w:val="18"/>
          <w:szCs w:val="18"/>
        </w:rPr>
        <w:t>români</w:t>
      </w:r>
      <w:proofErr w:type="spellEnd"/>
      <w:r w:rsidRPr="006B35E4">
        <w:rPr>
          <w:rFonts w:ascii="Verdana" w:hAnsi="Verdana"/>
          <w:sz w:val="18"/>
          <w:szCs w:val="18"/>
        </w:rPr>
        <w:t xml:space="preserve"> au </w:t>
      </w:r>
      <w:proofErr w:type="spellStart"/>
      <w:r w:rsidRPr="006B35E4">
        <w:rPr>
          <w:rFonts w:ascii="Verdana" w:hAnsi="Verdana"/>
          <w:sz w:val="18"/>
          <w:szCs w:val="18"/>
        </w:rPr>
        <w:t>nevoie</w:t>
      </w:r>
      <w:proofErr w:type="spellEnd"/>
      <w:r w:rsidRPr="006B35E4">
        <w:rPr>
          <w:rFonts w:ascii="Verdana" w:hAnsi="Verdana"/>
          <w:sz w:val="18"/>
          <w:szCs w:val="18"/>
        </w:rPr>
        <w:t xml:space="preserve"> de </w:t>
      </w:r>
      <w:proofErr w:type="spellStart"/>
      <w:r w:rsidRPr="006B35E4">
        <w:rPr>
          <w:rFonts w:ascii="Verdana" w:hAnsi="Verdana"/>
          <w:sz w:val="18"/>
          <w:szCs w:val="18"/>
        </w:rPr>
        <w:t>acces</w:t>
      </w:r>
      <w:proofErr w:type="spellEnd"/>
      <w:r w:rsidRPr="006B35E4">
        <w:rPr>
          <w:rFonts w:ascii="Verdana" w:hAnsi="Verdana"/>
          <w:sz w:val="18"/>
          <w:szCs w:val="18"/>
        </w:rPr>
        <w:t xml:space="preserve"> la capital. </w:t>
      </w:r>
      <w:proofErr w:type="spellStart"/>
      <w:r w:rsidRPr="006B35E4">
        <w:rPr>
          <w:rFonts w:ascii="Verdana" w:hAnsi="Verdana"/>
          <w:sz w:val="18"/>
          <w:szCs w:val="18"/>
        </w:rPr>
        <w:t>Vom</w:t>
      </w:r>
      <w:proofErr w:type="spellEnd"/>
      <w:r w:rsidRPr="006B35E4">
        <w:rPr>
          <w:rFonts w:ascii="Verdana" w:hAnsi="Verdana"/>
          <w:sz w:val="18"/>
          <w:szCs w:val="18"/>
        </w:rPr>
        <w:t xml:space="preserve"> </w:t>
      </w:r>
      <w:proofErr w:type="spellStart"/>
      <w:r w:rsidRPr="006B35E4">
        <w:rPr>
          <w:rFonts w:ascii="Verdana" w:hAnsi="Verdana"/>
          <w:sz w:val="18"/>
          <w:szCs w:val="18"/>
        </w:rPr>
        <w:t>crea</w:t>
      </w:r>
      <w:proofErr w:type="spellEnd"/>
      <w:r w:rsidRPr="006B35E4">
        <w:rPr>
          <w:rFonts w:ascii="Verdana" w:hAnsi="Verdana"/>
          <w:sz w:val="18"/>
          <w:szCs w:val="18"/>
        </w:rPr>
        <w:t xml:space="preserve"> o </w:t>
      </w:r>
      <w:proofErr w:type="spellStart"/>
      <w:r w:rsidRPr="006B35E4">
        <w:rPr>
          <w:rFonts w:ascii="Verdana" w:hAnsi="Verdana"/>
          <w:sz w:val="18"/>
          <w:szCs w:val="18"/>
        </w:rPr>
        <w:t>structură</w:t>
      </w:r>
      <w:proofErr w:type="spellEnd"/>
      <w:r w:rsidRPr="006B35E4">
        <w:rPr>
          <w:rFonts w:ascii="Verdana" w:hAnsi="Verdana"/>
          <w:sz w:val="18"/>
          <w:szCs w:val="18"/>
        </w:rPr>
        <w:t xml:space="preserve"> inter-</w:t>
      </w:r>
      <w:proofErr w:type="spellStart"/>
      <w:r w:rsidRPr="006B35E4">
        <w:rPr>
          <w:rFonts w:ascii="Verdana" w:hAnsi="Verdana"/>
          <w:sz w:val="18"/>
          <w:szCs w:val="18"/>
        </w:rPr>
        <w:t>ministerială</w:t>
      </w:r>
      <w:proofErr w:type="spellEnd"/>
      <w:r w:rsidRPr="006B35E4">
        <w:rPr>
          <w:rFonts w:ascii="Verdana" w:hAnsi="Verdana"/>
          <w:sz w:val="18"/>
          <w:szCs w:val="18"/>
        </w:rPr>
        <w:t xml:space="preserve"> de dialog cu </w:t>
      </w:r>
      <w:proofErr w:type="spellStart"/>
      <w:r w:rsidRPr="006B35E4">
        <w:rPr>
          <w:rFonts w:ascii="Verdana" w:hAnsi="Verdana"/>
          <w:sz w:val="18"/>
          <w:szCs w:val="18"/>
        </w:rPr>
        <w:t>sistemul</w:t>
      </w:r>
      <w:proofErr w:type="spellEnd"/>
      <w:r w:rsidRPr="006B35E4">
        <w:rPr>
          <w:rFonts w:ascii="Verdana" w:hAnsi="Verdana"/>
          <w:sz w:val="18"/>
          <w:szCs w:val="18"/>
        </w:rPr>
        <w:t xml:space="preserve"> </w:t>
      </w:r>
      <w:proofErr w:type="spellStart"/>
      <w:r w:rsidRPr="006B35E4">
        <w:rPr>
          <w:rFonts w:ascii="Verdana" w:hAnsi="Verdana"/>
          <w:sz w:val="18"/>
          <w:szCs w:val="18"/>
        </w:rPr>
        <w:t>bancar</w:t>
      </w:r>
      <w:proofErr w:type="spellEnd"/>
      <w:r w:rsidRPr="006B35E4">
        <w:rPr>
          <w:rFonts w:ascii="Verdana" w:hAnsi="Verdana"/>
          <w:sz w:val="18"/>
          <w:szCs w:val="18"/>
        </w:rPr>
        <w:t xml:space="preserve">, la </w:t>
      </w:r>
      <w:proofErr w:type="spellStart"/>
      <w:r w:rsidRPr="006B35E4">
        <w:rPr>
          <w:rFonts w:ascii="Verdana" w:hAnsi="Verdana"/>
          <w:sz w:val="18"/>
          <w:szCs w:val="18"/>
        </w:rPr>
        <w:t>nivel</w:t>
      </w:r>
      <w:proofErr w:type="spellEnd"/>
      <w:r w:rsidRPr="006B35E4">
        <w:rPr>
          <w:rFonts w:ascii="Verdana" w:hAnsi="Verdana"/>
          <w:sz w:val="18"/>
          <w:szCs w:val="18"/>
        </w:rPr>
        <w:t xml:space="preserve"> </w:t>
      </w:r>
      <w:proofErr w:type="spellStart"/>
      <w:r w:rsidRPr="006B35E4">
        <w:rPr>
          <w:rFonts w:ascii="Verdana" w:hAnsi="Verdana"/>
          <w:sz w:val="18"/>
          <w:szCs w:val="18"/>
        </w:rPr>
        <w:t>guvernamental</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subordinea</w:t>
      </w:r>
      <w:proofErr w:type="spellEnd"/>
      <w:r w:rsidRPr="006B35E4">
        <w:rPr>
          <w:rFonts w:ascii="Verdana" w:hAnsi="Verdana"/>
          <w:sz w:val="18"/>
          <w:szCs w:val="18"/>
        </w:rPr>
        <w:t xml:space="preserve"> </w:t>
      </w:r>
      <w:proofErr w:type="spellStart"/>
      <w:r w:rsidRPr="006B35E4">
        <w:rPr>
          <w:rFonts w:ascii="Verdana" w:hAnsi="Verdana"/>
          <w:sz w:val="18"/>
          <w:szCs w:val="18"/>
        </w:rPr>
        <w:t>premierului</w:t>
      </w:r>
      <w:proofErr w:type="spellEnd"/>
      <w:r w:rsidRPr="006B35E4">
        <w:rPr>
          <w:rFonts w:ascii="Verdana" w:hAnsi="Verdana"/>
          <w:sz w:val="18"/>
          <w:szCs w:val="18"/>
        </w:rPr>
        <w:t xml:space="preserve">. </w:t>
      </w:r>
      <w:proofErr w:type="spellStart"/>
      <w:r w:rsidRPr="006B35E4">
        <w:rPr>
          <w:rFonts w:ascii="Verdana" w:hAnsi="Verdana"/>
          <w:sz w:val="18"/>
          <w:szCs w:val="18"/>
        </w:rPr>
        <w:t>Dorim</w:t>
      </w:r>
      <w:proofErr w:type="spellEnd"/>
      <w:r w:rsidRPr="006B35E4">
        <w:rPr>
          <w:rFonts w:ascii="Verdana" w:hAnsi="Verdana"/>
          <w:sz w:val="18"/>
          <w:szCs w:val="18"/>
        </w:rPr>
        <w:t xml:space="preserve"> </w:t>
      </w:r>
      <w:proofErr w:type="spellStart"/>
      <w:r w:rsidRPr="006B35E4">
        <w:rPr>
          <w:rFonts w:ascii="Verdana" w:hAnsi="Verdana"/>
          <w:sz w:val="18"/>
          <w:szCs w:val="18"/>
        </w:rPr>
        <w:t>să</w:t>
      </w:r>
      <w:proofErr w:type="spellEnd"/>
      <w:r w:rsidRPr="006B35E4">
        <w:rPr>
          <w:rFonts w:ascii="Verdana" w:hAnsi="Verdana"/>
          <w:sz w:val="18"/>
          <w:szCs w:val="18"/>
        </w:rPr>
        <w:t xml:space="preserve"> </w:t>
      </w:r>
      <w:proofErr w:type="spellStart"/>
      <w:r w:rsidRPr="006B35E4">
        <w:rPr>
          <w:rFonts w:ascii="Verdana" w:hAnsi="Verdana"/>
          <w:sz w:val="18"/>
          <w:szCs w:val="18"/>
        </w:rPr>
        <w:t>demarăm</w:t>
      </w:r>
      <w:proofErr w:type="spellEnd"/>
      <w:r w:rsidRPr="006B35E4">
        <w:rPr>
          <w:rFonts w:ascii="Verdana" w:hAnsi="Verdana"/>
          <w:sz w:val="18"/>
          <w:szCs w:val="18"/>
        </w:rPr>
        <w:t xml:space="preserve"> </w:t>
      </w:r>
      <w:proofErr w:type="spellStart"/>
      <w:r w:rsidRPr="006B35E4">
        <w:rPr>
          <w:rFonts w:ascii="Verdana" w:hAnsi="Verdana"/>
          <w:sz w:val="18"/>
          <w:szCs w:val="18"/>
        </w:rPr>
        <w:t>împreună</w:t>
      </w:r>
      <w:proofErr w:type="spellEnd"/>
      <w:r w:rsidRPr="006B35E4">
        <w:rPr>
          <w:rFonts w:ascii="Verdana" w:hAnsi="Verdana"/>
          <w:sz w:val="18"/>
          <w:szCs w:val="18"/>
        </w:rPr>
        <w:t xml:space="preserve"> cu </w:t>
      </w:r>
      <w:proofErr w:type="spellStart"/>
      <w:r w:rsidRPr="006B35E4">
        <w:rPr>
          <w:rFonts w:ascii="Verdana" w:hAnsi="Verdana"/>
          <w:sz w:val="18"/>
          <w:szCs w:val="18"/>
        </w:rPr>
        <w:t>sistemul</w:t>
      </w:r>
      <w:proofErr w:type="spellEnd"/>
      <w:r w:rsidRPr="006B35E4">
        <w:rPr>
          <w:rFonts w:ascii="Verdana" w:hAnsi="Verdana"/>
          <w:sz w:val="18"/>
          <w:szCs w:val="18"/>
        </w:rPr>
        <w:t xml:space="preserve"> </w:t>
      </w:r>
      <w:proofErr w:type="spellStart"/>
      <w:r w:rsidRPr="006B35E4">
        <w:rPr>
          <w:rFonts w:ascii="Verdana" w:hAnsi="Verdana"/>
          <w:sz w:val="18"/>
          <w:szCs w:val="18"/>
        </w:rPr>
        <w:t>bancar</w:t>
      </w:r>
      <w:proofErr w:type="spellEnd"/>
      <w:r w:rsidRPr="006B35E4">
        <w:rPr>
          <w:rFonts w:ascii="Verdana" w:hAnsi="Verdana"/>
          <w:sz w:val="18"/>
          <w:szCs w:val="18"/>
        </w:rPr>
        <w:t xml:space="preserve"> un program de </w:t>
      </w:r>
      <w:proofErr w:type="spellStart"/>
      <w:r w:rsidRPr="006B35E4">
        <w:rPr>
          <w:rFonts w:ascii="Verdana" w:hAnsi="Verdana"/>
          <w:sz w:val="18"/>
          <w:szCs w:val="18"/>
        </w:rPr>
        <w:t>educație</w:t>
      </w:r>
      <w:proofErr w:type="spellEnd"/>
      <w:r w:rsidRPr="006B35E4">
        <w:rPr>
          <w:rFonts w:ascii="Verdana" w:hAnsi="Verdana"/>
          <w:sz w:val="18"/>
          <w:szCs w:val="18"/>
        </w:rPr>
        <w:t xml:space="preserve"> </w:t>
      </w:r>
      <w:proofErr w:type="spellStart"/>
      <w:r w:rsidRPr="006B35E4">
        <w:rPr>
          <w:rFonts w:ascii="Verdana" w:hAnsi="Verdana"/>
          <w:sz w:val="18"/>
          <w:szCs w:val="18"/>
        </w:rPr>
        <w:t>antreprenorială</w:t>
      </w:r>
      <w:proofErr w:type="spellEnd"/>
      <w:r w:rsidRPr="006B35E4">
        <w:rPr>
          <w:rFonts w:ascii="Verdana" w:hAnsi="Verdana"/>
          <w:sz w:val="18"/>
          <w:szCs w:val="18"/>
        </w:rPr>
        <w:t xml:space="preserve">, de business, de </w:t>
      </w:r>
      <w:proofErr w:type="spellStart"/>
      <w:r w:rsidRPr="006B35E4">
        <w:rPr>
          <w:rFonts w:ascii="Verdana" w:hAnsi="Verdana"/>
          <w:sz w:val="18"/>
          <w:szCs w:val="18"/>
        </w:rPr>
        <w:t>lucru</w:t>
      </w:r>
      <w:proofErr w:type="spellEnd"/>
      <w:r w:rsidRPr="006B35E4">
        <w:rPr>
          <w:rFonts w:ascii="Verdana" w:hAnsi="Verdana"/>
          <w:sz w:val="18"/>
          <w:szCs w:val="18"/>
        </w:rPr>
        <w:t xml:space="preserve"> cu </w:t>
      </w:r>
      <w:proofErr w:type="spellStart"/>
      <w:r w:rsidRPr="006B35E4">
        <w:rPr>
          <w:rFonts w:ascii="Verdana" w:hAnsi="Verdana"/>
          <w:sz w:val="18"/>
          <w:szCs w:val="18"/>
        </w:rPr>
        <w:t>băncile</w:t>
      </w:r>
      <w:proofErr w:type="spellEnd"/>
      <w:r w:rsidRPr="006B35E4">
        <w:rPr>
          <w:rFonts w:ascii="Verdana" w:hAnsi="Verdana"/>
          <w:sz w:val="18"/>
          <w:szCs w:val="18"/>
        </w:rPr>
        <w:t xml:space="preserve">, </w:t>
      </w:r>
      <w:proofErr w:type="spellStart"/>
      <w:r w:rsidRPr="006B35E4">
        <w:rPr>
          <w:rFonts w:ascii="Verdana" w:hAnsi="Verdana"/>
          <w:sz w:val="18"/>
          <w:szCs w:val="18"/>
        </w:rPr>
        <w:t>prin</w:t>
      </w:r>
      <w:proofErr w:type="spellEnd"/>
      <w:r w:rsidRPr="006B35E4">
        <w:rPr>
          <w:rFonts w:ascii="Verdana" w:hAnsi="Verdana"/>
          <w:sz w:val="18"/>
          <w:szCs w:val="18"/>
        </w:rPr>
        <w:t xml:space="preserve"> care </w:t>
      </w:r>
      <w:proofErr w:type="spellStart"/>
      <w:r w:rsidRPr="006B35E4">
        <w:rPr>
          <w:rFonts w:ascii="Verdana" w:hAnsi="Verdana"/>
          <w:sz w:val="18"/>
          <w:szCs w:val="18"/>
        </w:rPr>
        <w:t>oamenii</w:t>
      </w:r>
      <w:proofErr w:type="spellEnd"/>
      <w:r w:rsidRPr="006B35E4">
        <w:rPr>
          <w:rFonts w:ascii="Verdana" w:hAnsi="Verdana"/>
          <w:sz w:val="18"/>
          <w:szCs w:val="18"/>
        </w:rPr>
        <w:t xml:space="preserve"> de </w:t>
      </w:r>
      <w:proofErr w:type="spellStart"/>
      <w:r w:rsidRPr="006B35E4">
        <w:rPr>
          <w:rFonts w:ascii="Verdana" w:hAnsi="Verdana"/>
          <w:sz w:val="18"/>
          <w:szCs w:val="18"/>
        </w:rPr>
        <w:t>afaceri</w:t>
      </w:r>
      <w:proofErr w:type="spellEnd"/>
      <w:r w:rsidRPr="006B35E4">
        <w:rPr>
          <w:rFonts w:ascii="Verdana" w:hAnsi="Verdana"/>
          <w:sz w:val="18"/>
          <w:szCs w:val="18"/>
        </w:rPr>
        <w:t xml:space="preserve"> </w:t>
      </w:r>
      <w:proofErr w:type="spellStart"/>
      <w:r w:rsidRPr="006B35E4">
        <w:rPr>
          <w:rFonts w:ascii="Verdana" w:hAnsi="Verdana"/>
          <w:sz w:val="18"/>
          <w:szCs w:val="18"/>
        </w:rPr>
        <w:t>români</w:t>
      </w:r>
      <w:proofErr w:type="spellEnd"/>
      <w:r w:rsidRPr="006B35E4">
        <w:rPr>
          <w:rFonts w:ascii="Verdana" w:hAnsi="Verdana"/>
          <w:sz w:val="18"/>
          <w:szCs w:val="18"/>
        </w:rPr>
        <w:t xml:space="preserve"> </w:t>
      </w:r>
      <w:proofErr w:type="spellStart"/>
      <w:r w:rsidRPr="006B35E4">
        <w:rPr>
          <w:rFonts w:ascii="Verdana" w:hAnsi="Verdana"/>
          <w:sz w:val="18"/>
          <w:szCs w:val="18"/>
        </w:rPr>
        <w:t>să</w:t>
      </w:r>
      <w:proofErr w:type="spellEnd"/>
      <w:r w:rsidRPr="006B35E4">
        <w:rPr>
          <w:rFonts w:ascii="Verdana" w:hAnsi="Verdana"/>
          <w:sz w:val="18"/>
          <w:szCs w:val="18"/>
        </w:rPr>
        <w:t xml:space="preserve"> </w:t>
      </w:r>
      <w:proofErr w:type="spellStart"/>
      <w:r w:rsidRPr="006B35E4">
        <w:rPr>
          <w:rFonts w:ascii="Verdana" w:hAnsi="Verdana"/>
          <w:sz w:val="18"/>
          <w:szCs w:val="18"/>
        </w:rPr>
        <w:t>înțeleagă</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să</w:t>
      </w:r>
      <w:proofErr w:type="spellEnd"/>
      <w:r w:rsidRPr="006B35E4">
        <w:rPr>
          <w:rFonts w:ascii="Verdana" w:hAnsi="Verdana"/>
          <w:sz w:val="18"/>
          <w:szCs w:val="18"/>
        </w:rPr>
        <w:t xml:space="preserve"> </w:t>
      </w:r>
      <w:proofErr w:type="spellStart"/>
      <w:r w:rsidRPr="006B35E4">
        <w:rPr>
          <w:rFonts w:ascii="Verdana" w:hAnsi="Verdana"/>
          <w:sz w:val="18"/>
          <w:szCs w:val="18"/>
        </w:rPr>
        <w:t>acceseze</w:t>
      </w:r>
      <w:proofErr w:type="spellEnd"/>
      <w:r w:rsidRPr="006B35E4">
        <w:rPr>
          <w:rFonts w:ascii="Verdana" w:hAnsi="Verdana"/>
          <w:sz w:val="18"/>
          <w:szCs w:val="18"/>
        </w:rPr>
        <w:t xml:space="preserve"> </w:t>
      </w:r>
      <w:proofErr w:type="spellStart"/>
      <w:r w:rsidRPr="006B35E4">
        <w:rPr>
          <w:rFonts w:ascii="Verdana" w:hAnsi="Verdana"/>
          <w:sz w:val="18"/>
          <w:szCs w:val="18"/>
        </w:rPr>
        <w:t>oportunitățile</w:t>
      </w:r>
      <w:proofErr w:type="spellEnd"/>
      <w:r w:rsidRPr="006B35E4">
        <w:rPr>
          <w:rFonts w:ascii="Verdana" w:hAnsi="Verdana"/>
          <w:sz w:val="18"/>
          <w:szCs w:val="18"/>
        </w:rPr>
        <w:t xml:space="preserve"> de </w:t>
      </w:r>
      <w:proofErr w:type="spellStart"/>
      <w:r w:rsidRPr="006B35E4">
        <w:rPr>
          <w:rFonts w:ascii="Verdana" w:hAnsi="Verdana"/>
          <w:sz w:val="18"/>
          <w:szCs w:val="18"/>
        </w:rPr>
        <w:t>dezvoltare</w:t>
      </w:r>
      <w:proofErr w:type="spellEnd"/>
      <w:r w:rsidRPr="006B35E4">
        <w:rPr>
          <w:rFonts w:ascii="Verdana" w:hAnsi="Verdana"/>
          <w:sz w:val="18"/>
          <w:szCs w:val="18"/>
        </w:rPr>
        <w:t xml:space="preserve"> </w:t>
      </w:r>
      <w:proofErr w:type="spellStart"/>
      <w:r w:rsidRPr="006B35E4">
        <w:rPr>
          <w:rFonts w:ascii="Verdana" w:hAnsi="Verdana"/>
          <w:sz w:val="18"/>
          <w:szCs w:val="18"/>
        </w:rPr>
        <w:t>oferite</w:t>
      </w:r>
      <w:proofErr w:type="spellEnd"/>
      <w:r w:rsidRPr="006B35E4">
        <w:rPr>
          <w:rFonts w:ascii="Verdana" w:hAnsi="Verdana"/>
          <w:sz w:val="18"/>
          <w:szCs w:val="18"/>
        </w:rPr>
        <w:t xml:space="preserve"> de </w:t>
      </w:r>
      <w:proofErr w:type="spellStart"/>
      <w:r w:rsidRPr="006B35E4">
        <w:rPr>
          <w:rFonts w:ascii="Verdana" w:hAnsi="Verdana"/>
          <w:sz w:val="18"/>
          <w:szCs w:val="18"/>
        </w:rPr>
        <w:t>accesul</w:t>
      </w:r>
      <w:proofErr w:type="spellEnd"/>
      <w:r w:rsidRPr="006B35E4">
        <w:rPr>
          <w:rFonts w:ascii="Verdana" w:hAnsi="Verdana"/>
          <w:sz w:val="18"/>
          <w:szCs w:val="18"/>
        </w:rPr>
        <w:t xml:space="preserve"> la capital”, a </w:t>
      </w:r>
      <w:proofErr w:type="spellStart"/>
      <w:r w:rsidRPr="006B35E4">
        <w:rPr>
          <w:rFonts w:ascii="Verdana" w:hAnsi="Verdana"/>
          <w:sz w:val="18"/>
          <w:szCs w:val="18"/>
        </w:rPr>
        <w:t>declarat</w:t>
      </w:r>
      <w:proofErr w:type="spellEnd"/>
      <w:r w:rsidRPr="006B35E4">
        <w:rPr>
          <w:rFonts w:ascii="Verdana" w:hAnsi="Verdana"/>
          <w:sz w:val="18"/>
          <w:szCs w:val="18"/>
        </w:rPr>
        <w:t xml:space="preserve"> prim-</w:t>
      </w:r>
      <w:proofErr w:type="spellStart"/>
      <w:r w:rsidRPr="006B35E4">
        <w:rPr>
          <w:rFonts w:ascii="Verdana" w:hAnsi="Verdana"/>
          <w:sz w:val="18"/>
          <w:szCs w:val="18"/>
        </w:rPr>
        <w:t>ministrul</w:t>
      </w:r>
      <w:proofErr w:type="spellEnd"/>
      <w:r w:rsidRPr="006B35E4">
        <w:rPr>
          <w:rFonts w:ascii="Verdana" w:hAnsi="Verdana"/>
          <w:sz w:val="18"/>
          <w:szCs w:val="18"/>
        </w:rPr>
        <w:t xml:space="preserve"> </w:t>
      </w:r>
      <w:proofErr w:type="spellStart"/>
      <w:r w:rsidRPr="006B35E4">
        <w:rPr>
          <w:rFonts w:ascii="Verdana" w:hAnsi="Verdana"/>
          <w:sz w:val="18"/>
          <w:szCs w:val="18"/>
        </w:rPr>
        <w:t>Nicolae-Ionel</w:t>
      </w:r>
      <w:proofErr w:type="spellEnd"/>
      <w:r w:rsidRPr="006B35E4">
        <w:rPr>
          <w:rFonts w:ascii="Verdana" w:hAnsi="Verdana"/>
          <w:sz w:val="18"/>
          <w:szCs w:val="18"/>
        </w:rPr>
        <w:t xml:space="preserve"> </w:t>
      </w:r>
      <w:proofErr w:type="spellStart"/>
      <w:r w:rsidRPr="006B35E4">
        <w:rPr>
          <w:rFonts w:ascii="Verdana" w:hAnsi="Verdana"/>
          <w:sz w:val="18"/>
          <w:szCs w:val="18"/>
        </w:rPr>
        <w:t>Ciucă</w:t>
      </w:r>
      <w:proofErr w:type="spellEnd"/>
      <w:r w:rsidRPr="006B35E4">
        <w:rPr>
          <w:rFonts w:ascii="Verdana" w:hAnsi="Verdana"/>
          <w:sz w:val="18"/>
          <w:szCs w:val="18"/>
        </w:rPr>
        <w:t>.</w:t>
      </w:r>
    </w:p>
    <w:p w14:paraId="1A5DA929" w14:textId="77777777" w:rsidR="006B35E4" w:rsidRPr="006B35E4" w:rsidRDefault="006B35E4" w:rsidP="006B35E4">
      <w:pPr>
        <w:pStyle w:val="NormalWeb"/>
        <w:jc w:val="both"/>
        <w:textAlignment w:val="baseline"/>
        <w:rPr>
          <w:rFonts w:ascii="Verdana" w:hAnsi="Verdana"/>
          <w:sz w:val="18"/>
          <w:szCs w:val="18"/>
        </w:rPr>
      </w:pPr>
      <w:r w:rsidRPr="006B35E4">
        <w:rPr>
          <w:rFonts w:ascii="Verdana" w:hAnsi="Verdana"/>
          <w:sz w:val="18"/>
          <w:szCs w:val="18"/>
        </w:rPr>
        <w:t xml:space="preserve">O </w:t>
      </w:r>
      <w:proofErr w:type="spellStart"/>
      <w:r w:rsidRPr="006B35E4">
        <w:rPr>
          <w:rFonts w:ascii="Verdana" w:hAnsi="Verdana"/>
          <w:sz w:val="18"/>
          <w:szCs w:val="18"/>
        </w:rPr>
        <w:t>temă</w:t>
      </w:r>
      <w:proofErr w:type="spellEnd"/>
      <w:r w:rsidRPr="006B35E4">
        <w:rPr>
          <w:rFonts w:ascii="Verdana" w:hAnsi="Verdana"/>
          <w:sz w:val="18"/>
          <w:szCs w:val="18"/>
        </w:rPr>
        <w:t xml:space="preserve"> </w:t>
      </w:r>
      <w:proofErr w:type="spellStart"/>
      <w:r w:rsidRPr="006B35E4">
        <w:rPr>
          <w:rFonts w:ascii="Verdana" w:hAnsi="Verdana"/>
          <w:sz w:val="18"/>
          <w:szCs w:val="18"/>
        </w:rPr>
        <w:t>complementară</w:t>
      </w:r>
      <w:proofErr w:type="spellEnd"/>
      <w:r w:rsidRPr="006B35E4">
        <w:rPr>
          <w:rFonts w:ascii="Verdana" w:hAnsi="Verdana"/>
          <w:sz w:val="18"/>
          <w:szCs w:val="18"/>
        </w:rPr>
        <w:t xml:space="preserve"> a </w:t>
      </w:r>
      <w:proofErr w:type="spellStart"/>
      <w:r w:rsidRPr="006B35E4">
        <w:rPr>
          <w:rFonts w:ascii="Verdana" w:hAnsi="Verdana"/>
          <w:sz w:val="18"/>
          <w:szCs w:val="18"/>
        </w:rPr>
        <w:t>discuției</w:t>
      </w:r>
      <w:proofErr w:type="spellEnd"/>
      <w:r w:rsidRPr="006B35E4">
        <w:rPr>
          <w:rFonts w:ascii="Verdana" w:hAnsi="Verdana"/>
          <w:sz w:val="18"/>
          <w:szCs w:val="18"/>
        </w:rPr>
        <w:t xml:space="preserve"> a </w:t>
      </w:r>
      <w:proofErr w:type="spellStart"/>
      <w:r w:rsidRPr="006B35E4">
        <w:rPr>
          <w:rFonts w:ascii="Verdana" w:hAnsi="Verdana"/>
          <w:sz w:val="18"/>
          <w:szCs w:val="18"/>
        </w:rPr>
        <w:t>vizat</w:t>
      </w:r>
      <w:proofErr w:type="spellEnd"/>
      <w:r w:rsidRPr="006B35E4">
        <w:rPr>
          <w:rFonts w:ascii="Verdana" w:hAnsi="Verdana"/>
          <w:sz w:val="18"/>
          <w:szCs w:val="18"/>
        </w:rPr>
        <w:t xml:space="preserve"> </w:t>
      </w:r>
      <w:proofErr w:type="spellStart"/>
      <w:r w:rsidRPr="006B35E4">
        <w:rPr>
          <w:rFonts w:ascii="Verdana" w:hAnsi="Verdana"/>
          <w:sz w:val="18"/>
          <w:szCs w:val="18"/>
        </w:rPr>
        <w:t>derularea</w:t>
      </w:r>
      <w:proofErr w:type="spellEnd"/>
      <w:r w:rsidRPr="006B35E4">
        <w:rPr>
          <w:rFonts w:ascii="Verdana" w:hAnsi="Verdana"/>
          <w:sz w:val="18"/>
          <w:szCs w:val="18"/>
        </w:rPr>
        <w:t xml:space="preserve"> </w:t>
      </w:r>
      <w:proofErr w:type="spellStart"/>
      <w:r w:rsidRPr="006B35E4">
        <w:rPr>
          <w:rFonts w:ascii="Verdana" w:hAnsi="Verdana"/>
          <w:sz w:val="18"/>
          <w:szCs w:val="18"/>
        </w:rPr>
        <w:t>programelor</w:t>
      </w:r>
      <w:proofErr w:type="spellEnd"/>
      <w:r w:rsidRPr="006B35E4">
        <w:rPr>
          <w:rFonts w:ascii="Verdana" w:hAnsi="Verdana"/>
          <w:sz w:val="18"/>
          <w:szCs w:val="18"/>
        </w:rPr>
        <w:t xml:space="preserve"> </w:t>
      </w:r>
      <w:proofErr w:type="spellStart"/>
      <w:r w:rsidRPr="006B35E4">
        <w:rPr>
          <w:rFonts w:ascii="Verdana" w:hAnsi="Verdana"/>
          <w:sz w:val="18"/>
          <w:szCs w:val="18"/>
        </w:rPr>
        <w:t>guvernamentale</w:t>
      </w:r>
      <w:proofErr w:type="spellEnd"/>
      <w:r w:rsidRPr="006B35E4">
        <w:rPr>
          <w:rFonts w:ascii="Verdana" w:hAnsi="Verdana"/>
          <w:sz w:val="18"/>
          <w:szCs w:val="18"/>
        </w:rPr>
        <w:t xml:space="preserve"> de </w:t>
      </w:r>
      <w:proofErr w:type="spellStart"/>
      <w:r w:rsidRPr="006B35E4">
        <w:rPr>
          <w:rFonts w:ascii="Verdana" w:hAnsi="Verdana"/>
          <w:sz w:val="18"/>
          <w:szCs w:val="18"/>
        </w:rPr>
        <w:t>finanțare</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a </w:t>
      </w:r>
      <w:proofErr w:type="spellStart"/>
      <w:r w:rsidRPr="006B35E4">
        <w:rPr>
          <w:rFonts w:ascii="Verdana" w:hAnsi="Verdana"/>
          <w:sz w:val="18"/>
          <w:szCs w:val="18"/>
        </w:rPr>
        <w:t>schemelor</w:t>
      </w:r>
      <w:proofErr w:type="spellEnd"/>
      <w:r w:rsidRPr="006B35E4">
        <w:rPr>
          <w:rFonts w:ascii="Verdana" w:hAnsi="Verdana"/>
          <w:sz w:val="18"/>
          <w:szCs w:val="18"/>
        </w:rPr>
        <w:t xml:space="preserve"> de </w:t>
      </w:r>
      <w:proofErr w:type="spellStart"/>
      <w:r w:rsidRPr="006B35E4">
        <w:rPr>
          <w:rFonts w:ascii="Verdana" w:hAnsi="Verdana"/>
          <w:sz w:val="18"/>
          <w:szCs w:val="18"/>
        </w:rPr>
        <w:t>ajutor</w:t>
      </w:r>
      <w:proofErr w:type="spellEnd"/>
      <w:r w:rsidRPr="006B35E4">
        <w:rPr>
          <w:rFonts w:ascii="Verdana" w:hAnsi="Verdana"/>
          <w:sz w:val="18"/>
          <w:szCs w:val="18"/>
        </w:rPr>
        <w:t xml:space="preserve"> de stat </w:t>
      </w:r>
      <w:proofErr w:type="spellStart"/>
      <w:r w:rsidRPr="006B35E4">
        <w:rPr>
          <w:rFonts w:ascii="Verdana" w:hAnsi="Verdana"/>
          <w:sz w:val="18"/>
          <w:szCs w:val="18"/>
        </w:rPr>
        <w:t>destinate</w:t>
      </w:r>
      <w:proofErr w:type="spellEnd"/>
      <w:r w:rsidRPr="006B35E4">
        <w:rPr>
          <w:rFonts w:ascii="Verdana" w:hAnsi="Verdana"/>
          <w:sz w:val="18"/>
          <w:szCs w:val="18"/>
        </w:rPr>
        <w:t xml:space="preserve"> </w:t>
      </w:r>
      <w:proofErr w:type="spellStart"/>
      <w:r w:rsidRPr="006B35E4">
        <w:rPr>
          <w:rFonts w:ascii="Verdana" w:hAnsi="Verdana"/>
          <w:sz w:val="18"/>
          <w:szCs w:val="18"/>
        </w:rPr>
        <w:t>susținerii</w:t>
      </w:r>
      <w:proofErr w:type="spellEnd"/>
      <w:r w:rsidRPr="006B35E4">
        <w:rPr>
          <w:rFonts w:ascii="Verdana" w:hAnsi="Verdana"/>
          <w:sz w:val="18"/>
          <w:szCs w:val="18"/>
        </w:rPr>
        <w:t xml:space="preserve"> </w:t>
      </w:r>
      <w:proofErr w:type="spellStart"/>
      <w:r w:rsidRPr="006B35E4">
        <w:rPr>
          <w:rFonts w:ascii="Verdana" w:hAnsi="Verdana"/>
          <w:sz w:val="18"/>
          <w:szCs w:val="18"/>
        </w:rPr>
        <w:t>întreprinderilor</w:t>
      </w:r>
      <w:proofErr w:type="spellEnd"/>
      <w:r w:rsidRPr="006B35E4">
        <w:rPr>
          <w:rFonts w:ascii="Verdana" w:hAnsi="Verdana"/>
          <w:sz w:val="18"/>
          <w:szCs w:val="18"/>
        </w:rPr>
        <w:t xml:space="preserve"> </w:t>
      </w:r>
      <w:proofErr w:type="spellStart"/>
      <w:r w:rsidRPr="006B35E4">
        <w:rPr>
          <w:rFonts w:ascii="Verdana" w:hAnsi="Verdana"/>
          <w:sz w:val="18"/>
          <w:szCs w:val="18"/>
        </w:rPr>
        <w:t>mici</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mijlocii</w:t>
      </w:r>
      <w:proofErr w:type="spellEnd"/>
      <w:r w:rsidRPr="006B35E4">
        <w:rPr>
          <w:rFonts w:ascii="Verdana" w:hAnsi="Verdana"/>
          <w:sz w:val="18"/>
          <w:szCs w:val="18"/>
        </w:rPr>
        <w:t xml:space="preserve">, </w:t>
      </w:r>
      <w:proofErr w:type="spellStart"/>
      <w:r w:rsidRPr="006B35E4">
        <w:rPr>
          <w:rFonts w:ascii="Verdana" w:hAnsi="Verdana"/>
          <w:sz w:val="18"/>
          <w:szCs w:val="18"/>
        </w:rPr>
        <w:t>industriei</w:t>
      </w:r>
      <w:proofErr w:type="spellEnd"/>
      <w:r w:rsidRPr="006B35E4">
        <w:rPr>
          <w:rFonts w:ascii="Verdana" w:hAnsi="Verdana"/>
          <w:sz w:val="18"/>
          <w:szCs w:val="18"/>
        </w:rPr>
        <w:t xml:space="preserve"> agro-</w:t>
      </w:r>
      <w:proofErr w:type="spellStart"/>
      <w:r w:rsidRPr="006B35E4">
        <w:rPr>
          <w:rFonts w:ascii="Verdana" w:hAnsi="Verdana"/>
          <w:sz w:val="18"/>
          <w:szCs w:val="18"/>
        </w:rPr>
        <w:t>alimentare</w:t>
      </w:r>
      <w:proofErr w:type="spellEnd"/>
      <w:r w:rsidRPr="006B35E4">
        <w:rPr>
          <w:rFonts w:ascii="Verdana" w:hAnsi="Verdana"/>
          <w:sz w:val="18"/>
          <w:szCs w:val="18"/>
        </w:rPr>
        <w:t xml:space="preserve">, cu accent </w:t>
      </w:r>
      <w:proofErr w:type="spellStart"/>
      <w:r w:rsidRPr="006B35E4">
        <w:rPr>
          <w:rFonts w:ascii="Verdana" w:hAnsi="Verdana"/>
          <w:sz w:val="18"/>
          <w:szCs w:val="18"/>
        </w:rPr>
        <w:t>asupra</w:t>
      </w:r>
      <w:proofErr w:type="spellEnd"/>
      <w:r w:rsidRPr="006B35E4">
        <w:rPr>
          <w:rFonts w:ascii="Verdana" w:hAnsi="Verdana"/>
          <w:sz w:val="18"/>
          <w:szCs w:val="18"/>
        </w:rPr>
        <w:t xml:space="preserve"> </w:t>
      </w:r>
      <w:proofErr w:type="spellStart"/>
      <w:r w:rsidRPr="006B35E4">
        <w:rPr>
          <w:rFonts w:ascii="Verdana" w:hAnsi="Verdana"/>
          <w:sz w:val="18"/>
          <w:szCs w:val="18"/>
        </w:rPr>
        <w:t>creșterii</w:t>
      </w:r>
      <w:proofErr w:type="spellEnd"/>
      <w:r w:rsidRPr="006B35E4">
        <w:rPr>
          <w:rFonts w:ascii="Verdana" w:hAnsi="Verdana"/>
          <w:sz w:val="18"/>
          <w:szCs w:val="18"/>
        </w:rPr>
        <w:t xml:space="preserve"> </w:t>
      </w:r>
      <w:proofErr w:type="spellStart"/>
      <w:r w:rsidRPr="006B35E4">
        <w:rPr>
          <w:rFonts w:ascii="Verdana" w:hAnsi="Verdana"/>
          <w:sz w:val="18"/>
          <w:szCs w:val="18"/>
        </w:rPr>
        <w:t>competitivității</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performanței</w:t>
      </w:r>
      <w:proofErr w:type="spellEnd"/>
      <w:r w:rsidRPr="006B35E4">
        <w:rPr>
          <w:rFonts w:ascii="Verdana" w:hAnsi="Verdana"/>
          <w:sz w:val="18"/>
          <w:szCs w:val="18"/>
        </w:rPr>
        <w:t xml:space="preserve"> </w:t>
      </w:r>
      <w:proofErr w:type="spellStart"/>
      <w:r w:rsidRPr="006B35E4">
        <w:rPr>
          <w:rFonts w:ascii="Verdana" w:hAnsi="Verdana"/>
          <w:sz w:val="18"/>
          <w:szCs w:val="18"/>
        </w:rPr>
        <w:t>economice</w:t>
      </w:r>
      <w:proofErr w:type="spellEnd"/>
      <w:r w:rsidRPr="006B35E4">
        <w:rPr>
          <w:rFonts w:ascii="Verdana" w:hAnsi="Verdana"/>
          <w:sz w:val="18"/>
          <w:szCs w:val="18"/>
        </w:rPr>
        <w:t xml:space="preserve">. </w:t>
      </w:r>
      <w:proofErr w:type="spellStart"/>
      <w:r w:rsidRPr="006B35E4">
        <w:rPr>
          <w:rFonts w:ascii="Verdana" w:hAnsi="Verdana"/>
          <w:sz w:val="18"/>
          <w:szCs w:val="18"/>
        </w:rPr>
        <w:t>Viitoarele</w:t>
      </w:r>
      <w:proofErr w:type="spellEnd"/>
      <w:r w:rsidRPr="006B35E4">
        <w:rPr>
          <w:rFonts w:ascii="Verdana" w:hAnsi="Verdana"/>
          <w:sz w:val="18"/>
          <w:szCs w:val="18"/>
        </w:rPr>
        <w:t xml:space="preserve"> </w:t>
      </w:r>
      <w:proofErr w:type="spellStart"/>
      <w:r w:rsidRPr="006B35E4">
        <w:rPr>
          <w:rFonts w:ascii="Verdana" w:hAnsi="Verdana"/>
          <w:sz w:val="18"/>
          <w:szCs w:val="18"/>
        </w:rPr>
        <w:t>finanțări</w:t>
      </w:r>
      <w:proofErr w:type="spellEnd"/>
      <w:r w:rsidRPr="006B35E4">
        <w:rPr>
          <w:rFonts w:ascii="Verdana" w:hAnsi="Verdana"/>
          <w:sz w:val="18"/>
          <w:szCs w:val="18"/>
        </w:rPr>
        <w:t xml:space="preserve"> generate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susținerea</w:t>
      </w:r>
      <w:proofErr w:type="spellEnd"/>
      <w:r w:rsidRPr="006B35E4">
        <w:rPr>
          <w:rFonts w:ascii="Verdana" w:hAnsi="Verdana"/>
          <w:sz w:val="18"/>
          <w:szCs w:val="18"/>
        </w:rPr>
        <w:t xml:space="preserve"> </w:t>
      </w:r>
      <w:proofErr w:type="spellStart"/>
      <w:r w:rsidRPr="006B35E4">
        <w:rPr>
          <w:rFonts w:ascii="Verdana" w:hAnsi="Verdana"/>
          <w:sz w:val="18"/>
          <w:szCs w:val="18"/>
        </w:rPr>
        <w:t>marilor</w:t>
      </w:r>
      <w:proofErr w:type="spellEnd"/>
      <w:r w:rsidRPr="006B35E4">
        <w:rPr>
          <w:rFonts w:ascii="Verdana" w:hAnsi="Verdana"/>
          <w:sz w:val="18"/>
          <w:szCs w:val="18"/>
        </w:rPr>
        <w:t xml:space="preserve"> </w:t>
      </w:r>
      <w:proofErr w:type="spellStart"/>
      <w:r w:rsidRPr="006B35E4">
        <w:rPr>
          <w:rFonts w:ascii="Verdana" w:hAnsi="Verdana"/>
          <w:sz w:val="18"/>
          <w:szCs w:val="18"/>
        </w:rPr>
        <w:t>proiecte</w:t>
      </w:r>
      <w:proofErr w:type="spellEnd"/>
      <w:r w:rsidRPr="006B35E4">
        <w:rPr>
          <w:rFonts w:ascii="Verdana" w:hAnsi="Verdana"/>
          <w:sz w:val="18"/>
          <w:szCs w:val="18"/>
        </w:rPr>
        <w:t xml:space="preserve"> </w:t>
      </w:r>
      <w:proofErr w:type="spellStart"/>
      <w:r w:rsidRPr="006B35E4">
        <w:rPr>
          <w:rFonts w:ascii="Verdana" w:hAnsi="Verdana"/>
          <w:sz w:val="18"/>
          <w:szCs w:val="18"/>
        </w:rPr>
        <w:t>energetice</w:t>
      </w:r>
      <w:proofErr w:type="spellEnd"/>
      <w:r w:rsidRPr="006B35E4">
        <w:rPr>
          <w:rFonts w:ascii="Verdana" w:hAnsi="Verdana"/>
          <w:sz w:val="18"/>
          <w:szCs w:val="18"/>
        </w:rPr>
        <w:t xml:space="preserve"> au </w:t>
      </w:r>
      <w:proofErr w:type="spellStart"/>
      <w:r w:rsidRPr="006B35E4">
        <w:rPr>
          <w:rFonts w:ascii="Verdana" w:hAnsi="Verdana"/>
          <w:sz w:val="18"/>
          <w:szCs w:val="18"/>
        </w:rPr>
        <w:t>fost</w:t>
      </w:r>
      <w:proofErr w:type="spellEnd"/>
      <w:r w:rsidRPr="006B35E4">
        <w:rPr>
          <w:rFonts w:ascii="Verdana" w:hAnsi="Verdana"/>
          <w:sz w:val="18"/>
          <w:szCs w:val="18"/>
        </w:rPr>
        <w:t xml:space="preserve"> </w:t>
      </w:r>
      <w:proofErr w:type="spellStart"/>
      <w:r w:rsidRPr="006B35E4">
        <w:rPr>
          <w:rFonts w:ascii="Verdana" w:hAnsi="Verdana"/>
          <w:sz w:val="18"/>
          <w:szCs w:val="18"/>
        </w:rPr>
        <w:t>prezentate</w:t>
      </w:r>
      <w:proofErr w:type="spellEnd"/>
      <w:r w:rsidRPr="006B35E4">
        <w:rPr>
          <w:rFonts w:ascii="Verdana" w:hAnsi="Verdana"/>
          <w:sz w:val="18"/>
          <w:szCs w:val="18"/>
        </w:rPr>
        <w:t xml:space="preserve"> ca </w:t>
      </w:r>
      <w:proofErr w:type="spellStart"/>
      <w:r w:rsidRPr="006B35E4">
        <w:rPr>
          <w:rFonts w:ascii="Verdana" w:hAnsi="Verdana"/>
          <w:sz w:val="18"/>
          <w:szCs w:val="18"/>
        </w:rPr>
        <w:t>fiind</w:t>
      </w:r>
      <w:proofErr w:type="spellEnd"/>
      <w:r w:rsidRPr="006B35E4">
        <w:rPr>
          <w:rFonts w:ascii="Verdana" w:hAnsi="Verdana"/>
          <w:sz w:val="18"/>
          <w:szCs w:val="18"/>
        </w:rPr>
        <w:t xml:space="preserve"> </w:t>
      </w:r>
      <w:proofErr w:type="spellStart"/>
      <w:r w:rsidRPr="006B35E4">
        <w:rPr>
          <w:rFonts w:ascii="Verdana" w:hAnsi="Verdana"/>
          <w:sz w:val="18"/>
          <w:szCs w:val="18"/>
        </w:rPr>
        <w:t>oportunități</w:t>
      </w:r>
      <w:proofErr w:type="spellEnd"/>
      <w:r w:rsidRPr="006B35E4">
        <w:rPr>
          <w:rFonts w:ascii="Verdana" w:hAnsi="Verdana"/>
          <w:sz w:val="18"/>
          <w:szCs w:val="18"/>
        </w:rPr>
        <w:t xml:space="preserve"> </w:t>
      </w:r>
      <w:proofErr w:type="spellStart"/>
      <w:r w:rsidRPr="006B35E4">
        <w:rPr>
          <w:rFonts w:ascii="Verdana" w:hAnsi="Verdana"/>
          <w:sz w:val="18"/>
          <w:szCs w:val="18"/>
        </w:rPr>
        <w:t>importante</w:t>
      </w:r>
      <w:proofErr w:type="spellEnd"/>
      <w:r w:rsidRPr="006B35E4">
        <w:rPr>
          <w:rFonts w:ascii="Verdana" w:hAnsi="Verdana"/>
          <w:sz w:val="18"/>
          <w:szCs w:val="18"/>
        </w:rPr>
        <w:t xml:space="preserve"> de </w:t>
      </w:r>
      <w:proofErr w:type="spellStart"/>
      <w:r w:rsidRPr="006B35E4">
        <w:rPr>
          <w:rFonts w:ascii="Verdana" w:hAnsi="Verdana"/>
          <w:sz w:val="18"/>
          <w:szCs w:val="18"/>
        </w:rPr>
        <w:t>implicare</w:t>
      </w:r>
      <w:proofErr w:type="spellEnd"/>
      <w:r w:rsidRPr="006B35E4">
        <w:rPr>
          <w:rFonts w:ascii="Verdana" w:hAnsi="Verdana"/>
          <w:sz w:val="18"/>
          <w:szCs w:val="18"/>
        </w:rPr>
        <w:t xml:space="preserve"> a </w:t>
      </w:r>
      <w:proofErr w:type="spellStart"/>
      <w:r w:rsidRPr="006B35E4">
        <w:rPr>
          <w:rFonts w:ascii="Verdana" w:hAnsi="Verdana"/>
          <w:sz w:val="18"/>
          <w:szCs w:val="18"/>
        </w:rPr>
        <w:t>sectorului</w:t>
      </w:r>
      <w:proofErr w:type="spellEnd"/>
      <w:r w:rsidRPr="006B35E4">
        <w:rPr>
          <w:rFonts w:ascii="Verdana" w:hAnsi="Verdana"/>
          <w:sz w:val="18"/>
          <w:szCs w:val="18"/>
        </w:rPr>
        <w:t xml:space="preserve"> </w:t>
      </w:r>
      <w:proofErr w:type="spellStart"/>
      <w:r w:rsidRPr="006B35E4">
        <w:rPr>
          <w:rFonts w:ascii="Verdana" w:hAnsi="Verdana"/>
          <w:sz w:val="18"/>
          <w:szCs w:val="18"/>
        </w:rPr>
        <w:t>bancar</w:t>
      </w:r>
      <w:proofErr w:type="spellEnd"/>
      <w:r w:rsidRPr="006B35E4">
        <w:rPr>
          <w:rFonts w:ascii="Verdana" w:hAnsi="Verdana"/>
          <w:sz w:val="18"/>
          <w:szCs w:val="18"/>
        </w:rPr>
        <w:t xml:space="preserve">, o </w:t>
      </w:r>
      <w:proofErr w:type="spellStart"/>
      <w:r w:rsidRPr="006B35E4">
        <w:rPr>
          <w:rFonts w:ascii="Verdana" w:hAnsi="Verdana"/>
          <w:sz w:val="18"/>
          <w:szCs w:val="18"/>
        </w:rPr>
        <w:t>atenție</w:t>
      </w:r>
      <w:proofErr w:type="spellEnd"/>
      <w:r w:rsidRPr="006B35E4">
        <w:rPr>
          <w:rFonts w:ascii="Verdana" w:hAnsi="Verdana"/>
          <w:sz w:val="18"/>
          <w:szCs w:val="18"/>
        </w:rPr>
        <w:t xml:space="preserve"> </w:t>
      </w:r>
      <w:proofErr w:type="spellStart"/>
      <w:r w:rsidRPr="006B35E4">
        <w:rPr>
          <w:rFonts w:ascii="Verdana" w:hAnsi="Verdana"/>
          <w:sz w:val="18"/>
          <w:szCs w:val="18"/>
        </w:rPr>
        <w:t>specială</w:t>
      </w:r>
      <w:proofErr w:type="spellEnd"/>
      <w:r w:rsidRPr="006B35E4">
        <w:rPr>
          <w:rFonts w:ascii="Verdana" w:hAnsi="Verdana"/>
          <w:sz w:val="18"/>
          <w:szCs w:val="18"/>
        </w:rPr>
        <w:t xml:space="preserve"> </w:t>
      </w:r>
      <w:proofErr w:type="spellStart"/>
      <w:r w:rsidRPr="006B35E4">
        <w:rPr>
          <w:rFonts w:ascii="Verdana" w:hAnsi="Verdana"/>
          <w:sz w:val="18"/>
          <w:szCs w:val="18"/>
        </w:rPr>
        <w:t>fiind</w:t>
      </w:r>
      <w:proofErr w:type="spellEnd"/>
      <w:r w:rsidRPr="006B35E4">
        <w:rPr>
          <w:rFonts w:ascii="Verdana" w:hAnsi="Verdana"/>
          <w:sz w:val="18"/>
          <w:szCs w:val="18"/>
        </w:rPr>
        <w:t xml:space="preserve"> </w:t>
      </w:r>
      <w:proofErr w:type="spellStart"/>
      <w:r w:rsidRPr="006B35E4">
        <w:rPr>
          <w:rFonts w:ascii="Verdana" w:hAnsi="Verdana"/>
          <w:sz w:val="18"/>
          <w:szCs w:val="18"/>
        </w:rPr>
        <w:t>acordată</w:t>
      </w:r>
      <w:proofErr w:type="spellEnd"/>
      <w:r w:rsidRPr="006B35E4">
        <w:rPr>
          <w:rFonts w:ascii="Verdana" w:hAnsi="Verdana"/>
          <w:sz w:val="18"/>
          <w:szCs w:val="18"/>
        </w:rPr>
        <w:t xml:space="preserve"> </w:t>
      </w:r>
      <w:proofErr w:type="spellStart"/>
      <w:r w:rsidRPr="006B35E4">
        <w:rPr>
          <w:rFonts w:ascii="Verdana" w:hAnsi="Verdana"/>
          <w:sz w:val="18"/>
          <w:szCs w:val="18"/>
        </w:rPr>
        <w:t>proiectelor</w:t>
      </w:r>
      <w:proofErr w:type="spellEnd"/>
      <w:r w:rsidRPr="006B35E4">
        <w:rPr>
          <w:rFonts w:ascii="Verdana" w:hAnsi="Verdana"/>
          <w:sz w:val="18"/>
          <w:szCs w:val="18"/>
        </w:rPr>
        <w:t xml:space="preserve"> </w:t>
      </w:r>
      <w:proofErr w:type="spellStart"/>
      <w:r w:rsidRPr="006B35E4">
        <w:rPr>
          <w:rFonts w:ascii="Verdana" w:hAnsi="Verdana"/>
          <w:sz w:val="18"/>
          <w:szCs w:val="18"/>
        </w:rPr>
        <w:t>destinate</w:t>
      </w:r>
      <w:proofErr w:type="spellEnd"/>
      <w:r w:rsidRPr="006B35E4">
        <w:rPr>
          <w:rFonts w:ascii="Verdana" w:hAnsi="Verdana"/>
          <w:sz w:val="18"/>
          <w:szCs w:val="18"/>
        </w:rPr>
        <w:t xml:space="preserve"> </w:t>
      </w:r>
      <w:proofErr w:type="spellStart"/>
      <w:r w:rsidRPr="006B35E4">
        <w:rPr>
          <w:rFonts w:ascii="Verdana" w:hAnsi="Verdana"/>
          <w:sz w:val="18"/>
          <w:szCs w:val="18"/>
        </w:rPr>
        <w:t>producției</w:t>
      </w:r>
      <w:proofErr w:type="spellEnd"/>
      <w:r w:rsidRPr="006B35E4">
        <w:rPr>
          <w:rFonts w:ascii="Verdana" w:hAnsi="Verdana"/>
          <w:sz w:val="18"/>
          <w:szCs w:val="18"/>
        </w:rPr>
        <w:t xml:space="preserve"> interne a </w:t>
      </w:r>
      <w:proofErr w:type="spellStart"/>
      <w:r w:rsidRPr="006B35E4">
        <w:rPr>
          <w:rFonts w:ascii="Verdana" w:hAnsi="Verdana"/>
          <w:sz w:val="18"/>
          <w:szCs w:val="18"/>
        </w:rPr>
        <w:t>capacităților</w:t>
      </w:r>
      <w:proofErr w:type="spellEnd"/>
      <w:r w:rsidRPr="006B35E4">
        <w:rPr>
          <w:rFonts w:ascii="Verdana" w:hAnsi="Verdana"/>
          <w:sz w:val="18"/>
          <w:szCs w:val="18"/>
        </w:rPr>
        <w:t xml:space="preserve"> </w:t>
      </w:r>
      <w:proofErr w:type="spellStart"/>
      <w:r w:rsidRPr="006B35E4">
        <w:rPr>
          <w:rFonts w:ascii="Verdana" w:hAnsi="Verdana"/>
          <w:sz w:val="18"/>
          <w:szCs w:val="18"/>
        </w:rPr>
        <w:t>necesare</w:t>
      </w:r>
      <w:proofErr w:type="spellEnd"/>
      <w:r w:rsidRPr="006B35E4">
        <w:rPr>
          <w:rFonts w:ascii="Verdana" w:hAnsi="Verdana"/>
          <w:sz w:val="18"/>
          <w:szCs w:val="18"/>
        </w:rPr>
        <w:t>.</w:t>
      </w:r>
    </w:p>
    <w:p w14:paraId="3162C85E" w14:textId="77777777" w:rsidR="006B35E4" w:rsidRPr="006B35E4" w:rsidRDefault="006B35E4" w:rsidP="006B35E4">
      <w:pPr>
        <w:pStyle w:val="NormalWeb"/>
        <w:jc w:val="both"/>
        <w:textAlignment w:val="baseline"/>
        <w:rPr>
          <w:rFonts w:ascii="Verdana" w:hAnsi="Verdana"/>
          <w:sz w:val="18"/>
          <w:szCs w:val="18"/>
        </w:rPr>
      </w:pPr>
      <w:proofErr w:type="spellStart"/>
      <w:r w:rsidRPr="006B35E4">
        <w:rPr>
          <w:rFonts w:ascii="Verdana" w:hAnsi="Verdana"/>
          <w:sz w:val="18"/>
          <w:szCs w:val="18"/>
        </w:rPr>
        <w:t>Participanții</w:t>
      </w:r>
      <w:proofErr w:type="spellEnd"/>
      <w:r w:rsidRPr="006B35E4">
        <w:rPr>
          <w:rFonts w:ascii="Verdana" w:hAnsi="Verdana"/>
          <w:sz w:val="18"/>
          <w:szCs w:val="18"/>
        </w:rPr>
        <w:t xml:space="preserve"> au </w:t>
      </w:r>
      <w:proofErr w:type="spellStart"/>
      <w:r w:rsidRPr="006B35E4">
        <w:rPr>
          <w:rFonts w:ascii="Verdana" w:hAnsi="Verdana"/>
          <w:sz w:val="18"/>
          <w:szCs w:val="18"/>
        </w:rPr>
        <w:t>evidențiat</w:t>
      </w:r>
      <w:proofErr w:type="spellEnd"/>
      <w:r w:rsidRPr="006B35E4">
        <w:rPr>
          <w:rFonts w:ascii="Verdana" w:hAnsi="Verdana"/>
          <w:sz w:val="18"/>
          <w:szCs w:val="18"/>
        </w:rPr>
        <w:t xml:space="preserve"> </w:t>
      </w:r>
      <w:proofErr w:type="spellStart"/>
      <w:r w:rsidRPr="006B35E4">
        <w:rPr>
          <w:rFonts w:ascii="Verdana" w:hAnsi="Verdana"/>
          <w:sz w:val="18"/>
          <w:szCs w:val="18"/>
        </w:rPr>
        <w:t>nevoia</w:t>
      </w:r>
      <w:proofErr w:type="spellEnd"/>
      <w:r w:rsidRPr="006B35E4">
        <w:rPr>
          <w:rFonts w:ascii="Verdana" w:hAnsi="Verdana"/>
          <w:sz w:val="18"/>
          <w:szCs w:val="18"/>
        </w:rPr>
        <w:t xml:space="preserve"> </w:t>
      </w:r>
      <w:proofErr w:type="spellStart"/>
      <w:r w:rsidRPr="006B35E4">
        <w:rPr>
          <w:rFonts w:ascii="Verdana" w:hAnsi="Verdana"/>
          <w:sz w:val="18"/>
          <w:szCs w:val="18"/>
        </w:rPr>
        <w:t>extinderii</w:t>
      </w:r>
      <w:proofErr w:type="spellEnd"/>
      <w:r w:rsidRPr="006B35E4">
        <w:rPr>
          <w:rFonts w:ascii="Verdana" w:hAnsi="Verdana"/>
          <w:sz w:val="18"/>
          <w:szCs w:val="18"/>
        </w:rPr>
        <w:t xml:space="preserve"> </w:t>
      </w:r>
      <w:proofErr w:type="spellStart"/>
      <w:r w:rsidRPr="006B35E4">
        <w:rPr>
          <w:rFonts w:ascii="Verdana" w:hAnsi="Verdana"/>
          <w:sz w:val="18"/>
          <w:szCs w:val="18"/>
        </w:rPr>
        <w:t>proiectelor</w:t>
      </w:r>
      <w:proofErr w:type="spellEnd"/>
      <w:r w:rsidRPr="006B35E4">
        <w:rPr>
          <w:rFonts w:ascii="Verdana" w:hAnsi="Verdana"/>
          <w:sz w:val="18"/>
          <w:szCs w:val="18"/>
        </w:rPr>
        <w:t xml:space="preserve"> de </w:t>
      </w:r>
      <w:proofErr w:type="spellStart"/>
      <w:r w:rsidRPr="006B35E4">
        <w:rPr>
          <w:rFonts w:ascii="Verdana" w:hAnsi="Verdana"/>
          <w:sz w:val="18"/>
          <w:szCs w:val="18"/>
        </w:rPr>
        <w:t>digitalizare</w:t>
      </w:r>
      <w:proofErr w:type="spellEnd"/>
      <w:r w:rsidRPr="006B35E4">
        <w:rPr>
          <w:rFonts w:ascii="Verdana" w:hAnsi="Verdana"/>
          <w:sz w:val="18"/>
          <w:szCs w:val="18"/>
        </w:rPr>
        <w:t xml:space="preserve"> la </w:t>
      </w:r>
      <w:proofErr w:type="spellStart"/>
      <w:r w:rsidRPr="006B35E4">
        <w:rPr>
          <w:rFonts w:ascii="Verdana" w:hAnsi="Verdana"/>
          <w:sz w:val="18"/>
          <w:szCs w:val="18"/>
        </w:rPr>
        <w:t>nivelul</w:t>
      </w:r>
      <w:proofErr w:type="spellEnd"/>
      <w:r w:rsidRPr="006B35E4">
        <w:rPr>
          <w:rFonts w:ascii="Verdana" w:hAnsi="Verdana"/>
          <w:sz w:val="18"/>
          <w:szCs w:val="18"/>
        </w:rPr>
        <w:t xml:space="preserve"> </w:t>
      </w:r>
      <w:proofErr w:type="spellStart"/>
      <w:r w:rsidRPr="006B35E4">
        <w:rPr>
          <w:rFonts w:ascii="Verdana" w:hAnsi="Verdana"/>
          <w:sz w:val="18"/>
          <w:szCs w:val="18"/>
        </w:rPr>
        <w:t>administrației</w:t>
      </w:r>
      <w:proofErr w:type="spellEnd"/>
      <w:r w:rsidRPr="006B35E4">
        <w:rPr>
          <w:rFonts w:ascii="Verdana" w:hAnsi="Verdana"/>
          <w:sz w:val="18"/>
          <w:szCs w:val="18"/>
        </w:rPr>
        <w:t xml:space="preserve"> </w:t>
      </w:r>
      <w:proofErr w:type="spellStart"/>
      <w:r w:rsidRPr="006B35E4">
        <w:rPr>
          <w:rFonts w:ascii="Verdana" w:hAnsi="Verdana"/>
          <w:sz w:val="18"/>
          <w:szCs w:val="18"/>
        </w:rPr>
        <w:t>publice</w:t>
      </w:r>
      <w:proofErr w:type="spellEnd"/>
      <w:r w:rsidRPr="006B35E4">
        <w:rPr>
          <w:rFonts w:ascii="Verdana" w:hAnsi="Verdana"/>
          <w:sz w:val="18"/>
          <w:szCs w:val="18"/>
        </w:rPr>
        <w:t xml:space="preserve">, </w:t>
      </w:r>
      <w:proofErr w:type="spellStart"/>
      <w:r w:rsidRPr="006B35E4">
        <w:rPr>
          <w:rFonts w:ascii="Verdana" w:hAnsi="Verdana"/>
          <w:sz w:val="18"/>
          <w:szCs w:val="18"/>
        </w:rPr>
        <w:t>atât</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relația</w:t>
      </w:r>
      <w:proofErr w:type="spellEnd"/>
      <w:r w:rsidRPr="006B35E4">
        <w:rPr>
          <w:rFonts w:ascii="Verdana" w:hAnsi="Verdana"/>
          <w:sz w:val="18"/>
          <w:szCs w:val="18"/>
        </w:rPr>
        <w:t xml:space="preserve"> </w:t>
      </w:r>
      <w:proofErr w:type="spellStart"/>
      <w:r w:rsidRPr="006B35E4">
        <w:rPr>
          <w:rFonts w:ascii="Verdana" w:hAnsi="Verdana"/>
          <w:sz w:val="18"/>
          <w:szCs w:val="18"/>
        </w:rPr>
        <w:t>statului</w:t>
      </w:r>
      <w:proofErr w:type="spellEnd"/>
      <w:r w:rsidRPr="006B35E4">
        <w:rPr>
          <w:rFonts w:ascii="Verdana" w:hAnsi="Verdana"/>
          <w:sz w:val="18"/>
          <w:szCs w:val="18"/>
        </w:rPr>
        <w:t xml:space="preserve"> cu </w:t>
      </w:r>
      <w:proofErr w:type="spellStart"/>
      <w:r w:rsidRPr="006B35E4">
        <w:rPr>
          <w:rFonts w:ascii="Verdana" w:hAnsi="Verdana"/>
          <w:sz w:val="18"/>
          <w:szCs w:val="18"/>
        </w:rPr>
        <w:t>cetățeanul</w:t>
      </w:r>
      <w:proofErr w:type="spellEnd"/>
      <w:r w:rsidRPr="006B35E4">
        <w:rPr>
          <w:rFonts w:ascii="Verdana" w:hAnsi="Verdana"/>
          <w:sz w:val="18"/>
          <w:szCs w:val="18"/>
        </w:rPr>
        <w:t xml:space="preserve">, </w:t>
      </w:r>
      <w:proofErr w:type="spellStart"/>
      <w:r w:rsidRPr="006B35E4">
        <w:rPr>
          <w:rFonts w:ascii="Verdana" w:hAnsi="Verdana"/>
          <w:sz w:val="18"/>
          <w:szCs w:val="18"/>
        </w:rPr>
        <w:t>cât</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cea</w:t>
      </w:r>
      <w:proofErr w:type="spellEnd"/>
      <w:r w:rsidRPr="006B35E4">
        <w:rPr>
          <w:rFonts w:ascii="Verdana" w:hAnsi="Verdana"/>
          <w:sz w:val="18"/>
          <w:szCs w:val="18"/>
        </w:rPr>
        <w:t xml:space="preserve"> </w:t>
      </w:r>
      <w:proofErr w:type="spellStart"/>
      <w:r w:rsidRPr="006B35E4">
        <w:rPr>
          <w:rFonts w:ascii="Verdana" w:hAnsi="Verdana"/>
          <w:sz w:val="18"/>
          <w:szCs w:val="18"/>
        </w:rPr>
        <w:t>dintre</w:t>
      </w:r>
      <w:proofErr w:type="spellEnd"/>
      <w:r w:rsidRPr="006B35E4">
        <w:rPr>
          <w:rFonts w:ascii="Verdana" w:hAnsi="Verdana"/>
          <w:sz w:val="18"/>
          <w:szCs w:val="18"/>
        </w:rPr>
        <w:t xml:space="preserve"> stat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mediul</w:t>
      </w:r>
      <w:proofErr w:type="spellEnd"/>
      <w:r w:rsidRPr="006B35E4">
        <w:rPr>
          <w:rFonts w:ascii="Verdana" w:hAnsi="Verdana"/>
          <w:sz w:val="18"/>
          <w:szCs w:val="18"/>
        </w:rPr>
        <w:t xml:space="preserve"> de </w:t>
      </w:r>
      <w:proofErr w:type="spellStart"/>
      <w:r w:rsidRPr="006B35E4">
        <w:rPr>
          <w:rFonts w:ascii="Verdana" w:hAnsi="Verdana"/>
          <w:sz w:val="18"/>
          <w:szCs w:val="18"/>
        </w:rPr>
        <w:t>afaceri</w:t>
      </w:r>
      <w:proofErr w:type="spellEnd"/>
      <w:r w:rsidRPr="006B35E4">
        <w:rPr>
          <w:rFonts w:ascii="Verdana" w:hAnsi="Verdana"/>
          <w:sz w:val="18"/>
          <w:szCs w:val="18"/>
        </w:rPr>
        <w:t>.</w:t>
      </w:r>
    </w:p>
    <w:p w14:paraId="60420FDB" w14:textId="77777777" w:rsidR="006B35E4" w:rsidRPr="006B35E4" w:rsidRDefault="006B35E4" w:rsidP="006B35E4">
      <w:pPr>
        <w:pStyle w:val="NormalWeb"/>
        <w:jc w:val="both"/>
        <w:textAlignment w:val="baseline"/>
        <w:rPr>
          <w:rFonts w:ascii="Verdana" w:hAnsi="Verdana"/>
          <w:sz w:val="18"/>
          <w:szCs w:val="18"/>
        </w:rPr>
      </w:pPr>
      <w:proofErr w:type="spellStart"/>
      <w:r w:rsidRPr="006B35E4">
        <w:rPr>
          <w:rFonts w:ascii="Verdana" w:hAnsi="Verdana"/>
          <w:sz w:val="18"/>
          <w:szCs w:val="18"/>
        </w:rPr>
        <w:t>Semnătura</w:t>
      </w:r>
      <w:proofErr w:type="spellEnd"/>
      <w:r w:rsidRPr="006B35E4">
        <w:rPr>
          <w:rFonts w:ascii="Verdana" w:hAnsi="Verdana"/>
          <w:sz w:val="18"/>
          <w:szCs w:val="18"/>
        </w:rPr>
        <w:t xml:space="preserve"> </w:t>
      </w:r>
      <w:proofErr w:type="spellStart"/>
      <w:r w:rsidRPr="006B35E4">
        <w:rPr>
          <w:rFonts w:ascii="Verdana" w:hAnsi="Verdana"/>
          <w:sz w:val="18"/>
          <w:szCs w:val="18"/>
        </w:rPr>
        <w:t>electronică</w:t>
      </w:r>
      <w:proofErr w:type="spellEnd"/>
      <w:r w:rsidRPr="006B35E4">
        <w:rPr>
          <w:rFonts w:ascii="Verdana" w:hAnsi="Verdana"/>
          <w:sz w:val="18"/>
          <w:szCs w:val="18"/>
        </w:rPr>
        <w:t xml:space="preserve"> </w:t>
      </w:r>
      <w:proofErr w:type="spellStart"/>
      <w:r w:rsidRPr="006B35E4">
        <w:rPr>
          <w:rFonts w:ascii="Verdana" w:hAnsi="Verdana"/>
          <w:sz w:val="18"/>
          <w:szCs w:val="18"/>
        </w:rPr>
        <w:t>poate</w:t>
      </w:r>
      <w:proofErr w:type="spellEnd"/>
      <w:r w:rsidRPr="006B35E4">
        <w:rPr>
          <w:rFonts w:ascii="Verdana" w:hAnsi="Verdana"/>
          <w:sz w:val="18"/>
          <w:szCs w:val="18"/>
        </w:rPr>
        <w:t xml:space="preserve"> </w:t>
      </w:r>
      <w:proofErr w:type="spellStart"/>
      <w:r w:rsidRPr="006B35E4">
        <w:rPr>
          <w:rFonts w:ascii="Verdana" w:hAnsi="Verdana"/>
          <w:sz w:val="18"/>
          <w:szCs w:val="18"/>
        </w:rPr>
        <w:t>juca</w:t>
      </w:r>
      <w:proofErr w:type="spellEnd"/>
      <w:r w:rsidRPr="006B35E4">
        <w:rPr>
          <w:rFonts w:ascii="Verdana" w:hAnsi="Verdana"/>
          <w:sz w:val="18"/>
          <w:szCs w:val="18"/>
        </w:rPr>
        <w:t xml:space="preserve"> un </w:t>
      </w:r>
      <w:proofErr w:type="spellStart"/>
      <w:r w:rsidRPr="006B35E4">
        <w:rPr>
          <w:rFonts w:ascii="Verdana" w:hAnsi="Verdana"/>
          <w:sz w:val="18"/>
          <w:szCs w:val="18"/>
        </w:rPr>
        <w:t>rol</w:t>
      </w:r>
      <w:proofErr w:type="spellEnd"/>
      <w:r w:rsidRPr="006B35E4">
        <w:rPr>
          <w:rFonts w:ascii="Verdana" w:hAnsi="Verdana"/>
          <w:sz w:val="18"/>
          <w:szCs w:val="18"/>
        </w:rPr>
        <w:t xml:space="preserve"> important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optimizarea</w:t>
      </w:r>
      <w:proofErr w:type="spellEnd"/>
      <w:r w:rsidRPr="006B35E4">
        <w:rPr>
          <w:rFonts w:ascii="Verdana" w:hAnsi="Verdana"/>
          <w:sz w:val="18"/>
          <w:szCs w:val="18"/>
        </w:rPr>
        <w:t xml:space="preserve"> </w:t>
      </w:r>
      <w:proofErr w:type="spellStart"/>
      <w:r w:rsidRPr="006B35E4">
        <w:rPr>
          <w:rFonts w:ascii="Verdana" w:hAnsi="Verdana"/>
          <w:sz w:val="18"/>
          <w:szCs w:val="18"/>
        </w:rPr>
        <w:t>accesului</w:t>
      </w:r>
      <w:proofErr w:type="spellEnd"/>
      <w:r w:rsidRPr="006B35E4">
        <w:rPr>
          <w:rFonts w:ascii="Verdana" w:hAnsi="Verdana"/>
          <w:sz w:val="18"/>
          <w:szCs w:val="18"/>
        </w:rPr>
        <w:t xml:space="preserve"> la </w:t>
      </w:r>
      <w:proofErr w:type="spellStart"/>
      <w:r w:rsidRPr="006B35E4">
        <w:rPr>
          <w:rFonts w:ascii="Verdana" w:hAnsi="Verdana"/>
          <w:sz w:val="18"/>
          <w:szCs w:val="18"/>
        </w:rPr>
        <w:t>fluxurile</w:t>
      </w:r>
      <w:proofErr w:type="spellEnd"/>
      <w:r w:rsidRPr="006B35E4">
        <w:rPr>
          <w:rFonts w:ascii="Verdana" w:hAnsi="Verdana"/>
          <w:sz w:val="18"/>
          <w:szCs w:val="18"/>
        </w:rPr>
        <w:t xml:space="preserve"> de </w:t>
      </w:r>
      <w:proofErr w:type="spellStart"/>
      <w:r w:rsidRPr="006B35E4">
        <w:rPr>
          <w:rFonts w:ascii="Verdana" w:hAnsi="Verdana"/>
          <w:sz w:val="18"/>
          <w:szCs w:val="18"/>
        </w:rPr>
        <w:t>informații</w:t>
      </w:r>
      <w:proofErr w:type="spellEnd"/>
      <w:r w:rsidRPr="006B35E4">
        <w:rPr>
          <w:rFonts w:ascii="Verdana" w:hAnsi="Verdana"/>
          <w:sz w:val="18"/>
          <w:szCs w:val="18"/>
        </w:rPr>
        <w:t xml:space="preserve">, s-a </w:t>
      </w:r>
      <w:proofErr w:type="spellStart"/>
      <w:r w:rsidRPr="006B35E4">
        <w:rPr>
          <w:rFonts w:ascii="Verdana" w:hAnsi="Verdana"/>
          <w:sz w:val="18"/>
          <w:szCs w:val="18"/>
        </w:rPr>
        <w:t>menționat</w:t>
      </w:r>
      <w:proofErr w:type="spellEnd"/>
      <w:r w:rsidRPr="006B35E4">
        <w:rPr>
          <w:rFonts w:ascii="Verdana" w:hAnsi="Verdana"/>
          <w:sz w:val="18"/>
          <w:szCs w:val="18"/>
        </w:rPr>
        <w:t xml:space="preserve">, de </w:t>
      </w:r>
      <w:proofErr w:type="spellStart"/>
      <w:r w:rsidRPr="006B35E4">
        <w:rPr>
          <w:rFonts w:ascii="Verdana" w:hAnsi="Verdana"/>
          <w:sz w:val="18"/>
          <w:szCs w:val="18"/>
        </w:rPr>
        <w:t>asemenea</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cadrul</w:t>
      </w:r>
      <w:proofErr w:type="spellEnd"/>
      <w:r w:rsidRPr="006B35E4">
        <w:rPr>
          <w:rFonts w:ascii="Verdana" w:hAnsi="Verdana"/>
          <w:sz w:val="18"/>
          <w:szCs w:val="18"/>
        </w:rPr>
        <w:t xml:space="preserve"> </w:t>
      </w:r>
      <w:proofErr w:type="spellStart"/>
      <w:r w:rsidRPr="006B35E4">
        <w:rPr>
          <w:rFonts w:ascii="Verdana" w:hAnsi="Verdana"/>
          <w:sz w:val="18"/>
          <w:szCs w:val="18"/>
        </w:rPr>
        <w:t>întâlnirii</w:t>
      </w:r>
      <w:proofErr w:type="spellEnd"/>
      <w:r w:rsidRPr="006B35E4">
        <w:rPr>
          <w:rFonts w:ascii="Verdana" w:hAnsi="Verdana"/>
          <w:sz w:val="18"/>
          <w:szCs w:val="18"/>
        </w:rPr>
        <w:t xml:space="preserve">. De </w:t>
      </w:r>
      <w:proofErr w:type="spellStart"/>
      <w:r w:rsidRPr="006B35E4">
        <w:rPr>
          <w:rFonts w:ascii="Verdana" w:hAnsi="Verdana"/>
          <w:sz w:val="18"/>
          <w:szCs w:val="18"/>
        </w:rPr>
        <w:t>altfel</w:t>
      </w:r>
      <w:proofErr w:type="spellEnd"/>
      <w:r w:rsidRPr="006B35E4">
        <w:rPr>
          <w:rFonts w:ascii="Verdana" w:hAnsi="Verdana"/>
          <w:sz w:val="18"/>
          <w:szCs w:val="18"/>
        </w:rPr>
        <w:t xml:space="preserve">, </w:t>
      </w:r>
      <w:proofErr w:type="spellStart"/>
      <w:r w:rsidRPr="006B35E4">
        <w:rPr>
          <w:rFonts w:ascii="Verdana" w:hAnsi="Verdana"/>
          <w:sz w:val="18"/>
          <w:szCs w:val="18"/>
        </w:rPr>
        <w:t>digitalizarea</w:t>
      </w:r>
      <w:proofErr w:type="spellEnd"/>
      <w:r w:rsidRPr="006B35E4">
        <w:rPr>
          <w:rFonts w:ascii="Verdana" w:hAnsi="Verdana"/>
          <w:sz w:val="18"/>
          <w:szCs w:val="18"/>
        </w:rPr>
        <w:t xml:space="preserve"> </w:t>
      </w:r>
      <w:proofErr w:type="spellStart"/>
      <w:r w:rsidRPr="006B35E4">
        <w:rPr>
          <w:rFonts w:ascii="Verdana" w:hAnsi="Verdana"/>
          <w:sz w:val="18"/>
          <w:szCs w:val="18"/>
        </w:rPr>
        <w:t>administrației</w:t>
      </w:r>
      <w:proofErr w:type="spellEnd"/>
      <w:r w:rsidRPr="006B35E4">
        <w:rPr>
          <w:rFonts w:ascii="Verdana" w:hAnsi="Verdana"/>
          <w:sz w:val="18"/>
          <w:szCs w:val="18"/>
        </w:rPr>
        <w:t xml:space="preserve"> </w:t>
      </w:r>
      <w:proofErr w:type="spellStart"/>
      <w:r w:rsidRPr="006B35E4">
        <w:rPr>
          <w:rFonts w:ascii="Verdana" w:hAnsi="Verdana"/>
          <w:sz w:val="18"/>
          <w:szCs w:val="18"/>
        </w:rPr>
        <w:t>reprezintă</w:t>
      </w:r>
      <w:proofErr w:type="spellEnd"/>
      <w:r w:rsidRPr="006B35E4">
        <w:rPr>
          <w:rFonts w:ascii="Verdana" w:hAnsi="Verdana"/>
          <w:sz w:val="18"/>
          <w:szCs w:val="18"/>
        </w:rPr>
        <w:t xml:space="preserve"> un </w:t>
      </w:r>
      <w:proofErr w:type="spellStart"/>
      <w:r w:rsidRPr="006B35E4">
        <w:rPr>
          <w:rFonts w:ascii="Verdana" w:hAnsi="Verdana"/>
          <w:sz w:val="18"/>
          <w:szCs w:val="18"/>
        </w:rPr>
        <w:t>punct</w:t>
      </w:r>
      <w:proofErr w:type="spellEnd"/>
      <w:r w:rsidRPr="006B35E4">
        <w:rPr>
          <w:rFonts w:ascii="Verdana" w:hAnsi="Verdana"/>
          <w:sz w:val="18"/>
          <w:szCs w:val="18"/>
        </w:rPr>
        <w:t xml:space="preserve"> important </w:t>
      </w:r>
      <w:proofErr w:type="spellStart"/>
      <w:r w:rsidRPr="006B35E4">
        <w:rPr>
          <w:rFonts w:ascii="Verdana" w:hAnsi="Verdana"/>
          <w:sz w:val="18"/>
          <w:szCs w:val="18"/>
        </w:rPr>
        <w:t>în</w:t>
      </w:r>
      <w:proofErr w:type="spellEnd"/>
      <w:r w:rsidRPr="006B35E4">
        <w:rPr>
          <w:rFonts w:ascii="Verdana" w:hAnsi="Verdana"/>
          <w:sz w:val="18"/>
          <w:szCs w:val="18"/>
        </w:rPr>
        <w:t xml:space="preserve"> PNRR, </w:t>
      </w:r>
      <w:proofErr w:type="spellStart"/>
      <w:r w:rsidRPr="006B35E4">
        <w:rPr>
          <w:rFonts w:ascii="Verdana" w:hAnsi="Verdana"/>
          <w:sz w:val="18"/>
          <w:szCs w:val="18"/>
        </w:rPr>
        <w:t>pentru</w:t>
      </w:r>
      <w:proofErr w:type="spellEnd"/>
      <w:r w:rsidRPr="006B35E4">
        <w:rPr>
          <w:rFonts w:ascii="Verdana" w:hAnsi="Verdana"/>
          <w:sz w:val="18"/>
          <w:szCs w:val="18"/>
        </w:rPr>
        <w:t xml:space="preserve"> care </w:t>
      </w:r>
      <w:proofErr w:type="spellStart"/>
      <w:r w:rsidRPr="006B35E4">
        <w:rPr>
          <w:rFonts w:ascii="Verdana" w:hAnsi="Verdana"/>
          <w:sz w:val="18"/>
          <w:szCs w:val="18"/>
        </w:rPr>
        <w:t>sunt</w:t>
      </w:r>
      <w:proofErr w:type="spellEnd"/>
      <w:r w:rsidRPr="006B35E4">
        <w:rPr>
          <w:rFonts w:ascii="Verdana" w:hAnsi="Verdana"/>
          <w:sz w:val="18"/>
          <w:szCs w:val="18"/>
        </w:rPr>
        <w:t xml:space="preserve"> </w:t>
      </w:r>
      <w:proofErr w:type="spellStart"/>
      <w:r w:rsidRPr="006B35E4">
        <w:rPr>
          <w:rFonts w:ascii="Verdana" w:hAnsi="Verdana"/>
          <w:sz w:val="18"/>
          <w:szCs w:val="18"/>
        </w:rPr>
        <w:t>alocate</w:t>
      </w:r>
      <w:proofErr w:type="spellEnd"/>
      <w:r w:rsidRPr="006B35E4">
        <w:rPr>
          <w:rFonts w:ascii="Verdana" w:hAnsi="Verdana"/>
          <w:sz w:val="18"/>
          <w:szCs w:val="18"/>
        </w:rPr>
        <w:t xml:space="preserve"> </w:t>
      </w:r>
      <w:proofErr w:type="spellStart"/>
      <w:r w:rsidRPr="006B35E4">
        <w:rPr>
          <w:rFonts w:ascii="Verdana" w:hAnsi="Verdana"/>
          <w:sz w:val="18"/>
          <w:szCs w:val="18"/>
        </w:rPr>
        <w:t>surse</w:t>
      </w:r>
      <w:proofErr w:type="spellEnd"/>
      <w:r w:rsidRPr="006B35E4">
        <w:rPr>
          <w:rFonts w:ascii="Verdana" w:hAnsi="Verdana"/>
          <w:sz w:val="18"/>
          <w:szCs w:val="18"/>
        </w:rPr>
        <w:t xml:space="preserve"> </w:t>
      </w:r>
      <w:proofErr w:type="spellStart"/>
      <w:r w:rsidRPr="006B35E4">
        <w:rPr>
          <w:rFonts w:ascii="Verdana" w:hAnsi="Verdana"/>
          <w:sz w:val="18"/>
          <w:szCs w:val="18"/>
        </w:rPr>
        <w:t>consistente</w:t>
      </w:r>
      <w:proofErr w:type="spellEnd"/>
      <w:r w:rsidRPr="006B35E4">
        <w:rPr>
          <w:rFonts w:ascii="Verdana" w:hAnsi="Verdana"/>
          <w:sz w:val="18"/>
          <w:szCs w:val="18"/>
        </w:rPr>
        <w:t xml:space="preserve"> de </w:t>
      </w:r>
      <w:proofErr w:type="spellStart"/>
      <w:r w:rsidRPr="006B35E4">
        <w:rPr>
          <w:rFonts w:ascii="Verdana" w:hAnsi="Verdana"/>
          <w:sz w:val="18"/>
          <w:szCs w:val="18"/>
        </w:rPr>
        <w:t>finanțare</w:t>
      </w:r>
      <w:proofErr w:type="spellEnd"/>
      <w:r w:rsidRPr="006B35E4">
        <w:rPr>
          <w:rFonts w:ascii="Verdana" w:hAnsi="Verdana"/>
          <w:sz w:val="18"/>
          <w:szCs w:val="18"/>
        </w:rPr>
        <w:t xml:space="preserve">. </w:t>
      </w:r>
      <w:proofErr w:type="spellStart"/>
      <w:r w:rsidRPr="006B35E4">
        <w:rPr>
          <w:rFonts w:ascii="Verdana" w:hAnsi="Verdana"/>
          <w:sz w:val="18"/>
          <w:szCs w:val="18"/>
        </w:rPr>
        <w:t>Totodată</w:t>
      </w:r>
      <w:proofErr w:type="spellEnd"/>
      <w:r w:rsidRPr="006B35E4">
        <w:rPr>
          <w:rFonts w:ascii="Verdana" w:hAnsi="Verdana"/>
          <w:sz w:val="18"/>
          <w:szCs w:val="18"/>
        </w:rPr>
        <w:t xml:space="preserve">, </w:t>
      </w:r>
      <w:proofErr w:type="spellStart"/>
      <w:r w:rsidRPr="006B35E4">
        <w:rPr>
          <w:rFonts w:ascii="Verdana" w:hAnsi="Verdana"/>
          <w:sz w:val="18"/>
          <w:szCs w:val="18"/>
        </w:rPr>
        <w:t>sprijinul</w:t>
      </w:r>
      <w:proofErr w:type="spellEnd"/>
      <w:r w:rsidRPr="006B35E4">
        <w:rPr>
          <w:rFonts w:ascii="Verdana" w:hAnsi="Verdana"/>
          <w:sz w:val="18"/>
          <w:szCs w:val="18"/>
        </w:rPr>
        <w:t xml:space="preserve"> </w:t>
      </w:r>
      <w:proofErr w:type="spellStart"/>
      <w:r w:rsidRPr="006B35E4">
        <w:rPr>
          <w:rFonts w:ascii="Verdana" w:hAnsi="Verdana"/>
          <w:sz w:val="18"/>
          <w:szCs w:val="18"/>
        </w:rPr>
        <w:t>oferit</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special </w:t>
      </w:r>
      <w:proofErr w:type="spellStart"/>
      <w:r w:rsidRPr="006B35E4">
        <w:rPr>
          <w:rFonts w:ascii="Verdana" w:hAnsi="Verdana"/>
          <w:sz w:val="18"/>
          <w:szCs w:val="18"/>
        </w:rPr>
        <w:t>companiilor</w:t>
      </w:r>
      <w:proofErr w:type="spellEnd"/>
      <w:r w:rsidRPr="006B35E4">
        <w:rPr>
          <w:rFonts w:ascii="Verdana" w:hAnsi="Verdana"/>
          <w:sz w:val="18"/>
          <w:szCs w:val="18"/>
        </w:rPr>
        <w:t xml:space="preserve"> </w:t>
      </w:r>
      <w:proofErr w:type="spellStart"/>
      <w:r w:rsidRPr="006B35E4">
        <w:rPr>
          <w:rFonts w:ascii="Verdana" w:hAnsi="Verdana"/>
          <w:sz w:val="18"/>
          <w:szCs w:val="18"/>
        </w:rPr>
        <w:t>mici</w:t>
      </w:r>
      <w:proofErr w:type="spellEnd"/>
      <w:r w:rsidRPr="006B35E4">
        <w:rPr>
          <w:rFonts w:ascii="Verdana" w:hAnsi="Verdana"/>
          <w:sz w:val="18"/>
          <w:szCs w:val="18"/>
        </w:rPr>
        <w:t xml:space="preserve"> </w:t>
      </w:r>
      <w:proofErr w:type="spellStart"/>
      <w:r w:rsidRPr="006B35E4">
        <w:rPr>
          <w:rFonts w:ascii="Verdana" w:hAnsi="Verdana"/>
          <w:sz w:val="18"/>
          <w:szCs w:val="18"/>
        </w:rPr>
        <w:t>sau</w:t>
      </w:r>
      <w:proofErr w:type="spellEnd"/>
      <w:r w:rsidRPr="006B35E4">
        <w:rPr>
          <w:rFonts w:ascii="Verdana" w:hAnsi="Verdana"/>
          <w:sz w:val="18"/>
          <w:szCs w:val="18"/>
        </w:rPr>
        <w:t xml:space="preserve"> </w:t>
      </w:r>
      <w:proofErr w:type="spellStart"/>
      <w:r w:rsidRPr="006B35E4">
        <w:rPr>
          <w:rFonts w:ascii="Verdana" w:hAnsi="Verdana"/>
          <w:sz w:val="18"/>
          <w:szCs w:val="18"/>
        </w:rPr>
        <w:t>mijlocii</w:t>
      </w:r>
      <w:proofErr w:type="spellEnd"/>
      <w:r w:rsidRPr="006B35E4">
        <w:rPr>
          <w:rFonts w:ascii="Verdana" w:hAnsi="Verdana"/>
          <w:sz w:val="18"/>
          <w:szCs w:val="18"/>
        </w:rPr>
        <w:t xml:space="preserve"> </w:t>
      </w:r>
      <w:proofErr w:type="spellStart"/>
      <w:r w:rsidRPr="006B35E4">
        <w:rPr>
          <w:rFonts w:ascii="Verdana" w:hAnsi="Verdana"/>
          <w:sz w:val="18"/>
          <w:szCs w:val="18"/>
        </w:rPr>
        <w:t>va</w:t>
      </w:r>
      <w:proofErr w:type="spellEnd"/>
      <w:r w:rsidRPr="006B35E4">
        <w:rPr>
          <w:rFonts w:ascii="Verdana" w:hAnsi="Verdana"/>
          <w:sz w:val="18"/>
          <w:szCs w:val="18"/>
        </w:rPr>
        <w:t xml:space="preserve"> fi </w:t>
      </w:r>
      <w:proofErr w:type="spellStart"/>
      <w:r w:rsidRPr="006B35E4">
        <w:rPr>
          <w:rFonts w:ascii="Verdana" w:hAnsi="Verdana"/>
          <w:sz w:val="18"/>
          <w:szCs w:val="18"/>
        </w:rPr>
        <w:t>esențial</w:t>
      </w:r>
      <w:proofErr w:type="spellEnd"/>
      <w:r w:rsidRPr="006B35E4">
        <w:rPr>
          <w:rFonts w:ascii="Verdana" w:hAnsi="Verdana"/>
          <w:sz w:val="18"/>
          <w:szCs w:val="18"/>
        </w:rPr>
        <w:t xml:space="preserve"> </w:t>
      </w:r>
      <w:proofErr w:type="spellStart"/>
      <w:r w:rsidRPr="006B35E4">
        <w:rPr>
          <w:rFonts w:ascii="Verdana" w:hAnsi="Verdana"/>
          <w:sz w:val="18"/>
          <w:szCs w:val="18"/>
        </w:rPr>
        <w:t>atât</w:t>
      </w:r>
      <w:proofErr w:type="spellEnd"/>
      <w:r w:rsidRPr="006B35E4">
        <w:rPr>
          <w:rFonts w:ascii="Verdana" w:hAnsi="Verdana"/>
          <w:sz w:val="18"/>
          <w:szCs w:val="18"/>
        </w:rPr>
        <w:t xml:space="preserve"> </w:t>
      </w:r>
      <w:proofErr w:type="spellStart"/>
      <w:r w:rsidRPr="006B35E4">
        <w:rPr>
          <w:rFonts w:ascii="Verdana" w:hAnsi="Verdana"/>
          <w:sz w:val="18"/>
          <w:szCs w:val="18"/>
        </w:rPr>
        <w:t>în</w:t>
      </w:r>
      <w:proofErr w:type="spellEnd"/>
      <w:r w:rsidRPr="006B35E4">
        <w:rPr>
          <w:rFonts w:ascii="Verdana" w:hAnsi="Verdana"/>
          <w:sz w:val="18"/>
          <w:szCs w:val="18"/>
        </w:rPr>
        <w:t xml:space="preserve"> </w:t>
      </w:r>
      <w:proofErr w:type="spellStart"/>
      <w:r w:rsidRPr="006B35E4">
        <w:rPr>
          <w:rFonts w:ascii="Verdana" w:hAnsi="Verdana"/>
          <w:sz w:val="18"/>
          <w:szCs w:val="18"/>
        </w:rPr>
        <w:t>domeniul</w:t>
      </w:r>
      <w:proofErr w:type="spellEnd"/>
      <w:r w:rsidRPr="006B35E4">
        <w:rPr>
          <w:rFonts w:ascii="Verdana" w:hAnsi="Verdana"/>
          <w:sz w:val="18"/>
          <w:szCs w:val="18"/>
        </w:rPr>
        <w:t xml:space="preserve"> </w:t>
      </w:r>
      <w:proofErr w:type="spellStart"/>
      <w:r w:rsidRPr="006B35E4">
        <w:rPr>
          <w:rFonts w:ascii="Verdana" w:hAnsi="Verdana"/>
          <w:sz w:val="18"/>
          <w:szCs w:val="18"/>
        </w:rPr>
        <w:t>educației</w:t>
      </w:r>
      <w:proofErr w:type="spellEnd"/>
      <w:r w:rsidRPr="006B35E4">
        <w:rPr>
          <w:rFonts w:ascii="Verdana" w:hAnsi="Verdana"/>
          <w:sz w:val="18"/>
          <w:szCs w:val="18"/>
        </w:rPr>
        <w:t xml:space="preserve"> </w:t>
      </w:r>
      <w:proofErr w:type="spellStart"/>
      <w:r w:rsidRPr="006B35E4">
        <w:rPr>
          <w:rFonts w:ascii="Verdana" w:hAnsi="Verdana"/>
          <w:sz w:val="18"/>
          <w:szCs w:val="18"/>
        </w:rPr>
        <w:t>financiar-bancare</w:t>
      </w:r>
      <w:proofErr w:type="spellEnd"/>
      <w:r w:rsidRPr="006B35E4">
        <w:rPr>
          <w:rFonts w:ascii="Verdana" w:hAnsi="Verdana"/>
          <w:sz w:val="18"/>
          <w:szCs w:val="18"/>
        </w:rPr>
        <w:t xml:space="preserve">, </w:t>
      </w:r>
      <w:proofErr w:type="spellStart"/>
      <w:r w:rsidRPr="006B35E4">
        <w:rPr>
          <w:rFonts w:ascii="Verdana" w:hAnsi="Verdana"/>
          <w:sz w:val="18"/>
          <w:szCs w:val="18"/>
        </w:rPr>
        <w:t>precum</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pentru</w:t>
      </w:r>
      <w:proofErr w:type="spellEnd"/>
      <w:r w:rsidRPr="006B35E4">
        <w:rPr>
          <w:rFonts w:ascii="Verdana" w:hAnsi="Verdana"/>
          <w:sz w:val="18"/>
          <w:szCs w:val="18"/>
        </w:rPr>
        <w:t xml:space="preserve"> </w:t>
      </w:r>
      <w:proofErr w:type="spellStart"/>
      <w:r w:rsidRPr="006B35E4">
        <w:rPr>
          <w:rFonts w:ascii="Verdana" w:hAnsi="Verdana"/>
          <w:sz w:val="18"/>
          <w:szCs w:val="18"/>
        </w:rPr>
        <w:t>digitalizarea</w:t>
      </w:r>
      <w:proofErr w:type="spellEnd"/>
      <w:r w:rsidRPr="006B35E4">
        <w:rPr>
          <w:rFonts w:ascii="Verdana" w:hAnsi="Verdana"/>
          <w:sz w:val="18"/>
          <w:szCs w:val="18"/>
        </w:rPr>
        <w:t xml:space="preserve"> </w:t>
      </w:r>
      <w:proofErr w:type="spellStart"/>
      <w:r w:rsidRPr="006B35E4">
        <w:rPr>
          <w:rFonts w:ascii="Verdana" w:hAnsi="Verdana"/>
          <w:sz w:val="18"/>
          <w:szCs w:val="18"/>
        </w:rPr>
        <w:t>acestora</w:t>
      </w:r>
      <w:proofErr w:type="spellEnd"/>
      <w:r w:rsidRPr="006B35E4">
        <w:rPr>
          <w:rFonts w:ascii="Verdana" w:hAnsi="Verdana"/>
          <w:sz w:val="18"/>
          <w:szCs w:val="18"/>
        </w:rPr>
        <w:t>.</w:t>
      </w:r>
    </w:p>
    <w:p w14:paraId="4E562616" w14:textId="77777777" w:rsidR="006B35E4" w:rsidRPr="006B35E4" w:rsidRDefault="006B35E4" w:rsidP="006B35E4">
      <w:pPr>
        <w:pStyle w:val="NormalWeb"/>
        <w:jc w:val="both"/>
        <w:textAlignment w:val="baseline"/>
        <w:rPr>
          <w:rFonts w:ascii="Verdana" w:hAnsi="Verdana"/>
          <w:sz w:val="18"/>
          <w:szCs w:val="18"/>
        </w:rPr>
      </w:pPr>
      <w:r w:rsidRPr="006B35E4">
        <w:rPr>
          <w:rFonts w:ascii="Verdana" w:hAnsi="Verdana"/>
          <w:sz w:val="18"/>
          <w:szCs w:val="18"/>
        </w:rPr>
        <w:t xml:space="preserve">La </w:t>
      </w:r>
      <w:proofErr w:type="spellStart"/>
      <w:r w:rsidRPr="006B35E4">
        <w:rPr>
          <w:rFonts w:ascii="Verdana" w:hAnsi="Verdana"/>
          <w:sz w:val="18"/>
          <w:szCs w:val="18"/>
        </w:rPr>
        <w:t>întâlnirea</w:t>
      </w:r>
      <w:proofErr w:type="spellEnd"/>
      <w:r w:rsidRPr="006B35E4">
        <w:rPr>
          <w:rFonts w:ascii="Verdana" w:hAnsi="Verdana"/>
          <w:sz w:val="18"/>
          <w:szCs w:val="18"/>
        </w:rPr>
        <w:t xml:space="preserve"> de la </w:t>
      </w:r>
      <w:proofErr w:type="spellStart"/>
      <w:r w:rsidRPr="006B35E4">
        <w:rPr>
          <w:rFonts w:ascii="Verdana" w:hAnsi="Verdana"/>
          <w:sz w:val="18"/>
          <w:szCs w:val="18"/>
        </w:rPr>
        <w:t>Palatul</w:t>
      </w:r>
      <w:proofErr w:type="spellEnd"/>
      <w:r w:rsidRPr="006B35E4">
        <w:rPr>
          <w:rFonts w:ascii="Verdana" w:hAnsi="Verdana"/>
          <w:sz w:val="18"/>
          <w:szCs w:val="18"/>
        </w:rPr>
        <w:t xml:space="preserve"> Victoria au </w:t>
      </w:r>
      <w:proofErr w:type="spellStart"/>
      <w:r w:rsidRPr="006B35E4">
        <w:rPr>
          <w:rFonts w:ascii="Verdana" w:hAnsi="Verdana"/>
          <w:sz w:val="18"/>
          <w:szCs w:val="18"/>
        </w:rPr>
        <w:t>participat</w:t>
      </w:r>
      <w:proofErr w:type="spellEnd"/>
      <w:r w:rsidRPr="006B35E4">
        <w:rPr>
          <w:rFonts w:ascii="Verdana" w:hAnsi="Verdana"/>
          <w:sz w:val="18"/>
          <w:szCs w:val="18"/>
        </w:rPr>
        <w:t xml:space="preserve">, din </w:t>
      </w:r>
      <w:proofErr w:type="spellStart"/>
      <w:r w:rsidRPr="006B35E4">
        <w:rPr>
          <w:rFonts w:ascii="Verdana" w:hAnsi="Verdana"/>
          <w:sz w:val="18"/>
          <w:szCs w:val="18"/>
        </w:rPr>
        <w:t>partea</w:t>
      </w:r>
      <w:proofErr w:type="spellEnd"/>
      <w:r w:rsidRPr="006B35E4">
        <w:rPr>
          <w:rFonts w:ascii="Verdana" w:hAnsi="Verdana"/>
          <w:sz w:val="18"/>
          <w:szCs w:val="18"/>
        </w:rPr>
        <w:t xml:space="preserve"> </w:t>
      </w:r>
      <w:proofErr w:type="spellStart"/>
      <w:r w:rsidRPr="006B35E4">
        <w:rPr>
          <w:rFonts w:ascii="Verdana" w:hAnsi="Verdana"/>
          <w:sz w:val="18"/>
          <w:szCs w:val="18"/>
        </w:rPr>
        <w:t>Guvernului</w:t>
      </w:r>
      <w:proofErr w:type="spellEnd"/>
      <w:r w:rsidRPr="006B35E4">
        <w:rPr>
          <w:rFonts w:ascii="Verdana" w:hAnsi="Verdana"/>
          <w:sz w:val="18"/>
          <w:szCs w:val="18"/>
        </w:rPr>
        <w:t xml:space="preserve">, </w:t>
      </w:r>
      <w:proofErr w:type="spellStart"/>
      <w:r w:rsidRPr="006B35E4">
        <w:rPr>
          <w:rFonts w:ascii="Verdana" w:hAnsi="Verdana"/>
          <w:sz w:val="18"/>
          <w:szCs w:val="18"/>
        </w:rPr>
        <w:t>ministrul</w:t>
      </w:r>
      <w:proofErr w:type="spellEnd"/>
      <w:r w:rsidRPr="006B35E4">
        <w:rPr>
          <w:rFonts w:ascii="Verdana" w:hAnsi="Verdana"/>
          <w:sz w:val="18"/>
          <w:szCs w:val="18"/>
        </w:rPr>
        <w:t xml:space="preserve"> </w:t>
      </w:r>
      <w:proofErr w:type="spellStart"/>
      <w:r w:rsidRPr="006B35E4">
        <w:rPr>
          <w:rFonts w:ascii="Verdana" w:hAnsi="Verdana"/>
          <w:sz w:val="18"/>
          <w:szCs w:val="18"/>
        </w:rPr>
        <w:t>Finanțelor</w:t>
      </w:r>
      <w:proofErr w:type="spellEnd"/>
      <w:r w:rsidRPr="006B35E4">
        <w:rPr>
          <w:rFonts w:ascii="Verdana" w:hAnsi="Verdana"/>
          <w:sz w:val="18"/>
          <w:szCs w:val="18"/>
        </w:rPr>
        <w:t xml:space="preserve">, Adrian </w:t>
      </w:r>
      <w:proofErr w:type="spellStart"/>
      <w:r w:rsidRPr="006B35E4">
        <w:rPr>
          <w:rFonts w:ascii="Verdana" w:hAnsi="Verdana"/>
          <w:sz w:val="18"/>
          <w:szCs w:val="18"/>
        </w:rPr>
        <w:t>Câciu</w:t>
      </w:r>
      <w:proofErr w:type="spellEnd"/>
      <w:r w:rsidRPr="006B35E4">
        <w:rPr>
          <w:rFonts w:ascii="Verdana" w:hAnsi="Verdana"/>
          <w:sz w:val="18"/>
          <w:szCs w:val="18"/>
        </w:rPr>
        <w:t xml:space="preserve">, </w:t>
      </w:r>
      <w:proofErr w:type="spellStart"/>
      <w:r w:rsidRPr="006B35E4">
        <w:rPr>
          <w:rFonts w:ascii="Verdana" w:hAnsi="Verdana"/>
          <w:sz w:val="18"/>
          <w:szCs w:val="18"/>
        </w:rPr>
        <w:t>ministrul</w:t>
      </w:r>
      <w:proofErr w:type="spellEnd"/>
      <w:r w:rsidRPr="006B35E4">
        <w:rPr>
          <w:rFonts w:ascii="Verdana" w:hAnsi="Verdana"/>
          <w:sz w:val="18"/>
          <w:szCs w:val="18"/>
        </w:rPr>
        <w:t xml:space="preserve"> </w:t>
      </w:r>
      <w:proofErr w:type="spellStart"/>
      <w:r w:rsidRPr="006B35E4">
        <w:rPr>
          <w:rFonts w:ascii="Verdana" w:hAnsi="Verdana"/>
          <w:sz w:val="18"/>
          <w:szCs w:val="18"/>
        </w:rPr>
        <w:t>Investițiilor</w:t>
      </w:r>
      <w:proofErr w:type="spellEnd"/>
      <w:r w:rsidRPr="006B35E4">
        <w:rPr>
          <w:rFonts w:ascii="Verdana" w:hAnsi="Verdana"/>
          <w:sz w:val="18"/>
          <w:szCs w:val="18"/>
        </w:rPr>
        <w:t xml:space="preserve">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Proiectelor</w:t>
      </w:r>
      <w:proofErr w:type="spellEnd"/>
      <w:r w:rsidRPr="006B35E4">
        <w:rPr>
          <w:rFonts w:ascii="Verdana" w:hAnsi="Verdana"/>
          <w:sz w:val="18"/>
          <w:szCs w:val="18"/>
        </w:rPr>
        <w:t xml:space="preserve"> </w:t>
      </w:r>
      <w:proofErr w:type="spellStart"/>
      <w:r w:rsidRPr="006B35E4">
        <w:rPr>
          <w:rFonts w:ascii="Verdana" w:hAnsi="Verdana"/>
          <w:sz w:val="18"/>
          <w:szCs w:val="18"/>
        </w:rPr>
        <w:t>Europene</w:t>
      </w:r>
      <w:proofErr w:type="spellEnd"/>
      <w:r w:rsidRPr="006B35E4">
        <w:rPr>
          <w:rFonts w:ascii="Verdana" w:hAnsi="Verdana"/>
          <w:sz w:val="18"/>
          <w:szCs w:val="18"/>
        </w:rPr>
        <w:t xml:space="preserve">, Dan </w:t>
      </w:r>
      <w:proofErr w:type="spellStart"/>
      <w:r w:rsidRPr="006B35E4">
        <w:rPr>
          <w:rFonts w:ascii="Verdana" w:hAnsi="Verdana"/>
          <w:sz w:val="18"/>
          <w:szCs w:val="18"/>
        </w:rPr>
        <w:t>Vîlceanu</w:t>
      </w:r>
      <w:proofErr w:type="spellEnd"/>
      <w:r w:rsidRPr="006B35E4">
        <w:rPr>
          <w:rFonts w:ascii="Verdana" w:hAnsi="Verdana"/>
          <w:sz w:val="18"/>
          <w:szCs w:val="18"/>
        </w:rPr>
        <w:t xml:space="preserve">, </w:t>
      </w:r>
      <w:proofErr w:type="spellStart"/>
      <w:r w:rsidRPr="006B35E4">
        <w:rPr>
          <w:rFonts w:ascii="Verdana" w:hAnsi="Verdana"/>
          <w:sz w:val="18"/>
          <w:szCs w:val="18"/>
        </w:rPr>
        <w:t>ministrul</w:t>
      </w:r>
      <w:proofErr w:type="spellEnd"/>
      <w:r w:rsidRPr="006B35E4">
        <w:rPr>
          <w:rFonts w:ascii="Verdana" w:hAnsi="Verdana"/>
          <w:sz w:val="18"/>
          <w:szCs w:val="18"/>
        </w:rPr>
        <w:t xml:space="preserve"> </w:t>
      </w:r>
      <w:proofErr w:type="spellStart"/>
      <w:r w:rsidRPr="006B35E4">
        <w:rPr>
          <w:rFonts w:ascii="Verdana" w:hAnsi="Verdana"/>
          <w:sz w:val="18"/>
          <w:szCs w:val="18"/>
        </w:rPr>
        <w:t>Energiei</w:t>
      </w:r>
      <w:proofErr w:type="spellEnd"/>
      <w:r w:rsidRPr="006B35E4">
        <w:rPr>
          <w:rFonts w:ascii="Verdana" w:hAnsi="Verdana"/>
          <w:sz w:val="18"/>
          <w:szCs w:val="18"/>
        </w:rPr>
        <w:t xml:space="preserve">, Virgil </w:t>
      </w:r>
      <w:proofErr w:type="spellStart"/>
      <w:r w:rsidRPr="006B35E4">
        <w:rPr>
          <w:rFonts w:ascii="Verdana" w:hAnsi="Verdana"/>
          <w:sz w:val="18"/>
          <w:szCs w:val="18"/>
        </w:rPr>
        <w:t>Popescu</w:t>
      </w:r>
      <w:proofErr w:type="spellEnd"/>
      <w:r w:rsidRPr="006B35E4">
        <w:rPr>
          <w:rFonts w:ascii="Verdana" w:hAnsi="Verdana"/>
          <w:sz w:val="18"/>
          <w:szCs w:val="18"/>
        </w:rPr>
        <w:t xml:space="preserve">, </w:t>
      </w:r>
      <w:proofErr w:type="spellStart"/>
      <w:r w:rsidRPr="006B35E4">
        <w:rPr>
          <w:rFonts w:ascii="Verdana" w:hAnsi="Verdana"/>
          <w:sz w:val="18"/>
          <w:szCs w:val="18"/>
        </w:rPr>
        <w:t>șeful</w:t>
      </w:r>
      <w:proofErr w:type="spellEnd"/>
      <w:r w:rsidRPr="006B35E4">
        <w:rPr>
          <w:rFonts w:ascii="Verdana" w:hAnsi="Verdana"/>
          <w:sz w:val="18"/>
          <w:szCs w:val="18"/>
        </w:rPr>
        <w:t xml:space="preserve"> </w:t>
      </w:r>
      <w:proofErr w:type="spellStart"/>
      <w:r w:rsidRPr="006B35E4">
        <w:rPr>
          <w:rFonts w:ascii="Verdana" w:hAnsi="Verdana"/>
          <w:sz w:val="18"/>
          <w:szCs w:val="18"/>
        </w:rPr>
        <w:t>Cancelariei</w:t>
      </w:r>
      <w:proofErr w:type="spellEnd"/>
      <w:r w:rsidRPr="006B35E4">
        <w:rPr>
          <w:rFonts w:ascii="Verdana" w:hAnsi="Verdana"/>
          <w:sz w:val="18"/>
          <w:szCs w:val="18"/>
        </w:rPr>
        <w:t xml:space="preserve"> Prim-</w:t>
      </w:r>
      <w:proofErr w:type="spellStart"/>
      <w:r w:rsidRPr="006B35E4">
        <w:rPr>
          <w:rFonts w:ascii="Verdana" w:hAnsi="Verdana"/>
          <w:sz w:val="18"/>
          <w:szCs w:val="18"/>
        </w:rPr>
        <w:t>ministrului</w:t>
      </w:r>
      <w:proofErr w:type="spellEnd"/>
      <w:r w:rsidRPr="006B35E4">
        <w:rPr>
          <w:rFonts w:ascii="Verdana" w:hAnsi="Verdana"/>
          <w:sz w:val="18"/>
          <w:szCs w:val="18"/>
        </w:rPr>
        <w:t xml:space="preserve">, </w:t>
      </w:r>
      <w:proofErr w:type="spellStart"/>
      <w:r w:rsidRPr="006B35E4">
        <w:rPr>
          <w:rFonts w:ascii="Verdana" w:hAnsi="Verdana"/>
          <w:sz w:val="18"/>
          <w:szCs w:val="18"/>
        </w:rPr>
        <w:t>Mircea</w:t>
      </w:r>
      <w:proofErr w:type="spellEnd"/>
      <w:r w:rsidRPr="006B35E4">
        <w:rPr>
          <w:rFonts w:ascii="Verdana" w:hAnsi="Verdana"/>
          <w:sz w:val="18"/>
          <w:szCs w:val="18"/>
        </w:rPr>
        <w:t xml:space="preserve"> </w:t>
      </w:r>
      <w:proofErr w:type="spellStart"/>
      <w:r w:rsidRPr="006B35E4">
        <w:rPr>
          <w:rFonts w:ascii="Verdana" w:hAnsi="Verdana"/>
          <w:sz w:val="18"/>
          <w:szCs w:val="18"/>
        </w:rPr>
        <w:t>Abrudean</w:t>
      </w:r>
      <w:proofErr w:type="spellEnd"/>
      <w:r w:rsidRPr="006B35E4">
        <w:rPr>
          <w:rFonts w:ascii="Verdana" w:hAnsi="Verdana"/>
          <w:sz w:val="18"/>
          <w:szCs w:val="18"/>
        </w:rPr>
        <w:t>.</w:t>
      </w:r>
    </w:p>
    <w:p w14:paraId="06FA1FCC" w14:textId="30494A1E" w:rsidR="006B35E4" w:rsidRDefault="006B35E4" w:rsidP="006B35E4">
      <w:pPr>
        <w:pStyle w:val="NormalWeb"/>
        <w:spacing w:before="120" w:beforeAutospacing="0" w:after="0" w:afterAutospacing="0"/>
        <w:jc w:val="both"/>
        <w:textAlignment w:val="baseline"/>
        <w:rPr>
          <w:rFonts w:ascii="Verdana" w:hAnsi="Verdana"/>
          <w:sz w:val="18"/>
          <w:szCs w:val="18"/>
        </w:rPr>
      </w:pPr>
      <w:r w:rsidRPr="006B35E4">
        <w:rPr>
          <w:rFonts w:ascii="Verdana" w:hAnsi="Verdana"/>
          <w:sz w:val="18"/>
          <w:szCs w:val="18"/>
        </w:rPr>
        <w:t xml:space="preserve">Din </w:t>
      </w:r>
      <w:proofErr w:type="spellStart"/>
      <w:r w:rsidRPr="006B35E4">
        <w:rPr>
          <w:rFonts w:ascii="Verdana" w:hAnsi="Verdana"/>
          <w:sz w:val="18"/>
          <w:szCs w:val="18"/>
        </w:rPr>
        <w:t>partea</w:t>
      </w:r>
      <w:proofErr w:type="spellEnd"/>
      <w:r w:rsidRPr="006B35E4">
        <w:rPr>
          <w:rFonts w:ascii="Verdana" w:hAnsi="Verdana"/>
          <w:sz w:val="18"/>
          <w:szCs w:val="18"/>
        </w:rPr>
        <w:t xml:space="preserve"> </w:t>
      </w:r>
      <w:proofErr w:type="spellStart"/>
      <w:r w:rsidRPr="006B35E4">
        <w:rPr>
          <w:rFonts w:ascii="Verdana" w:hAnsi="Verdana"/>
          <w:sz w:val="18"/>
          <w:szCs w:val="18"/>
        </w:rPr>
        <w:t>Asociației</w:t>
      </w:r>
      <w:proofErr w:type="spellEnd"/>
      <w:r w:rsidRPr="006B35E4">
        <w:rPr>
          <w:rFonts w:ascii="Verdana" w:hAnsi="Verdana"/>
          <w:sz w:val="18"/>
          <w:szCs w:val="18"/>
        </w:rPr>
        <w:t xml:space="preserve"> </w:t>
      </w:r>
      <w:proofErr w:type="spellStart"/>
      <w:r w:rsidRPr="006B35E4">
        <w:rPr>
          <w:rFonts w:ascii="Verdana" w:hAnsi="Verdana"/>
          <w:sz w:val="18"/>
          <w:szCs w:val="18"/>
        </w:rPr>
        <w:t>Române</w:t>
      </w:r>
      <w:proofErr w:type="spellEnd"/>
      <w:r w:rsidRPr="006B35E4">
        <w:rPr>
          <w:rFonts w:ascii="Verdana" w:hAnsi="Verdana"/>
          <w:sz w:val="18"/>
          <w:szCs w:val="18"/>
        </w:rPr>
        <w:t xml:space="preserve"> a </w:t>
      </w:r>
      <w:proofErr w:type="spellStart"/>
      <w:r w:rsidRPr="006B35E4">
        <w:rPr>
          <w:rFonts w:ascii="Verdana" w:hAnsi="Verdana"/>
          <w:sz w:val="18"/>
          <w:szCs w:val="18"/>
        </w:rPr>
        <w:t>Băncilor</w:t>
      </w:r>
      <w:proofErr w:type="spellEnd"/>
      <w:r w:rsidRPr="006B35E4">
        <w:rPr>
          <w:rFonts w:ascii="Verdana" w:hAnsi="Verdana"/>
          <w:sz w:val="18"/>
          <w:szCs w:val="18"/>
        </w:rPr>
        <w:t xml:space="preserve"> au </w:t>
      </w:r>
      <w:proofErr w:type="spellStart"/>
      <w:r w:rsidRPr="006B35E4">
        <w:rPr>
          <w:rFonts w:ascii="Verdana" w:hAnsi="Verdana"/>
          <w:sz w:val="18"/>
          <w:szCs w:val="18"/>
        </w:rPr>
        <w:t>participat</w:t>
      </w:r>
      <w:proofErr w:type="spellEnd"/>
      <w:r w:rsidRPr="006B35E4">
        <w:rPr>
          <w:rFonts w:ascii="Verdana" w:hAnsi="Verdana"/>
          <w:sz w:val="18"/>
          <w:szCs w:val="18"/>
        </w:rPr>
        <w:t xml:space="preserve">: Bogdan </w:t>
      </w:r>
      <w:proofErr w:type="spellStart"/>
      <w:r w:rsidRPr="006B35E4">
        <w:rPr>
          <w:rFonts w:ascii="Verdana" w:hAnsi="Verdana"/>
          <w:sz w:val="18"/>
          <w:szCs w:val="18"/>
        </w:rPr>
        <w:t>Neacșu</w:t>
      </w:r>
      <w:proofErr w:type="spellEnd"/>
      <w:r w:rsidRPr="006B35E4">
        <w:rPr>
          <w:rFonts w:ascii="Verdana" w:hAnsi="Verdana"/>
          <w:sz w:val="18"/>
          <w:szCs w:val="18"/>
        </w:rPr>
        <w:t xml:space="preserve">, </w:t>
      </w:r>
      <w:proofErr w:type="spellStart"/>
      <w:r w:rsidRPr="006B35E4">
        <w:rPr>
          <w:rFonts w:ascii="Verdana" w:hAnsi="Verdana"/>
          <w:sz w:val="18"/>
          <w:szCs w:val="18"/>
        </w:rPr>
        <w:t>președinte</w:t>
      </w:r>
      <w:proofErr w:type="spellEnd"/>
      <w:r w:rsidRPr="006B35E4">
        <w:rPr>
          <w:rFonts w:ascii="Verdana" w:hAnsi="Verdana"/>
          <w:sz w:val="18"/>
          <w:szCs w:val="18"/>
        </w:rPr>
        <w:t xml:space="preserve"> CEC Bank </w:t>
      </w:r>
      <w:proofErr w:type="spellStart"/>
      <w:r w:rsidRPr="006B35E4">
        <w:rPr>
          <w:rFonts w:ascii="Verdana" w:hAnsi="Verdana"/>
          <w:sz w:val="18"/>
          <w:szCs w:val="18"/>
        </w:rPr>
        <w:t>și</w:t>
      </w:r>
      <w:proofErr w:type="spellEnd"/>
      <w:r w:rsidRPr="006B35E4">
        <w:rPr>
          <w:rFonts w:ascii="Verdana" w:hAnsi="Verdana"/>
          <w:sz w:val="18"/>
          <w:szCs w:val="18"/>
        </w:rPr>
        <w:t xml:space="preserve"> </w:t>
      </w:r>
      <w:proofErr w:type="spellStart"/>
      <w:r w:rsidRPr="006B35E4">
        <w:rPr>
          <w:rFonts w:ascii="Verdana" w:hAnsi="Verdana"/>
          <w:sz w:val="18"/>
          <w:szCs w:val="18"/>
        </w:rPr>
        <w:t>președinte</w:t>
      </w:r>
      <w:proofErr w:type="spellEnd"/>
      <w:r w:rsidRPr="006B35E4">
        <w:rPr>
          <w:rFonts w:ascii="Verdana" w:hAnsi="Verdana"/>
          <w:sz w:val="18"/>
          <w:szCs w:val="18"/>
        </w:rPr>
        <w:t xml:space="preserve"> al </w:t>
      </w:r>
      <w:proofErr w:type="spellStart"/>
      <w:r w:rsidRPr="006B35E4">
        <w:rPr>
          <w:rFonts w:ascii="Verdana" w:hAnsi="Verdana"/>
          <w:sz w:val="18"/>
          <w:szCs w:val="18"/>
        </w:rPr>
        <w:t>Consiliului</w:t>
      </w:r>
      <w:proofErr w:type="spellEnd"/>
      <w:r w:rsidRPr="006B35E4">
        <w:rPr>
          <w:rFonts w:ascii="Verdana" w:hAnsi="Verdana"/>
          <w:sz w:val="18"/>
          <w:szCs w:val="18"/>
        </w:rPr>
        <w:t xml:space="preserve"> Director ARB, </w:t>
      </w:r>
      <w:proofErr w:type="spellStart"/>
      <w:r w:rsidRPr="006B35E4">
        <w:rPr>
          <w:rFonts w:ascii="Verdana" w:hAnsi="Verdana"/>
          <w:sz w:val="18"/>
          <w:szCs w:val="18"/>
        </w:rPr>
        <w:t>Traian</w:t>
      </w:r>
      <w:proofErr w:type="spellEnd"/>
      <w:r w:rsidRPr="006B35E4">
        <w:rPr>
          <w:rFonts w:ascii="Verdana" w:hAnsi="Verdana"/>
          <w:sz w:val="18"/>
          <w:szCs w:val="18"/>
        </w:rPr>
        <w:t xml:space="preserve"> </w:t>
      </w:r>
      <w:proofErr w:type="spellStart"/>
      <w:r w:rsidRPr="006B35E4">
        <w:rPr>
          <w:rFonts w:ascii="Verdana" w:hAnsi="Verdana"/>
          <w:sz w:val="18"/>
          <w:szCs w:val="18"/>
        </w:rPr>
        <w:t>Halalai</w:t>
      </w:r>
      <w:proofErr w:type="spellEnd"/>
      <w:r w:rsidRPr="006B35E4">
        <w:rPr>
          <w:rFonts w:ascii="Verdana" w:hAnsi="Verdana"/>
          <w:sz w:val="18"/>
          <w:szCs w:val="18"/>
        </w:rPr>
        <w:t xml:space="preserve">, </w:t>
      </w:r>
      <w:proofErr w:type="spellStart"/>
      <w:r w:rsidRPr="006B35E4">
        <w:rPr>
          <w:rFonts w:ascii="Verdana" w:hAnsi="Verdana"/>
          <w:sz w:val="18"/>
          <w:szCs w:val="18"/>
        </w:rPr>
        <w:t>președinte</w:t>
      </w:r>
      <w:proofErr w:type="spellEnd"/>
      <w:r w:rsidRPr="006B35E4">
        <w:rPr>
          <w:rFonts w:ascii="Verdana" w:hAnsi="Verdana"/>
          <w:sz w:val="18"/>
          <w:szCs w:val="18"/>
        </w:rPr>
        <w:t xml:space="preserve"> </w:t>
      </w:r>
      <w:proofErr w:type="spellStart"/>
      <w:r w:rsidRPr="006B35E4">
        <w:rPr>
          <w:rFonts w:ascii="Verdana" w:hAnsi="Verdana"/>
          <w:sz w:val="18"/>
          <w:szCs w:val="18"/>
        </w:rPr>
        <w:t>EximBank</w:t>
      </w:r>
      <w:proofErr w:type="spellEnd"/>
      <w:r w:rsidRPr="006B35E4">
        <w:rPr>
          <w:rFonts w:ascii="Verdana" w:hAnsi="Verdana"/>
          <w:sz w:val="18"/>
          <w:szCs w:val="18"/>
        </w:rPr>
        <w:t xml:space="preserve">, </w:t>
      </w:r>
      <w:proofErr w:type="spellStart"/>
      <w:r w:rsidRPr="006B35E4">
        <w:rPr>
          <w:rFonts w:ascii="Verdana" w:hAnsi="Verdana"/>
          <w:sz w:val="18"/>
          <w:szCs w:val="18"/>
        </w:rPr>
        <w:t>Mihaela</w:t>
      </w:r>
      <w:proofErr w:type="spellEnd"/>
      <w:r w:rsidRPr="006B35E4">
        <w:rPr>
          <w:rFonts w:ascii="Verdana" w:hAnsi="Verdana"/>
          <w:sz w:val="18"/>
          <w:szCs w:val="18"/>
        </w:rPr>
        <w:t xml:space="preserve"> </w:t>
      </w:r>
      <w:proofErr w:type="spellStart"/>
      <w:r w:rsidRPr="006B35E4">
        <w:rPr>
          <w:rFonts w:ascii="Verdana" w:hAnsi="Verdana"/>
          <w:sz w:val="18"/>
          <w:szCs w:val="18"/>
        </w:rPr>
        <w:t>Bîtu</w:t>
      </w:r>
      <w:proofErr w:type="spellEnd"/>
      <w:r w:rsidRPr="006B35E4">
        <w:rPr>
          <w:rFonts w:ascii="Verdana" w:hAnsi="Verdana"/>
          <w:sz w:val="18"/>
          <w:szCs w:val="18"/>
        </w:rPr>
        <w:t xml:space="preserve">, CEO ING Bank, </w:t>
      </w:r>
      <w:proofErr w:type="spellStart"/>
      <w:r w:rsidRPr="006B35E4">
        <w:rPr>
          <w:rFonts w:ascii="Verdana" w:hAnsi="Verdana"/>
          <w:sz w:val="18"/>
          <w:szCs w:val="18"/>
        </w:rPr>
        <w:t>membru</w:t>
      </w:r>
      <w:proofErr w:type="spellEnd"/>
      <w:r w:rsidRPr="006B35E4">
        <w:rPr>
          <w:rFonts w:ascii="Verdana" w:hAnsi="Verdana"/>
          <w:sz w:val="18"/>
          <w:szCs w:val="18"/>
        </w:rPr>
        <w:t xml:space="preserve"> </w:t>
      </w:r>
      <w:proofErr w:type="spellStart"/>
      <w:r w:rsidRPr="006B35E4">
        <w:rPr>
          <w:rFonts w:ascii="Verdana" w:hAnsi="Verdana"/>
          <w:sz w:val="18"/>
          <w:szCs w:val="18"/>
        </w:rPr>
        <w:t>Consiliu</w:t>
      </w:r>
      <w:proofErr w:type="spellEnd"/>
      <w:r w:rsidRPr="006B35E4">
        <w:rPr>
          <w:rFonts w:ascii="Verdana" w:hAnsi="Verdana"/>
          <w:sz w:val="18"/>
          <w:szCs w:val="18"/>
        </w:rPr>
        <w:t xml:space="preserve"> Director ARB, Dana Dima, </w:t>
      </w:r>
      <w:proofErr w:type="spellStart"/>
      <w:r w:rsidRPr="006B35E4">
        <w:rPr>
          <w:rFonts w:ascii="Verdana" w:hAnsi="Verdana"/>
          <w:sz w:val="18"/>
          <w:szCs w:val="18"/>
        </w:rPr>
        <w:t>vicepreședinte</w:t>
      </w:r>
      <w:proofErr w:type="spellEnd"/>
      <w:r w:rsidRPr="006B35E4">
        <w:rPr>
          <w:rFonts w:ascii="Verdana" w:hAnsi="Verdana"/>
          <w:sz w:val="18"/>
          <w:szCs w:val="18"/>
        </w:rPr>
        <w:t xml:space="preserve"> Banca </w:t>
      </w:r>
      <w:proofErr w:type="spellStart"/>
      <w:r w:rsidRPr="006B35E4">
        <w:rPr>
          <w:rFonts w:ascii="Verdana" w:hAnsi="Verdana"/>
          <w:sz w:val="18"/>
          <w:szCs w:val="18"/>
        </w:rPr>
        <w:t>Comercială</w:t>
      </w:r>
      <w:proofErr w:type="spellEnd"/>
      <w:r w:rsidRPr="006B35E4">
        <w:rPr>
          <w:rFonts w:ascii="Verdana" w:hAnsi="Verdana"/>
          <w:sz w:val="18"/>
          <w:szCs w:val="18"/>
        </w:rPr>
        <w:t xml:space="preserve"> </w:t>
      </w:r>
      <w:proofErr w:type="spellStart"/>
      <w:r w:rsidRPr="006B35E4">
        <w:rPr>
          <w:rFonts w:ascii="Verdana" w:hAnsi="Verdana"/>
          <w:sz w:val="18"/>
          <w:szCs w:val="18"/>
        </w:rPr>
        <w:t>Română</w:t>
      </w:r>
      <w:proofErr w:type="spellEnd"/>
      <w:r w:rsidRPr="006B35E4">
        <w:rPr>
          <w:rFonts w:ascii="Verdana" w:hAnsi="Verdana"/>
          <w:sz w:val="18"/>
          <w:szCs w:val="18"/>
        </w:rPr>
        <w:t xml:space="preserve">, </w:t>
      </w:r>
      <w:proofErr w:type="spellStart"/>
      <w:r w:rsidRPr="006B35E4">
        <w:rPr>
          <w:rFonts w:ascii="Verdana" w:hAnsi="Verdana"/>
          <w:sz w:val="18"/>
          <w:szCs w:val="18"/>
        </w:rPr>
        <w:t>Ömer</w:t>
      </w:r>
      <w:proofErr w:type="spellEnd"/>
      <w:r w:rsidRPr="006B35E4">
        <w:rPr>
          <w:rFonts w:ascii="Verdana" w:hAnsi="Verdana"/>
          <w:sz w:val="18"/>
          <w:szCs w:val="18"/>
        </w:rPr>
        <w:t xml:space="preserve"> </w:t>
      </w:r>
      <w:proofErr w:type="spellStart"/>
      <w:r w:rsidRPr="006B35E4">
        <w:rPr>
          <w:rFonts w:ascii="Verdana" w:hAnsi="Verdana"/>
          <w:sz w:val="18"/>
          <w:szCs w:val="18"/>
        </w:rPr>
        <w:t>Tetik</w:t>
      </w:r>
      <w:proofErr w:type="spellEnd"/>
      <w:r w:rsidRPr="006B35E4">
        <w:rPr>
          <w:rFonts w:ascii="Verdana" w:hAnsi="Verdana"/>
          <w:sz w:val="18"/>
          <w:szCs w:val="18"/>
        </w:rPr>
        <w:t xml:space="preserve">, CEO Banca </w:t>
      </w:r>
      <w:proofErr w:type="spellStart"/>
      <w:r w:rsidRPr="006B35E4">
        <w:rPr>
          <w:rFonts w:ascii="Verdana" w:hAnsi="Verdana"/>
          <w:sz w:val="18"/>
          <w:szCs w:val="18"/>
        </w:rPr>
        <w:t>Transilvania</w:t>
      </w:r>
      <w:proofErr w:type="spellEnd"/>
      <w:r w:rsidRPr="006B35E4">
        <w:rPr>
          <w:rFonts w:ascii="Verdana" w:hAnsi="Verdana"/>
          <w:sz w:val="18"/>
          <w:szCs w:val="18"/>
        </w:rPr>
        <w:t>, Ion Stan, prim-</w:t>
      </w:r>
      <w:proofErr w:type="spellStart"/>
      <w:r w:rsidRPr="006B35E4">
        <w:rPr>
          <w:rFonts w:ascii="Verdana" w:hAnsi="Verdana"/>
          <w:sz w:val="18"/>
          <w:szCs w:val="18"/>
        </w:rPr>
        <w:t>vicepreședinte</w:t>
      </w:r>
      <w:proofErr w:type="spellEnd"/>
      <w:r w:rsidRPr="006B35E4">
        <w:rPr>
          <w:rFonts w:ascii="Verdana" w:hAnsi="Verdana"/>
          <w:sz w:val="18"/>
          <w:szCs w:val="18"/>
        </w:rPr>
        <w:t xml:space="preserve"> Alpha Bank </w:t>
      </w:r>
      <w:proofErr w:type="spellStart"/>
      <w:r w:rsidRPr="006B35E4">
        <w:rPr>
          <w:rFonts w:ascii="Verdana" w:hAnsi="Verdana"/>
          <w:sz w:val="18"/>
          <w:szCs w:val="18"/>
        </w:rPr>
        <w:t>România</w:t>
      </w:r>
      <w:proofErr w:type="spellEnd"/>
      <w:r w:rsidRPr="006B35E4">
        <w:rPr>
          <w:rFonts w:ascii="Verdana" w:hAnsi="Verdana"/>
          <w:sz w:val="18"/>
          <w:szCs w:val="18"/>
        </w:rPr>
        <w:t xml:space="preserve">, </w:t>
      </w:r>
      <w:proofErr w:type="spellStart"/>
      <w:r w:rsidRPr="006B35E4">
        <w:rPr>
          <w:rFonts w:ascii="Verdana" w:hAnsi="Verdana"/>
          <w:sz w:val="18"/>
          <w:szCs w:val="18"/>
        </w:rPr>
        <w:t>membru</w:t>
      </w:r>
      <w:proofErr w:type="spellEnd"/>
      <w:r w:rsidRPr="006B35E4">
        <w:rPr>
          <w:rFonts w:ascii="Verdana" w:hAnsi="Verdana"/>
          <w:sz w:val="18"/>
          <w:szCs w:val="18"/>
        </w:rPr>
        <w:t xml:space="preserve"> </w:t>
      </w:r>
      <w:proofErr w:type="spellStart"/>
      <w:r w:rsidRPr="006B35E4">
        <w:rPr>
          <w:rFonts w:ascii="Verdana" w:hAnsi="Verdana"/>
          <w:sz w:val="18"/>
          <w:szCs w:val="18"/>
        </w:rPr>
        <w:t>Consiliu</w:t>
      </w:r>
      <w:proofErr w:type="spellEnd"/>
      <w:r w:rsidRPr="006B35E4">
        <w:rPr>
          <w:rFonts w:ascii="Verdana" w:hAnsi="Verdana"/>
          <w:sz w:val="18"/>
          <w:szCs w:val="18"/>
        </w:rPr>
        <w:t xml:space="preserve"> Director ARB, François Bloch, CEO BRD – Groupe </w:t>
      </w:r>
      <w:proofErr w:type="spellStart"/>
      <w:r w:rsidRPr="006B35E4">
        <w:rPr>
          <w:rFonts w:ascii="Verdana" w:hAnsi="Verdana"/>
          <w:sz w:val="18"/>
          <w:szCs w:val="18"/>
        </w:rPr>
        <w:t>Société</w:t>
      </w:r>
      <w:proofErr w:type="spellEnd"/>
      <w:r w:rsidRPr="006B35E4">
        <w:rPr>
          <w:rFonts w:ascii="Verdana" w:hAnsi="Verdana"/>
          <w:sz w:val="18"/>
          <w:szCs w:val="18"/>
        </w:rPr>
        <w:t xml:space="preserve"> </w:t>
      </w:r>
      <w:proofErr w:type="spellStart"/>
      <w:r w:rsidRPr="006B35E4">
        <w:rPr>
          <w:rFonts w:ascii="Verdana" w:hAnsi="Verdana"/>
          <w:sz w:val="18"/>
          <w:szCs w:val="18"/>
        </w:rPr>
        <w:t>Générale</w:t>
      </w:r>
      <w:proofErr w:type="spellEnd"/>
      <w:r w:rsidRPr="006B35E4">
        <w:rPr>
          <w:rFonts w:ascii="Verdana" w:hAnsi="Verdana"/>
          <w:sz w:val="18"/>
          <w:szCs w:val="18"/>
        </w:rPr>
        <w:t xml:space="preserve">, Roxana </w:t>
      </w:r>
      <w:proofErr w:type="spellStart"/>
      <w:r w:rsidRPr="006B35E4">
        <w:rPr>
          <w:rFonts w:ascii="Verdana" w:hAnsi="Verdana"/>
          <w:sz w:val="18"/>
          <w:szCs w:val="18"/>
        </w:rPr>
        <w:t>Hidan</w:t>
      </w:r>
      <w:proofErr w:type="spellEnd"/>
      <w:r w:rsidRPr="006B35E4">
        <w:rPr>
          <w:rFonts w:ascii="Verdana" w:hAnsi="Verdana"/>
          <w:sz w:val="18"/>
          <w:szCs w:val="18"/>
        </w:rPr>
        <w:t xml:space="preserve">, director general adjunct  OTP Bank </w:t>
      </w:r>
      <w:proofErr w:type="spellStart"/>
      <w:r w:rsidRPr="006B35E4">
        <w:rPr>
          <w:rFonts w:ascii="Verdana" w:hAnsi="Verdana"/>
          <w:sz w:val="18"/>
          <w:szCs w:val="18"/>
        </w:rPr>
        <w:t>România</w:t>
      </w:r>
      <w:proofErr w:type="spellEnd"/>
      <w:r w:rsidRPr="006B35E4">
        <w:rPr>
          <w:rFonts w:ascii="Verdana" w:hAnsi="Verdana"/>
          <w:sz w:val="18"/>
          <w:szCs w:val="18"/>
        </w:rPr>
        <w:t xml:space="preserve">, </w:t>
      </w:r>
      <w:proofErr w:type="spellStart"/>
      <w:r w:rsidRPr="006B35E4">
        <w:rPr>
          <w:rFonts w:ascii="Verdana" w:hAnsi="Verdana"/>
          <w:sz w:val="18"/>
          <w:szCs w:val="18"/>
        </w:rPr>
        <w:t>Răsvan</w:t>
      </w:r>
      <w:proofErr w:type="spellEnd"/>
      <w:r w:rsidRPr="006B35E4">
        <w:rPr>
          <w:rFonts w:ascii="Verdana" w:hAnsi="Verdana"/>
          <w:sz w:val="18"/>
          <w:szCs w:val="18"/>
        </w:rPr>
        <w:t xml:space="preserve"> </w:t>
      </w:r>
      <w:proofErr w:type="spellStart"/>
      <w:r w:rsidRPr="006B35E4">
        <w:rPr>
          <w:rFonts w:ascii="Verdana" w:hAnsi="Verdana"/>
          <w:sz w:val="18"/>
          <w:szCs w:val="18"/>
        </w:rPr>
        <w:t>Radu</w:t>
      </w:r>
      <w:proofErr w:type="spellEnd"/>
      <w:r w:rsidRPr="006B35E4">
        <w:rPr>
          <w:rFonts w:ascii="Verdana" w:hAnsi="Verdana"/>
          <w:sz w:val="18"/>
          <w:szCs w:val="18"/>
        </w:rPr>
        <w:t xml:space="preserve">, CEO </w:t>
      </w:r>
      <w:proofErr w:type="spellStart"/>
      <w:r w:rsidRPr="006B35E4">
        <w:rPr>
          <w:rFonts w:ascii="Verdana" w:hAnsi="Verdana"/>
          <w:sz w:val="18"/>
          <w:szCs w:val="18"/>
        </w:rPr>
        <w:t>UniCredit</w:t>
      </w:r>
      <w:proofErr w:type="spellEnd"/>
      <w:r w:rsidRPr="006B35E4">
        <w:rPr>
          <w:rFonts w:ascii="Verdana" w:hAnsi="Verdana"/>
          <w:sz w:val="18"/>
          <w:szCs w:val="18"/>
        </w:rPr>
        <w:t xml:space="preserve"> Bank </w:t>
      </w:r>
      <w:proofErr w:type="spellStart"/>
      <w:r w:rsidRPr="006B35E4">
        <w:rPr>
          <w:rFonts w:ascii="Verdana" w:hAnsi="Verdana"/>
          <w:sz w:val="18"/>
          <w:szCs w:val="18"/>
        </w:rPr>
        <w:t>România</w:t>
      </w:r>
      <w:proofErr w:type="spellEnd"/>
      <w:r w:rsidRPr="006B35E4">
        <w:rPr>
          <w:rFonts w:ascii="Verdana" w:hAnsi="Verdana"/>
          <w:sz w:val="18"/>
          <w:szCs w:val="18"/>
        </w:rPr>
        <w:t xml:space="preserve">, Steven van Groningen, CEO </w:t>
      </w:r>
      <w:proofErr w:type="spellStart"/>
      <w:r w:rsidRPr="006B35E4">
        <w:rPr>
          <w:rFonts w:ascii="Verdana" w:hAnsi="Verdana"/>
          <w:sz w:val="18"/>
          <w:szCs w:val="18"/>
        </w:rPr>
        <w:t>Raiffeisen</w:t>
      </w:r>
      <w:proofErr w:type="spellEnd"/>
      <w:r w:rsidRPr="006B35E4">
        <w:rPr>
          <w:rFonts w:ascii="Verdana" w:hAnsi="Verdana"/>
          <w:sz w:val="18"/>
          <w:szCs w:val="18"/>
        </w:rPr>
        <w:t xml:space="preserve"> Bank </w:t>
      </w:r>
      <w:proofErr w:type="spellStart"/>
      <w:r w:rsidRPr="006B35E4">
        <w:rPr>
          <w:rFonts w:ascii="Verdana" w:hAnsi="Verdana"/>
          <w:sz w:val="18"/>
          <w:szCs w:val="18"/>
        </w:rPr>
        <w:t>România</w:t>
      </w:r>
      <w:proofErr w:type="spellEnd"/>
      <w:r w:rsidRPr="006B35E4">
        <w:rPr>
          <w:rFonts w:ascii="Verdana" w:hAnsi="Verdana"/>
          <w:sz w:val="18"/>
          <w:szCs w:val="18"/>
        </w:rPr>
        <w:t xml:space="preserve">, Gabriela </w:t>
      </w:r>
      <w:proofErr w:type="spellStart"/>
      <w:r w:rsidRPr="006B35E4">
        <w:rPr>
          <w:rFonts w:ascii="Verdana" w:hAnsi="Verdana"/>
          <w:sz w:val="18"/>
          <w:szCs w:val="18"/>
        </w:rPr>
        <w:t>Folcuț</w:t>
      </w:r>
      <w:proofErr w:type="spellEnd"/>
      <w:r w:rsidRPr="006B35E4">
        <w:rPr>
          <w:rFonts w:ascii="Verdana" w:hAnsi="Verdana"/>
          <w:sz w:val="18"/>
          <w:szCs w:val="18"/>
        </w:rPr>
        <w:t xml:space="preserve">, Director </w:t>
      </w:r>
      <w:proofErr w:type="spellStart"/>
      <w:r w:rsidRPr="006B35E4">
        <w:rPr>
          <w:rFonts w:ascii="Verdana" w:hAnsi="Verdana"/>
          <w:sz w:val="18"/>
          <w:szCs w:val="18"/>
        </w:rPr>
        <w:t>Executiv</w:t>
      </w:r>
      <w:proofErr w:type="spellEnd"/>
      <w:r w:rsidRPr="006B35E4">
        <w:rPr>
          <w:rFonts w:ascii="Verdana" w:hAnsi="Verdana"/>
          <w:sz w:val="18"/>
          <w:szCs w:val="18"/>
        </w:rPr>
        <w:t xml:space="preserve"> ARB.</w:t>
      </w:r>
    </w:p>
    <w:p w14:paraId="2861EB0E" w14:textId="7BEDA2A3" w:rsidR="006B35E4" w:rsidRDefault="006B35E4" w:rsidP="006B35E4">
      <w:pPr>
        <w:pStyle w:val="separatorarticole"/>
      </w:pPr>
      <w:r>
        <w:t>*</w:t>
      </w:r>
    </w:p>
    <w:p w14:paraId="668542D8" w14:textId="5F80E6F1" w:rsidR="006B35E4" w:rsidRDefault="006B35E4" w:rsidP="006B35E4">
      <w:pPr>
        <w:pStyle w:val="TitluArticolinINFOUE"/>
      </w:pPr>
      <w:bookmarkStart w:id="128" w:name="_Toc93311068"/>
      <w:r w:rsidRPr="006B35E4">
        <w:t>Acordarea burselor și aplicarea măsurilor de prevenire și combatere a pandemiei de COVID-19 în școli, teme discutate la întâlnirea premierului Nicolae-Ionel Ciucă cu reprezentanții Consiliului Național al Elevilor</w:t>
      </w:r>
      <w:bookmarkEnd w:id="128"/>
    </w:p>
    <w:p w14:paraId="3C039959" w14:textId="77777777" w:rsidR="006B35E4" w:rsidRDefault="006B35E4" w:rsidP="006B35E4">
      <w:r>
        <w:t>Prim-ministrul Nicolae-Ionel Ciucă și ministrul Educației, Sorin Cîmpeanu, s-au întâlnit astăzi cu o delegație a Consiliului Național al Elevilor, pentru a discuta despre acordarea burselor și aplicarea măsurilor de prevenire și combatere a pandemiei de COVID-19 în școli.</w:t>
      </w:r>
    </w:p>
    <w:p w14:paraId="415CFEBD" w14:textId="77777777" w:rsidR="006B35E4" w:rsidRDefault="006B35E4" w:rsidP="006B35E4">
      <w:r>
        <w:t>Cu această ocazie, a fost analizat rolul pe care îl au bursele școlare pentru stimularea performanței în educație și a oferi, totodată, sprijinul necesar elevilor care se confruntă cu probleme sociale.</w:t>
      </w:r>
    </w:p>
    <w:p w14:paraId="10ECECC3" w14:textId="77777777" w:rsidR="006B35E4" w:rsidRDefault="006B35E4" w:rsidP="006B35E4">
      <w:r>
        <w:lastRenderedPageBreak/>
        <w:t>Reprezentanții Guvernului și cei ai Consiliului Național al Elevilor au evidențiat importanța burselor de merit pentru motivarea elevilor, în spiritul recunoașterii rezultatelor activității de studiu.</w:t>
      </w:r>
    </w:p>
    <w:p w14:paraId="7B66340B" w14:textId="34E973B1" w:rsidR="006B35E4" w:rsidRDefault="006B35E4" w:rsidP="006B35E4">
      <w:r>
        <w:rPr>
          <w:noProof/>
          <w:lang w:eastAsia="ro-RO"/>
        </w:rPr>
        <w:drawing>
          <wp:anchor distT="0" distB="0" distL="114300" distR="114300" simplePos="0" relativeHeight="252015616" behindDoc="0" locked="0" layoutInCell="1" allowOverlap="1" wp14:anchorId="26BBCE86" wp14:editId="2E3C2050">
            <wp:simplePos x="0" y="0"/>
            <wp:positionH relativeFrom="column">
              <wp:posOffset>9525</wp:posOffset>
            </wp:positionH>
            <wp:positionV relativeFrom="paragraph">
              <wp:posOffset>403860</wp:posOffset>
            </wp:positionV>
            <wp:extent cx="2424430" cy="1642110"/>
            <wp:effectExtent l="114300" t="76200" r="52070" b="12954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5909" b="16364"/>
                    <a:stretch/>
                  </pic:blipFill>
                  <pic:spPr bwMode="auto">
                    <a:xfrm>
                      <a:off x="0" y="0"/>
                      <a:ext cx="2424430" cy="1642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Guvernul susține continuarea politicii de creștere semnificativă a cuantumului burselor elevilor, a numărului beneficiarilor, precum și a nivelului de adecvare a acestora la obiectivele asumate pentru fiecare tip de bursă: stimularea învățării, încurajarea performanței și excelenței, susținerea competiției și, pe de altă parte, sprijinul acordat elevilor aflați în dificultate, din perspectiva socială sau medicală.</w:t>
      </w:r>
    </w:p>
    <w:p w14:paraId="3C9FBB74" w14:textId="77777777" w:rsidR="006B35E4" w:rsidRDefault="006B35E4" w:rsidP="006B35E4">
      <w:r>
        <w:t>Fondul de burse, care a crescut de patru ori față de anul 2020, va fi utilizat integral pentru plata burselor elevilor, fie că sunt burse acordate olimpicilor, burse de merit, de studiu, sociale, profesionale sau bani de liceu.</w:t>
      </w:r>
    </w:p>
    <w:p w14:paraId="79E4F955" w14:textId="77777777" w:rsidR="006B35E4" w:rsidRDefault="006B35E4" w:rsidP="006B35E4">
      <w:r>
        <w:t>”Vrem să încurajăm performanța și garantarea șanselor reale la educație tuturor copiilor, fără discriminare. De accesul la educație depinde succesul în viață al viitorului adult. Susținem elevii performanți să continue și să aprofundeze studiile. În același timp, prin acordarea de burse sociale, într-un cuantum minim garantat dublu față de anul precedent, susținem copiii din medii defavorizate, care au nevoie de sprijin pentru a nu abandona școala și pentru a se integra pe piața muncii și în societate. Pentru a asigura transparență și predictibilitate, analizăm modificarea legii, în sensul includerii în lege, a criteriilor de acordare a burselor pe baze coerente și motivante”, a afirmat prim-ministrul Nicolae-Ionel Ciucă.</w:t>
      </w:r>
    </w:p>
    <w:p w14:paraId="4AD81B09" w14:textId="77777777" w:rsidR="006B35E4" w:rsidRDefault="006B35E4" w:rsidP="006B35E4">
      <w:r>
        <w:t>La nivelul Guvernului, a fost aprobat recent un pachet de măsuri care se adresează atât încurajării performanței în educație, dar și susținerii elevilor ce provin din medii defavorizate și combaterii abandonului școlar. Au fost menționate continuarea programului pentru acordarea, la nivel național, a produselor lactate și de patiserie, precum și extinderea proiectului prin care elevi din 150 de unități de învățământ beneficiază de o masa caldă sau pachete alimentare.</w:t>
      </w:r>
    </w:p>
    <w:p w14:paraId="018145AA" w14:textId="77777777" w:rsidR="006B35E4" w:rsidRDefault="006B35E4" w:rsidP="006B35E4">
      <w:r>
        <w:t xml:space="preserve">În plus, Programul Național de Reducere a Abandonului Școlar (PNRAS) va oferi 2.500 de granturi școlilor cu elevi aflați in risc mediu și ridicat de abandon școlar, în valoare de până la 200.000 euro/școală. Aceste școli vor avea ocazia să organizeze activități educaționale și </w:t>
      </w:r>
      <w:proofErr w:type="spellStart"/>
      <w:r>
        <w:t>extracurriculare</w:t>
      </w:r>
      <w:proofErr w:type="spellEnd"/>
      <w:r>
        <w:t xml:space="preserve"> integrate și specifice nevoilor pe care le au, incluzând o nouă categorie de instrumente de sprijin economic (masă caldă, subvenții etc.), care să vină în sprijinul copiilor care învață în aceste școli vulnerabile din perspectiva abandonului școlar.</w:t>
      </w:r>
    </w:p>
    <w:p w14:paraId="3B7FBC11" w14:textId="77777777" w:rsidR="006B35E4" w:rsidRDefault="006B35E4" w:rsidP="006B35E4">
      <w:r>
        <w:t>Un alt punct important al discuției a făcut referire la desfășurarea procesului de învățământ în condițiile de siguranță sanitară și respectarea, în unitățile de învățământ, a măsurilor de protecție și prevenire a răspândirii coronavirusului.</w:t>
      </w:r>
    </w:p>
    <w:p w14:paraId="008724A6" w14:textId="77777777" w:rsidR="006B35E4" w:rsidRDefault="006B35E4" w:rsidP="006B35E4">
      <w:r>
        <w:t>În cadrul discuțiilor privind noile măsuri cuprinse în Hotărârea nr. 3 a CNSU, din 13.01.2022, aplicate la nivelul unităților de învățământ, în contextul pandemiei de COVID-19, reprezentanții Consiliului Național al Elevilor au propus elaborarea de mecanisme complexe și flexibile privind modul de organizare a cursurilor în unitățile de învățământ, adaptate la specificul fiecărei localități. În acest context, s-a discutat despre deblocarea furnizării testelor de salivă în școli, fapt ce ar permite testarea extinsă a elevilor, modalitate de combatere a răspândirii virusului.</w:t>
      </w:r>
    </w:p>
    <w:p w14:paraId="16A03D5A" w14:textId="77777777" w:rsidR="006B35E4" w:rsidRDefault="006B35E4" w:rsidP="006B35E4">
      <w:r>
        <w:t>Premierul Nicolae-Ionel Ciucă a menționat faptul că pentru aplicarea eficientă a măsurilor de protecție este nevoie de implicarea tuturor părților implicate în procesul de învățământ și a cerut reprezentanților Consiliului Național al Elevilor să fie parte activă a acestui efort comun.</w:t>
      </w:r>
    </w:p>
    <w:p w14:paraId="6F289F03" w14:textId="3A9DBF9C" w:rsidR="006B35E4" w:rsidRDefault="006B35E4" w:rsidP="006B35E4">
      <w:r>
        <w:t>Dialogul între reprezentanții Guvernului și cei ai Consiliului Național al Elevilor va continua, urmând a fi organizate periodic astfel de întâlniri.</w:t>
      </w:r>
    </w:p>
    <w:p w14:paraId="50CC9664" w14:textId="53B06C09" w:rsidR="006B35E4" w:rsidRDefault="005D7B25" w:rsidP="005D7B25">
      <w:pPr>
        <w:pStyle w:val="separatorarticole"/>
      </w:pPr>
      <w:r>
        <w:t>*</w:t>
      </w:r>
    </w:p>
    <w:p w14:paraId="34708E4A" w14:textId="23E690B2" w:rsidR="005D7B25" w:rsidRDefault="005D7B25" w:rsidP="005D7B25">
      <w:pPr>
        <w:pStyle w:val="TitluArticolinINFOUE"/>
      </w:pPr>
      <w:bookmarkStart w:id="129" w:name="_Toc93311069"/>
      <w:r w:rsidRPr="005D7B25">
        <w:lastRenderedPageBreak/>
        <w:t xml:space="preserve">Primirea de către prim-ministrul Nicolae-Ionel Ciucă a secretarului general al Federației Internaționale de Baschet, Andreas </w:t>
      </w:r>
      <w:proofErr w:type="spellStart"/>
      <w:r w:rsidRPr="005D7B25">
        <w:t>Zagklis</w:t>
      </w:r>
      <w:bookmarkEnd w:id="129"/>
      <w:proofErr w:type="spellEnd"/>
    </w:p>
    <w:p w14:paraId="7D112A8C" w14:textId="77777777" w:rsidR="005D7B25" w:rsidRDefault="005D7B25" w:rsidP="005D7B25">
      <w:r>
        <w:t xml:space="preserve">Prim-ministrul Nicolae-Ionel Ciucă l-a primit  marți, 11 ianuarie, la Palatul Victoria, pe Secretarul General al Federației Internaționale de Baschet, Andreas </w:t>
      </w:r>
      <w:proofErr w:type="spellStart"/>
      <w:r>
        <w:t>Zagklis</w:t>
      </w:r>
      <w:proofErr w:type="spellEnd"/>
      <w:r>
        <w:t xml:space="preserve">, aflat în vizită oficială la invitația președintelui Federației Române de Baschet, Carmen </w:t>
      </w:r>
      <w:proofErr w:type="spellStart"/>
      <w:r>
        <w:t>Tocală</w:t>
      </w:r>
      <w:proofErr w:type="spellEnd"/>
      <w:r>
        <w:t>.</w:t>
      </w:r>
    </w:p>
    <w:p w14:paraId="37EE6C12" w14:textId="77777777" w:rsidR="005D7B25" w:rsidRDefault="005D7B25" w:rsidP="005D7B25">
      <w:r>
        <w:t>Principalele subiecte aflate pe agenda întrevederii au făcut referire la organizarea de către România, în luna octombrie,  a Campionatului Mondial de baschet 3x3 tineret, precum și pregătirea și organizarea Campionatului mondial de baschet masculin din anul 2027.</w:t>
      </w:r>
    </w:p>
    <w:p w14:paraId="440790EF" w14:textId="77777777" w:rsidR="005D7B25" w:rsidRDefault="005D7B25" w:rsidP="005D7B25">
      <w:r>
        <w:t>Prim-ministrul Nicolae-Ionel Ciucă a transmis intenția României de a se înscrie pe lista statelor care doresc să găzduiască, la București, o grupă a Campionatului Mondial de Baschet  Masculin din 2027.</w:t>
      </w:r>
    </w:p>
    <w:p w14:paraId="24A379AE" w14:textId="77777777" w:rsidR="005D7B25" w:rsidRDefault="005D7B25" w:rsidP="005D7B25">
      <w:r>
        <w:t>„Apreciem, în mod deosebit, desemnarea României drept țară organizatoare a Campionatului Mondial de baschet 3x3 tineret, din luna octombrie a acestui an. Am înțeles că acest joc de baschet de 3x3 a fost introdus anul trecut la ediția Jocurilor Olimpice  de la Tokyo și felicit Federația Română de Baschet pentru prezența la această premieră olimpică. România își dorește să devină partener activ în proiectele pe care FIBA le va demara în domeniul cercetării, medicinei sportive, comunicării, marketingului sau planificării. Este foarte important să putem beneficia de expertiza dumneavoastră în dezvoltarea acestui sport, atât în cadrul programelor, cât și la nivel instituțional”, a precizat premierul Ciucă.</w:t>
      </w:r>
    </w:p>
    <w:p w14:paraId="7A57E6AB" w14:textId="77777777" w:rsidR="005D7B25" w:rsidRDefault="005D7B25" w:rsidP="005D7B25">
      <w:r>
        <w:t xml:space="preserve">Cu această ocazie, premierul Nicolae-Ionel Ciucă i-a mulțumit Secretarului General FIBA, Andreas </w:t>
      </w:r>
      <w:proofErr w:type="spellStart"/>
      <w:r>
        <w:t>Zagklis</w:t>
      </w:r>
      <w:proofErr w:type="spellEnd"/>
      <w:r>
        <w:t>, pentru sprijinul acordat Federației Române de Baschet: „Vă mulțumesc pentru sprijinul acordat Federației Române de Baschet și sportului în general. Eu personal, împreună cu echipa pe care o conduc suntem susținători ai sportului, încurajam și sprijinim dezvoltarea și practicarea acestuia”.</w:t>
      </w:r>
    </w:p>
    <w:p w14:paraId="40E9C0F4" w14:textId="77777777" w:rsidR="005D7B25" w:rsidRDefault="005D7B25" w:rsidP="005D7B25">
      <w:r>
        <w:t>***</w:t>
      </w:r>
    </w:p>
    <w:p w14:paraId="1A4D76EC" w14:textId="77777777" w:rsidR="005D7B25" w:rsidRDefault="005D7B25" w:rsidP="005D7B25">
      <w:r>
        <w:t>Anul acesta se împlinesc 90 de ani de când România a devenit membru Fondator al Federației Internaționale de baschet, alături de alte șapte state: Grecia, Italia, Argentina, Elveția, Portugalia și Cehoslovacia.</w:t>
      </w:r>
    </w:p>
    <w:p w14:paraId="7F6557C2" w14:textId="77777777" w:rsidR="005D7B25" w:rsidRDefault="005D7B25" w:rsidP="005D7B25">
      <w:r>
        <w:t xml:space="preserve">La nivel </w:t>
      </w:r>
      <w:proofErr w:type="spellStart"/>
      <w:r>
        <w:t>baschetbalistic</w:t>
      </w:r>
      <w:proofErr w:type="spellEnd"/>
      <w:r>
        <w:t>, România a găzduit campionatele europene de juniori organizate în fiecare an, dar și Campionatul European din 2015 (feminin, Timișoara și Oradea) și 2017 (masculin, Cluj-Napoca).]</w:t>
      </w:r>
    </w:p>
    <w:p w14:paraId="5F49BC0D" w14:textId="347D03EE" w:rsidR="005D7B25" w:rsidRDefault="005D7B25" w:rsidP="005D7B25">
      <w:r>
        <w:t>Campionatul Mondial de baschet se desfășoară o dată la 4 ani, ediția din 2023 urmând a se organiza în Japonia, Filipine și Indonezia. În acest moment s-a deschis procesul de aplicare pentru găzduirea Campionatului Mondial FIBA World Cup 2027.</w:t>
      </w:r>
    </w:p>
    <w:p w14:paraId="3B0C9FF2" w14:textId="15E2FA8E" w:rsidR="005D7B25" w:rsidRDefault="005D7B25" w:rsidP="005D7B25">
      <w:pPr>
        <w:pStyle w:val="separatorarticole"/>
      </w:pPr>
      <w:r>
        <w:t>*</w:t>
      </w:r>
    </w:p>
    <w:p w14:paraId="3FB2D8C0" w14:textId="01D84426" w:rsidR="005D7B25" w:rsidRDefault="005D7B25" w:rsidP="005D7B25">
      <w:pPr>
        <w:pStyle w:val="TitluArticolinINFOUE"/>
      </w:pPr>
      <w:bookmarkStart w:id="130" w:name="_Toc93311070"/>
      <w:r w:rsidRPr="005D7B25">
        <w:t>Accesul autorităților publice locale la finanțare, tema discuțiilor la întâlnirea premierului Nicolae-Ionel Ciucă cu reprezentanții USR</w:t>
      </w:r>
      <w:bookmarkEnd w:id="130"/>
    </w:p>
    <w:p w14:paraId="78E0FF77" w14:textId="77777777" w:rsidR="005D7B25" w:rsidRDefault="005D7B25" w:rsidP="005D7B25">
      <w:r>
        <w:t xml:space="preserve">Prim-ministrul Nicolae-Ionel Ciucă a avut, astăzi, o întâlnire cu președintele USR, Dacian </w:t>
      </w:r>
      <w:proofErr w:type="spellStart"/>
      <w:r>
        <w:t>Cioloș</w:t>
      </w:r>
      <w:proofErr w:type="spellEnd"/>
      <w:r>
        <w:t xml:space="preserve">, pe tema accesului autorităților publice locale la finanțare din fonduri publice naționale și europene. La întrevedere au participat ministrul Dezvoltării, Lucrărilor Publice și Administrației, Attila </w:t>
      </w:r>
      <w:proofErr w:type="spellStart"/>
      <w:r>
        <w:t>Cseke</w:t>
      </w:r>
      <w:proofErr w:type="spellEnd"/>
      <w:r>
        <w:t xml:space="preserve"> și reprezentanți ai aleșilor locali  USR.</w:t>
      </w:r>
    </w:p>
    <w:p w14:paraId="4FF97F23" w14:textId="77777777" w:rsidR="005D7B25" w:rsidRDefault="005D7B25" w:rsidP="005D7B25">
      <w:r>
        <w:t>Cu acest prilej, au fost prezentate oportunitățile de finanțare pentru unitățile administrativ teritoriale,  care pot fi accesate în condiții de transparență, echilibru și acces egal.</w:t>
      </w:r>
    </w:p>
    <w:p w14:paraId="61620BEF" w14:textId="77777777" w:rsidR="005D7B25" w:rsidRDefault="005D7B25" w:rsidP="005D7B25">
      <w:r>
        <w:t>“Trebuie să ne asigurăm că Programul Național de Investiții Anghel Saligny va fi un instrument de finanțare complementar PNRR, astfel încât cele două resurse de dezvoltare locală să fie valorificate optim”, a declarat prim-ministrul Nicolae-Ionel Ciucă.</w:t>
      </w:r>
    </w:p>
    <w:p w14:paraId="44D2F1C8" w14:textId="77777777" w:rsidR="005D7B25" w:rsidRDefault="005D7B25" w:rsidP="005D7B25">
      <w:r>
        <w:t>În ceea ce privește finanțarea alocată prin Programul Național de Investiții Anghel Saligny, Guvernul e angajat ca în baza cadrului legal să garanteze sumele minime de alocare pentru fiecare unitate administrativ-teritorială, astfel încât să asigure dezvoltarea teritorială echilibrată, indiferent de culoarea politică a conducătorilor autorităților locale.</w:t>
      </w:r>
    </w:p>
    <w:p w14:paraId="66B19BF9" w14:textId="77777777" w:rsidR="005D7B25" w:rsidRDefault="005D7B25" w:rsidP="005D7B25">
      <w:r>
        <w:t xml:space="preserve">În cazul PNRR, fiecare comună, oraș, municipiu din întreaga țară vor avea sume prealocate, organizate pe tipuri de investiții, indiferent de culoare politică.  Proiectele vor fi depuse spre finanțare digital, </w:t>
      </w:r>
      <w:r>
        <w:lastRenderedPageBreak/>
        <w:t>fiecare unitate administrativ-teritorială urmând să opteze pentru oricare dintre categoriile de investiții eligibile.</w:t>
      </w:r>
    </w:p>
    <w:p w14:paraId="597CB015" w14:textId="77777777" w:rsidR="005D7B25" w:rsidRDefault="005D7B25" w:rsidP="005D7B25">
      <w:r>
        <w:t>Participanții au subliniat nevoia de coerență în finanțare, criterii obiective de repartizare și mecanisme de asigurare că banii s-au cheltuit corect pe fiecare proiect.</w:t>
      </w:r>
    </w:p>
    <w:p w14:paraId="60BB269E" w14:textId="1E6FAA74" w:rsidR="005D7B25" w:rsidRDefault="005D7B25" w:rsidP="005D7B25">
      <w:r>
        <w:t>Totodată, consultările cu reprezentanții aleșilor locali privind procedurile și schemele de finanțare cu bani europeni se vor derula cu asigurarea incluzivă a implicării acestora în cadrul grupurilor de dialog la nivel ministerial care pregătesc alocările de fonduri.</w:t>
      </w:r>
    </w:p>
    <w:p w14:paraId="3CEADA64" w14:textId="4D3DF36A" w:rsidR="005D7B25" w:rsidRDefault="005D7B25" w:rsidP="005D7B25">
      <w:pPr>
        <w:pStyle w:val="separatorarticole"/>
      </w:pPr>
      <w:r>
        <w:t>*</w:t>
      </w:r>
    </w:p>
    <w:p w14:paraId="5CB0024C" w14:textId="29C8A065" w:rsidR="00CD78A9" w:rsidRDefault="00CD78A9" w:rsidP="00CD78A9">
      <w:pPr>
        <w:pStyle w:val="TitluArticolinINFOUE"/>
      </w:pPr>
      <w:bookmarkStart w:id="131" w:name="_Toc93311071"/>
      <w:r w:rsidRPr="00CD78A9">
        <w:t>Investiții de peste 16 miliarde de euro pentru dezvoltarea sectorului energetic al României</w:t>
      </w:r>
      <w:bookmarkEnd w:id="131"/>
    </w:p>
    <w:p w14:paraId="6A9A1144" w14:textId="77777777" w:rsidR="00CD78A9" w:rsidRDefault="00CD78A9" w:rsidP="00CD78A9">
      <w:r>
        <w:t>Guvernul României a analizat, astăzi, în cadrul unei ședințe informale, oportunitățile de finanțare în valoare de peste 16 de miliarde de euro, fonduri de care țara noastră va putea beneficia până în 2030, pentru a-și dezvolta sectorul energetic în tranziția către o economie care să respecte mediul și să combată efectele schimbărilor climatice.</w:t>
      </w:r>
    </w:p>
    <w:p w14:paraId="7FCE1DA0" w14:textId="77777777" w:rsidR="00CD78A9" w:rsidRDefault="00CD78A9" w:rsidP="00CD78A9">
      <w:r>
        <w:t xml:space="preserve">Premierul Nicolae-Ionel Ciucă a cerut ca România să </w:t>
      </w:r>
      <w:proofErr w:type="spellStart"/>
      <w:r>
        <w:t>prioritizeze</w:t>
      </w:r>
      <w:proofErr w:type="spellEnd"/>
      <w:r>
        <w:t xml:space="preserve"> în acest proces generarea de capacități proprii de producție a componentelor necesare proiectelor pentru producerea energiei din surse regenerabile. Aceasta abordare va genera atât beneficii economice, prin dezvoltarea sustenabilă, pe orizontală, a capacităților de producție din sectorul energetic, precum și crearea de noi locuri de muncă, în domenii tehnologice de viitor.</w:t>
      </w:r>
    </w:p>
    <w:p w14:paraId="1DB68A42" w14:textId="77777777" w:rsidR="00CD78A9" w:rsidRDefault="00CD78A9" w:rsidP="00CD78A9">
      <w:r>
        <w:t xml:space="preserve">„România trebuie să își dezvolte sustenabil sistemul energetic, pentru a oferi resursele necesare cetățenilor, dar și mediului privat. Sursele curate de energie reprezintă viitorul, dar și garanția ridicării gradului de independență energetică. Investițiile programate prin Planul Național de Redresare și Reziliență și Fondul de Modernizare sunt în măsură să transforme radical infrastructura energetică a României, precum și </w:t>
      </w:r>
      <w:proofErr w:type="spellStart"/>
      <w:r>
        <w:t>mixul</w:t>
      </w:r>
      <w:proofErr w:type="spellEnd"/>
      <w:r>
        <w:t xml:space="preserve"> energetic”, a declarat prim-ministrul Nicolae-Ionel Ciucă.</w:t>
      </w:r>
    </w:p>
    <w:p w14:paraId="5FC85112" w14:textId="77777777" w:rsidR="00CD78A9" w:rsidRDefault="00CD78A9" w:rsidP="00CD78A9">
      <w:r>
        <w:t>Ministrul Energiei Virgil Popescu a prezentat Strategia energetică națională, Planul Național Integrat Energie și Schimbări Climatice, precum și Instrumentele de finanțare în domeniul energiei până în 2030.</w:t>
      </w:r>
    </w:p>
    <w:p w14:paraId="49976221" w14:textId="77777777" w:rsidR="00CD78A9" w:rsidRDefault="00CD78A9" w:rsidP="00CD78A9">
      <w:r>
        <w:t xml:space="preserve">România sprijină pe deplin eforturile Uniunii Europene în domeniul schimbărilor climatice și s-a angajat să contribuie la reducerea emisiilor UE până în 2030, țara noastră având deja o pondere ridicată a energiei regenerabile în </w:t>
      </w:r>
      <w:proofErr w:type="spellStart"/>
      <w:r>
        <w:t>mixul</w:t>
      </w:r>
      <w:proofErr w:type="spellEnd"/>
      <w:r>
        <w:t xml:space="preserve"> energetic - 40% din energia electrică produsă în România provenind din surse regenerabile.</w:t>
      </w:r>
    </w:p>
    <w:p w14:paraId="3DC1CA46" w14:textId="77777777" w:rsidR="00CD78A9" w:rsidRDefault="00CD78A9" w:rsidP="00CD78A9">
      <w:r>
        <w:t>Strategia Energetică Națională a României (SENR), elaborată în context european, conține obiective concrete, măsuri și linii de finanțare care se regăsesc în Planul Național Integrat Energie Schimbări Climatice. http://energie.gov.ro/wp-content/uploads/2021/10/Anexa-HG-PNIESC.pdf</w:t>
      </w:r>
    </w:p>
    <w:p w14:paraId="4E08B024" w14:textId="77777777" w:rsidR="00CD78A9" w:rsidRDefault="00CD78A9" w:rsidP="00CD78A9">
      <w:r>
        <w:t>Valoarea investițiilor pe care România le va putea realiza utilizând fonduri europene prin intermediul PNRR și Fondul de Modernizare depășește 16 de miliarde de euro, în domenii precum energie regenerabilă,, înlocuirea cărbunelui, energia nucleară, cogenerare, biocombustibil, modernizarea infrastructurii energetice. Printre beneficiarii acestor investiții majore se numără și comunitățile locale, care vor putea accesa fonduri pentru modernizarea și extinderea rețelelor de termoficare.</w:t>
      </w:r>
    </w:p>
    <w:p w14:paraId="25F77156" w14:textId="77777777" w:rsidR="00CD78A9" w:rsidRDefault="00CD78A9" w:rsidP="00CD78A9">
      <w:r>
        <w:t>Strategia are opt obiective strategice fundamentale planificate pentru perioada 2021-2030 și orizontul de timp al anului 2050. Obiectivele strategiei sprijină realizarea țintelor naționale asumate la nivelul anului 2030: 43,9% reducere a emisiilor aferente sectoarelor ETS față de nivelul anului 2005, respectiv cu 2% a emisiilor aferente sectoarelor non - ETS față de nivelul anului 2005, 30,7% pondere a energiei din surse regenerabile în consumul final brut de energie și 40% reducere a consumului final de energie față de proiecția PRIMES 2007.</w:t>
      </w:r>
    </w:p>
    <w:p w14:paraId="0FE1F3B0" w14:textId="77777777" w:rsidR="00CD78A9" w:rsidRDefault="00CD78A9" w:rsidP="00CD78A9">
      <w:r>
        <w:t>Obiectele SER:</w:t>
      </w:r>
    </w:p>
    <w:p w14:paraId="5A5FACA5" w14:textId="77777777" w:rsidR="00CD78A9" w:rsidRDefault="00CD78A9" w:rsidP="00693C33">
      <w:pPr>
        <w:spacing w:before="40"/>
      </w:pPr>
      <w:r>
        <w:t>1.Asigurarea accesului la energie electrică și termică pentru toți consumatorii;</w:t>
      </w:r>
    </w:p>
    <w:p w14:paraId="78CE2587" w14:textId="77777777" w:rsidR="00CD78A9" w:rsidRDefault="00CD78A9" w:rsidP="00693C33">
      <w:pPr>
        <w:spacing w:before="40"/>
      </w:pPr>
      <w:r>
        <w:t>2.Energie curată și eficiență energetică;</w:t>
      </w:r>
    </w:p>
    <w:p w14:paraId="0C5E6FE5" w14:textId="77777777" w:rsidR="00CD78A9" w:rsidRDefault="00CD78A9" w:rsidP="00693C33">
      <w:pPr>
        <w:spacing w:before="40"/>
      </w:pPr>
      <w:r>
        <w:t>3.Modernizarea sistemului de guvernanță corporativă și a capacității instituționale de reglementare;</w:t>
      </w:r>
    </w:p>
    <w:p w14:paraId="347AF1D6" w14:textId="77777777" w:rsidR="00CD78A9" w:rsidRDefault="00CD78A9" w:rsidP="00693C33">
      <w:pPr>
        <w:spacing w:before="40"/>
      </w:pPr>
      <w:r>
        <w:t>4.Protecția consumatorului vulnerabil și reducerea sărăciei energetice;</w:t>
      </w:r>
    </w:p>
    <w:p w14:paraId="6DD05208" w14:textId="77777777" w:rsidR="00CD78A9" w:rsidRDefault="00CD78A9" w:rsidP="00693C33">
      <w:pPr>
        <w:spacing w:before="40"/>
      </w:pPr>
      <w:r>
        <w:t>5.Piețe de energie competitive, baza unei economii competitive;</w:t>
      </w:r>
    </w:p>
    <w:p w14:paraId="396260E9" w14:textId="77777777" w:rsidR="00CD78A9" w:rsidRDefault="00CD78A9" w:rsidP="00693C33">
      <w:pPr>
        <w:spacing w:before="40"/>
      </w:pPr>
      <w:r>
        <w:lastRenderedPageBreak/>
        <w:t>6.Creșterea calității învățământului în domeniul energiei și formarea continuă a resursei umane calificate;</w:t>
      </w:r>
    </w:p>
    <w:p w14:paraId="5DFA6565" w14:textId="77777777" w:rsidR="00CD78A9" w:rsidRDefault="00CD78A9" w:rsidP="00693C33">
      <w:pPr>
        <w:spacing w:before="40"/>
      </w:pPr>
      <w:r>
        <w:t>7.România, furnizor regional de securitate energetică;</w:t>
      </w:r>
    </w:p>
    <w:p w14:paraId="1F61EF1D" w14:textId="77777777" w:rsidR="00CD78A9" w:rsidRDefault="00CD78A9" w:rsidP="00693C33">
      <w:pPr>
        <w:spacing w:before="40"/>
      </w:pPr>
      <w:r>
        <w:t>8.Creșterea aportului energetic al României pe piețele regionale și europene prin valorificarea resurselor energetice primare naționale.</w:t>
      </w:r>
    </w:p>
    <w:p w14:paraId="39F10CAD" w14:textId="77777777" w:rsidR="00CD78A9" w:rsidRDefault="00CD78A9" w:rsidP="00693C33">
      <w:pPr>
        <w:spacing w:before="40"/>
      </w:pPr>
      <w:r>
        <w:t>Planul integrat de schimbări climatice (PNIESC)</w:t>
      </w:r>
    </w:p>
    <w:p w14:paraId="222706F5" w14:textId="77777777" w:rsidR="00CD78A9" w:rsidRDefault="00CD78A9" w:rsidP="00693C33">
      <w:pPr>
        <w:spacing w:before="40"/>
      </w:pPr>
      <w:r>
        <w:t>Pentru a îndeplini obiectivele UE în materie de energie și climă pentru anul 2030, statele membre trebuie să stabilească un plan național integrat de energie și climă (PNIESC) pe 10 ani care să conțină modul în care acestea intenționează să abordeze 5 domenii:</w:t>
      </w:r>
    </w:p>
    <w:p w14:paraId="6C987014" w14:textId="77777777" w:rsidR="00CD78A9" w:rsidRDefault="00CD78A9" w:rsidP="00693C33">
      <w:pPr>
        <w:spacing w:before="40"/>
      </w:pPr>
      <w:r>
        <w:t>a)Eficiență energetică;</w:t>
      </w:r>
    </w:p>
    <w:p w14:paraId="290F5B0E" w14:textId="77777777" w:rsidR="00CD78A9" w:rsidRDefault="00CD78A9" w:rsidP="00693C33">
      <w:pPr>
        <w:spacing w:before="40"/>
      </w:pPr>
      <w:r>
        <w:t>b)Surse regenerabile;</w:t>
      </w:r>
    </w:p>
    <w:p w14:paraId="1F6E96C8" w14:textId="77777777" w:rsidR="00CD78A9" w:rsidRDefault="00CD78A9" w:rsidP="00693C33">
      <w:pPr>
        <w:spacing w:before="40"/>
      </w:pPr>
      <w:r>
        <w:t>c)Reducerea emisiilor cu gaze de seră;</w:t>
      </w:r>
    </w:p>
    <w:p w14:paraId="0D80B6F2" w14:textId="77777777" w:rsidR="00CD78A9" w:rsidRDefault="00CD78A9" w:rsidP="00693C33">
      <w:pPr>
        <w:spacing w:before="40"/>
      </w:pPr>
      <w:r>
        <w:t>d)Interconectări;</w:t>
      </w:r>
    </w:p>
    <w:p w14:paraId="2DBF8F30" w14:textId="77777777" w:rsidR="00CD78A9" w:rsidRDefault="00CD78A9" w:rsidP="00693C33">
      <w:pPr>
        <w:spacing w:before="40"/>
      </w:pPr>
      <w:r>
        <w:t>e)Cercetare și inovare.</w:t>
      </w:r>
    </w:p>
    <w:p w14:paraId="7177D86E" w14:textId="77777777" w:rsidR="00CD78A9" w:rsidRDefault="00CD78A9" w:rsidP="00CD78A9">
      <w:r>
        <w:t>În ședința de Guvern din data de 4 octombrie 2021 a fost aprobat Planul Național Integrat în domeniul Energiei și Schimbărilor Climatice (PNIESC) pentru perioada 2021-2030.</w:t>
      </w:r>
    </w:p>
    <w:p w14:paraId="0F0C7DA5" w14:textId="77777777" w:rsidR="00CD78A9" w:rsidRDefault="00CD78A9" w:rsidP="00CD78A9">
      <w:r>
        <w:t xml:space="preserve">România își propune, prin PNIESC, ca ponderea energiei din surse regenerabile în consumul total de energie să sporească până în 2030 prin creșterea capacității instalate de centrale eoliene și fotovoltaice, precum și prin creșterea numărului de </w:t>
      </w:r>
      <w:proofErr w:type="spellStart"/>
      <w:r>
        <w:t>prosumatori</w:t>
      </w:r>
      <w:proofErr w:type="spellEnd"/>
      <w:r>
        <w:t>.</w:t>
      </w:r>
    </w:p>
    <w:p w14:paraId="54255F95" w14:textId="77777777" w:rsidR="00CD78A9" w:rsidRDefault="00CD78A9" w:rsidP="00CD78A9">
      <w:r>
        <w:t>Prin investiții, până în 2030 țara noastră trebuie să aibă capacități nete instalate de 5.1 GWh de solar și 5.3 GWh de eolian. Per total, Romania și-a propus ca în perioada 2021-2030 să instaleze capacități adiționale de 6,9 GW din surse regenerabile.</w:t>
      </w:r>
    </w:p>
    <w:p w14:paraId="3A9D5AB2" w14:textId="77777777" w:rsidR="00CD78A9" w:rsidRDefault="00CD78A9" w:rsidP="00CD78A9">
      <w:r>
        <w:t>Totodată, prin SER se propune dezvoltarea unui Program Nuclear pe termen mediu și lung, modernizarea CEO și CEH, investiții ale companiilor Hidroelectrica și Romgaz.</w:t>
      </w:r>
    </w:p>
    <w:p w14:paraId="4BAF98B6" w14:textId="06AD3ECA" w:rsidR="00D92761" w:rsidRDefault="00CD78A9" w:rsidP="00693C33">
      <w:r>
        <w:t>Finanțarea proiectelor energetice pentru atingerea obiectivelor din Strategia Energetică a României și PNIESC se vor face din fondurile din PNRR și Fondul pentru Modernizare.</w:t>
      </w:r>
    </w:p>
    <w:p w14:paraId="28501150" w14:textId="16A1791A" w:rsidR="00EC0612" w:rsidRDefault="00EC0612" w:rsidP="00EC0612">
      <w:pPr>
        <w:pStyle w:val="separatorarticole"/>
      </w:pPr>
      <w:r>
        <w:t>*</w:t>
      </w:r>
    </w:p>
    <w:p w14:paraId="34D5A4DE" w14:textId="331EFBEB" w:rsidR="00EC0612" w:rsidRDefault="00EC0612" w:rsidP="00EC0612">
      <w:pPr>
        <w:pStyle w:val="TitluArticolinINFOUE"/>
      </w:pPr>
      <w:bookmarkStart w:id="132" w:name="_Toc93311072"/>
      <w:r w:rsidRPr="00EC0612">
        <w:t xml:space="preserve">Primirea de către prim-ministrul României, Nicolae-Ionel Ciucă, a domnului </w:t>
      </w:r>
      <w:proofErr w:type="spellStart"/>
      <w:r w:rsidRPr="00EC0612">
        <w:t>Makhdoom</w:t>
      </w:r>
      <w:proofErr w:type="spellEnd"/>
      <w:r w:rsidRPr="00EC0612">
        <w:t xml:space="preserve"> </w:t>
      </w:r>
      <w:proofErr w:type="spellStart"/>
      <w:r w:rsidRPr="00EC0612">
        <w:t>Shah</w:t>
      </w:r>
      <w:proofErr w:type="spellEnd"/>
      <w:r w:rsidRPr="00EC0612">
        <w:t xml:space="preserve"> </w:t>
      </w:r>
      <w:proofErr w:type="spellStart"/>
      <w:r w:rsidRPr="00EC0612">
        <w:t>Mahmood</w:t>
      </w:r>
      <w:proofErr w:type="spellEnd"/>
      <w:r w:rsidRPr="00EC0612">
        <w:t xml:space="preserve"> </w:t>
      </w:r>
      <w:proofErr w:type="spellStart"/>
      <w:r w:rsidRPr="00EC0612">
        <w:t>Hussain</w:t>
      </w:r>
      <w:proofErr w:type="spellEnd"/>
      <w:r w:rsidRPr="00EC0612">
        <w:t xml:space="preserve"> </w:t>
      </w:r>
      <w:proofErr w:type="spellStart"/>
      <w:r w:rsidRPr="00EC0612">
        <w:t>Qureshi</w:t>
      </w:r>
      <w:proofErr w:type="spellEnd"/>
      <w:r w:rsidRPr="00EC0612">
        <w:t>, ministrul Afacerilor Externe al Republicii Islamice Pakistan</w:t>
      </w:r>
      <w:bookmarkEnd w:id="132"/>
    </w:p>
    <w:p w14:paraId="4CB24531" w14:textId="77777777" w:rsidR="00EC0612" w:rsidRDefault="00EC0612" w:rsidP="00EC0612">
      <w:r>
        <w:t xml:space="preserve">Prim-ministrul României, Nicolae-Ionel Ciucă, l-a primit astăzi, la Palatul Victoria, pe ministrul Afacerilor Externe al Republicii Islamice Pakistan, </w:t>
      </w:r>
      <w:proofErr w:type="spellStart"/>
      <w:r>
        <w:t>Makhdoom</w:t>
      </w:r>
      <w:proofErr w:type="spellEnd"/>
      <w:r>
        <w:t xml:space="preserve"> </w:t>
      </w:r>
      <w:proofErr w:type="spellStart"/>
      <w:r>
        <w:t>Shah</w:t>
      </w:r>
      <w:proofErr w:type="spellEnd"/>
      <w:r>
        <w:t xml:space="preserve"> </w:t>
      </w:r>
      <w:proofErr w:type="spellStart"/>
      <w:r>
        <w:t>Mahmood</w:t>
      </w:r>
      <w:proofErr w:type="spellEnd"/>
      <w:r>
        <w:t xml:space="preserve"> </w:t>
      </w:r>
      <w:proofErr w:type="spellStart"/>
      <w:r>
        <w:t>Hussain</w:t>
      </w:r>
      <w:proofErr w:type="spellEnd"/>
      <w:r>
        <w:t xml:space="preserve"> </w:t>
      </w:r>
      <w:proofErr w:type="spellStart"/>
      <w:r>
        <w:t>Qureshi</w:t>
      </w:r>
      <w:proofErr w:type="spellEnd"/>
      <w:r>
        <w:t xml:space="preserve">, aflat în vizită la București, la invitația omologului său, Bogdan </w:t>
      </w:r>
      <w:proofErr w:type="spellStart"/>
      <w:r>
        <w:t>Aurescu</w:t>
      </w:r>
      <w:proofErr w:type="spellEnd"/>
      <w:r>
        <w:t>, ministrul Afacerilor Externe al României. Este prima vizită a unui ministru de Externe pakistanez în România, după o pauză de peste două decenii.</w:t>
      </w:r>
    </w:p>
    <w:p w14:paraId="42622B77" w14:textId="77777777" w:rsidR="00EC0612" w:rsidRDefault="00EC0612" w:rsidP="00EC0612">
      <w:r>
        <w:t xml:space="preserve">Cu această ocazie, premierul Nicolae-Ionel Ciucă i-a mulțumit ministrului de Externe </w:t>
      </w:r>
      <w:proofErr w:type="spellStart"/>
      <w:r>
        <w:t>Qureshi</w:t>
      </w:r>
      <w:proofErr w:type="spellEnd"/>
      <w:r>
        <w:t xml:space="preserve"> pentru rolul personal jucat, alături de statul pakistanez, în repatrierea cetățenilor români, odată cu preluarea puterii în forță de către regimul taliban la Kabul. Au fost aduși în România 49 de cetățeni români, alți 7 cetățeni europeni și 156 afgani vulnerabili. Prim-ministrul României a subliniat bunele relații bilaterale și perspectivele de extindere și consolidare a acestor relații în viitor, salutând vizita șefului diplomației pakistaneze.</w:t>
      </w:r>
    </w:p>
    <w:p w14:paraId="46B324F0" w14:textId="2E7277B3" w:rsidR="00EC0612" w:rsidRPr="00EC0612" w:rsidRDefault="00EC0612" w:rsidP="00EC0612">
      <w:r>
        <w:t xml:space="preserve">La rândul său, oaspetele a remarcat relațiile foarte bune dintre cele două state și oportunitățile de dezvoltare a acestora în domeniul economic, al industriei de apărare, în domeniul investițiilor și comerțului, al învățământului și al forței de muncă. Pakistanul poate fi, în viziunea Ministrului de Externe </w:t>
      </w:r>
      <w:proofErr w:type="spellStart"/>
      <w:r>
        <w:t>Qureshi</w:t>
      </w:r>
      <w:proofErr w:type="spellEnd"/>
      <w:r>
        <w:t>, o importantă placă turnantă pentru exporturile României în regiunea Asiei de Sud. Ministrul de Externe pakistanez a mulțumit României pentru donația de 500.000 de vaccinuri oferită de țara noastră și care urmează să ajungă, în perioada următoare, la Islamabad.</w:t>
      </w:r>
    </w:p>
    <w:p w14:paraId="5DB7B57A" w14:textId="64D742A9" w:rsidR="00B562BB" w:rsidRPr="006738D4" w:rsidRDefault="00B562BB" w:rsidP="00B562BB">
      <w:pPr>
        <w:pStyle w:val="Stilsursa"/>
      </w:pPr>
      <w:r>
        <w:t xml:space="preserve">Sursa: Guvernul României - </w:t>
      </w:r>
      <w:r w:rsidRPr="00B562BB">
        <w:t>https://gov.ro/ro/comunicate&amp;page=4&amp;page=1</w:t>
      </w:r>
    </w:p>
    <w:p w14:paraId="686DC061" w14:textId="1CEEA485" w:rsidR="00217950" w:rsidRPr="009B1BDE" w:rsidRDefault="00217950" w:rsidP="00B2000B">
      <w:pPr>
        <w:pStyle w:val="separatorarticole"/>
        <w:ind w:right="198"/>
      </w:pPr>
      <w:r w:rsidRPr="009B1BDE">
        <w:t>*</w:t>
      </w:r>
    </w:p>
    <w:p w14:paraId="6AD26531" w14:textId="47C6C9FE" w:rsidR="00FD2452" w:rsidRPr="00F50627" w:rsidRDefault="00FD2452" w:rsidP="00B2000B">
      <w:pPr>
        <w:pStyle w:val="InfoEuropeana"/>
        <w:spacing w:before="0"/>
        <w:ind w:right="198"/>
      </w:pPr>
      <w:bookmarkStart w:id="133" w:name="_Toc93311073"/>
      <w:bookmarkEnd w:id="11"/>
      <w:bookmarkEnd w:id="12"/>
      <w:bookmarkEnd w:id="13"/>
      <w:bookmarkEnd w:id="14"/>
      <w:bookmarkEnd w:id="15"/>
      <w:bookmarkEnd w:id="16"/>
      <w:proofErr w:type="spellStart"/>
      <w:r w:rsidRPr="00F50627">
        <w:lastRenderedPageBreak/>
        <w:t>Informaţie</w:t>
      </w:r>
      <w:proofErr w:type="spellEnd"/>
      <w:r w:rsidRPr="00F50627">
        <w:t xml:space="preserve"> Europeană</w:t>
      </w:r>
      <w:bookmarkEnd w:id="13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1D39FF98">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FC24EA4" w14:textId="361DE44D" w:rsidR="002307AB" w:rsidRDefault="002307AB" w:rsidP="00B2000B">
      <w:pPr>
        <w:pStyle w:val="separatorcapitole"/>
        <w:ind w:right="198"/>
      </w:pPr>
      <w:bookmarkStart w:id="134" w:name="_Toc415050943"/>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35" w:name="_Toc93311074"/>
      <w:bookmarkStart w:id="136" w:name="_Toc464051883"/>
      <w:bookmarkStart w:id="137" w:name="_Toc464117719"/>
      <w:bookmarkStart w:id="138" w:name="_Toc466963745"/>
      <w:bookmarkEnd w:id="134"/>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35"/>
    </w:p>
    <w:p w14:paraId="68075336" w14:textId="64FBABEE" w:rsidR="002D1167" w:rsidRPr="00B54FCA" w:rsidRDefault="00FB5C16" w:rsidP="00B54FCA">
      <w:pPr>
        <w:pStyle w:val="TitluArticolinINFOUE"/>
        <w:rPr>
          <w:lang w:eastAsia="ro-RO"/>
        </w:rPr>
      </w:pPr>
      <w:bookmarkStart w:id="139" w:name="_Toc93311075"/>
      <w:r w:rsidRPr="00FB5C16">
        <w:t xml:space="preserve">Ministrul </w:t>
      </w:r>
      <w:proofErr w:type="spellStart"/>
      <w:r w:rsidRPr="00FB5C16">
        <w:t>Antreprenoriatului</w:t>
      </w:r>
      <w:proofErr w:type="spellEnd"/>
      <w:r w:rsidRPr="00FB5C16">
        <w:t xml:space="preserve"> și Turismului își propune lansarea în acest an a 12 programe care să vină în sprijinul IMM-urilor și al companiilor din turism</w:t>
      </w:r>
      <w:bookmarkEnd w:id="139"/>
    </w:p>
    <w:p w14:paraId="663C823C" w14:textId="77777777" w:rsidR="00FB5C16" w:rsidRPr="00FB5C16" w:rsidRDefault="00FB5C16" w:rsidP="00FB5C16">
      <w:pPr>
        <w:pStyle w:val="NormalWeb"/>
        <w:spacing w:before="120" w:beforeAutospacing="0" w:after="0" w:afterAutospacing="0"/>
        <w:rPr>
          <w:rFonts w:ascii="Verdana" w:hAnsi="Verdana"/>
          <w:color w:val="313131"/>
          <w:sz w:val="18"/>
          <w:szCs w:val="18"/>
          <w:lang w:val="ro-RO"/>
        </w:rPr>
      </w:pPr>
      <w:r w:rsidRPr="00FB5C16">
        <w:rPr>
          <w:rFonts w:ascii="Verdana" w:hAnsi="Verdana"/>
          <w:color w:val="313131"/>
          <w:sz w:val="18"/>
          <w:szCs w:val="18"/>
          <w:lang w:val="ro-RO"/>
        </w:rPr>
        <w:t xml:space="preserve">Ministrul </w:t>
      </w:r>
      <w:proofErr w:type="spellStart"/>
      <w:r w:rsidRPr="00FB5C16">
        <w:rPr>
          <w:rFonts w:ascii="Verdana" w:hAnsi="Verdana"/>
          <w:color w:val="313131"/>
          <w:sz w:val="18"/>
          <w:szCs w:val="18"/>
          <w:lang w:val="ro-RO"/>
        </w:rPr>
        <w:t>Antreprenoriatului</w:t>
      </w:r>
      <w:proofErr w:type="spellEnd"/>
      <w:r w:rsidRPr="00FB5C16">
        <w:rPr>
          <w:rFonts w:ascii="Verdana" w:hAnsi="Verdana"/>
          <w:color w:val="313131"/>
          <w:sz w:val="18"/>
          <w:szCs w:val="18"/>
          <w:lang w:val="ro-RO"/>
        </w:rPr>
        <w:t xml:space="preserve"> și Turismului, Constantin-Daniel </w:t>
      </w:r>
      <w:proofErr w:type="spellStart"/>
      <w:r w:rsidRPr="00FB5C16">
        <w:rPr>
          <w:rFonts w:ascii="Verdana" w:hAnsi="Verdana"/>
          <w:color w:val="313131"/>
          <w:sz w:val="18"/>
          <w:szCs w:val="18"/>
          <w:lang w:val="ro-RO"/>
        </w:rPr>
        <w:t>Cadariu</w:t>
      </w:r>
      <w:proofErr w:type="spellEnd"/>
      <w:r w:rsidRPr="00FB5C16">
        <w:rPr>
          <w:rFonts w:ascii="Verdana" w:hAnsi="Verdana"/>
          <w:color w:val="313131"/>
          <w:sz w:val="18"/>
          <w:szCs w:val="18"/>
          <w:lang w:val="ro-RO"/>
        </w:rPr>
        <w:t>, a anunțat vineri, 7 ianuarie 2022, în cadrul unei întâlniri de lucru desfășurate la Brașov faptul că își propune ca în cursul anului 2022, ministerul pe care îl conduce să lanseze spre consultare publică 12 programe care să vină în sprijinul IMM-urilor, dar și al companiilor din turism:</w:t>
      </w:r>
    </w:p>
    <w:p w14:paraId="3A5D336E" w14:textId="77777777" w:rsidR="00FB5C16" w:rsidRPr="00FB5C16" w:rsidRDefault="00FB5C16" w:rsidP="00FB5C16">
      <w:pPr>
        <w:pStyle w:val="NormalWeb"/>
        <w:spacing w:before="120" w:beforeAutospacing="0" w:after="0" w:afterAutospacing="0"/>
        <w:rPr>
          <w:rFonts w:ascii="Verdana" w:hAnsi="Verdana"/>
          <w:color w:val="313131"/>
          <w:sz w:val="18"/>
          <w:szCs w:val="18"/>
          <w:lang w:val="ro-RO"/>
        </w:rPr>
      </w:pPr>
      <w:r w:rsidRPr="00FB5C16">
        <w:rPr>
          <w:rFonts w:ascii="Verdana" w:hAnsi="Verdana"/>
          <w:color w:val="313131"/>
          <w:sz w:val="18"/>
          <w:szCs w:val="18"/>
          <w:lang w:val="ro-RO"/>
        </w:rPr>
        <w:t>„</w:t>
      </w:r>
      <w:r w:rsidRPr="00FB5C16">
        <w:rPr>
          <w:rFonts w:ascii="Verdana" w:hAnsi="Verdana"/>
          <w:i/>
          <w:iCs/>
          <w:color w:val="313131"/>
          <w:sz w:val="18"/>
          <w:szCs w:val="18"/>
          <w:lang w:val="ro-RO"/>
        </w:rPr>
        <w:t xml:space="preserve">Îmi doresc să întăresc dialogul social cu toți participanții din cadrul acestor întâlniri pentru conceperea de programe și proiecte care să ducă la dezvoltarea destinațiilor turistice atractive și a unui mediu antreprenorial competitiv pe termen lung, funcțional, din toate punctele de vedere. Astfel, </w:t>
      </w:r>
      <w:r w:rsidRPr="00FB5C16">
        <w:rPr>
          <w:rFonts w:ascii="Verdana" w:hAnsi="Verdana"/>
          <w:b/>
          <w:bCs/>
          <w:i/>
          <w:iCs/>
          <w:color w:val="313131"/>
          <w:sz w:val="18"/>
          <w:szCs w:val="18"/>
          <w:lang w:val="ro-RO"/>
        </w:rPr>
        <w:t>îmi doresc ca anul acesta</w:t>
      </w:r>
      <w:r w:rsidRPr="00FB5C16">
        <w:rPr>
          <w:rFonts w:ascii="Verdana" w:hAnsi="Verdana"/>
          <w:i/>
          <w:iCs/>
          <w:color w:val="313131"/>
          <w:sz w:val="18"/>
          <w:szCs w:val="18"/>
          <w:lang w:val="ro-RO"/>
        </w:rPr>
        <w:t xml:space="preserve">, pe lângă plata tuturor măsurilor restante, </w:t>
      </w:r>
      <w:r w:rsidRPr="00FB5C16">
        <w:rPr>
          <w:rFonts w:ascii="Verdana" w:hAnsi="Verdana"/>
          <w:b/>
          <w:bCs/>
          <w:i/>
          <w:iCs/>
          <w:color w:val="313131"/>
          <w:sz w:val="18"/>
          <w:szCs w:val="18"/>
          <w:lang w:val="ro-RO"/>
        </w:rPr>
        <w:t>să punem în dezbatere 12 programe</w:t>
      </w:r>
      <w:r w:rsidRPr="00FB5C16">
        <w:rPr>
          <w:rFonts w:ascii="Verdana" w:hAnsi="Verdana"/>
          <w:i/>
          <w:iCs/>
          <w:color w:val="313131"/>
          <w:sz w:val="18"/>
          <w:szCs w:val="18"/>
          <w:lang w:val="ro-RO"/>
        </w:rPr>
        <w:t xml:space="preserve"> care să aibă grupuri țintă bine definite și a căror rezultate să vizeze în primul rând sustenabilitatea. </w:t>
      </w:r>
      <w:r w:rsidRPr="00FB5C16">
        <w:rPr>
          <w:rFonts w:ascii="Verdana" w:hAnsi="Verdana"/>
          <w:b/>
          <w:bCs/>
          <w:i/>
          <w:iCs/>
          <w:color w:val="313131"/>
          <w:sz w:val="18"/>
          <w:szCs w:val="18"/>
          <w:lang w:val="ro-RO"/>
        </w:rPr>
        <w:t xml:space="preserve">De la programe precum </w:t>
      </w:r>
      <w:proofErr w:type="spellStart"/>
      <w:r w:rsidRPr="00FB5C16">
        <w:rPr>
          <w:rFonts w:ascii="Verdana" w:hAnsi="Verdana"/>
          <w:b/>
          <w:bCs/>
          <w:i/>
          <w:iCs/>
          <w:color w:val="313131"/>
          <w:sz w:val="18"/>
          <w:szCs w:val="18"/>
          <w:lang w:val="ro-RO"/>
        </w:rPr>
        <w:t>StartUp</w:t>
      </w:r>
      <w:proofErr w:type="spellEnd"/>
      <w:r w:rsidRPr="00FB5C16">
        <w:rPr>
          <w:rFonts w:ascii="Verdana" w:hAnsi="Verdana"/>
          <w:b/>
          <w:bCs/>
          <w:i/>
          <w:iCs/>
          <w:color w:val="313131"/>
          <w:sz w:val="18"/>
          <w:szCs w:val="18"/>
          <w:lang w:val="ro-RO"/>
        </w:rPr>
        <w:t xml:space="preserve"> Nation pentru tineri</w:t>
      </w:r>
      <w:r w:rsidRPr="00FB5C16">
        <w:rPr>
          <w:rFonts w:ascii="Verdana" w:hAnsi="Verdana"/>
          <w:i/>
          <w:iCs/>
          <w:color w:val="313131"/>
          <w:sz w:val="18"/>
          <w:szCs w:val="18"/>
          <w:lang w:val="ro-RO"/>
        </w:rPr>
        <w:t xml:space="preserve">, până la </w:t>
      </w:r>
      <w:r w:rsidRPr="00FB5C16">
        <w:rPr>
          <w:rFonts w:ascii="Verdana" w:hAnsi="Verdana"/>
          <w:b/>
          <w:bCs/>
          <w:i/>
          <w:iCs/>
          <w:color w:val="313131"/>
          <w:sz w:val="18"/>
          <w:szCs w:val="18"/>
          <w:lang w:val="ro-RO"/>
        </w:rPr>
        <w:t>investiții pentru domeniul schiabil</w:t>
      </w:r>
      <w:r w:rsidRPr="00FB5C16">
        <w:rPr>
          <w:rFonts w:ascii="Verdana" w:hAnsi="Verdana"/>
          <w:i/>
          <w:iCs/>
          <w:color w:val="313131"/>
          <w:sz w:val="18"/>
          <w:szCs w:val="18"/>
          <w:lang w:val="ro-RO"/>
        </w:rPr>
        <w:t>, suntem în acel punct al dialogului social în care trebuie să definim clar politicile publice care vor sta la baza creării noilor linii de finanțare, naționale sau europene. Domeniul turismului este unul strategic, iar acest lucru trebuie să se reflecte și în alocările bugetare pe care acest minister le va gestiona</w:t>
      </w:r>
      <w:r w:rsidRPr="00FB5C16">
        <w:rPr>
          <w:rFonts w:ascii="Verdana" w:hAnsi="Verdana"/>
          <w:color w:val="313131"/>
          <w:sz w:val="18"/>
          <w:szCs w:val="18"/>
          <w:lang w:val="ro-RO"/>
        </w:rPr>
        <w:t>”.</w:t>
      </w:r>
    </w:p>
    <w:p w14:paraId="248AD190" w14:textId="77777777" w:rsidR="00FB5C16" w:rsidRPr="00FB5C16" w:rsidRDefault="00FB5C16" w:rsidP="00FB5C16">
      <w:pPr>
        <w:pStyle w:val="NormalWeb"/>
        <w:spacing w:before="120" w:beforeAutospacing="0" w:after="0" w:afterAutospacing="0"/>
        <w:rPr>
          <w:rFonts w:ascii="Verdana" w:hAnsi="Verdana"/>
          <w:color w:val="313131"/>
          <w:sz w:val="18"/>
          <w:szCs w:val="18"/>
          <w:lang w:val="ro-RO"/>
        </w:rPr>
      </w:pPr>
      <w:r w:rsidRPr="00FB5C16">
        <w:rPr>
          <w:rFonts w:ascii="Verdana" w:hAnsi="Verdana"/>
          <w:color w:val="313131"/>
          <w:sz w:val="18"/>
          <w:szCs w:val="18"/>
          <w:lang w:val="ro-RO"/>
        </w:rPr>
        <w:t xml:space="preserve">Subiectele care au fost abordate s-au concentrat pe poziționarea județului Brașov ca pol de dezvoltare pentru turismul românesc, fiind a doua destinație turistică din România, după Constanța. Problemele identificate au fost </w:t>
      </w:r>
      <w:r w:rsidRPr="00FB5C16">
        <w:rPr>
          <w:rFonts w:ascii="Verdana" w:hAnsi="Verdana"/>
          <w:b/>
          <w:bCs/>
          <w:color w:val="313131"/>
          <w:sz w:val="18"/>
          <w:szCs w:val="18"/>
          <w:lang w:val="ro-RO"/>
        </w:rPr>
        <w:t>lipsa unui cadru legislativ coerent</w:t>
      </w:r>
      <w:r w:rsidRPr="00FB5C16">
        <w:rPr>
          <w:rFonts w:ascii="Verdana" w:hAnsi="Verdana"/>
          <w:color w:val="313131"/>
          <w:sz w:val="18"/>
          <w:szCs w:val="18"/>
          <w:lang w:val="ro-RO"/>
        </w:rPr>
        <w:t xml:space="preserve"> atât pentru incubatoarele de afaceri, cât și pentru organizațiile pentru managementul destinației. Totodată, </w:t>
      </w:r>
      <w:r w:rsidRPr="00FB5C16">
        <w:rPr>
          <w:rFonts w:ascii="Verdana" w:hAnsi="Verdana"/>
          <w:b/>
          <w:bCs/>
          <w:color w:val="313131"/>
          <w:sz w:val="18"/>
          <w:szCs w:val="18"/>
          <w:lang w:val="ro-RO"/>
        </w:rPr>
        <w:t xml:space="preserve">necesitatea includerii unor tipuri de activități eligibile pentru digitalizarea IMM-urilor din turism și </w:t>
      </w:r>
      <w:proofErr w:type="spellStart"/>
      <w:r w:rsidRPr="00FB5C16">
        <w:rPr>
          <w:rFonts w:ascii="Verdana" w:hAnsi="Verdana"/>
          <w:b/>
          <w:bCs/>
          <w:color w:val="313131"/>
          <w:sz w:val="18"/>
          <w:szCs w:val="18"/>
          <w:lang w:val="ro-RO"/>
        </w:rPr>
        <w:t>HoReCa</w:t>
      </w:r>
      <w:proofErr w:type="spellEnd"/>
      <w:r w:rsidRPr="00FB5C16">
        <w:rPr>
          <w:rFonts w:ascii="Verdana" w:hAnsi="Verdana"/>
          <w:color w:val="313131"/>
          <w:sz w:val="18"/>
          <w:szCs w:val="18"/>
          <w:lang w:val="ro-RO"/>
        </w:rPr>
        <w:t xml:space="preserve">, plus </w:t>
      </w:r>
      <w:r w:rsidRPr="00FB5C16">
        <w:rPr>
          <w:rFonts w:ascii="Verdana" w:hAnsi="Verdana"/>
          <w:b/>
          <w:bCs/>
          <w:color w:val="313131"/>
          <w:sz w:val="18"/>
          <w:szCs w:val="18"/>
          <w:lang w:val="ro-RO"/>
        </w:rPr>
        <w:t>dezvoltarea infrastructurii în turism în programele gestionate</w:t>
      </w:r>
      <w:r w:rsidRPr="00FB5C16">
        <w:rPr>
          <w:rFonts w:ascii="Verdana" w:hAnsi="Verdana"/>
          <w:color w:val="313131"/>
          <w:sz w:val="18"/>
          <w:szCs w:val="18"/>
          <w:lang w:val="ro-RO"/>
        </w:rPr>
        <w:t xml:space="preserve"> de către toate agențiile de dezvoltare regională a fost un subiect intens dezbătut. O temă care a generat interes pentru mediul de afaceri din Brașov a fost finanțarea întregului domeniu schiabil, nu doar infrastructurilor pentru pârtii.</w:t>
      </w:r>
    </w:p>
    <w:p w14:paraId="7C96498A" w14:textId="77777777" w:rsidR="00FB5C16" w:rsidRPr="00FB5C16" w:rsidRDefault="00FB5C16" w:rsidP="00FB5C16">
      <w:pPr>
        <w:pStyle w:val="Stilsursa"/>
      </w:pPr>
      <w:r w:rsidRPr="00FB5C16">
        <w:t>Sursa: MAT</w:t>
      </w:r>
    </w:p>
    <w:p w14:paraId="732D82BA" w14:textId="5B0628D1" w:rsidR="002D1167" w:rsidRPr="00B54FCA" w:rsidRDefault="002D1167" w:rsidP="00055474">
      <w:pPr>
        <w:pStyle w:val="separatorarticole"/>
      </w:pPr>
      <w:r w:rsidRPr="00B54FCA">
        <w:t>*</w:t>
      </w:r>
    </w:p>
    <w:p w14:paraId="724839DB" w14:textId="3FEE345D" w:rsidR="005B5E75" w:rsidRPr="00B54FCA" w:rsidRDefault="00FB5C16" w:rsidP="00055474">
      <w:pPr>
        <w:pStyle w:val="TitluArticolinINFOUE"/>
        <w:rPr>
          <w:lang w:eastAsia="ro-RO"/>
        </w:rPr>
      </w:pPr>
      <w:bookmarkStart w:id="140" w:name="_Toc93311076"/>
      <w:r w:rsidRPr="00FB5C16">
        <w:lastRenderedPageBreak/>
        <w:t xml:space="preserve">Ministrul </w:t>
      </w:r>
      <w:proofErr w:type="spellStart"/>
      <w:r w:rsidRPr="00FB5C16">
        <w:t>Cadariu</w:t>
      </w:r>
      <w:proofErr w:type="spellEnd"/>
      <w:r w:rsidRPr="00FB5C16">
        <w:t xml:space="preserve">: Beneficiarii schemei </w:t>
      </w:r>
      <w:proofErr w:type="spellStart"/>
      <w:r w:rsidRPr="00FB5C16">
        <w:t>HoReCa</w:t>
      </w:r>
      <w:proofErr w:type="spellEnd"/>
      <w:r w:rsidRPr="00FB5C16">
        <w:t xml:space="preserve"> își vor primi banii până la sfârșit lunii. În a doua jumătate a anului ar putea fi lansată HoReCa2</w:t>
      </w:r>
      <w:bookmarkEnd w:id="140"/>
    </w:p>
    <w:p w14:paraId="7A134259" w14:textId="29D34E51" w:rsidR="00FB5C16" w:rsidRDefault="00FB5C16" w:rsidP="00FB5C16">
      <w:pPr>
        <w:pStyle w:val="Stilsursa"/>
        <w:jc w:val="left"/>
        <w:rPr>
          <w:b w:val="0"/>
          <w:i w:val="0"/>
          <w:color w:val="313131"/>
          <w:sz w:val="18"/>
          <w:szCs w:val="18"/>
        </w:rPr>
      </w:pPr>
      <w:r w:rsidRPr="00FB5C16">
        <w:rPr>
          <w:b w:val="0"/>
          <w:i w:val="0"/>
          <w:color w:val="313131"/>
          <w:sz w:val="18"/>
          <w:szCs w:val="18"/>
        </w:rPr>
        <w:t xml:space="preserve">Guvernul are în vedere lansarea schemei HoReCa2, care să includă şi firme din serviciile conexe, precum cele de agrement, însă numai în a doua jumătate a anului, după rectificarea bugetară, a declarat ministrul </w:t>
      </w:r>
      <w:proofErr w:type="spellStart"/>
      <w:r w:rsidRPr="00FB5C16">
        <w:rPr>
          <w:b w:val="0"/>
          <w:i w:val="0"/>
          <w:color w:val="313131"/>
          <w:sz w:val="18"/>
          <w:szCs w:val="18"/>
        </w:rPr>
        <w:t>Antreprenoriatului</w:t>
      </w:r>
      <w:proofErr w:type="spellEnd"/>
      <w:r w:rsidRPr="00FB5C16">
        <w:rPr>
          <w:b w:val="0"/>
          <w:i w:val="0"/>
          <w:color w:val="313131"/>
          <w:sz w:val="18"/>
          <w:szCs w:val="18"/>
        </w:rPr>
        <w:t xml:space="preserve"> </w:t>
      </w:r>
      <w:proofErr w:type="spellStart"/>
      <w:r w:rsidRPr="00FB5C16">
        <w:rPr>
          <w:b w:val="0"/>
          <w:i w:val="0"/>
          <w:color w:val="313131"/>
          <w:sz w:val="18"/>
          <w:szCs w:val="18"/>
        </w:rPr>
        <w:t>şi</w:t>
      </w:r>
      <w:proofErr w:type="spellEnd"/>
      <w:r w:rsidRPr="00FB5C16">
        <w:rPr>
          <w:b w:val="0"/>
          <w:i w:val="0"/>
          <w:color w:val="313131"/>
          <w:sz w:val="18"/>
          <w:szCs w:val="18"/>
        </w:rPr>
        <w:t xml:space="preserve"> Turismului, Constantin </w:t>
      </w:r>
      <w:proofErr w:type="spellStart"/>
      <w:r w:rsidRPr="00FB5C16">
        <w:rPr>
          <w:b w:val="0"/>
          <w:i w:val="0"/>
          <w:color w:val="313131"/>
          <w:sz w:val="18"/>
          <w:szCs w:val="18"/>
        </w:rPr>
        <w:t>Cadariu</w:t>
      </w:r>
      <w:proofErr w:type="spellEnd"/>
      <w:r w:rsidRPr="00FB5C16">
        <w:rPr>
          <w:b w:val="0"/>
          <w:i w:val="0"/>
          <w:color w:val="313131"/>
          <w:sz w:val="18"/>
          <w:szCs w:val="18"/>
        </w:rPr>
        <w:t xml:space="preserve">. Totodată, potrivit acestuia, cei peste 8.300 beneficiari ai schemei </w:t>
      </w:r>
      <w:proofErr w:type="spellStart"/>
      <w:r w:rsidRPr="00FB5C16">
        <w:rPr>
          <w:b w:val="0"/>
          <w:i w:val="0"/>
          <w:color w:val="313131"/>
          <w:sz w:val="18"/>
          <w:szCs w:val="18"/>
        </w:rPr>
        <w:t>HoReCa</w:t>
      </w:r>
      <w:proofErr w:type="spellEnd"/>
      <w:r w:rsidRPr="00FB5C16">
        <w:rPr>
          <w:b w:val="0"/>
          <w:i w:val="0"/>
          <w:color w:val="313131"/>
          <w:sz w:val="18"/>
          <w:szCs w:val="18"/>
        </w:rPr>
        <w:t xml:space="preserve"> urmează să </w:t>
      </w:r>
      <w:proofErr w:type="spellStart"/>
      <w:r w:rsidRPr="00FB5C16">
        <w:rPr>
          <w:b w:val="0"/>
          <w:i w:val="0"/>
          <w:color w:val="313131"/>
          <w:sz w:val="18"/>
          <w:szCs w:val="18"/>
        </w:rPr>
        <w:t>îşi</w:t>
      </w:r>
      <w:proofErr w:type="spellEnd"/>
      <w:r w:rsidRPr="00FB5C16">
        <w:rPr>
          <w:b w:val="0"/>
          <w:i w:val="0"/>
          <w:color w:val="313131"/>
          <w:sz w:val="18"/>
          <w:szCs w:val="18"/>
        </w:rPr>
        <w:t xml:space="preserve"> primească banii până la </w:t>
      </w:r>
      <w:proofErr w:type="spellStart"/>
      <w:r w:rsidRPr="00FB5C16">
        <w:rPr>
          <w:b w:val="0"/>
          <w:i w:val="0"/>
          <w:color w:val="313131"/>
          <w:sz w:val="18"/>
          <w:szCs w:val="18"/>
        </w:rPr>
        <w:t>sfârşitul</w:t>
      </w:r>
      <w:proofErr w:type="spellEnd"/>
      <w:r w:rsidRPr="00FB5C16">
        <w:rPr>
          <w:b w:val="0"/>
          <w:i w:val="0"/>
          <w:color w:val="313131"/>
          <w:sz w:val="18"/>
          <w:szCs w:val="18"/>
        </w:rPr>
        <w:t xml:space="preserve"> lunii ianuarie. În prezent se lucrează la închiderea Măsurii 1, unde </w:t>
      </w:r>
      <w:proofErr w:type="spellStart"/>
      <w:r w:rsidRPr="00FB5C16">
        <w:rPr>
          <w:b w:val="0"/>
          <w:i w:val="0"/>
          <w:color w:val="313131"/>
          <w:sz w:val="18"/>
          <w:szCs w:val="18"/>
        </w:rPr>
        <w:t>plăţile</w:t>
      </w:r>
      <w:proofErr w:type="spellEnd"/>
      <w:r w:rsidRPr="00FB5C16">
        <w:rPr>
          <w:b w:val="0"/>
          <w:i w:val="0"/>
          <w:color w:val="313131"/>
          <w:sz w:val="18"/>
          <w:szCs w:val="18"/>
        </w:rPr>
        <w:t xml:space="preserve"> ar urma să înceapă în scurt timp..., click </w:t>
      </w:r>
      <w:hyperlink r:id="rId16" w:tgtFrame="_blank" w:history="1">
        <w:r w:rsidRPr="00FB5C16">
          <w:rPr>
            <w:rStyle w:val="Hyperlink"/>
            <w:b w:val="0"/>
            <w:bCs/>
            <w:i w:val="0"/>
            <w:iCs/>
          </w:rPr>
          <w:t>aici</w:t>
        </w:r>
      </w:hyperlink>
      <w:r w:rsidRPr="00FB5C16">
        <w:rPr>
          <w:b w:val="0"/>
          <w:i w:val="0"/>
          <w:color w:val="313131"/>
          <w:sz w:val="18"/>
          <w:szCs w:val="18"/>
        </w:rPr>
        <w:t xml:space="preserve"> pentru detalii</w:t>
      </w:r>
    </w:p>
    <w:p w14:paraId="15D89894" w14:textId="59C32632" w:rsidR="005B5E75" w:rsidRPr="00B54FCA" w:rsidRDefault="00FB5C16" w:rsidP="00055474">
      <w:pPr>
        <w:pStyle w:val="Stilsursa"/>
      </w:pPr>
      <w:r>
        <w:t>S</w:t>
      </w:r>
      <w:r w:rsidRPr="00FB5C16">
        <w:t>ursa: www.agerpres.ro</w:t>
      </w:r>
      <w:r w:rsidR="005B5E75" w:rsidRPr="00B54FCA">
        <w:t> </w:t>
      </w:r>
    </w:p>
    <w:p w14:paraId="3F1E41A8" w14:textId="5F37B57B" w:rsidR="003F2CE7" w:rsidRDefault="003F2CE7" w:rsidP="003F2CE7">
      <w:pPr>
        <w:pStyle w:val="separatorarticole"/>
        <w:ind w:right="198"/>
      </w:pPr>
      <w:r w:rsidRPr="00104572">
        <w:t>*</w:t>
      </w:r>
    </w:p>
    <w:p w14:paraId="773A12A9" w14:textId="59D7642F" w:rsidR="00FB5C16" w:rsidRDefault="00FB5C16" w:rsidP="00FB5C16">
      <w:pPr>
        <w:pStyle w:val="TitluArticolinINFOUE"/>
        <w:jc w:val="both"/>
        <w:rPr>
          <w:bCs/>
        </w:rPr>
      </w:pPr>
      <w:bookmarkStart w:id="141" w:name="_Toc93311077"/>
      <w:r w:rsidRPr="00FB5C16">
        <w:t xml:space="preserve">Proiectele </w:t>
      </w:r>
      <w:proofErr w:type="spellStart"/>
      <w:r w:rsidRPr="00FB5C16">
        <w:t>Innotech</w:t>
      </w:r>
      <w:proofErr w:type="spellEnd"/>
      <w:r w:rsidRPr="00FB5C16">
        <w:t xml:space="preserve"> vor trebui să se încadreze în 6 luni cu formarea, competiția de planuri, stagiile și mentoratul. Reducerea etapei I, singura soluție identificată de AM POCU</w:t>
      </w:r>
      <w:r w:rsidRPr="00FB5C16">
        <w:rPr>
          <w:rFonts w:ascii="Times New Roman" w:hAnsi="Times New Roman"/>
          <w:iCs/>
          <w:smallCaps/>
          <w:color w:val="auto"/>
          <w:kern w:val="36"/>
          <w:sz w:val="48"/>
          <w:szCs w:val="48"/>
          <w:lang w:eastAsia="ro-RO"/>
        </w:rPr>
        <w:t xml:space="preserve"> </w:t>
      </w:r>
      <w:r w:rsidRPr="00FB5C16">
        <w:rPr>
          <w:bCs/>
        </w:rPr>
        <w:t xml:space="preserve">Proiectele </w:t>
      </w:r>
      <w:proofErr w:type="spellStart"/>
      <w:r w:rsidRPr="00FB5C16">
        <w:rPr>
          <w:bCs/>
        </w:rPr>
        <w:t>Innotech</w:t>
      </w:r>
      <w:proofErr w:type="spellEnd"/>
      <w:r w:rsidRPr="00FB5C16">
        <w:rPr>
          <w:bCs/>
        </w:rPr>
        <w:t xml:space="preserve"> vor trebui să se încadreze în 6 luni cu formarea, competiția de planuri, stagiile și mentoratul. Reducerea etapei I, singura soluție identificată de AM POCU</w:t>
      </w:r>
      <w:bookmarkEnd w:id="141"/>
    </w:p>
    <w:p w14:paraId="1E568522" w14:textId="77777777" w:rsidR="00FB5C16" w:rsidRPr="00FB5C16" w:rsidRDefault="00FB5C16" w:rsidP="00FB5C16">
      <w:r w:rsidRPr="00FB5C16">
        <w:t xml:space="preserve">fonduri-structurale.ro atrăgea atenția la </w:t>
      </w:r>
      <w:hyperlink r:id="rId17" w:tgtFrame="_blank" w:history="1">
        <w:r w:rsidRPr="00FB5C16">
          <w:rPr>
            <w:rStyle w:val="Hyperlink"/>
            <w:szCs w:val="24"/>
          </w:rPr>
          <w:t>începutul lunii decembrie 2021</w:t>
        </w:r>
      </w:hyperlink>
      <w:r w:rsidRPr="00FB5C16">
        <w:t>, printr-o adresă transmisă AM POCU-</w:t>
      </w:r>
      <w:proofErr w:type="spellStart"/>
      <w:r w:rsidRPr="00FB5C16">
        <w:t>MIPE,asupra</w:t>
      </w:r>
      <w:proofErr w:type="spellEnd"/>
      <w:r w:rsidRPr="00FB5C16">
        <w:t xml:space="preserve"> riscurilor pe care le va atrage impunerea reducerii duratelor proiectelor </w:t>
      </w:r>
      <w:proofErr w:type="spellStart"/>
      <w:r w:rsidRPr="00FB5C16">
        <w:t>Innotech</w:t>
      </w:r>
      <w:proofErr w:type="spellEnd"/>
      <w:r w:rsidRPr="00FB5C16">
        <w:t xml:space="preserve"> Student de la 30 de luni la maximum 24 de luni prin reducerea la 6 luni a etapei I a proiectelor. Documentul transmis cuprinde și o serie de soluții alternative de natură să asigure fezabilitatea, calitatea și impactul pozitiv al proiectelor.  </w:t>
      </w:r>
    </w:p>
    <w:p w14:paraId="783E2A3D" w14:textId="77777777" w:rsidR="00FB5C16" w:rsidRPr="00FB5C16" w:rsidRDefault="00FB5C16" w:rsidP="00FB5C16">
      <w:r w:rsidRPr="00FB5C16">
        <w:t xml:space="preserve">AM POCU-MIPE a răspuns pe 7 ianuarie 2022 la adresa transmisă de fonduri-structurale.ro, păstrând ca unică soluție acceptabilă pentru proiectele </w:t>
      </w:r>
      <w:proofErr w:type="spellStart"/>
      <w:r w:rsidRPr="00FB5C16">
        <w:t>Innotech</w:t>
      </w:r>
      <w:proofErr w:type="spellEnd"/>
      <w:r w:rsidRPr="00FB5C16">
        <w:t xml:space="preserve"> reducerea la maximum 6 luni a primei etape, respectiv a celei care vizează informarea și selecția potențialilor studenți-antreprenori, formarea antreprenorială a acestora (circa 340/proiect), derularea competiției de planuri de afaceri și activitățile de suport suplimentare dedicate celor selectați pentru a primi finanțarea (stagii de practică, consiliere și mentorat și activități de întreprinderi simulate).</w:t>
      </w:r>
    </w:p>
    <w:p w14:paraId="03E74B8B" w14:textId="77777777" w:rsidR="00FB5C16" w:rsidRPr="00FB5C16" w:rsidRDefault="00FB5C16" w:rsidP="00FB5C16">
      <w:r w:rsidRPr="00FB5C16">
        <w:t xml:space="preserve">Argumentele AM POCU-MIPE se concentrează pe faptul că această soluție este singura identificată </w:t>
      </w:r>
      <w:r w:rsidRPr="00FB5C16">
        <w:rPr>
          <w:i/>
          <w:iCs/>
        </w:rPr>
        <w:t xml:space="preserve">„care nu generează un impact negativ asupra procesului de evaluare”, </w:t>
      </w:r>
      <w:r w:rsidRPr="00FB5C16">
        <w:t>toate celelalte soluții propuse de fonduri-structurale.ro fiind respinse pornind de la aceeași premisă a evaluării.</w:t>
      </w:r>
    </w:p>
    <w:p w14:paraId="5B49BDD4" w14:textId="77777777" w:rsidR="00FB5C16" w:rsidRPr="00FB5C16" w:rsidRDefault="00FB5C16" w:rsidP="00FB5C16">
      <w:r w:rsidRPr="00FB5C16">
        <w:t>Ne păstrăm opinia că soluția adoptată de AM POCU comportă multiple riscuri și poate avea efecte negative considerabile atât pentru buna implementare a proiectelor, cât și pentru calitatea intervenției și impactul potențial al acestora.</w:t>
      </w:r>
    </w:p>
    <w:p w14:paraId="37045FE8" w14:textId="77777777" w:rsidR="00FB5C16" w:rsidRPr="00FB5C16" w:rsidRDefault="00FB5C16" w:rsidP="00FB5C16">
      <w:r w:rsidRPr="00FB5C16">
        <w:t xml:space="preserve">Considerăm, totodată, că atât AM POCU, cât și OIR-urile implicate în monitorizarea acestor proiecte ar trebui să analizeze și să considere implementarea unor scenarii alternative și soluții aplicabile în situația în care în următoarele luni vor apărea probleme sistemice pe </w:t>
      </w:r>
      <w:proofErr w:type="spellStart"/>
      <w:r w:rsidRPr="00FB5C16">
        <w:t>Innotech</w:t>
      </w:r>
      <w:proofErr w:type="spellEnd"/>
      <w:r w:rsidRPr="00FB5C16">
        <w:t xml:space="preserve"> Student legate de dificultatea reală și obiectivă a beneficiarilor de proiecte de a se încadra în 6 luni cu etapa I a proiectelor.</w:t>
      </w:r>
    </w:p>
    <w:p w14:paraId="3DE024B8" w14:textId="77777777" w:rsidR="00FB5C16" w:rsidRPr="00FB5C16" w:rsidRDefault="00FB5C16" w:rsidP="00FB5C16">
      <w:r w:rsidRPr="00FB5C16">
        <w:t xml:space="preserve">Conform </w:t>
      </w:r>
      <w:hyperlink r:id="rId18" w:tgtFrame="_blank" w:history="1">
        <w:r w:rsidRPr="00FB5C16">
          <w:rPr>
            <w:rStyle w:val="Hyperlink"/>
            <w:szCs w:val="24"/>
          </w:rPr>
          <w:t>portalului de date deschise al MIPE</w:t>
        </w:r>
      </w:hyperlink>
      <w:r w:rsidRPr="00FB5C16">
        <w:t xml:space="preserve">, pe </w:t>
      </w:r>
      <w:proofErr w:type="spellStart"/>
      <w:r w:rsidRPr="00FB5C16">
        <w:t>Innotech</w:t>
      </w:r>
      <w:proofErr w:type="spellEnd"/>
      <w:r w:rsidRPr="00FB5C16">
        <w:t xml:space="preserve"> Student au fost contractate 65 de proiecte (68 de proiecte fuseseră declarate selectate la finanțare conform </w:t>
      </w:r>
      <w:hyperlink r:id="rId19" w:tgtFrame="_blank" w:history="1">
        <w:r w:rsidRPr="00FB5C16">
          <w:rPr>
            <w:rStyle w:val="Hyperlink"/>
            <w:szCs w:val="24"/>
          </w:rPr>
          <w:t>listei publicate</w:t>
        </w:r>
      </w:hyperlink>
      <w:r w:rsidRPr="00FB5C16">
        <w:t> în noiembrie 2021).</w:t>
      </w:r>
    </w:p>
    <w:p w14:paraId="5AED6DB9" w14:textId="77777777" w:rsidR="00FB5C16" w:rsidRPr="00FB5C16" w:rsidRDefault="00FD6427" w:rsidP="00FB5C16">
      <w:hyperlink r:id="rId20" w:tgtFrame="_blank" w:history="1">
        <w:r w:rsidR="00FB5C16" w:rsidRPr="00FB5C16">
          <w:rPr>
            <w:rStyle w:val="Hyperlink"/>
            <w:b/>
            <w:bCs/>
            <w:i/>
            <w:iCs/>
            <w:szCs w:val="24"/>
          </w:rPr>
          <w:t>Descarcă</w:t>
        </w:r>
      </w:hyperlink>
      <w:r w:rsidR="00FB5C16" w:rsidRPr="00FB5C16">
        <w:t xml:space="preserve"> răspunsul AM POCU-MIPE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7"/>
      </w:tblGrid>
      <w:tr w:rsidR="00FB5C16" w:rsidRPr="00FB5C16" w14:paraId="336BEE37" w14:textId="77777777" w:rsidTr="00FB5C16">
        <w:trPr>
          <w:tblHeader/>
          <w:tblCellSpacing w:w="15" w:type="dxa"/>
        </w:trPr>
        <w:tc>
          <w:tcPr>
            <w:tcW w:w="0" w:type="auto"/>
            <w:vAlign w:val="center"/>
            <w:hideMark/>
          </w:tcPr>
          <w:p w14:paraId="2B2B33B8" w14:textId="77777777" w:rsidR="00FB5C16" w:rsidRPr="00FB5C16" w:rsidRDefault="00FB5C16" w:rsidP="00FB5C16">
            <w:pPr>
              <w:rPr>
                <w:b/>
                <w:bCs/>
              </w:rPr>
            </w:pPr>
            <w:r w:rsidRPr="00FB5C16">
              <w:rPr>
                <w:b/>
                <w:bCs/>
              </w:rPr>
              <w:t>Documente</w:t>
            </w:r>
          </w:p>
        </w:tc>
      </w:tr>
      <w:tr w:rsidR="00FB5C16" w:rsidRPr="00FB5C16" w14:paraId="30FBE242" w14:textId="77777777" w:rsidTr="00FB5C16">
        <w:trPr>
          <w:tblCellSpacing w:w="15" w:type="dxa"/>
        </w:trPr>
        <w:tc>
          <w:tcPr>
            <w:tcW w:w="0" w:type="auto"/>
            <w:vAlign w:val="center"/>
            <w:hideMark/>
          </w:tcPr>
          <w:p w14:paraId="4E9E7BB0" w14:textId="77777777" w:rsidR="00FB5C16" w:rsidRPr="00FB5C16" w:rsidRDefault="00FD6427" w:rsidP="00FB5C16">
            <w:hyperlink r:id="rId21" w:tooltip="120187 raspuns DGPECU- Dragos Jaliu_semnata SGA.pdf" w:history="1">
              <w:r w:rsidR="00FB5C16" w:rsidRPr="00FB5C16">
                <w:rPr>
                  <w:rStyle w:val="Hyperlink"/>
                  <w:szCs w:val="24"/>
                </w:rPr>
                <w:t xml:space="preserve">120187 </w:t>
              </w:r>
              <w:proofErr w:type="spellStart"/>
              <w:r w:rsidR="00FB5C16" w:rsidRPr="00FB5C16">
                <w:rPr>
                  <w:rStyle w:val="Hyperlink"/>
                  <w:szCs w:val="24"/>
                </w:rPr>
                <w:t>raspuns</w:t>
              </w:r>
              <w:proofErr w:type="spellEnd"/>
              <w:r w:rsidR="00FB5C16" w:rsidRPr="00FB5C16">
                <w:rPr>
                  <w:rStyle w:val="Hyperlink"/>
                  <w:szCs w:val="24"/>
                </w:rPr>
                <w:t xml:space="preserve"> DGPECU- </w:t>
              </w:r>
              <w:proofErr w:type="spellStart"/>
              <w:r w:rsidR="00FB5C16" w:rsidRPr="00FB5C16">
                <w:rPr>
                  <w:rStyle w:val="Hyperlink"/>
                  <w:szCs w:val="24"/>
                </w:rPr>
                <w:t>Dragos</w:t>
              </w:r>
              <w:proofErr w:type="spellEnd"/>
              <w:r w:rsidR="00FB5C16" w:rsidRPr="00FB5C16">
                <w:rPr>
                  <w:rStyle w:val="Hyperlink"/>
                  <w:szCs w:val="24"/>
                </w:rPr>
                <w:t xml:space="preserve"> </w:t>
              </w:r>
              <w:proofErr w:type="spellStart"/>
              <w:r w:rsidR="00FB5C16" w:rsidRPr="00FB5C16">
                <w:rPr>
                  <w:rStyle w:val="Hyperlink"/>
                  <w:szCs w:val="24"/>
                </w:rPr>
                <w:t>Jaliu_semnata</w:t>
              </w:r>
              <w:proofErr w:type="spellEnd"/>
              <w:r w:rsidR="00FB5C16" w:rsidRPr="00FB5C16">
                <w:rPr>
                  <w:rStyle w:val="Hyperlink"/>
                  <w:szCs w:val="24"/>
                </w:rPr>
                <w:t xml:space="preserve"> SGA.pdf</w:t>
              </w:r>
            </w:hyperlink>
          </w:p>
        </w:tc>
      </w:tr>
    </w:tbl>
    <w:p w14:paraId="372B3BB0" w14:textId="49C26184" w:rsidR="00FB5C16" w:rsidRDefault="00FB5C16" w:rsidP="00FB5C16">
      <w:pPr>
        <w:pStyle w:val="Stilsursa"/>
      </w:pPr>
      <w:r>
        <w:t>Sursa:</w:t>
      </w:r>
      <w:r w:rsidRPr="00FB5C16">
        <w:t xml:space="preserve"> fonduri-structurale.ro</w:t>
      </w:r>
    </w:p>
    <w:p w14:paraId="4123DC05" w14:textId="36C20B4F" w:rsidR="00FB23B3" w:rsidRDefault="00FB23B3" w:rsidP="00FB23B3">
      <w:pPr>
        <w:pStyle w:val="separatorarticole"/>
      </w:pPr>
      <w:r>
        <w:t>*</w:t>
      </w:r>
    </w:p>
    <w:p w14:paraId="4D389610" w14:textId="61070547" w:rsidR="00FB23B3" w:rsidRDefault="00FB23B3" w:rsidP="00FB23B3">
      <w:pPr>
        <w:pStyle w:val="TitluArticolinINFOUE"/>
      </w:pPr>
      <w:bookmarkStart w:id="142" w:name="_Toc93311078"/>
      <w:r w:rsidRPr="00FB23B3">
        <w:t>POIM: 1,5 miliarde de euro, valoarea fondurilor europene atrase în 2021</w:t>
      </w:r>
      <w:bookmarkEnd w:id="142"/>
    </w:p>
    <w:p w14:paraId="75F24A97" w14:textId="77777777" w:rsidR="00FB23B3" w:rsidRPr="00FB23B3" w:rsidRDefault="00FB23B3" w:rsidP="00FB23B3">
      <w:r w:rsidRPr="00FB23B3">
        <w:t>Ministerul Investițiilor și Proiectelor Europene a atras în 2021 fonduri europene în valoare de 1,5 miliarde euro prin Programul Operațional Infrastructură Mare (POIM), se arată într-un comunicat al instituției publicat duminică, 9 ianuarie 2022.</w:t>
      </w:r>
    </w:p>
    <w:p w14:paraId="6B2483CE" w14:textId="77777777" w:rsidR="00FB23B3" w:rsidRPr="00FB23B3" w:rsidRDefault="00FB23B3" w:rsidP="00FB23B3">
      <w:r w:rsidRPr="00FB23B3">
        <w:t>Conform MIPE, contractele semnate recent în cadrul POIM sunt:</w:t>
      </w:r>
    </w:p>
    <w:p w14:paraId="72E166E6" w14:textId="77777777" w:rsidR="00FB23B3" w:rsidRPr="00FB23B3" w:rsidRDefault="00FB23B3" w:rsidP="00FB23B3">
      <w:pPr>
        <w:numPr>
          <w:ilvl w:val="0"/>
          <w:numId w:val="12"/>
        </w:numPr>
      </w:pPr>
      <w:r w:rsidRPr="00FB23B3">
        <w:lastRenderedPageBreak/>
        <w:t>Municipiul Turda – Consolidarea capacității a 6 unități de învățământ din municipiul Turda</w:t>
      </w:r>
    </w:p>
    <w:p w14:paraId="4C358981" w14:textId="77777777" w:rsidR="00FB23B3" w:rsidRPr="00FB23B3" w:rsidRDefault="00FB23B3" w:rsidP="00FB23B3">
      <w:r w:rsidRPr="00FB23B3">
        <w:t>Valoarea totală: 3.225.435 lei</w:t>
      </w:r>
    </w:p>
    <w:p w14:paraId="3CE8EEC2" w14:textId="77777777" w:rsidR="00FB23B3" w:rsidRPr="00FB23B3" w:rsidRDefault="00FB23B3" w:rsidP="00FB23B3">
      <w:pPr>
        <w:numPr>
          <w:ilvl w:val="0"/>
          <w:numId w:val="13"/>
        </w:numPr>
      </w:pPr>
      <w:r w:rsidRPr="00FB23B3">
        <w:t>Comuna Prundu Bârgăului, Județul Bistrița-Năsăud – Achiziționarea echipamente protecție, Liceul Radu Petrescu</w:t>
      </w:r>
    </w:p>
    <w:p w14:paraId="4F1C5A99" w14:textId="77777777" w:rsidR="00FB23B3" w:rsidRPr="00FB23B3" w:rsidRDefault="00FB23B3" w:rsidP="00FB23B3">
      <w:r w:rsidRPr="00FB23B3">
        <w:t>Valoarea totală: 1.252.469 lei</w:t>
      </w:r>
    </w:p>
    <w:p w14:paraId="0DCC7C6C" w14:textId="77777777" w:rsidR="00FB23B3" w:rsidRPr="00FB23B3" w:rsidRDefault="00FB23B3" w:rsidP="00FB23B3">
      <w:pPr>
        <w:numPr>
          <w:ilvl w:val="0"/>
          <w:numId w:val="14"/>
        </w:numPr>
      </w:pPr>
      <w:r w:rsidRPr="00FB23B3">
        <w:t>Universitatea Ștefan cel Mare, Suceava – Consolidarea capacității de gestionare a crizei sanitare</w:t>
      </w:r>
    </w:p>
    <w:p w14:paraId="78CDF0BB" w14:textId="77777777" w:rsidR="00FB23B3" w:rsidRPr="00FB23B3" w:rsidRDefault="00FB23B3" w:rsidP="00FB23B3">
      <w:r w:rsidRPr="00FB23B3">
        <w:t>Valoarea totală : 1.419.843 lei</w:t>
      </w:r>
    </w:p>
    <w:p w14:paraId="0F992A4D" w14:textId="77777777" w:rsidR="00FB23B3" w:rsidRPr="00FB23B3" w:rsidRDefault="00FB23B3" w:rsidP="00FB23B3">
      <w:pPr>
        <w:numPr>
          <w:ilvl w:val="0"/>
          <w:numId w:val="15"/>
        </w:numPr>
      </w:pPr>
      <w:r w:rsidRPr="00FB23B3">
        <w:t>Școala Gimnazială Ion Dacian, comuna Saschiz, județul Mureș – Dotarea școlii cu echipamente de protecție medicale</w:t>
      </w:r>
    </w:p>
    <w:p w14:paraId="01F882E6" w14:textId="77777777" w:rsidR="00FB23B3" w:rsidRPr="00FB23B3" w:rsidRDefault="00FB23B3" w:rsidP="00FB23B3">
      <w:r w:rsidRPr="00FB23B3">
        <w:t>Valoarea totală: 56.882 lei</w:t>
      </w:r>
    </w:p>
    <w:p w14:paraId="35C26A80" w14:textId="77777777" w:rsidR="00FB23B3" w:rsidRPr="00FB23B3" w:rsidRDefault="00FB23B3" w:rsidP="00FB23B3">
      <w:pPr>
        <w:numPr>
          <w:ilvl w:val="0"/>
          <w:numId w:val="16"/>
        </w:numPr>
      </w:pPr>
      <w:r w:rsidRPr="00FB23B3">
        <w:t>Comuna Lipovăț, județul Vaslui – Dotarea unităților de învățământ cu echipamente specifice crizei sanitare</w:t>
      </w:r>
    </w:p>
    <w:p w14:paraId="7E7C8C23" w14:textId="77777777" w:rsidR="00FB23B3" w:rsidRPr="00FB23B3" w:rsidRDefault="00FB23B3" w:rsidP="00FB23B3">
      <w:r w:rsidRPr="00FB23B3">
        <w:t>Valoarea totală: 257.449 lei</w:t>
      </w:r>
    </w:p>
    <w:p w14:paraId="0B19112E" w14:textId="77777777" w:rsidR="00FB23B3" w:rsidRPr="00FB23B3" w:rsidRDefault="00FB23B3" w:rsidP="00FB23B3">
      <w:pPr>
        <w:numPr>
          <w:ilvl w:val="0"/>
          <w:numId w:val="17"/>
        </w:numPr>
      </w:pPr>
      <w:r w:rsidRPr="00FB23B3">
        <w:t>Colegiul Național Decebal, Deva – Protejarea sănătății elevilor și a personalului angajat</w:t>
      </w:r>
    </w:p>
    <w:p w14:paraId="5BB4CBEE" w14:textId="77777777" w:rsidR="00FB23B3" w:rsidRPr="00FB23B3" w:rsidRDefault="00FB23B3" w:rsidP="00FB23B3">
      <w:r w:rsidRPr="00FB23B3">
        <w:t>Valoarea totală: 711.032 lei</w:t>
      </w:r>
    </w:p>
    <w:p w14:paraId="42004878" w14:textId="77777777" w:rsidR="00FB23B3" w:rsidRPr="00FB23B3" w:rsidRDefault="00FB23B3" w:rsidP="00FB23B3">
      <w:pPr>
        <w:numPr>
          <w:ilvl w:val="0"/>
          <w:numId w:val="18"/>
        </w:numPr>
      </w:pPr>
      <w:r w:rsidRPr="00FB23B3">
        <w:t>Școala Gimnazială, comuna Mateești, județul Vâlcea – Achiziția de produse și echipamente de protecție</w:t>
      </w:r>
    </w:p>
    <w:p w14:paraId="1FE909B9" w14:textId="77777777" w:rsidR="00FB23B3" w:rsidRPr="00FB23B3" w:rsidRDefault="00FB23B3" w:rsidP="00FB23B3">
      <w:r w:rsidRPr="00FB23B3">
        <w:t>Valoarea totală: 497.322 lei</w:t>
      </w:r>
    </w:p>
    <w:p w14:paraId="4A26C7C9" w14:textId="77777777" w:rsidR="00FB23B3" w:rsidRPr="00FB23B3" w:rsidRDefault="00FB23B3" w:rsidP="00FB23B3">
      <w:pPr>
        <w:numPr>
          <w:ilvl w:val="0"/>
          <w:numId w:val="19"/>
        </w:numPr>
      </w:pPr>
      <w:r w:rsidRPr="00FB23B3">
        <w:t>Comuna Bogdana, județul Vaslui – Dotarea unităților de învățământ cu echipamente specifice pentru gestionarea crizei sanitare</w:t>
      </w:r>
    </w:p>
    <w:p w14:paraId="4CCB5218" w14:textId="77777777" w:rsidR="00FB23B3" w:rsidRPr="00FB23B3" w:rsidRDefault="00FB23B3" w:rsidP="00FB23B3">
      <w:r w:rsidRPr="00FB23B3">
        <w:t>Valoarea totală: 97.832 lei</w:t>
      </w:r>
    </w:p>
    <w:p w14:paraId="2F194806" w14:textId="77777777" w:rsidR="00FB23B3" w:rsidRPr="00FB23B3" w:rsidRDefault="00FB23B3" w:rsidP="00FB23B3">
      <w:pPr>
        <w:numPr>
          <w:ilvl w:val="0"/>
          <w:numId w:val="20"/>
        </w:numPr>
      </w:pPr>
      <w:r w:rsidRPr="00FB23B3">
        <w:t xml:space="preserve">Școala Gimnazială nr. 1, Belciugatele – Consolidarea capacității de a gestiona </w:t>
      </w:r>
      <w:proofErr w:type="spellStart"/>
      <w:r w:rsidRPr="00FB23B3">
        <w:t>situatia</w:t>
      </w:r>
      <w:proofErr w:type="spellEnd"/>
      <w:r w:rsidRPr="00FB23B3">
        <w:t xml:space="preserve"> pandemică</w:t>
      </w:r>
    </w:p>
    <w:p w14:paraId="77ECD7D5" w14:textId="77777777" w:rsidR="00FB23B3" w:rsidRPr="00FB23B3" w:rsidRDefault="00FB23B3" w:rsidP="00FB23B3">
      <w:r w:rsidRPr="00FB23B3">
        <w:t>Valoarea totală: 748.454 lei</w:t>
      </w:r>
    </w:p>
    <w:p w14:paraId="5420F56C" w14:textId="77777777" w:rsidR="00FB23B3" w:rsidRPr="00FB23B3" w:rsidRDefault="00FB23B3" w:rsidP="00FB23B3">
      <w:pPr>
        <w:numPr>
          <w:ilvl w:val="0"/>
          <w:numId w:val="21"/>
        </w:numPr>
      </w:pPr>
      <w:r w:rsidRPr="00FB23B3">
        <w:t>Comuna Zăpodeni, județul Vaslui – Dotarea unităților de învățământ cu echipamente sanitare specifice</w:t>
      </w:r>
    </w:p>
    <w:p w14:paraId="0F741192" w14:textId="77777777" w:rsidR="00FB23B3" w:rsidRPr="00FB23B3" w:rsidRDefault="00FB23B3" w:rsidP="00FB23B3">
      <w:r w:rsidRPr="00FB23B3">
        <w:t>Valoarea totală: 209.837 lei</w:t>
      </w:r>
    </w:p>
    <w:p w14:paraId="72D2BFA4" w14:textId="77777777" w:rsidR="00FB23B3" w:rsidRPr="00FB23B3" w:rsidRDefault="00FB23B3" w:rsidP="00FB23B3">
      <w:pPr>
        <w:numPr>
          <w:ilvl w:val="0"/>
          <w:numId w:val="22"/>
        </w:numPr>
      </w:pPr>
      <w:r w:rsidRPr="00FB23B3">
        <w:t>Comuna Pădureni, județul Vaslui – Dotarea unităților de învățământ cu echipamente specifice</w:t>
      </w:r>
    </w:p>
    <w:p w14:paraId="1A0ED9DC" w14:textId="77777777" w:rsidR="00FB23B3" w:rsidRPr="00FB23B3" w:rsidRDefault="00FB23B3" w:rsidP="00FB23B3">
      <w:r w:rsidRPr="00FB23B3">
        <w:t>Valoarea totală: 170.904 lei</w:t>
      </w:r>
    </w:p>
    <w:p w14:paraId="46C89A53" w14:textId="77777777" w:rsidR="00FB23B3" w:rsidRPr="00FB23B3" w:rsidRDefault="00FB23B3" w:rsidP="00FB23B3">
      <w:pPr>
        <w:numPr>
          <w:ilvl w:val="0"/>
          <w:numId w:val="23"/>
        </w:numPr>
      </w:pPr>
      <w:r w:rsidRPr="00FB23B3">
        <w:t>UAT Municipiul Brăila – Protejarea sănătății populației din municipiul Brăila</w:t>
      </w:r>
    </w:p>
    <w:p w14:paraId="18D52DFC" w14:textId="77777777" w:rsidR="00FB23B3" w:rsidRPr="00FB23B3" w:rsidRDefault="00FB23B3" w:rsidP="00FB23B3">
      <w:r w:rsidRPr="00FB23B3">
        <w:t>Valoarea totală: 1.186.414 lei</w:t>
      </w:r>
    </w:p>
    <w:p w14:paraId="4551C921" w14:textId="77777777" w:rsidR="00FB23B3" w:rsidRPr="00FB23B3" w:rsidRDefault="00FB23B3" w:rsidP="00FB23B3">
      <w:pPr>
        <w:numPr>
          <w:ilvl w:val="0"/>
          <w:numId w:val="24"/>
        </w:numPr>
      </w:pPr>
      <w:r w:rsidRPr="00FB23B3">
        <w:t>Spitalul Clinic de Boli Infecțioase Sf. Cuvioasa Parascheva, județul Galați – Creșterea capacității de gestionare a crizei sanitare in cadrul spitalului Clinic de Boli Infecțioase Sf. Cuvioasa Parascheva Galați și Spitalul Municipal Anton Cincu, Tecuci</w:t>
      </w:r>
    </w:p>
    <w:p w14:paraId="6D9DD3BF" w14:textId="77777777" w:rsidR="00FB23B3" w:rsidRPr="00FB23B3" w:rsidRDefault="00FB23B3" w:rsidP="00FB23B3">
      <w:r w:rsidRPr="00FB23B3">
        <w:t>Valoarea totală: 29.641.195 lei</w:t>
      </w:r>
    </w:p>
    <w:p w14:paraId="5AD141A4" w14:textId="77777777" w:rsidR="00FB23B3" w:rsidRPr="00FB23B3" w:rsidRDefault="00FB23B3" w:rsidP="00FB23B3">
      <w:pPr>
        <w:numPr>
          <w:ilvl w:val="0"/>
          <w:numId w:val="25"/>
        </w:numPr>
      </w:pPr>
      <w:r w:rsidRPr="00FB23B3">
        <w:t>Municipiul Mediaș, județul Sibiu – Consolidarea capacității unităților de învățământ din județul Sibiu În vederea gestionării crizei sanitare</w:t>
      </w:r>
    </w:p>
    <w:p w14:paraId="28D02924" w14:textId="77777777" w:rsidR="00FB23B3" w:rsidRPr="00FB23B3" w:rsidRDefault="00FB23B3" w:rsidP="00FB23B3">
      <w:r w:rsidRPr="00FB23B3">
        <w:t>Valoarea totală: 6.090.933 lei</w:t>
      </w:r>
    </w:p>
    <w:p w14:paraId="54C70785" w14:textId="77777777" w:rsidR="00FB23B3" w:rsidRPr="00FB23B3" w:rsidRDefault="00FB23B3" w:rsidP="00FB23B3">
      <w:pPr>
        <w:numPr>
          <w:ilvl w:val="0"/>
          <w:numId w:val="26"/>
        </w:numPr>
      </w:pPr>
      <w:r w:rsidRPr="00FB23B3">
        <w:t>Universitatea Ștefan cel Mare, Suceava – Consolidarea capacității de gestionare sanitare la Universitatea Ștefan cel Mare</w:t>
      </w:r>
    </w:p>
    <w:p w14:paraId="7278510E" w14:textId="77777777" w:rsidR="00FB23B3" w:rsidRPr="00FB23B3" w:rsidRDefault="00FB23B3" w:rsidP="00FB23B3">
      <w:r w:rsidRPr="00FB23B3">
        <w:t>Valoarea totală: 1.419.843 lei</w:t>
      </w:r>
    </w:p>
    <w:p w14:paraId="0CCA7AD4" w14:textId="77777777" w:rsidR="00FB23B3" w:rsidRPr="00FB23B3" w:rsidRDefault="00FB23B3" w:rsidP="00FB23B3">
      <w:pPr>
        <w:numPr>
          <w:ilvl w:val="0"/>
          <w:numId w:val="27"/>
        </w:numPr>
      </w:pPr>
      <w:r w:rsidRPr="00FB23B3">
        <w:lastRenderedPageBreak/>
        <w:t>Municipiul Călărași – Consolidarea capacității de gestionare a crizei sanitare in unitățile de învățământ</w:t>
      </w:r>
    </w:p>
    <w:p w14:paraId="4ED6CA7E" w14:textId="77777777" w:rsidR="00FB23B3" w:rsidRPr="00FB23B3" w:rsidRDefault="00FB23B3" w:rsidP="00FB23B3">
      <w:r w:rsidRPr="00FB23B3">
        <w:t>Valoarea totală: 6.545.084 lei</w:t>
      </w:r>
    </w:p>
    <w:p w14:paraId="21231573" w14:textId="77777777" w:rsidR="00FB23B3" w:rsidRPr="00FB23B3" w:rsidRDefault="00FB23B3" w:rsidP="00FB23B3">
      <w:pPr>
        <w:numPr>
          <w:ilvl w:val="0"/>
          <w:numId w:val="28"/>
        </w:numPr>
      </w:pPr>
      <w:r w:rsidRPr="00FB23B3">
        <w:t>Comuna Fântânele, județul Iași – Dotarea unităților de învățământ din Comuna Fântânele, Jud Iași cu echipamente specifice</w:t>
      </w:r>
    </w:p>
    <w:p w14:paraId="59FA8FCD" w14:textId="77777777" w:rsidR="00FB23B3" w:rsidRPr="00FB23B3" w:rsidRDefault="00FB23B3" w:rsidP="00FB23B3">
      <w:r w:rsidRPr="00FB23B3">
        <w:t>Valoarea totală: 222.254 lei</w:t>
      </w:r>
    </w:p>
    <w:p w14:paraId="7C6BA00F" w14:textId="77777777" w:rsidR="00FB23B3" w:rsidRPr="00FB23B3" w:rsidRDefault="00FB23B3" w:rsidP="00FB23B3">
      <w:pPr>
        <w:numPr>
          <w:ilvl w:val="0"/>
          <w:numId w:val="29"/>
        </w:numPr>
      </w:pPr>
      <w:r w:rsidRPr="00FB23B3">
        <w:t>Municipiul Vulcan – Dotarea unităților școlare din Municipiul Vulcan cu produse sanitare</w:t>
      </w:r>
    </w:p>
    <w:p w14:paraId="47E85191" w14:textId="77777777" w:rsidR="00FB23B3" w:rsidRPr="00FB23B3" w:rsidRDefault="00FB23B3" w:rsidP="00FB23B3">
      <w:r w:rsidRPr="00FB23B3">
        <w:t>Valoarea totală: 40.967 lei</w:t>
      </w:r>
    </w:p>
    <w:p w14:paraId="368DF3BB" w14:textId="77777777" w:rsidR="00FB23B3" w:rsidRPr="00FB23B3" w:rsidRDefault="00FB23B3" w:rsidP="00FB23B3">
      <w:pPr>
        <w:numPr>
          <w:ilvl w:val="0"/>
          <w:numId w:val="30"/>
        </w:numPr>
      </w:pPr>
      <w:r w:rsidRPr="00FB23B3">
        <w:t>UAT Municipiul Brăila – Consolidarea capacității de gestionare a crizei sanitare si protejarea populației</w:t>
      </w:r>
    </w:p>
    <w:p w14:paraId="7ECC0E6B" w14:textId="77777777" w:rsidR="00FB23B3" w:rsidRPr="00FB23B3" w:rsidRDefault="00FB23B3" w:rsidP="00FB23B3">
      <w:r w:rsidRPr="00FB23B3">
        <w:t>Valoarea totală: 1.186.414 lei</w:t>
      </w:r>
    </w:p>
    <w:p w14:paraId="755215A1" w14:textId="77777777" w:rsidR="00FB23B3" w:rsidRPr="00FB23B3" w:rsidRDefault="00FB23B3" w:rsidP="00FB23B3">
      <w:pPr>
        <w:pStyle w:val="Stilsursa"/>
      </w:pPr>
      <w:r w:rsidRPr="00FB23B3">
        <w:t>Sursa: MIPE</w:t>
      </w:r>
    </w:p>
    <w:p w14:paraId="65626C14" w14:textId="6C84843F" w:rsidR="00FB23B3" w:rsidRDefault="00FB23B3" w:rsidP="00FB23B3">
      <w:pPr>
        <w:pStyle w:val="separatorarticole"/>
      </w:pPr>
      <w:r>
        <w:t>*</w:t>
      </w:r>
    </w:p>
    <w:p w14:paraId="32D25AD3" w14:textId="3E5967A9" w:rsidR="00FB23B3" w:rsidRDefault="00FB23B3" w:rsidP="00FB23B3">
      <w:pPr>
        <w:pStyle w:val="TitluArticolinINFOUE"/>
      </w:pPr>
      <w:bookmarkStart w:id="143" w:name="_Toc93311079"/>
      <w:r w:rsidRPr="00FB23B3">
        <w:t>Ministerul Culturii invită ONG-urile să formuleze nominalizări în vederea constituirii Consiliului AFCN pentru perioada 2022-2024</w:t>
      </w:r>
      <w:bookmarkEnd w:id="143"/>
    </w:p>
    <w:p w14:paraId="324D085E" w14:textId="77777777" w:rsidR="00FB23B3" w:rsidRPr="00FB23B3" w:rsidRDefault="00FB23B3" w:rsidP="00FB23B3">
      <w:pPr>
        <w:jc w:val="both"/>
      </w:pPr>
      <w:r w:rsidRPr="00FB23B3">
        <w:t>Ministerul Culturii a transmis ieri, 10 ianuarie 2022, faptul că organizațiile neguvernamentale din domeniul culturii pot formula nominalizări în vederea constituirii Consiliului Administrației Fondului Cultural Național pentru perioada 2022-2024.</w:t>
      </w:r>
    </w:p>
    <w:p w14:paraId="5046C09C" w14:textId="77777777" w:rsidR="00FB23B3" w:rsidRPr="00FB23B3" w:rsidRDefault="00FB23B3" w:rsidP="00FB23B3">
      <w:pPr>
        <w:jc w:val="both"/>
      </w:pPr>
      <w:r w:rsidRPr="00FB23B3">
        <w:t xml:space="preserve">Conform Ministerului, directorul Administrației Fondului Cultural Național este ajutat de un consiliu format din 11 membri cu drept de vot, din care 7 sunt numiți prin ordin de ministru, pe baza propunerilor formulate de organizațiile neguvernamentale, astfel încât să asigure o reprezentare proporțională a tuturor domeniilor culturii. Consiliul Administrației stabilește strategia și </w:t>
      </w:r>
      <w:proofErr w:type="spellStart"/>
      <w:r w:rsidRPr="00FB23B3">
        <w:t>prioritățiile</w:t>
      </w:r>
      <w:proofErr w:type="spellEnd"/>
      <w:r w:rsidRPr="00FB23B3">
        <w:t xml:space="preserve"> de finanțare ale Fondului Cultural Național și desemnează membrii comisiilor de evaluare și selecție a ofertelor.</w:t>
      </w:r>
    </w:p>
    <w:p w14:paraId="4557FEEF" w14:textId="77777777" w:rsidR="00FB23B3" w:rsidRPr="00FB23B3" w:rsidRDefault="00FB23B3" w:rsidP="00FB23B3">
      <w:pPr>
        <w:jc w:val="both"/>
      </w:pPr>
      <w:r w:rsidRPr="00FB23B3">
        <w:t>Propunerile, formulate conform prevederilor art. 20 alin. (1) lit. d) din O.G. nr.2/2008, vor îndeplini condițiile prevăzute în art.8, alin. (3) și (4) din H.G. nr. 802/2005, privind organizarea și funcționarea Administrației Fondului Cultural Național, cu modificările și completările ulterioare, respectiv „</w:t>
      </w:r>
      <w:r w:rsidRPr="00FB23B3">
        <w:rPr>
          <w:i/>
          <w:iCs/>
        </w:rPr>
        <w:t>propunerile formulate vor fi însoțite de documente din care să reiasă reprezentativitatea operatorului cultural și activitatea depusă în ultimii 3 ani, precum și de un curriculum vitae al persoanei propuse în funcția de membru al Consiliului Administrației</w:t>
      </w:r>
      <w:r w:rsidRPr="00FB23B3">
        <w:t>”, se arată în comunicat.</w:t>
      </w:r>
    </w:p>
    <w:p w14:paraId="5BDBDDA1" w14:textId="77777777" w:rsidR="00FB23B3" w:rsidRPr="00FB23B3" w:rsidRDefault="00FB23B3" w:rsidP="00FB23B3">
      <w:pPr>
        <w:jc w:val="both"/>
      </w:pPr>
      <w:r w:rsidRPr="00FB23B3">
        <w:t xml:space="preserve">Propunerile pot fi trimise până cel târziu la data de </w:t>
      </w:r>
      <w:r w:rsidRPr="00FB23B3">
        <w:rPr>
          <w:b/>
          <w:bCs/>
        </w:rPr>
        <w:t>01 februarie 2022</w:t>
      </w:r>
      <w:r w:rsidRPr="00FB23B3">
        <w:t xml:space="preserve">, la adresa Ministerului Culturii, Bd. Unirii nr. 22, Sectorul 3, 030833, în </w:t>
      </w:r>
      <w:proofErr w:type="spellStart"/>
      <w:r w:rsidRPr="00FB23B3">
        <w:t>atenţia</w:t>
      </w:r>
      <w:proofErr w:type="spellEnd"/>
      <w:r w:rsidRPr="00FB23B3">
        <w:t xml:space="preserve"> doamnei Tatiana Călin sau pe e-mail </w:t>
      </w:r>
      <w:hyperlink r:id="rId22" w:history="1">
        <w:r w:rsidRPr="00FB23B3">
          <w:rPr>
            <w:rStyle w:val="Hyperlink"/>
            <w:szCs w:val="24"/>
          </w:rPr>
          <w:t>calin.tatiana@cultura.ro</w:t>
        </w:r>
      </w:hyperlink>
      <w:r w:rsidRPr="00FB23B3">
        <w:t>.</w:t>
      </w:r>
    </w:p>
    <w:p w14:paraId="1CD25C48" w14:textId="77777777" w:rsidR="00FB23B3" w:rsidRPr="00FB23B3" w:rsidRDefault="00FB23B3" w:rsidP="00FB23B3">
      <w:pPr>
        <w:pStyle w:val="Stilsursa"/>
      </w:pPr>
      <w:r w:rsidRPr="00FB23B3">
        <w:t>Sursa: Ministerul Culturii</w:t>
      </w:r>
    </w:p>
    <w:p w14:paraId="06EA85BB" w14:textId="34FFAD73" w:rsidR="00FB23B3" w:rsidRDefault="00D9035C" w:rsidP="00D9035C">
      <w:pPr>
        <w:pStyle w:val="separatorarticole"/>
      </w:pPr>
      <w:r>
        <w:t>*</w:t>
      </w:r>
    </w:p>
    <w:p w14:paraId="4FADDA63" w14:textId="4C569604" w:rsidR="00D9035C" w:rsidRDefault="00D9035C" w:rsidP="00D9035C">
      <w:pPr>
        <w:pStyle w:val="TitluArticolinINFOUE"/>
      </w:pPr>
      <w:bookmarkStart w:id="144" w:name="_Toc93311080"/>
      <w:r w:rsidRPr="00D9035C">
        <w:t>Oportunități de finanțare de peste 16 miliarde de euro în sectorul energetic pentru România</w:t>
      </w:r>
      <w:bookmarkEnd w:id="144"/>
    </w:p>
    <w:p w14:paraId="20AB874B" w14:textId="77777777" w:rsidR="00D9035C" w:rsidRPr="00D9035C" w:rsidRDefault="00D9035C" w:rsidP="00D9035C">
      <w:r w:rsidRPr="00D9035C">
        <w:t>Guvernul României a comunicat analizarea, luni, 10 ianuarie 2022, în cadrul unei ședințe informale, a oportunităților de finanțare în valoare de peste 16 de miliarde de euro, fonduri de care România va putea beneficia până în 2030 pentru a-și dezvolta sectorul energetic în tranziția către o economie care să respecte mediul și să combată efectele schimbărilor climatice.</w:t>
      </w:r>
    </w:p>
    <w:p w14:paraId="6F720982" w14:textId="77777777" w:rsidR="00D9035C" w:rsidRPr="00D9035C" w:rsidRDefault="00D9035C" w:rsidP="00D9035C">
      <w:r w:rsidRPr="00D9035C">
        <w:t>„</w:t>
      </w:r>
      <w:r w:rsidRPr="00D9035C">
        <w:rPr>
          <w:i/>
          <w:iCs/>
        </w:rPr>
        <w:t xml:space="preserve">Investițiile programate prin Planul Național de Redresare și Reziliență și Fondul de Modernizare sunt în măsură să transforme radical infrastructura energetică a României, precum și </w:t>
      </w:r>
      <w:proofErr w:type="spellStart"/>
      <w:r w:rsidRPr="00D9035C">
        <w:rPr>
          <w:i/>
          <w:iCs/>
        </w:rPr>
        <w:t>mixul</w:t>
      </w:r>
      <w:proofErr w:type="spellEnd"/>
      <w:r w:rsidRPr="00D9035C">
        <w:rPr>
          <w:i/>
          <w:iCs/>
        </w:rPr>
        <w:t xml:space="preserve"> energetic</w:t>
      </w:r>
      <w:r w:rsidRPr="00D9035C">
        <w:t>”, a declarat prim-ministrul Nicolae-Ionel Ciucă.</w:t>
      </w:r>
    </w:p>
    <w:p w14:paraId="04E3A216" w14:textId="77777777" w:rsidR="00D9035C" w:rsidRPr="00D9035C" w:rsidRDefault="00D9035C" w:rsidP="00D9035C">
      <w:r w:rsidRPr="00D9035C">
        <w:t>Valoarea investițiilor pe care România le va putea realiza utilizând fonduri europene prin intermediul PNRR și Fondul de Modernizare depășește 16 de miliarde de euro, în domenii precum energie regenerabilă, înlocuirea cărbunelui, energia nucleară, cogenerare, biocombustibil, modernizarea infrastructurii energetice.</w:t>
      </w:r>
    </w:p>
    <w:p w14:paraId="2BCDE229" w14:textId="77777777" w:rsidR="00D9035C" w:rsidRPr="00D9035C" w:rsidRDefault="00D9035C" w:rsidP="00D9035C">
      <w:r w:rsidRPr="00D9035C">
        <w:lastRenderedPageBreak/>
        <w:t>Printre beneficiarii acestor investiții majore se numără și comunitățile locale, care vor putea accesa fonduri pentru modernizarea și extinderea rețelelor de termoficare, conform comunicatului Guvernului.</w:t>
      </w:r>
    </w:p>
    <w:p w14:paraId="146A1344" w14:textId="77777777" w:rsidR="00D9035C" w:rsidRPr="00D9035C" w:rsidRDefault="00D9035C" w:rsidP="00D9035C">
      <w:r w:rsidRPr="00D9035C">
        <w:t>Strategia Energetică Națională a României, prezentată în cadrul ședinței, are opt obiective strategice fundamentale planificate pentru perioada 2021-2030 și orizontul de timp al anului 2050.</w:t>
      </w:r>
    </w:p>
    <w:p w14:paraId="4471DF69" w14:textId="77777777" w:rsidR="00D9035C" w:rsidRPr="00D9035C" w:rsidRDefault="00D9035C" w:rsidP="00D9035C">
      <w:r w:rsidRPr="00D9035C">
        <w:t>Obiectivele strategiei sprijină realizarea țintelor naționale asumate la nivelul anului 2030:</w:t>
      </w:r>
    </w:p>
    <w:p w14:paraId="5F949277" w14:textId="77777777" w:rsidR="00D9035C" w:rsidRPr="00D9035C" w:rsidRDefault="00D9035C" w:rsidP="00D9035C">
      <w:pPr>
        <w:numPr>
          <w:ilvl w:val="0"/>
          <w:numId w:val="31"/>
        </w:numPr>
      </w:pPr>
      <w:r w:rsidRPr="00D9035C">
        <w:t>43,9% reducere a emisiilor aferente sectoarelor ETS față de nivelul anului 2005, respectiv cu 2% a emisiilor aferente sectoarelor non - ETS față de nivelul anului 2005;</w:t>
      </w:r>
    </w:p>
    <w:p w14:paraId="61C3B878" w14:textId="77777777" w:rsidR="00D9035C" w:rsidRPr="00D9035C" w:rsidRDefault="00D9035C" w:rsidP="00D9035C">
      <w:pPr>
        <w:numPr>
          <w:ilvl w:val="0"/>
          <w:numId w:val="31"/>
        </w:numPr>
      </w:pPr>
      <w:r w:rsidRPr="00D9035C">
        <w:t>30,7% pondere a energiei din surse regenerabile în consumul final brut de energie;</w:t>
      </w:r>
    </w:p>
    <w:p w14:paraId="2C88BA3F" w14:textId="77777777" w:rsidR="00D9035C" w:rsidRPr="00D9035C" w:rsidRDefault="00D9035C" w:rsidP="00D9035C">
      <w:pPr>
        <w:numPr>
          <w:ilvl w:val="0"/>
          <w:numId w:val="31"/>
        </w:numPr>
      </w:pPr>
      <w:r w:rsidRPr="00D9035C">
        <w:t>40% reducere a consumului final de energie față de proiecția PRIMES 2007.</w:t>
      </w:r>
    </w:p>
    <w:p w14:paraId="145DD6E2" w14:textId="77777777" w:rsidR="00D9035C" w:rsidRPr="00D9035C" w:rsidRDefault="00D9035C" w:rsidP="00D9035C">
      <w:r w:rsidRPr="00D9035C">
        <w:t>Pentru a îndeplini obiectivele UE în materie de energie și climă pentru anul 2030, statele membre trebuie să stabilească un plan național integrat de energie și climă (PNIESC) pe 10 ani care să conțină modul în care acestea intenționează să abordeze 5 domenii:</w:t>
      </w:r>
    </w:p>
    <w:p w14:paraId="6F096754" w14:textId="77777777" w:rsidR="00D9035C" w:rsidRPr="00D9035C" w:rsidRDefault="00D9035C" w:rsidP="00D9035C">
      <w:pPr>
        <w:numPr>
          <w:ilvl w:val="0"/>
          <w:numId w:val="32"/>
        </w:numPr>
      </w:pPr>
      <w:r w:rsidRPr="00D9035C">
        <w:t>Eficiență energetică;</w:t>
      </w:r>
    </w:p>
    <w:p w14:paraId="56CDE971" w14:textId="77777777" w:rsidR="00D9035C" w:rsidRPr="00D9035C" w:rsidRDefault="00D9035C" w:rsidP="00D9035C">
      <w:pPr>
        <w:numPr>
          <w:ilvl w:val="0"/>
          <w:numId w:val="32"/>
        </w:numPr>
      </w:pPr>
      <w:r w:rsidRPr="00D9035C">
        <w:t>Surse regenerabile;</w:t>
      </w:r>
    </w:p>
    <w:p w14:paraId="34816B7E" w14:textId="77777777" w:rsidR="00D9035C" w:rsidRPr="00D9035C" w:rsidRDefault="00D9035C" w:rsidP="00D9035C">
      <w:pPr>
        <w:numPr>
          <w:ilvl w:val="0"/>
          <w:numId w:val="32"/>
        </w:numPr>
      </w:pPr>
      <w:r w:rsidRPr="00D9035C">
        <w:t>Reducerea emisiilor cu gaze de seră;</w:t>
      </w:r>
    </w:p>
    <w:p w14:paraId="640599A3" w14:textId="77777777" w:rsidR="00D9035C" w:rsidRPr="00D9035C" w:rsidRDefault="00D9035C" w:rsidP="00D9035C">
      <w:pPr>
        <w:numPr>
          <w:ilvl w:val="0"/>
          <w:numId w:val="32"/>
        </w:numPr>
      </w:pPr>
      <w:r w:rsidRPr="00D9035C">
        <w:t>Interconectări;</w:t>
      </w:r>
    </w:p>
    <w:p w14:paraId="45E3EC63" w14:textId="77777777" w:rsidR="00D9035C" w:rsidRPr="00D9035C" w:rsidRDefault="00D9035C" w:rsidP="00D9035C">
      <w:pPr>
        <w:numPr>
          <w:ilvl w:val="0"/>
          <w:numId w:val="32"/>
        </w:numPr>
      </w:pPr>
      <w:r w:rsidRPr="00D9035C">
        <w:t>Cercetare și inovare.</w:t>
      </w:r>
    </w:p>
    <w:p w14:paraId="0E11C414" w14:textId="4864B099" w:rsidR="00D9035C" w:rsidRDefault="00D9035C" w:rsidP="00D9035C">
      <w:pPr>
        <w:pStyle w:val="Stilsursa"/>
      </w:pPr>
      <w:r w:rsidRPr="00D9035C">
        <w:t>Sursa: Guvernul României </w:t>
      </w:r>
    </w:p>
    <w:p w14:paraId="59D7AF7A" w14:textId="4273C99D" w:rsidR="00D9035C" w:rsidRPr="00D9035C" w:rsidRDefault="00D9035C" w:rsidP="00D9035C">
      <w:pPr>
        <w:pStyle w:val="separatorarticole"/>
      </w:pPr>
      <w:r>
        <w:t>*</w:t>
      </w:r>
    </w:p>
    <w:p w14:paraId="30C60453" w14:textId="77FFD512" w:rsidR="00D9035C" w:rsidRDefault="00D9035C" w:rsidP="00D9035C">
      <w:pPr>
        <w:pStyle w:val="TitluArticolinINFOUE"/>
      </w:pPr>
      <w:bookmarkStart w:id="145" w:name="_Toc93311081"/>
      <w:r w:rsidRPr="00D9035C">
        <w:t xml:space="preserve">PNRR: România va primi mâine o a doua tranșă de </w:t>
      </w:r>
      <w:proofErr w:type="spellStart"/>
      <w:r w:rsidRPr="00D9035C">
        <w:t>prefinanțare</w:t>
      </w:r>
      <w:proofErr w:type="spellEnd"/>
      <w:r w:rsidRPr="00D9035C">
        <w:t xml:space="preserve"> în valoare de 1,9 miliarde de euro!</w:t>
      </w:r>
      <w:bookmarkEnd w:id="145"/>
    </w:p>
    <w:p w14:paraId="591CED6E" w14:textId="77777777" w:rsidR="00D9035C" w:rsidRPr="00D9035C" w:rsidRDefault="00D9035C" w:rsidP="00D9035C">
      <w:pPr>
        <w:jc w:val="both"/>
      </w:pPr>
      <w:r w:rsidRPr="00D9035C">
        <w:t xml:space="preserve">În data de 13 ianuarie 2022, odată cu intrarea în vigoare a Acordului de împrumut (Mecanismul de redresare și reziliență) între Comisia Europeană și România, va fi virată suma aferentă </w:t>
      </w:r>
      <w:proofErr w:type="spellStart"/>
      <w:r w:rsidRPr="00D9035C">
        <w:t>prefinanțării</w:t>
      </w:r>
      <w:proofErr w:type="spellEnd"/>
      <w:r w:rsidRPr="00D9035C">
        <w:t xml:space="preserve"> din componenta de împrumut, în cuantum de </w:t>
      </w:r>
      <w:r w:rsidRPr="00D9035C">
        <w:rPr>
          <w:b/>
          <w:bCs/>
        </w:rPr>
        <w:t>1.942.479.890 euro</w:t>
      </w:r>
      <w:r w:rsidRPr="00D9035C">
        <w:t>, reprezentând </w:t>
      </w:r>
      <w:r w:rsidRPr="00D9035C">
        <w:rPr>
          <w:b/>
          <w:bCs/>
        </w:rPr>
        <w:t>13% din valoarea totală a împrumutului</w:t>
      </w:r>
      <w:r w:rsidRPr="00D9035C">
        <w:t>, se arată într-un comunicat al Ministerului Investițiilor și Proiectelor Europene publicat astăzi, 12 ianuarie 2022.</w:t>
      </w:r>
    </w:p>
    <w:p w14:paraId="45CD716C" w14:textId="77777777" w:rsidR="00D9035C" w:rsidRPr="00D9035C" w:rsidRDefault="00D9035C" w:rsidP="00D9035C">
      <w:pPr>
        <w:jc w:val="both"/>
      </w:pPr>
      <w:r w:rsidRPr="00D9035C">
        <w:t xml:space="preserve">Această sumă vine în completarea primei tranșe a </w:t>
      </w:r>
      <w:proofErr w:type="spellStart"/>
      <w:r w:rsidRPr="00D9035C">
        <w:t>prefinanțării</w:t>
      </w:r>
      <w:proofErr w:type="spellEnd"/>
      <w:r w:rsidRPr="00D9035C">
        <w:t xml:space="preserve">, pe componenta de grant, plătită de către Comisia Europeană la data de </w:t>
      </w:r>
      <w:hyperlink r:id="rId23" w:tgtFrame="_blank" w:history="1">
        <w:r w:rsidRPr="00D9035C">
          <w:rPr>
            <w:rStyle w:val="Hyperlink"/>
            <w:szCs w:val="24"/>
          </w:rPr>
          <w:t>2 decembrie 2021</w:t>
        </w:r>
      </w:hyperlink>
      <w:r w:rsidRPr="00D9035C">
        <w:t>, în valoare de </w:t>
      </w:r>
      <w:r w:rsidRPr="00D9035C">
        <w:rPr>
          <w:b/>
          <w:bCs/>
        </w:rPr>
        <w:t>1,85 miliarde euro</w:t>
      </w:r>
      <w:r w:rsidRPr="00D9035C">
        <w:t>.</w:t>
      </w:r>
    </w:p>
    <w:p w14:paraId="75851B9D" w14:textId="77777777" w:rsidR="00D9035C" w:rsidRPr="00D9035C" w:rsidRDefault="00D9035C" w:rsidP="00D9035C">
      <w:pPr>
        <w:jc w:val="both"/>
      </w:pPr>
      <w:r w:rsidRPr="00D9035C">
        <w:t>Astfel, până la acest moment, o sumă totală de </w:t>
      </w:r>
      <w:r w:rsidRPr="00D9035C">
        <w:rPr>
          <w:b/>
          <w:bCs/>
        </w:rPr>
        <w:t>3,79 miliarde euro</w:t>
      </w:r>
      <w:r w:rsidRPr="00D9035C">
        <w:t> a fost acordată României, de la momentul aprobării și demarării implementării PNRR, la 3 noiembrie 2021.</w:t>
      </w:r>
    </w:p>
    <w:p w14:paraId="0E815F02" w14:textId="77777777" w:rsidR="00D9035C" w:rsidRPr="00D9035C" w:rsidRDefault="00D9035C" w:rsidP="00D9035C">
      <w:pPr>
        <w:jc w:val="both"/>
      </w:pPr>
      <w:r w:rsidRPr="00D9035C">
        <w:t xml:space="preserve">Conform Deciziei de punere în aplicare a Consiliului din 3 noiembrie 2021, sumele împrumutului vor fi disponibilizate în </w:t>
      </w:r>
      <w:r w:rsidRPr="00D9035C">
        <w:rPr>
          <w:b/>
          <w:bCs/>
        </w:rPr>
        <w:t>10 tranșe</w:t>
      </w:r>
      <w:r w:rsidRPr="00D9035C">
        <w:t>, în baza îndeplinirii de partea română a jaloanelor și țintelor în cadrul reformelor și investițiilor asociate împrumutului.</w:t>
      </w:r>
    </w:p>
    <w:p w14:paraId="142684B4" w14:textId="77777777" w:rsidR="00D9035C" w:rsidRPr="00D9035C" w:rsidRDefault="00D9035C" w:rsidP="00D9035C">
      <w:pPr>
        <w:jc w:val="both"/>
      </w:pPr>
      <w:r w:rsidRPr="00D9035C">
        <w:t>Responsabilitatea îndeplinirii jaloanelor și țintelor stabilite în cadrul PNRR și care stau la baza tragerii tranșelor în cadrul împrumutului revine coordonatorilor de reforme și investiții, adică ministerele (entitățile) responsabile de implementarea reformelor și/sau a componentelor aferente reformelor și/sau investițiilor, precum și ministerele care au în subordine/coordonare/sub autoritate entități responsabile de implementarea componentelor aferente reformelor și/sau investițiilor.</w:t>
      </w:r>
    </w:p>
    <w:p w14:paraId="24BDB0FA" w14:textId="77777777" w:rsidR="00D9035C" w:rsidRPr="00D9035C" w:rsidRDefault="00D9035C" w:rsidP="00D9035C">
      <w:pPr>
        <w:jc w:val="both"/>
      </w:pPr>
      <w:proofErr w:type="spellStart"/>
      <w:r w:rsidRPr="00D9035C">
        <w:rPr>
          <w:b/>
          <w:bCs/>
        </w:rPr>
        <w:t>Prefinanţarea</w:t>
      </w:r>
      <w:proofErr w:type="spellEnd"/>
      <w:r w:rsidRPr="00D9035C">
        <w:rPr>
          <w:b/>
          <w:bCs/>
        </w:rPr>
        <w:t xml:space="preserve"> va fi dedusă procentual din valoarea </w:t>
      </w:r>
      <w:proofErr w:type="spellStart"/>
      <w:r w:rsidRPr="00D9035C">
        <w:rPr>
          <w:b/>
          <w:bCs/>
        </w:rPr>
        <w:t>tranşelor</w:t>
      </w:r>
      <w:proofErr w:type="spellEnd"/>
      <w:r w:rsidRPr="00D9035C">
        <w:t xml:space="preserve"> care vor fi disponibilizate ulterior din împrumut, până la compensarea în totalitate a acesteia, România putând însă solicita accelerarea compensării </w:t>
      </w:r>
      <w:proofErr w:type="spellStart"/>
      <w:r w:rsidRPr="00D9035C">
        <w:t>prefinanţării</w:t>
      </w:r>
      <w:proofErr w:type="spellEnd"/>
      <w:r w:rsidRPr="00D9035C">
        <w:t xml:space="preserve"> prin deducerea unor sume mai mari din </w:t>
      </w:r>
      <w:proofErr w:type="spellStart"/>
      <w:r w:rsidRPr="00D9035C">
        <w:t>tranşei</w:t>
      </w:r>
      <w:proofErr w:type="spellEnd"/>
      <w:r w:rsidRPr="00D9035C">
        <w:t>/</w:t>
      </w:r>
      <w:proofErr w:type="spellStart"/>
      <w:r w:rsidRPr="00D9035C">
        <w:t>tranşele</w:t>
      </w:r>
      <w:proofErr w:type="spellEnd"/>
      <w:r w:rsidRPr="00D9035C">
        <w:t xml:space="preserve"> ulterioare.</w:t>
      </w:r>
    </w:p>
    <w:p w14:paraId="1C3B3A85" w14:textId="77777777" w:rsidR="00D9035C" w:rsidRPr="00D9035C" w:rsidRDefault="00D9035C" w:rsidP="00D9035C">
      <w:pPr>
        <w:jc w:val="both"/>
      </w:pPr>
      <w:r w:rsidRPr="00D9035C">
        <w:t>Sumele din împrumut</w:t>
      </w:r>
      <w:r w:rsidRPr="00D9035C">
        <w:rPr>
          <w:b/>
          <w:bCs/>
        </w:rPr>
        <w:t xml:space="preserve">, </w:t>
      </w:r>
      <w:r w:rsidRPr="00D9035C">
        <w:t xml:space="preserve">inclusiv </w:t>
      </w:r>
      <w:proofErr w:type="spellStart"/>
      <w:r w:rsidRPr="00D9035C">
        <w:t>prefinanțarea</w:t>
      </w:r>
      <w:proofErr w:type="spellEnd"/>
      <w:r w:rsidRPr="00D9035C">
        <w:t xml:space="preserve"> din împrumut disponibilizată de Comisia Europeană, şi virate în contul în valută deschis pe numele Ministerului </w:t>
      </w:r>
      <w:proofErr w:type="spellStart"/>
      <w:r w:rsidRPr="00D9035C">
        <w:t>Finanţelor</w:t>
      </w:r>
      <w:proofErr w:type="spellEnd"/>
      <w:r w:rsidRPr="00D9035C">
        <w:t xml:space="preserve"> la Banca </w:t>
      </w:r>
      <w:proofErr w:type="spellStart"/>
      <w:r w:rsidRPr="00D9035C">
        <w:t>Naţională</w:t>
      </w:r>
      <w:proofErr w:type="spellEnd"/>
      <w:r w:rsidRPr="00D9035C">
        <w:t xml:space="preserve"> a României </w:t>
      </w:r>
      <w:r w:rsidRPr="00D9035C">
        <w:rPr>
          <w:b/>
          <w:bCs/>
        </w:rPr>
        <w:t xml:space="preserve">se utilizează pe măsura </w:t>
      </w:r>
      <w:proofErr w:type="spellStart"/>
      <w:r w:rsidRPr="00D9035C">
        <w:rPr>
          <w:b/>
          <w:bCs/>
        </w:rPr>
        <w:t>necesităţilor</w:t>
      </w:r>
      <w:proofErr w:type="spellEnd"/>
      <w:r w:rsidRPr="00D9035C">
        <w:rPr>
          <w:b/>
          <w:bCs/>
        </w:rPr>
        <w:t xml:space="preserve"> de </w:t>
      </w:r>
      <w:proofErr w:type="spellStart"/>
      <w:r w:rsidRPr="00D9035C">
        <w:rPr>
          <w:b/>
          <w:bCs/>
        </w:rPr>
        <w:t>finanţare</w:t>
      </w:r>
      <w:proofErr w:type="spellEnd"/>
      <w:r w:rsidRPr="00D9035C">
        <w:rPr>
          <w:b/>
          <w:bCs/>
        </w:rPr>
        <w:t xml:space="preserve"> a deficitului bugetului de stat </w:t>
      </w:r>
      <w:proofErr w:type="spellStart"/>
      <w:r w:rsidRPr="00D9035C">
        <w:rPr>
          <w:b/>
          <w:bCs/>
        </w:rPr>
        <w:t>şi</w:t>
      </w:r>
      <w:proofErr w:type="spellEnd"/>
      <w:r w:rsidRPr="00D9035C">
        <w:rPr>
          <w:b/>
          <w:bCs/>
        </w:rPr>
        <w:t xml:space="preserve"> de </w:t>
      </w:r>
      <w:proofErr w:type="spellStart"/>
      <w:r w:rsidRPr="00D9035C">
        <w:rPr>
          <w:b/>
          <w:bCs/>
        </w:rPr>
        <w:t>refinanţare</w:t>
      </w:r>
      <w:proofErr w:type="spellEnd"/>
      <w:r w:rsidRPr="00D9035C">
        <w:rPr>
          <w:b/>
          <w:bCs/>
        </w:rPr>
        <w:t xml:space="preserve"> a datoriei publice guvernamentale</w:t>
      </w:r>
      <w:r w:rsidRPr="00D9035C">
        <w:t>, precum și pentru finanțarea reformelor și investițiilor prevăzute în Planul Național de Redresare și Reziliență.</w:t>
      </w:r>
    </w:p>
    <w:p w14:paraId="2740AFAC" w14:textId="77777777" w:rsidR="00D9035C" w:rsidRPr="00D9035C" w:rsidRDefault="00D9035C" w:rsidP="00D9035C">
      <w:pPr>
        <w:jc w:val="both"/>
      </w:pPr>
      <w:r w:rsidRPr="00D9035C">
        <w:lastRenderedPageBreak/>
        <w:t xml:space="preserve">Aplicarea prevederilor Acordului de împrumut se va realiza de către Ministerul </w:t>
      </w:r>
      <w:proofErr w:type="spellStart"/>
      <w:r w:rsidRPr="00D9035C">
        <w:t>Finanţelor</w:t>
      </w:r>
      <w:proofErr w:type="spellEnd"/>
      <w:r w:rsidRPr="00D9035C">
        <w:t xml:space="preserve">, în calitate de împrumutat, </w:t>
      </w:r>
      <w:proofErr w:type="spellStart"/>
      <w:r w:rsidRPr="00D9035C">
        <w:t>şi</w:t>
      </w:r>
      <w:proofErr w:type="spellEnd"/>
      <w:r w:rsidRPr="00D9035C">
        <w:t xml:space="preserve"> Ministerul </w:t>
      </w:r>
      <w:proofErr w:type="spellStart"/>
      <w:r w:rsidRPr="00D9035C">
        <w:t>Investiţiilor</w:t>
      </w:r>
      <w:proofErr w:type="spellEnd"/>
      <w:r w:rsidRPr="00D9035C">
        <w:t xml:space="preserve"> </w:t>
      </w:r>
      <w:proofErr w:type="spellStart"/>
      <w:r w:rsidRPr="00D9035C">
        <w:t>şi</w:t>
      </w:r>
      <w:proofErr w:type="spellEnd"/>
      <w:r w:rsidRPr="00D9035C">
        <w:t xml:space="preserve"> Proiectelor Europene, în calitate de coordonator </w:t>
      </w:r>
      <w:proofErr w:type="spellStart"/>
      <w:r w:rsidRPr="00D9035C">
        <w:t>naţional</w:t>
      </w:r>
      <w:proofErr w:type="spellEnd"/>
      <w:r w:rsidRPr="00D9035C">
        <w:t xml:space="preserve"> al Planului </w:t>
      </w:r>
      <w:proofErr w:type="spellStart"/>
      <w:r w:rsidRPr="00D9035C">
        <w:t>Naţional</w:t>
      </w:r>
      <w:proofErr w:type="spellEnd"/>
      <w:r w:rsidRPr="00D9035C">
        <w:t xml:space="preserve"> de Redresare </w:t>
      </w:r>
      <w:proofErr w:type="spellStart"/>
      <w:r w:rsidRPr="00D9035C">
        <w:t>şi</w:t>
      </w:r>
      <w:proofErr w:type="spellEnd"/>
      <w:r w:rsidRPr="00D9035C">
        <w:t xml:space="preserve"> </w:t>
      </w:r>
      <w:proofErr w:type="spellStart"/>
      <w:r w:rsidRPr="00D9035C">
        <w:t>Rezilienţă</w:t>
      </w:r>
      <w:proofErr w:type="spellEnd"/>
      <w:r w:rsidRPr="00D9035C">
        <w:t>.</w:t>
      </w:r>
    </w:p>
    <w:p w14:paraId="77A02B87" w14:textId="77777777" w:rsidR="00D9035C" w:rsidRPr="00D9035C" w:rsidRDefault="00D9035C" w:rsidP="00D9035C">
      <w:pPr>
        <w:jc w:val="both"/>
      </w:pPr>
      <w:r w:rsidRPr="00D9035C">
        <w:t xml:space="preserve">Prin Planul Național de Redresare și Reziliență, pe componenta de împrumut, vor fi finanțate </w:t>
      </w:r>
      <w:r w:rsidRPr="00D9035C">
        <w:rPr>
          <w:b/>
          <w:bCs/>
        </w:rPr>
        <w:t>reforme și investiții care contribuie la redresarea economică și socială</w:t>
      </w:r>
      <w:r w:rsidRPr="00D9035C">
        <w:t>, precum și la dezvoltarea pe termen lung a țării.</w:t>
      </w:r>
    </w:p>
    <w:p w14:paraId="56B2D646" w14:textId="77777777" w:rsidR="00D9035C" w:rsidRPr="00D9035C" w:rsidRDefault="00D9035C" w:rsidP="00D9035C">
      <w:pPr>
        <w:jc w:val="both"/>
      </w:pPr>
      <w:r w:rsidRPr="00D9035C">
        <w:t xml:space="preserve">Ministerul Investițiilor și Proiectelor Europene va transmite, în prima parte a anului 2022, </w:t>
      </w:r>
      <w:r w:rsidRPr="00D9035C">
        <w:rPr>
          <w:b/>
          <w:bCs/>
        </w:rPr>
        <w:t>prima cerere de plată către Comisia Europeană</w:t>
      </w:r>
      <w:r w:rsidRPr="00D9035C">
        <w:t>, în baza îndeplinirii celor 24 de ținte și jaloane aferente trimestrului I 2022 (din totalul de 507 asumate la nivelul întregului plan).</w:t>
      </w:r>
    </w:p>
    <w:p w14:paraId="25D31B91" w14:textId="77777777" w:rsidR="00D9035C" w:rsidRPr="00D9035C" w:rsidRDefault="00D9035C" w:rsidP="00D9035C">
      <w:pPr>
        <w:jc w:val="both"/>
      </w:pPr>
      <w:r w:rsidRPr="00D9035C">
        <w:t>Suma aferentă implementării planului de redresare și reziliență al României este de </w:t>
      </w:r>
      <w:r w:rsidRPr="00D9035C">
        <w:rPr>
          <w:b/>
          <w:bCs/>
        </w:rPr>
        <w:t>29.181.842.750 euro</w:t>
      </w:r>
      <w:r w:rsidRPr="00D9035C">
        <w:t>. România a solicitat sprijin financiar nerambursabil în valoare de </w:t>
      </w:r>
      <w:r w:rsidRPr="00D9035C">
        <w:rPr>
          <w:b/>
          <w:bCs/>
        </w:rPr>
        <w:t>14.239.689.750 euro</w:t>
      </w:r>
      <w:r w:rsidRPr="00D9035C">
        <w:t> și împrumuturi în valoare de </w:t>
      </w:r>
      <w:r w:rsidRPr="00D9035C">
        <w:rPr>
          <w:b/>
          <w:bCs/>
        </w:rPr>
        <w:t>14.942.153.000 euro</w:t>
      </w:r>
      <w:r w:rsidRPr="00D9035C">
        <w:t> în cadrul Mecanismului de redresare și reziliență. Împreună, acestea reprezintă 13,09 % din PIB-ul din 2019. Planul conține </w:t>
      </w:r>
      <w:r w:rsidRPr="00D9035C">
        <w:rPr>
          <w:b/>
          <w:bCs/>
        </w:rPr>
        <w:t>171 de măsuri</w:t>
      </w:r>
      <w:r w:rsidRPr="00D9035C">
        <w:t> </w:t>
      </w:r>
      <w:r w:rsidRPr="00D9035C">
        <w:rPr>
          <w:b/>
          <w:bCs/>
        </w:rPr>
        <w:t>(64 de reforme și 107 investiții)</w:t>
      </w:r>
      <w:r w:rsidRPr="00D9035C">
        <w:t>, structurate în jurul a șase piloni și a cincisprezece componente.</w:t>
      </w:r>
    </w:p>
    <w:p w14:paraId="2ED53EE0" w14:textId="77777777" w:rsidR="00D9035C" w:rsidRPr="00D9035C" w:rsidRDefault="00D9035C" w:rsidP="00D9035C">
      <w:pPr>
        <w:jc w:val="both"/>
      </w:pPr>
      <w:r w:rsidRPr="00D9035C">
        <w:t>Planul abordează o parte semnificativă din provocările structurale mai vechi care au rămas nesoluționate, astfel cum au fost identificate în recomandările relevante specifice adresate României de către Consiliu în 2019 și în 2020. Principalele obiective ale planului sunt realizarea tranziției verzi și a tranziției digitale, consolidând, în același timp, asistența medicală, educația, coeziunea socială și incluziunea.</w:t>
      </w:r>
    </w:p>
    <w:p w14:paraId="45D9EFDE" w14:textId="77777777" w:rsidR="00D9035C" w:rsidRPr="00D9035C" w:rsidRDefault="00D9035C" w:rsidP="00D9035C">
      <w:pPr>
        <w:pStyle w:val="Stilsursa"/>
      </w:pPr>
      <w:r w:rsidRPr="00D9035C">
        <w:t>Sursa: MIPE</w:t>
      </w:r>
    </w:p>
    <w:p w14:paraId="2C9DFDB7" w14:textId="6EECF346" w:rsidR="00D9035C" w:rsidRDefault="00107DF3" w:rsidP="00107DF3">
      <w:pPr>
        <w:pStyle w:val="separatorarticole"/>
      </w:pPr>
      <w:r>
        <w:t>*</w:t>
      </w:r>
    </w:p>
    <w:p w14:paraId="133DB068" w14:textId="5DA5382C" w:rsidR="00107DF3" w:rsidRDefault="00107DF3" w:rsidP="00107DF3">
      <w:pPr>
        <w:pStyle w:val="TitluArticolinINFOUE"/>
      </w:pPr>
      <w:bookmarkStart w:id="146" w:name="_Toc93311082"/>
      <w:r w:rsidRPr="00107DF3">
        <w:t>POIM: Beneficiarii nu vor mai prezenta fotografii cu echipamentele achiziționate</w:t>
      </w:r>
      <w:bookmarkEnd w:id="146"/>
    </w:p>
    <w:p w14:paraId="47A01675" w14:textId="77777777" w:rsidR="00107DF3" w:rsidRPr="00107DF3" w:rsidRDefault="00107DF3" w:rsidP="00107DF3">
      <w:r w:rsidRPr="00107DF3">
        <w:t>Autoritatea de Management pentru Programul Operațional Infrastructură Mare din cadrul MIPE a publicat miercuri, 12 ianuarie 2022, Instrucțiunea nr. 45.</w:t>
      </w:r>
    </w:p>
    <w:p w14:paraId="638A569A" w14:textId="77777777" w:rsidR="00107DF3" w:rsidRPr="00107DF3" w:rsidRDefault="00107DF3" w:rsidP="00107DF3">
      <w:r w:rsidRPr="00107DF3">
        <w:t>Instrucțiunea va elimina obligația beneficiarilor de a prezenta și fotografii cu echipamentele medicale achiziționate in cadrul proiectelor, inclusiv cu seriile acestora în momentul transmiterii cererilor de rambursare/plată.</w:t>
      </w:r>
    </w:p>
    <w:p w14:paraId="4D293274" w14:textId="77777777" w:rsidR="00107DF3" w:rsidRPr="00107DF3" w:rsidRDefault="00107DF3" w:rsidP="00107DF3">
      <w:r w:rsidRPr="00107DF3">
        <w:t>Aceștia vor depune odată cu cererile de rambursare a cheltuielilor realizate în cadrul proiectelor doar documentele stipulate în cadrul contractelor de finanțare și instrucțiunilor AM POIM.</w:t>
      </w:r>
    </w:p>
    <w:p w14:paraId="4081642F" w14:textId="77777777" w:rsidR="00107DF3" w:rsidRPr="00107DF3" w:rsidRDefault="00107DF3" w:rsidP="00107DF3">
      <w:r w:rsidRPr="00107DF3">
        <w:t>Solicitarea fotografiilor a fost eliminată în condițiile în care AM POIM face verificări la fața locului în cadrul proiectelor.</w:t>
      </w:r>
    </w:p>
    <w:p w14:paraId="3EED22F6" w14:textId="77777777" w:rsidR="00107DF3" w:rsidRPr="00107DF3" w:rsidRDefault="00107DF3" w:rsidP="00107DF3">
      <w:r w:rsidRPr="00107DF3">
        <w:t>Proiectele sunt finanțate în cadrul Axei prioritare nr. 9 „</w:t>
      </w:r>
      <w:r w:rsidRPr="00107DF3">
        <w:rPr>
          <w:i/>
          <w:iCs/>
        </w:rPr>
        <w:t>Protejarea sănătății populației în contextul pandemiei cauzate de COVID-19</w:t>
      </w:r>
      <w:r w:rsidRPr="00107DF3">
        <w:t>” și Axei Prioritare nr. 10 „</w:t>
      </w:r>
      <w:r w:rsidRPr="00107DF3">
        <w:rPr>
          <w:i/>
          <w:iCs/>
        </w:rPr>
        <w:t>Protejarea sănătății populației în contextul crizei sanitare cauzate de COVID-19, creșterea eficienței energetice și utilizarea surselor regenerabile de energie</w:t>
      </w:r>
      <w:r w:rsidRPr="00107DF3">
        <w:t>” – Obiectivul Specific 10.1  „</w:t>
      </w:r>
      <w:r w:rsidRPr="00107DF3">
        <w:rPr>
          <w:i/>
          <w:iCs/>
        </w:rPr>
        <w:t>Sprijinirea ameliorării efectelor provocate de criză în contextul pandemiei de COVID-19 și al consecințelor sale sociale</w:t>
      </w:r>
      <w:r w:rsidRPr="00107DF3">
        <w:t>”</w:t>
      </w:r>
    </w:p>
    <w:p w14:paraId="2A630093" w14:textId="77777777" w:rsidR="00107DF3" w:rsidRPr="00107DF3" w:rsidRDefault="00FD6427" w:rsidP="00107DF3">
      <w:hyperlink r:id="rId24" w:tgtFrame="_blank" w:history="1">
        <w:r w:rsidR="00107DF3" w:rsidRPr="00107DF3">
          <w:rPr>
            <w:rStyle w:val="Hyperlink"/>
            <w:b/>
            <w:bCs/>
            <w:i/>
            <w:iCs/>
            <w:szCs w:val="24"/>
          </w:rPr>
          <w:t>Descarcă</w:t>
        </w:r>
        <w:r w:rsidR="00107DF3" w:rsidRPr="00107DF3">
          <w:rPr>
            <w:rStyle w:val="Hyperlink"/>
            <w:szCs w:val="24"/>
          </w:rPr>
          <w:t xml:space="preserve"> </w:t>
        </w:r>
      </w:hyperlink>
      <w:r w:rsidR="00107DF3" w:rsidRPr="00107DF3">
        <w:t>Instrucțiunea nr. 45/11.01.2022 de modificare a Instrucțiunii nr. 7/20.06.2017, cu modificările și completările ulterioare</w:t>
      </w:r>
    </w:p>
    <w:p w14:paraId="2668D896" w14:textId="2F7E3FB7" w:rsidR="00107DF3" w:rsidRPr="00107DF3" w:rsidRDefault="00107DF3" w:rsidP="00107DF3">
      <w:pPr>
        <w:pStyle w:val="Stilsursa"/>
      </w:pPr>
      <w:r w:rsidRPr="00107DF3">
        <w:t>Sursa: MIPE</w:t>
      </w:r>
    </w:p>
    <w:p w14:paraId="316235F1" w14:textId="22DBD815" w:rsidR="005B5E75" w:rsidRDefault="003F2CE7" w:rsidP="003F2CE7">
      <w:pPr>
        <w:pStyle w:val="Consultare"/>
      </w:pPr>
      <w:bookmarkStart w:id="147" w:name="_Toc93311083"/>
      <w:r>
        <w:t>Consultări publice</w:t>
      </w:r>
      <w:bookmarkEnd w:id="147"/>
    </w:p>
    <w:p w14:paraId="25DDE92B" w14:textId="63FB0613" w:rsidR="002D1167" w:rsidRPr="00055474" w:rsidRDefault="001B6EAF" w:rsidP="00055474">
      <w:pPr>
        <w:pStyle w:val="TitluArticolinINFOUE"/>
        <w:rPr>
          <w:lang w:eastAsia="ro-RO"/>
        </w:rPr>
      </w:pPr>
      <w:bookmarkStart w:id="148" w:name="_Toc93311084"/>
      <w:r w:rsidRPr="001B6EAF">
        <w:t>Legea europeană privind libertatea mass-mediei: Comisia lansează o consultare publică</w:t>
      </w:r>
      <w:bookmarkEnd w:id="148"/>
    </w:p>
    <w:p w14:paraId="356DDD5A"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Astăzi, Comisia publică o </w:t>
      </w:r>
      <w:hyperlink r:id="rId25" w:history="1">
        <w:r w:rsidRPr="001B6EAF">
          <w:rPr>
            <w:rStyle w:val="Hyperlink"/>
          </w:rPr>
          <w:t>consultare publică deschisă</w:t>
        </w:r>
      </w:hyperlink>
      <w:r w:rsidRPr="001B6EAF">
        <w:rPr>
          <w:rFonts w:ascii="Verdana" w:hAnsi="Verdana"/>
          <w:color w:val="313131"/>
          <w:sz w:val="18"/>
          <w:szCs w:val="18"/>
          <w:lang w:val="ro-RO"/>
        </w:rPr>
        <w:t xml:space="preserve"> cu privire la viitoarea Lege europeană privind libertatea mass-mediei, o inițiativă de referință anunțată de președinta </w:t>
      </w:r>
      <w:r w:rsidRPr="001B6EAF">
        <w:rPr>
          <w:rFonts w:ascii="Verdana" w:hAnsi="Verdana"/>
          <w:b/>
          <w:bCs/>
          <w:color w:val="313131"/>
          <w:sz w:val="18"/>
          <w:szCs w:val="18"/>
          <w:lang w:val="ro-RO"/>
        </w:rPr>
        <w:t xml:space="preserve">von </w:t>
      </w:r>
      <w:proofErr w:type="spellStart"/>
      <w:r w:rsidRPr="001B6EAF">
        <w:rPr>
          <w:rFonts w:ascii="Verdana" w:hAnsi="Verdana"/>
          <w:b/>
          <w:bCs/>
          <w:color w:val="313131"/>
          <w:sz w:val="18"/>
          <w:szCs w:val="18"/>
          <w:lang w:val="ro-RO"/>
        </w:rPr>
        <w:t>der</w:t>
      </w:r>
      <w:proofErr w:type="spellEnd"/>
      <w:r w:rsidRPr="001B6EAF">
        <w:rPr>
          <w:rFonts w:ascii="Verdana" w:hAnsi="Verdana"/>
          <w:b/>
          <w:bCs/>
          <w:color w:val="313131"/>
          <w:sz w:val="18"/>
          <w:szCs w:val="18"/>
          <w:lang w:val="ro-RO"/>
        </w:rPr>
        <w:t xml:space="preserve"> </w:t>
      </w:r>
      <w:proofErr w:type="spellStart"/>
      <w:r w:rsidRPr="001B6EAF">
        <w:rPr>
          <w:rFonts w:ascii="Verdana" w:hAnsi="Verdana"/>
          <w:b/>
          <w:bCs/>
          <w:color w:val="313131"/>
          <w:sz w:val="18"/>
          <w:szCs w:val="18"/>
          <w:lang w:val="ro-RO"/>
        </w:rPr>
        <w:t>Leyen</w:t>
      </w:r>
      <w:proofErr w:type="spellEnd"/>
      <w:r w:rsidRPr="001B6EAF">
        <w:rPr>
          <w:rFonts w:ascii="Verdana" w:hAnsi="Verdana"/>
          <w:color w:val="313131"/>
          <w:sz w:val="18"/>
          <w:szCs w:val="18"/>
          <w:lang w:val="ro-RO"/>
        </w:rPr>
        <w:t xml:space="preserve"> în </w:t>
      </w:r>
      <w:hyperlink r:id="rId26" w:history="1">
        <w:r w:rsidRPr="001B6EAF">
          <w:rPr>
            <w:rStyle w:val="Hyperlink"/>
          </w:rPr>
          <w:t>discursul său din 2021 privind starea Uniunii</w:t>
        </w:r>
      </w:hyperlink>
      <w:r w:rsidRPr="001B6EAF">
        <w:rPr>
          <w:rFonts w:ascii="Verdana" w:hAnsi="Verdana"/>
          <w:color w:val="313131"/>
          <w:sz w:val="18"/>
          <w:szCs w:val="18"/>
          <w:lang w:val="ro-RO"/>
        </w:rPr>
        <w:t xml:space="preserve">, menită să protejeze pluralismul și independența mass-mediei pe piața internă a UE. Aceasta vine în urma unei </w:t>
      </w:r>
      <w:hyperlink r:id="rId27" w:history="1">
        <w:r w:rsidRPr="001B6EAF">
          <w:rPr>
            <w:rStyle w:val="Hyperlink"/>
          </w:rPr>
          <w:t>cereri de contribuții</w:t>
        </w:r>
      </w:hyperlink>
      <w:r w:rsidRPr="001B6EAF">
        <w:rPr>
          <w:rFonts w:ascii="Verdana" w:hAnsi="Verdana"/>
          <w:color w:val="313131"/>
          <w:sz w:val="18"/>
          <w:szCs w:val="18"/>
          <w:lang w:val="ro-RO"/>
        </w:rPr>
        <w:t xml:space="preserve"> publicate la 21 decembrie 2021, care prezintă principalele obiective ale inițiativei, posibilele opțiuni și impactul.</w:t>
      </w:r>
    </w:p>
    <w:p w14:paraId="52D1A215"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Vicepreședinta pentru valori și transparență, </w:t>
      </w:r>
      <w:proofErr w:type="spellStart"/>
      <w:r w:rsidRPr="001B6EAF">
        <w:rPr>
          <w:rFonts w:ascii="Verdana" w:hAnsi="Verdana"/>
          <w:color w:val="313131"/>
          <w:sz w:val="18"/>
          <w:szCs w:val="18"/>
          <w:lang w:val="ro-RO"/>
        </w:rPr>
        <w:t>Věra</w:t>
      </w:r>
      <w:proofErr w:type="spellEnd"/>
      <w:r w:rsidRPr="001B6EAF">
        <w:rPr>
          <w:rFonts w:ascii="Verdana" w:hAnsi="Verdana"/>
          <w:color w:val="313131"/>
          <w:sz w:val="18"/>
          <w:szCs w:val="18"/>
          <w:lang w:val="ro-RO"/>
        </w:rPr>
        <w:t xml:space="preserve"> </w:t>
      </w:r>
      <w:proofErr w:type="spellStart"/>
      <w:r w:rsidRPr="001B6EAF">
        <w:rPr>
          <w:rFonts w:ascii="Verdana" w:hAnsi="Verdana"/>
          <w:b/>
          <w:bCs/>
          <w:color w:val="313131"/>
          <w:sz w:val="18"/>
          <w:szCs w:val="18"/>
          <w:lang w:val="ro-RO"/>
        </w:rPr>
        <w:t>Jourová</w:t>
      </w:r>
      <w:proofErr w:type="spellEnd"/>
      <w:r w:rsidRPr="001B6EAF">
        <w:rPr>
          <w:rFonts w:ascii="Verdana" w:hAnsi="Verdana"/>
          <w:color w:val="313131"/>
          <w:sz w:val="18"/>
          <w:szCs w:val="18"/>
          <w:lang w:val="ro-RO"/>
        </w:rPr>
        <w:t xml:space="preserve">, a declarat: </w:t>
      </w:r>
      <w:r w:rsidRPr="001B6EAF">
        <w:rPr>
          <w:rFonts w:ascii="Verdana" w:hAnsi="Verdana"/>
          <w:i/>
          <w:iCs/>
          <w:color w:val="313131"/>
          <w:sz w:val="18"/>
          <w:szCs w:val="18"/>
          <w:lang w:val="ro-RO"/>
        </w:rPr>
        <w:t xml:space="preserve">„Mass-media reprezintă un pilon al democrației. Astăzi însă acest pilon este cenzurat și se confruntă cu presiuni din partea unor guverne </w:t>
      </w:r>
      <w:r w:rsidRPr="001B6EAF">
        <w:rPr>
          <w:rFonts w:ascii="Verdana" w:hAnsi="Verdana"/>
          <w:i/>
          <w:iCs/>
          <w:color w:val="313131"/>
          <w:sz w:val="18"/>
          <w:szCs w:val="18"/>
          <w:lang w:val="ro-RO"/>
        </w:rPr>
        <w:lastRenderedPageBreak/>
        <w:t>și grupuri private. Acesta este motivul pentru care Comisia va propune norme și garanții comune pentru a proteja independența și pluralismul mass-mediei. Jurnaliștii ar trebui să fie în măsură să își desfășoare activitatea, să îi informeze pe cetățeni și să îi tragă la răspundere fără teamă și fără favoruri pe cei aflați la putere. În prezent, avem consultări ample pentru a veni cu cea mai bună propunere.”</w:t>
      </w:r>
    </w:p>
    <w:p w14:paraId="4F43D80B"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Comisarul pentru piața internă, </w:t>
      </w:r>
      <w:proofErr w:type="spellStart"/>
      <w:r w:rsidRPr="001B6EAF">
        <w:rPr>
          <w:rFonts w:ascii="Verdana" w:hAnsi="Verdana"/>
          <w:color w:val="313131"/>
          <w:sz w:val="18"/>
          <w:szCs w:val="18"/>
          <w:lang w:val="ro-RO"/>
        </w:rPr>
        <w:t>Thierry</w:t>
      </w:r>
      <w:proofErr w:type="spellEnd"/>
      <w:r w:rsidRPr="001B6EAF">
        <w:rPr>
          <w:rFonts w:ascii="Verdana" w:hAnsi="Verdana"/>
          <w:color w:val="313131"/>
          <w:sz w:val="18"/>
          <w:szCs w:val="18"/>
          <w:lang w:val="ro-RO"/>
        </w:rPr>
        <w:t xml:space="preserve"> </w:t>
      </w:r>
      <w:r w:rsidRPr="001B6EAF">
        <w:rPr>
          <w:rFonts w:ascii="Verdana" w:hAnsi="Verdana"/>
          <w:b/>
          <w:bCs/>
          <w:color w:val="313131"/>
          <w:sz w:val="18"/>
          <w:szCs w:val="18"/>
          <w:lang w:val="ro-RO"/>
        </w:rPr>
        <w:t>Breton</w:t>
      </w:r>
      <w:r w:rsidRPr="001B6EAF">
        <w:rPr>
          <w:rFonts w:ascii="Verdana" w:hAnsi="Verdana"/>
          <w:color w:val="313131"/>
          <w:sz w:val="18"/>
          <w:szCs w:val="18"/>
          <w:lang w:val="ro-RO"/>
        </w:rPr>
        <w:t xml:space="preserve">, a adăugat: </w:t>
      </w:r>
      <w:r w:rsidRPr="001B6EAF">
        <w:rPr>
          <w:rFonts w:ascii="Verdana" w:hAnsi="Verdana"/>
          <w:i/>
          <w:iCs/>
          <w:color w:val="313131"/>
          <w:sz w:val="18"/>
          <w:szCs w:val="18"/>
          <w:lang w:val="ro-RO"/>
        </w:rPr>
        <w:t xml:space="preserve">„Trebuie să ne asigurăm că mass-media europeană rămâne independentă, inovatoare și durabilă și că își desfășoară activitatea fără interferențe nejustificate în activitatea lor, nici din partea mediului privat, nici din partea mediului public. Astăzi lansăm consultarea referitoare la viitoarea Lege privind libertatea mass-mediei: vrem să vă auzim punctele de vedere și să explorăm cele mai ambițioase soluții pentru o piață a mass-mediei </w:t>
      </w:r>
      <w:proofErr w:type="spellStart"/>
      <w:r w:rsidRPr="001B6EAF">
        <w:rPr>
          <w:rFonts w:ascii="Verdana" w:hAnsi="Verdana"/>
          <w:i/>
          <w:iCs/>
          <w:color w:val="313131"/>
          <w:sz w:val="18"/>
          <w:szCs w:val="18"/>
          <w:lang w:val="ro-RO"/>
        </w:rPr>
        <w:t>rezilientă</w:t>
      </w:r>
      <w:proofErr w:type="spellEnd"/>
      <w:r w:rsidRPr="001B6EAF">
        <w:rPr>
          <w:rFonts w:ascii="Verdana" w:hAnsi="Verdana"/>
          <w:i/>
          <w:iCs/>
          <w:color w:val="313131"/>
          <w:sz w:val="18"/>
          <w:szCs w:val="18"/>
          <w:lang w:val="ro-RO"/>
        </w:rPr>
        <w:t>, care să le ofere cetățenilor informații diverse și fiabile.”</w:t>
      </w:r>
    </w:p>
    <w:p w14:paraId="78C404B8" w14:textId="73A36692" w:rsidR="001B6EAF" w:rsidRPr="001B6EAF" w:rsidRDefault="00BD787F" w:rsidP="001B6EAF">
      <w:pPr>
        <w:pStyle w:val="NormalWeb"/>
        <w:spacing w:before="120" w:beforeAutospacing="0" w:after="0" w:afterAutospacing="0"/>
        <w:rPr>
          <w:rFonts w:ascii="Verdana" w:hAnsi="Verdana"/>
          <w:color w:val="313131"/>
          <w:sz w:val="18"/>
          <w:szCs w:val="18"/>
          <w:lang w:val="ro-RO"/>
        </w:rPr>
      </w:pPr>
      <w:r w:rsidRPr="00FB5C16">
        <w:rPr>
          <w:rFonts w:ascii="Verdana" w:hAnsi="Verdana"/>
          <w:noProof/>
          <w:sz w:val="18"/>
          <w:szCs w:val="18"/>
          <w:lang w:val="ro-RO" w:eastAsia="ro-RO"/>
        </w:rPr>
        <w:drawing>
          <wp:anchor distT="0" distB="0" distL="114300" distR="114300" simplePos="0" relativeHeight="252018688" behindDoc="0" locked="0" layoutInCell="1" allowOverlap="1" wp14:anchorId="44638F05" wp14:editId="568844C9">
            <wp:simplePos x="0" y="0"/>
            <wp:positionH relativeFrom="column">
              <wp:posOffset>135890</wp:posOffset>
            </wp:positionH>
            <wp:positionV relativeFrom="paragraph">
              <wp:posOffset>149225</wp:posOffset>
            </wp:positionV>
            <wp:extent cx="2590800" cy="1733346"/>
            <wp:effectExtent l="133350" t="76200" r="76200" b="133985"/>
            <wp:wrapSquare wrapText="bothSides"/>
            <wp:docPr id="10" name="Imagine 10" descr="Media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Freed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17333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B6EAF" w:rsidRPr="001B6EAF">
        <w:rPr>
          <w:rFonts w:ascii="Verdana" w:hAnsi="Verdana"/>
          <w:color w:val="313131"/>
          <w:sz w:val="18"/>
          <w:szCs w:val="18"/>
          <w:lang w:val="ro-RO"/>
        </w:rPr>
        <w:t>Consultarea intenționează să colecteze opinii cu privire la cele mai importante aspecte care afectează funcționarea pieței interne a mass-mediei, inclusiv diferitele tipuri de interferențe din mass-media, precum și tendințele economice. Consultarea privește trei domenii principale referitoare la piețele mass-media: prima se axează pe transparență și independență (de exemplu, controlul tranzacțiilor de pe piața mass-mediei, transparența informațiilor legate de cine deține proprietatea asupra mass-mediei și măsurarea audienței), a doua, pe condițiile necesare unei bune funcționări a acestora (de exemplu, expunerea publicului la o pluralitate de opinii și inovarea în domeniul mass-mediei pe piața UE) și a treia secțiune, pe alocarea echitabilă a resurselor de stat (de exemplu, independența mass-mediei publice, transparența și distribuția echitabilă a publicității comandate de instituții ale statului). De asemenea, se așteaptă feedback cu privire la opțiunile de guvernanță aferente legii, care s-ar putea baza pe Grupul autorităților europene de reglementare pentru serviciile mass-media audiovizuale (ERGA). </w:t>
      </w:r>
    </w:p>
    <w:p w14:paraId="12F6082C"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Propunerea urmează să fie prezentată de Comisie în cel de al treilea trimestru al anului 2022. Consultarea publică deschisă urmărește să colecteze din partea cetățenilor, în special a jurnaliștilor, a mass-mediei (private și publice), a întreprinderilor (în special a actorilor din domeniul mass-mediei), a mediului academic, a societății civile, a autorităților publice, a întreprinderilor și a tuturor părților interesate opinii, dovezi și date care să ajute Comisia să elaboreze aceste noi norme. Contribuțiile pot fi transmise până la 21 martie 2022 pe portalul </w:t>
      </w:r>
      <w:hyperlink r:id="rId29" w:history="1">
        <w:r w:rsidRPr="001B6EAF">
          <w:rPr>
            <w:rStyle w:val="Hyperlink"/>
          </w:rPr>
          <w:t>„Exprimați-vă părerea”</w:t>
        </w:r>
      </w:hyperlink>
      <w:r w:rsidRPr="001B6EAF">
        <w:rPr>
          <w:rFonts w:ascii="Verdana" w:hAnsi="Verdana"/>
          <w:color w:val="313131"/>
          <w:sz w:val="18"/>
          <w:szCs w:val="18"/>
          <w:lang w:val="ro-RO"/>
        </w:rPr>
        <w:t>.</w:t>
      </w:r>
    </w:p>
    <w:p w14:paraId="03A4473F" w14:textId="77777777" w:rsidR="001B6EAF" w:rsidRPr="001B6EAF" w:rsidRDefault="001B6EAF" w:rsidP="001B6EAF">
      <w:pPr>
        <w:pStyle w:val="NormalWeb"/>
        <w:spacing w:before="120" w:beforeAutospacing="0" w:after="0" w:afterAutospacing="0"/>
        <w:rPr>
          <w:rFonts w:ascii="Verdana" w:hAnsi="Verdana"/>
          <w:b/>
          <w:bCs/>
          <w:color w:val="313131"/>
          <w:sz w:val="18"/>
          <w:szCs w:val="18"/>
          <w:lang w:val="ro-RO"/>
        </w:rPr>
      </w:pPr>
      <w:r w:rsidRPr="001B6EAF">
        <w:rPr>
          <w:rFonts w:ascii="Verdana" w:hAnsi="Verdana"/>
          <w:b/>
          <w:bCs/>
          <w:color w:val="313131"/>
          <w:sz w:val="18"/>
          <w:szCs w:val="18"/>
          <w:lang w:val="ro-RO"/>
        </w:rPr>
        <w:t>Context</w:t>
      </w:r>
    </w:p>
    <w:p w14:paraId="504DE565"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Adoptarea Legii europene privind libertatea mass-mediei este planificată pentru al treilea trimestru al anului 2022, astfel cum se menționează în </w:t>
      </w:r>
      <w:hyperlink r:id="rId30" w:history="1">
        <w:r w:rsidRPr="001B6EAF">
          <w:rPr>
            <w:rStyle w:val="Hyperlink"/>
          </w:rPr>
          <w:t>programul de lucru al Comisiei pentru 2022</w:t>
        </w:r>
      </w:hyperlink>
      <w:r w:rsidRPr="001B6EAF">
        <w:rPr>
          <w:rFonts w:ascii="Verdana" w:hAnsi="Verdana"/>
          <w:color w:val="313131"/>
          <w:sz w:val="18"/>
          <w:szCs w:val="18"/>
          <w:lang w:val="ro-RO"/>
        </w:rPr>
        <w:t xml:space="preserve">. Această lege se bazează pe </w:t>
      </w:r>
      <w:hyperlink r:id="rId31" w:history="1">
        <w:r w:rsidRPr="001B6EAF">
          <w:rPr>
            <w:rStyle w:val="Hyperlink"/>
          </w:rPr>
          <w:t>Directiva revizuită a serviciilor mass-media audiovizuale</w:t>
        </w:r>
      </w:hyperlink>
      <w:r w:rsidRPr="001B6EAF">
        <w:rPr>
          <w:rFonts w:ascii="Verdana" w:hAnsi="Verdana"/>
          <w:color w:val="313131"/>
          <w:sz w:val="18"/>
          <w:szCs w:val="18"/>
          <w:lang w:val="ro-RO"/>
        </w:rPr>
        <w:t xml:space="preserve">, care stabilește norme pentru independența autorităților de reglementare în domeniul mass-mediei, promovează transparența proprietății asupra mass-mediei și recunoaște că deciziile editoriale ar trebui să fie independente de orice influență externă. Inițiativa se va axa pe eliminarea barierelor din calea instituirii și a funcționării serviciilor mass-media și va urmări să stabilească un cadru comun pentru promovarea pieței interne în sectorul mass-mediei, în vederea protejării libertății și a pluralismului mass-mediei pe piața respectivă. Aceasta se va înscrie în eforturile UE de promovare a participării democratice, de combatere a dezinformării și de sprijinire a libertății mass-mediei și a pluralismului, astfel cum se prevede în </w:t>
      </w:r>
      <w:hyperlink r:id="rId32" w:history="1">
        <w:r w:rsidRPr="001B6EAF">
          <w:rPr>
            <w:rStyle w:val="Hyperlink"/>
          </w:rPr>
          <w:t>Planul de acțiune pentru democrația europeană</w:t>
        </w:r>
      </w:hyperlink>
      <w:r w:rsidRPr="001B6EAF">
        <w:rPr>
          <w:rFonts w:ascii="Verdana" w:hAnsi="Verdana"/>
          <w:color w:val="313131"/>
          <w:sz w:val="18"/>
          <w:szCs w:val="18"/>
          <w:lang w:val="ro-RO"/>
        </w:rPr>
        <w:t xml:space="preserve">. În special, aceasta va completa </w:t>
      </w:r>
      <w:hyperlink r:id="rId33" w:history="1">
        <w:r w:rsidRPr="001B6EAF">
          <w:rPr>
            <w:rStyle w:val="Hyperlink"/>
          </w:rPr>
          <w:t>Recomandarea</w:t>
        </w:r>
      </w:hyperlink>
      <w:r w:rsidRPr="001B6EAF">
        <w:rPr>
          <w:rFonts w:ascii="Verdana" w:hAnsi="Verdana"/>
          <w:color w:val="313131"/>
          <w:sz w:val="18"/>
          <w:szCs w:val="18"/>
          <w:lang w:val="ro-RO"/>
        </w:rPr>
        <w:t xml:space="preserve"> recent adoptată </w:t>
      </w:r>
      <w:hyperlink r:id="rId34" w:history="1">
        <w:r w:rsidRPr="001B6EAF">
          <w:rPr>
            <w:rStyle w:val="Hyperlink"/>
          </w:rPr>
          <w:t>privind protecția, siguranța și capacitarea jurnaliștilor</w:t>
        </w:r>
      </w:hyperlink>
      <w:r w:rsidRPr="001B6EAF">
        <w:rPr>
          <w:rFonts w:ascii="Verdana" w:hAnsi="Verdana"/>
          <w:color w:val="313131"/>
          <w:sz w:val="18"/>
          <w:szCs w:val="18"/>
          <w:lang w:val="ro-RO"/>
        </w:rPr>
        <w:t xml:space="preserve">, </w:t>
      </w:r>
      <w:hyperlink r:id="rId35" w:history="1">
        <w:r w:rsidRPr="001B6EAF">
          <w:rPr>
            <w:rStyle w:val="Hyperlink"/>
          </w:rPr>
          <w:t xml:space="preserve">pachetul legislativ </w:t>
        </w:r>
      </w:hyperlink>
      <w:r w:rsidRPr="001B6EAF">
        <w:rPr>
          <w:rFonts w:ascii="Verdana" w:hAnsi="Verdana"/>
          <w:color w:val="313131"/>
          <w:sz w:val="18"/>
          <w:szCs w:val="18"/>
          <w:lang w:val="ro-RO"/>
        </w:rPr>
        <w:t xml:space="preserve">propus </w:t>
      </w:r>
      <w:hyperlink r:id="rId36" w:history="1">
        <w:r w:rsidRPr="001B6EAF">
          <w:rPr>
            <w:rStyle w:val="Hyperlink"/>
          </w:rPr>
          <w:t>privind serviciile digitale</w:t>
        </w:r>
      </w:hyperlink>
      <w:r w:rsidRPr="001B6EAF">
        <w:rPr>
          <w:rFonts w:ascii="Verdana" w:hAnsi="Verdana"/>
          <w:color w:val="313131"/>
          <w:sz w:val="18"/>
          <w:szCs w:val="18"/>
          <w:lang w:val="ro-RO"/>
        </w:rPr>
        <w:t xml:space="preserve"> și viitoarea inițiativă de protejare a jurnaliștilor și a apărătorilor drepturilor împotriva proceselor abuzive (SLAPP). Legea europeană privind libertatea mass-mediei va fi, de asemenea, însoțită de acțiuni legate de viabilitatea, reziliența și transformarea digitală a sectorului mass-mediei, desfășurate în cadrul Planului de acțiune pentru mass-media.</w:t>
      </w:r>
    </w:p>
    <w:p w14:paraId="576645A8" w14:textId="77777777" w:rsidR="001B6EAF" w:rsidRPr="001B6EAF" w:rsidRDefault="001B6EAF" w:rsidP="001B6EAF">
      <w:pPr>
        <w:pStyle w:val="NormalWeb"/>
        <w:spacing w:before="120" w:beforeAutospacing="0" w:after="0" w:afterAutospacing="0"/>
        <w:rPr>
          <w:rFonts w:ascii="Verdana" w:hAnsi="Verdana"/>
          <w:b/>
          <w:bCs/>
          <w:color w:val="313131"/>
          <w:sz w:val="18"/>
          <w:szCs w:val="18"/>
          <w:lang w:val="ro-RO"/>
        </w:rPr>
      </w:pPr>
      <w:r w:rsidRPr="001B6EAF">
        <w:rPr>
          <w:rFonts w:ascii="Verdana" w:hAnsi="Verdana"/>
          <w:b/>
          <w:bCs/>
          <w:color w:val="313131"/>
          <w:sz w:val="18"/>
          <w:szCs w:val="18"/>
          <w:lang w:val="ro-RO"/>
        </w:rPr>
        <w:t>Pentru informații suplimentare</w:t>
      </w:r>
    </w:p>
    <w:p w14:paraId="098B2270"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37" w:history="1">
        <w:r w:rsidR="001B6EAF" w:rsidRPr="001B6EAF">
          <w:rPr>
            <w:rStyle w:val="Hyperlink"/>
          </w:rPr>
          <w:t>Directiva revizuită privind serviciile mass-media audiovizuale</w:t>
        </w:r>
      </w:hyperlink>
    </w:p>
    <w:p w14:paraId="39B4E573"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lastRenderedPageBreak/>
        <w:t xml:space="preserve">Planul de acțiune pentru democrația europeană – </w:t>
      </w:r>
      <w:hyperlink r:id="rId38" w:history="1">
        <w:r w:rsidRPr="001B6EAF">
          <w:rPr>
            <w:rStyle w:val="Hyperlink"/>
          </w:rPr>
          <w:t>comunicat de presă</w:t>
        </w:r>
      </w:hyperlink>
    </w:p>
    <w:p w14:paraId="6BD3408B"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Planul de acțiune pentru democrația europeană – </w:t>
      </w:r>
      <w:hyperlink r:id="rId39" w:history="1">
        <w:r w:rsidRPr="001B6EAF">
          <w:rPr>
            <w:rStyle w:val="Hyperlink"/>
          </w:rPr>
          <w:t>site web</w:t>
        </w:r>
      </w:hyperlink>
    </w:p>
    <w:p w14:paraId="2260178C"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Planul de acțiune pentru democrația europeană – </w:t>
      </w:r>
      <w:hyperlink r:id="rId40" w:history="1">
        <w:r w:rsidRPr="001B6EAF">
          <w:rPr>
            <w:rStyle w:val="Hyperlink"/>
          </w:rPr>
          <w:t>pagină informativă</w:t>
        </w:r>
      </w:hyperlink>
    </w:p>
    <w:p w14:paraId="5B7423DC"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Planul de acțiune pentru democrația europeană – </w:t>
      </w:r>
      <w:hyperlink r:id="rId41" w:history="1">
        <w:r w:rsidRPr="001B6EAF">
          <w:rPr>
            <w:rStyle w:val="Hyperlink"/>
          </w:rPr>
          <w:t>întrebări și răspunsuri</w:t>
        </w:r>
      </w:hyperlink>
    </w:p>
    <w:p w14:paraId="11908C23"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Recomandare privind siguranța jurnaliștilor – </w:t>
      </w:r>
      <w:hyperlink r:id="rId42" w:history="1">
        <w:r w:rsidRPr="001B6EAF">
          <w:rPr>
            <w:rStyle w:val="Hyperlink"/>
          </w:rPr>
          <w:t>comunicat de presă</w:t>
        </w:r>
      </w:hyperlink>
    </w:p>
    <w:p w14:paraId="715CCCB0"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Recomandare privind siguranța jurnaliștilor – </w:t>
      </w:r>
      <w:hyperlink r:id="rId43" w:history="1">
        <w:r w:rsidRPr="001B6EAF">
          <w:rPr>
            <w:rStyle w:val="Hyperlink"/>
          </w:rPr>
          <w:t>pagină informativă</w:t>
        </w:r>
      </w:hyperlink>
    </w:p>
    <w:p w14:paraId="10258210"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Recomandare privind siguranța jurnaliștilor – </w:t>
      </w:r>
      <w:hyperlink r:id="rId44" w:history="1">
        <w:r w:rsidRPr="001B6EAF">
          <w:rPr>
            <w:rStyle w:val="Hyperlink"/>
          </w:rPr>
          <w:t>textul juridic</w:t>
        </w:r>
      </w:hyperlink>
    </w:p>
    <w:p w14:paraId="09FB58B0"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Planul de acțiune pentru mass-media și sectorul audiovizualului – </w:t>
      </w:r>
      <w:hyperlink r:id="rId45" w:history="1">
        <w:r w:rsidRPr="001B6EAF">
          <w:rPr>
            <w:rStyle w:val="Hyperlink"/>
          </w:rPr>
          <w:t>comunicat de presă</w:t>
        </w:r>
      </w:hyperlink>
    </w:p>
    <w:p w14:paraId="0A86063F"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Planul de acțiune pentru mass-media și sectorul audiovizualului – </w:t>
      </w:r>
      <w:hyperlink r:id="rId46" w:history="1">
        <w:r w:rsidRPr="001B6EAF">
          <w:rPr>
            <w:rStyle w:val="Hyperlink"/>
          </w:rPr>
          <w:t>site web</w:t>
        </w:r>
      </w:hyperlink>
    </w:p>
    <w:p w14:paraId="52AA5C1A"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Planul de acțiune pentru mass-media și sectorul audiovizualului – </w:t>
      </w:r>
      <w:hyperlink r:id="rId47" w:history="1">
        <w:r w:rsidRPr="001B6EAF">
          <w:rPr>
            <w:rStyle w:val="Hyperlink"/>
          </w:rPr>
          <w:t>pagină informativă</w:t>
        </w:r>
      </w:hyperlink>
    </w:p>
    <w:p w14:paraId="6C9C3AA4"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48" w:history="1">
        <w:r w:rsidR="001B6EAF" w:rsidRPr="001B6EAF">
          <w:rPr>
            <w:rStyle w:val="Hyperlink"/>
          </w:rPr>
          <w:t>Pachetul legislativ privind serviciile digitale</w:t>
        </w:r>
      </w:hyperlink>
    </w:p>
    <w:p w14:paraId="4082A6AE"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49" w:history="1">
        <w:r w:rsidR="001B6EAF" w:rsidRPr="001B6EAF">
          <w:rPr>
            <w:rStyle w:val="Hyperlink"/>
          </w:rPr>
          <w:t>Libertatea și pluralismul mass-mediei</w:t>
        </w:r>
      </w:hyperlink>
    </w:p>
    <w:p w14:paraId="6F4139D9"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50" w:history="1">
        <w:r w:rsidR="001B6EAF" w:rsidRPr="001B6EAF">
          <w:rPr>
            <w:rStyle w:val="Hyperlink"/>
          </w:rPr>
          <w:t>Sprijinul UE pentru sectorul mass-mediei de știri</w:t>
        </w:r>
      </w:hyperlink>
    </w:p>
    <w:p w14:paraId="68A7724F" w14:textId="1062228C" w:rsidR="002D1167" w:rsidRPr="00055474" w:rsidRDefault="002D1167" w:rsidP="00055474">
      <w:pPr>
        <w:pStyle w:val="NormalWeb"/>
        <w:spacing w:before="120" w:beforeAutospacing="0" w:after="0" w:afterAutospacing="0"/>
        <w:rPr>
          <w:rFonts w:ascii="Verdana" w:hAnsi="Verdana"/>
          <w:color w:val="313131"/>
          <w:sz w:val="18"/>
          <w:szCs w:val="18"/>
        </w:rPr>
      </w:pPr>
    </w:p>
    <w:p w14:paraId="021F8439" w14:textId="50EE39B9" w:rsidR="002D1167" w:rsidRPr="00055474" w:rsidRDefault="002D1167" w:rsidP="00BD787F">
      <w:pPr>
        <w:pStyle w:val="Stilsursa"/>
      </w:pPr>
      <w:r w:rsidRPr="00055474">
        <w:t xml:space="preserve">Sursa: </w:t>
      </w:r>
      <w:r w:rsidR="00BD787F" w:rsidRPr="00BD787F">
        <w:t>https://romania.representation.ec.europa.eu</w:t>
      </w:r>
    </w:p>
    <w:p w14:paraId="1801CD16" w14:textId="6E1FD0F1" w:rsidR="003F2CE7" w:rsidRPr="00055474" w:rsidRDefault="00D9035C" w:rsidP="00055474">
      <w:pPr>
        <w:pStyle w:val="TitluArticolinINFOUE"/>
        <w:rPr>
          <w:lang w:eastAsia="ro-RO"/>
        </w:rPr>
      </w:pPr>
      <w:bookmarkStart w:id="149" w:name="_Toc93311085"/>
      <w:r w:rsidRPr="00D9035C">
        <w:t>Consultare publică privind ajutoarele de stat pentru sectoarele agricol, forestier și pescăresc</w:t>
      </w:r>
      <w:bookmarkEnd w:id="149"/>
    </w:p>
    <w:p w14:paraId="517FE4A5" w14:textId="77777777" w:rsidR="00D9035C" w:rsidRPr="00D9035C" w:rsidRDefault="00D9035C" w:rsidP="00D9035C">
      <w:pPr>
        <w:pStyle w:val="NormalWeb"/>
        <w:spacing w:before="120" w:beforeAutospacing="0" w:after="0" w:afterAutospacing="0"/>
        <w:rPr>
          <w:rFonts w:ascii="Verdana" w:hAnsi="Verdana"/>
          <w:color w:val="313131"/>
          <w:sz w:val="18"/>
          <w:szCs w:val="18"/>
          <w:lang w:val="ro-RO"/>
        </w:rPr>
      </w:pPr>
      <w:r w:rsidRPr="00D9035C">
        <w:rPr>
          <w:rFonts w:ascii="Verdana" w:hAnsi="Verdana"/>
          <w:color w:val="313131"/>
          <w:sz w:val="18"/>
          <w:szCs w:val="18"/>
          <w:lang w:val="ro-RO"/>
        </w:rPr>
        <w:t>Comisia Europeană invită toate părțile interesate să își prezinte observațiile cu privire la normele revizuite propuse privind ajutoarele de stat pentru sectoarele agricol, forestier și pescăresc, se arată într-un comunicat al instituției publicat ieri, 11 ianuarie 2022.</w:t>
      </w:r>
    </w:p>
    <w:p w14:paraId="32736E73" w14:textId="77777777" w:rsidR="00D9035C" w:rsidRPr="00D9035C" w:rsidRDefault="00D9035C" w:rsidP="00D9035C">
      <w:pPr>
        <w:pStyle w:val="NormalWeb"/>
        <w:spacing w:before="120" w:beforeAutospacing="0" w:after="0" w:afterAutospacing="0"/>
        <w:rPr>
          <w:rFonts w:ascii="Verdana" w:hAnsi="Verdana"/>
          <w:color w:val="313131"/>
          <w:sz w:val="18"/>
          <w:szCs w:val="18"/>
          <w:lang w:val="ro-RO"/>
        </w:rPr>
      </w:pPr>
      <w:r w:rsidRPr="00D9035C">
        <w:rPr>
          <w:rFonts w:ascii="Verdana" w:hAnsi="Verdana"/>
          <w:color w:val="313131"/>
          <w:sz w:val="18"/>
          <w:szCs w:val="18"/>
          <w:lang w:val="ro-RO"/>
        </w:rPr>
        <w:t>Scopul revizuirii propuse este de a alinia normele actuale la prioritățile strategice actuale ale UE, în special la politica agricolă comună (PAC), la politica comună în domeniul pescuitului (PCP), precum și la Pactul verde european.</w:t>
      </w:r>
    </w:p>
    <w:p w14:paraId="116109D2" w14:textId="77777777" w:rsidR="00D9035C" w:rsidRPr="00D9035C" w:rsidRDefault="00D9035C" w:rsidP="00D9035C">
      <w:pPr>
        <w:pStyle w:val="NormalWeb"/>
        <w:spacing w:before="120" w:beforeAutospacing="0" w:after="0" w:afterAutospacing="0"/>
        <w:rPr>
          <w:rFonts w:ascii="Verdana" w:hAnsi="Verdana"/>
          <w:color w:val="313131"/>
          <w:sz w:val="18"/>
          <w:szCs w:val="18"/>
          <w:lang w:val="ro-RO"/>
        </w:rPr>
      </w:pPr>
      <w:r w:rsidRPr="00D9035C">
        <w:rPr>
          <w:rFonts w:ascii="Verdana" w:hAnsi="Verdana"/>
          <w:color w:val="313131"/>
          <w:sz w:val="18"/>
          <w:szCs w:val="18"/>
          <w:lang w:val="ro-RO"/>
        </w:rPr>
        <w:t xml:space="preserve">Statele membre și alte părți interesate pot răspunde la consultare până la </w:t>
      </w:r>
      <w:r w:rsidRPr="00D9035C">
        <w:rPr>
          <w:rFonts w:ascii="Verdana" w:hAnsi="Verdana"/>
          <w:b/>
          <w:bCs/>
          <w:color w:val="313131"/>
          <w:sz w:val="18"/>
          <w:szCs w:val="18"/>
          <w:lang w:val="ro-RO"/>
        </w:rPr>
        <w:t>13 martie 2022</w:t>
      </w:r>
      <w:r w:rsidRPr="00D9035C">
        <w:rPr>
          <w:rFonts w:ascii="Verdana" w:hAnsi="Verdana"/>
          <w:color w:val="313131"/>
          <w:sz w:val="18"/>
          <w:szCs w:val="18"/>
          <w:lang w:val="ro-RO"/>
        </w:rPr>
        <w:t xml:space="preserve">, </w:t>
      </w:r>
      <w:hyperlink r:id="rId51" w:tgtFrame="_blank" w:history="1">
        <w:r w:rsidRPr="00D9035C">
          <w:rPr>
            <w:rStyle w:val="Hyperlink"/>
          </w:rPr>
          <w:t>aici</w:t>
        </w:r>
      </w:hyperlink>
      <w:r w:rsidRPr="00D9035C">
        <w:rPr>
          <w:rFonts w:ascii="Verdana" w:hAnsi="Verdana"/>
          <w:color w:val="313131"/>
          <w:sz w:val="18"/>
          <w:szCs w:val="18"/>
          <w:lang w:val="ro-RO"/>
        </w:rPr>
        <w:t>.</w:t>
      </w:r>
    </w:p>
    <w:p w14:paraId="52C2812C" w14:textId="77777777" w:rsidR="00D9035C" w:rsidRPr="00D9035C" w:rsidRDefault="00D9035C" w:rsidP="00D9035C">
      <w:pPr>
        <w:pStyle w:val="NormalWeb"/>
        <w:spacing w:before="120" w:beforeAutospacing="0" w:after="0" w:afterAutospacing="0"/>
        <w:rPr>
          <w:rFonts w:ascii="Verdana" w:hAnsi="Verdana"/>
          <w:color w:val="313131"/>
          <w:sz w:val="18"/>
          <w:szCs w:val="18"/>
          <w:lang w:val="ro-RO"/>
        </w:rPr>
      </w:pPr>
      <w:r w:rsidRPr="00D9035C">
        <w:rPr>
          <w:rFonts w:ascii="Verdana" w:hAnsi="Verdana"/>
          <w:color w:val="313131"/>
          <w:sz w:val="18"/>
          <w:szCs w:val="18"/>
          <w:lang w:val="ro-RO"/>
        </w:rPr>
        <w:t>Comisia propune o serie de modificări ale diferitelor seturi de norme, cum ar fi, printre altele:</w:t>
      </w:r>
    </w:p>
    <w:p w14:paraId="0AE2648E" w14:textId="77777777" w:rsidR="00D9035C" w:rsidRPr="00D9035C" w:rsidRDefault="00D9035C" w:rsidP="00D9035C">
      <w:pPr>
        <w:pStyle w:val="NormalWeb"/>
        <w:numPr>
          <w:ilvl w:val="0"/>
          <w:numId w:val="33"/>
        </w:numPr>
        <w:spacing w:before="120" w:beforeAutospacing="0" w:after="0" w:afterAutospacing="0"/>
        <w:rPr>
          <w:rFonts w:ascii="Verdana" w:hAnsi="Verdana"/>
          <w:color w:val="313131"/>
          <w:sz w:val="18"/>
          <w:szCs w:val="18"/>
          <w:lang w:val="ro-RO"/>
        </w:rPr>
      </w:pPr>
      <w:r w:rsidRPr="00D9035C">
        <w:rPr>
          <w:rFonts w:ascii="Verdana" w:hAnsi="Verdana"/>
          <w:b/>
          <w:bCs/>
          <w:color w:val="313131"/>
          <w:sz w:val="18"/>
          <w:szCs w:val="18"/>
          <w:lang w:val="ro-RO"/>
        </w:rPr>
        <w:t>Orientările privind ajutoarele de stat în sectoarele agricol și forestier și în zonele rurale.</w:t>
      </w:r>
      <w:r w:rsidRPr="00D9035C">
        <w:rPr>
          <w:rFonts w:ascii="Verdana" w:hAnsi="Verdana"/>
          <w:color w:val="313131"/>
          <w:sz w:val="18"/>
          <w:szCs w:val="18"/>
          <w:lang w:val="ro-RO"/>
        </w:rPr>
        <w:t xml:space="preserve"> Comisia propune să se considere că acțiunile statelor membre din cadrul PAC reformate, desfășurate ca parte a planurilor lor strategice PAC, sunt conforme cu normele UE privind ajutoarele de stat, astfel încât procedura necesară de aprobare a ajutoarelor de stat să poată fi efectuată rapid. Propunerea introduce, de asemenea, noi categorii de ajutoare care trebuie să fie evaluate și aprobate în temeiul orientărilor, de exemplu, ajutoarele pentru prevenirea, controlul și eradicarea infestării cu specii alogene invazive și cu boli emergente, în vederea protejării sănătății plantelor și a animalelor, precum și a sănătății publice. În plus, orientările revizuite propuse oferă mai multe stimulente pentru măsurile de gestionare a pădurilor care sunt favorabile mediului și climei (așa-numitele servicii de </w:t>
      </w:r>
      <w:proofErr w:type="spellStart"/>
      <w:r w:rsidRPr="00D9035C">
        <w:rPr>
          <w:rFonts w:ascii="Verdana" w:hAnsi="Verdana"/>
          <w:color w:val="313131"/>
          <w:sz w:val="18"/>
          <w:szCs w:val="18"/>
          <w:lang w:val="ro-RO"/>
        </w:rPr>
        <w:t>silvomediu</w:t>
      </w:r>
      <w:proofErr w:type="spellEnd"/>
      <w:r w:rsidRPr="00D9035C">
        <w:rPr>
          <w:rFonts w:ascii="Verdana" w:hAnsi="Verdana"/>
          <w:color w:val="313131"/>
          <w:sz w:val="18"/>
          <w:szCs w:val="18"/>
          <w:lang w:val="ro-RO"/>
        </w:rPr>
        <w:t xml:space="preserve"> și servicii climatice), prin creșterea intensității maxime a ajutorului la 120 % din costurile eligibile pentru serviciile legate de biodiversitate, climă, apă sau sol și pentru schemele de sechestrare a carbonului în solurile agricole.</w:t>
      </w:r>
    </w:p>
    <w:p w14:paraId="2A3860D2" w14:textId="77777777" w:rsidR="00D9035C" w:rsidRPr="00D9035C" w:rsidRDefault="00D9035C" w:rsidP="00D9035C">
      <w:pPr>
        <w:pStyle w:val="NormalWeb"/>
        <w:numPr>
          <w:ilvl w:val="0"/>
          <w:numId w:val="33"/>
        </w:numPr>
        <w:spacing w:before="120" w:beforeAutospacing="0" w:after="0" w:afterAutospacing="0"/>
        <w:rPr>
          <w:rFonts w:ascii="Verdana" w:hAnsi="Verdana"/>
          <w:color w:val="313131"/>
          <w:sz w:val="18"/>
          <w:szCs w:val="18"/>
          <w:lang w:val="ro-RO"/>
        </w:rPr>
      </w:pPr>
      <w:r w:rsidRPr="00D9035C">
        <w:rPr>
          <w:rFonts w:ascii="Verdana" w:hAnsi="Verdana"/>
          <w:b/>
          <w:bCs/>
          <w:color w:val="313131"/>
          <w:sz w:val="18"/>
          <w:szCs w:val="18"/>
          <w:lang w:val="ro-RO"/>
        </w:rPr>
        <w:t>Regulamentul de exceptare pe categorii de ajutoare în sectorul agricol.</w:t>
      </w:r>
      <w:r w:rsidRPr="00D9035C">
        <w:rPr>
          <w:rFonts w:ascii="Verdana" w:hAnsi="Verdana"/>
          <w:color w:val="313131"/>
          <w:sz w:val="18"/>
          <w:szCs w:val="18"/>
          <w:lang w:val="ro-RO"/>
        </w:rPr>
        <w:t> Comisia propune alinierea intensităților ajutoarelor necesare pentru ca o măsură să intre sub incidența ABER la cele prevăzute în planurile strategice PAC din cadrul </w:t>
      </w:r>
      <w:hyperlink r:id="rId52" w:tgtFrame="_blank" w:history="1">
        <w:r w:rsidRPr="00D9035C">
          <w:rPr>
            <w:rStyle w:val="Hyperlink"/>
          </w:rPr>
          <w:t>politicii agricole comune</w:t>
        </w:r>
      </w:hyperlink>
      <w:r w:rsidRPr="00D9035C">
        <w:rPr>
          <w:rFonts w:ascii="Verdana" w:hAnsi="Verdana"/>
          <w:color w:val="313131"/>
          <w:sz w:val="18"/>
          <w:szCs w:val="18"/>
          <w:lang w:val="ro-RO"/>
        </w:rPr>
        <w:t> (PAC) reformate. Comisia propune, de asemenea, introducerea unor noi categorii de măsuri de ajutor care să fie exceptate pe categorii, de exemplu ajutoarele destinate reparării daunelor cauzate de speciile protejate de animale și ajutoarele pentru compensarea costurilor suplimentare suportate atunci când terenurile agricole sunt situate în zone Natura 2000.</w:t>
      </w:r>
    </w:p>
    <w:p w14:paraId="4FE72BD5" w14:textId="77777777" w:rsidR="00D9035C" w:rsidRPr="00D9035C" w:rsidRDefault="00D9035C" w:rsidP="00D9035C">
      <w:pPr>
        <w:pStyle w:val="NormalWeb"/>
        <w:numPr>
          <w:ilvl w:val="0"/>
          <w:numId w:val="33"/>
        </w:numPr>
        <w:spacing w:before="120" w:beforeAutospacing="0" w:after="0" w:afterAutospacing="0"/>
        <w:rPr>
          <w:rFonts w:ascii="Verdana" w:hAnsi="Verdana"/>
          <w:color w:val="313131"/>
          <w:sz w:val="18"/>
          <w:szCs w:val="18"/>
          <w:lang w:val="ro-RO"/>
        </w:rPr>
      </w:pPr>
      <w:r w:rsidRPr="00D9035C">
        <w:rPr>
          <w:rFonts w:ascii="Verdana" w:hAnsi="Verdana"/>
          <w:b/>
          <w:bCs/>
          <w:color w:val="313131"/>
          <w:sz w:val="18"/>
          <w:szCs w:val="18"/>
          <w:lang w:val="ro-RO"/>
        </w:rPr>
        <w:t>Orientările pentru examinarea ajutoarelor de stat în sectorul pescuitului și acvaculturii.</w:t>
      </w:r>
      <w:r w:rsidRPr="00D9035C">
        <w:rPr>
          <w:rFonts w:ascii="Verdana" w:hAnsi="Verdana"/>
          <w:color w:val="313131"/>
          <w:sz w:val="18"/>
          <w:szCs w:val="18"/>
          <w:lang w:val="ro-RO"/>
        </w:rPr>
        <w:t xml:space="preserve"> Comisia propune introducerea unor noi categorii de ajutoare care să fie evaluate </w:t>
      </w:r>
      <w:r w:rsidRPr="00D9035C">
        <w:rPr>
          <w:rFonts w:ascii="Verdana" w:hAnsi="Verdana"/>
          <w:color w:val="313131"/>
          <w:sz w:val="18"/>
          <w:szCs w:val="18"/>
          <w:lang w:val="ro-RO"/>
        </w:rPr>
        <w:lastRenderedPageBreak/>
        <w:t xml:space="preserve">de Comisie în temeiul orientărilor, printre care ajutoarele pentru prevenirea, controlul și eradicarea infestării cu specii alogene invazive și boli emergente și ajutoarele pentru compensarea daunelor cauzate de speciile protejate de animale (cu excepția cazului în care acestea sunt exceptate pe categorii). De asemenea, proiectul de orientări propus clarifică și raționalizează normele dintr-o serie de domenii, de exemplu cele referitoare la ajutoarele pentru reînnoirea flotei de pescuit în regiunile </w:t>
      </w:r>
      <w:proofErr w:type="spellStart"/>
      <w:r w:rsidRPr="00D9035C">
        <w:rPr>
          <w:rFonts w:ascii="Verdana" w:hAnsi="Verdana"/>
          <w:color w:val="313131"/>
          <w:sz w:val="18"/>
          <w:szCs w:val="18"/>
          <w:lang w:val="ro-RO"/>
        </w:rPr>
        <w:t>ultraperiferice</w:t>
      </w:r>
      <w:proofErr w:type="spellEnd"/>
      <w:r w:rsidRPr="00D9035C">
        <w:rPr>
          <w:rFonts w:ascii="Verdana" w:hAnsi="Verdana"/>
          <w:color w:val="313131"/>
          <w:sz w:val="18"/>
          <w:szCs w:val="18"/>
          <w:lang w:val="ro-RO"/>
        </w:rPr>
        <w:t>. Scopul este de a spori lizibilitatea proiectului de orientări, facilitând astfel aplicarea acestora și oferind mai multă claritate statelor membre, ținând seama și de experiența dobândită.</w:t>
      </w:r>
    </w:p>
    <w:p w14:paraId="72897885" w14:textId="77777777" w:rsidR="00D9035C" w:rsidRPr="00D9035C" w:rsidRDefault="00D9035C" w:rsidP="00D9035C">
      <w:pPr>
        <w:pStyle w:val="NormalWeb"/>
        <w:numPr>
          <w:ilvl w:val="0"/>
          <w:numId w:val="33"/>
        </w:numPr>
        <w:spacing w:before="120" w:beforeAutospacing="0" w:after="0" w:afterAutospacing="0"/>
        <w:rPr>
          <w:rFonts w:ascii="Verdana" w:hAnsi="Verdana"/>
          <w:color w:val="313131"/>
          <w:sz w:val="18"/>
          <w:szCs w:val="18"/>
          <w:lang w:val="ro-RO"/>
        </w:rPr>
      </w:pPr>
      <w:r w:rsidRPr="00D9035C">
        <w:rPr>
          <w:rFonts w:ascii="Verdana" w:hAnsi="Verdana"/>
          <w:b/>
          <w:bCs/>
          <w:color w:val="313131"/>
          <w:sz w:val="18"/>
          <w:szCs w:val="18"/>
          <w:lang w:val="ro-RO"/>
        </w:rPr>
        <w:t>Regulamentul de exceptare pe categorii de ajutoare în sectorul pescăresc.</w:t>
      </w:r>
      <w:r w:rsidRPr="00D9035C">
        <w:rPr>
          <w:rFonts w:ascii="Verdana" w:hAnsi="Verdana"/>
          <w:color w:val="313131"/>
          <w:sz w:val="18"/>
          <w:szCs w:val="18"/>
          <w:lang w:val="ro-RO"/>
        </w:rPr>
        <w:t> Comisia propune exceptarea unor noi categorii de măsuri de ajutor de la obligația de notificare către Comisie și de aprobare de către aceasta, în special ajutoarele pentru compensarea pagubelor cauzate de speciile protejate de animale și ajutoarele pentru compensarea pagubelor cauzate de anumite condiții meteorologice nefavorabile.</w:t>
      </w:r>
    </w:p>
    <w:p w14:paraId="1EE186F8" w14:textId="77777777" w:rsidR="00D9035C" w:rsidRPr="00D9035C" w:rsidRDefault="00D9035C" w:rsidP="00D9035C">
      <w:pPr>
        <w:pStyle w:val="NormalWeb"/>
        <w:numPr>
          <w:ilvl w:val="0"/>
          <w:numId w:val="33"/>
        </w:numPr>
        <w:spacing w:before="120" w:beforeAutospacing="0" w:after="0" w:afterAutospacing="0"/>
        <w:rPr>
          <w:rFonts w:ascii="Verdana" w:hAnsi="Verdana"/>
          <w:color w:val="313131"/>
          <w:sz w:val="18"/>
          <w:szCs w:val="18"/>
          <w:lang w:val="ro-RO"/>
        </w:rPr>
      </w:pPr>
      <w:r w:rsidRPr="00D9035C">
        <w:rPr>
          <w:rFonts w:ascii="Verdana" w:hAnsi="Verdana"/>
          <w:b/>
          <w:bCs/>
          <w:color w:val="313131"/>
          <w:sz w:val="18"/>
          <w:szCs w:val="18"/>
          <w:lang w:val="ro-RO"/>
        </w:rPr>
        <w:t>Regulamentul privind ajutoarele </w:t>
      </w:r>
      <w:r w:rsidRPr="00D9035C">
        <w:rPr>
          <w:rFonts w:ascii="Verdana" w:hAnsi="Verdana"/>
          <w:b/>
          <w:bCs/>
          <w:i/>
          <w:iCs/>
          <w:color w:val="313131"/>
          <w:sz w:val="18"/>
          <w:szCs w:val="18"/>
          <w:lang w:val="ro-RO"/>
        </w:rPr>
        <w:t xml:space="preserve">de </w:t>
      </w:r>
      <w:proofErr w:type="spellStart"/>
      <w:r w:rsidRPr="00D9035C">
        <w:rPr>
          <w:rFonts w:ascii="Verdana" w:hAnsi="Verdana"/>
          <w:b/>
          <w:bCs/>
          <w:i/>
          <w:iCs/>
          <w:color w:val="313131"/>
          <w:sz w:val="18"/>
          <w:szCs w:val="18"/>
          <w:lang w:val="ro-RO"/>
        </w:rPr>
        <w:t>minimis</w:t>
      </w:r>
      <w:proofErr w:type="spellEnd"/>
      <w:r w:rsidRPr="00D9035C">
        <w:rPr>
          <w:rFonts w:ascii="Verdana" w:hAnsi="Verdana"/>
          <w:b/>
          <w:bCs/>
          <w:color w:val="313131"/>
          <w:sz w:val="18"/>
          <w:szCs w:val="18"/>
          <w:lang w:val="ro-RO"/>
        </w:rPr>
        <w:t> în sectorul pescuitului.</w:t>
      </w:r>
      <w:r w:rsidRPr="00D9035C">
        <w:rPr>
          <w:rFonts w:ascii="Verdana" w:hAnsi="Verdana"/>
          <w:color w:val="313131"/>
          <w:sz w:val="18"/>
          <w:szCs w:val="18"/>
          <w:lang w:val="ro-RO"/>
        </w:rPr>
        <w:t> Comisia propune o actualizare a sumelor cumulate maxime ale ajutoarelor </w:t>
      </w:r>
      <w:r w:rsidRPr="00D9035C">
        <w:rPr>
          <w:rFonts w:ascii="Verdana" w:hAnsi="Verdana"/>
          <w:i/>
          <w:iCs/>
          <w:color w:val="313131"/>
          <w:sz w:val="18"/>
          <w:szCs w:val="18"/>
          <w:lang w:val="ro-RO"/>
        </w:rPr>
        <w:t xml:space="preserve">de </w:t>
      </w:r>
      <w:proofErr w:type="spellStart"/>
      <w:r w:rsidRPr="00D9035C">
        <w:rPr>
          <w:rFonts w:ascii="Verdana" w:hAnsi="Verdana"/>
          <w:i/>
          <w:iCs/>
          <w:color w:val="313131"/>
          <w:sz w:val="18"/>
          <w:szCs w:val="18"/>
          <w:lang w:val="ro-RO"/>
        </w:rPr>
        <w:t>minimis</w:t>
      </w:r>
      <w:proofErr w:type="spellEnd"/>
      <w:r w:rsidRPr="00D9035C">
        <w:rPr>
          <w:rFonts w:ascii="Verdana" w:hAnsi="Verdana"/>
          <w:color w:val="313131"/>
          <w:sz w:val="18"/>
          <w:szCs w:val="18"/>
          <w:lang w:val="ro-RO"/>
        </w:rPr>
        <w:t> care pot fi acordate fiecărui stat membru pe baza unor date sectoriale mai recente.</w:t>
      </w:r>
    </w:p>
    <w:p w14:paraId="4D03AD49" w14:textId="77777777" w:rsidR="00D9035C" w:rsidRPr="00D9035C" w:rsidRDefault="00D9035C" w:rsidP="00D9035C">
      <w:pPr>
        <w:pStyle w:val="NormalWeb"/>
        <w:spacing w:before="120" w:beforeAutospacing="0" w:after="0" w:afterAutospacing="0"/>
        <w:rPr>
          <w:rFonts w:ascii="Verdana" w:hAnsi="Verdana"/>
          <w:color w:val="313131"/>
          <w:sz w:val="18"/>
          <w:szCs w:val="18"/>
          <w:lang w:val="ro-RO"/>
        </w:rPr>
      </w:pPr>
      <w:r w:rsidRPr="00D9035C">
        <w:rPr>
          <w:rFonts w:ascii="Verdana" w:hAnsi="Verdana"/>
          <w:color w:val="313131"/>
          <w:sz w:val="18"/>
          <w:szCs w:val="18"/>
          <w:lang w:val="ro-RO"/>
        </w:rPr>
        <w:t>Propunerile care fac obiectul consultărilor și toate detaliile privind consultările publice sunt disponibile:</w:t>
      </w:r>
    </w:p>
    <w:p w14:paraId="211BB784" w14:textId="77777777" w:rsidR="00D9035C" w:rsidRPr="00D9035C" w:rsidRDefault="00FD6427" w:rsidP="00D9035C">
      <w:pPr>
        <w:pStyle w:val="NormalWeb"/>
        <w:numPr>
          <w:ilvl w:val="0"/>
          <w:numId w:val="34"/>
        </w:numPr>
        <w:spacing w:before="120" w:beforeAutospacing="0" w:after="0" w:afterAutospacing="0"/>
        <w:rPr>
          <w:rFonts w:ascii="Verdana" w:hAnsi="Verdana"/>
          <w:color w:val="313131"/>
          <w:sz w:val="18"/>
          <w:szCs w:val="18"/>
          <w:lang w:val="ro-RO"/>
        </w:rPr>
      </w:pPr>
      <w:hyperlink r:id="rId53" w:tgtFrame="_blank" w:history="1">
        <w:proofErr w:type="spellStart"/>
        <w:r w:rsidR="00D9035C" w:rsidRPr="00D9035C">
          <w:rPr>
            <w:rStyle w:val="Hyperlink"/>
          </w:rPr>
          <w:t>aici</w:t>
        </w:r>
      </w:hyperlink>
      <w:r w:rsidR="00D9035C" w:rsidRPr="00D9035C">
        <w:rPr>
          <w:rFonts w:ascii="Verdana" w:hAnsi="Verdana"/>
          <w:color w:val="313131"/>
          <w:sz w:val="18"/>
          <w:szCs w:val="18"/>
          <w:lang w:val="ro-RO"/>
        </w:rPr>
        <w:t>,în</w:t>
      </w:r>
      <w:proofErr w:type="spellEnd"/>
      <w:r w:rsidR="00D9035C" w:rsidRPr="00D9035C">
        <w:rPr>
          <w:rFonts w:ascii="Verdana" w:hAnsi="Verdana"/>
          <w:color w:val="313131"/>
          <w:sz w:val="18"/>
          <w:szCs w:val="18"/>
          <w:lang w:val="ro-RO"/>
        </w:rPr>
        <w:t xml:space="preserve"> ceea ce privește sectoarele agricol și forestier și zonele rurale și</w:t>
      </w:r>
    </w:p>
    <w:p w14:paraId="3F5C0F4E" w14:textId="77777777" w:rsidR="00D9035C" w:rsidRPr="00D9035C" w:rsidRDefault="00FD6427" w:rsidP="00D9035C">
      <w:pPr>
        <w:pStyle w:val="NormalWeb"/>
        <w:numPr>
          <w:ilvl w:val="0"/>
          <w:numId w:val="34"/>
        </w:numPr>
        <w:spacing w:before="120" w:beforeAutospacing="0" w:after="0" w:afterAutospacing="0"/>
        <w:rPr>
          <w:rFonts w:ascii="Verdana" w:hAnsi="Verdana"/>
          <w:color w:val="313131"/>
          <w:sz w:val="18"/>
          <w:szCs w:val="18"/>
          <w:lang w:val="ro-RO"/>
        </w:rPr>
      </w:pPr>
      <w:hyperlink r:id="rId54" w:tgtFrame="_blank" w:history="1">
        <w:r w:rsidR="00D9035C" w:rsidRPr="00D9035C">
          <w:rPr>
            <w:rStyle w:val="Hyperlink"/>
          </w:rPr>
          <w:t>aici</w:t>
        </w:r>
      </w:hyperlink>
      <w:r w:rsidR="00D9035C" w:rsidRPr="00D9035C">
        <w:rPr>
          <w:rFonts w:ascii="Verdana" w:hAnsi="Verdana"/>
          <w:color w:val="313131"/>
          <w:sz w:val="18"/>
          <w:szCs w:val="18"/>
          <w:lang w:val="ro-RO"/>
        </w:rPr>
        <w:t>, în ceea ce privește sectorul pescăresc.</w:t>
      </w:r>
    </w:p>
    <w:p w14:paraId="49C400B2" w14:textId="77777777" w:rsidR="00D9035C" w:rsidRPr="00D9035C" w:rsidRDefault="00D9035C" w:rsidP="00D9035C">
      <w:pPr>
        <w:pStyle w:val="Stilsursa"/>
      </w:pPr>
      <w:r w:rsidRPr="00D9035C">
        <w:t>Sursa: Reprezentanța Comisiei Europene în România</w:t>
      </w:r>
    </w:p>
    <w:p w14:paraId="229984DD" w14:textId="05FAF0BE" w:rsidR="00686D89" w:rsidRDefault="00686D89" w:rsidP="0029188B">
      <w:pPr>
        <w:pStyle w:val="separatorarticole"/>
        <w:ind w:right="198"/>
      </w:pPr>
      <w:bookmarkStart w:id="150" w:name="_Toc75263875"/>
      <w:r w:rsidRPr="00104572">
        <w:t>*</w:t>
      </w:r>
    </w:p>
    <w:p w14:paraId="06F2680B" w14:textId="4420436C" w:rsidR="00D031DC" w:rsidRDefault="00D031DC" w:rsidP="00D031DC">
      <w:pPr>
        <w:pStyle w:val="TitluArticolinINFOUE"/>
      </w:pPr>
      <w:bookmarkStart w:id="151" w:name="_Toc93311086"/>
      <w:r w:rsidRPr="00D031DC">
        <w:t>HG privind aprobarea Contractului de finanțare dintre Guvernul României și Fondul European de Investiții privind Fondul de fonduri de capital de risc pentru redresare din cadrul PNRR, în consultare publică</w:t>
      </w:r>
      <w:bookmarkEnd w:id="151"/>
    </w:p>
    <w:p w14:paraId="57B989E0" w14:textId="77777777" w:rsidR="00D031DC" w:rsidRPr="00D031DC" w:rsidRDefault="00D031DC" w:rsidP="00D031DC">
      <w:r w:rsidRPr="00D031DC">
        <w:t>Ministerul Investițiilor și Proiectelor Europene a publicat miercuri, 11 ianuarie 2022, în consultare publică, Proiectul de Hotărâre a Guvernului privind aprobarea Contractului de finanțare dintre Guvernul României și Fondul European de Investiții privind Fondul de fonduri de capital de risc pentru redresare din cadrul PNRR, semnat la București la 30.12.2021.</w:t>
      </w:r>
    </w:p>
    <w:p w14:paraId="03EB2BA6" w14:textId="77777777" w:rsidR="00D031DC" w:rsidRPr="00D031DC" w:rsidRDefault="00D031DC" w:rsidP="00D031DC">
      <w:r w:rsidRPr="00D031DC">
        <w:t>Sprijinul financiar se acordă sub formă de finanțări nerambursabile și împrumuturi, pe baza planurilor naționale de redresare și reziliență  transmise Comisiei Europene (COM) de către SM și aprobate prin decizii de punere în aplicare ale Consiliului.</w:t>
      </w:r>
    </w:p>
    <w:p w14:paraId="6FF6278A" w14:textId="77777777" w:rsidR="00D031DC" w:rsidRPr="00D031DC" w:rsidRDefault="00D031DC" w:rsidP="00D031DC">
      <w:r w:rsidRPr="00D031DC">
        <w:t xml:space="preserve">Componenta 9 a PNRR, denumită „Suport pentru sectorul privat, cercetare, dezvoltare și inovare”, include o serie de reforme și investiții menite să consolideze mediul de afaceri din România, între care și „Investiția 2 – Instrumente financiare pentru sectorul privat”. Aceasta include mai multe subcomponente sub formă de instrumente financiare, în valoare totală de 1,25 mld euro. Astfel, trei subcomponente sunt propuse a fi implementate prin compartimentul pentru România din cadrul programului </w:t>
      </w:r>
      <w:proofErr w:type="spellStart"/>
      <w:r w:rsidRPr="00D031DC">
        <w:t>InvestEU</w:t>
      </w:r>
      <w:proofErr w:type="spellEnd"/>
      <w:r w:rsidRPr="00D031DC">
        <w:t xml:space="preserve"> de către Fondul European de Investiții, denumit în continuare FEI și de către Banca Europeană de Reconstrucție și Dezvoltare, denumită în continuare BERD, respectiv:</w:t>
      </w:r>
    </w:p>
    <w:p w14:paraId="5157C7BA" w14:textId="77777777" w:rsidR="00D031DC" w:rsidRPr="00D031DC" w:rsidRDefault="00D031DC" w:rsidP="00D031DC">
      <w:pPr>
        <w:numPr>
          <w:ilvl w:val="0"/>
          <w:numId w:val="38"/>
        </w:numPr>
      </w:pPr>
      <w:r w:rsidRPr="00D031DC">
        <w:t>Subcomponenta 2.1: Garanția de portofoliu pentru Reziliență, cu o alocare de 300 milioane euro;</w:t>
      </w:r>
    </w:p>
    <w:p w14:paraId="2F96084F" w14:textId="77777777" w:rsidR="00D031DC" w:rsidRPr="00D031DC" w:rsidRDefault="00D031DC" w:rsidP="00D031DC">
      <w:pPr>
        <w:numPr>
          <w:ilvl w:val="0"/>
          <w:numId w:val="38"/>
        </w:numPr>
      </w:pPr>
      <w:r w:rsidRPr="00D031DC">
        <w:t>Subcomponenta 2.2: Garanția de portofoliu pentru Acțiune climatică, cu o alocare de 200 milioane euro;</w:t>
      </w:r>
    </w:p>
    <w:p w14:paraId="29C97B18" w14:textId="77777777" w:rsidR="00D031DC" w:rsidRPr="00D031DC" w:rsidRDefault="00D031DC" w:rsidP="00D031DC">
      <w:pPr>
        <w:numPr>
          <w:ilvl w:val="0"/>
          <w:numId w:val="38"/>
        </w:numPr>
      </w:pPr>
      <w:r w:rsidRPr="00D031DC">
        <w:t>Subcomponenta 2.5: Instrumentul financiar pentru investiții în eficiență energetică în sectorul rezidențial și al clădirilor, cu o alocare de 50 milioane euro.</w:t>
      </w:r>
    </w:p>
    <w:p w14:paraId="31840AA2" w14:textId="77777777" w:rsidR="00D031DC" w:rsidRPr="00D031DC" w:rsidRDefault="00D031DC" w:rsidP="00D031DC">
      <w:r w:rsidRPr="00D031DC">
        <w:t>De asemenea, două subcomponente sunt propuse a fi implementate prin încredințare directă:</w:t>
      </w:r>
    </w:p>
    <w:p w14:paraId="3198A432" w14:textId="77777777" w:rsidR="00D031DC" w:rsidRPr="00D031DC" w:rsidRDefault="00D031DC" w:rsidP="00D031DC">
      <w:pPr>
        <w:numPr>
          <w:ilvl w:val="0"/>
          <w:numId w:val="39"/>
        </w:numPr>
      </w:pPr>
      <w:r w:rsidRPr="00D031DC">
        <w:t>Subcomponenta 2.3 pentru IMM-uri și întreprinderile cu capitalizare medie (</w:t>
      </w:r>
      <w:proofErr w:type="spellStart"/>
      <w:r w:rsidRPr="00D031DC">
        <w:t>mid-caps</w:t>
      </w:r>
      <w:proofErr w:type="spellEnd"/>
      <w:r w:rsidRPr="00D031DC">
        <w:t>): Fondul de fonduri de capital de risc pentru redresare, cu o alocare de 400 milioane euro, prin semnarea unui contract de finanțare cu FEI;</w:t>
      </w:r>
    </w:p>
    <w:p w14:paraId="47DFE69C" w14:textId="77777777" w:rsidR="00D031DC" w:rsidRPr="00D031DC" w:rsidRDefault="00D031DC" w:rsidP="00D031DC">
      <w:pPr>
        <w:numPr>
          <w:ilvl w:val="0"/>
          <w:numId w:val="39"/>
        </w:numPr>
      </w:pPr>
      <w:r w:rsidRPr="00D031DC">
        <w:lastRenderedPageBreak/>
        <w:t>Subcomponenta 2.4 Fond de Fonduri pentru digitalizare, acțiune climatică și alte domenii de interes, cu o alocare de 400 milioane euro.</w:t>
      </w:r>
    </w:p>
    <w:p w14:paraId="739EBD58" w14:textId="77777777" w:rsidR="00D031DC" w:rsidRPr="00D031DC" w:rsidRDefault="00D031DC" w:rsidP="00D031DC">
      <w:r w:rsidRPr="00D031DC">
        <w:t>Prin instrumentul de capital de risc vor fi selectați până la 20 de intermediari financiari pentru o sumă alocată de cca. 400 mil EUR (inclusiv comision de management).</w:t>
      </w:r>
    </w:p>
    <w:p w14:paraId="2BD2CE88" w14:textId="77777777" w:rsidR="00D031DC" w:rsidRPr="00D031DC" w:rsidRDefault="00D031DC" w:rsidP="00D031DC">
      <w:r w:rsidRPr="00D031DC">
        <w:t>Sumele medii investite pe categorii de beneficiari finali, conform Componentei 9 din PNRR, pot fi estimate astfel:</w:t>
      </w:r>
    </w:p>
    <w:p w14:paraId="514A1118" w14:textId="77777777" w:rsidR="00D031DC" w:rsidRPr="00D031DC" w:rsidRDefault="00D031DC" w:rsidP="00D031DC">
      <w:pPr>
        <w:numPr>
          <w:ilvl w:val="0"/>
          <w:numId w:val="40"/>
        </w:numPr>
      </w:pPr>
      <w:r w:rsidRPr="00D031DC">
        <w:t>50.000-200.000 euro pentru start-up-uri;</w:t>
      </w:r>
    </w:p>
    <w:p w14:paraId="217EAFD2" w14:textId="77777777" w:rsidR="00D031DC" w:rsidRPr="00D031DC" w:rsidRDefault="00D031DC" w:rsidP="00D031DC">
      <w:pPr>
        <w:numPr>
          <w:ilvl w:val="0"/>
          <w:numId w:val="40"/>
        </w:numPr>
      </w:pPr>
      <w:r w:rsidRPr="00D031DC">
        <w:t>200.000 – 3.000.000 euro pentru companii în stagii incipiente de creștere;</w:t>
      </w:r>
    </w:p>
    <w:p w14:paraId="142BC68F" w14:textId="77777777" w:rsidR="00D031DC" w:rsidRPr="00D031DC" w:rsidRDefault="00D031DC" w:rsidP="00D031DC">
      <w:pPr>
        <w:numPr>
          <w:ilvl w:val="0"/>
          <w:numId w:val="40"/>
        </w:numPr>
      </w:pPr>
      <w:r w:rsidRPr="00D031DC">
        <w:t>3.000.000 – 5.000.000 euro pentru întreprinderi în etape avansate de creștere;</w:t>
      </w:r>
    </w:p>
    <w:p w14:paraId="6E6D296C" w14:textId="77777777" w:rsidR="00D031DC" w:rsidRPr="00D031DC" w:rsidRDefault="00D031DC" w:rsidP="00D031DC">
      <w:pPr>
        <w:numPr>
          <w:ilvl w:val="0"/>
          <w:numId w:val="40"/>
        </w:numPr>
      </w:pPr>
      <w:r w:rsidRPr="00D031DC">
        <w:t xml:space="preserve">peste 5.000.000 euro pentru </w:t>
      </w:r>
      <w:proofErr w:type="spellStart"/>
      <w:r w:rsidRPr="00D031DC">
        <w:t>midcaps</w:t>
      </w:r>
      <w:proofErr w:type="spellEnd"/>
      <w:r w:rsidRPr="00D031DC">
        <w:t>;</w:t>
      </w:r>
    </w:p>
    <w:p w14:paraId="6CDB0D64" w14:textId="77777777" w:rsidR="00D031DC" w:rsidRPr="00D031DC" w:rsidRDefault="00D031DC" w:rsidP="00D031DC">
      <w:pPr>
        <w:numPr>
          <w:ilvl w:val="0"/>
          <w:numId w:val="40"/>
        </w:numPr>
      </w:pPr>
      <w:r w:rsidRPr="00D031DC">
        <w:t>5.000.000 – 20.000.000 euro pentru proiecte de tip energie regenerabilă sau biomasă.</w:t>
      </w:r>
    </w:p>
    <w:p w14:paraId="2A9DAA98" w14:textId="77777777" w:rsidR="00D031DC" w:rsidRPr="00D031DC" w:rsidRDefault="00FD6427" w:rsidP="00D031DC">
      <w:hyperlink r:id="rId55" w:tgtFrame="_blank" w:history="1">
        <w:r w:rsidR="00D031DC" w:rsidRPr="00D031DC">
          <w:rPr>
            <w:rStyle w:val="Hyperlink"/>
            <w:b/>
            <w:bCs/>
            <w:i/>
            <w:iCs/>
            <w:szCs w:val="24"/>
          </w:rPr>
          <w:t>Descarcă</w:t>
        </w:r>
        <w:r w:rsidR="00D031DC" w:rsidRPr="00D031DC">
          <w:rPr>
            <w:rStyle w:val="Hyperlink"/>
            <w:szCs w:val="24"/>
          </w:rPr>
          <w:t xml:space="preserve"> </w:t>
        </w:r>
      </w:hyperlink>
      <w:r w:rsidR="00D031DC" w:rsidRPr="00D031DC">
        <w:t>Proiectul de HG</w:t>
      </w:r>
    </w:p>
    <w:p w14:paraId="7DA64708" w14:textId="77777777" w:rsidR="00D031DC" w:rsidRPr="00D031DC" w:rsidRDefault="00D031DC" w:rsidP="00D031DC">
      <w:r w:rsidRPr="00D031DC">
        <w:t xml:space="preserve">Perioada de consultare publică este de 10 zile calendaristice de la data publicării (n.r. 11 ianuarie 2022). Propunerile și sugestiile pot fi transmise la adresa de e-mail </w:t>
      </w:r>
      <w:hyperlink r:id="rId56" w:history="1">
        <w:r w:rsidRPr="00D031DC">
          <w:rPr>
            <w:rStyle w:val="Hyperlink"/>
            <w:szCs w:val="24"/>
          </w:rPr>
          <w:t>acte.normative@mfe.gov.ro</w:t>
        </w:r>
      </w:hyperlink>
      <w:r w:rsidRPr="00D031DC">
        <w:t xml:space="preserve"> sau completând formularul disponibil </w:t>
      </w:r>
      <w:hyperlink r:id="rId57" w:tgtFrame="_blank" w:history="1">
        <w:r w:rsidRPr="00D031DC">
          <w:rPr>
            <w:rStyle w:val="Hyperlink"/>
            <w:b/>
            <w:bCs/>
            <w:i/>
            <w:iCs/>
            <w:szCs w:val="24"/>
          </w:rPr>
          <w:t>aici</w:t>
        </w:r>
      </w:hyperlink>
      <w:r w:rsidRPr="00D031DC">
        <w:t>.  </w:t>
      </w:r>
    </w:p>
    <w:p w14:paraId="24C76C10" w14:textId="093C5A1B" w:rsidR="00D031DC" w:rsidRDefault="00D031DC" w:rsidP="00D031DC">
      <w:pPr>
        <w:pStyle w:val="Stilsursa"/>
      </w:pPr>
      <w:r w:rsidRPr="00D031DC">
        <w:t>Sursa: MIPE</w:t>
      </w:r>
    </w:p>
    <w:p w14:paraId="6B597B79" w14:textId="488D6843" w:rsidR="00D031DC" w:rsidRDefault="00D031DC" w:rsidP="00D031DC">
      <w:pPr>
        <w:pStyle w:val="separatorarticole"/>
      </w:pPr>
      <w:r>
        <w:t>*</w:t>
      </w:r>
    </w:p>
    <w:p w14:paraId="73E59D44" w14:textId="3DFF1E55" w:rsidR="00D031DC" w:rsidRDefault="00D031DC" w:rsidP="00D031DC">
      <w:pPr>
        <w:pStyle w:val="TitluArticolinINFOUE"/>
        <w:jc w:val="both"/>
      </w:pPr>
      <w:bookmarkStart w:id="152" w:name="_Toc93311087"/>
      <w:r w:rsidRPr="00D031DC">
        <w:t>Proiect de HG pentru organizarea și funcționarea Comitetului interministerial pentru programul România Atractivă</w:t>
      </w:r>
      <w:bookmarkEnd w:id="152"/>
    </w:p>
    <w:p w14:paraId="3462686A" w14:textId="77777777" w:rsidR="00D031DC" w:rsidRPr="00D031DC" w:rsidRDefault="00D031DC" w:rsidP="00D031DC">
      <w:pPr>
        <w:jc w:val="both"/>
      </w:pPr>
      <w:r w:rsidRPr="00D031DC">
        <w:t>Ministerul Investițiilor și Proiectelor Europene a publicat miercuri, 11 ianuarie 2022, în consultare publică, Hotărârea privind înființarea, organizarea și funcționarea Comitetului interministerial pentru programul România Atractivă pentru în vederea stabilirii obiectivelor incluse în cele 12 rute turistice/culturale din cadrul Planul Național de Redresare și Reziliență.</w:t>
      </w:r>
    </w:p>
    <w:p w14:paraId="3E4C80C0" w14:textId="77777777" w:rsidR="00D031DC" w:rsidRPr="00D031DC" w:rsidRDefault="00D031DC" w:rsidP="00D031DC">
      <w:r w:rsidRPr="00D031DC">
        <w:t>Componența instituțională a Comitetului interministerial este:</w:t>
      </w:r>
    </w:p>
    <w:p w14:paraId="17F42237" w14:textId="77777777" w:rsidR="00D031DC" w:rsidRPr="00D031DC" w:rsidRDefault="00D031DC" w:rsidP="00D031DC">
      <w:pPr>
        <w:numPr>
          <w:ilvl w:val="0"/>
          <w:numId w:val="41"/>
        </w:numPr>
      </w:pPr>
      <w:r w:rsidRPr="00D031DC">
        <w:t>Ministerul Investițiilor și Proiectelor Europene – 2 membri cu drept de vot;</w:t>
      </w:r>
    </w:p>
    <w:p w14:paraId="0BD15101" w14:textId="77777777" w:rsidR="00D031DC" w:rsidRPr="00D031DC" w:rsidRDefault="00D031DC" w:rsidP="00D031DC">
      <w:pPr>
        <w:numPr>
          <w:ilvl w:val="0"/>
          <w:numId w:val="41"/>
        </w:numPr>
      </w:pPr>
      <w:r w:rsidRPr="00D031DC">
        <w:t xml:space="preserve">Ministerului </w:t>
      </w:r>
      <w:proofErr w:type="spellStart"/>
      <w:r w:rsidRPr="00D031DC">
        <w:t>Antreprenoriatului</w:t>
      </w:r>
      <w:proofErr w:type="spellEnd"/>
      <w:r w:rsidRPr="00D031DC">
        <w:t xml:space="preserve"> și Turismului – 1 membru cu drept de vot;</w:t>
      </w:r>
    </w:p>
    <w:p w14:paraId="781D4F9A" w14:textId="77777777" w:rsidR="00D031DC" w:rsidRPr="00D031DC" w:rsidRDefault="00D031DC" w:rsidP="00D031DC">
      <w:pPr>
        <w:numPr>
          <w:ilvl w:val="0"/>
          <w:numId w:val="41"/>
        </w:numPr>
      </w:pPr>
      <w:r w:rsidRPr="00D031DC">
        <w:t>Ministerul Culturii – 1 membru cu drept de vot;</w:t>
      </w:r>
    </w:p>
    <w:p w14:paraId="1783C8A6" w14:textId="77777777" w:rsidR="00D031DC" w:rsidRPr="00D031DC" w:rsidRDefault="00D031DC" w:rsidP="00D031DC">
      <w:pPr>
        <w:numPr>
          <w:ilvl w:val="0"/>
          <w:numId w:val="41"/>
        </w:numPr>
      </w:pPr>
      <w:r w:rsidRPr="00D031DC">
        <w:t>Ministerul Dezvoltării, Lucrărilor Publice și Administrației – 1 membru cu drept de vot;</w:t>
      </w:r>
    </w:p>
    <w:p w14:paraId="35B54BF7" w14:textId="77777777" w:rsidR="00D031DC" w:rsidRPr="00D031DC" w:rsidRDefault="00D031DC" w:rsidP="00D031DC">
      <w:pPr>
        <w:numPr>
          <w:ilvl w:val="0"/>
          <w:numId w:val="41"/>
        </w:numPr>
      </w:pPr>
      <w:r w:rsidRPr="00D031DC">
        <w:t>Institutul Național al Patrimoniului – 1 membru fără drept de vot;</w:t>
      </w:r>
    </w:p>
    <w:p w14:paraId="07301D66" w14:textId="77777777" w:rsidR="00D031DC" w:rsidRPr="00D031DC" w:rsidRDefault="00D031DC" w:rsidP="00D031DC">
      <w:pPr>
        <w:numPr>
          <w:ilvl w:val="0"/>
          <w:numId w:val="41"/>
        </w:numPr>
      </w:pPr>
      <w:r w:rsidRPr="00D031DC">
        <w:t>Asociația Municipiilor din Romania – 1 membru fără drept de vot;</w:t>
      </w:r>
    </w:p>
    <w:p w14:paraId="5BE47D49" w14:textId="77777777" w:rsidR="00D031DC" w:rsidRPr="00D031DC" w:rsidRDefault="00D031DC" w:rsidP="00D031DC">
      <w:pPr>
        <w:numPr>
          <w:ilvl w:val="0"/>
          <w:numId w:val="41"/>
        </w:numPr>
      </w:pPr>
      <w:r w:rsidRPr="00D031DC">
        <w:t>Asociația Orașelor din România – 1 membru fără drept de vot;</w:t>
      </w:r>
    </w:p>
    <w:p w14:paraId="67A7524D" w14:textId="77777777" w:rsidR="00D031DC" w:rsidRPr="00D031DC" w:rsidRDefault="00D031DC" w:rsidP="00D031DC">
      <w:pPr>
        <w:numPr>
          <w:ilvl w:val="0"/>
          <w:numId w:val="41"/>
        </w:numPr>
      </w:pPr>
      <w:r w:rsidRPr="00D031DC">
        <w:t>Uniunea Națională a Consiliilor Județene din România – 1 membru fără drept de vot;</w:t>
      </w:r>
    </w:p>
    <w:p w14:paraId="190D4CAF" w14:textId="77777777" w:rsidR="00D031DC" w:rsidRPr="00D031DC" w:rsidRDefault="00D031DC" w:rsidP="00D031DC">
      <w:pPr>
        <w:numPr>
          <w:ilvl w:val="0"/>
          <w:numId w:val="41"/>
        </w:numPr>
      </w:pPr>
      <w:r w:rsidRPr="00D031DC">
        <w:t>Asociația Arhitecților Șefi de Județe din România – 1 membru fără drept de vot;</w:t>
      </w:r>
    </w:p>
    <w:p w14:paraId="2E43A0F4" w14:textId="77777777" w:rsidR="00D031DC" w:rsidRPr="00D031DC" w:rsidRDefault="00D031DC" w:rsidP="00D031DC">
      <w:pPr>
        <w:numPr>
          <w:ilvl w:val="0"/>
          <w:numId w:val="41"/>
        </w:numPr>
      </w:pPr>
      <w:r w:rsidRPr="00D031DC">
        <w:t>Ordinul Arhitecților din România – 1 membru fără drept de vot;</w:t>
      </w:r>
    </w:p>
    <w:p w14:paraId="73828023" w14:textId="77777777" w:rsidR="00D031DC" w:rsidRPr="00D031DC" w:rsidRDefault="00D031DC" w:rsidP="00D031DC">
      <w:pPr>
        <w:numPr>
          <w:ilvl w:val="0"/>
          <w:numId w:val="41"/>
        </w:numPr>
      </w:pPr>
      <w:r w:rsidRPr="00D031DC">
        <w:t>Institutul Național de Cercetare Dezvoltare în Turism – 1 membru fără drept de vot;</w:t>
      </w:r>
    </w:p>
    <w:p w14:paraId="707AB433" w14:textId="77777777" w:rsidR="00D031DC" w:rsidRPr="00D031DC" w:rsidRDefault="00D031DC" w:rsidP="00D031DC">
      <w:pPr>
        <w:numPr>
          <w:ilvl w:val="0"/>
          <w:numId w:val="41"/>
        </w:numPr>
      </w:pPr>
      <w:r w:rsidRPr="00D031DC">
        <w:t>Secretariatul de Stat pentru Culte – 1 membru fără drept de vot;</w:t>
      </w:r>
    </w:p>
    <w:p w14:paraId="2E60018A" w14:textId="77777777" w:rsidR="00D031DC" w:rsidRPr="00D031DC" w:rsidRDefault="00D031DC" w:rsidP="00D031DC">
      <w:pPr>
        <w:numPr>
          <w:ilvl w:val="0"/>
          <w:numId w:val="41"/>
        </w:numPr>
      </w:pPr>
      <w:r w:rsidRPr="00D031DC">
        <w:t>Administrația Rezervației Biosferei Delta Dunării – 1 membru fără drept de vot.</w:t>
      </w:r>
    </w:p>
    <w:p w14:paraId="3427CC19" w14:textId="77777777" w:rsidR="00D031DC" w:rsidRPr="00D031DC" w:rsidRDefault="00D031DC" w:rsidP="00D031DC">
      <w:r w:rsidRPr="00D031DC">
        <w:t>Conform documentului, comitetul va avea atribuții precum:</w:t>
      </w:r>
    </w:p>
    <w:p w14:paraId="75CDA110" w14:textId="77777777" w:rsidR="00D031DC" w:rsidRPr="00D031DC" w:rsidRDefault="00D031DC" w:rsidP="00D031DC">
      <w:pPr>
        <w:numPr>
          <w:ilvl w:val="0"/>
          <w:numId w:val="42"/>
        </w:numPr>
      </w:pPr>
      <w:r w:rsidRPr="00D031DC">
        <w:t>elaborarea metodologiei de selecție a obiectivelor/siturilor în vederea includerii în cele 12 rute turistice / culturale și în vederea restaurării acestora;</w:t>
      </w:r>
    </w:p>
    <w:p w14:paraId="6CA8D5AD" w14:textId="77777777" w:rsidR="00D031DC" w:rsidRPr="00D031DC" w:rsidRDefault="00D031DC" w:rsidP="00D031DC">
      <w:pPr>
        <w:numPr>
          <w:ilvl w:val="0"/>
          <w:numId w:val="42"/>
        </w:numPr>
      </w:pPr>
      <w:r w:rsidRPr="00D031DC">
        <w:lastRenderedPageBreak/>
        <w:t>propunerea listei obiectivelor / siturilor ce vor face parte din cele 12 rute turistice / culturale, cu luarea în considerare a rezultatelor activității de cartografiere a zonelor de destinație optimă;</w:t>
      </w:r>
    </w:p>
    <w:p w14:paraId="241A3939" w14:textId="77777777" w:rsidR="00D031DC" w:rsidRPr="00D031DC" w:rsidRDefault="00D031DC" w:rsidP="00D031DC">
      <w:pPr>
        <w:numPr>
          <w:ilvl w:val="0"/>
          <w:numId w:val="42"/>
        </w:numPr>
      </w:pPr>
      <w:r w:rsidRPr="00D031DC">
        <w:t>analizarea datelor privind solicitările depuse de beneficiari și propune lista obiectivelor selectate pentru finanțarea restaurării.</w:t>
      </w:r>
    </w:p>
    <w:p w14:paraId="1D11FE6D" w14:textId="77777777" w:rsidR="00D031DC" w:rsidRPr="00D031DC" w:rsidRDefault="00FD6427" w:rsidP="00D031DC">
      <w:hyperlink r:id="rId58" w:tgtFrame="_blank" w:history="1">
        <w:r w:rsidR="00D031DC" w:rsidRPr="00D031DC">
          <w:rPr>
            <w:rStyle w:val="Hyperlink"/>
            <w:b/>
            <w:bCs/>
            <w:i/>
            <w:iCs/>
            <w:szCs w:val="24"/>
          </w:rPr>
          <w:t>Descarcă</w:t>
        </w:r>
        <w:r w:rsidR="00D031DC" w:rsidRPr="00D031DC">
          <w:rPr>
            <w:rStyle w:val="Hyperlink"/>
            <w:szCs w:val="24"/>
          </w:rPr>
          <w:t xml:space="preserve"> </w:t>
        </w:r>
      </w:hyperlink>
      <w:r w:rsidR="00D031DC" w:rsidRPr="00D031DC">
        <w:t>Proiectul de HG</w:t>
      </w:r>
    </w:p>
    <w:p w14:paraId="565A5059" w14:textId="77777777" w:rsidR="00D031DC" w:rsidRPr="00D031DC" w:rsidRDefault="00D031DC" w:rsidP="00D031DC">
      <w:pPr>
        <w:jc w:val="both"/>
      </w:pPr>
      <w:r w:rsidRPr="00D031DC">
        <w:t xml:space="preserve">Perioada de consultare publică este de 10 zile calendaristice de la data publicării (n.r. 11 ianuarie 2022). Propunerile și sugestiile pot fi transmise la adresa de e-mail </w:t>
      </w:r>
      <w:hyperlink r:id="rId59" w:history="1">
        <w:r w:rsidRPr="00D031DC">
          <w:rPr>
            <w:rStyle w:val="Hyperlink"/>
            <w:szCs w:val="24"/>
          </w:rPr>
          <w:t>acte.normative@mfe.gov.ro</w:t>
        </w:r>
      </w:hyperlink>
      <w:r w:rsidRPr="00D031DC">
        <w:t xml:space="preserve"> sau completând formularul disponibil </w:t>
      </w:r>
      <w:hyperlink r:id="rId60" w:tgtFrame="_blank" w:history="1">
        <w:r w:rsidRPr="00D031DC">
          <w:rPr>
            <w:rStyle w:val="Hyperlink"/>
            <w:b/>
            <w:bCs/>
            <w:i/>
            <w:iCs/>
            <w:szCs w:val="24"/>
          </w:rPr>
          <w:t>aici</w:t>
        </w:r>
      </w:hyperlink>
      <w:r w:rsidRPr="00D031DC">
        <w:t>.</w:t>
      </w:r>
    </w:p>
    <w:p w14:paraId="7F3B8B1A" w14:textId="4DA5925D" w:rsidR="00D031DC" w:rsidRPr="00D031DC" w:rsidRDefault="00D031DC" w:rsidP="00D031DC">
      <w:pPr>
        <w:pStyle w:val="Stilsursa"/>
      </w:pPr>
      <w:r w:rsidRPr="00D031DC">
        <w:t>Sursa: MIPE</w:t>
      </w:r>
    </w:p>
    <w:p w14:paraId="4A363124" w14:textId="77BB0851"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3" w:name="_Toc93311088"/>
      <w:bookmarkEnd w:id="150"/>
      <w:r w:rsidRPr="00B06E02">
        <w:rPr>
          <w:color w:val="006600"/>
          <w:sz w:val="18"/>
          <w:szCs w:val="18"/>
        </w:rPr>
        <w:t xml:space="preserve">APELURI – </w:t>
      </w:r>
      <w:r w:rsidRPr="00B06E02">
        <w:rPr>
          <w:color w:val="3B3838" w:themeColor="background2" w:themeShade="40"/>
          <w:sz w:val="18"/>
          <w:szCs w:val="18"/>
        </w:rPr>
        <w:t>Finanțări</w:t>
      </w:r>
      <w:bookmarkEnd w:id="153"/>
    </w:p>
    <w:p w14:paraId="6CCA04FB" w14:textId="0B4F7E20" w:rsidR="002D1167" w:rsidRPr="00055474" w:rsidRDefault="001B6EAF" w:rsidP="00055474">
      <w:pPr>
        <w:pStyle w:val="TitluArticolinINFOUE"/>
        <w:rPr>
          <w:lang w:eastAsia="ro-RO"/>
        </w:rPr>
      </w:pPr>
      <w:bookmarkStart w:id="154" w:name="_Toc93311089"/>
      <w:r w:rsidRPr="001B6EAF">
        <w:t>Un fond în valoare de 47 de milioane EUR menit să protejeze proprietatea intelectuală a IMM-urilor din UE pentru a sprijini redresarea în urma pandemiei de COVID-19 și tranziția verde și digitală</w:t>
      </w:r>
      <w:bookmarkEnd w:id="154"/>
    </w:p>
    <w:p w14:paraId="32DDC1AA"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Astăzi, Comisia și Oficiul Uniunii Europene pentru Proprietate Intelectuală (EUIPO) au lansat noul </w:t>
      </w:r>
      <w:hyperlink r:id="rId61" w:history="1">
        <w:r w:rsidRPr="001B6EAF">
          <w:rPr>
            <w:rStyle w:val="Hyperlink"/>
          </w:rPr>
          <w:t>Fond pentru IMM-uri al UE</w:t>
        </w:r>
      </w:hyperlink>
      <w:r w:rsidRPr="001B6EAF">
        <w:rPr>
          <w:rFonts w:ascii="Verdana" w:hAnsi="Verdana"/>
          <w:color w:val="313131"/>
          <w:sz w:val="18"/>
          <w:szCs w:val="18"/>
          <w:lang w:val="ro-RO"/>
        </w:rPr>
        <w:t>, care oferă vouchere IMM-urilor cu sediul în UE pentru a le ajuta să își protejeze drepturile de proprietate intelectuală. Acesta este cel de-al doilea Fond pentru IMM-uri al UE, care are rolul de a sprijini IMM-urile în redresarea în urma pandemiei de COVID-19 și în tranziția verde și digitală pentru următorii trei ani (2022-2024).</w:t>
      </w:r>
    </w:p>
    <w:p w14:paraId="005B5C25" w14:textId="2246AC71" w:rsidR="001B6EAF" w:rsidRPr="001B6EAF" w:rsidRDefault="00BD787F" w:rsidP="001B6EAF">
      <w:pPr>
        <w:pStyle w:val="NormalWeb"/>
        <w:spacing w:before="120" w:beforeAutospacing="0" w:after="0" w:afterAutospacing="0"/>
        <w:rPr>
          <w:rFonts w:ascii="Verdana" w:hAnsi="Verdana"/>
          <w:color w:val="313131"/>
          <w:sz w:val="18"/>
          <w:szCs w:val="18"/>
          <w:lang w:val="ro-RO"/>
        </w:rPr>
      </w:pPr>
      <w:r>
        <w:rPr>
          <w:noProof/>
          <w:lang w:val="ro-RO" w:eastAsia="ro-RO"/>
        </w:rPr>
        <w:drawing>
          <wp:anchor distT="0" distB="0" distL="114300" distR="114300" simplePos="0" relativeHeight="252019712" behindDoc="0" locked="0" layoutInCell="1" allowOverlap="1" wp14:anchorId="1CB9DE96" wp14:editId="58D15957">
            <wp:simplePos x="0" y="0"/>
            <wp:positionH relativeFrom="column">
              <wp:posOffset>2540</wp:posOffset>
            </wp:positionH>
            <wp:positionV relativeFrom="paragraph">
              <wp:posOffset>78740</wp:posOffset>
            </wp:positionV>
            <wp:extent cx="1990725" cy="1331872"/>
            <wp:effectExtent l="133350" t="76200" r="85725" b="135255"/>
            <wp:wrapSquare wrapText="bothSides"/>
            <wp:docPr id="11" name="Imagine 11" descr="Fond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dIM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13318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B6EAF" w:rsidRPr="001B6EAF">
        <w:rPr>
          <w:rFonts w:ascii="Verdana" w:hAnsi="Verdana"/>
          <w:color w:val="313131"/>
          <w:sz w:val="18"/>
          <w:szCs w:val="18"/>
          <w:lang w:val="ro-RO"/>
        </w:rPr>
        <w:t xml:space="preserve">Vicepreședinta executivă </w:t>
      </w:r>
      <w:proofErr w:type="spellStart"/>
      <w:r w:rsidR="001B6EAF" w:rsidRPr="001B6EAF">
        <w:rPr>
          <w:rFonts w:ascii="Verdana" w:hAnsi="Verdana"/>
          <w:color w:val="313131"/>
          <w:sz w:val="18"/>
          <w:szCs w:val="18"/>
          <w:lang w:val="ro-RO"/>
        </w:rPr>
        <w:t>Margrethe</w:t>
      </w:r>
      <w:proofErr w:type="spellEnd"/>
      <w:r w:rsidR="001B6EAF" w:rsidRPr="001B6EAF">
        <w:rPr>
          <w:rFonts w:ascii="Verdana" w:hAnsi="Verdana"/>
          <w:color w:val="313131"/>
          <w:sz w:val="18"/>
          <w:szCs w:val="18"/>
          <w:lang w:val="ro-RO"/>
        </w:rPr>
        <w:t xml:space="preserve"> </w:t>
      </w:r>
      <w:proofErr w:type="spellStart"/>
      <w:r w:rsidR="001B6EAF" w:rsidRPr="001B6EAF">
        <w:rPr>
          <w:rFonts w:ascii="Verdana" w:hAnsi="Verdana"/>
          <w:b/>
          <w:bCs/>
          <w:color w:val="313131"/>
          <w:sz w:val="18"/>
          <w:szCs w:val="18"/>
          <w:lang w:val="ro-RO"/>
        </w:rPr>
        <w:t>Vestager</w:t>
      </w:r>
      <w:proofErr w:type="spellEnd"/>
      <w:r w:rsidR="001B6EAF" w:rsidRPr="001B6EAF">
        <w:rPr>
          <w:rFonts w:ascii="Verdana" w:hAnsi="Verdana"/>
          <w:color w:val="313131"/>
          <w:sz w:val="18"/>
          <w:szCs w:val="18"/>
          <w:lang w:val="ro-RO"/>
        </w:rPr>
        <w:t xml:space="preserve">, responsabilă cu politica în domeniul concurenței, a declarat: </w:t>
      </w:r>
      <w:r w:rsidR="001B6EAF" w:rsidRPr="001B6EAF">
        <w:rPr>
          <w:rFonts w:ascii="Verdana" w:hAnsi="Verdana"/>
          <w:i/>
          <w:iCs/>
          <w:color w:val="313131"/>
          <w:sz w:val="18"/>
          <w:szCs w:val="18"/>
          <w:lang w:val="ro-RO"/>
        </w:rPr>
        <w:t>„Tot ce e mic e frumos, dar dacă IMM-urile vor să se dezvolte sau să ocupe o poziție de lider în sectorul noilor tehnologii, ele trebuie să își protejeze invențiile și creațiile, așa cum fac marile întreprinderi. Ideile și cunoștințele de specialitate noi reprezintă principala valoare adăugată pe care o avem în UE. Prin intermediul acestui fond, dorim să sprijinim IMM-urile să facă față acestei perioade deosebite și să rămână puternice și inovatoare în deceniile următoare.”</w:t>
      </w:r>
    </w:p>
    <w:p w14:paraId="4BEAB28F"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proofErr w:type="spellStart"/>
      <w:r w:rsidRPr="001B6EAF">
        <w:rPr>
          <w:rFonts w:ascii="Verdana" w:hAnsi="Verdana"/>
          <w:color w:val="313131"/>
          <w:sz w:val="18"/>
          <w:szCs w:val="18"/>
          <w:lang w:val="ro-RO"/>
        </w:rPr>
        <w:t>Thierry</w:t>
      </w:r>
      <w:proofErr w:type="spellEnd"/>
      <w:r w:rsidRPr="001B6EAF">
        <w:rPr>
          <w:rFonts w:ascii="Verdana" w:hAnsi="Verdana"/>
          <w:color w:val="313131"/>
          <w:sz w:val="18"/>
          <w:szCs w:val="18"/>
          <w:lang w:val="ro-RO"/>
        </w:rPr>
        <w:t xml:space="preserve"> </w:t>
      </w:r>
      <w:r w:rsidRPr="001B6EAF">
        <w:rPr>
          <w:rFonts w:ascii="Verdana" w:hAnsi="Verdana"/>
          <w:b/>
          <w:bCs/>
          <w:color w:val="313131"/>
          <w:sz w:val="18"/>
          <w:szCs w:val="18"/>
          <w:lang w:val="ro-RO"/>
        </w:rPr>
        <w:t>Breton</w:t>
      </w:r>
      <w:r w:rsidRPr="001B6EAF">
        <w:rPr>
          <w:rFonts w:ascii="Verdana" w:hAnsi="Verdana"/>
          <w:color w:val="313131"/>
          <w:sz w:val="18"/>
          <w:szCs w:val="18"/>
          <w:lang w:val="ro-RO"/>
        </w:rPr>
        <w:t xml:space="preserve">, comisarul pentru piața internă, a declarat: </w:t>
      </w:r>
      <w:r w:rsidRPr="001B6EAF">
        <w:rPr>
          <w:rFonts w:ascii="Verdana" w:hAnsi="Verdana"/>
          <w:i/>
          <w:iCs/>
          <w:color w:val="313131"/>
          <w:sz w:val="18"/>
          <w:szCs w:val="18"/>
          <w:lang w:val="ro-RO"/>
        </w:rPr>
        <w:t>„Este de la sine înțeles că IMM-urile au fost deosebit de afectate de criza provocată de pandemia de COVID-19. Ele rămân în continuare coloana vertebrală a economiei și a ecosistemelor noastre. Acest fond va sprijini IMM-urile să își valorifice inovațiile și creativitatea, iar acest lucru este esențial pentru ca IMM-urile să se recapitalizeze și să impulsioneze tranziția verde și cea digitală.”</w:t>
      </w:r>
    </w:p>
    <w:p w14:paraId="05D0FDDB"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Fondul pentru IMM-uri al UE, cu un buget de 47 de milioane EUR, va oferi următorul sprijin:</w:t>
      </w:r>
    </w:p>
    <w:p w14:paraId="3DA77D9F" w14:textId="77777777" w:rsidR="001B6EAF" w:rsidRPr="001B6EAF" w:rsidRDefault="001B6EAF" w:rsidP="00FB23B3">
      <w:pPr>
        <w:pStyle w:val="NormalWeb"/>
        <w:numPr>
          <w:ilvl w:val="0"/>
          <w:numId w:val="11"/>
        </w:numPr>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rambursarea a 90 % din taxele percepute de statele membre pentru </w:t>
      </w:r>
      <w:r w:rsidRPr="001B6EAF">
        <w:rPr>
          <w:rFonts w:ascii="Verdana" w:hAnsi="Verdana"/>
          <w:b/>
          <w:bCs/>
          <w:color w:val="313131"/>
          <w:sz w:val="18"/>
          <w:szCs w:val="18"/>
          <w:lang w:val="ro-RO"/>
        </w:rPr>
        <w:t xml:space="preserve">serviciile de </w:t>
      </w:r>
      <w:proofErr w:type="spellStart"/>
      <w:r w:rsidRPr="001B6EAF">
        <w:rPr>
          <w:rFonts w:ascii="Verdana" w:hAnsi="Verdana"/>
          <w:b/>
          <w:bCs/>
          <w:color w:val="313131"/>
          <w:sz w:val="18"/>
          <w:szCs w:val="18"/>
          <w:lang w:val="ro-RO"/>
        </w:rPr>
        <w:t>prediagnoză</w:t>
      </w:r>
      <w:proofErr w:type="spellEnd"/>
      <w:r w:rsidRPr="001B6EAF">
        <w:rPr>
          <w:rFonts w:ascii="Verdana" w:hAnsi="Verdana"/>
          <w:b/>
          <w:bCs/>
          <w:color w:val="313131"/>
          <w:sz w:val="18"/>
          <w:szCs w:val="18"/>
          <w:lang w:val="ro-RO"/>
        </w:rPr>
        <w:t xml:space="preserve"> privind proprietatea intelectuală</w:t>
      </w:r>
      <w:r w:rsidRPr="001B6EAF">
        <w:rPr>
          <w:rFonts w:ascii="Verdana" w:hAnsi="Verdana"/>
          <w:color w:val="313131"/>
          <w:sz w:val="18"/>
          <w:szCs w:val="18"/>
          <w:lang w:val="ro-RO"/>
        </w:rPr>
        <w:t xml:space="preserve"> (</w:t>
      </w:r>
      <w:r w:rsidRPr="001B6EAF">
        <w:rPr>
          <w:rFonts w:ascii="Verdana" w:hAnsi="Verdana"/>
          <w:i/>
          <w:iCs/>
          <w:color w:val="313131"/>
          <w:sz w:val="18"/>
          <w:szCs w:val="18"/>
          <w:lang w:val="ro-RO"/>
        </w:rPr>
        <w:t xml:space="preserve">IP </w:t>
      </w:r>
      <w:proofErr w:type="spellStart"/>
      <w:r w:rsidRPr="001B6EAF">
        <w:rPr>
          <w:rFonts w:ascii="Verdana" w:hAnsi="Verdana"/>
          <w:i/>
          <w:iCs/>
          <w:color w:val="313131"/>
          <w:sz w:val="18"/>
          <w:szCs w:val="18"/>
          <w:lang w:val="ro-RO"/>
        </w:rPr>
        <w:t>Scan</w:t>
      </w:r>
      <w:proofErr w:type="spellEnd"/>
      <w:r w:rsidRPr="001B6EAF">
        <w:rPr>
          <w:rFonts w:ascii="Verdana" w:hAnsi="Verdana"/>
          <w:color w:val="313131"/>
          <w:sz w:val="18"/>
          <w:szCs w:val="18"/>
          <w:lang w:val="ro-RO"/>
        </w:rPr>
        <w:t>), care oferă o evaluare amplă a nevoilor în materie de proprietate intelectuală ale IMM-ului solicitant, ținând seama de potențialul inovator al activelor sale necorporale;</w:t>
      </w:r>
    </w:p>
    <w:p w14:paraId="5D8B060A" w14:textId="77777777" w:rsidR="001B6EAF" w:rsidRPr="001B6EAF" w:rsidRDefault="001B6EAF" w:rsidP="00FB23B3">
      <w:pPr>
        <w:pStyle w:val="NormalWeb"/>
        <w:numPr>
          <w:ilvl w:val="0"/>
          <w:numId w:val="11"/>
        </w:numPr>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rambursarea a 75 % din taxele percepute de oficiile pentru proprietate intelectuală (inclusiv oficiile naționale pentru proprietate intelectuală, Oficiul Uniunii Europene pentru Proprietate Intelectuală și Oficiul Benelux pentru Proprietate Intelectuală) pentru </w:t>
      </w:r>
      <w:r w:rsidRPr="001B6EAF">
        <w:rPr>
          <w:rFonts w:ascii="Verdana" w:hAnsi="Verdana"/>
          <w:b/>
          <w:bCs/>
          <w:color w:val="313131"/>
          <w:sz w:val="18"/>
          <w:szCs w:val="18"/>
          <w:lang w:val="ro-RO"/>
        </w:rPr>
        <w:t>înregistrarea mărcilor și a desenelor și modelelor industriale</w:t>
      </w:r>
      <w:r w:rsidRPr="001B6EAF">
        <w:rPr>
          <w:rFonts w:ascii="Verdana" w:hAnsi="Verdana"/>
          <w:color w:val="313131"/>
          <w:sz w:val="18"/>
          <w:szCs w:val="18"/>
          <w:lang w:val="ro-RO"/>
        </w:rPr>
        <w:t>;</w:t>
      </w:r>
    </w:p>
    <w:p w14:paraId="3973A033" w14:textId="77777777" w:rsidR="001B6EAF" w:rsidRPr="001B6EAF" w:rsidRDefault="001B6EAF" w:rsidP="00FB23B3">
      <w:pPr>
        <w:pStyle w:val="NormalWeb"/>
        <w:numPr>
          <w:ilvl w:val="0"/>
          <w:numId w:val="11"/>
        </w:numPr>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rambursarea a 50 % din </w:t>
      </w:r>
      <w:r w:rsidRPr="001B6EAF">
        <w:rPr>
          <w:rFonts w:ascii="Verdana" w:hAnsi="Verdana"/>
          <w:b/>
          <w:bCs/>
          <w:color w:val="313131"/>
          <w:sz w:val="18"/>
          <w:szCs w:val="18"/>
          <w:lang w:val="ro-RO"/>
        </w:rPr>
        <w:t>taxele percepute de Organizația Mondială a Proprietății Intelectuale</w:t>
      </w:r>
      <w:r w:rsidRPr="001B6EAF">
        <w:rPr>
          <w:rFonts w:ascii="Verdana" w:hAnsi="Verdana"/>
          <w:color w:val="313131"/>
          <w:sz w:val="18"/>
          <w:szCs w:val="18"/>
          <w:lang w:val="ro-RO"/>
        </w:rPr>
        <w:t xml:space="preserve"> pentru obținerea protecției internaționale a mărcilor și a desenelor și modelelor industriale;</w:t>
      </w:r>
    </w:p>
    <w:p w14:paraId="23D593F4" w14:textId="77777777" w:rsidR="001B6EAF" w:rsidRPr="001B6EAF" w:rsidRDefault="001B6EAF" w:rsidP="00FB23B3">
      <w:pPr>
        <w:pStyle w:val="NormalWeb"/>
        <w:numPr>
          <w:ilvl w:val="0"/>
          <w:numId w:val="11"/>
        </w:numPr>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rambursarea a 50 % din taxele percepute de </w:t>
      </w:r>
      <w:r w:rsidRPr="001B6EAF">
        <w:rPr>
          <w:rFonts w:ascii="Verdana" w:hAnsi="Verdana"/>
          <w:b/>
          <w:bCs/>
          <w:color w:val="313131"/>
          <w:sz w:val="18"/>
          <w:szCs w:val="18"/>
          <w:lang w:val="ro-RO"/>
        </w:rPr>
        <w:t>oficiile naționale de brevete</w:t>
      </w:r>
      <w:r w:rsidRPr="001B6EAF">
        <w:rPr>
          <w:rFonts w:ascii="Verdana" w:hAnsi="Verdana"/>
          <w:color w:val="313131"/>
          <w:sz w:val="18"/>
          <w:szCs w:val="18"/>
          <w:lang w:val="ro-RO"/>
        </w:rPr>
        <w:t xml:space="preserve"> pentru înregistrarea brevetelor în 2022;</w:t>
      </w:r>
    </w:p>
    <w:p w14:paraId="5399BFCC" w14:textId="77777777" w:rsidR="001B6EAF" w:rsidRPr="001B6EAF" w:rsidRDefault="001B6EAF" w:rsidP="00FB23B3">
      <w:pPr>
        <w:pStyle w:val="NormalWeb"/>
        <w:numPr>
          <w:ilvl w:val="0"/>
          <w:numId w:val="11"/>
        </w:numPr>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începând cu 2023, ar putea fi acoperite și alte servicii, de exemplu, rambursarea parțială a costurilor aferente cercetării de anterioritate prealabile depunerii cererii de brevet și a costurilor </w:t>
      </w:r>
      <w:r w:rsidRPr="001B6EAF">
        <w:rPr>
          <w:rFonts w:ascii="Verdana" w:hAnsi="Verdana"/>
          <w:color w:val="313131"/>
          <w:sz w:val="18"/>
          <w:szCs w:val="18"/>
          <w:lang w:val="ro-RO"/>
        </w:rPr>
        <w:lastRenderedPageBreak/>
        <w:t>aferente cererii de brevet; consultanță privată în materie de proprietate intelectuală facturată de avocați specializați în proprietate intelectuală (pentru înregistrarea brevetelor, contracte de licență, evaluarea proprietății intelectuale, costuri de soluționare alternativă a litigiilor etc.).</w:t>
      </w:r>
    </w:p>
    <w:p w14:paraId="4C5FCBE0"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IMM-urile au nevoie de un set flexibil de instrumente privind proprietatea intelectuală și de finanțare rapidă pentru a-și proteja inovațiile. Prin urmare, pentru prima dată, noul Fond pentru IMM-uri al UE acoperă în prezent și brevetele. Contribuția financiară a Comisiei, în valoare de 2 milioane EUR, va fi dedicată în totalitate serviciilor legate de brevete. De exemplu, un IMM ar putea solicita rambursarea taxei de înregistrare pentru a-și breveta invenția într-un stat membru.</w:t>
      </w:r>
    </w:p>
    <w:p w14:paraId="121D3741"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EUIPO va gestiona Fondul pentru IMM-uri prin cereri de propuneri. Prima cerere de propuneri este lansată astăzi pe </w:t>
      </w:r>
      <w:hyperlink r:id="rId63" w:history="1">
        <w:r w:rsidRPr="001B6EAF">
          <w:rPr>
            <w:rStyle w:val="Hyperlink"/>
          </w:rPr>
          <w:t>site-ul EUIPO</w:t>
        </w:r>
      </w:hyperlink>
      <w:r w:rsidRPr="001B6EAF">
        <w:rPr>
          <w:rFonts w:ascii="Verdana" w:hAnsi="Verdana"/>
          <w:color w:val="313131"/>
          <w:sz w:val="18"/>
          <w:szCs w:val="18"/>
          <w:lang w:val="ro-RO"/>
        </w:rPr>
        <w:t>.</w:t>
      </w:r>
    </w:p>
    <w:p w14:paraId="05DD7B27"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Pentru a asigura un tratament echitabil și egal al potențialilor beneficiari, precum și pentru a garanta o gestionare eficientă a acțiunii, cererea de granturi va fi deschisă pe parcursul perioadei 2022-2024. Cererile vor fi examinate și evaluate pe baza criteriului „primul intrat, primul ieșit”. IMM-urile fără experiență în domeniul proprietății intelectuale sunt încurajate să solicite mai întâi un serviciu de </w:t>
      </w:r>
      <w:proofErr w:type="spellStart"/>
      <w:r w:rsidRPr="001B6EAF">
        <w:rPr>
          <w:rFonts w:ascii="Verdana" w:hAnsi="Verdana"/>
          <w:color w:val="313131"/>
          <w:sz w:val="18"/>
          <w:szCs w:val="18"/>
          <w:lang w:val="ro-RO"/>
        </w:rPr>
        <w:t>prediagnoză</w:t>
      </w:r>
      <w:proofErr w:type="spellEnd"/>
      <w:r w:rsidRPr="001B6EAF">
        <w:rPr>
          <w:rFonts w:ascii="Verdana" w:hAnsi="Verdana"/>
          <w:color w:val="313131"/>
          <w:sz w:val="18"/>
          <w:szCs w:val="18"/>
          <w:lang w:val="ro-RO"/>
        </w:rPr>
        <w:t xml:space="preserve"> privind proprietatea intelectuală și numai ulterior celelalte servicii.</w:t>
      </w:r>
    </w:p>
    <w:p w14:paraId="1CCA4609"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În cadrul </w:t>
      </w:r>
      <w:hyperlink r:id="rId64" w:history="1">
        <w:r w:rsidRPr="001B6EAF">
          <w:rPr>
            <w:rStyle w:val="Hyperlink"/>
          </w:rPr>
          <w:t>Zilelor europene ale industriei</w:t>
        </w:r>
      </w:hyperlink>
      <w:r w:rsidRPr="001B6EAF">
        <w:rPr>
          <w:rFonts w:ascii="Verdana" w:hAnsi="Verdana"/>
          <w:color w:val="313131"/>
          <w:sz w:val="18"/>
          <w:szCs w:val="18"/>
          <w:lang w:val="ro-RO"/>
        </w:rPr>
        <w:t xml:space="preserve"> (8-11 februarie 2022), o sesiune specială va fi dedicată Fondului pentru IMM-uri, în cadrul căreia IMM-urile vor avea posibilitatea să adreseze întrebări experților care gestionează fondul și să primească un ghid practic cu privire la modul de depunere a cererilor pentru diferitele servicii. Sesiunea specială este programată pentru 11 februarie 2022. Ea poate fi urmărită de la distanță prin abonarea la Zilele europene ale industriei.</w:t>
      </w:r>
    </w:p>
    <w:p w14:paraId="16ED89F5" w14:textId="77777777" w:rsidR="001B6EAF" w:rsidRPr="001B6EAF" w:rsidRDefault="001B6EAF" w:rsidP="001B6EAF">
      <w:pPr>
        <w:pStyle w:val="NormalWeb"/>
        <w:spacing w:before="120" w:beforeAutospacing="0" w:after="0" w:afterAutospacing="0"/>
        <w:rPr>
          <w:rFonts w:ascii="Verdana" w:hAnsi="Verdana"/>
          <w:b/>
          <w:bCs/>
          <w:color w:val="313131"/>
          <w:sz w:val="18"/>
          <w:szCs w:val="18"/>
          <w:lang w:val="ro-RO"/>
        </w:rPr>
      </w:pPr>
      <w:r w:rsidRPr="001B6EAF">
        <w:rPr>
          <w:rFonts w:ascii="Verdana" w:hAnsi="Verdana"/>
          <w:b/>
          <w:bCs/>
          <w:color w:val="313131"/>
          <w:sz w:val="18"/>
          <w:szCs w:val="18"/>
          <w:lang w:val="ro-RO"/>
        </w:rPr>
        <w:t>Context</w:t>
      </w:r>
    </w:p>
    <w:p w14:paraId="31D248CE"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UE trebuie să sporească reziliența IMM-urilor sale pentru a le permite să facă față provocărilor actuale generate de criza provocată de pandemia de COVID-19 și să contribuie la tranziția lor către tehnologiile verzi și digitale. UE valorifică activele necorporale pe care întreprinderile sale le creează, le dezvoltă și le partajează, ajutându-le să gestioneze aceste active într-un mod mai eficace și oferind sprijin financiar și un acces mai bun la finanțare.</w:t>
      </w:r>
    </w:p>
    <w:p w14:paraId="6B3FE7A4"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În noiembrie 2020, Comisia a publicat Planul de acțiune privind proprietatea intelectuală pentru a consolida reziliența și redresarea economică a UE. Printre prioritățile planului de acțiune, Comisia s-a angajat să promoveze utilizarea și implementarea eficace a instrumentelor de proprietate intelectuală, în special de către IMM-uri. În mod concret, Comisia a oferit sprijin financiar IMM-urilor afectate de criza provocată de pandemia de COVID-19, ajutându-le să-și gestioneze portofoliile de PI, precum și să treacă la tehnologiile verzi și digitale. </w:t>
      </w:r>
    </w:p>
    <w:p w14:paraId="0DA6727F"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În 2021, Comisia, împreună cu EUIPO, a lansat primul Fond pentru IMM-uri al UE, care oferă servicii de rambursare a costurilor legate de serviciile de </w:t>
      </w:r>
      <w:proofErr w:type="spellStart"/>
      <w:r w:rsidRPr="001B6EAF">
        <w:rPr>
          <w:rFonts w:ascii="Verdana" w:hAnsi="Verdana"/>
          <w:color w:val="313131"/>
          <w:sz w:val="18"/>
          <w:szCs w:val="18"/>
          <w:lang w:val="ro-RO"/>
        </w:rPr>
        <w:t>prediagnoză</w:t>
      </w:r>
      <w:proofErr w:type="spellEnd"/>
      <w:r w:rsidRPr="001B6EAF">
        <w:rPr>
          <w:rFonts w:ascii="Verdana" w:hAnsi="Verdana"/>
          <w:color w:val="313131"/>
          <w:sz w:val="18"/>
          <w:szCs w:val="18"/>
          <w:lang w:val="ro-RO"/>
        </w:rPr>
        <w:t xml:space="preserve"> privind proprietatea intelectuală și a costurilor naționale de înregistrare a mărcilor și desenelor și modelelor industriale. 6,8 milioane euro din acest buget au fost folosite de 12 989 IMM-uri din toate cele 27 de state membre. În total, în primul an al Fondului pentru IMM-uri inițial, au fost furnizate 28 065 de servicii, ceea ce arată că acțiunea s-a dovedit a fi foarte reușită. </w:t>
      </w:r>
    </w:p>
    <w:p w14:paraId="4583259D" w14:textId="77777777" w:rsidR="001B6EAF" w:rsidRPr="001B6EAF" w:rsidRDefault="001B6EAF" w:rsidP="001B6EAF">
      <w:pPr>
        <w:pStyle w:val="NormalWeb"/>
        <w:spacing w:before="120" w:beforeAutospacing="0" w:after="0" w:afterAutospacing="0"/>
        <w:rPr>
          <w:rFonts w:ascii="Verdana" w:hAnsi="Verdana"/>
          <w:b/>
          <w:bCs/>
          <w:color w:val="313131"/>
          <w:sz w:val="18"/>
          <w:szCs w:val="18"/>
          <w:lang w:val="ro-RO"/>
        </w:rPr>
      </w:pPr>
      <w:r w:rsidRPr="001B6EAF">
        <w:rPr>
          <w:rFonts w:ascii="Verdana" w:hAnsi="Verdana"/>
          <w:b/>
          <w:bCs/>
          <w:color w:val="313131"/>
          <w:sz w:val="18"/>
          <w:szCs w:val="18"/>
          <w:lang w:val="ro-RO"/>
        </w:rPr>
        <w:t>Pentru mai multe informații</w:t>
      </w:r>
    </w:p>
    <w:p w14:paraId="5346C9B5"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65" w:history="1">
        <w:r w:rsidR="001B6EAF" w:rsidRPr="001B6EAF">
          <w:rPr>
            <w:rStyle w:val="Hyperlink"/>
          </w:rPr>
          <w:t>Fondul pentru IMM-uri 2022</w:t>
        </w:r>
      </w:hyperlink>
    </w:p>
    <w:p w14:paraId="5DB4FE24" w14:textId="77777777" w:rsidR="001B6EAF" w:rsidRPr="001B6EAF" w:rsidRDefault="001B6EAF" w:rsidP="001B6EAF">
      <w:pPr>
        <w:pStyle w:val="NormalWeb"/>
        <w:spacing w:before="120" w:beforeAutospacing="0" w:after="0" w:afterAutospacing="0"/>
        <w:rPr>
          <w:rFonts w:ascii="Verdana" w:hAnsi="Verdana"/>
          <w:color w:val="313131"/>
          <w:sz w:val="18"/>
          <w:szCs w:val="18"/>
          <w:lang w:val="ro-RO"/>
        </w:rPr>
      </w:pPr>
      <w:r w:rsidRPr="001B6EAF">
        <w:rPr>
          <w:rFonts w:ascii="Verdana" w:hAnsi="Verdana"/>
          <w:color w:val="313131"/>
          <w:sz w:val="18"/>
          <w:szCs w:val="18"/>
          <w:lang w:val="ro-RO"/>
        </w:rPr>
        <w:t xml:space="preserve">Fondul pentru IMM-uri 2022 – </w:t>
      </w:r>
      <w:hyperlink r:id="rId66" w:history="1">
        <w:r w:rsidRPr="001B6EAF">
          <w:rPr>
            <w:rStyle w:val="Hyperlink"/>
          </w:rPr>
          <w:t>Cerere de propuneri</w:t>
        </w:r>
      </w:hyperlink>
    </w:p>
    <w:p w14:paraId="03869FAC"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67" w:history="1">
        <w:r w:rsidR="001B6EAF" w:rsidRPr="001B6EAF">
          <w:rPr>
            <w:rStyle w:val="Hyperlink"/>
          </w:rPr>
          <w:t>Planul de acțiune privind proprietatea intelectuală</w:t>
        </w:r>
      </w:hyperlink>
    </w:p>
    <w:p w14:paraId="5EA82EDF"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68" w:history="1">
        <w:r w:rsidR="001B6EAF" w:rsidRPr="001B6EAF">
          <w:rPr>
            <w:rStyle w:val="Hyperlink"/>
          </w:rPr>
          <w:t xml:space="preserve">Programe de finanțare pentru IMM-uri </w:t>
        </w:r>
      </w:hyperlink>
    </w:p>
    <w:p w14:paraId="751B1359" w14:textId="77777777" w:rsidR="001B6EAF" w:rsidRPr="001B6EAF" w:rsidRDefault="00FD6427" w:rsidP="001B6EAF">
      <w:pPr>
        <w:pStyle w:val="NormalWeb"/>
        <w:spacing w:before="120" w:beforeAutospacing="0" w:after="0" w:afterAutospacing="0"/>
        <w:rPr>
          <w:rFonts w:ascii="Verdana" w:hAnsi="Verdana"/>
          <w:color w:val="313131"/>
          <w:sz w:val="18"/>
          <w:szCs w:val="18"/>
          <w:lang w:val="ro-RO"/>
        </w:rPr>
      </w:pPr>
      <w:hyperlink r:id="rId69" w:history="1">
        <w:r w:rsidR="001B6EAF" w:rsidRPr="001B6EAF">
          <w:rPr>
            <w:rStyle w:val="Hyperlink"/>
          </w:rPr>
          <w:t>Zilele europene ale industriei</w:t>
        </w:r>
      </w:hyperlink>
    </w:p>
    <w:p w14:paraId="46625DD8" w14:textId="2AE0D50D" w:rsidR="002D1167" w:rsidRPr="00055474" w:rsidRDefault="002D1167" w:rsidP="00055474">
      <w:pPr>
        <w:pStyle w:val="Stilsursa"/>
      </w:pPr>
      <w:r w:rsidRPr="00055474">
        <w:t>Sursa</w:t>
      </w:r>
      <w:r w:rsidR="001B6EAF">
        <w:t xml:space="preserve">: </w:t>
      </w:r>
      <w:r w:rsidR="001B6EAF" w:rsidRPr="001B6EAF">
        <w:t>https://ec.europa.eu/commission/presscorner</w:t>
      </w:r>
    </w:p>
    <w:p w14:paraId="78BAD5A0" w14:textId="46B6F04D" w:rsidR="002D1167" w:rsidRPr="00055474" w:rsidRDefault="002D1167" w:rsidP="00055474">
      <w:pPr>
        <w:pStyle w:val="separatorarticole"/>
      </w:pPr>
      <w:r w:rsidRPr="00055474">
        <w:t>*</w:t>
      </w:r>
    </w:p>
    <w:p w14:paraId="76902DFB" w14:textId="622E7B01" w:rsidR="002D1167" w:rsidRPr="00055474" w:rsidRDefault="00744950" w:rsidP="00055474">
      <w:pPr>
        <w:pStyle w:val="TitluArticolinINFOUE"/>
        <w:rPr>
          <w:lang w:eastAsia="ro-RO"/>
        </w:rPr>
      </w:pPr>
      <w:bookmarkStart w:id="155" w:name="_Toc93311090"/>
      <w:r w:rsidRPr="00744950">
        <w:lastRenderedPageBreak/>
        <w:t>Lansare de noi cereri de propuneri în valoare de 258 milioane EUR pentru sprijinirea infrastructurilor de conectivitate digitală</w:t>
      </w:r>
      <w:bookmarkEnd w:id="155"/>
    </w:p>
    <w:p w14:paraId="045E3D40" w14:textId="77777777" w:rsidR="00744950" w:rsidRPr="00744950" w:rsidRDefault="00744950" w:rsidP="00744950">
      <w:pPr>
        <w:pStyle w:val="NormalWeb"/>
        <w:spacing w:before="120" w:beforeAutospacing="0" w:after="0" w:afterAutospacing="0"/>
        <w:rPr>
          <w:rFonts w:ascii="Verdana" w:hAnsi="Verdana"/>
          <w:color w:val="313131"/>
          <w:sz w:val="18"/>
          <w:szCs w:val="18"/>
          <w:lang w:val="ro-RO"/>
        </w:rPr>
      </w:pPr>
      <w:r w:rsidRPr="00744950">
        <w:rPr>
          <w:rFonts w:ascii="Verdana" w:hAnsi="Verdana"/>
          <w:color w:val="313131"/>
          <w:sz w:val="18"/>
          <w:szCs w:val="18"/>
          <w:lang w:val="ro-RO"/>
        </w:rPr>
        <w:t xml:space="preserve">Astăzi, 12 ianuarie, Comisia a lansat primele </w:t>
      </w:r>
      <w:hyperlink r:id="rId70" w:history="1">
        <w:r w:rsidRPr="00744950">
          <w:rPr>
            <w:rStyle w:val="Hyperlink"/>
          </w:rPr>
          <w:t>cereri de propuneri</w:t>
        </w:r>
      </w:hyperlink>
      <w:r w:rsidRPr="00744950">
        <w:rPr>
          <w:rFonts w:ascii="Verdana" w:hAnsi="Verdana"/>
          <w:color w:val="313131"/>
          <w:sz w:val="18"/>
          <w:szCs w:val="18"/>
          <w:lang w:val="ro-RO"/>
        </w:rPr>
        <w:t xml:space="preserve"> în cadrul componentei digitale a </w:t>
      </w:r>
      <w:hyperlink r:id="rId71" w:history="1">
        <w:r w:rsidRPr="00744950">
          <w:rPr>
            <w:rStyle w:val="Hyperlink"/>
          </w:rPr>
          <w:t>Mecanismului pentru interconectarea Europei (MIE – Digital)</w:t>
        </w:r>
      </w:hyperlink>
      <w:r w:rsidRPr="00744950">
        <w:rPr>
          <w:rFonts w:ascii="Verdana" w:hAnsi="Verdana"/>
          <w:color w:val="313131"/>
          <w:sz w:val="18"/>
          <w:szCs w:val="18"/>
          <w:lang w:val="ro-RO"/>
        </w:rPr>
        <w:t xml:space="preserve">. </w:t>
      </w:r>
    </w:p>
    <w:p w14:paraId="4669AB0D" w14:textId="064EAA92" w:rsidR="00744950" w:rsidRPr="00744950" w:rsidRDefault="00744950" w:rsidP="00744950">
      <w:pPr>
        <w:pStyle w:val="NormalWeb"/>
        <w:spacing w:before="120"/>
        <w:rPr>
          <w:rFonts w:ascii="Verdana" w:hAnsi="Verdana"/>
          <w:color w:val="313131"/>
          <w:sz w:val="18"/>
          <w:szCs w:val="18"/>
          <w:lang w:val="ro-RO"/>
        </w:rPr>
      </w:pPr>
      <w:r w:rsidRPr="00744950">
        <w:rPr>
          <w:rFonts w:ascii="Verdana" w:hAnsi="Verdana"/>
          <w:noProof/>
          <w:color w:val="313131"/>
          <w:sz w:val="18"/>
          <w:szCs w:val="18"/>
          <w:lang w:val="ro-RO" w:eastAsia="ro-RO"/>
        </w:rPr>
        <w:drawing>
          <wp:anchor distT="0" distB="0" distL="114300" distR="114300" simplePos="0" relativeHeight="252022784" behindDoc="0" locked="0" layoutInCell="1" allowOverlap="1" wp14:anchorId="7C848E91" wp14:editId="12A8EFFF">
            <wp:simplePos x="0" y="0"/>
            <wp:positionH relativeFrom="column">
              <wp:posOffset>2540</wp:posOffset>
            </wp:positionH>
            <wp:positionV relativeFrom="paragraph">
              <wp:posOffset>180975</wp:posOffset>
            </wp:positionV>
            <wp:extent cx="2200275" cy="1472069"/>
            <wp:effectExtent l="133350" t="57150" r="85725" b="128270"/>
            <wp:wrapSquare wrapText="bothSides"/>
            <wp:docPr id="15" name="Imagine 15" descr="MIE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EDigit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00275" cy="14720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hyperlink r:id="rId73" w:history="1">
        <w:r w:rsidRPr="00744950">
          <w:rPr>
            <w:rStyle w:val="Hyperlink"/>
          </w:rPr>
          <w:t>Mecanismului pentru interconectarea Europei (MIE – Digital)</w:t>
        </w:r>
      </w:hyperlink>
      <w:hyperlink r:id="rId74" w:history="1">
        <w:r w:rsidR="00DC6364">
          <w:rPr>
            <w:rStyle w:val="Hyperlink"/>
          </w:rPr>
          <w:t xml:space="preserve"> </w:t>
        </w:r>
      </w:hyperlink>
      <w:r w:rsidRPr="00744950">
        <w:rPr>
          <w:rFonts w:ascii="Verdana" w:hAnsi="Verdana"/>
          <w:color w:val="313131"/>
          <w:sz w:val="18"/>
          <w:szCs w:val="18"/>
          <w:lang w:val="ro-RO"/>
        </w:rPr>
        <w:t xml:space="preserve">. Cu un buget planificat de 258 milioane EUR, cererile de propuneri au scopul de a îmbunătăți infrastructurile de conectivitate digitală în întreaga Uniune, în special rețelele la nivel de </w:t>
      </w:r>
      <w:proofErr w:type="spellStart"/>
      <w:r w:rsidRPr="00744950">
        <w:rPr>
          <w:rFonts w:ascii="Verdana" w:hAnsi="Verdana"/>
          <w:color w:val="313131"/>
          <w:sz w:val="18"/>
          <w:szCs w:val="18"/>
          <w:lang w:val="ro-RO"/>
        </w:rPr>
        <w:t>gigabit</w:t>
      </w:r>
      <w:proofErr w:type="spellEnd"/>
      <w:r w:rsidRPr="00744950">
        <w:rPr>
          <w:rFonts w:ascii="Verdana" w:hAnsi="Verdana"/>
          <w:color w:val="313131"/>
          <w:sz w:val="18"/>
          <w:szCs w:val="18"/>
          <w:lang w:val="ro-RO"/>
        </w:rPr>
        <w:t xml:space="preserve"> și 5G, și de a contribui la transformarea digitală a Europei.</w:t>
      </w:r>
    </w:p>
    <w:p w14:paraId="5ED3ECC2" w14:textId="77777777" w:rsidR="00744950" w:rsidRPr="00744950" w:rsidRDefault="00744950" w:rsidP="00744950">
      <w:pPr>
        <w:pStyle w:val="NormalWeb"/>
        <w:spacing w:before="120" w:beforeAutospacing="0" w:after="0" w:afterAutospacing="0"/>
        <w:rPr>
          <w:rFonts w:ascii="Verdana" w:hAnsi="Verdana"/>
          <w:color w:val="313131"/>
          <w:sz w:val="18"/>
          <w:szCs w:val="18"/>
          <w:lang w:val="ro-RO"/>
        </w:rPr>
      </w:pPr>
      <w:r w:rsidRPr="00744950">
        <w:rPr>
          <w:rFonts w:ascii="Verdana" w:hAnsi="Verdana"/>
          <w:color w:val="313131"/>
          <w:sz w:val="18"/>
          <w:szCs w:val="18"/>
          <w:lang w:val="ro-RO"/>
        </w:rPr>
        <w:t>Comisia va cofinanța acțiuni menite să asigure conectivitatea la rețele 5G pentru principalele rute de transport și furnizori de servicii esențiale din comunitățile locale, precum și acțiuni de implementare sau modernizare a rețelelor magistrale pe baza tehnologiilor avansate.</w:t>
      </w:r>
    </w:p>
    <w:p w14:paraId="032EC2EB" w14:textId="2042E566" w:rsidR="00744950" w:rsidRPr="00744950" w:rsidRDefault="00744950" w:rsidP="00744950">
      <w:pPr>
        <w:pStyle w:val="NormalWeb"/>
        <w:spacing w:before="120" w:beforeAutospacing="0" w:after="0" w:afterAutospacing="0"/>
        <w:rPr>
          <w:rFonts w:ascii="Verdana" w:hAnsi="Verdana"/>
          <w:color w:val="313131"/>
          <w:sz w:val="18"/>
          <w:szCs w:val="18"/>
          <w:lang w:val="ro-RO"/>
        </w:rPr>
      </w:pPr>
      <w:r w:rsidRPr="00744950">
        <w:rPr>
          <w:rFonts w:ascii="Verdana" w:hAnsi="Verdana"/>
          <w:color w:val="313131"/>
          <w:sz w:val="18"/>
          <w:szCs w:val="18"/>
          <w:lang w:val="ro-RO"/>
        </w:rPr>
        <w:t xml:space="preserve">Cererile de propuneri se vor concentra, de asemenea, asupra serviciilor agregate în </w:t>
      </w:r>
      <w:proofErr w:type="spellStart"/>
      <w:r w:rsidRPr="00744950">
        <w:rPr>
          <w:rFonts w:ascii="Verdana" w:hAnsi="Verdana"/>
          <w:i/>
          <w:iCs/>
          <w:color w:val="313131"/>
          <w:sz w:val="18"/>
          <w:szCs w:val="18"/>
          <w:lang w:val="ro-RO"/>
        </w:rPr>
        <w:t>cloud</w:t>
      </w:r>
      <w:proofErr w:type="spellEnd"/>
      <w:r w:rsidRPr="00744950">
        <w:rPr>
          <w:rFonts w:ascii="Verdana" w:hAnsi="Verdana"/>
          <w:color w:val="313131"/>
          <w:sz w:val="18"/>
          <w:szCs w:val="18"/>
          <w:lang w:val="ro-RO"/>
        </w:rPr>
        <w:t xml:space="preserve"> (</w:t>
      </w:r>
      <w:proofErr w:type="spellStart"/>
      <w:r w:rsidRPr="00744950">
        <w:rPr>
          <w:rFonts w:ascii="Verdana" w:hAnsi="Verdana"/>
          <w:i/>
          <w:iCs/>
          <w:color w:val="313131"/>
          <w:sz w:val="18"/>
          <w:szCs w:val="18"/>
          <w:lang w:val="ro-RO"/>
        </w:rPr>
        <w:t>cloud</w:t>
      </w:r>
      <w:proofErr w:type="spellEnd"/>
      <w:r w:rsidRPr="00744950">
        <w:rPr>
          <w:rFonts w:ascii="Verdana" w:hAnsi="Verdana"/>
          <w:i/>
          <w:iCs/>
          <w:color w:val="313131"/>
          <w:sz w:val="18"/>
          <w:szCs w:val="18"/>
          <w:lang w:val="ro-RO"/>
        </w:rPr>
        <w:t xml:space="preserve"> </w:t>
      </w:r>
      <w:proofErr w:type="spellStart"/>
      <w:r w:rsidRPr="00744950">
        <w:rPr>
          <w:rFonts w:ascii="Verdana" w:hAnsi="Verdana"/>
          <w:i/>
          <w:iCs/>
          <w:color w:val="313131"/>
          <w:sz w:val="18"/>
          <w:szCs w:val="18"/>
          <w:lang w:val="ro-RO"/>
        </w:rPr>
        <w:t>federation</w:t>
      </w:r>
      <w:proofErr w:type="spellEnd"/>
      <w:r w:rsidRPr="00744950">
        <w:rPr>
          <w:rFonts w:ascii="Verdana" w:hAnsi="Verdana"/>
          <w:color w:val="313131"/>
          <w:sz w:val="18"/>
          <w:szCs w:val="18"/>
          <w:lang w:val="ro-RO"/>
        </w:rPr>
        <w:t xml:space="preserve">) de conectare a   infrastructurilor, asupra infrastructurilor magistrale pentru </w:t>
      </w:r>
      <w:hyperlink r:id="rId75" w:history="1">
        <w:r w:rsidRPr="00744950">
          <w:rPr>
            <w:rStyle w:val="Hyperlink"/>
          </w:rPr>
          <w:t>portaluri digitale mondiale (în cadrul strategiei Global Gateway)</w:t>
        </w:r>
      </w:hyperlink>
      <w:hyperlink r:id="rId76" w:history="1">
        <w:r w:rsidR="00DC6364">
          <w:rPr>
            <w:rStyle w:val="Hyperlink"/>
          </w:rPr>
          <w:t xml:space="preserve"> </w:t>
        </w:r>
      </w:hyperlink>
      <w:r w:rsidRPr="00744950">
        <w:rPr>
          <w:rFonts w:ascii="Verdana" w:hAnsi="Verdana"/>
          <w:color w:val="313131"/>
          <w:sz w:val="18"/>
          <w:szCs w:val="18"/>
          <w:lang w:val="ro-RO"/>
        </w:rPr>
        <w:t xml:space="preserve">, cum ar fi cablurile submarine, precum și asupra acțiunilor pregătitoare pentru crearea de platforme digitale operaționale pentru infrastructurile de transport și energetice din întreaga UE. Toate acestea se succed adoptării, în decembrie 2021, a primului </w:t>
      </w:r>
      <w:hyperlink r:id="rId77" w:history="1">
        <w:r w:rsidRPr="00744950">
          <w:rPr>
            <w:rStyle w:val="Hyperlink"/>
          </w:rPr>
          <w:t>program de lucru pentru MIE Digital</w:t>
        </w:r>
      </w:hyperlink>
      <w:hyperlink r:id="rId78" w:history="1">
        <w:r w:rsidR="00DC6364">
          <w:rPr>
            <w:rStyle w:val="Hyperlink"/>
          </w:rPr>
          <w:t xml:space="preserve"> </w:t>
        </w:r>
      </w:hyperlink>
      <w:r w:rsidRPr="00744950">
        <w:rPr>
          <w:rFonts w:ascii="Verdana" w:hAnsi="Verdana"/>
          <w:color w:val="313131"/>
          <w:sz w:val="18"/>
          <w:szCs w:val="18"/>
          <w:lang w:val="ro-RO"/>
        </w:rPr>
        <w:t>, care aloca o finanțare de peste 1 miliard EUR pentru perioada 2021-2023.</w:t>
      </w:r>
    </w:p>
    <w:p w14:paraId="33F86F30" w14:textId="30C5CF80" w:rsidR="00744950" w:rsidRPr="00744950" w:rsidRDefault="00744950" w:rsidP="00744950">
      <w:pPr>
        <w:pStyle w:val="NormalWeb"/>
        <w:spacing w:before="120" w:beforeAutospacing="0" w:after="0" w:afterAutospacing="0"/>
        <w:rPr>
          <w:rFonts w:ascii="Verdana" w:hAnsi="Verdana"/>
          <w:color w:val="313131"/>
          <w:sz w:val="18"/>
          <w:szCs w:val="18"/>
          <w:lang w:val="ro-RO"/>
        </w:rPr>
      </w:pPr>
      <w:r w:rsidRPr="00744950">
        <w:rPr>
          <w:rFonts w:ascii="Verdana" w:hAnsi="Verdana"/>
          <w:color w:val="313131"/>
          <w:sz w:val="18"/>
          <w:szCs w:val="18"/>
          <w:lang w:val="ro-RO"/>
        </w:rPr>
        <w:t xml:space="preserve">Cererile de propuneri din cadrul MIE – Digital sunt deschise în principal entităților, inclusiv întreprinderilor comune, stabilite în statele membre și în țările sau teritoriile de peste mări. Candidații interesați pot afla mai multe despre procesul de depunere a candidaturii, de evaluare și de atribuire în </w:t>
      </w:r>
      <w:hyperlink r:id="rId79" w:history="1">
        <w:r w:rsidRPr="00744950">
          <w:rPr>
            <w:rStyle w:val="Hyperlink"/>
          </w:rPr>
          <w:t>ziua de informare online</w:t>
        </w:r>
      </w:hyperlink>
      <w:hyperlink r:id="rId80" w:history="1">
        <w:r w:rsidR="00DC6364">
          <w:rPr>
            <w:rStyle w:val="Hyperlink"/>
          </w:rPr>
          <w:t xml:space="preserve"> </w:t>
        </w:r>
      </w:hyperlink>
      <w:r w:rsidRPr="00744950">
        <w:rPr>
          <w:rFonts w:ascii="Verdana" w:hAnsi="Verdana"/>
          <w:color w:val="313131"/>
          <w:sz w:val="18"/>
          <w:szCs w:val="18"/>
          <w:u w:val="single"/>
          <w:lang w:val="ro-RO"/>
        </w:rPr>
        <w:t>,</w:t>
      </w:r>
      <w:r w:rsidRPr="00744950">
        <w:rPr>
          <w:rFonts w:ascii="Verdana" w:hAnsi="Verdana"/>
          <w:color w:val="313131"/>
          <w:sz w:val="18"/>
          <w:szCs w:val="18"/>
          <w:lang w:val="ro-RO"/>
        </w:rPr>
        <w:t xml:space="preserve"> 19 ianuarie.</w:t>
      </w:r>
    </w:p>
    <w:p w14:paraId="5CCE58A8" w14:textId="2A08BE3C" w:rsidR="00744950" w:rsidRPr="00744950" w:rsidRDefault="00744950" w:rsidP="00744950">
      <w:pPr>
        <w:pStyle w:val="NormalWeb"/>
        <w:spacing w:before="120" w:beforeAutospacing="0" w:after="0" w:afterAutospacing="0"/>
        <w:rPr>
          <w:rFonts w:ascii="Verdana" w:hAnsi="Verdana"/>
          <w:color w:val="313131"/>
          <w:sz w:val="18"/>
          <w:szCs w:val="18"/>
          <w:lang w:val="ro-RO"/>
        </w:rPr>
      </w:pPr>
      <w:r w:rsidRPr="00744950">
        <w:rPr>
          <w:rFonts w:ascii="Verdana" w:hAnsi="Verdana"/>
          <w:color w:val="313131"/>
          <w:sz w:val="18"/>
          <w:szCs w:val="18"/>
          <w:lang w:val="ro-RO"/>
        </w:rPr>
        <w:t xml:space="preserve">A doua generație a </w:t>
      </w:r>
      <w:hyperlink r:id="rId81" w:history="1">
        <w:r w:rsidRPr="00744950">
          <w:rPr>
            <w:rStyle w:val="Hyperlink"/>
          </w:rPr>
          <w:t>componentei digitale a Mecanismului pentru interconectarea Europei (programul  MIE-2) (2021-2027)</w:t>
        </w:r>
      </w:hyperlink>
      <w:hyperlink r:id="rId82" w:history="1">
        <w:r w:rsidR="00DC6364">
          <w:rPr>
            <w:rStyle w:val="Hyperlink"/>
          </w:rPr>
          <w:t xml:space="preserve"> </w:t>
        </w:r>
      </w:hyperlink>
      <w:r w:rsidRPr="00744950">
        <w:rPr>
          <w:rFonts w:ascii="Verdana" w:hAnsi="Verdana"/>
          <w:color w:val="313131"/>
          <w:sz w:val="18"/>
          <w:szCs w:val="18"/>
          <w:lang w:val="ro-RO"/>
        </w:rPr>
        <w:t xml:space="preserve"> se bazează pe cea anterioară, care a sprijinit infrastructurile și serviciile digitale transfrontaliere, precum și accesul gratuit la internet pentru comunitățile locale prin intermediul inițiativei </w:t>
      </w:r>
      <w:hyperlink r:id="rId83" w:history="1">
        <w:r w:rsidRPr="00744950">
          <w:rPr>
            <w:rStyle w:val="Hyperlink"/>
          </w:rPr>
          <w:t>WiFi4EU</w:t>
        </w:r>
      </w:hyperlink>
      <w:hyperlink r:id="rId84" w:history="1">
        <w:r w:rsidR="00DC6364">
          <w:rPr>
            <w:rStyle w:val="Hyperlink"/>
          </w:rPr>
          <w:t xml:space="preserve"> </w:t>
        </w:r>
      </w:hyperlink>
      <w:r w:rsidRPr="00744950">
        <w:rPr>
          <w:rFonts w:ascii="Verdana" w:hAnsi="Verdana"/>
          <w:color w:val="313131"/>
          <w:sz w:val="18"/>
          <w:szCs w:val="18"/>
          <w:lang w:val="ro-RO"/>
        </w:rPr>
        <w:t xml:space="preserve"> din 2014-2020. </w:t>
      </w:r>
    </w:p>
    <w:p w14:paraId="37E3AFA2" w14:textId="44EF612E" w:rsidR="002D1167" w:rsidRPr="00055474" w:rsidRDefault="002D1167" w:rsidP="00055474">
      <w:pPr>
        <w:pStyle w:val="Stilsursa"/>
      </w:pPr>
      <w:r w:rsidRPr="00055474">
        <w:t xml:space="preserve">Sursa: </w:t>
      </w:r>
      <w:r w:rsidR="00744950" w:rsidRPr="00744950">
        <w:t>https://romania.representation.ec.europa.eu/</w:t>
      </w:r>
    </w:p>
    <w:p w14:paraId="2067E76F" w14:textId="34D59E1D" w:rsidR="002D1167" w:rsidRPr="00055474" w:rsidRDefault="002D1167" w:rsidP="00055474">
      <w:pPr>
        <w:pStyle w:val="separatorarticole"/>
      </w:pPr>
      <w:r w:rsidRPr="00055474">
        <w:t>*</w:t>
      </w:r>
    </w:p>
    <w:p w14:paraId="1696A520" w14:textId="6708082C" w:rsidR="002D1167" w:rsidRPr="00055474" w:rsidRDefault="00FB23B3" w:rsidP="00055474">
      <w:pPr>
        <w:pStyle w:val="TitluArticolinINFOUE"/>
        <w:rPr>
          <w:lang w:eastAsia="ro-RO"/>
        </w:rPr>
      </w:pPr>
      <w:bookmarkStart w:id="156" w:name="_Toc93311091"/>
      <w:r w:rsidRPr="00FB23B3">
        <w:t>PNRR: Granturi de 200.000 de euro pentru școli gimnaziale în cadrul Programului Național pentru reducerea abandonului școlar</w:t>
      </w:r>
      <w:bookmarkEnd w:id="156"/>
    </w:p>
    <w:p w14:paraId="0B91E4DC" w14:textId="77777777" w:rsidR="00FB23B3" w:rsidRPr="00FB23B3" w:rsidRDefault="00FB23B3" w:rsidP="00F27B66">
      <w:pPr>
        <w:pStyle w:val="NormalWeb"/>
        <w:spacing w:before="120" w:beforeAutospacing="0" w:after="0" w:afterAutospacing="0"/>
        <w:jc w:val="both"/>
        <w:rPr>
          <w:rFonts w:ascii="Verdana" w:hAnsi="Verdana"/>
          <w:color w:val="313131"/>
          <w:sz w:val="18"/>
          <w:szCs w:val="18"/>
          <w:lang w:val="ro-RO"/>
        </w:rPr>
      </w:pPr>
      <w:r w:rsidRPr="00FB23B3">
        <w:rPr>
          <w:color w:val="313131"/>
          <w:szCs w:val="18"/>
          <w:lang w:val="ro-RO"/>
        </w:rPr>
        <w:t>Ministerul Educației a lansat vineri, 7 ianuarie 2022, invitația de participare la schema de granturi din Programul Național pentru Reducerea</w:t>
      </w:r>
      <w:r w:rsidRPr="00FB23B3">
        <w:rPr>
          <w:rFonts w:ascii="Verdana" w:hAnsi="Verdana"/>
          <w:color w:val="313131"/>
          <w:sz w:val="18"/>
          <w:szCs w:val="18"/>
          <w:lang w:val="ro-RO"/>
        </w:rPr>
        <w:t xml:space="preserve"> Abandonului Școlar (PNRAS). Programul face parte din cadrul Proiectului Național de Reformă „România Educată”, cu finanțare PNRR, în valoare de 543 milioane euro - componenta PNRR nerambursabilă.</w:t>
      </w:r>
    </w:p>
    <w:p w14:paraId="77057F78" w14:textId="77777777" w:rsidR="00FB23B3" w:rsidRPr="00FB23B3" w:rsidRDefault="00FB23B3" w:rsidP="00F27B66">
      <w:pPr>
        <w:pStyle w:val="NormalWeb"/>
        <w:spacing w:before="120" w:beforeAutospacing="0" w:after="0" w:afterAutospacing="0"/>
        <w:jc w:val="both"/>
        <w:rPr>
          <w:rFonts w:ascii="Verdana" w:hAnsi="Verdana"/>
          <w:color w:val="313131"/>
          <w:sz w:val="18"/>
          <w:szCs w:val="18"/>
          <w:lang w:val="ro-RO"/>
        </w:rPr>
      </w:pPr>
      <w:r w:rsidRPr="00FB23B3">
        <w:rPr>
          <w:rFonts w:ascii="Verdana" w:hAnsi="Verdana"/>
          <w:color w:val="313131"/>
          <w:sz w:val="18"/>
          <w:szCs w:val="18"/>
          <w:lang w:val="ro-RO"/>
        </w:rPr>
        <w:t xml:space="preserve">Programul vizează implementarea Mecanismului de Avertizare Timpurie în Educație (MATE) prin </w:t>
      </w:r>
      <w:r w:rsidRPr="00FB23B3">
        <w:rPr>
          <w:rFonts w:ascii="Verdana" w:hAnsi="Verdana"/>
          <w:b/>
          <w:bCs/>
          <w:color w:val="313131"/>
          <w:sz w:val="18"/>
          <w:szCs w:val="18"/>
          <w:lang w:val="ro-RO"/>
        </w:rPr>
        <w:t>acordarea de granturi</w:t>
      </w:r>
      <w:r w:rsidRPr="00FB23B3">
        <w:rPr>
          <w:rFonts w:ascii="Verdana" w:hAnsi="Verdana"/>
          <w:color w:val="313131"/>
          <w:sz w:val="18"/>
          <w:szCs w:val="18"/>
          <w:lang w:val="ro-RO"/>
        </w:rPr>
        <w:t xml:space="preserve">, în două runde, unui număr estimat de </w:t>
      </w:r>
      <w:r w:rsidRPr="00FB23B3">
        <w:rPr>
          <w:rFonts w:ascii="Verdana" w:hAnsi="Verdana"/>
          <w:b/>
          <w:bCs/>
          <w:color w:val="313131"/>
          <w:sz w:val="18"/>
          <w:szCs w:val="18"/>
          <w:lang w:val="ro-RO"/>
        </w:rPr>
        <w:t>2.500</w:t>
      </w:r>
      <w:r w:rsidRPr="00FB23B3">
        <w:rPr>
          <w:rFonts w:ascii="Verdana" w:hAnsi="Verdana"/>
          <w:color w:val="313131"/>
          <w:sz w:val="18"/>
          <w:szCs w:val="18"/>
          <w:lang w:val="ro-RO"/>
        </w:rPr>
        <w:t xml:space="preserve"> dintr-un total de 3.235 de </w:t>
      </w:r>
      <w:r w:rsidRPr="00FB23B3">
        <w:rPr>
          <w:rFonts w:ascii="Verdana" w:hAnsi="Verdana"/>
          <w:b/>
          <w:bCs/>
          <w:color w:val="313131"/>
          <w:sz w:val="18"/>
          <w:szCs w:val="18"/>
          <w:lang w:val="ro-RO"/>
        </w:rPr>
        <w:t>unități de învățământ de stat de nivel gimnazial</w:t>
      </w:r>
      <w:r w:rsidRPr="00FB23B3">
        <w:rPr>
          <w:rFonts w:ascii="Verdana" w:hAnsi="Verdana"/>
          <w:color w:val="313131"/>
          <w:sz w:val="18"/>
          <w:szCs w:val="18"/>
          <w:lang w:val="ro-RO"/>
        </w:rPr>
        <w:t>, cu risc mediu și crescut de abandon școlar.</w:t>
      </w:r>
    </w:p>
    <w:p w14:paraId="28F81D99" w14:textId="77777777" w:rsidR="00FB23B3" w:rsidRPr="00FB23B3" w:rsidRDefault="00FB23B3" w:rsidP="00F27B66">
      <w:pPr>
        <w:pStyle w:val="NormalWeb"/>
        <w:spacing w:before="120" w:beforeAutospacing="0" w:after="0" w:afterAutospacing="0"/>
        <w:jc w:val="both"/>
        <w:rPr>
          <w:rFonts w:ascii="Verdana" w:hAnsi="Verdana"/>
          <w:color w:val="313131"/>
          <w:sz w:val="18"/>
          <w:szCs w:val="18"/>
          <w:lang w:val="ro-RO"/>
        </w:rPr>
      </w:pPr>
      <w:r w:rsidRPr="00FB23B3">
        <w:rPr>
          <w:rFonts w:ascii="Verdana" w:hAnsi="Verdana"/>
          <w:color w:val="313131"/>
          <w:sz w:val="18"/>
          <w:szCs w:val="18"/>
          <w:lang w:val="ro-RO"/>
        </w:rPr>
        <w:t xml:space="preserve">Pentru participarea la program, toate unitățile de învățământ vor completa o declarația de intenție, care va fi ulterior înscrisă </w:t>
      </w:r>
      <w:hyperlink r:id="rId85" w:tgtFrame="_blank" w:history="1">
        <w:r w:rsidRPr="00FB23B3">
          <w:rPr>
            <w:rStyle w:val="Hyperlink"/>
          </w:rPr>
          <w:t>aici</w:t>
        </w:r>
      </w:hyperlink>
      <w:r w:rsidRPr="00FB23B3">
        <w:rPr>
          <w:rFonts w:ascii="Verdana" w:hAnsi="Verdana"/>
          <w:color w:val="313131"/>
          <w:sz w:val="18"/>
          <w:szCs w:val="18"/>
          <w:lang w:val="ro-RO"/>
        </w:rPr>
        <w:t>. Declarațiile vor fi evaluate, urmând ca unitățile de învățământ preselectate să fie invitate să depună o propunere de proiect care va include, în mod obligatoriu, și o analiză de nevoi.</w:t>
      </w:r>
    </w:p>
    <w:p w14:paraId="51944BED" w14:textId="77777777" w:rsidR="00FB23B3" w:rsidRPr="00FB23B3" w:rsidRDefault="00FB23B3" w:rsidP="00F27B66">
      <w:pPr>
        <w:pStyle w:val="NormalWeb"/>
        <w:spacing w:before="120" w:beforeAutospacing="0" w:after="0" w:afterAutospacing="0"/>
        <w:jc w:val="both"/>
        <w:rPr>
          <w:rFonts w:ascii="Verdana" w:hAnsi="Verdana"/>
          <w:color w:val="313131"/>
          <w:sz w:val="18"/>
          <w:szCs w:val="18"/>
          <w:lang w:val="ro-RO"/>
        </w:rPr>
      </w:pPr>
      <w:r w:rsidRPr="00FB23B3">
        <w:rPr>
          <w:rFonts w:ascii="Verdana" w:hAnsi="Verdana"/>
          <w:color w:val="313131"/>
          <w:sz w:val="18"/>
          <w:szCs w:val="18"/>
          <w:lang w:val="ro-RO"/>
        </w:rPr>
        <w:t xml:space="preserve">Fiecare grant va avea o valoare de maximum </w:t>
      </w:r>
      <w:r w:rsidRPr="00FB23B3">
        <w:rPr>
          <w:rFonts w:ascii="Verdana" w:hAnsi="Verdana"/>
          <w:b/>
          <w:bCs/>
          <w:color w:val="313131"/>
          <w:sz w:val="18"/>
          <w:szCs w:val="18"/>
          <w:lang w:val="ro-RO"/>
        </w:rPr>
        <w:t>200.000 euro</w:t>
      </w:r>
      <w:r w:rsidRPr="00FB23B3">
        <w:rPr>
          <w:rFonts w:ascii="Verdana" w:hAnsi="Verdana"/>
          <w:color w:val="313131"/>
          <w:sz w:val="18"/>
          <w:szCs w:val="18"/>
          <w:lang w:val="ro-RO"/>
        </w:rPr>
        <w:t xml:space="preserve">, în funcție de numărul de elevi înscriși și gradul de marginalizare a localității, și va fi implementat pe o durată de </w:t>
      </w:r>
      <w:r w:rsidRPr="00FB23B3">
        <w:rPr>
          <w:rFonts w:ascii="Verdana" w:hAnsi="Verdana"/>
          <w:b/>
          <w:bCs/>
          <w:color w:val="313131"/>
          <w:sz w:val="18"/>
          <w:szCs w:val="18"/>
          <w:lang w:val="ro-RO"/>
        </w:rPr>
        <w:t>3 ani</w:t>
      </w:r>
      <w:r w:rsidRPr="00FB23B3">
        <w:rPr>
          <w:rFonts w:ascii="Verdana" w:hAnsi="Verdana"/>
          <w:color w:val="313131"/>
          <w:sz w:val="18"/>
          <w:szCs w:val="18"/>
          <w:lang w:val="ro-RO"/>
        </w:rPr>
        <w:t>.</w:t>
      </w:r>
    </w:p>
    <w:p w14:paraId="413198AB" w14:textId="77777777" w:rsidR="00FB23B3" w:rsidRPr="00FB23B3" w:rsidRDefault="00FB23B3" w:rsidP="00F27B66">
      <w:pPr>
        <w:pStyle w:val="NormalWeb"/>
        <w:spacing w:before="120" w:beforeAutospacing="0" w:after="0" w:afterAutospacing="0"/>
        <w:jc w:val="both"/>
        <w:rPr>
          <w:rFonts w:ascii="Verdana" w:hAnsi="Verdana"/>
          <w:color w:val="313131"/>
          <w:sz w:val="18"/>
          <w:szCs w:val="18"/>
          <w:lang w:val="ro-RO"/>
        </w:rPr>
      </w:pPr>
      <w:r w:rsidRPr="00FB23B3">
        <w:rPr>
          <w:rFonts w:ascii="Verdana" w:hAnsi="Verdana"/>
          <w:color w:val="313131"/>
          <w:sz w:val="18"/>
          <w:szCs w:val="18"/>
          <w:lang w:val="ro-RO"/>
        </w:rPr>
        <w:t>Termenul de transmitere a intenției de participare este 17 ianuarie 2022.</w:t>
      </w:r>
    </w:p>
    <w:p w14:paraId="26BA9C3C" w14:textId="77777777" w:rsidR="00FB23B3" w:rsidRPr="00FB23B3" w:rsidRDefault="00FB23B3" w:rsidP="00F27B66">
      <w:pPr>
        <w:pStyle w:val="NormalWeb"/>
        <w:spacing w:before="120" w:beforeAutospacing="0" w:after="0" w:afterAutospacing="0"/>
        <w:jc w:val="both"/>
        <w:rPr>
          <w:rFonts w:ascii="Verdana" w:hAnsi="Verdana"/>
          <w:color w:val="313131"/>
          <w:sz w:val="18"/>
          <w:szCs w:val="18"/>
          <w:lang w:val="ro-RO"/>
        </w:rPr>
      </w:pPr>
      <w:r w:rsidRPr="00FB23B3">
        <w:rPr>
          <w:rFonts w:ascii="Verdana" w:hAnsi="Verdana"/>
          <w:b/>
          <w:bCs/>
          <w:color w:val="313131"/>
          <w:sz w:val="18"/>
          <w:szCs w:val="18"/>
          <w:lang w:val="ro-RO"/>
        </w:rPr>
        <w:lastRenderedPageBreak/>
        <w:t xml:space="preserve">UPDATE: </w:t>
      </w:r>
      <w:r w:rsidRPr="00FB23B3">
        <w:rPr>
          <w:rFonts w:ascii="Verdana" w:hAnsi="Verdana"/>
          <w:color w:val="313131"/>
          <w:sz w:val="18"/>
          <w:szCs w:val="18"/>
          <w:lang w:val="ro-RO"/>
        </w:rPr>
        <w:t xml:space="preserve">descarcă lista școlilor </w:t>
      </w:r>
      <w:hyperlink r:id="rId86" w:tgtFrame="_blank" w:history="1">
        <w:r w:rsidRPr="00FB23B3">
          <w:rPr>
            <w:rStyle w:val="Hyperlink"/>
            <w:b/>
            <w:bCs/>
          </w:rPr>
          <w:t>aici</w:t>
        </w:r>
      </w:hyperlink>
      <w:r w:rsidRPr="00FB23B3">
        <w:rPr>
          <w:rFonts w:ascii="Verdana" w:hAnsi="Verdana"/>
          <w:color w:val="313131"/>
          <w:sz w:val="18"/>
          <w:szCs w:val="18"/>
          <w:lang w:val="ro-RO"/>
        </w:rPr>
        <w:t xml:space="preserve">. Conform Ministerului Educației „Toate </w:t>
      </w:r>
      <w:proofErr w:type="spellStart"/>
      <w:r w:rsidRPr="00FB23B3">
        <w:rPr>
          <w:rFonts w:ascii="Verdana" w:hAnsi="Verdana"/>
          <w:color w:val="313131"/>
          <w:sz w:val="18"/>
          <w:szCs w:val="18"/>
          <w:lang w:val="ro-RO"/>
        </w:rPr>
        <w:t>unitările</w:t>
      </w:r>
      <w:proofErr w:type="spellEnd"/>
      <w:r w:rsidRPr="00FB23B3">
        <w:rPr>
          <w:rFonts w:ascii="Verdana" w:hAnsi="Verdana"/>
          <w:color w:val="313131"/>
          <w:sz w:val="18"/>
          <w:szCs w:val="18"/>
          <w:lang w:val="ro-RO"/>
        </w:rPr>
        <w:t xml:space="preserve"> de învățământ vor completa Declarația de intenție (atât cele din lista publicată, cât și cele care nu se află pe listă, dar fac dovada îndeplinirii criteriilor de vulnerabilitate”. </w:t>
      </w:r>
    </w:p>
    <w:p w14:paraId="2E60FB01" w14:textId="5E5C3650" w:rsidR="002D1167" w:rsidRPr="00055474" w:rsidRDefault="002D1167" w:rsidP="00055474">
      <w:pPr>
        <w:pStyle w:val="Stilsursa"/>
      </w:pPr>
      <w:r w:rsidRPr="00055474">
        <w:t>Sursa:</w:t>
      </w:r>
      <w:r w:rsidR="00FB23B3" w:rsidRPr="00FB23B3">
        <w:t xml:space="preserve"> Ministerul Educației</w:t>
      </w:r>
    </w:p>
    <w:p w14:paraId="228588F8" w14:textId="061740E6" w:rsidR="002D1167" w:rsidRDefault="002D1167" w:rsidP="00055474">
      <w:pPr>
        <w:pStyle w:val="separatorarticole"/>
      </w:pPr>
      <w:r w:rsidRPr="00055474">
        <w:t>*</w:t>
      </w:r>
    </w:p>
    <w:p w14:paraId="45216C3B" w14:textId="553B489F" w:rsidR="007C34B3" w:rsidRDefault="007C34B3" w:rsidP="007C34B3">
      <w:pPr>
        <w:pStyle w:val="TitluArticolinINFOUE"/>
      </w:pPr>
      <w:bookmarkStart w:id="157" w:name="_Toc93311092"/>
      <w:r w:rsidRPr="007C34B3">
        <w:t>Se pot transmite cererile de plată pentru ajutorul de stat în sectorul creșterii animalelor</w:t>
      </w:r>
      <w:bookmarkEnd w:id="157"/>
    </w:p>
    <w:p w14:paraId="39FBBA7D" w14:textId="77777777" w:rsidR="00750057" w:rsidRPr="00750057" w:rsidRDefault="00750057" w:rsidP="00750057">
      <w:r w:rsidRPr="00750057">
        <w:t xml:space="preserve">Agenția de Plăți şi Intervenție pentru Agricultură (APIA) a transmis ieri, 12 ianuarie 2021 faptul că, până la data 31 ianuarie 2022 inclusiv, se depun cererile de plată pentru ajutorul de stat în sectorul </w:t>
      </w:r>
      <w:proofErr w:type="spellStart"/>
      <w:r w:rsidRPr="00750057">
        <w:t>creşterii</w:t>
      </w:r>
      <w:proofErr w:type="spellEnd"/>
      <w:r w:rsidRPr="00750057">
        <w:t xml:space="preserve"> animalelor, aferent serviciilor prestate în luna decembrie și în trimestrul al IV-lea al anului 2021.</w:t>
      </w:r>
    </w:p>
    <w:p w14:paraId="092E27ED" w14:textId="77777777" w:rsidR="00750057" w:rsidRPr="00750057" w:rsidRDefault="00750057" w:rsidP="00750057">
      <w:r w:rsidRPr="00750057">
        <w:t>Cererile se depun la sediile Centrelor APIA, unde a fost depusă cererea inițială anuală sau se transmit de către fermieri prin mijloace electronice (poșta electronică, fax etc).</w:t>
      </w:r>
    </w:p>
    <w:p w14:paraId="4ABE72C2" w14:textId="77777777" w:rsidR="00750057" w:rsidRPr="00750057" w:rsidRDefault="00750057" w:rsidP="00750057">
      <w:r w:rsidRPr="00750057">
        <w:rPr>
          <w:b/>
          <w:bCs/>
        </w:rPr>
        <w:t xml:space="preserve">Cererea de plată a ajutorului de stat pentru serviciile de întocmire </w:t>
      </w:r>
      <w:proofErr w:type="spellStart"/>
      <w:r w:rsidRPr="00750057">
        <w:rPr>
          <w:b/>
          <w:bCs/>
        </w:rPr>
        <w:t>şi</w:t>
      </w:r>
      <w:proofErr w:type="spellEnd"/>
      <w:r w:rsidRPr="00750057">
        <w:rPr>
          <w:b/>
          <w:bCs/>
        </w:rPr>
        <w:t xml:space="preserve"> </w:t>
      </w:r>
      <w:proofErr w:type="spellStart"/>
      <w:r w:rsidRPr="00750057">
        <w:rPr>
          <w:b/>
          <w:bCs/>
        </w:rPr>
        <w:t>menţinere</w:t>
      </w:r>
      <w:proofErr w:type="spellEnd"/>
      <w:r w:rsidRPr="00750057">
        <w:rPr>
          <w:b/>
          <w:bCs/>
        </w:rPr>
        <w:t xml:space="preserve"> a registrului genealogic al rasei </w:t>
      </w:r>
      <w:r w:rsidRPr="00750057">
        <w:t xml:space="preserve">va fi  </w:t>
      </w:r>
      <w:proofErr w:type="spellStart"/>
      <w:r w:rsidRPr="00750057">
        <w:t>însoţită</w:t>
      </w:r>
      <w:proofErr w:type="spellEnd"/>
      <w:r w:rsidRPr="00750057">
        <w:t xml:space="preserve"> de următoarele documente:</w:t>
      </w:r>
    </w:p>
    <w:p w14:paraId="07455725" w14:textId="77777777" w:rsidR="00750057" w:rsidRPr="00750057" w:rsidRDefault="00750057" w:rsidP="00750057">
      <w:pPr>
        <w:numPr>
          <w:ilvl w:val="0"/>
          <w:numId w:val="35"/>
        </w:numPr>
      </w:pPr>
      <w:r w:rsidRPr="00750057">
        <w:t xml:space="preserve">memoriul tehnic cu </w:t>
      </w:r>
      <w:proofErr w:type="spellStart"/>
      <w:r w:rsidRPr="00750057">
        <w:t>activităţile</w:t>
      </w:r>
      <w:proofErr w:type="spellEnd"/>
      <w:r w:rsidRPr="00750057">
        <w:t>, inclusiv lucrările efectuate pentru realizarea obiectivelor prevăzute în programele de ameliorare şi/sau conservare, aprobat de ANZ;</w:t>
      </w:r>
    </w:p>
    <w:p w14:paraId="0A2CD1AE" w14:textId="77777777" w:rsidR="00750057" w:rsidRPr="00750057" w:rsidRDefault="00750057" w:rsidP="00750057">
      <w:pPr>
        <w:numPr>
          <w:ilvl w:val="0"/>
          <w:numId w:val="35"/>
        </w:numPr>
      </w:pPr>
      <w:r w:rsidRPr="00750057">
        <w:t xml:space="preserve">lista </w:t>
      </w:r>
      <w:proofErr w:type="spellStart"/>
      <w:r w:rsidRPr="00750057">
        <w:t>activităţilor</w:t>
      </w:r>
      <w:proofErr w:type="spellEnd"/>
      <w:r w:rsidRPr="00750057">
        <w:t xml:space="preserve">, inclusiv lucrările </w:t>
      </w:r>
      <w:proofErr w:type="spellStart"/>
      <w:r w:rsidRPr="00750057">
        <w:t>şi</w:t>
      </w:r>
      <w:proofErr w:type="spellEnd"/>
      <w:r w:rsidRPr="00750057">
        <w:t xml:space="preserve"> tarifele acestora pentru serviciile prevăzute la art.7 alin.(2) în luna/trimestrul pentru care se solicită ajutorul de stat, avizată de ANZ;</w:t>
      </w:r>
    </w:p>
    <w:p w14:paraId="7474AC44" w14:textId="77777777" w:rsidR="00750057" w:rsidRPr="00750057" w:rsidRDefault="00750057" w:rsidP="00750057">
      <w:pPr>
        <w:numPr>
          <w:ilvl w:val="0"/>
          <w:numId w:val="35"/>
        </w:numPr>
      </w:pPr>
      <w:r w:rsidRPr="00750057">
        <w:t xml:space="preserve">facturile lunare/trimestriale în care să fie </w:t>
      </w:r>
      <w:proofErr w:type="spellStart"/>
      <w:r w:rsidRPr="00750057">
        <w:t>menţionate</w:t>
      </w:r>
      <w:proofErr w:type="spellEnd"/>
      <w:r w:rsidRPr="00750057">
        <w:t xml:space="preserve"> </w:t>
      </w:r>
      <w:proofErr w:type="spellStart"/>
      <w:r w:rsidRPr="00750057">
        <w:t>activităţile</w:t>
      </w:r>
      <w:proofErr w:type="spellEnd"/>
      <w:r w:rsidRPr="00750057">
        <w:t xml:space="preserve"> efectuate </w:t>
      </w:r>
      <w:proofErr w:type="spellStart"/>
      <w:r w:rsidRPr="00750057">
        <w:t>şi</w:t>
      </w:r>
      <w:proofErr w:type="spellEnd"/>
      <w:r w:rsidRPr="00750057">
        <w:t xml:space="preserve"> cuantumul acestora, precum şi perioada facturată; copii certificate conform cu originalul de către solicitant;</w:t>
      </w:r>
    </w:p>
    <w:p w14:paraId="3B01A56A" w14:textId="77777777" w:rsidR="00750057" w:rsidRPr="00750057" w:rsidRDefault="00750057" w:rsidP="00750057">
      <w:pPr>
        <w:numPr>
          <w:ilvl w:val="0"/>
          <w:numId w:val="35"/>
        </w:numPr>
      </w:pPr>
      <w:r w:rsidRPr="00750057">
        <w:t xml:space="preserve">copia atestatului de producător, în cazul beneficiarilor persoane fizice, la depunerea primei cereri de plată; în cazul în care nu s-a eliberat atestatul de producător, dar a fost solicitat, </w:t>
      </w:r>
      <w:proofErr w:type="spellStart"/>
      <w:r w:rsidRPr="00750057">
        <w:t>adeverinţa</w:t>
      </w:r>
      <w:proofErr w:type="spellEnd"/>
      <w:r w:rsidRPr="00750057">
        <w:t xml:space="preserve"> emisă de aparatul de specialitate al primarului </w:t>
      </w:r>
      <w:proofErr w:type="spellStart"/>
      <w:r w:rsidRPr="00750057">
        <w:t>localităţii</w:t>
      </w:r>
      <w:proofErr w:type="spellEnd"/>
      <w:r w:rsidRPr="00750057">
        <w:t xml:space="preserve"> unde a fost depusă cererea, care să ateste solicitarea acestuia, cu </w:t>
      </w:r>
      <w:proofErr w:type="spellStart"/>
      <w:r w:rsidRPr="00750057">
        <w:t>obligaţia</w:t>
      </w:r>
      <w:proofErr w:type="spellEnd"/>
      <w:r w:rsidRPr="00750057">
        <w:t xml:space="preserve"> depunerii ulterioare a atestatului de producător până la finele lunii în care a fost emis acesta;</w:t>
      </w:r>
    </w:p>
    <w:p w14:paraId="49339EF6" w14:textId="77777777" w:rsidR="00750057" w:rsidRPr="00750057" w:rsidRDefault="00750057" w:rsidP="00750057">
      <w:pPr>
        <w:numPr>
          <w:ilvl w:val="0"/>
          <w:numId w:val="35"/>
        </w:numPr>
      </w:pPr>
      <w:r w:rsidRPr="00750057">
        <w:t>documentul care atestă schimbarea formei de organizare a beneficiarului serviciilor contractate după caz;</w:t>
      </w:r>
    </w:p>
    <w:p w14:paraId="5C6619D5" w14:textId="77777777" w:rsidR="00750057" w:rsidRPr="00750057" w:rsidRDefault="00750057" w:rsidP="00750057">
      <w:pPr>
        <w:numPr>
          <w:ilvl w:val="0"/>
          <w:numId w:val="35"/>
        </w:numPr>
      </w:pPr>
      <w:r w:rsidRPr="00750057">
        <w:t>dovada contului bancar activ, dacă este cazul.</w:t>
      </w:r>
    </w:p>
    <w:p w14:paraId="53F9F1BF" w14:textId="77777777" w:rsidR="00750057" w:rsidRPr="00750057" w:rsidRDefault="00750057" w:rsidP="00750057">
      <w:r w:rsidRPr="00750057">
        <w:rPr>
          <w:b/>
          <w:bCs/>
        </w:rPr>
        <w:t xml:space="preserve">Cererea de plată a ajutorului de stat pentru serviciile de determinare a </w:t>
      </w:r>
      <w:proofErr w:type="spellStart"/>
      <w:r w:rsidRPr="00750057">
        <w:rPr>
          <w:b/>
          <w:bCs/>
        </w:rPr>
        <w:t>calităţii</w:t>
      </w:r>
      <w:proofErr w:type="spellEnd"/>
      <w:r w:rsidRPr="00750057">
        <w:rPr>
          <w:b/>
          <w:bCs/>
        </w:rPr>
        <w:t xml:space="preserve"> genetice a raselor de animale</w:t>
      </w:r>
      <w:r w:rsidRPr="00750057">
        <w:t xml:space="preserve"> va fi </w:t>
      </w:r>
      <w:proofErr w:type="spellStart"/>
      <w:r w:rsidRPr="00750057">
        <w:t>însoţită</w:t>
      </w:r>
      <w:proofErr w:type="spellEnd"/>
      <w:r w:rsidRPr="00750057">
        <w:t xml:space="preserve"> de următoarele documente:</w:t>
      </w:r>
    </w:p>
    <w:p w14:paraId="36BBFF68" w14:textId="77777777" w:rsidR="00750057" w:rsidRPr="00750057" w:rsidRDefault="00750057" w:rsidP="00750057">
      <w:pPr>
        <w:numPr>
          <w:ilvl w:val="0"/>
          <w:numId w:val="36"/>
        </w:numPr>
      </w:pPr>
      <w:r w:rsidRPr="00750057">
        <w:t xml:space="preserve">memoriul tehnic cu </w:t>
      </w:r>
      <w:proofErr w:type="spellStart"/>
      <w:r w:rsidRPr="00750057">
        <w:t>activităţile</w:t>
      </w:r>
      <w:proofErr w:type="spellEnd"/>
      <w:r w:rsidRPr="00750057">
        <w:t>, inclusiv lucrările efectuate pentru realizarea obiectivelor prevăzute în programele de ameliorare şi/sau conservare, aprobat de ANZ;</w:t>
      </w:r>
    </w:p>
    <w:p w14:paraId="65421C82" w14:textId="77777777" w:rsidR="00750057" w:rsidRPr="00750057" w:rsidRDefault="00750057" w:rsidP="00750057">
      <w:pPr>
        <w:numPr>
          <w:ilvl w:val="0"/>
          <w:numId w:val="36"/>
        </w:numPr>
      </w:pPr>
      <w:r w:rsidRPr="00750057">
        <w:t xml:space="preserve">lista </w:t>
      </w:r>
      <w:proofErr w:type="spellStart"/>
      <w:r w:rsidRPr="00750057">
        <w:t>activităţilor</w:t>
      </w:r>
      <w:proofErr w:type="spellEnd"/>
      <w:r w:rsidRPr="00750057">
        <w:t xml:space="preserve">, inclusiv lucrările </w:t>
      </w:r>
      <w:proofErr w:type="spellStart"/>
      <w:r w:rsidRPr="00750057">
        <w:t>şi</w:t>
      </w:r>
      <w:proofErr w:type="spellEnd"/>
      <w:r w:rsidRPr="00750057">
        <w:t xml:space="preserve"> tarifele acestora pentru serviciile prevăzute la art. 7 alin. (3) în luna/trimestrul pentru care se solicită ajutorul de stat, avizată de ANZ;</w:t>
      </w:r>
    </w:p>
    <w:p w14:paraId="344C9E5D" w14:textId="77777777" w:rsidR="00750057" w:rsidRPr="00750057" w:rsidRDefault="00750057" w:rsidP="00750057">
      <w:pPr>
        <w:numPr>
          <w:ilvl w:val="0"/>
          <w:numId w:val="36"/>
        </w:numPr>
      </w:pPr>
      <w:r w:rsidRPr="00750057">
        <w:t xml:space="preserve">facturile lunare/trimestriale în care să fie </w:t>
      </w:r>
      <w:proofErr w:type="spellStart"/>
      <w:r w:rsidRPr="00750057">
        <w:t>menţionate</w:t>
      </w:r>
      <w:proofErr w:type="spellEnd"/>
      <w:r w:rsidRPr="00750057">
        <w:t xml:space="preserve"> </w:t>
      </w:r>
      <w:proofErr w:type="spellStart"/>
      <w:r w:rsidRPr="00750057">
        <w:t>activităţile</w:t>
      </w:r>
      <w:proofErr w:type="spellEnd"/>
      <w:r w:rsidRPr="00750057">
        <w:t xml:space="preserve"> efectuate </w:t>
      </w:r>
      <w:proofErr w:type="spellStart"/>
      <w:r w:rsidRPr="00750057">
        <w:t>şi</w:t>
      </w:r>
      <w:proofErr w:type="spellEnd"/>
      <w:r w:rsidRPr="00750057">
        <w:t xml:space="preserve"> cuantumul acestora, precum şi perioada facturată, copii certificate conform cu originalul de către solicitant;</w:t>
      </w:r>
    </w:p>
    <w:p w14:paraId="7A642847" w14:textId="77777777" w:rsidR="00750057" w:rsidRPr="00750057" w:rsidRDefault="00750057" w:rsidP="00750057">
      <w:pPr>
        <w:numPr>
          <w:ilvl w:val="0"/>
          <w:numId w:val="36"/>
        </w:numPr>
      </w:pPr>
      <w:r w:rsidRPr="00750057">
        <w:t>documentele justificative de încasare de la beneficiarii ajutorului de stat a sumelor corespunzătoare, în funcţie de intensitatea ajutorului de stat pentru serviciul prestat aferent lunii/trimestrului, copii certificate conform cu originalul de către APIA;</w:t>
      </w:r>
    </w:p>
    <w:p w14:paraId="6F6A2B78" w14:textId="77777777" w:rsidR="00750057" w:rsidRPr="00750057" w:rsidRDefault="00750057" w:rsidP="00750057">
      <w:pPr>
        <w:numPr>
          <w:ilvl w:val="0"/>
          <w:numId w:val="36"/>
        </w:numPr>
      </w:pPr>
      <w:r w:rsidRPr="00750057">
        <w:t xml:space="preserve">copia atestatului de producător, în cazul beneficiarilor persoane fizice, la depunerea primei cereri de plată; în cazul în care nu s-a eliberat atestatul de producător, dar a fost solicitat, </w:t>
      </w:r>
      <w:proofErr w:type="spellStart"/>
      <w:r w:rsidRPr="00750057">
        <w:t>adeverinţa</w:t>
      </w:r>
      <w:proofErr w:type="spellEnd"/>
      <w:r w:rsidRPr="00750057">
        <w:t xml:space="preserve"> emisă de aparatul de specialitate al primarului </w:t>
      </w:r>
      <w:proofErr w:type="spellStart"/>
      <w:r w:rsidRPr="00750057">
        <w:t>localităţii</w:t>
      </w:r>
      <w:proofErr w:type="spellEnd"/>
      <w:r w:rsidRPr="00750057">
        <w:t xml:space="preserve"> unde a fost depusă cererea, care să ateste solicitarea acestuia, cu </w:t>
      </w:r>
      <w:proofErr w:type="spellStart"/>
      <w:r w:rsidRPr="00750057">
        <w:t>obligaţia</w:t>
      </w:r>
      <w:proofErr w:type="spellEnd"/>
      <w:r w:rsidRPr="00750057">
        <w:t xml:space="preserve"> depunerii ulterioare a atestatului de producător până la finele lunii în care a fost emis acesta;</w:t>
      </w:r>
    </w:p>
    <w:p w14:paraId="57128836" w14:textId="77777777" w:rsidR="00750057" w:rsidRPr="00750057" w:rsidRDefault="00750057" w:rsidP="00750057">
      <w:pPr>
        <w:numPr>
          <w:ilvl w:val="0"/>
          <w:numId w:val="36"/>
        </w:numPr>
      </w:pPr>
      <w:r w:rsidRPr="00750057">
        <w:t xml:space="preserve">documentul care atestă schimbarea formei de organizare a beneficiarului serviciilor contractate după caz, originalul şi copii pentru efectuarea </w:t>
      </w:r>
      <w:proofErr w:type="spellStart"/>
      <w:r w:rsidRPr="00750057">
        <w:t>conformităţii</w:t>
      </w:r>
      <w:proofErr w:type="spellEnd"/>
      <w:r w:rsidRPr="00750057">
        <w:t xml:space="preserve"> cu  originalul de către APIA;</w:t>
      </w:r>
    </w:p>
    <w:p w14:paraId="7D0075ED" w14:textId="77777777" w:rsidR="00750057" w:rsidRPr="00750057" w:rsidRDefault="00750057" w:rsidP="00750057">
      <w:pPr>
        <w:numPr>
          <w:ilvl w:val="0"/>
          <w:numId w:val="36"/>
        </w:numPr>
      </w:pPr>
      <w:r w:rsidRPr="00750057">
        <w:t>dovada contului bancar activ, dacă este cazul.</w:t>
      </w:r>
    </w:p>
    <w:p w14:paraId="15B8FE09" w14:textId="77777777" w:rsidR="00750057" w:rsidRPr="00750057" w:rsidRDefault="00750057" w:rsidP="00750057">
      <w:r w:rsidRPr="00750057">
        <w:lastRenderedPageBreak/>
        <w:t>Documentele transmise vor purta sintagma „</w:t>
      </w:r>
      <w:r w:rsidRPr="00750057">
        <w:rPr>
          <w:i/>
          <w:iCs/>
        </w:rPr>
        <w:t>conform cu originalul</w:t>
      </w:r>
      <w:r w:rsidRPr="00750057">
        <w:t>”, însușite prin semnătura solicitantului și vor sta la baza operării/verificării datelor în aplicațiile electronice de gestionare a ajutorului de stat și la efectuarea verificărilor administrative ulterioare.</w:t>
      </w:r>
    </w:p>
    <w:p w14:paraId="74F65956" w14:textId="77777777" w:rsidR="00750057" w:rsidRPr="00750057" w:rsidRDefault="00750057" w:rsidP="00750057">
      <w:pPr>
        <w:pStyle w:val="Stilsursa"/>
      </w:pPr>
      <w:r w:rsidRPr="00750057">
        <w:t>Sursa: APIA</w:t>
      </w:r>
    </w:p>
    <w:p w14:paraId="5E5DCE7B" w14:textId="563DD334" w:rsidR="007C34B3" w:rsidRDefault="00107DF3" w:rsidP="00107DF3">
      <w:pPr>
        <w:pStyle w:val="separatorarticole"/>
      </w:pPr>
      <w:r>
        <w:t>*</w:t>
      </w:r>
    </w:p>
    <w:p w14:paraId="1CDC6894" w14:textId="49227260" w:rsidR="00107DF3" w:rsidRDefault="00107DF3" w:rsidP="00107DF3">
      <w:pPr>
        <w:pStyle w:val="TitluArticolinINFOUE"/>
      </w:pPr>
      <w:bookmarkStart w:id="158" w:name="_Toc93311093"/>
      <w:r w:rsidRPr="00107DF3">
        <w:t>România va participa la competiția „Premiul European pentru Peisaj”</w:t>
      </w:r>
      <w:bookmarkEnd w:id="158"/>
    </w:p>
    <w:p w14:paraId="04D7849C" w14:textId="77777777" w:rsidR="00107DF3" w:rsidRPr="00107DF3" w:rsidRDefault="00107DF3" w:rsidP="00107DF3">
      <w:r w:rsidRPr="00107DF3">
        <w:t>Consiliul Europei a anunțat lansarea celei de-a VIII-a ediții a „Premiului European pentru Peisaj”, iar Ministerul Dezvoltării, Lucrărilor Publice și Administrației va asigura, în parteneriat cu Ministerul Culturii și Institutul Național al Patrimoniului, participarea României la această competiție, conform unui comunicat al instituției publicat ieri, 12 ianuarie 2022.</w:t>
      </w:r>
    </w:p>
    <w:p w14:paraId="5B06FD6E" w14:textId="77777777" w:rsidR="00107DF3" w:rsidRPr="00107DF3" w:rsidRDefault="00107DF3" w:rsidP="00107DF3">
      <w:r w:rsidRPr="00107DF3">
        <w:t>Condițiile pentru selectarea candidaturii României vor fi stabilite pe baza procedurilor și criteriilor stabilite prin Rezoluția CM/</w:t>
      </w:r>
      <w:proofErr w:type="spellStart"/>
      <w:r w:rsidRPr="00107DF3">
        <w:t>Res</w:t>
      </w:r>
      <w:proofErr w:type="spellEnd"/>
      <w:r w:rsidRPr="00107DF3">
        <w:t xml:space="preserve"> (2008)3, adoptată de Comitetul de Miniștri la data de 20 februarie 2008.</w:t>
      </w:r>
    </w:p>
    <w:p w14:paraId="36355DF9" w14:textId="77777777" w:rsidR="00107DF3" w:rsidRPr="00107DF3" w:rsidRDefault="00107DF3" w:rsidP="00107DF3">
      <w:r w:rsidRPr="00107DF3">
        <w:t>Vor fi acceptate proiecte exemplare, prin care au fost puse în practică măsuri de protecție, management și/sau amenajare a peisajelor, iar rezultatul acestui demers va fi înaintat Secretariatului General al Consiliului Europei.</w:t>
      </w:r>
    </w:p>
    <w:p w14:paraId="3862DA59" w14:textId="77777777" w:rsidR="00107DF3" w:rsidRPr="00107DF3" w:rsidRDefault="00107DF3" w:rsidP="00107DF3">
      <w:r w:rsidRPr="00107DF3">
        <w:t>Premiul poate fi atribuit:</w:t>
      </w:r>
    </w:p>
    <w:p w14:paraId="435F4759" w14:textId="77777777" w:rsidR="00107DF3" w:rsidRPr="00107DF3" w:rsidRDefault="00107DF3" w:rsidP="00107DF3">
      <w:pPr>
        <w:numPr>
          <w:ilvl w:val="0"/>
          <w:numId w:val="37"/>
        </w:numPr>
      </w:pPr>
      <w:r w:rsidRPr="00107DF3">
        <w:t>autorităților locale și regionale, precum și structurilor lor asociative;</w:t>
      </w:r>
    </w:p>
    <w:p w14:paraId="3940F1F5" w14:textId="77777777" w:rsidR="00107DF3" w:rsidRPr="00107DF3" w:rsidRDefault="00107DF3" w:rsidP="00107DF3">
      <w:pPr>
        <w:numPr>
          <w:ilvl w:val="0"/>
          <w:numId w:val="37"/>
        </w:numPr>
      </w:pPr>
      <w:r w:rsidRPr="00107DF3">
        <w:t>structurilor de cooperare teritorială ale autorităților administrațiilor publice locale, respectând condiția ca unitatea peisagistică, vizată de proiect, să fie gestionată în comun de membrii acestora;</w:t>
      </w:r>
    </w:p>
    <w:p w14:paraId="0B8F0891" w14:textId="77777777" w:rsidR="00107DF3" w:rsidRPr="00107DF3" w:rsidRDefault="00107DF3" w:rsidP="00107DF3">
      <w:pPr>
        <w:numPr>
          <w:ilvl w:val="0"/>
          <w:numId w:val="37"/>
        </w:numPr>
      </w:pPr>
      <w:r w:rsidRPr="00107DF3">
        <w:t>organizațiilor neguvernamentale care au avut contribuții semnificative în acest domeniu.</w:t>
      </w:r>
    </w:p>
    <w:p w14:paraId="09485DDF" w14:textId="77777777" w:rsidR="00107DF3" w:rsidRPr="00107DF3" w:rsidRDefault="00107DF3" w:rsidP="00107DF3">
      <w:r w:rsidRPr="00107DF3">
        <w:t>Fiecare stat poate depune o singură candidatură la Secretariatul General al Consiliului Europei, până la data de 31 ianuarie 2023.</w:t>
      </w:r>
    </w:p>
    <w:p w14:paraId="3845FA85" w14:textId="77777777" w:rsidR="00107DF3" w:rsidRPr="00107DF3" w:rsidRDefault="00107DF3" w:rsidP="00107DF3">
      <w:pPr>
        <w:pStyle w:val="Stilsursa"/>
      </w:pPr>
      <w:r w:rsidRPr="00107DF3">
        <w:t>Sursa: MDLPA</w:t>
      </w:r>
    </w:p>
    <w:p w14:paraId="498AABCF" w14:textId="107AF5F3" w:rsidR="00107DF3" w:rsidRDefault="00D031DC" w:rsidP="00D031DC">
      <w:pPr>
        <w:pStyle w:val="separatorarticole"/>
      </w:pPr>
      <w:r>
        <w:t>*</w:t>
      </w:r>
    </w:p>
    <w:p w14:paraId="583A31DC" w14:textId="2138DB43" w:rsidR="00D031DC" w:rsidRDefault="00D031DC" w:rsidP="00D031DC">
      <w:pPr>
        <w:pStyle w:val="TitluArticolinINFOUE"/>
      </w:pPr>
      <w:bookmarkStart w:id="159" w:name="_Toc93311094"/>
      <w:r w:rsidRPr="00D031DC">
        <w:t>POC: Prelungire pentru apelul dedicat clusterelor de inovare</w:t>
      </w:r>
      <w:bookmarkEnd w:id="159"/>
    </w:p>
    <w:p w14:paraId="19E82786" w14:textId="77777777" w:rsidR="00F3741C" w:rsidRPr="00F3741C" w:rsidRDefault="00F3741C" w:rsidP="00D46F51">
      <w:pPr>
        <w:jc w:val="both"/>
      </w:pPr>
      <w:r w:rsidRPr="00F3741C">
        <w:t xml:space="preserve">Autoritatea de Management pentru Programul Operațional Competitivitate a publicat astăzi, 14 ianuarie 2022, Ordinul nr. 75/14.01.2022 privind modificarea Ordinului nr. 919/02.09.2021 pentru aprobarea Ghidului solicitantului aferent Acțiunii 1.1.1 </w:t>
      </w:r>
      <w:r w:rsidRPr="00F3741C">
        <w:rPr>
          <w:b/>
          <w:bCs/>
        </w:rPr>
        <w:t>Mari infrastructuri de CD – Tip de proiect: Proiecte pentru clustere de inovare</w:t>
      </w:r>
      <w:r w:rsidRPr="00F3741C">
        <w:t>; Axa prioritară: I. Cercetare, dezvoltare tehnologică și inovare (CDI) în sprijinul competitivității economice și dezvoltării afacerilor, Prioritatea de investiții 1a – Consolidarea cercetării și inovării (C&amp;I), a infrastructurii și a capacităților de dezvoltare a excelenței în domeniul C&amp;I, precum și promovarea centrelor de competență, în special a celor de interes european, Obiectiv Specific: OS 1.1. Creșterea capacității științifice în domeniile de specializare inteligentă și sănătate, apel 3.</w:t>
      </w:r>
    </w:p>
    <w:p w14:paraId="7A41050F" w14:textId="77777777" w:rsidR="00F3741C" w:rsidRPr="00F3741C" w:rsidRDefault="00F3741C" w:rsidP="00D46F51">
      <w:pPr>
        <w:jc w:val="both"/>
      </w:pPr>
      <w:r w:rsidRPr="00F3741C">
        <w:t xml:space="preserve">Conform documentului, perioada de depunerea propunerilor de proiecte s-a prelungit cu până la 145 de zile calendaristice de la lansarea apelului, respective până la data de </w:t>
      </w:r>
      <w:r w:rsidRPr="00F3741C">
        <w:rPr>
          <w:b/>
          <w:bCs/>
        </w:rPr>
        <w:t>31 ianuarie 2022</w:t>
      </w:r>
      <w:r w:rsidRPr="00F3741C">
        <w:t>. Termenul inițial era de 129 de zile, respectiv până la 15 ianuarie 2022.</w:t>
      </w:r>
    </w:p>
    <w:p w14:paraId="2B6C184C" w14:textId="77777777" w:rsidR="00F3741C" w:rsidRPr="00F3741C" w:rsidRDefault="00FD6427" w:rsidP="00F3741C">
      <w:hyperlink r:id="rId87" w:tgtFrame="_blank" w:history="1">
        <w:r w:rsidR="00F3741C" w:rsidRPr="00F3741C">
          <w:rPr>
            <w:rStyle w:val="Hyperlink"/>
            <w:b/>
            <w:bCs/>
            <w:i/>
            <w:iCs/>
            <w:szCs w:val="24"/>
          </w:rPr>
          <w:t>Descarcă</w:t>
        </w:r>
      </w:hyperlink>
      <w:r w:rsidR="00F3741C" w:rsidRPr="00F3741C">
        <w:t xml:space="preserve"> Ordinul</w:t>
      </w:r>
    </w:p>
    <w:p w14:paraId="1D40549C" w14:textId="0F43043E" w:rsidR="00F3741C" w:rsidRPr="00F3741C" w:rsidRDefault="00F3741C" w:rsidP="00F3741C">
      <w:pPr>
        <w:pStyle w:val="Stilsursa"/>
      </w:pPr>
      <w:r w:rsidRPr="00F3741C">
        <w:t>Sursa: MIPE</w:t>
      </w:r>
    </w:p>
    <w:p w14:paraId="5A3B5127" w14:textId="54F60701" w:rsidR="0001178E" w:rsidRDefault="0001178E" w:rsidP="0001178E">
      <w:pPr>
        <w:pStyle w:val="DinactualitateaEU"/>
      </w:pPr>
      <w:bookmarkStart w:id="160" w:name="_Toc93311095"/>
      <w:r>
        <w:lastRenderedPageBreak/>
        <w:t>Din actualitatea europeană</w:t>
      </w:r>
      <w:bookmarkEnd w:id="160"/>
    </w:p>
    <w:p w14:paraId="2518F6DA" w14:textId="48C305F1" w:rsidR="0001178E" w:rsidRPr="0001178E" w:rsidRDefault="00F433D8" w:rsidP="0001178E">
      <w:pPr>
        <w:pStyle w:val="TitluArticolinINFOUE"/>
        <w:rPr>
          <w:lang w:eastAsia="ro-RO"/>
        </w:rPr>
      </w:pPr>
      <w:bookmarkStart w:id="161" w:name="_Toc93311096"/>
      <w:r w:rsidRPr="00F433D8">
        <w:t>Comisia solicită ca durabilitatea mediului să se afle în centrul sistemelor de educație și formare ale UE</w:t>
      </w:r>
      <w:bookmarkEnd w:id="161"/>
    </w:p>
    <w:p w14:paraId="6CC0CC73" w14:textId="19089398" w:rsidR="00F433D8" w:rsidRPr="00F433D8" w:rsidRDefault="00F433D8" w:rsidP="00F433D8">
      <w:r>
        <w:rPr>
          <w:noProof/>
          <w:lang w:eastAsia="ro-RO"/>
        </w:rPr>
        <w:drawing>
          <wp:anchor distT="0" distB="0" distL="114300" distR="114300" simplePos="0" relativeHeight="252016640" behindDoc="0" locked="0" layoutInCell="1" allowOverlap="1" wp14:anchorId="3319FE7A" wp14:editId="70E3FC31">
            <wp:simplePos x="0" y="0"/>
            <wp:positionH relativeFrom="column">
              <wp:posOffset>2540</wp:posOffset>
            </wp:positionH>
            <wp:positionV relativeFrom="paragraph">
              <wp:posOffset>138430</wp:posOffset>
            </wp:positionV>
            <wp:extent cx="2314575" cy="1517695"/>
            <wp:effectExtent l="133350" t="57150" r="85725" b="139700"/>
            <wp:wrapSquare wrapText="bothSides"/>
            <wp:docPr id="7" name="Imagine 7"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medi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4575" cy="1517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433D8">
        <w:t xml:space="preserve">Comisia a publicat astăzi o propunere de </w:t>
      </w:r>
      <w:hyperlink r:id="rId89" w:history="1">
        <w:r w:rsidRPr="00F433D8">
          <w:rPr>
            <w:rStyle w:val="Hyperlink"/>
            <w:szCs w:val="24"/>
          </w:rPr>
          <w:t>recomandare a Consiliului privind educația pentru durabilitatea mediului</w:t>
        </w:r>
      </w:hyperlink>
      <w:r w:rsidRPr="00F433D8">
        <w:t xml:space="preserve">. Scopul propunerii este de a sprijini statele membre, școlile, instituțiile de învățământ superior, organizațiile neguvernamentale și toți furnizorii de educație să ofere cursanților cunoștințe și competențe privind durabilitatea, schimbările climatice și mediul. Un </w:t>
      </w:r>
      <w:hyperlink r:id="rId90" w:history="1">
        <w:r w:rsidRPr="00F433D8">
          <w:rPr>
            <w:rStyle w:val="Hyperlink"/>
            <w:szCs w:val="24"/>
          </w:rPr>
          <w:t>nou cadru european de competențe privind durabilitatea</w:t>
        </w:r>
      </w:hyperlink>
      <w:r w:rsidRPr="00F433D8">
        <w:t xml:space="preserve">, publicat de </w:t>
      </w:r>
      <w:hyperlink r:id="rId91" w:history="1">
        <w:r w:rsidRPr="00F433D8">
          <w:rPr>
            <w:rStyle w:val="Hyperlink"/>
            <w:szCs w:val="24"/>
          </w:rPr>
          <w:t>Centrul Comun de Cercetare</w:t>
        </w:r>
      </w:hyperlink>
      <w:r w:rsidRPr="00F433D8">
        <w:t>, disponibil și astăzi, prezintă competențele necesare pentru tranziția verde, inclusiv gândirea critică, luarea de inițiative, respectarea naturii și înțelegerea impactului pe care acțiunile și deciziile de zi cu zi îl au asupra mediului și a climei globale.</w:t>
      </w:r>
    </w:p>
    <w:p w14:paraId="3B7048C5" w14:textId="77FBFC3C" w:rsidR="00F433D8" w:rsidRPr="00F433D8" w:rsidRDefault="00F433D8" w:rsidP="00F433D8">
      <w:r w:rsidRPr="00F433D8">
        <w:t xml:space="preserve">Vicepreședintele pentru promovarea modului de viață european, </w:t>
      </w:r>
      <w:proofErr w:type="spellStart"/>
      <w:r w:rsidRPr="00F433D8">
        <w:t>Margaritis</w:t>
      </w:r>
      <w:proofErr w:type="spellEnd"/>
      <w:r w:rsidRPr="00F433D8">
        <w:t xml:space="preserve"> </w:t>
      </w:r>
      <w:proofErr w:type="spellStart"/>
      <w:r w:rsidRPr="00F433D8">
        <w:rPr>
          <w:b/>
          <w:bCs/>
        </w:rPr>
        <w:t>Schinas</w:t>
      </w:r>
      <w:proofErr w:type="spellEnd"/>
      <w:r w:rsidRPr="00F433D8">
        <w:t xml:space="preserve">, a declarat: </w:t>
      </w:r>
      <w:r w:rsidRPr="00F433D8">
        <w:rPr>
          <w:i/>
          <w:iCs/>
        </w:rPr>
        <w:t xml:space="preserve">„Participarea tinerilor a revoluționat perspectiva noastră față de climă și mediu. Prin programele noastre pentru tineret, Corpul european de solidaritate, </w:t>
      </w:r>
      <w:proofErr w:type="spellStart"/>
      <w:r w:rsidRPr="00F433D8">
        <w:rPr>
          <w:i/>
          <w:iCs/>
        </w:rPr>
        <w:t>DiscoverEU</w:t>
      </w:r>
      <w:proofErr w:type="spellEnd"/>
      <w:r w:rsidRPr="00F433D8">
        <w:rPr>
          <w:i/>
          <w:iCs/>
        </w:rPr>
        <w:t>, promovăm eforturile de dezvoltare durabilă care îi implică pe tineri. Acesta este un pas înainte în direcția unei mai bune integrări a durabilității în educație.”</w:t>
      </w:r>
    </w:p>
    <w:p w14:paraId="5DA4841B" w14:textId="77777777" w:rsidR="00F433D8" w:rsidRPr="00F433D8" w:rsidRDefault="00F433D8" w:rsidP="00F433D8">
      <w:proofErr w:type="spellStart"/>
      <w:r w:rsidRPr="00F433D8">
        <w:t>Mariya</w:t>
      </w:r>
      <w:proofErr w:type="spellEnd"/>
      <w:r w:rsidRPr="00F433D8">
        <w:t xml:space="preserve"> </w:t>
      </w:r>
      <w:r w:rsidRPr="00F433D8">
        <w:rPr>
          <w:b/>
          <w:bCs/>
        </w:rPr>
        <w:t>Gabriel</w:t>
      </w:r>
      <w:r w:rsidRPr="00F433D8">
        <w:t>, comisarul pentru inovare, cercetare, cultură, educație și tineret, a declarat: </w:t>
      </w:r>
      <w:r w:rsidRPr="00F433D8">
        <w:rPr>
          <w:i/>
          <w:iCs/>
        </w:rPr>
        <w:t xml:space="preserve">„În întreaga </w:t>
      </w:r>
      <w:proofErr w:type="spellStart"/>
      <w:r w:rsidRPr="00F433D8">
        <w:rPr>
          <w:i/>
          <w:iCs/>
        </w:rPr>
        <w:t>Europă</w:t>
      </w:r>
      <w:proofErr w:type="spellEnd"/>
      <w:r w:rsidRPr="00F433D8">
        <w:rPr>
          <w:i/>
          <w:iCs/>
        </w:rPr>
        <w:t xml:space="preserve"> se depun eforturi uriașe pentru a ajuta copiii, tinerii și adulții să învețe despre schimbările climatice, pierderea biodiversității și sustenabilitate și să se implice în acestea. Obiectivul nostru este de a valorifica aceste eforturi și de a colabora îndeaproape cu statele membre pentru a plasa durabilitatea în centrul sistemelor de educație și formare. De la o vârstă fragedă, toți cursanții au nevoie de oportunități pentru a înțelege și pentru a lua măsuri pentru durabilitatea mediului, pentru a ne proteja planeta și viitorul.”</w:t>
      </w:r>
    </w:p>
    <w:p w14:paraId="0B6CF826" w14:textId="77777777" w:rsidR="00F433D8" w:rsidRPr="00F433D8" w:rsidRDefault="00F433D8" w:rsidP="00F433D8">
      <w:r w:rsidRPr="00F433D8">
        <w:t>Propunerea Comisiei invită statele membre:</w:t>
      </w:r>
    </w:p>
    <w:p w14:paraId="6E787257" w14:textId="77777777" w:rsidR="00F433D8" w:rsidRPr="00F433D8" w:rsidRDefault="00F433D8" w:rsidP="00FB23B3">
      <w:pPr>
        <w:numPr>
          <w:ilvl w:val="0"/>
          <w:numId w:val="4"/>
        </w:numPr>
      </w:pPr>
      <w:r w:rsidRPr="00F433D8">
        <w:t>să ofere cursanților de toate vârstele acces la educație și formare de înaltă calitate și favorabile incluziunii, precum și la formare privind schimbările climatice, biodiversitatea și durabilitatea;</w:t>
      </w:r>
    </w:p>
    <w:p w14:paraId="1DC757B6" w14:textId="77777777" w:rsidR="00F433D8" w:rsidRPr="00F433D8" w:rsidRDefault="00F433D8" w:rsidP="00FB23B3">
      <w:pPr>
        <w:numPr>
          <w:ilvl w:val="0"/>
          <w:numId w:val="4"/>
        </w:numPr>
      </w:pPr>
      <w:r w:rsidRPr="00F433D8">
        <w:t xml:space="preserve">să </w:t>
      </w:r>
      <w:proofErr w:type="spellStart"/>
      <w:r w:rsidRPr="00F433D8">
        <w:t>prioritizeze</w:t>
      </w:r>
      <w:proofErr w:type="spellEnd"/>
      <w:r w:rsidRPr="00F433D8">
        <w:t xml:space="preserve"> învățarea pentru durabilitatea mediului în politicile și programele de educație și formare, pentru a sprijini sectorul și a-i permite să contribuie la tranziția verde.</w:t>
      </w:r>
    </w:p>
    <w:p w14:paraId="037CAE5F" w14:textId="77777777" w:rsidR="00F433D8" w:rsidRPr="00F433D8" w:rsidRDefault="00F433D8" w:rsidP="00FB23B3">
      <w:pPr>
        <w:numPr>
          <w:ilvl w:val="0"/>
          <w:numId w:val="4"/>
        </w:numPr>
      </w:pPr>
      <w:r w:rsidRPr="00F433D8">
        <w:t>să încurajeze și să sprijine abordările întregii instituții în ceea ce privește durabilitatea, care includ predarea și învățarea; dezvoltarea viziunilor, a planificării și a guvernanței; implicarea activă a studenților și a personalului; gestionarea clădirilor și a resurselor și parteneriatele cu comunitățile locale și mai largi;</w:t>
      </w:r>
    </w:p>
    <w:p w14:paraId="613A3067" w14:textId="77777777" w:rsidR="00F433D8" w:rsidRPr="00F433D8" w:rsidRDefault="00F433D8" w:rsidP="00FB23B3">
      <w:pPr>
        <w:numPr>
          <w:ilvl w:val="0"/>
          <w:numId w:val="4"/>
        </w:numPr>
      </w:pPr>
      <w:r w:rsidRPr="00F433D8">
        <w:t>mobilizarea fondurilor naționale și ale UE pentru investiții în infrastructuri durabile și verzi, formare, instrumente și resurse pentru a spori reziliența și pregătirea educației și formării pentru tranziția verde.</w:t>
      </w:r>
    </w:p>
    <w:p w14:paraId="105FBA9C" w14:textId="77777777" w:rsidR="00F433D8" w:rsidRPr="00F433D8" w:rsidRDefault="00F433D8" w:rsidP="00F433D8">
      <w:r w:rsidRPr="00F433D8">
        <w:t xml:space="preserve">Potrivit unui </w:t>
      </w:r>
      <w:hyperlink r:id="rId92" w:history="1">
        <w:r w:rsidRPr="00F433D8">
          <w:rPr>
            <w:rStyle w:val="Hyperlink"/>
            <w:szCs w:val="24"/>
          </w:rPr>
          <w:t xml:space="preserve">sondaj </w:t>
        </w:r>
        <w:proofErr w:type="spellStart"/>
        <w:r w:rsidRPr="00F433D8">
          <w:rPr>
            <w:rStyle w:val="Hyperlink"/>
            <w:szCs w:val="24"/>
          </w:rPr>
          <w:t>Eurobarometru</w:t>
        </w:r>
        <w:proofErr w:type="spellEnd"/>
      </w:hyperlink>
      <w:r w:rsidRPr="00F433D8">
        <w:t>, 67 % dintre tineri au considerat că principala prioritate a UE în anii următori ar trebui să fie protecția mediului și combaterea schimbărilor climatice, în timp ce pentru 56 % dintre respondenți, a doua prioritate ar trebui să fie îmbunătățirea educației și a formării</w:t>
      </w:r>
    </w:p>
    <w:p w14:paraId="4386A852" w14:textId="336C0FD7" w:rsidR="00F433D8" w:rsidRPr="00F433D8" w:rsidRDefault="00FD6427" w:rsidP="00F433D8">
      <w:hyperlink r:id="rId93" w:history="1">
        <w:r w:rsidR="00F433D8" w:rsidRPr="00F433D8">
          <w:rPr>
            <w:rStyle w:val="Hyperlink"/>
            <w:szCs w:val="24"/>
          </w:rPr>
          <w:t xml:space="preserve">Programul </w:t>
        </w:r>
        <w:r w:rsidR="00F433D8" w:rsidRPr="00F433D8">
          <w:rPr>
            <w:rStyle w:val="Hyperlink"/>
            <w:b/>
            <w:bCs/>
            <w:szCs w:val="24"/>
          </w:rPr>
          <w:t>Erasmus+</w:t>
        </w:r>
        <w:r w:rsidR="00F433D8" w:rsidRPr="00F433D8">
          <w:rPr>
            <w:rStyle w:val="Hyperlink"/>
            <w:szCs w:val="24"/>
          </w:rPr>
          <w:t> 2021-2027</w:t>
        </w:r>
      </w:hyperlink>
      <w:r w:rsidR="00F433D8" w:rsidRPr="00F433D8">
        <w:t xml:space="preserve"> pune, de asemenea, un accent puternic pe </w:t>
      </w:r>
      <w:r w:rsidR="00F433D8" w:rsidRPr="00F433D8">
        <w:rPr>
          <w:b/>
          <w:bCs/>
        </w:rPr>
        <w:t>tranziția verde în educație și formare</w:t>
      </w:r>
      <w:r w:rsidR="00F433D8" w:rsidRPr="00F433D8">
        <w:t>.</w:t>
      </w:r>
      <w:r w:rsidR="00F433D8" w:rsidRPr="00F433D8">
        <w:rPr>
          <w:b/>
          <w:bCs/>
        </w:rPr>
        <w:t xml:space="preserve"> </w:t>
      </w:r>
      <w:r w:rsidR="00F433D8" w:rsidRPr="00F433D8">
        <w:t xml:space="preserve">Pentru programul anual de lucru pentru 2022, se va acorda prioritate proiectelor care dezvoltă competențe și aptitudini ecologice, programe de învățământ orientate spre viitor și abordări planificate în materie de durabilitate de către furnizorii de educație. O </w:t>
      </w:r>
      <w:hyperlink r:id="rId94" w:history="1">
        <w:r w:rsidR="00F433D8" w:rsidRPr="00F433D8">
          <w:rPr>
            <w:rStyle w:val="Hyperlink"/>
            <w:szCs w:val="24"/>
          </w:rPr>
          <w:t>cerere de oferte specifică pentru proiecte la scară largă</w:t>
        </w:r>
      </w:hyperlink>
      <w:r w:rsidR="00F433D8" w:rsidRPr="00F433D8">
        <w:t xml:space="preserve"> va oferi finanțare pentru identificarea, dezvoltarea și testarea unor abordări inovatoare în materie de educație pentru durabilitatea mediului. Comisia va oferi, de asemenea, oportunități de formare și comunități de practică pentru cadrele didactice prin </w:t>
      </w:r>
      <w:hyperlink r:id="rId95" w:history="1">
        <w:proofErr w:type="spellStart"/>
        <w:r w:rsidR="00F433D8" w:rsidRPr="00F433D8">
          <w:rPr>
            <w:rStyle w:val="Hyperlink"/>
            <w:szCs w:val="24"/>
          </w:rPr>
          <w:t>School</w:t>
        </w:r>
        <w:proofErr w:type="spellEnd"/>
        <w:r w:rsidR="00F433D8" w:rsidRPr="00F433D8">
          <w:rPr>
            <w:rStyle w:val="Hyperlink"/>
            <w:szCs w:val="24"/>
          </w:rPr>
          <w:t xml:space="preserve"> </w:t>
        </w:r>
        <w:proofErr w:type="spellStart"/>
        <w:r w:rsidR="00F433D8" w:rsidRPr="00F433D8">
          <w:rPr>
            <w:rStyle w:val="Hyperlink"/>
            <w:szCs w:val="24"/>
          </w:rPr>
          <w:t>Education</w:t>
        </w:r>
        <w:proofErr w:type="spellEnd"/>
        <w:r w:rsidR="00F433D8" w:rsidRPr="00F433D8">
          <w:rPr>
            <w:rStyle w:val="Hyperlink"/>
            <w:szCs w:val="24"/>
          </w:rPr>
          <w:t xml:space="preserve"> Gateway</w:t>
        </w:r>
      </w:hyperlink>
      <w:r w:rsidR="00F433D8" w:rsidRPr="00F433D8">
        <w:t xml:space="preserve"> </w:t>
      </w:r>
      <w:r w:rsidR="00F433D8" w:rsidRPr="00F433D8">
        <w:lastRenderedPageBreak/>
        <w:t xml:space="preserve">și </w:t>
      </w:r>
      <w:hyperlink r:id="rId96" w:history="1">
        <w:proofErr w:type="spellStart"/>
        <w:r w:rsidR="00F433D8" w:rsidRPr="00F433D8">
          <w:rPr>
            <w:rStyle w:val="Hyperlink"/>
            <w:szCs w:val="24"/>
          </w:rPr>
          <w:t>eTwinning</w:t>
        </w:r>
        <w:proofErr w:type="spellEnd"/>
      </w:hyperlink>
      <w:r w:rsidR="00F433D8" w:rsidRPr="00F433D8">
        <w:t xml:space="preserve">. Noul </w:t>
      </w:r>
      <w:hyperlink r:id="rId97" w:history="1">
        <w:r w:rsidR="00F433D8" w:rsidRPr="00F433D8">
          <w:rPr>
            <w:rStyle w:val="Hyperlink"/>
            <w:szCs w:val="24"/>
          </w:rPr>
          <w:t>portal al Spațiului european al educației</w:t>
        </w:r>
      </w:hyperlink>
      <w:r w:rsidR="00F433D8" w:rsidRPr="00F433D8">
        <w:t xml:space="preserve"> al Comisiei permite un acces facil la informații privind educația și formarea în UE, inclusiv la informații specifice privind educația ecologică.</w:t>
      </w:r>
    </w:p>
    <w:p w14:paraId="1FF42DBA" w14:textId="77777777" w:rsidR="00F433D8" w:rsidRPr="00F433D8" w:rsidRDefault="00F433D8" w:rsidP="00F433D8">
      <w:pPr>
        <w:rPr>
          <w:b/>
          <w:bCs/>
        </w:rPr>
      </w:pPr>
      <w:r w:rsidRPr="00F433D8">
        <w:rPr>
          <w:b/>
          <w:bCs/>
        </w:rPr>
        <w:t>Etapele următoare</w:t>
      </w:r>
    </w:p>
    <w:p w14:paraId="758B0D89" w14:textId="77777777" w:rsidR="00F433D8" w:rsidRPr="00F433D8" w:rsidRDefault="00F433D8" w:rsidP="00F433D8">
      <w:r w:rsidRPr="00F433D8">
        <w:t>Propunerea Comisiei va fi discutată de statele membre și apoi adoptată de miniștrii educației din UE. Comisia va sprijini punerea în aplicare a recomandării prin învățare și schimburi între statele membre, părțile interesate și țările partenere.</w:t>
      </w:r>
    </w:p>
    <w:p w14:paraId="72934038" w14:textId="77777777" w:rsidR="00F433D8" w:rsidRPr="00F433D8" w:rsidRDefault="00F433D8" w:rsidP="00F433D8">
      <w:pPr>
        <w:rPr>
          <w:b/>
          <w:bCs/>
        </w:rPr>
      </w:pPr>
      <w:r w:rsidRPr="00F433D8">
        <w:rPr>
          <w:b/>
          <w:bCs/>
        </w:rPr>
        <w:t>Context</w:t>
      </w:r>
    </w:p>
    <w:p w14:paraId="1613A380" w14:textId="77777777" w:rsidR="00F433D8" w:rsidRPr="00F433D8" w:rsidRDefault="00F433D8" w:rsidP="00F433D8">
      <w:r w:rsidRPr="00F433D8">
        <w:t xml:space="preserve">Pentru pregătirea propunerii, Comisia s-a consultat pe larg cu privire la situația actuală în ceea ce privește educația privind durabilitatea mediului în UE. Un </w:t>
      </w:r>
      <w:hyperlink r:id="rId98" w:history="1">
        <w:r w:rsidRPr="00F433D8">
          <w:rPr>
            <w:rStyle w:val="Hyperlink"/>
            <w:szCs w:val="24"/>
          </w:rPr>
          <w:t>sondaj public</w:t>
        </w:r>
      </w:hyperlink>
      <w:r w:rsidRPr="00F433D8">
        <w:t>, care s-a desfășurat în perioada iunie-septembrie 2021, a primit peste 1 300 de răspunsuri, precum și 95 de documente de poziție. De asemenea, au fost colectate contribuții în cadrul unei serii de ateliere de consultare online cu factori de decizie politică, profesori, organizații de tineret, parteneri sociali, cercetători și alte organisme și organizații interesate. Consultările au subliniat rolul esențial al educației și formării profesionale în a ajuta oamenii să înțeleagă și să ia măsuri cu privire la durabilitatea mediului.</w:t>
      </w:r>
    </w:p>
    <w:p w14:paraId="0A74226C" w14:textId="286CA35F" w:rsidR="00F433D8" w:rsidRPr="00F433D8" w:rsidRDefault="00F433D8" w:rsidP="00F433D8">
      <w:r w:rsidRPr="00F433D8">
        <w:t>În sondajul public, 71 % dintre respondenți au clasificat educația și formarea ca fiind cel mai important sector în această privință, înaintea organismelor publice și a guvernelor (56 %) și a mass-mediei (34 %). Punerea la dispoziția cadrelor didactice, a formatorilor, a liderilor tinerilor și a personalului academic de oportunități de dezvoltare profesională de calitate în domeniul mediului și al durabilității a fost considerată o prioritate principală de acțiune, iar durabilitatea a devenit o chestiune transversală în programele de învățământ și de studiu.</w:t>
      </w:r>
    </w:p>
    <w:p w14:paraId="24593033" w14:textId="77777777" w:rsidR="00F433D8" w:rsidRPr="00F433D8" w:rsidRDefault="00F433D8" w:rsidP="00F433D8">
      <w:pPr>
        <w:rPr>
          <w:b/>
          <w:bCs/>
        </w:rPr>
      </w:pPr>
      <w:r w:rsidRPr="00F433D8">
        <w:rPr>
          <w:b/>
          <w:bCs/>
        </w:rPr>
        <w:t>Informații suplimentare</w:t>
      </w:r>
    </w:p>
    <w:p w14:paraId="0C9AD964" w14:textId="77777777" w:rsidR="00F433D8" w:rsidRPr="00F433D8" w:rsidRDefault="00FD6427" w:rsidP="00F433D8">
      <w:hyperlink r:id="rId99" w:history="1">
        <w:r w:rsidR="00F433D8" w:rsidRPr="00F433D8">
          <w:rPr>
            <w:rStyle w:val="Hyperlink"/>
            <w:szCs w:val="24"/>
          </w:rPr>
          <w:t xml:space="preserve">Propunere de recomandare a Consiliului privind educația pentru durabilitatea mediului </w:t>
        </w:r>
      </w:hyperlink>
    </w:p>
    <w:p w14:paraId="2B928208" w14:textId="77777777" w:rsidR="00F433D8" w:rsidRPr="00F433D8" w:rsidRDefault="00FD6427" w:rsidP="00F433D8">
      <w:hyperlink r:id="rId100" w:history="1">
        <w:r w:rsidR="00F433D8" w:rsidRPr="00F433D8">
          <w:rPr>
            <w:rStyle w:val="Hyperlink"/>
            <w:szCs w:val="24"/>
          </w:rPr>
          <w:t>Cadrul european de competențe în materie de durabilitate</w:t>
        </w:r>
      </w:hyperlink>
    </w:p>
    <w:p w14:paraId="2E93494B" w14:textId="5FAF22D1" w:rsidR="00F433D8" w:rsidRPr="00F433D8" w:rsidRDefault="00FD6427" w:rsidP="00F433D8">
      <w:hyperlink r:id="rId101" w:history="1">
        <w:r w:rsidR="00F433D8" w:rsidRPr="00F433D8">
          <w:rPr>
            <w:rStyle w:val="Hyperlink"/>
            <w:szCs w:val="24"/>
          </w:rPr>
          <w:t>Spațiul european al educației</w:t>
        </w:r>
      </w:hyperlink>
    </w:p>
    <w:p w14:paraId="636F9AA9" w14:textId="77777777" w:rsidR="00F433D8" w:rsidRPr="00F433D8" w:rsidRDefault="00FD6427" w:rsidP="00F433D8">
      <w:hyperlink r:id="rId102" w:history="1">
        <w:proofErr w:type="spellStart"/>
        <w:r w:rsidR="00F433D8" w:rsidRPr="00F433D8">
          <w:rPr>
            <w:rStyle w:val="Hyperlink"/>
            <w:szCs w:val="24"/>
          </w:rPr>
          <w:t>GreenComp</w:t>
        </w:r>
        <w:proofErr w:type="spellEnd"/>
      </w:hyperlink>
      <w:r w:rsidR="00F433D8" w:rsidRPr="00F433D8">
        <w:t xml:space="preserve"> – Cadrul european de competențe în materie de durabilitate de pe </w:t>
      </w:r>
      <w:proofErr w:type="spellStart"/>
      <w:r w:rsidR="00F433D8" w:rsidRPr="00F433D8">
        <w:t>Science</w:t>
      </w:r>
      <w:proofErr w:type="spellEnd"/>
      <w:r w:rsidR="00F433D8" w:rsidRPr="00F433D8">
        <w:t xml:space="preserve"> Hub</w:t>
      </w:r>
    </w:p>
    <w:p w14:paraId="4B8D2C1F" w14:textId="77777777" w:rsidR="00F433D8" w:rsidRPr="00F433D8" w:rsidRDefault="00FD6427" w:rsidP="00F433D8">
      <w:hyperlink r:id="rId103" w:history="1">
        <w:r w:rsidR="00F433D8" w:rsidRPr="00F433D8">
          <w:rPr>
            <w:rStyle w:val="Hyperlink"/>
            <w:szCs w:val="24"/>
          </w:rPr>
          <w:t>Spațiul învățării</w:t>
        </w:r>
      </w:hyperlink>
    </w:p>
    <w:p w14:paraId="01E27C3B" w14:textId="77777777" w:rsidR="00F433D8" w:rsidRPr="00F433D8" w:rsidRDefault="00FD6427" w:rsidP="00F433D8">
      <w:hyperlink r:id="rId104" w:history="1">
        <w:proofErr w:type="spellStart"/>
        <w:r w:rsidR="00F433D8" w:rsidRPr="00F433D8">
          <w:rPr>
            <w:rStyle w:val="Hyperlink"/>
            <w:szCs w:val="24"/>
          </w:rPr>
          <w:t>School</w:t>
        </w:r>
        <w:proofErr w:type="spellEnd"/>
        <w:r w:rsidR="00F433D8" w:rsidRPr="00F433D8">
          <w:rPr>
            <w:rStyle w:val="Hyperlink"/>
            <w:szCs w:val="24"/>
          </w:rPr>
          <w:t xml:space="preserve"> </w:t>
        </w:r>
        <w:proofErr w:type="spellStart"/>
        <w:r w:rsidR="00F433D8" w:rsidRPr="00F433D8">
          <w:rPr>
            <w:rStyle w:val="Hyperlink"/>
            <w:szCs w:val="24"/>
          </w:rPr>
          <w:t>Education</w:t>
        </w:r>
        <w:proofErr w:type="spellEnd"/>
        <w:r w:rsidR="00F433D8" w:rsidRPr="00F433D8">
          <w:rPr>
            <w:rStyle w:val="Hyperlink"/>
            <w:szCs w:val="24"/>
          </w:rPr>
          <w:t xml:space="preserve"> Gateway</w:t>
        </w:r>
      </w:hyperlink>
    </w:p>
    <w:p w14:paraId="68C4842D" w14:textId="77777777" w:rsidR="00F433D8" w:rsidRPr="00F433D8" w:rsidRDefault="00FD6427" w:rsidP="00F433D8">
      <w:hyperlink r:id="rId105" w:history="1">
        <w:proofErr w:type="spellStart"/>
        <w:r w:rsidR="00F433D8" w:rsidRPr="00F433D8">
          <w:rPr>
            <w:rStyle w:val="Hyperlink"/>
            <w:szCs w:val="24"/>
          </w:rPr>
          <w:t>eTwinning</w:t>
        </w:r>
        <w:proofErr w:type="spellEnd"/>
      </w:hyperlink>
    </w:p>
    <w:p w14:paraId="555C79ED" w14:textId="65F7F42A" w:rsidR="0001178E" w:rsidRPr="0001178E" w:rsidRDefault="0001178E" w:rsidP="0001178E">
      <w:pPr>
        <w:pStyle w:val="separatorarticole"/>
      </w:pPr>
      <w:r w:rsidRPr="0001178E">
        <w:t>*</w:t>
      </w:r>
    </w:p>
    <w:p w14:paraId="59332443" w14:textId="4AA4DDF2" w:rsidR="0001178E" w:rsidRDefault="00F433D8" w:rsidP="0001178E">
      <w:pPr>
        <w:pStyle w:val="TitluArticolinINFOUE"/>
      </w:pPr>
      <w:bookmarkStart w:id="162" w:name="_Toc93311097"/>
      <w:r w:rsidRPr="00F433D8">
        <w:t>Comisia își intensifică acțiunile de sprijinire a voluntariatului inclusiv și de înaltă calitate în rândul tinerilor</w:t>
      </w:r>
      <w:bookmarkEnd w:id="162"/>
    </w:p>
    <w:p w14:paraId="72092382" w14:textId="31E37178" w:rsidR="00F433D8" w:rsidRPr="00F433D8" w:rsidRDefault="00693C33" w:rsidP="00F433D8">
      <w:r>
        <w:rPr>
          <w:noProof/>
          <w:lang w:eastAsia="ro-RO"/>
        </w:rPr>
        <w:drawing>
          <wp:anchor distT="0" distB="0" distL="114300" distR="114300" simplePos="0" relativeHeight="252024832" behindDoc="0" locked="0" layoutInCell="1" allowOverlap="1" wp14:anchorId="375D67B1" wp14:editId="43DC9A25">
            <wp:simplePos x="0" y="0"/>
            <wp:positionH relativeFrom="column">
              <wp:posOffset>7620</wp:posOffset>
            </wp:positionH>
            <wp:positionV relativeFrom="paragraph">
              <wp:posOffset>50785</wp:posOffset>
            </wp:positionV>
            <wp:extent cx="2196465" cy="1469390"/>
            <wp:effectExtent l="133350" t="76200" r="89535" b="130810"/>
            <wp:wrapSquare wrapText="bothSides"/>
            <wp:docPr id="17" name="Imagine 17" descr="Volun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ntaria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96465" cy="1469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433D8" w:rsidRPr="00F433D8">
        <w:t xml:space="preserve">Comisia ia una dintre primele inițiative concrete în cadrul </w:t>
      </w:r>
      <w:hyperlink r:id="rId107" w:history="1">
        <w:r w:rsidR="00F433D8" w:rsidRPr="00F433D8">
          <w:rPr>
            <w:rStyle w:val="Hyperlink"/>
            <w:szCs w:val="24"/>
          </w:rPr>
          <w:t>Anului european al tineretului 2022</w:t>
        </w:r>
      </w:hyperlink>
      <w:r w:rsidR="00F433D8" w:rsidRPr="00F433D8">
        <w:t xml:space="preserve">: ea a publicat astăzi o propunere de </w:t>
      </w:r>
      <w:hyperlink r:id="rId108" w:history="1">
        <w:r w:rsidR="00F433D8" w:rsidRPr="00F433D8">
          <w:rPr>
            <w:rStyle w:val="Hyperlink"/>
            <w:szCs w:val="24"/>
          </w:rPr>
          <w:t>Recomandare a Consiliului privind voluntariatul în rândul tinerilor</w:t>
        </w:r>
      </w:hyperlink>
      <w:r w:rsidR="00F433D8" w:rsidRPr="00F433D8">
        <w:t xml:space="preserve"> pentru a facilita voluntariatul transnațional al tinerilor în cadrul </w:t>
      </w:r>
      <w:hyperlink r:id="rId109" w:history="1">
        <w:r w:rsidR="00F433D8" w:rsidRPr="00F433D8">
          <w:rPr>
            <w:rStyle w:val="Hyperlink"/>
            <w:szCs w:val="24"/>
          </w:rPr>
          <w:t>Corpului european de solidaritate</w:t>
        </w:r>
      </w:hyperlink>
      <w:r w:rsidR="00F433D8" w:rsidRPr="00F433D8">
        <w:t xml:space="preserve"> sau al altor programe la nivel național.</w:t>
      </w:r>
    </w:p>
    <w:p w14:paraId="63A41787" w14:textId="79CECCFF" w:rsidR="00F433D8" w:rsidRPr="00F433D8" w:rsidRDefault="00F433D8" w:rsidP="00F433D8">
      <w:r w:rsidRPr="00F433D8">
        <w:t xml:space="preserve">Recunoscând contribuția esențială a voluntariatului la dezvoltarea aptitudinilor și competențelor tinerilor și rolul său în depășirea cu succes a provocărilor societale, recomandarea propusă are rolul de a spori caracterul inclusiv, calitatea, recunoașterea și sustenabilitatea acțiunilor de voluntariat transnațional ale tinerilor. Oferind soluții la obstacolele rămase în calea mobilității pentru voluntariat, propunerea abordează lecțiile învățate în timpul pandemiei de COVID-19 și în cadrul punerii în aplicare a </w:t>
      </w:r>
      <w:hyperlink r:id="rId110" w:history="1">
        <w:r w:rsidRPr="00F433D8">
          <w:rPr>
            <w:rStyle w:val="Hyperlink"/>
            <w:szCs w:val="24"/>
          </w:rPr>
          <w:t>Corpului European de Solidaritate</w:t>
        </w:r>
      </w:hyperlink>
      <w:r w:rsidRPr="00F433D8">
        <w:t>, care își va sărbători cea de-a cincea aniversare în 2022.</w:t>
      </w:r>
    </w:p>
    <w:p w14:paraId="29278610" w14:textId="77777777" w:rsidR="00F433D8" w:rsidRPr="00F433D8" w:rsidRDefault="00F433D8" w:rsidP="00F433D8">
      <w:proofErr w:type="spellStart"/>
      <w:r w:rsidRPr="00F433D8">
        <w:t>Margaritis</w:t>
      </w:r>
      <w:proofErr w:type="spellEnd"/>
      <w:r w:rsidRPr="00F433D8">
        <w:t xml:space="preserve"> </w:t>
      </w:r>
      <w:proofErr w:type="spellStart"/>
      <w:r w:rsidRPr="00F433D8">
        <w:rPr>
          <w:b/>
          <w:bCs/>
        </w:rPr>
        <w:t>Schinas</w:t>
      </w:r>
      <w:proofErr w:type="spellEnd"/>
      <w:r w:rsidRPr="00F433D8">
        <w:t xml:space="preserve">, vicepreședinte pentru promovarea modului nostru de viață european, a declarat: </w:t>
      </w:r>
      <w:r w:rsidRPr="00F433D8">
        <w:rPr>
          <w:i/>
          <w:iCs/>
        </w:rPr>
        <w:t xml:space="preserve">„Începând cu 2017, zeci de mii de tineri europeni au contribuit la schimbare prin participarea la </w:t>
      </w:r>
      <w:r w:rsidRPr="00F433D8">
        <w:rPr>
          <w:i/>
          <w:iCs/>
        </w:rPr>
        <w:lastRenderedPageBreak/>
        <w:t>proiectele de voluntariat și de solidaritate ale Corpului European de Solidaritate. Prin recomandarea publicată astăzi, sprijinim și facilităm în continuare voluntariatul în rândul tinerilor, astfel încât un număr și mai mare de tineri să promoveze solidaritatea și să aducă speranță în Europa și în lume”.</w:t>
      </w:r>
    </w:p>
    <w:p w14:paraId="6C4EDC7E" w14:textId="77777777" w:rsidR="00F433D8" w:rsidRPr="00F433D8" w:rsidRDefault="00F433D8" w:rsidP="00F433D8">
      <w:proofErr w:type="spellStart"/>
      <w:r w:rsidRPr="00F433D8">
        <w:t>Mariya</w:t>
      </w:r>
      <w:proofErr w:type="spellEnd"/>
      <w:r w:rsidRPr="00F433D8">
        <w:t xml:space="preserve"> </w:t>
      </w:r>
      <w:r w:rsidRPr="00F433D8">
        <w:rPr>
          <w:b/>
          <w:bCs/>
        </w:rPr>
        <w:t>Gabriel</w:t>
      </w:r>
      <w:r w:rsidRPr="00F433D8">
        <w:t xml:space="preserve">, comisarul pentru inovare, cercetare, cultură, educație și tineret, a declarat: </w:t>
      </w:r>
      <w:r w:rsidRPr="00F433D8">
        <w:rPr>
          <w:i/>
          <w:iCs/>
        </w:rPr>
        <w:t>„Voluntariatul este din ce în ce mai popular în rândul tinerilor doritori să contribuie la construirea unei Europe mai bune și mai inclusive. Această nouă inițiativă are rolul de a îmbunătăți calitatea voluntariatului și de a înlătura obstacolele care stau în calea mobilității transfrontaliere. Ea va contribui la consolidarea oportunităților de solidaritate pentru tineri în cursul Anului european al tineretului 2022”.</w:t>
      </w:r>
    </w:p>
    <w:p w14:paraId="286DAEF5" w14:textId="77777777" w:rsidR="00F433D8" w:rsidRPr="00F433D8" w:rsidRDefault="00F433D8" w:rsidP="00F433D8">
      <w:r w:rsidRPr="00F433D8">
        <w:t>Propunerea Comisiei privind voluntariatul în rândul tinerilor invită statele membre, printre altele:</w:t>
      </w:r>
    </w:p>
    <w:p w14:paraId="12DDB71C" w14:textId="77777777" w:rsidR="00F433D8" w:rsidRPr="00F433D8" w:rsidRDefault="00F433D8" w:rsidP="00FB23B3">
      <w:pPr>
        <w:numPr>
          <w:ilvl w:val="0"/>
          <w:numId w:val="5"/>
        </w:numPr>
      </w:pPr>
      <w:r w:rsidRPr="00F433D8">
        <w:t>să se asigure că accesul la activitățile de voluntariat transnațional reprezintă o posibilitate reală pentru toți tinerii, inclusiv pentru cei cu mai puține oportunități;</w:t>
      </w:r>
    </w:p>
    <w:p w14:paraId="5EC6794C" w14:textId="77777777" w:rsidR="00F433D8" w:rsidRPr="00F433D8" w:rsidRDefault="00F433D8" w:rsidP="00FB23B3">
      <w:pPr>
        <w:numPr>
          <w:ilvl w:val="0"/>
          <w:numId w:val="5"/>
        </w:numPr>
      </w:pPr>
      <w:r w:rsidRPr="00F433D8">
        <w:t>să ia în considerare măsuri care să contribuie la dezvoltarea unui cadru legislativ și de punere în aplicare adecvat și clar pentru sănătatea, siguranța și securitatea participanților la activități de voluntariat transnațional;</w:t>
      </w:r>
    </w:p>
    <w:p w14:paraId="7F28476D" w14:textId="77777777" w:rsidR="00F433D8" w:rsidRPr="00F433D8" w:rsidRDefault="00F433D8" w:rsidP="00FB23B3">
      <w:pPr>
        <w:numPr>
          <w:ilvl w:val="0"/>
          <w:numId w:val="5"/>
        </w:numPr>
      </w:pPr>
      <w:r w:rsidRPr="00F433D8">
        <w:t>să promoveze un nivel ridicat de calitate a activităților de voluntariat, împreună cu organizatorii naționali;</w:t>
      </w:r>
    </w:p>
    <w:p w14:paraId="4749133D" w14:textId="77777777" w:rsidR="00F433D8" w:rsidRPr="00F433D8" w:rsidRDefault="00F433D8" w:rsidP="00FB23B3">
      <w:pPr>
        <w:numPr>
          <w:ilvl w:val="0"/>
          <w:numId w:val="5"/>
        </w:numPr>
      </w:pPr>
      <w:r w:rsidRPr="00F433D8">
        <w:t>să ofere informații și să crească gradul de conștientizare cu privire la drepturile voluntarilor;</w:t>
      </w:r>
    </w:p>
    <w:p w14:paraId="5973E1B3" w14:textId="77777777" w:rsidR="00F433D8" w:rsidRPr="00F433D8" w:rsidRDefault="00F433D8" w:rsidP="00FB23B3">
      <w:pPr>
        <w:numPr>
          <w:ilvl w:val="0"/>
          <w:numId w:val="5"/>
        </w:numPr>
      </w:pPr>
      <w:r w:rsidRPr="00F433D8">
        <w:t>să crească gradul de conștientizare cu privire la beneficiile activităților de voluntariat transnațional, prin activități de informare, orientare și de intervenție de proximitate;</w:t>
      </w:r>
    </w:p>
    <w:p w14:paraId="4DA6885D" w14:textId="77777777" w:rsidR="00F433D8" w:rsidRPr="00F433D8" w:rsidRDefault="00F433D8" w:rsidP="00FB23B3">
      <w:pPr>
        <w:numPr>
          <w:ilvl w:val="0"/>
          <w:numId w:val="5"/>
        </w:numPr>
      </w:pPr>
      <w:r w:rsidRPr="00F433D8">
        <w:t>să promoveze cooperarea la nivel național și la nivelul UE între organizatorii care oferă oportunități de voluntariat transnațional;</w:t>
      </w:r>
    </w:p>
    <w:p w14:paraId="08CA26B0" w14:textId="77777777" w:rsidR="00F433D8" w:rsidRPr="00F433D8" w:rsidRDefault="00F433D8" w:rsidP="00FB23B3">
      <w:pPr>
        <w:numPr>
          <w:ilvl w:val="0"/>
          <w:numId w:val="5"/>
        </w:numPr>
      </w:pPr>
      <w:r w:rsidRPr="00F433D8">
        <w:t>să sprijine activitățile de voluntariat care aduc o contribuție semnificativă la abordarea provocărilor legate de climă și de mediu;</w:t>
      </w:r>
    </w:p>
    <w:p w14:paraId="4E3AEBAE" w14:textId="77777777" w:rsidR="00F433D8" w:rsidRPr="00F433D8" w:rsidRDefault="00F433D8" w:rsidP="00FB23B3">
      <w:pPr>
        <w:numPr>
          <w:ilvl w:val="0"/>
          <w:numId w:val="5"/>
        </w:numPr>
      </w:pPr>
      <w:r w:rsidRPr="00F433D8">
        <w:t xml:space="preserve">să exploreze noi tendințe și dimensiuni și formate alternative de voluntariat, cum ar fi voluntariatul digital și </w:t>
      </w:r>
      <w:proofErr w:type="spellStart"/>
      <w:r w:rsidRPr="00F433D8">
        <w:t>intergenerațional</w:t>
      </w:r>
      <w:proofErr w:type="spellEnd"/>
      <w:r w:rsidRPr="00F433D8">
        <w:t>.</w:t>
      </w:r>
    </w:p>
    <w:p w14:paraId="45703F76" w14:textId="77777777" w:rsidR="00F433D8" w:rsidRPr="00F433D8" w:rsidRDefault="00F433D8" w:rsidP="00F433D8">
      <w:r w:rsidRPr="00F433D8">
        <w:t xml:space="preserve">Comisia este pregătită să sprijine punerea în aplicare a recomandării prin mecanismele și instrumentele de cooperare ale </w:t>
      </w:r>
      <w:hyperlink r:id="rId111" w:history="1">
        <w:r w:rsidRPr="00F433D8">
          <w:rPr>
            <w:rStyle w:val="Hyperlink"/>
            <w:szCs w:val="24"/>
          </w:rPr>
          <w:t>Strategiei UE pentru tineret</w:t>
        </w:r>
      </w:hyperlink>
      <w:r w:rsidRPr="00F433D8">
        <w:t xml:space="preserve"> și prin programele pentru tineret ale UE, cum ar fi </w:t>
      </w:r>
      <w:hyperlink r:id="rId112" w:history="1">
        <w:r w:rsidRPr="00F433D8">
          <w:rPr>
            <w:rStyle w:val="Hyperlink"/>
            <w:szCs w:val="24"/>
          </w:rPr>
          <w:t>Erasmus+</w:t>
        </w:r>
      </w:hyperlink>
      <w:r w:rsidRPr="00F433D8">
        <w:t xml:space="preserve"> și </w:t>
      </w:r>
      <w:hyperlink r:id="rId113" w:history="1">
        <w:r w:rsidRPr="00F433D8">
          <w:rPr>
            <w:rStyle w:val="Hyperlink"/>
            <w:szCs w:val="24"/>
          </w:rPr>
          <w:t>Corpul european de solidaritate</w:t>
        </w:r>
      </w:hyperlink>
      <w:r w:rsidRPr="00F433D8">
        <w:t xml:space="preserve">. Comisia va facilita învățarea reciprocă și schimburile de experiențe între statele membre și partenerii relevanți, prin dezvoltarea de bune practici în ceea ce privește voluntariatul digital și cel </w:t>
      </w:r>
      <w:proofErr w:type="spellStart"/>
      <w:r w:rsidRPr="00F433D8">
        <w:t>intergenerațional</w:t>
      </w:r>
      <w:proofErr w:type="spellEnd"/>
      <w:r w:rsidRPr="00F433D8">
        <w:t xml:space="preserve"> și prin promovarea oportunităților de voluntariat și oferirea de informații cu privire la acestea prin </w:t>
      </w:r>
      <w:hyperlink r:id="rId114" w:history="1">
        <w:r w:rsidRPr="00F433D8">
          <w:rPr>
            <w:rStyle w:val="Hyperlink"/>
            <w:szCs w:val="24"/>
          </w:rPr>
          <w:t>Portalul european pentru tineret</w:t>
        </w:r>
      </w:hyperlink>
      <w:r w:rsidRPr="00F433D8">
        <w:t>. De asemenea, Comisia va dezvolta și va promova în continuare instrumentele existente de validare ale UE pentru rezultatele învățării formale și informale (</w:t>
      </w:r>
      <w:proofErr w:type="spellStart"/>
      <w:r w:rsidRPr="00F433D8">
        <w:fldChar w:fldCharType="begin"/>
      </w:r>
      <w:r w:rsidRPr="00F433D8">
        <w:instrText xml:space="preserve"> HYPERLINK "https://europa.eu/europass/ro/what-europass" </w:instrText>
      </w:r>
      <w:r w:rsidRPr="00F433D8">
        <w:fldChar w:fldCharType="separate"/>
      </w:r>
      <w:r w:rsidRPr="00F433D8">
        <w:rPr>
          <w:rStyle w:val="Hyperlink"/>
          <w:szCs w:val="24"/>
        </w:rPr>
        <w:t>Europass</w:t>
      </w:r>
      <w:proofErr w:type="spellEnd"/>
      <w:r w:rsidRPr="00F433D8">
        <w:fldChar w:fldCharType="end"/>
      </w:r>
      <w:r w:rsidRPr="00F433D8">
        <w:t xml:space="preserve">, </w:t>
      </w:r>
      <w:hyperlink r:id="rId115" w:history="1">
        <w:proofErr w:type="spellStart"/>
        <w:r w:rsidRPr="00F433D8">
          <w:rPr>
            <w:rStyle w:val="Hyperlink"/>
            <w:szCs w:val="24"/>
          </w:rPr>
          <w:t>Youthpass</w:t>
        </w:r>
        <w:proofErr w:type="spellEnd"/>
      </w:hyperlink>
      <w:r w:rsidRPr="00F433D8">
        <w:t>) și va sprijini cercetarea și colectarea de date privind impactul pe termen lung al voluntariatului.</w:t>
      </w:r>
    </w:p>
    <w:p w14:paraId="7E3F761E" w14:textId="77777777" w:rsidR="00F433D8" w:rsidRPr="00F433D8" w:rsidRDefault="00F433D8" w:rsidP="00F433D8">
      <w:pPr>
        <w:rPr>
          <w:b/>
          <w:bCs/>
        </w:rPr>
      </w:pPr>
      <w:r w:rsidRPr="00F433D8">
        <w:rPr>
          <w:b/>
          <w:bCs/>
        </w:rPr>
        <w:t>Etapele următoare</w:t>
      </w:r>
    </w:p>
    <w:p w14:paraId="63A35E73" w14:textId="77777777" w:rsidR="00F433D8" w:rsidRPr="00F433D8" w:rsidRDefault="00F433D8" w:rsidP="00F433D8">
      <w:r w:rsidRPr="00F433D8">
        <w:t xml:space="preserve">Comisia invită statele membre să adopte în mod rapid propunerea de astăzi privind acțiunile internaționale de voluntariat și de solidaritate ale tinerilor. Ea se angajează să prezinte rapoarte cu privire la utilizarea recomandării în contextul activității privind punerea în aplicare a </w:t>
      </w:r>
      <w:hyperlink r:id="rId116" w:history="1">
        <w:r w:rsidRPr="00F433D8">
          <w:rPr>
            <w:rStyle w:val="Hyperlink"/>
            <w:szCs w:val="24"/>
          </w:rPr>
          <w:t>Strategiei UE pentru tineret</w:t>
        </w:r>
      </w:hyperlink>
      <w:r w:rsidRPr="00F433D8">
        <w:t xml:space="preserve"> și al </w:t>
      </w:r>
      <w:hyperlink r:id="rId117" w:history="1">
        <w:r w:rsidRPr="00F433D8">
          <w:rPr>
            <w:rStyle w:val="Hyperlink"/>
            <w:szCs w:val="24"/>
          </w:rPr>
          <w:t>cadrului strategic</w:t>
        </w:r>
      </w:hyperlink>
      <w:r w:rsidRPr="00F433D8">
        <w:t xml:space="preserve"> de cooperare europeană în domeniul educației și formării, în contextul spațiului european al educației și dincolo de acesta.</w:t>
      </w:r>
    </w:p>
    <w:p w14:paraId="0D6B3DDE" w14:textId="77777777" w:rsidR="00F433D8" w:rsidRPr="00F433D8" w:rsidRDefault="00F433D8" w:rsidP="00F433D8">
      <w:pPr>
        <w:rPr>
          <w:b/>
          <w:bCs/>
        </w:rPr>
      </w:pPr>
      <w:r w:rsidRPr="00F433D8">
        <w:rPr>
          <w:b/>
          <w:bCs/>
        </w:rPr>
        <w:t>Context</w:t>
      </w:r>
    </w:p>
    <w:p w14:paraId="66312A30" w14:textId="77777777" w:rsidR="00F433D8" w:rsidRPr="00F433D8" w:rsidRDefault="00F433D8" w:rsidP="00F433D8">
      <w:r w:rsidRPr="00F433D8">
        <w:t xml:space="preserve">Propunerea Comisiei are la bază mai multe activități anterioare cu privire la aceste subiecte, inclusiv </w:t>
      </w:r>
      <w:hyperlink r:id="rId118" w:history="1">
        <w:r w:rsidRPr="00F433D8">
          <w:rPr>
            <w:rStyle w:val="Hyperlink"/>
            <w:szCs w:val="24"/>
          </w:rPr>
          <w:t>un studiu</w:t>
        </w:r>
      </w:hyperlink>
      <w:r w:rsidRPr="00F433D8">
        <w:t xml:space="preserve">, </w:t>
      </w:r>
      <w:hyperlink r:id="rId119" w:history="1">
        <w:r w:rsidRPr="00F433D8">
          <w:rPr>
            <w:rStyle w:val="Hyperlink"/>
            <w:szCs w:val="24"/>
          </w:rPr>
          <w:t>un raport al unui grup de experți</w:t>
        </w:r>
      </w:hyperlink>
      <w:r w:rsidRPr="00F433D8">
        <w:t xml:space="preserve"> și </w:t>
      </w:r>
      <w:hyperlink r:id="rId120" w:history="1">
        <w:r w:rsidRPr="00F433D8">
          <w:rPr>
            <w:rStyle w:val="Hyperlink"/>
            <w:szCs w:val="24"/>
          </w:rPr>
          <w:t>o evaluare</w:t>
        </w:r>
      </w:hyperlink>
      <w:r w:rsidRPr="00F433D8">
        <w:t xml:space="preserve">. Propunerea a fost precedată de o </w:t>
      </w:r>
      <w:hyperlink r:id="rId121" w:history="1">
        <w:r w:rsidRPr="00F433D8">
          <w:rPr>
            <w:rStyle w:val="Hyperlink"/>
            <w:szCs w:val="24"/>
          </w:rPr>
          <w:t>consultare publică</w:t>
        </w:r>
      </w:hyperlink>
      <w:r w:rsidRPr="00F433D8">
        <w:t xml:space="preserve"> și de o </w:t>
      </w:r>
      <w:hyperlink r:id="rId122" w:history="1">
        <w:r w:rsidRPr="00F433D8">
          <w:rPr>
            <w:rStyle w:val="Hyperlink"/>
            <w:szCs w:val="24"/>
          </w:rPr>
          <w:t>foaie de parcurs a Comisiei</w:t>
        </w:r>
      </w:hyperlink>
      <w:r w:rsidRPr="00F433D8">
        <w:t xml:space="preserve">. Ea va înlocui </w:t>
      </w:r>
      <w:hyperlink r:id="rId123" w:history="1">
        <w:r w:rsidRPr="00F433D8">
          <w:rPr>
            <w:rStyle w:val="Hyperlink"/>
            <w:szCs w:val="24"/>
          </w:rPr>
          <w:t>Recomandarea din 2008 a Consiliului privind mobilitatea tinerilor voluntari</w:t>
        </w:r>
      </w:hyperlink>
      <w:r w:rsidRPr="00F433D8">
        <w:t>, pentru a ține cont de toate evoluțiile care au avut loc din 2008.</w:t>
      </w:r>
    </w:p>
    <w:p w14:paraId="072C6AA7" w14:textId="77777777" w:rsidR="00F433D8" w:rsidRPr="00F433D8" w:rsidRDefault="00F433D8" w:rsidP="00F433D8">
      <w:r w:rsidRPr="00F433D8">
        <w:t xml:space="preserve">Voluntariatul reprezintă o activitate importantă a tineretului european: 34 % din tinerii europeni </w:t>
      </w:r>
      <w:hyperlink r:id="rId124" w:history="1">
        <w:r w:rsidRPr="00F433D8">
          <w:rPr>
            <w:rStyle w:val="Hyperlink"/>
            <w:szCs w:val="24"/>
          </w:rPr>
          <w:t>au declarat în 2019</w:t>
        </w:r>
      </w:hyperlink>
      <w:r w:rsidRPr="00F433D8">
        <w:t xml:space="preserve"> că au participat la activități organizate de voluntariat în ultimele 12 luni. Această cifră a crescut în mod constant, ea fiind de 24 % în 2011.</w:t>
      </w:r>
    </w:p>
    <w:p w14:paraId="4E043BC5" w14:textId="77777777" w:rsidR="00F433D8" w:rsidRPr="00F433D8" w:rsidRDefault="00F433D8" w:rsidP="00F433D8">
      <w:r w:rsidRPr="00F433D8">
        <w:lastRenderedPageBreak/>
        <w:t xml:space="preserve">Tinerii cetățeni ai UE pot lua parte la activități de voluntariat transfrontalier prin intermediul </w:t>
      </w:r>
      <w:hyperlink r:id="rId125" w:history="1">
        <w:r w:rsidRPr="00F433D8">
          <w:rPr>
            <w:rStyle w:val="Hyperlink"/>
            <w:szCs w:val="24"/>
          </w:rPr>
          <w:t>programului Corpul european de solidaritate</w:t>
        </w:r>
      </w:hyperlink>
      <w:r w:rsidRPr="00F433D8">
        <w:t xml:space="preserve"> sau în cadrul </w:t>
      </w:r>
      <w:hyperlink r:id="rId126" w:history="1">
        <w:r w:rsidRPr="00F433D8">
          <w:rPr>
            <w:rStyle w:val="Hyperlink"/>
            <w:szCs w:val="24"/>
          </w:rPr>
          <w:t>programelor naționale sau regionale</w:t>
        </w:r>
      </w:hyperlink>
      <w:r w:rsidRPr="00F433D8">
        <w:t xml:space="preserve"> care sprijină activitățile de voluntariat transfrontalier (în vigoare în Italia, Grecia, Suedia, Austria, Slovenia, Franța, Republica Slovacă, Belgia, Bulgaria, Republica Cehă, Finlanda, Germania, Irlanda, Luxemburg, Polonia, Malta și Spania). Bugetul total al </w:t>
      </w:r>
      <w:hyperlink r:id="rId127" w:history="1">
        <w:r w:rsidRPr="00F433D8">
          <w:rPr>
            <w:rStyle w:val="Hyperlink"/>
            <w:szCs w:val="24"/>
          </w:rPr>
          <w:t>programului Corpul european de solidaritate pentru perioada 2021-2027</w:t>
        </w:r>
      </w:hyperlink>
      <w:r w:rsidRPr="00F433D8">
        <w:t xml:space="preserve"> este de 1 miliard EUR, peste 138 de milioane fiind disponibile </w:t>
      </w:r>
      <w:hyperlink r:id="rId128" w:history="1">
        <w:r w:rsidRPr="00F433D8">
          <w:rPr>
            <w:rStyle w:val="Hyperlink"/>
            <w:szCs w:val="24"/>
          </w:rPr>
          <w:t>în 2022.</w:t>
        </w:r>
      </w:hyperlink>
    </w:p>
    <w:p w14:paraId="1375C9C3" w14:textId="77777777" w:rsidR="00F433D8" w:rsidRPr="00F433D8" w:rsidRDefault="00F433D8" w:rsidP="00F433D8">
      <w:pPr>
        <w:rPr>
          <w:b/>
          <w:bCs/>
        </w:rPr>
      </w:pPr>
      <w:r w:rsidRPr="00F433D8">
        <w:rPr>
          <w:b/>
          <w:bCs/>
        </w:rPr>
        <w:t>Mai multe informații</w:t>
      </w:r>
    </w:p>
    <w:p w14:paraId="28CA0579" w14:textId="77777777" w:rsidR="00F433D8" w:rsidRPr="00F433D8" w:rsidRDefault="00FD6427" w:rsidP="00F433D8">
      <w:hyperlink r:id="rId129" w:history="1">
        <w:r w:rsidR="00F433D8" w:rsidRPr="00F433D8">
          <w:rPr>
            <w:rStyle w:val="Hyperlink"/>
            <w:szCs w:val="24"/>
          </w:rPr>
          <w:t>Propunerea Comisiei de Recomandare a Consiliului privind voluntariatul în rândul tinerilor</w:t>
        </w:r>
      </w:hyperlink>
    </w:p>
    <w:p w14:paraId="6940BF4F" w14:textId="77777777" w:rsidR="00F433D8" w:rsidRPr="00F433D8" w:rsidRDefault="00FD6427" w:rsidP="00F433D8">
      <w:hyperlink r:id="rId130" w:history="1">
        <w:r w:rsidR="00F433D8" w:rsidRPr="00F433D8">
          <w:rPr>
            <w:rStyle w:val="Hyperlink"/>
            <w:szCs w:val="24"/>
          </w:rPr>
          <w:t>Portalul european pentru tineret</w:t>
        </w:r>
      </w:hyperlink>
    </w:p>
    <w:p w14:paraId="45082ECB" w14:textId="553433DE" w:rsidR="00211FD8" w:rsidRDefault="00F433D8" w:rsidP="00F433D8">
      <w:pPr>
        <w:pStyle w:val="separatorarticole"/>
      </w:pPr>
      <w:r>
        <w:t>*</w:t>
      </w:r>
    </w:p>
    <w:p w14:paraId="4EB6BF69" w14:textId="715FC99B" w:rsidR="00F433D8" w:rsidRDefault="00F433D8" w:rsidP="00F433D8">
      <w:pPr>
        <w:pStyle w:val="TitluArticolinINFOUE"/>
      </w:pPr>
      <w:bookmarkStart w:id="163" w:name="_Toc93311098"/>
      <w:r w:rsidRPr="00F433D8">
        <w:t>„Europa creativă”: Un buget mai mare în 2022 pentru sprijinirea sectoarelor culturale și creative</w:t>
      </w:r>
      <w:bookmarkEnd w:id="163"/>
    </w:p>
    <w:p w14:paraId="36CACC4B" w14:textId="77777777" w:rsidR="00F433D8" w:rsidRPr="00F433D8" w:rsidRDefault="00F433D8" w:rsidP="00F433D8">
      <w:r w:rsidRPr="00F433D8">
        <w:t xml:space="preserve">Astăzi, Comisia a adoptat </w:t>
      </w:r>
      <w:hyperlink r:id="rId131" w:history="1">
        <w:r w:rsidRPr="00F433D8">
          <w:rPr>
            <w:rStyle w:val="Hyperlink"/>
            <w:szCs w:val="24"/>
          </w:rPr>
          <w:t>programul de lucru pentru 2022</w:t>
        </w:r>
      </w:hyperlink>
      <w:r w:rsidRPr="00F433D8">
        <w:t xml:space="preserve"> pentru </w:t>
      </w:r>
      <w:hyperlink r:id="rId132" w:history="1">
        <w:r w:rsidRPr="00F433D8">
          <w:rPr>
            <w:rStyle w:val="Hyperlink"/>
            <w:szCs w:val="24"/>
          </w:rPr>
          <w:t>„Europa creativă”</w:t>
        </w:r>
      </w:hyperlink>
      <w:r w:rsidRPr="00F433D8">
        <w:t>, care va fi urmat de lansarea cererilor de propuneri aferente. Cu un buget de aproximativ 385 de milioane de euro, cu aproape 100 de milioane de euro mai mare decât cel din 2021, „Europa creativă” își sporește sprijinul acordat partenerilor din sectoarele creative și culturale, ținând seama în mod corespunzător de dificultățile create de criza provocată de pandemia de COVID-19 și de concurența tot mai intensă de pe plan mondial.</w:t>
      </w:r>
    </w:p>
    <w:p w14:paraId="1D0C382F" w14:textId="08CB26AA" w:rsidR="00F433D8" w:rsidRPr="00F433D8" w:rsidRDefault="00744950" w:rsidP="00F433D8">
      <w:r>
        <w:rPr>
          <w:noProof/>
          <w:lang w:eastAsia="ro-RO"/>
        </w:rPr>
        <w:drawing>
          <wp:anchor distT="0" distB="0" distL="114300" distR="114300" simplePos="0" relativeHeight="252023808" behindDoc="0" locked="0" layoutInCell="1" allowOverlap="1" wp14:anchorId="5B871294" wp14:editId="0A79F985">
            <wp:simplePos x="0" y="0"/>
            <wp:positionH relativeFrom="column">
              <wp:posOffset>2540</wp:posOffset>
            </wp:positionH>
            <wp:positionV relativeFrom="paragraph">
              <wp:posOffset>73025</wp:posOffset>
            </wp:positionV>
            <wp:extent cx="2057400" cy="1376480"/>
            <wp:effectExtent l="133350" t="76200" r="76200" b="128905"/>
            <wp:wrapSquare wrapText="bothSides"/>
            <wp:docPr id="16" name="Imagine 16" descr="Creative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Europ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57400" cy="1376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spellStart"/>
      <w:r w:rsidR="00F433D8" w:rsidRPr="00F433D8">
        <w:t>Mariya</w:t>
      </w:r>
      <w:proofErr w:type="spellEnd"/>
      <w:r w:rsidR="00F433D8" w:rsidRPr="00F433D8">
        <w:t xml:space="preserve"> </w:t>
      </w:r>
      <w:r w:rsidR="00F433D8" w:rsidRPr="00F433D8">
        <w:rPr>
          <w:b/>
          <w:bCs/>
        </w:rPr>
        <w:t>Gabriel</w:t>
      </w:r>
      <w:r w:rsidR="00F433D8" w:rsidRPr="00F433D8">
        <w:t>, comisarul pentru inovare, cercetare, cultură, educație și tineret, a declarat: „</w:t>
      </w:r>
      <w:r w:rsidR="00F433D8" w:rsidRPr="00F433D8">
        <w:rPr>
          <w:i/>
          <w:iCs/>
        </w:rPr>
        <w:t xml:space="preserve">Sectoarele creative și culturale sunt sufletul societății europene și știm cât de </w:t>
      </w:r>
      <w:proofErr w:type="spellStart"/>
      <w:r w:rsidR="00F433D8" w:rsidRPr="00F433D8">
        <w:rPr>
          <w:i/>
          <w:iCs/>
        </w:rPr>
        <w:t>reziliente</w:t>
      </w:r>
      <w:proofErr w:type="spellEnd"/>
      <w:r w:rsidR="00F433D8" w:rsidRPr="00F433D8">
        <w:rPr>
          <w:i/>
          <w:iCs/>
        </w:rPr>
        <w:t xml:space="preserve"> au fost în acești doi ani care au trecut. În 2022, «Europa creativă» va beneficia de cel mai mare buget din istoria sa. UE le este alături și le ajută să se refacă, le sprijină procesul creativ și potențialul de inovare. Îi invităm pe artiștii, creatorii și profesioniștii din sectorul cultural să ia în considerare numeroasele oportunități de finanțare oferite de «Europa creativă» și să beneficieze de ele.”</w:t>
      </w:r>
    </w:p>
    <w:p w14:paraId="78D41BDE" w14:textId="77777777" w:rsidR="00F433D8" w:rsidRPr="00F433D8" w:rsidRDefault="00F433D8" w:rsidP="00F433D8">
      <w:r w:rsidRPr="00F433D8">
        <w:t xml:space="preserve">Comisarul pentru piața internă, </w:t>
      </w:r>
      <w:proofErr w:type="spellStart"/>
      <w:r w:rsidRPr="00F433D8">
        <w:t>Thierry</w:t>
      </w:r>
      <w:proofErr w:type="spellEnd"/>
      <w:r w:rsidRPr="00F433D8">
        <w:t xml:space="preserve"> </w:t>
      </w:r>
      <w:r w:rsidRPr="00F433D8">
        <w:rPr>
          <w:b/>
          <w:bCs/>
        </w:rPr>
        <w:t>Breton</w:t>
      </w:r>
      <w:r w:rsidRPr="00F433D8">
        <w:t xml:space="preserve">, a adăugat: </w:t>
      </w:r>
      <w:r w:rsidRPr="00F433D8">
        <w:rPr>
          <w:i/>
          <w:iCs/>
        </w:rPr>
        <w:t xml:space="preserve">„În 2022, ne vom intensifica sprijinul acordat sectoarelor culturale și creative din Europa, atât de grav afectate de criza provocată de pandemia de COVID-19, de la cinematografe la festivaluri. Prin intermediul programului nostru «Europa creativă», vom mobiliza fonduri fără precedent, de 226 de milioane de euro pentru sectorul audiovizual și de 35 de milioane de euro pentru cooperarea </w:t>
      </w:r>
      <w:proofErr w:type="spellStart"/>
      <w:r w:rsidRPr="00F433D8">
        <w:rPr>
          <w:i/>
          <w:iCs/>
        </w:rPr>
        <w:t>transsectorială</w:t>
      </w:r>
      <w:proofErr w:type="spellEnd"/>
      <w:r w:rsidRPr="00F433D8">
        <w:rPr>
          <w:i/>
          <w:iCs/>
        </w:rPr>
        <w:t>, inclusiv mass-media de știri. «Europa creativă» va investi în inovarea în tehnologii digitale și în noi tipuri de conținut, de la seriale de televiziune de calitate superioară până la realitatea virtuală. De asemenea, în cadrul eforturilor noastre de a proteja libertatea presei în UE, vom finanța parteneriate în domeniul jurnalismului, vom consolida standardele profesionale și vom promova educația în domeniul mass-mediei.”</w:t>
      </w:r>
    </w:p>
    <w:p w14:paraId="7C3E07B6" w14:textId="77777777" w:rsidR="00F433D8" w:rsidRPr="00F433D8" w:rsidRDefault="00FD6427" w:rsidP="00F433D8">
      <w:hyperlink r:id="rId134" w:history="1">
        <w:r w:rsidR="00F433D8" w:rsidRPr="00F433D8">
          <w:rPr>
            <w:rStyle w:val="Hyperlink"/>
            <w:szCs w:val="24"/>
          </w:rPr>
          <w:t>Componenta culturală</w:t>
        </w:r>
      </w:hyperlink>
      <w:r w:rsidR="00F433D8" w:rsidRPr="00F433D8">
        <w:t xml:space="preserve"> a programului va include cereri de propuneri și inițiative noi pentru sectoarele muzicii, patrimoniului cultural, artelor spectacolului și literaturii. În plus, programul va lansa o schemă de mobilitate, oferindu-le artiștilor, creatorilor sau profesioniștilor din domeniul cultural oportunități de a se deplasa în străinătate în vederea dezvoltării profesionale sau pentru colaborări internaționale și pentru a se adresa unui public nou, a deveni </w:t>
      </w:r>
      <w:proofErr w:type="spellStart"/>
      <w:r w:rsidR="00F433D8" w:rsidRPr="00F433D8">
        <w:t>coproducători</w:t>
      </w:r>
      <w:proofErr w:type="spellEnd"/>
      <w:r w:rsidR="00F433D8" w:rsidRPr="00F433D8">
        <w:t>, a crea în comun cu alții sau a-și prezenta operele.</w:t>
      </w:r>
    </w:p>
    <w:p w14:paraId="72BAB8E4" w14:textId="77777777" w:rsidR="00F433D8" w:rsidRPr="00F433D8" w:rsidRDefault="00FD6427" w:rsidP="00F433D8">
      <w:hyperlink r:id="rId135" w:history="1">
        <w:r w:rsidR="00F433D8" w:rsidRPr="00F433D8">
          <w:rPr>
            <w:rStyle w:val="Hyperlink"/>
            <w:szCs w:val="24"/>
          </w:rPr>
          <w:t>Componenta MEDIA</w:t>
        </w:r>
      </w:hyperlink>
      <w:r w:rsidR="00F433D8" w:rsidRPr="00F433D8">
        <w:t xml:space="preserve"> se concentrează pe audiovizual, iar în 2022 se introduc mai multe noutăți. Va fi finanțat sprijinul acordat dezvoltării unor jocuri video și a unor experiențe inovatoare legate de realitatea virtuală. O acțiune nouă, „MEDIA 360 de grade”, va viza principalele foruri din industrie, implicând întreprinderi din lanțul valoric audiovizual. Pentru o și mai mare stimulare a inovării, va fi lansat portalul Media Market, pentru întreprinderile nou-înființate promițătoare. Colaborarea dintre festivalurile de film va fi consolidată prin intermediul rețelelor.</w:t>
      </w:r>
    </w:p>
    <w:p w14:paraId="0053F2B3" w14:textId="77777777" w:rsidR="00F433D8" w:rsidRPr="00F433D8" w:rsidRDefault="00F433D8" w:rsidP="00F433D8">
      <w:r w:rsidRPr="00F433D8">
        <w:t xml:space="preserve">În fine, </w:t>
      </w:r>
      <w:hyperlink r:id="rId136" w:history="1">
        <w:r w:rsidRPr="00F433D8">
          <w:rPr>
            <w:rStyle w:val="Hyperlink"/>
            <w:szCs w:val="24"/>
          </w:rPr>
          <w:t xml:space="preserve">componenta </w:t>
        </w:r>
        <w:proofErr w:type="spellStart"/>
        <w:r w:rsidRPr="00F433D8">
          <w:rPr>
            <w:rStyle w:val="Hyperlink"/>
            <w:szCs w:val="24"/>
          </w:rPr>
          <w:t>transsectorială</w:t>
        </w:r>
        <w:proofErr w:type="spellEnd"/>
      </w:hyperlink>
      <w:r w:rsidRPr="00F433D8">
        <w:t xml:space="preserve"> va spori finanțarea acordată Laboratorului pentru inovare creativă pentru proiecte comune de inovare care implică mai multe sectoare creative, contribuind totodată la </w:t>
      </w:r>
      <w:r w:rsidRPr="00F433D8">
        <w:lastRenderedPageBreak/>
        <w:t>noul Bauhaus european. Această componentă va extinde și sprijinul acordat mass-mediei de știri prin luarea de măsuri suplimentare care să protejeze libertatea presei.</w:t>
      </w:r>
    </w:p>
    <w:p w14:paraId="2F9277D9" w14:textId="77777777" w:rsidR="00F433D8" w:rsidRPr="00F433D8" w:rsidRDefault="00F433D8" w:rsidP="00F433D8">
      <w:r w:rsidRPr="00F433D8">
        <w:t xml:space="preserve">„Europa creativă” va viza și aspecte esențiale legate de sectoarele culturale și creative. Proiectele finanțate din componenta MEDIA vor trebui să implementeze strategii pentru ecologizare și diversitate, inclusiv echilibrul de gen. „Europa creativă” va contribui așadar în mod semnificativ la realizarea priorităților politice ale Comisiei în ceea ce privește sustenabilitatea și incluziunea. Programul va include inițiative care vizează priorități suplimentare ale UE, cum ar fi contribuția la </w:t>
      </w:r>
      <w:hyperlink r:id="rId137" w:history="1">
        <w:r w:rsidRPr="00F433D8">
          <w:rPr>
            <w:rStyle w:val="Hyperlink"/>
            <w:szCs w:val="24"/>
          </w:rPr>
          <w:t>Strategia UE de combatere a antisemitismului și de susținere a vieții evreiești</w:t>
        </w:r>
      </w:hyperlink>
      <w:r w:rsidRPr="00F433D8">
        <w:t>, precum și la</w:t>
      </w:r>
      <w:hyperlink r:id="rId138" w:history="1">
        <w:r w:rsidRPr="00F433D8">
          <w:rPr>
            <w:rStyle w:val="Hyperlink"/>
            <w:szCs w:val="24"/>
          </w:rPr>
          <w:t xml:space="preserve"> Anul european al tineretului</w:t>
        </w:r>
      </w:hyperlink>
      <w:r w:rsidRPr="00F433D8">
        <w:t>.</w:t>
      </w:r>
    </w:p>
    <w:p w14:paraId="210C89DD" w14:textId="77777777" w:rsidR="00F433D8" w:rsidRPr="00F433D8" w:rsidRDefault="00F433D8" w:rsidP="00F433D8">
      <w:r w:rsidRPr="00F433D8">
        <w:t xml:space="preserve">Sectoarele culturale și creative sunt de asemenea încurajate să utilizeze </w:t>
      </w:r>
      <w:hyperlink r:id="rId139" w:history="1">
        <w:proofErr w:type="spellStart"/>
        <w:r w:rsidRPr="00F433D8">
          <w:rPr>
            <w:rStyle w:val="Hyperlink"/>
            <w:szCs w:val="24"/>
          </w:rPr>
          <w:t>CulturEU</w:t>
        </w:r>
        <w:proofErr w:type="spellEnd"/>
      </w:hyperlink>
      <w:r w:rsidRPr="00F433D8">
        <w:t xml:space="preserve">, ghidul online lansat recent, pentru toate finanțările UE care le sunt accesibile. Site-ul interactiv reunește un total de 75 de oportunități de finanțare din 21 de programe diferite ale UE, de la </w:t>
      </w:r>
      <w:hyperlink r:id="rId140" w:history="1">
        <w:r w:rsidRPr="00F433D8">
          <w:rPr>
            <w:rStyle w:val="Hyperlink"/>
            <w:szCs w:val="24"/>
          </w:rPr>
          <w:t>„Europa creativă”</w:t>
        </w:r>
      </w:hyperlink>
      <w:r w:rsidRPr="00F433D8">
        <w:t xml:space="preserve"> și </w:t>
      </w:r>
      <w:hyperlink r:id="rId141" w:history="1">
        <w:r w:rsidRPr="00F433D8">
          <w:rPr>
            <w:rStyle w:val="Hyperlink"/>
            <w:szCs w:val="24"/>
          </w:rPr>
          <w:t>Orizont Europa</w:t>
        </w:r>
      </w:hyperlink>
      <w:r w:rsidRPr="00F433D8">
        <w:t xml:space="preserve"> la </w:t>
      </w:r>
      <w:hyperlink r:id="rId142" w:history="1">
        <w:r w:rsidRPr="00F433D8">
          <w:rPr>
            <w:rStyle w:val="Hyperlink"/>
            <w:szCs w:val="24"/>
          </w:rPr>
          <w:t>fonduri structurale</w:t>
        </w:r>
      </w:hyperlink>
      <w:r w:rsidRPr="00F433D8">
        <w:t xml:space="preserve"> și </w:t>
      </w:r>
      <w:hyperlink r:id="rId143" w:history="1">
        <w:proofErr w:type="spellStart"/>
        <w:r w:rsidRPr="00F433D8">
          <w:rPr>
            <w:rStyle w:val="Hyperlink"/>
            <w:szCs w:val="24"/>
          </w:rPr>
          <w:t>InvestEU</w:t>
        </w:r>
        <w:proofErr w:type="spellEnd"/>
      </w:hyperlink>
      <w:r w:rsidRPr="00F433D8">
        <w:t>.</w:t>
      </w:r>
    </w:p>
    <w:p w14:paraId="7911B6D4" w14:textId="77777777" w:rsidR="00F433D8" w:rsidRPr="00F433D8" w:rsidRDefault="00F433D8" w:rsidP="00F433D8">
      <w:pPr>
        <w:rPr>
          <w:b/>
          <w:bCs/>
        </w:rPr>
      </w:pPr>
      <w:r w:rsidRPr="00F433D8">
        <w:rPr>
          <w:b/>
          <w:bCs/>
        </w:rPr>
        <w:t>Context</w:t>
      </w:r>
    </w:p>
    <w:p w14:paraId="379FD129" w14:textId="77777777" w:rsidR="00F433D8" w:rsidRPr="00F433D8" w:rsidRDefault="00F433D8" w:rsidP="00F433D8">
      <w:r w:rsidRPr="00F433D8">
        <w:t xml:space="preserve">Sectoarele culturale și creative au reprezentat dintotdeauna o fațetă bogată a vieții europene, contribuind nu numai la coeziunea și diversitatea socială a Europei, ci și la </w:t>
      </w:r>
      <w:hyperlink r:id="rId144" w:history="1">
        <w:r w:rsidRPr="00F433D8">
          <w:rPr>
            <w:rStyle w:val="Hyperlink"/>
            <w:szCs w:val="24"/>
          </w:rPr>
          <w:t>economia sa</w:t>
        </w:r>
      </w:hyperlink>
      <w:r w:rsidRPr="00F433D8">
        <w:t xml:space="preserve"> — având în vedere că reprezintă 4,2 % din PIB-ul total al UE și 3,7 % din forța de muncă din UE.</w:t>
      </w:r>
    </w:p>
    <w:p w14:paraId="0927EC56" w14:textId="77777777" w:rsidR="00F433D8" w:rsidRPr="00F433D8" w:rsidRDefault="00F433D8" w:rsidP="00F433D8">
      <w:r w:rsidRPr="00F433D8">
        <w:t xml:space="preserve">Bugetul total disponibil pentru programul </w:t>
      </w:r>
      <w:hyperlink r:id="rId145" w:history="1">
        <w:r w:rsidRPr="00F433D8">
          <w:rPr>
            <w:rStyle w:val="Hyperlink"/>
            <w:szCs w:val="24"/>
          </w:rPr>
          <w:t>„Europa creativă” aferent perioadei 2021-2027</w:t>
        </w:r>
      </w:hyperlink>
      <w:r w:rsidRPr="00F433D8">
        <w:t xml:space="preserve"> se ridică la aproximativ 2,4 miliarde de euro, o creștere de 63 % față de perioada 2014-2020. Bugetul sporit reflectă angajamentul Uniunii Europene de a ajuta sectorul să se refacă și să devină mai </w:t>
      </w:r>
      <w:proofErr w:type="spellStart"/>
      <w:r w:rsidRPr="00F433D8">
        <w:t>rezilient</w:t>
      </w:r>
      <w:proofErr w:type="spellEnd"/>
      <w:r w:rsidRPr="00F433D8">
        <w:t xml:space="preserve"> în anii ce urmează. Programul are trei componente:</w:t>
      </w:r>
    </w:p>
    <w:p w14:paraId="5BA25BEF" w14:textId="77777777" w:rsidR="00F433D8" w:rsidRPr="00F433D8" w:rsidRDefault="00F433D8" w:rsidP="00FB23B3">
      <w:pPr>
        <w:numPr>
          <w:ilvl w:val="0"/>
          <w:numId w:val="6"/>
        </w:numPr>
      </w:pPr>
      <w:r w:rsidRPr="00F433D8">
        <w:t>Componenta „Cultură” acoperă toate domeniile sectoarelor culturale și creative, cu excepția sectorului audiovizual și a celui al mass-mediei de știri;</w:t>
      </w:r>
    </w:p>
    <w:p w14:paraId="7EADBE9B" w14:textId="77777777" w:rsidR="00F433D8" w:rsidRPr="00F433D8" w:rsidRDefault="00F433D8" w:rsidP="00FB23B3">
      <w:pPr>
        <w:numPr>
          <w:ilvl w:val="0"/>
          <w:numId w:val="6"/>
        </w:numPr>
      </w:pPr>
      <w:r w:rsidRPr="00F433D8">
        <w:t>Componenta „MEDIA” oferă sprijin pentru sectorul audiovizual și cel cinematografic;</w:t>
      </w:r>
    </w:p>
    <w:p w14:paraId="6A7637E4" w14:textId="77777777" w:rsidR="00F433D8" w:rsidRPr="00F433D8" w:rsidRDefault="00F433D8" w:rsidP="00FB23B3">
      <w:pPr>
        <w:numPr>
          <w:ilvl w:val="0"/>
          <w:numId w:val="6"/>
        </w:numPr>
      </w:pPr>
      <w:r w:rsidRPr="00F433D8">
        <w:t xml:space="preserve">Componenta </w:t>
      </w:r>
      <w:proofErr w:type="spellStart"/>
      <w:r w:rsidRPr="00F433D8">
        <w:t>transsectorială</w:t>
      </w:r>
      <w:proofErr w:type="spellEnd"/>
      <w:r w:rsidRPr="00F433D8">
        <w:t xml:space="preserve"> oferă oportunități de colaborare </w:t>
      </w:r>
      <w:proofErr w:type="spellStart"/>
      <w:r w:rsidRPr="00F433D8">
        <w:t>transsectorială</w:t>
      </w:r>
      <w:proofErr w:type="spellEnd"/>
      <w:r w:rsidRPr="00F433D8">
        <w:t>.</w:t>
      </w:r>
    </w:p>
    <w:p w14:paraId="544B2222" w14:textId="77777777" w:rsidR="00F433D8" w:rsidRPr="00F433D8" w:rsidRDefault="00F433D8" w:rsidP="00F433D8">
      <w:r w:rsidRPr="00F433D8">
        <w:t xml:space="preserve">Organismele publice și private care își desfășoară activitatea în sectoarele creative pot solicita finanțare cu ajutorul </w:t>
      </w:r>
      <w:hyperlink r:id="rId146" w:history="1">
        <w:r w:rsidRPr="00F433D8">
          <w:rPr>
            <w:rStyle w:val="Hyperlink"/>
            <w:szCs w:val="24"/>
          </w:rPr>
          <w:t>birourilor „Europa creativă”</w:t>
        </w:r>
      </w:hyperlink>
      <w:r w:rsidRPr="00F433D8">
        <w:t>, cu sedii în toate statele membre ale UE și în țări terțe asociate programului.</w:t>
      </w:r>
    </w:p>
    <w:p w14:paraId="6169594D" w14:textId="77777777" w:rsidR="00F433D8" w:rsidRPr="00F433D8" w:rsidRDefault="00F433D8" w:rsidP="00F433D8">
      <w:r w:rsidRPr="00F433D8">
        <w:t xml:space="preserve">Detalii privind acțiunile specifice și termenele aferente de depunere a cererilor de finanțare sunt disponibile pe </w:t>
      </w:r>
      <w:hyperlink r:id="rId147" w:history="1">
        <w:r w:rsidRPr="00F433D8">
          <w:rPr>
            <w:rStyle w:val="Hyperlink"/>
            <w:szCs w:val="24"/>
          </w:rPr>
          <w:t>site-ul dedicat</w:t>
        </w:r>
      </w:hyperlink>
      <w:r w:rsidRPr="00F433D8">
        <w:t>.</w:t>
      </w:r>
    </w:p>
    <w:p w14:paraId="2193CED8" w14:textId="77777777" w:rsidR="00F433D8" w:rsidRPr="00F433D8" w:rsidRDefault="00F433D8" w:rsidP="00F433D8">
      <w:pPr>
        <w:rPr>
          <w:b/>
          <w:bCs/>
        </w:rPr>
      </w:pPr>
      <w:r w:rsidRPr="00F433D8">
        <w:rPr>
          <w:b/>
          <w:bCs/>
        </w:rPr>
        <w:t>Mai multe informații</w:t>
      </w:r>
    </w:p>
    <w:p w14:paraId="3E72EF37" w14:textId="77777777" w:rsidR="00F433D8" w:rsidRPr="00F433D8" w:rsidRDefault="00FD6427" w:rsidP="00F433D8">
      <w:hyperlink r:id="rId148" w:history="1">
        <w:r w:rsidR="00F433D8" w:rsidRPr="00F433D8">
          <w:rPr>
            <w:rStyle w:val="Hyperlink"/>
            <w:szCs w:val="24"/>
          </w:rPr>
          <w:t>Programul anual de lucru pe 2022 pentru punerea în aplicare a programului „Europa creativă”</w:t>
        </w:r>
      </w:hyperlink>
    </w:p>
    <w:p w14:paraId="5A4FD40A" w14:textId="77777777" w:rsidR="00F433D8" w:rsidRPr="00F433D8" w:rsidRDefault="00FD6427" w:rsidP="00F433D8">
      <w:hyperlink r:id="rId149" w:history="1">
        <w:r w:rsidR="00F433D8" w:rsidRPr="00F433D8">
          <w:rPr>
            <w:rStyle w:val="Hyperlink"/>
            <w:szCs w:val="24"/>
          </w:rPr>
          <w:t>Site-ul dedicat programului „Europa creativă”</w:t>
        </w:r>
      </w:hyperlink>
    </w:p>
    <w:p w14:paraId="02C63254" w14:textId="28C4357D" w:rsidR="00F433D8" w:rsidRDefault="001B6EAF" w:rsidP="001B6EAF">
      <w:pPr>
        <w:pStyle w:val="separatorarticole"/>
      </w:pPr>
      <w:r>
        <w:t>*</w:t>
      </w:r>
    </w:p>
    <w:p w14:paraId="0A44B669" w14:textId="26974844" w:rsidR="001B6EAF" w:rsidRDefault="001B6EAF" w:rsidP="001B6EAF">
      <w:pPr>
        <w:pStyle w:val="TitluArticolinINFOUE"/>
      </w:pPr>
      <w:bookmarkStart w:id="164" w:name="_Toc93311099"/>
      <w:r w:rsidRPr="001B6EAF">
        <w:t>Alfabetizarea financiară: Comisia și OCDE-INFE publică un cadru comun pentru îmbunătățirea competențelor financiare ale cetățenilor</w:t>
      </w:r>
      <w:bookmarkEnd w:id="164"/>
    </w:p>
    <w:p w14:paraId="6EDB92E0" w14:textId="77777777" w:rsidR="001B6EAF" w:rsidRPr="001B6EAF" w:rsidRDefault="001B6EAF" w:rsidP="001B6EAF">
      <w:r w:rsidRPr="001B6EAF">
        <w:t>Comisia Europeană și Rețeaua internațională pentru educație financiară a OCDE (OCDE-INFE) au publicat astăzi cadrul comun al UE/OCDE-INFE de competențe financiare pentru adulți. Acest cadru vizează îmbunătățirea competențelor financiare ale cetățenilor, pentru a le permite să ia decizii judicioase cu privire la finanțele lor personale. Acesta va sprijini dezvoltarea de politici publice, programe de alfabetizare financiară și materiale educaționale de către statele membre, instituțiile de învățământ și sectorul financiar. De asemenea, cadrul va sprijini schimbul de bune practici între factorii de decizie politică și părțile interesate din UE.</w:t>
      </w:r>
    </w:p>
    <w:p w14:paraId="789E955B" w14:textId="44532987" w:rsidR="001B6EAF" w:rsidRPr="001B6EAF" w:rsidRDefault="004E0AA8" w:rsidP="001B6EAF">
      <w:r>
        <w:rPr>
          <w:noProof/>
          <w:lang w:eastAsia="ro-RO"/>
        </w:rPr>
        <w:lastRenderedPageBreak/>
        <w:drawing>
          <wp:anchor distT="0" distB="0" distL="114300" distR="114300" simplePos="0" relativeHeight="252021760" behindDoc="0" locked="0" layoutInCell="1" allowOverlap="1" wp14:anchorId="0C345DD1" wp14:editId="303E6A0C">
            <wp:simplePos x="0" y="0"/>
            <wp:positionH relativeFrom="column">
              <wp:posOffset>2540</wp:posOffset>
            </wp:positionH>
            <wp:positionV relativeFrom="paragraph">
              <wp:posOffset>78105</wp:posOffset>
            </wp:positionV>
            <wp:extent cx="2476500" cy="1656875"/>
            <wp:effectExtent l="114300" t="76200" r="76200" b="133985"/>
            <wp:wrapSquare wrapText="bothSides"/>
            <wp:docPr id="13" name="Imagine 13" descr="Alfabetizare_Financi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fabetizare_Financiara"/>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76500" cy="165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B6EAF" w:rsidRPr="001B6EAF">
        <w:t xml:space="preserve">O mai bună înțelegere a finanțelor le oferă cetățenilor mijloacele de a-și gestiona finanțele personale și le permite să participe cu mai multă siguranță și încredere pe piețele financiare. Cadrul de competențe financiare publicat astăzi se înscrie în continuarea </w:t>
      </w:r>
      <w:hyperlink r:id="rId151" w:history="1">
        <w:r w:rsidR="001B6EAF" w:rsidRPr="001B6EAF">
          <w:rPr>
            <w:rStyle w:val="Hyperlink"/>
            <w:szCs w:val="24"/>
          </w:rPr>
          <w:t>măsurilor anunțate în Planul de acțiune din 2020 privind uniunea piețelor de capital</w:t>
        </w:r>
      </w:hyperlink>
      <w:r w:rsidR="001B6EAF" w:rsidRPr="001B6EAF">
        <w:t>. Acesta marchează o etapă esențială în activitatea Comisiei în materie de alfabetizare financiară și reprezintă o continuare importantă a activității OCDE/INFE în acest domeniu.</w:t>
      </w:r>
    </w:p>
    <w:p w14:paraId="76D4B92B" w14:textId="77777777" w:rsidR="001B6EAF" w:rsidRPr="001B6EAF" w:rsidRDefault="001B6EAF" w:rsidP="001B6EAF">
      <w:r w:rsidRPr="001B6EAF">
        <w:t xml:space="preserve">Cadrul comun de competențe financiare pentru adulți publicat astăzi: </w:t>
      </w:r>
      <w:r w:rsidRPr="001B6EAF">
        <w:rPr>
          <w:b/>
          <w:bCs/>
        </w:rPr>
        <w:t>evidențiază competențele-cheie de care trebuie să dispună o persoană pentru a lua decizii financiare judicioase</w:t>
      </w:r>
      <w:r w:rsidRPr="001B6EAF">
        <w:t xml:space="preserve"> </w:t>
      </w:r>
      <w:r w:rsidRPr="001B6EAF">
        <w:rPr>
          <w:b/>
          <w:bCs/>
        </w:rPr>
        <w:t>și se bazează pe competențele definite în cadrul G20/OCDE-INFE de competențe fundamentale privind alfabetizarea financiară a adulților</w:t>
      </w:r>
      <w:r w:rsidRPr="001B6EAF">
        <w:t>, adaptându-le la contextul UE și integrând competențele digitale și competențele în materie de finanțare durabilă.</w:t>
      </w:r>
    </w:p>
    <w:p w14:paraId="59D0A33A" w14:textId="77777777" w:rsidR="001B6EAF" w:rsidRPr="001B6EAF" w:rsidRDefault="001B6EAF" w:rsidP="001B6EAF">
      <w:proofErr w:type="spellStart"/>
      <w:r w:rsidRPr="001B6EAF">
        <w:t>Mairead</w:t>
      </w:r>
      <w:proofErr w:type="spellEnd"/>
      <w:r w:rsidRPr="001B6EAF">
        <w:t xml:space="preserve"> </w:t>
      </w:r>
      <w:proofErr w:type="spellStart"/>
      <w:r w:rsidRPr="001B6EAF">
        <w:rPr>
          <w:b/>
          <w:bCs/>
        </w:rPr>
        <w:t>McGuinness</w:t>
      </w:r>
      <w:proofErr w:type="spellEnd"/>
      <w:r w:rsidRPr="001B6EAF">
        <w:t xml:space="preserve">, comisarul pentru servicii financiare, stabilitate financiară și uniunea piețelor de capital, a declarat: </w:t>
      </w:r>
      <w:r w:rsidRPr="001B6EAF">
        <w:rPr>
          <w:i/>
          <w:iCs/>
        </w:rPr>
        <w:t>„Dotarea cetățenilor cu know-how-</w:t>
      </w:r>
      <w:proofErr w:type="spellStart"/>
      <w:r w:rsidRPr="001B6EAF">
        <w:rPr>
          <w:i/>
          <w:iCs/>
        </w:rPr>
        <w:t>ul</w:t>
      </w:r>
      <w:proofErr w:type="spellEnd"/>
      <w:r w:rsidRPr="001B6EAF">
        <w:rPr>
          <w:i/>
          <w:iCs/>
        </w:rPr>
        <w:t xml:space="preserve"> necesar pentru a lua decizii în cunoștință de cauză cu privire la finanțele lor personale promovează bunăstarea financiară și o participare cu un nivel mai mare de încredere pe piețele financiare. Acest lucru este cu atât mai important cu cât sectorul financiar este din ce în ce mai digitalizat. Nivelurile actuale de alfabetizare financiară din UE sunt, din păcate, scăzute și au un impact disproporționat asupra persoanelor celor mai vulnerabile din societate. Anunțul făcut astăzi, precum și activitatea comună a Comisiei și a OCDE-INFE, reprezintă un important pas înainte în consolidarea alfabetizării financiare în UE, prin punerea la dispoziția statelor membre și a altor părți interesate a instrumentelor necesare pentru elaborarea politicilor și a programelor de alfabetizare financiară. Acest cadru reprezintă o parte esențială a Planului nostru de acțiune privind uniunea piețelor de capital și ne aduce mai aproape de finalizarea unei piețe unice în care consumatorii să poată participa în condiții de siguranță pe piețele de capital.”</w:t>
      </w:r>
    </w:p>
    <w:p w14:paraId="3412C49C" w14:textId="77777777" w:rsidR="001B6EAF" w:rsidRPr="001B6EAF" w:rsidRDefault="001B6EAF" w:rsidP="001B6EAF">
      <w:r w:rsidRPr="001B6EAF">
        <w:rPr>
          <w:b/>
          <w:bCs/>
        </w:rPr>
        <w:t>Etapele următoare</w:t>
      </w:r>
    </w:p>
    <w:p w14:paraId="4F0D54A9" w14:textId="77777777" w:rsidR="001B6EAF" w:rsidRPr="001B6EAF" w:rsidRDefault="001B6EAF" w:rsidP="001B6EAF">
      <w:r w:rsidRPr="001B6EAF">
        <w:t>Eforturile Comisiei și ale OCDE se vor concentra acum pe adoptarea cadrului comun al UE/OCDE-INFE de competențe financiare pentru adulți de către autoritățile naționale și practicieni. La începutul anului 2022, vor fi organizate dialoguri cu statele membre și cu părțile interesate, care vor fi moderate de serviciile Comisiei și de OCDE.</w:t>
      </w:r>
    </w:p>
    <w:p w14:paraId="4D75B5E1" w14:textId="77777777" w:rsidR="001B6EAF" w:rsidRPr="001B6EAF" w:rsidRDefault="001B6EAF" w:rsidP="001B6EAF">
      <w:r w:rsidRPr="001B6EAF">
        <w:t>În paralel, Comisia și OCDE, în cooperare cu statele membre, vor începe să lucreze la un cadru comun al UE/OCDE-INFE de competențe financiare pentru copii și tineret, care se preconizează că va fi finalizat în 2023.</w:t>
      </w:r>
    </w:p>
    <w:p w14:paraId="37CF5474" w14:textId="77777777" w:rsidR="001B6EAF" w:rsidRPr="001B6EAF" w:rsidRDefault="001B6EAF" w:rsidP="001B6EAF">
      <w:r w:rsidRPr="001B6EAF">
        <w:rPr>
          <w:b/>
          <w:bCs/>
        </w:rPr>
        <w:t>Context</w:t>
      </w:r>
    </w:p>
    <w:p w14:paraId="27E7A635" w14:textId="77777777" w:rsidR="001B6EAF" w:rsidRPr="001B6EAF" w:rsidRDefault="001B6EAF" w:rsidP="001B6EAF">
      <w:r w:rsidRPr="001B6EAF">
        <w:t xml:space="preserve">În conformitate cu Recomandarea OCDE din 2020 privind alfabetizarea financiară, </w:t>
      </w:r>
      <w:r w:rsidRPr="001B6EAF">
        <w:rPr>
          <w:b/>
          <w:bCs/>
        </w:rPr>
        <w:t>alfabetizarea financiară</w:t>
      </w:r>
      <w:r w:rsidRPr="001B6EAF">
        <w:t xml:space="preserve"> se referă la o combinație de cunoștințe, competențe, atitudini și comportamente în domeniul financiar necesare pentru a lua decizii financiare judicioase și, în ultimă instanță, pentru a obține bunăstarea financiară individuală. Cu toate acestea, nivelul de alfabetizare financiară în rândul cetățenilor rămâne scăzut, ceea ce face ca aceasta să fie o prioritate pentru factorii de decizie și alte părți interesate din UE.</w:t>
      </w:r>
    </w:p>
    <w:p w14:paraId="7CDFFE57" w14:textId="77777777" w:rsidR="001B6EAF" w:rsidRPr="001B6EAF" w:rsidRDefault="001B6EAF" w:rsidP="001B6EAF">
      <w:r w:rsidRPr="001B6EAF">
        <w:t xml:space="preserve">Acesta este motivul pentru care Comisia a inclus în </w:t>
      </w:r>
      <w:r w:rsidRPr="001B6EAF">
        <w:rPr>
          <w:b/>
          <w:bCs/>
        </w:rPr>
        <w:t>Planul de acțiune din 2020 privind uniunea piețelor de capital</w:t>
      </w:r>
      <w:r w:rsidRPr="001B6EAF">
        <w:t xml:space="preserve"> două măsuri care vizează asigurarea unui nivel mai ridicat de alfabetizare financiară a cetățenilor din UE:</w:t>
      </w:r>
    </w:p>
    <w:p w14:paraId="382D4D90" w14:textId="77777777" w:rsidR="001B6EAF" w:rsidRPr="001B6EAF" w:rsidRDefault="001B6EAF" w:rsidP="00FB23B3">
      <w:pPr>
        <w:numPr>
          <w:ilvl w:val="0"/>
          <w:numId w:val="7"/>
        </w:numPr>
      </w:pPr>
      <w:r w:rsidRPr="001B6EAF">
        <w:t>efectuarea, până în al doilea trimestru al anului 2021, unei evaluări a fezabilității elaborării unui cadru de competențe financiare al UE:</w:t>
      </w:r>
    </w:p>
    <w:p w14:paraId="3D054DD4" w14:textId="77777777" w:rsidR="001B6EAF" w:rsidRPr="001B6EAF" w:rsidRDefault="001B6EAF" w:rsidP="001B6EAF">
      <w:r w:rsidRPr="001B6EAF">
        <w:t>Evaluarea fezabilității elaborării unui cadru de competențe financiare în UE a fost publicată în aprilie 2021 și a sprijinit crearea unor cadre de competențe financiare la nivelul UE, în colaborare cu OCDE-INFE.</w:t>
      </w:r>
    </w:p>
    <w:p w14:paraId="0F87808E" w14:textId="77777777" w:rsidR="001B6EAF" w:rsidRPr="001B6EAF" w:rsidRDefault="001B6EAF" w:rsidP="00FB23B3">
      <w:pPr>
        <w:numPr>
          <w:ilvl w:val="0"/>
          <w:numId w:val="8"/>
        </w:numPr>
      </w:pPr>
      <w:r w:rsidRPr="001B6EAF">
        <w:lastRenderedPageBreak/>
        <w:t>în cazul unei evaluări pozitive a impactului, prezentarea unei propuneri legislative prin care să se solicite statelor membre să promoveze măsuri care să sprijine educația financiară a consumatorilor:</w:t>
      </w:r>
    </w:p>
    <w:p w14:paraId="5C5B8673" w14:textId="77777777" w:rsidR="001B6EAF" w:rsidRPr="001B6EAF" w:rsidRDefault="001B6EAF" w:rsidP="001B6EAF">
      <w:r w:rsidRPr="001B6EAF">
        <w:t>Această acțiune va fi definită mai în detaliu în contextul inițiativei privind investițiile cu amănuntul care urmează să fie adoptată în al patrulea trimestru al anului 2022.</w:t>
      </w:r>
    </w:p>
    <w:p w14:paraId="3E41D2D4" w14:textId="77777777" w:rsidR="001B6EAF" w:rsidRPr="001B6EAF" w:rsidRDefault="001B6EAF" w:rsidP="001B6EAF">
      <w:r w:rsidRPr="001B6EAF">
        <w:t xml:space="preserve">Cadrul </w:t>
      </w:r>
      <w:r w:rsidRPr="001B6EAF">
        <w:rPr>
          <w:b/>
          <w:bCs/>
        </w:rPr>
        <w:t>comun al UE/OCDE-INFE de competențe financiare pentru adulți</w:t>
      </w:r>
      <w:r w:rsidRPr="001B6EAF">
        <w:t xml:space="preserve"> publicat astăzi a fost elaborat de Comisie și de OCDE-INFE, care și-au coordonat activitățile. Statele membre și experții și-au împărtășit opiniile și observațiile cu privire la elaborarea cadrului în cadrul unui subgrup specific al Grupului de experți guvernamentali al UE privind serviciile financiare cu amănuntul (GEGRFS). În plus, experții tehnici și-au exprimat punctul de vedere cu privire la ușurința utilizării cadrului prin intermediul unei discuții tehnice organizate de serviciile Comisiei și de OCDE.</w:t>
      </w:r>
    </w:p>
    <w:p w14:paraId="7E41DBD0" w14:textId="77777777" w:rsidR="001B6EAF" w:rsidRPr="001B6EAF" w:rsidRDefault="001B6EAF" w:rsidP="001B6EAF">
      <w:r w:rsidRPr="001B6EAF">
        <w:t>Acest cadru de competențe financiare va avea ca obiectiv furnizarea unei terminologii comune și a unui cadru comun la nivelul UE care să contribuie la elaborarea politicilor și a programelor de alfabetizare financiară, identificând lacunele în ceea ce privește cursurile de formare, și crearea de instrumente de evaluare.</w:t>
      </w:r>
    </w:p>
    <w:p w14:paraId="3F9AC1BC" w14:textId="77777777" w:rsidR="001B6EAF" w:rsidRPr="001B6EAF" w:rsidRDefault="001B6EAF" w:rsidP="001B6EAF">
      <w:r w:rsidRPr="001B6EAF">
        <w:rPr>
          <w:b/>
          <w:bCs/>
        </w:rPr>
        <w:t>Informații suplimentare</w:t>
      </w:r>
    </w:p>
    <w:p w14:paraId="2F0716D9" w14:textId="77777777" w:rsidR="001B6EAF" w:rsidRPr="001B6EAF" w:rsidRDefault="00FD6427" w:rsidP="001B6EAF">
      <w:hyperlink r:id="rId152" w:history="1">
        <w:r w:rsidR="001B6EAF" w:rsidRPr="001B6EAF">
          <w:rPr>
            <w:rStyle w:val="Hyperlink"/>
            <w:szCs w:val="24"/>
          </w:rPr>
          <w:t>Cadrul de competențe financiare </w:t>
        </w:r>
      </w:hyperlink>
    </w:p>
    <w:p w14:paraId="14BC1A32" w14:textId="3B1CD308" w:rsidR="001B6EAF" w:rsidRDefault="001B6EAF" w:rsidP="001B6EAF">
      <w:pPr>
        <w:pStyle w:val="separatorarticole"/>
      </w:pPr>
      <w:r>
        <w:t>*</w:t>
      </w:r>
    </w:p>
    <w:p w14:paraId="0800FEC0" w14:textId="77777777" w:rsidR="001B6EAF" w:rsidRPr="001B6EAF" w:rsidRDefault="001B6EAF" w:rsidP="001B6EAF">
      <w:pPr>
        <w:pStyle w:val="TitluArticolinINFOUE"/>
        <w:jc w:val="both"/>
      </w:pPr>
      <w:bookmarkStart w:id="165" w:name="_Toc93311100"/>
      <w:r w:rsidRPr="001B6EAF">
        <w:t>Ajutoarele de stat: Comisia așteaptă să primească observații cu privire la propunerea de revizuire a normelor UE privind ajutoarele de stat pentru sectoarele agricol, forestier și pescăresc</w:t>
      </w:r>
      <w:bookmarkEnd w:id="165"/>
      <w:r w:rsidRPr="001B6EAF">
        <w:t xml:space="preserve"> </w:t>
      </w:r>
    </w:p>
    <w:p w14:paraId="59DB9465" w14:textId="0742BAF4" w:rsidR="001B6EAF" w:rsidRPr="001B6EAF" w:rsidRDefault="004E0AA8" w:rsidP="001B6EAF">
      <w:r>
        <w:rPr>
          <w:noProof/>
          <w:lang w:eastAsia="ro-RO"/>
        </w:rPr>
        <w:drawing>
          <wp:anchor distT="0" distB="0" distL="114300" distR="114300" simplePos="0" relativeHeight="252020736" behindDoc="0" locked="0" layoutInCell="1" allowOverlap="1" wp14:anchorId="090DAC5C" wp14:editId="44F0318B">
            <wp:simplePos x="0" y="0"/>
            <wp:positionH relativeFrom="column">
              <wp:posOffset>2540</wp:posOffset>
            </wp:positionH>
            <wp:positionV relativeFrom="paragraph">
              <wp:posOffset>40640</wp:posOffset>
            </wp:positionV>
            <wp:extent cx="2400300" cy="1605894"/>
            <wp:effectExtent l="133350" t="76200" r="76200" b="128270"/>
            <wp:wrapSquare wrapText="bothSides"/>
            <wp:docPr id="12" name="Imagine 12" descr="Revizuire_State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izuire_StateAi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00300" cy="16058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B6EAF" w:rsidRPr="001B6EAF">
        <w:t>Comisia Europeană </w:t>
      </w:r>
      <w:hyperlink r:id="rId154" w:history="1">
        <w:r w:rsidR="001B6EAF" w:rsidRPr="001B6EAF">
          <w:rPr>
            <w:rStyle w:val="Hyperlink"/>
            <w:szCs w:val="24"/>
          </w:rPr>
          <w:t>invită toate părțile interesate</w:t>
        </w:r>
      </w:hyperlink>
      <w:r w:rsidR="001B6EAF" w:rsidRPr="001B6EAF">
        <w:t> să își prezinte observațiile cu privire la normele revizuite propuse privind ajutoarele de stat pentru sectoarele </w:t>
      </w:r>
      <w:hyperlink r:id="rId155" w:history="1">
        <w:r w:rsidR="001B6EAF" w:rsidRPr="001B6EAF">
          <w:rPr>
            <w:rStyle w:val="Hyperlink"/>
            <w:szCs w:val="24"/>
          </w:rPr>
          <w:t>agricol, forestier</w:t>
        </w:r>
      </w:hyperlink>
      <w:r w:rsidR="001B6EAF" w:rsidRPr="001B6EAF">
        <w:t> și </w:t>
      </w:r>
      <w:hyperlink r:id="rId156" w:history="1">
        <w:r w:rsidR="001B6EAF" w:rsidRPr="001B6EAF">
          <w:rPr>
            <w:rStyle w:val="Hyperlink"/>
            <w:szCs w:val="24"/>
          </w:rPr>
          <w:t>pescăresc</w:t>
        </w:r>
      </w:hyperlink>
      <w:r w:rsidR="001B6EAF" w:rsidRPr="001B6EAF">
        <w:t>. Scopul revizuirii propuse este de a alinia normele actuale la prioritățile strategice actuale ale UE, în special la </w:t>
      </w:r>
      <w:hyperlink r:id="rId157" w:history="1">
        <w:r w:rsidR="001B6EAF" w:rsidRPr="001B6EAF">
          <w:rPr>
            <w:rStyle w:val="Hyperlink"/>
            <w:szCs w:val="24"/>
          </w:rPr>
          <w:t>politica agricolă comună</w:t>
        </w:r>
      </w:hyperlink>
      <w:r w:rsidR="001B6EAF" w:rsidRPr="001B6EAF">
        <w:t> (PAC), la </w:t>
      </w:r>
      <w:hyperlink r:id="rId158" w:history="1">
        <w:r w:rsidR="001B6EAF" w:rsidRPr="001B6EAF">
          <w:rPr>
            <w:rStyle w:val="Hyperlink"/>
            <w:szCs w:val="24"/>
          </w:rPr>
          <w:t>politica comună în domeniul pescuitului</w:t>
        </w:r>
      </w:hyperlink>
      <w:r w:rsidR="001B6EAF" w:rsidRPr="001B6EAF">
        <w:t> (PCP), precum și la </w:t>
      </w:r>
      <w:hyperlink r:id="rId159" w:history="1">
        <w:r w:rsidR="001B6EAF" w:rsidRPr="001B6EAF">
          <w:rPr>
            <w:rStyle w:val="Hyperlink"/>
            <w:szCs w:val="24"/>
          </w:rPr>
          <w:t>Pactul verde european</w:t>
        </w:r>
      </w:hyperlink>
      <w:r w:rsidR="001B6EAF" w:rsidRPr="001B6EAF">
        <w:t>. Statele membre și alte părți interesate pot răspunde la consultare până la 13 martie 2022.</w:t>
      </w:r>
    </w:p>
    <w:p w14:paraId="57D8CBFE" w14:textId="77777777" w:rsidR="001B6EAF" w:rsidRPr="001B6EAF" w:rsidRDefault="001B6EAF" w:rsidP="001B6EAF">
      <w:r w:rsidRPr="001B6EAF">
        <w:t xml:space="preserve">Vicepreședinta executivă </w:t>
      </w:r>
      <w:proofErr w:type="spellStart"/>
      <w:r w:rsidRPr="001B6EAF">
        <w:t>Margrethe</w:t>
      </w:r>
      <w:proofErr w:type="spellEnd"/>
      <w:r w:rsidRPr="001B6EAF">
        <w:t> </w:t>
      </w:r>
      <w:proofErr w:type="spellStart"/>
      <w:r w:rsidRPr="001B6EAF">
        <w:rPr>
          <w:b/>
          <w:bCs/>
        </w:rPr>
        <w:t>Vestager</w:t>
      </w:r>
      <w:proofErr w:type="spellEnd"/>
      <w:r w:rsidRPr="001B6EAF">
        <w:t>, responsabilă cu politica în domeniul concurenței, a declarat: „</w:t>
      </w:r>
      <w:r w:rsidRPr="001B6EAF">
        <w:rPr>
          <w:i/>
          <w:iCs/>
        </w:rPr>
        <w:t>Propunerile de astăzi vizează să asigure faptul că normele noastre privind ajutoarele de stat pentru sectoarele agricol, forestier și pescăresc sunt adecvate pentru tranziția verde. Normele revizuite vor facilita furnizarea mai rapidă a finanțărilor de către statele membre, fără a cauza denaturări nejustificate ale concurenței pe piața unică.</w:t>
      </w:r>
      <w:r w:rsidRPr="001B6EAF">
        <w:t> </w:t>
      </w:r>
      <w:r w:rsidRPr="001B6EAF">
        <w:rPr>
          <w:i/>
          <w:iCs/>
        </w:rPr>
        <w:t>Încurajăm toate părțile interesate să ne transmită punctele lor de vedere.”</w:t>
      </w:r>
    </w:p>
    <w:p w14:paraId="3316BF4B" w14:textId="77777777" w:rsidR="001B6EAF" w:rsidRPr="001B6EAF" w:rsidRDefault="001B6EAF" w:rsidP="001B6EAF">
      <w:r w:rsidRPr="001B6EAF">
        <w:t>Consultarea se referă la propunerile de revizuire a diferitelor seturi de norme privind ajutoarele de stat aplicabile sectoarelor agricol, forestier și pescăresc, și anume </w:t>
      </w:r>
      <w:hyperlink r:id="rId160" w:history="1">
        <w:r w:rsidRPr="001B6EAF">
          <w:rPr>
            <w:rStyle w:val="Hyperlink"/>
            <w:szCs w:val="24"/>
          </w:rPr>
          <w:t>Orientările din 2014 privind ajutoarele de stat în sectoarele agricol și forestier și în zonele rurale</w:t>
        </w:r>
      </w:hyperlink>
      <w:r w:rsidRPr="001B6EAF">
        <w:t>, </w:t>
      </w:r>
      <w:hyperlink r:id="rId161" w:history="1">
        <w:r w:rsidRPr="001B6EAF">
          <w:rPr>
            <w:rStyle w:val="Hyperlink"/>
            <w:szCs w:val="24"/>
          </w:rPr>
          <w:t>Regulamentul de exceptare pe categorii de ajutoare în sectorul agricol </w:t>
        </w:r>
      </w:hyperlink>
      <w:r w:rsidRPr="001B6EAF">
        <w:t>(„ABER”), </w:t>
      </w:r>
      <w:hyperlink r:id="rId162" w:history="1">
        <w:r w:rsidRPr="001B6EAF">
          <w:rPr>
            <w:rStyle w:val="Hyperlink"/>
            <w:szCs w:val="24"/>
          </w:rPr>
          <w:t>Orientările pentru examinarea ajutoarelor de stat în sectorul pescuitului și acvaculturii</w:t>
        </w:r>
      </w:hyperlink>
      <w:r w:rsidRPr="001B6EAF">
        <w:t>, </w:t>
      </w:r>
      <w:hyperlink r:id="rId163" w:history="1">
        <w:r w:rsidRPr="001B6EAF">
          <w:rPr>
            <w:rStyle w:val="Hyperlink"/>
            <w:szCs w:val="24"/>
          </w:rPr>
          <w:t>Regulamentul de exceptare pe categorii de ajutoare în sectorul pescăresc</w:t>
        </w:r>
      </w:hyperlink>
      <w:r w:rsidRPr="001B6EAF">
        <w:t> („FIBER”) și </w:t>
      </w:r>
      <w:hyperlink r:id="rId164" w:history="1">
        <w:r w:rsidRPr="001B6EAF">
          <w:rPr>
            <w:rStyle w:val="Hyperlink"/>
            <w:szCs w:val="24"/>
          </w:rPr>
          <w:t>Regulamentul privind ajutoarele </w:t>
        </w:r>
        <w:r w:rsidRPr="001B6EAF">
          <w:rPr>
            <w:rStyle w:val="Hyperlink"/>
            <w:i/>
            <w:iCs/>
            <w:szCs w:val="24"/>
          </w:rPr>
          <w:t xml:space="preserve">de </w:t>
        </w:r>
        <w:proofErr w:type="spellStart"/>
        <w:r w:rsidRPr="001B6EAF">
          <w:rPr>
            <w:rStyle w:val="Hyperlink"/>
            <w:i/>
            <w:iCs/>
            <w:szCs w:val="24"/>
          </w:rPr>
          <w:t>minimis</w:t>
        </w:r>
        <w:proofErr w:type="spellEnd"/>
        <w:r w:rsidRPr="001B6EAF">
          <w:rPr>
            <w:rStyle w:val="Hyperlink"/>
            <w:szCs w:val="24"/>
          </w:rPr>
          <w:t> în sectorul pescuitului</w:t>
        </w:r>
      </w:hyperlink>
      <w:r w:rsidRPr="001B6EAF">
        <w:t>.</w:t>
      </w:r>
    </w:p>
    <w:p w14:paraId="0AB568EE" w14:textId="77777777" w:rsidR="001B6EAF" w:rsidRPr="001B6EAF" w:rsidRDefault="001B6EAF" w:rsidP="001B6EAF">
      <w:r w:rsidRPr="001B6EAF">
        <w:t>Comisia a realizat o </w:t>
      </w:r>
      <w:hyperlink r:id="rId165" w:history="1">
        <w:r w:rsidRPr="001B6EAF">
          <w:rPr>
            <w:rStyle w:val="Hyperlink"/>
            <w:szCs w:val="24"/>
          </w:rPr>
          <w:t>evaluare</w:t>
        </w:r>
      </w:hyperlink>
      <w:r w:rsidRPr="001B6EAF">
        <w:t> a normelor existente aplicabile sectoarelor agricol și forestier, iar o evaluare a normelor aplicabile sectorului pescăresc este în curs. Contribuțiile colectate se reflectă în propunerile care fac obiectul consultării.</w:t>
      </w:r>
    </w:p>
    <w:p w14:paraId="6C872D47" w14:textId="77777777" w:rsidR="001B6EAF" w:rsidRPr="001B6EAF" w:rsidRDefault="001B6EAF" w:rsidP="001B6EAF">
      <w:r w:rsidRPr="001B6EAF">
        <w:t>Pe această bază, Comisia consideră că normele care fac obiectul examinării funcționează bine și sunt, în linii mari, adecvate scopului. Într-adevăr, ele răspund în mare măsură nevoilor sectoarelor în cauză, contribuind în același timp la realizarea obiectivelor de politică mai ample ale UE, cum ar fi protecția mediului, precum și sănătatea plantelor, a animalelor și, în general, sănătatea publică.</w:t>
      </w:r>
    </w:p>
    <w:p w14:paraId="18E0ED30" w14:textId="77777777" w:rsidR="001B6EAF" w:rsidRPr="001B6EAF" w:rsidRDefault="001B6EAF" w:rsidP="001B6EAF">
      <w:r w:rsidRPr="001B6EAF">
        <w:lastRenderedPageBreak/>
        <w:t>În același timp, evaluarea a scos în evidență faptul că normele existente necesită anumite revizuiri specifice, inclusiv clarificări ale unor concepte, o mai mare raționalizare și simplificare, precum și o serie de ajustări pentru a reflecta într-o mai mare măsură atât evoluțiile pieței și cele tehnologice, cât și prioritățile strategice actuale ale UE, inclusiv, în special, </w:t>
      </w:r>
      <w:hyperlink r:id="rId166" w:history="1">
        <w:r w:rsidRPr="001B6EAF">
          <w:rPr>
            <w:rStyle w:val="Hyperlink"/>
            <w:szCs w:val="24"/>
          </w:rPr>
          <w:t>Pactul verde european</w:t>
        </w:r>
      </w:hyperlink>
      <w:r w:rsidRPr="001B6EAF">
        <w:t>, </w:t>
      </w:r>
      <w:hyperlink r:id="rId167" w:history="1">
        <w:r w:rsidRPr="001B6EAF">
          <w:rPr>
            <w:rStyle w:val="Hyperlink"/>
            <w:szCs w:val="24"/>
          </w:rPr>
          <w:t>Strategia „De la fermă la consumator”</w:t>
        </w:r>
      </w:hyperlink>
      <w:r w:rsidRPr="001B6EAF">
        <w:t> și </w:t>
      </w:r>
      <w:hyperlink r:id="rId168" w:history="1">
        <w:r w:rsidRPr="001B6EAF">
          <w:rPr>
            <w:rStyle w:val="Hyperlink"/>
            <w:szCs w:val="24"/>
          </w:rPr>
          <w:t>Strategia în domeniul biodiversității</w:t>
        </w:r>
      </w:hyperlink>
      <w:r w:rsidRPr="001B6EAF">
        <w:t>. În plus, normele trebuie adaptate pentru a permite statelor membre să pună rapid în aplicare </w:t>
      </w:r>
      <w:hyperlink r:id="rId169" w:history="1">
        <w:r w:rsidRPr="001B6EAF">
          <w:rPr>
            <w:rStyle w:val="Hyperlink"/>
            <w:szCs w:val="24"/>
          </w:rPr>
          <w:t>politica agricolă comună</w:t>
        </w:r>
      </w:hyperlink>
      <w:r w:rsidRPr="001B6EAF">
        <w:t> (PAC) reformată și noul </w:t>
      </w:r>
      <w:hyperlink r:id="rId170" w:history="1">
        <w:r w:rsidRPr="001B6EAF">
          <w:rPr>
            <w:rStyle w:val="Hyperlink"/>
            <w:szCs w:val="24"/>
          </w:rPr>
          <w:t>Fond european pentru afaceri maritime, pescuit și acvacultură</w:t>
        </w:r>
      </w:hyperlink>
      <w:r w:rsidRPr="001B6EAF">
        <w:t> (FEAMPA).</w:t>
      </w:r>
    </w:p>
    <w:p w14:paraId="07F80F9A" w14:textId="77777777" w:rsidR="001B6EAF" w:rsidRPr="001B6EAF" w:rsidRDefault="001B6EAF" w:rsidP="001B6EAF">
      <w:r w:rsidRPr="001B6EAF">
        <w:t>În acest context, Comisia propune o serie de modificări ale diferitelor seturi de norme, cum ar fi, printre altele:</w:t>
      </w:r>
    </w:p>
    <w:p w14:paraId="527B2D28" w14:textId="77777777" w:rsidR="001B6EAF" w:rsidRPr="001B6EAF" w:rsidRDefault="001B6EAF" w:rsidP="00FB23B3">
      <w:pPr>
        <w:numPr>
          <w:ilvl w:val="0"/>
          <w:numId w:val="9"/>
        </w:numPr>
      </w:pPr>
      <w:r w:rsidRPr="001B6EAF">
        <w:rPr>
          <w:b/>
          <w:bCs/>
        </w:rPr>
        <w:t>Orientările privind ajutoarele de stat în sectoarele agricol și forestier și în zonele rurale.</w:t>
      </w:r>
      <w:r w:rsidRPr="001B6EAF">
        <w:t xml:space="preserve"> Comisia propune să se considere că acțiunile statelor membre din cadrul PAC reformate, desfășurate ca parte a planurilor lor strategice PAC, sunt conforme cu normele UE privind ajutoarele de stat, astfel încât procedura necesară de aprobare a ajutoarelor de stat să poată fi efectuată rapid. Propunerea introduce, de asemenea, noi categorii de ajutoare care trebuie să fie evaluate și aprobate în temeiul orientărilor, de exemplu, ajutoarele pentru prevenirea, controlul și eradicarea infestării cu specii alogene invazive și cu boli emergente, în vederea protejării sănătății plantelor și a animalelor, precum și a sănătății publice. În plus, orientările revizuite propuse oferă mai multe stimulente pentru măsurile de gestionare a pădurilor care sunt favorabile mediului și climei (așa-numitele servicii de </w:t>
      </w:r>
      <w:proofErr w:type="spellStart"/>
      <w:r w:rsidRPr="001B6EAF">
        <w:t>silvomediu</w:t>
      </w:r>
      <w:proofErr w:type="spellEnd"/>
      <w:r w:rsidRPr="001B6EAF">
        <w:t xml:space="preserve"> și servicii climatice), prin creșterea intensității maxime a ajutorului la 120 % din costurile eligibile pentru serviciile legate de biodiversitate, climă, apă sau sol și pentru schemele de sechestrare a carbonului în solurile agricole.</w:t>
      </w:r>
    </w:p>
    <w:p w14:paraId="5A8049CC" w14:textId="77777777" w:rsidR="001B6EAF" w:rsidRPr="001B6EAF" w:rsidRDefault="001B6EAF" w:rsidP="00FB23B3">
      <w:pPr>
        <w:numPr>
          <w:ilvl w:val="0"/>
          <w:numId w:val="9"/>
        </w:numPr>
      </w:pPr>
      <w:r w:rsidRPr="001B6EAF">
        <w:rPr>
          <w:b/>
          <w:bCs/>
        </w:rPr>
        <w:t>Regulamentul de exceptare pe categorii de ajutoare în sectorul agricol.</w:t>
      </w:r>
      <w:r w:rsidRPr="001B6EAF">
        <w:t> Comisia propune alinierea intensităților ajutoarelor necesare pentru ca o măsură să intre sub incidența ABER la cele prevăzute în planurile strategice PAC din cadrul </w:t>
      </w:r>
      <w:hyperlink r:id="rId171" w:history="1">
        <w:r w:rsidRPr="001B6EAF">
          <w:rPr>
            <w:rStyle w:val="Hyperlink"/>
            <w:szCs w:val="24"/>
          </w:rPr>
          <w:t>politicii agricole comune</w:t>
        </w:r>
      </w:hyperlink>
      <w:r w:rsidRPr="001B6EAF">
        <w:t> (PAC) reformate. Comisia propune, de asemenea, introducerea unor noi categorii de măsuri de ajutor care să fie exceptate pe categorii, de exemplu ajutoarele destinate reparării daunelor cauzate de speciile protejate de animale și ajutoarele pentru compensarea costurilor suplimentare suportate atunci când terenurile agricole sunt situate în zone Natura 2000.</w:t>
      </w:r>
    </w:p>
    <w:p w14:paraId="069BF107" w14:textId="77777777" w:rsidR="001B6EAF" w:rsidRPr="001B6EAF" w:rsidRDefault="001B6EAF" w:rsidP="00FB23B3">
      <w:pPr>
        <w:numPr>
          <w:ilvl w:val="0"/>
          <w:numId w:val="9"/>
        </w:numPr>
      </w:pPr>
      <w:r w:rsidRPr="001B6EAF">
        <w:rPr>
          <w:b/>
          <w:bCs/>
        </w:rPr>
        <w:t>Orientările pentru examinarea ajutoarelor de stat în sectorul pescuitului și acvaculturii.</w:t>
      </w:r>
      <w:r w:rsidRPr="001B6EAF">
        <w:t xml:space="preserve"> Comisia propune introducerea unor noi categorii de ajutoare care să fie evaluate de Comisie în temeiul orientărilor, printre care ajutoarele pentru prevenirea, controlul și eradicarea infestării cu specii alogene invazive și boli emergente și ajutoarele pentru compensarea daunelor cauzate de speciile protejate de animale (cu excepția cazului în care acestea sunt exceptate pe categorii). De asemenea, proiectul de orientări propus clarifică și raționalizează normele dintr-o serie de domenii, de exemplu cele referitoare la ajutoarele pentru reînnoirea flotei de pescuit în regiunile </w:t>
      </w:r>
      <w:proofErr w:type="spellStart"/>
      <w:r w:rsidRPr="001B6EAF">
        <w:t>ultraperiferice</w:t>
      </w:r>
      <w:proofErr w:type="spellEnd"/>
      <w:r w:rsidRPr="001B6EAF">
        <w:t>. Scopul este de a spori lizibilitatea proiectului de orientări, facilitând astfel aplicarea acestora și oferind mai multă claritate statelor membre, ținând seama și de experiența dobândită.</w:t>
      </w:r>
    </w:p>
    <w:p w14:paraId="277A4BD2" w14:textId="77777777" w:rsidR="001B6EAF" w:rsidRPr="001B6EAF" w:rsidRDefault="001B6EAF" w:rsidP="00FB23B3">
      <w:pPr>
        <w:numPr>
          <w:ilvl w:val="0"/>
          <w:numId w:val="9"/>
        </w:numPr>
      </w:pPr>
      <w:r w:rsidRPr="001B6EAF">
        <w:rPr>
          <w:b/>
          <w:bCs/>
        </w:rPr>
        <w:t>Regulamentul de exceptare pe categorii de ajutoare în sectorul pescăresc.</w:t>
      </w:r>
      <w:r w:rsidRPr="001B6EAF">
        <w:t> Comisia propune exceptarea unor noi categorii de măsuri de ajutor de la obligația de notificare către Comisie și de aprobare de către aceasta, în special ajutoarele pentru compensarea pagubelor cauzate de speciile protejate de animale și ajutoarele pentru compensarea pagubelor cauzate de anumite condiții meteorologice nefavorabile.</w:t>
      </w:r>
    </w:p>
    <w:p w14:paraId="19BB8C8F" w14:textId="77777777" w:rsidR="001B6EAF" w:rsidRPr="001B6EAF" w:rsidRDefault="001B6EAF" w:rsidP="00FB23B3">
      <w:pPr>
        <w:numPr>
          <w:ilvl w:val="0"/>
          <w:numId w:val="9"/>
        </w:numPr>
      </w:pPr>
      <w:r w:rsidRPr="001B6EAF">
        <w:rPr>
          <w:b/>
          <w:bCs/>
        </w:rPr>
        <w:t>Regulamentul privind ajutoarele </w:t>
      </w:r>
      <w:r w:rsidRPr="001B6EAF">
        <w:rPr>
          <w:b/>
          <w:bCs/>
          <w:i/>
          <w:iCs/>
        </w:rPr>
        <w:t xml:space="preserve">de </w:t>
      </w:r>
      <w:proofErr w:type="spellStart"/>
      <w:r w:rsidRPr="001B6EAF">
        <w:rPr>
          <w:b/>
          <w:bCs/>
          <w:i/>
          <w:iCs/>
        </w:rPr>
        <w:t>minimis</w:t>
      </w:r>
      <w:proofErr w:type="spellEnd"/>
      <w:r w:rsidRPr="001B6EAF">
        <w:rPr>
          <w:b/>
          <w:bCs/>
        </w:rPr>
        <w:t> în sectorul pescuitului.</w:t>
      </w:r>
      <w:r w:rsidRPr="001B6EAF">
        <w:t> Comisia propune o actualizare a sumelor cumulate maxime ale ajutoarelor </w:t>
      </w:r>
      <w:r w:rsidRPr="001B6EAF">
        <w:rPr>
          <w:i/>
          <w:iCs/>
        </w:rPr>
        <w:t xml:space="preserve">de </w:t>
      </w:r>
      <w:proofErr w:type="spellStart"/>
      <w:r w:rsidRPr="001B6EAF">
        <w:rPr>
          <w:i/>
          <w:iCs/>
        </w:rPr>
        <w:t>minimis</w:t>
      </w:r>
      <w:proofErr w:type="spellEnd"/>
      <w:r w:rsidRPr="001B6EAF">
        <w:t> care pot fi acordate fiecărui stat membru pe baza unor date sectoriale mai recente.</w:t>
      </w:r>
    </w:p>
    <w:p w14:paraId="4B0C188C" w14:textId="77777777" w:rsidR="001B6EAF" w:rsidRPr="001B6EAF" w:rsidRDefault="001B6EAF" w:rsidP="001B6EAF">
      <w:r w:rsidRPr="001B6EAF">
        <w:t>Propunerile care fac obiectul consultărilor și toate detaliile privind consultările publice sunt disponibile:</w:t>
      </w:r>
    </w:p>
    <w:p w14:paraId="2A16A175" w14:textId="77777777" w:rsidR="001B6EAF" w:rsidRPr="001B6EAF" w:rsidRDefault="00FD6427" w:rsidP="00FB23B3">
      <w:pPr>
        <w:numPr>
          <w:ilvl w:val="0"/>
          <w:numId w:val="10"/>
        </w:numPr>
      </w:pPr>
      <w:hyperlink r:id="rId172" w:history="1">
        <w:r w:rsidR="001B6EAF" w:rsidRPr="001B6EAF">
          <w:rPr>
            <w:rStyle w:val="Hyperlink"/>
            <w:szCs w:val="24"/>
          </w:rPr>
          <w:t>aici</w:t>
        </w:r>
      </w:hyperlink>
      <w:r w:rsidR="001B6EAF" w:rsidRPr="001B6EAF">
        <w:t>, în ceea ce privește sectoarele agricol și forestier și zonele rurale și</w:t>
      </w:r>
    </w:p>
    <w:p w14:paraId="413CBCE0" w14:textId="77777777" w:rsidR="001B6EAF" w:rsidRPr="001B6EAF" w:rsidRDefault="00FD6427" w:rsidP="00FB23B3">
      <w:pPr>
        <w:numPr>
          <w:ilvl w:val="0"/>
          <w:numId w:val="10"/>
        </w:numPr>
      </w:pPr>
      <w:hyperlink r:id="rId173" w:history="1">
        <w:r w:rsidR="001B6EAF" w:rsidRPr="001B6EAF">
          <w:rPr>
            <w:rStyle w:val="Hyperlink"/>
            <w:szCs w:val="24"/>
          </w:rPr>
          <w:t>aici</w:t>
        </w:r>
      </w:hyperlink>
      <w:r w:rsidR="001B6EAF" w:rsidRPr="001B6EAF">
        <w:t>, în ceea ce privește sectorul pescăresc.</w:t>
      </w:r>
    </w:p>
    <w:p w14:paraId="5226C021" w14:textId="77777777" w:rsidR="001B6EAF" w:rsidRPr="001B6EAF" w:rsidRDefault="001B6EAF" w:rsidP="001B6EAF">
      <w:r w:rsidRPr="001B6EAF">
        <w:rPr>
          <w:b/>
          <w:bCs/>
        </w:rPr>
        <w:t>Etapele următoare</w:t>
      </w:r>
    </w:p>
    <w:p w14:paraId="33A59B43" w14:textId="77777777" w:rsidR="001B6EAF" w:rsidRPr="001B6EAF" w:rsidRDefault="001B6EAF" w:rsidP="001B6EAF">
      <w:r w:rsidRPr="001B6EAF">
        <w:lastRenderedPageBreak/>
        <w:t>În plus față de consultarea lansată astăzi, proiectele de texte revizuite ale ABER și FIBER, precum și Regulamentul revizuit privind ajutoarele </w:t>
      </w:r>
      <w:r w:rsidRPr="001B6EAF">
        <w:rPr>
          <w:i/>
          <w:iCs/>
        </w:rPr>
        <w:t xml:space="preserve">de </w:t>
      </w:r>
      <w:proofErr w:type="spellStart"/>
      <w:r w:rsidRPr="001B6EAF">
        <w:rPr>
          <w:i/>
          <w:iCs/>
        </w:rPr>
        <w:t>minimis</w:t>
      </w:r>
      <w:proofErr w:type="spellEnd"/>
      <w:r w:rsidRPr="001B6EAF">
        <w:t> în sectorul pescuitului vor fi discutate, de asemenea, în cadrul a două reuniuni la care vor participa reprezentanți ai Comisiei și ai statelor membre. Prima reuniune se va desfășura spre sfârșitul perioadei de consultare, iar cea de a doua va avea loc după revizuirea proiectelor pe baza contribuțiilor primite pe parcursul consultării publice. Proiectul de orientări va fi, de asemenea, discutat în cadrul unei reuniuni multilaterale cu statele membre, care va avea loc spre sfârșitul perioadei de consultare.</w:t>
      </w:r>
    </w:p>
    <w:p w14:paraId="73423B0B" w14:textId="77777777" w:rsidR="001B6EAF" w:rsidRPr="001B6EAF" w:rsidRDefault="001B6EAF" w:rsidP="001B6EAF">
      <w:r w:rsidRPr="001B6EAF">
        <w:t>Astfel, se va asigura faptul că atât statele membre, cât și alte părți interesate vor avea suficiente posibilități de a formula observații cu privire la proiectele de propuneri ale Comisiei.</w:t>
      </w:r>
    </w:p>
    <w:p w14:paraId="4EE00FCE" w14:textId="77777777" w:rsidR="001B6EAF" w:rsidRPr="001B6EAF" w:rsidRDefault="001B6EAF" w:rsidP="001B6EAF">
      <w:r w:rsidRPr="001B6EAF">
        <w:t>Se preconizează că normele revizuite vor fi adoptate la sfârșitul anului 2022.</w:t>
      </w:r>
    </w:p>
    <w:p w14:paraId="04CB2097" w14:textId="77777777" w:rsidR="001B6EAF" w:rsidRPr="001B6EAF" w:rsidRDefault="001B6EAF" w:rsidP="001B6EAF">
      <w:r w:rsidRPr="001B6EAF">
        <w:rPr>
          <w:b/>
          <w:bCs/>
        </w:rPr>
        <w:t>Context</w:t>
      </w:r>
    </w:p>
    <w:p w14:paraId="7FADF0A8" w14:textId="77777777" w:rsidR="001B6EAF" w:rsidRPr="001B6EAF" w:rsidRDefault="001B6EAF" w:rsidP="001B6EAF">
      <w:r w:rsidRPr="001B6EAF">
        <w:t>Regulamentul de exceptare pe categorii în sectorul agricol (</w:t>
      </w:r>
      <w:hyperlink r:id="rId174" w:history="1">
        <w:r w:rsidRPr="001B6EAF">
          <w:rPr>
            <w:rStyle w:val="Hyperlink"/>
            <w:szCs w:val="24"/>
          </w:rPr>
          <w:t>ABER</w:t>
        </w:r>
      </w:hyperlink>
      <w:r w:rsidRPr="001B6EAF">
        <w:t>) și Regulamentul de exceptare pe categorii în sectorul pescăresc (</w:t>
      </w:r>
      <w:hyperlink r:id="rId175" w:history="1">
        <w:r w:rsidRPr="001B6EAF">
          <w:rPr>
            <w:rStyle w:val="Hyperlink"/>
            <w:szCs w:val="24"/>
          </w:rPr>
          <w:t>FIBER</w:t>
        </w:r>
      </w:hyperlink>
      <w:r w:rsidRPr="001B6EAF">
        <w:t>) declară anumite categorii de ajutoare de stat ca fiind compatibile cu tratatul și le scutesc de obligația de notificare prealabilă a Comisiei și de aprobare de către aceasta, dacă acestea îndeplinesc anumite condiții.</w:t>
      </w:r>
    </w:p>
    <w:p w14:paraId="4EF658E3" w14:textId="77777777" w:rsidR="001B6EAF" w:rsidRPr="001B6EAF" w:rsidRDefault="001B6EAF" w:rsidP="001B6EAF">
      <w:r w:rsidRPr="001B6EAF">
        <w:t>Această exceptare reprezintă o simplificare majoră, care permite statelor membre să acorde rapid ajutoare în cazurile în care sunt îndeplinite condițiile care limitează denaturarea concurenței pe piața unică. Ca urmare a acestor norme, statele membre pun în aplicare în prezent un procent ridicat de măsuri de ajutor de stat fără a fi necesară aprobarea prealabilă a Comisiei, acest procent fiind, de exemplu, de aproximativ 80 % în sectorul agricol. Această soluție este în concordanță cu abordarea Comisiei de a se concentra asupra obținerii de rezultate mai bune și mai rapide, implicându-se mai puțin în cazurile în care intervenția sa nu aduce valoare adăugată.</w:t>
      </w:r>
    </w:p>
    <w:p w14:paraId="5BBCE00B" w14:textId="77777777" w:rsidR="001B6EAF" w:rsidRPr="001B6EAF" w:rsidRDefault="001B6EAF" w:rsidP="001B6EAF">
      <w:r w:rsidRPr="001B6EAF">
        <w:t>Normele prevăzute în </w:t>
      </w:r>
      <w:hyperlink r:id="rId176" w:history="1">
        <w:r w:rsidRPr="001B6EAF">
          <w:rPr>
            <w:rStyle w:val="Hyperlink"/>
            <w:szCs w:val="24"/>
          </w:rPr>
          <w:t>ABER</w:t>
        </w:r>
      </w:hyperlink>
      <w:r w:rsidRPr="001B6EAF">
        <w:t> și </w:t>
      </w:r>
      <w:hyperlink r:id="rId177" w:history="1">
        <w:r w:rsidRPr="001B6EAF">
          <w:rPr>
            <w:rStyle w:val="Hyperlink"/>
            <w:szCs w:val="24"/>
          </w:rPr>
          <w:t>FIBER</w:t>
        </w:r>
      </w:hyperlink>
      <w:r w:rsidRPr="001B6EAF">
        <w:t> sunt complementare celor prevăzute în Orientările aplicabile sectoarelor </w:t>
      </w:r>
      <w:hyperlink r:id="rId178" w:history="1">
        <w:r w:rsidRPr="001B6EAF">
          <w:rPr>
            <w:rStyle w:val="Hyperlink"/>
            <w:szCs w:val="24"/>
          </w:rPr>
          <w:t>agricol, forestier</w:t>
        </w:r>
      </w:hyperlink>
      <w:r w:rsidRPr="001B6EAF">
        <w:t> și </w:t>
      </w:r>
      <w:hyperlink r:id="rId179" w:history="1">
        <w:r w:rsidRPr="001B6EAF">
          <w:rPr>
            <w:rStyle w:val="Hyperlink"/>
            <w:szCs w:val="24"/>
          </w:rPr>
          <w:t>pescăresc</w:t>
        </w:r>
      </w:hyperlink>
      <w:r w:rsidRPr="001B6EAF">
        <w:t>, care stabilesc condițiile în care Comisia evaluează dacă măsurile de ajutor de stat care nu sunt exceptate pe categorii sunt compatibile cu piața unică. Aceste două seturi de norme formează împreună un cadru de reglementare cuprinzător pentru acordarea de ajutoare de stat în sectoarele agricol, forestier și pescăresc.</w:t>
      </w:r>
    </w:p>
    <w:p w14:paraId="77EBEF31" w14:textId="77777777" w:rsidR="001B6EAF" w:rsidRPr="001B6EAF" w:rsidRDefault="001B6EAF" w:rsidP="001B6EAF">
      <w:r w:rsidRPr="001B6EAF">
        <w:t>Regulamentele </w:t>
      </w:r>
      <w:r w:rsidRPr="001B6EAF">
        <w:rPr>
          <w:i/>
          <w:iCs/>
        </w:rPr>
        <w:t xml:space="preserve">de </w:t>
      </w:r>
      <w:proofErr w:type="spellStart"/>
      <w:r w:rsidRPr="001B6EAF">
        <w:rPr>
          <w:i/>
          <w:iCs/>
        </w:rPr>
        <w:t>minimis</w:t>
      </w:r>
      <w:proofErr w:type="spellEnd"/>
      <w:r w:rsidRPr="001B6EAF">
        <w:t> scutesc ajutoarele de valoare redusă de controlul ajutoarelor de stat, deoarece se consideră că acestea nu au niciun impact asupra concurenței și a schimburilor comerciale de pe piața unică. În consecință, ajutoarele </w:t>
      </w:r>
      <w:r w:rsidRPr="001B6EAF">
        <w:rPr>
          <w:i/>
          <w:iCs/>
        </w:rPr>
        <w:t xml:space="preserve">de </w:t>
      </w:r>
      <w:proofErr w:type="spellStart"/>
      <w:r w:rsidRPr="001B6EAF">
        <w:rPr>
          <w:i/>
          <w:iCs/>
        </w:rPr>
        <w:t>minimis</w:t>
      </w:r>
      <w:proofErr w:type="spellEnd"/>
      <w:r w:rsidRPr="001B6EAF">
        <w:t> pot fi acordate fără notificarea prealabilă a Comisiei și fără aprobarea de către aceasta.</w:t>
      </w:r>
    </w:p>
    <w:p w14:paraId="5BD8B88A" w14:textId="413BEB6A" w:rsidR="001B6EAF" w:rsidRDefault="00AC2588" w:rsidP="00AC2588">
      <w:pPr>
        <w:pStyle w:val="separatorarticole"/>
      </w:pPr>
      <w:r>
        <w:t>*</w:t>
      </w:r>
    </w:p>
    <w:p w14:paraId="32C30B9D" w14:textId="520A1C4B" w:rsidR="00AC2588" w:rsidRDefault="00AC2588" w:rsidP="00AC2588">
      <w:pPr>
        <w:pStyle w:val="TitluArticolinINFOUE"/>
      </w:pPr>
      <w:bookmarkStart w:id="166" w:name="_Toc93311101"/>
      <w:proofErr w:type="spellStart"/>
      <w:r w:rsidRPr="00AC2588">
        <w:t>NextGenerationEU</w:t>
      </w:r>
      <w:proofErr w:type="spellEnd"/>
      <w:r w:rsidRPr="00AC2588">
        <w:t xml:space="preserve">: Comisia Europeană plătește o </w:t>
      </w:r>
      <w:proofErr w:type="spellStart"/>
      <w:r w:rsidRPr="00AC2588">
        <w:t>prefinanțare</w:t>
      </w:r>
      <w:proofErr w:type="spellEnd"/>
      <w:r w:rsidRPr="00AC2588">
        <w:t xml:space="preserve"> de 1,9 miliarde EUR în cadrul componentei de împrumut a României</w:t>
      </w:r>
      <w:bookmarkEnd w:id="166"/>
    </w:p>
    <w:p w14:paraId="2C449DDD" w14:textId="77777777" w:rsidR="00AC2588" w:rsidRPr="00AC2588" w:rsidRDefault="00AC2588" w:rsidP="00AC2588">
      <w:r w:rsidRPr="00AC2588">
        <w:t xml:space="preserve">Comisia Europeană a transferat astăzi, 13 ianuarie, României 1,9 miliarde EUR sub formă de </w:t>
      </w:r>
      <w:proofErr w:type="spellStart"/>
      <w:r w:rsidRPr="00AC2588">
        <w:t>prefinanțare</w:t>
      </w:r>
      <w:proofErr w:type="spellEnd"/>
      <w:r w:rsidRPr="00AC2588">
        <w:t xml:space="preserve"> în cadrul componentei de împrumut a planului național de redresare și reziliență (PNRR). </w:t>
      </w:r>
    </w:p>
    <w:p w14:paraId="5F68F5BC" w14:textId="32F1EC48" w:rsidR="00AC2588" w:rsidRPr="00AC2588" w:rsidRDefault="00AC2588" w:rsidP="00AC2588">
      <w:r w:rsidRPr="00AC2588">
        <w:rPr>
          <w:noProof/>
          <w:lang w:eastAsia="ro-RO"/>
        </w:rPr>
        <w:drawing>
          <wp:anchor distT="0" distB="0" distL="114300" distR="114300" simplePos="0" relativeHeight="252025856" behindDoc="0" locked="0" layoutInCell="1" allowOverlap="1" wp14:anchorId="71D24F99" wp14:editId="38B86550">
            <wp:simplePos x="0" y="0"/>
            <wp:positionH relativeFrom="column">
              <wp:posOffset>2540</wp:posOffset>
            </wp:positionH>
            <wp:positionV relativeFrom="paragraph">
              <wp:posOffset>73660</wp:posOffset>
            </wp:positionV>
            <wp:extent cx="2505075" cy="1675992"/>
            <wp:effectExtent l="114300" t="76200" r="85725" b="133985"/>
            <wp:wrapSquare wrapText="bothSides"/>
            <wp:docPr id="19" name="Imagine 19" descr="PNRR_Prefinanț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RR_Prefinanțar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05075" cy="16759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8A80DF4" w14:textId="77777777" w:rsidR="00AC2588" w:rsidRPr="00AC2588" w:rsidRDefault="00AC2588" w:rsidP="00AC2588">
      <w:r w:rsidRPr="00AC2588">
        <w:t>Această sumă se succedă celor 1,8 miliarde EUR acordate României sub formă de granturi la 2 decembrie 2021. În total, România a primit în prezent 13 % din alocarea totală în cadrul Mecanismului de redresare și reziliență (MRR).</w:t>
      </w:r>
    </w:p>
    <w:p w14:paraId="422C2F9E" w14:textId="77777777" w:rsidR="00AC2588" w:rsidRPr="00AC2588" w:rsidRDefault="00AC2588" w:rsidP="00AC2588">
      <w:r w:rsidRPr="00AC2588">
        <w:t>Se preconizează că țara noastră va primi suma totală de 29,2 miliarde EUR, din care 14,2 miliarde EUR formă de granturi și 14,9 miliarde EUR sub formă de împrumuturi, pe întreaga durată a planului (PNRR). Acordurile de împrumut și de grant au fost semnate separat din motive procedurale legate de modificările intervenite în componența guvernului român în toamna anului 2021.</w:t>
      </w:r>
    </w:p>
    <w:p w14:paraId="342BA268" w14:textId="66FF0970" w:rsidR="00AC2588" w:rsidRPr="00AC2588" w:rsidRDefault="00AC2588" w:rsidP="00AC2588">
      <w:r w:rsidRPr="00AC2588">
        <w:lastRenderedPageBreak/>
        <w:t xml:space="preserve">Componenta de împrumut și cea de granturi ale </w:t>
      </w:r>
      <w:hyperlink r:id="rId181" w:history="1">
        <w:r w:rsidRPr="00AC2588">
          <w:rPr>
            <w:rStyle w:val="Hyperlink"/>
            <w:szCs w:val="24"/>
          </w:rPr>
          <w:t>planului național de redresare și reziliență</w:t>
        </w:r>
      </w:hyperlink>
      <w:hyperlink r:id="rId182" w:history="1">
        <w:r w:rsidR="00DC6364">
          <w:rPr>
            <w:rStyle w:val="Hyperlink"/>
            <w:szCs w:val="24"/>
          </w:rPr>
          <w:t xml:space="preserve"> </w:t>
        </w:r>
      </w:hyperlink>
      <w:r w:rsidRPr="00AC2588">
        <w:t xml:space="preserve"> se întăresc reciproc în multe domenii, ceea ce îi permite României să investească în transportul durabil, în protejarea pădurilor și a biodiversității, în energie, în transformarea digitală sau în educație. De exemplu, proiectele de modernizare a căilor ferate sunt sprijinite de componenta de grant a planului de redresare și reziliență al României, în timp ce componenta de împrumut va finanța dezvoltarea, modernizarea și decarbonizarea transportului rutier.</w:t>
      </w:r>
    </w:p>
    <w:p w14:paraId="090239BD" w14:textId="15D98DC7" w:rsidR="00AC2588" w:rsidRPr="00AC2588" w:rsidRDefault="00AC2588" w:rsidP="00AC2588">
      <w:r w:rsidRPr="00AC2588">
        <w:t xml:space="preserve">Reformele și investițiile în domenii precum gestionarea apei, gestionarea deșeurilor și renovarea clădirilor vor fi, de asemenea, sprijinite în principal prin componenta de împrumut. MRR este elementul central al </w:t>
      </w:r>
      <w:hyperlink r:id="rId183" w:history="1">
        <w:proofErr w:type="spellStart"/>
        <w:r w:rsidRPr="00AC2588">
          <w:rPr>
            <w:rStyle w:val="Hyperlink"/>
            <w:szCs w:val="24"/>
          </w:rPr>
          <w:t>NextGenerationEU</w:t>
        </w:r>
        <w:proofErr w:type="spellEnd"/>
      </w:hyperlink>
      <w:hyperlink r:id="rId184" w:history="1">
        <w:r w:rsidR="00DC6364">
          <w:rPr>
            <w:rStyle w:val="Hyperlink"/>
            <w:szCs w:val="24"/>
          </w:rPr>
          <w:t xml:space="preserve"> </w:t>
        </w:r>
      </w:hyperlink>
      <w:r w:rsidRPr="00AC2588">
        <w:t>, care va pune la dispoziție 800 miliarde EUR (în prețuri curente) pentru a sprijini investițiile și reformele în toate statele membre.</w:t>
      </w:r>
    </w:p>
    <w:p w14:paraId="356DC5DA" w14:textId="77777777" w:rsidR="00AC2588" w:rsidRPr="00AC2588" w:rsidRDefault="00AC2588" w:rsidP="00AC2588">
      <w:r w:rsidRPr="00AC2588">
        <w:t>Planul României face parte din răspunsul fără precedent al UE conceput pentru ca statele membre să iasă mai puternice din criza provocată de pandemia de COVID-19, pentru a încuraja tranziția verde și cea digitală și pentru a consolida reziliența și coeziunea în societățile noastre.</w:t>
      </w:r>
    </w:p>
    <w:p w14:paraId="68EC5B0F" w14:textId="6725E483" w:rsidR="00AC2588" w:rsidRDefault="00AC2588" w:rsidP="00AC2588">
      <w:pPr>
        <w:pStyle w:val="separatorarticole"/>
      </w:pPr>
      <w:r>
        <w:t>*</w:t>
      </w:r>
    </w:p>
    <w:p w14:paraId="33BC6250" w14:textId="1EF7B48D" w:rsidR="00AC2588" w:rsidRDefault="00AC2588" w:rsidP="00AC2588">
      <w:pPr>
        <w:pStyle w:val="TitluArticolinINFOUE"/>
      </w:pPr>
      <w:bookmarkStart w:id="167" w:name="_Toc93311102"/>
      <w:r w:rsidRPr="00AC2588">
        <w:t>Siguranța alimentară: aditivul alimentar dioxid de titan interzis începând din această vară</w:t>
      </w:r>
      <w:bookmarkEnd w:id="167"/>
    </w:p>
    <w:p w14:paraId="1BDACE8F" w14:textId="77777777" w:rsidR="00AC2588" w:rsidRPr="00AC2588" w:rsidRDefault="00AC2588" w:rsidP="00AC2588">
      <w:r w:rsidRPr="00AC2588">
        <w:t xml:space="preserve">Astăzi, 14 ianuarie, Comisia Europeană a adoptat o interdicție de utilizare a dioxidului de titan (E171) ca aditiv alimentar. </w:t>
      </w:r>
    </w:p>
    <w:p w14:paraId="22FFFA20" w14:textId="011260A7" w:rsidR="00AC2588" w:rsidRPr="00AC2588" w:rsidRDefault="006C3D44" w:rsidP="00AC2588">
      <w:r w:rsidRPr="00AC2588">
        <w:rPr>
          <w:noProof/>
          <w:lang w:eastAsia="ro-RO"/>
        </w:rPr>
        <w:drawing>
          <wp:anchor distT="0" distB="0" distL="114300" distR="114300" simplePos="0" relativeHeight="252026880" behindDoc="0" locked="0" layoutInCell="1" allowOverlap="1" wp14:anchorId="1B620EB4" wp14:editId="4FCF2E47">
            <wp:simplePos x="0" y="0"/>
            <wp:positionH relativeFrom="column">
              <wp:posOffset>3773170</wp:posOffset>
            </wp:positionH>
            <wp:positionV relativeFrom="paragraph">
              <wp:posOffset>299720</wp:posOffset>
            </wp:positionV>
            <wp:extent cx="2123440" cy="1583690"/>
            <wp:effectExtent l="133350" t="76200" r="86360" b="130810"/>
            <wp:wrapSquare wrapText="bothSides"/>
            <wp:docPr id="21" name="Imagine 21" descr="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17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123440" cy="1583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C2588" w:rsidRPr="00AC2588">
        <w:t>Interdicția se va aplica după o perioadă de tranziție de șase luni. Cu alte cuvinte, începând din vară, acest aditiv nu ar mai trebui adăugat în produsele alimentare.</w:t>
      </w:r>
    </w:p>
    <w:p w14:paraId="512B5991" w14:textId="60A70828" w:rsidR="00AC2588" w:rsidRPr="00AC2588" w:rsidRDefault="00AC2588" w:rsidP="00AC2588">
      <w:proofErr w:type="spellStart"/>
      <w:r w:rsidRPr="00AC2588">
        <w:t>Comisara</w:t>
      </w:r>
      <w:proofErr w:type="spellEnd"/>
      <w:r w:rsidRPr="00AC2588">
        <w:t xml:space="preserve"> </w:t>
      </w:r>
      <w:proofErr w:type="spellStart"/>
      <w:r w:rsidRPr="00AC2588">
        <w:t>Stella</w:t>
      </w:r>
      <w:proofErr w:type="spellEnd"/>
      <w:r w:rsidRPr="00AC2588">
        <w:t xml:space="preserve"> </w:t>
      </w:r>
      <w:proofErr w:type="spellStart"/>
      <w:r w:rsidRPr="00AC2588">
        <w:rPr>
          <w:b/>
          <w:bCs/>
        </w:rPr>
        <w:t>Kyriakides</w:t>
      </w:r>
      <w:proofErr w:type="spellEnd"/>
      <w:r w:rsidRPr="00AC2588">
        <w:t xml:space="preserve">, responsabilă cu sănătatea și siguranța alimentară, a declarat: </w:t>
      </w:r>
      <w:r w:rsidRPr="00AC2588">
        <w:rPr>
          <w:i/>
          <w:iCs/>
        </w:rPr>
        <w:t xml:space="preserve">„Siguranța alimentelor pe care le consumă cetățenii noștri și sănătatea lor nu sunt negociabile. De aceea, efectuăm un control strict și permanent pentru a garanta cele mai înalte standarde de siguranță pentru consumatori. O piatră de temelie a acestei activități este să ne asigurăm că numai substanțele sigure, susținute de dovezi științifice solide, ajung în farfuriile noastre. Prin interdicția de astăzi, eliminăm un aditiv alimentar care nu mai este considerat sigur. Contez pe faptul că autoritățile statelor membre vor coopera asigurându-se că operatorii din sectorul alimentar vor înceta să utilizeze E171 în produsele alimentare.” </w:t>
      </w:r>
    </w:p>
    <w:p w14:paraId="0717F582" w14:textId="77777777" w:rsidR="00AC2588" w:rsidRPr="00AC2588" w:rsidRDefault="00AC2588" w:rsidP="00AC2588">
      <w:r w:rsidRPr="00AC2588">
        <w:t>Dioxidul de titan se utilizează pentru a conferi o culoare albă multor produse alimentare, de la produse coapte și paste tartinabile, până la supe și sosuri, sosuri pentru salate și suplimente alimentare. Statele membre au aprobat în unanimitate propunerea Comisiei, prezentată în toamna trecută.</w:t>
      </w:r>
    </w:p>
    <w:p w14:paraId="3D3229EF" w14:textId="3B6C255A" w:rsidR="00AC2588" w:rsidRPr="00AC2588" w:rsidRDefault="00AC2588" w:rsidP="00AC2588">
      <w:r w:rsidRPr="00AC2588">
        <w:t xml:space="preserve">Aceasta s-a bazat pe un </w:t>
      </w:r>
      <w:hyperlink r:id="rId186" w:history="1">
        <w:r w:rsidRPr="00AC2588">
          <w:rPr>
            <w:rStyle w:val="Hyperlink"/>
            <w:szCs w:val="24"/>
          </w:rPr>
          <w:t>aviz</w:t>
        </w:r>
      </w:hyperlink>
      <w:hyperlink r:id="rId187" w:history="1">
        <w:r w:rsidR="00DC6364">
          <w:rPr>
            <w:rStyle w:val="Hyperlink"/>
            <w:szCs w:val="24"/>
          </w:rPr>
          <w:t xml:space="preserve"> </w:t>
        </w:r>
      </w:hyperlink>
      <w:r w:rsidRPr="00AC2588">
        <w:t xml:space="preserve"> științific al Autorității Europene pentru Siguranța Alimentară, care </w:t>
      </w:r>
      <w:hyperlink r:id="rId188" w:history="1">
        <w:r w:rsidRPr="00AC2588">
          <w:rPr>
            <w:rStyle w:val="Hyperlink"/>
            <w:szCs w:val="24"/>
          </w:rPr>
          <w:t>concluziona</w:t>
        </w:r>
      </w:hyperlink>
      <w:hyperlink r:id="rId189" w:history="1">
        <w:r w:rsidR="00DC6364">
          <w:rPr>
            <w:rStyle w:val="Hyperlink"/>
            <w:szCs w:val="24"/>
          </w:rPr>
          <w:t xml:space="preserve"> </w:t>
        </w:r>
      </w:hyperlink>
      <w:r w:rsidRPr="00AC2588">
        <w:t xml:space="preserve"> că E171 nu mai poate fi considerat sigur atunci când este utilizat ca aditiv alimentar. Mai multe informații sunt disponibile în documentul </w:t>
      </w:r>
      <w:hyperlink r:id="rId190" w:history="1">
        <w:r w:rsidRPr="00AC2588">
          <w:rPr>
            <w:rStyle w:val="Hyperlink"/>
            <w:szCs w:val="24"/>
          </w:rPr>
          <w:t>Întrebări și răspunsuri</w:t>
        </w:r>
      </w:hyperlink>
      <w:hyperlink r:id="rId191" w:history="1">
        <w:r w:rsidR="00DC6364">
          <w:rPr>
            <w:rStyle w:val="Hyperlink"/>
            <w:szCs w:val="24"/>
          </w:rPr>
          <w:t xml:space="preserve"> </w:t>
        </w:r>
      </w:hyperlink>
      <w:r w:rsidRPr="00AC2588">
        <w:t>.</w:t>
      </w:r>
    </w:p>
    <w:p w14:paraId="57BE5555" w14:textId="0AC0B0F3" w:rsidR="0001178E" w:rsidRDefault="0001178E" w:rsidP="0001178E">
      <w:pPr>
        <w:pStyle w:val="Stilsursa"/>
      </w:pPr>
      <w:r>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36"/>
          <w:bookmarkEnd w:id="137"/>
          <w:bookmarkEnd w:id="138"/>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00C1F5A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B2000B">
      <w:pPr>
        <w:spacing w:after="120"/>
        <w:ind w:right="198"/>
        <w:rPr>
          <w:rFonts w:cs="Arial"/>
          <w:color w:val="000000"/>
          <w:szCs w:val="18"/>
        </w:rPr>
      </w:pPr>
    </w:p>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mc:AlternateContent>
          <mc:Choice Requires="wps">
            <w:drawing>
              <wp:anchor distT="0" distB="0" distL="114300" distR="114300" simplePos="0" relativeHeight="252014592" behindDoc="0" locked="0" layoutInCell="1" allowOverlap="1" wp14:anchorId="0EBB5C0F" wp14:editId="2BF8BAF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055474" w:rsidRDefault="00055474" w:rsidP="00FB71DC">
                            <w:pPr>
                              <w:jc w:val="center"/>
                              <w:rPr>
                                <w:b/>
                                <w:smallCaps/>
                                <w:color w:val="000080"/>
                                <w:szCs w:val="18"/>
                                <w:u w:val="single"/>
                              </w:rPr>
                            </w:pPr>
                          </w:p>
                          <w:p w14:paraId="32A750FB" w14:textId="77777777" w:rsidR="00055474" w:rsidRDefault="00055474" w:rsidP="00FB71DC">
                            <w:pPr>
                              <w:jc w:val="center"/>
                              <w:rPr>
                                <w:b/>
                                <w:smallCaps/>
                                <w:color w:val="000080"/>
                                <w:szCs w:val="18"/>
                                <w:u w:val="single"/>
                              </w:rPr>
                            </w:pPr>
                          </w:p>
                          <w:p w14:paraId="57DA7989" w14:textId="77777777" w:rsidR="00055474" w:rsidRPr="00307C1A" w:rsidRDefault="00055474"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w:t>
                            </w:r>
                            <w:proofErr w:type="spellStart"/>
                            <w:r w:rsidRPr="00307C1A">
                              <w:t>şi</w:t>
                            </w:r>
                            <w:proofErr w:type="spellEnd"/>
                            <w:r w:rsidRPr="00307C1A">
                              <w:t xml:space="preserve"> ne dorim să cuprindă exact </w:t>
                            </w:r>
                            <w:proofErr w:type="spellStart"/>
                            <w:r w:rsidRPr="00307C1A">
                              <w:t>informaţiile</w:t>
                            </w:r>
                            <w:proofErr w:type="spellEnd"/>
                            <w:r w:rsidRPr="00307C1A">
                              <w:t xml:space="preserve"> care prezintă interes pentru dumneavoastră.</w:t>
                            </w:r>
                          </w:p>
                          <w:p w14:paraId="73755A21" w14:textId="77777777" w:rsidR="00055474" w:rsidRPr="00307C1A" w:rsidRDefault="00055474"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055474" w:rsidRPr="00100481" w:rsidRDefault="00055474"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w:t>
                            </w:r>
                            <w:proofErr w:type="spellStart"/>
                            <w:r w:rsidRPr="00100481">
                              <w:rPr>
                                <w:szCs w:val="18"/>
                              </w:rPr>
                              <w:t>şi</w:t>
                            </w:r>
                            <w:proofErr w:type="spellEnd"/>
                            <w:r w:rsidRPr="00100481">
                              <w:rPr>
                                <w:szCs w:val="18"/>
                              </w:rPr>
                              <w:t xml:space="preserve"> chestionarul de evaluare a Buletinului Informativ pe care îl </w:t>
                            </w:r>
                            <w:proofErr w:type="spellStart"/>
                            <w:r w:rsidRPr="00100481">
                              <w:rPr>
                                <w:szCs w:val="18"/>
                              </w:rPr>
                              <w:t>puteţi</w:t>
                            </w:r>
                            <w:proofErr w:type="spellEnd"/>
                            <w:r w:rsidRPr="00100481">
                              <w:rPr>
                                <w:szCs w:val="18"/>
                              </w:rPr>
                              <w:t xml:space="preserve"> descărca de pe pagina de internet a </w:t>
                            </w:r>
                            <w:proofErr w:type="spellStart"/>
                            <w:r w:rsidRPr="00100481">
                              <w:rPr>
                                <w:szCs w:val="18"/>
                              </w:rPr>
                              <w:t>instituţiei</w:t>
                            </w:r>
                            <w:proofErr w:type="spellEnd"/>
                            <w:r w:rsidRPr="00100481">
                              <w:rPr>
                                <w:szCs w:val="18"/>
                              </w:rPr>
                              <w:t xml:space="preserve">, de la </w:t>
                            </w:r>
                            <w:proofErr w:type="spellStart"/>
                            <w:r w:rsidRPr="00100481">
                              <w:rPr>
                                <w:szCs w:val="18"/>
                              </w:rPr>
                              <w:t>secţiunea</w:t>
                            </w:r>
                            <w:proofErr w:type="spellEnd"/>
                            <w:r w:rsidRPr="00100481">
                              <w:rPr>
                                <w:szCs w:val="18"/>
                              </w:rPr>
                              <w:t xml:space="preserve">  „Buletin informativ”.</w:t>
                            </w:r>
                          </w:p>
                          <w:p w14:paraId="07382A4C" w14:textId="77777777" w:rsidR="00055474" w:rsidRDefault="00055474" w:rsidP="00FB71DC">
                            <w:pPr>
                              <w:spacing w:before="200"/>
                              <w:jc w:val="center"/>
                              <w:rPr>
                                <w:b/>
                                <w:smallCaps/>
                                <w:color w:val="000080"/>
                                <w:szCs w:val="18"/>
                              </w:rPr>
                            </w:pPr>
                          </w:p>
                          <w:p w14:paraId="10BB6620" w14:textId="77777777" w:rsidR="00055474" w:rsidRDefault="00055474" w:rsidP="00FB71DC">
                            <w:pPr>
                              <w:spacing w:before="200"/>
                              <w:jc w:val="center"/>
                              <w:rPr>
                                <w:b/>
                                <w:smallCaps/>
                                <w:color w:val="000080"/>
                                <w:szCs w:val="18"/>
                              </w:rPr>
                            </w:pPr>
                          </w:p>
                          <w:p w14:paraId="00499C2A" w14:textId="77777777" w:rsidR="00055474" w:rsidRPr="00827DC2" w:rsidRDefault="00055474" w:rsidP="00FB71DC">
                            <w:pPr>
                              <w:jc w:val="center"/>
                              <w:rPr>
                                <w:b/>
                                <w:smallCaps/>
                                <w:color w:val="000080"/>
                                <w:szCs w:val="18"/>
                              </w:rPr>
                            </w:pPr>
                            <w:r w:rsidRPr="00827DC2">
                              <w:rPr>
                                <w:b/>
                                <w:smallCaps/>
                                <w:color w:val="000080"/>
                                <w:szCs w:val="18"/>
                              </w:rPr>
                              <w:t>Instituţia Prefectului - Judeţul Hunedoara</w:t>
                            </w:r>
                          </w:p>
                          <w:p w14:paraId="22F8B620" w14:textId="77777777" w:rsidR="00055474" w:rsidRPr="00A16260" w:rsidRDefault="00055474"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55474" w:rsidRPr="00A16260" w:rsidRDefault="00055474"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55474" w:rsidRDefault="00055474"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55474" w:rsidRPr="00A16260" w:rsidRDefault="00055474" w:rsidP="00FB71DC">
                            <w:pPr>
                              <w:spacing w:before="40"/>
                              <w:jc w:val="center"/>
                              <w:rPr>
                                <w:rFonts w:ascii="Book Antiqua" w:hAnsi="Book Antiqua" w:cs="Tahoma"/>
                                <w:b/>
                                <w:szCs w:val="18"/>
                              </w:rPr>
                            </w:pPr>
                          </w:p>
                          <w:p w14:paraId="33D8A147" w14:textId="77777777" w:rsidR="00055474" w:rsidRPr="00C85301" w:rsidRDefault="00FD6427" w:rsidP="00FB71DC">
                            <w:pPr>
                              <w:spacing w:before="40"/>
                              <w:jc w:val="center"/>
                              <w:rPr>
                                <w:rStyle w:val="Hyperlink"/>
                                <w:rFonts w:ascii="Book Antiqua" w:hAnsi="Book Antiqua"/>
                              </w:rPr>
                            </w:pPr>
                            <w:hyperlink r:id="rId193" w:history="1">
                              <w:r w:rsidR="00055474" w:rsidRPr="00A16260">
                                <w:rPr>
                                  <w:rStyle w:val="Hyperlink"/>
                                  <w:rFonts w:ascii="Book Antiqua" w:hAnsi="Book Antiqua" w:cs="Tahoma"/>
                                </w:rPr>
                                <w:t>prefhd@prefecturahunedoara.ro</w:t>
                              </w:r>
                            </w:hyperlink>
                            <w:r w:rsidR="00055474" w:rsidRPr="00A16260">
                              <w:rPr>
                                <w:rFonts w:ascii="Book Antiqua" w:hAnsi="Book Antiqua" w:cs="Tahoma"/>
                                <w:szCs w:val="18"/>
                              </w:rPr>
                              <w:t xml:space="preserve">; </w:t>
                            </w:r>
                            <w:r w:rsidR="00055474" w:rsidRPr="00C85301">
                              <w:rPr>
                                <w:rStyle w:val="Hyperlink"/>
                                <w:rFonts w:ascii="Book Antiqua" w:hAnsi="Book Antiqua" w:cs="Tahoma"/>
                              </w:rPr>
                              <w:t>https://hd.prefectura.mai.gov.ro/</w:t>
                            </w:r>
                          </w:p>
                          <w:p w14:paraId="18AFF5C4" w14:textId="77777777" w:rsidR="00055474" w:rsidRPr="00A16260" w:rsidRDefault="00055474"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" fillcolor="#85abcd" strokecolor="gray" strokeweight="5.25pt">
                <v:fill opacity="13107f"/>
                <v:stroke linestyle="thickThin"/>
                <v:textbox>
                  <w:txbxContent>
                    <w:p w14:paraId="11B0472D" w14:textId="77777777" w:rsidR="00055474" w:rsidRDefault="00055474" w:rsidP="00FB71DC">
                      <w:pPr>
                        <w:jc w:val="center"/>
                        <w:rPr>
                          <w:b/>
                          <w:smallCaps/>
                          <w:color w:val="000080"/>
                          <w:szCs w:val="18"/>
                          <w:u w:val="single"/>
                        </w:rPr>
                      </w:pPr>
                    </w:p>
                    <w:p w14:paraId="32A750FB" w14:textId="77777777" w:rsidR="00055474" w:rsidRDefault="00055474" w:rsidP="00FB71DC">
                      <w:pPr>
                        <w:jc w:val="center"/>
                        <w:rPr>
                          <w:b/>
                          <w:smallCaps/>
                          <w:color w:val="000080"/>
                          <w:szCs w:val="18"/>
                          <w:u w:val="single"/>
                        </w:rPr>
                      </w:pPr>
                    </w:p>
                    <w:p w14:paraId="57DA7989" w14:textId="77777777" w:rsidR="00055474" w:rsidRPr="00307C1A" w:rsidRDefault="00055474"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055474" w:rsidRPr="00307C1A" w:rsidRDefault="00055474"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055474" w:rsidRPr="00100481" w:rsidRDefault="00055474"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055474" w:rsidRDefault="00055474" w:rsidP="00FB71DC">
                      <w:pPr>
                        <w:spacing w:before="200"/>
                        <w:jc w:val="center"/>
                        <w:rPr>
                          <w:b/>
                          <w:smallCaps/>
                          <w:color w:val="000080"/>
                          <w:szCs w:val="18"/>
                        </w:rPr>
                      </w:pPr>
                    </w:p>
                    <w:p w14:paraId="10BB6620" w14:textId="77777777" w:rsidR="00055474" w:rsidRDefault="00055474" w:rsidP="00FB71DC">
                      <w:pPr>
                        <w:spacing w:before="200"/>
                        <w:jc w:val="center"/>
                        <w:rPr>
                          <w:b/>
                          <w:smallCaps/>
                          <w:color w:val="000080"/>
                          <w:szCs w:val="18"/>
                        </w:rPr>
                      </w:pPr>
                    </w:p>
                    <w:p w14:paraId="00499C2A" w14:textId="77777777" w:rsidR="00055474" w:rsidRPr="00827DC2" w:rsidRDefault="00055474" w:rsidP="00FB71DC">
                      <w:pPr>
                        <w:jc w:val="center"/>
                        <w:rPr>
                          <w:b/>
                          <w:smallCaps/>
                          <w:color w:val="000080"/>
                          <w:szCs w:val="18"/>
                        </w:rPr>
                      </w:pPr>
                      <w:r w:rsidRPr="00827DC2">
                        <w:rPr>
                          <w:b/>
                          <w:smallCaps/>
                          <w:color w:val="000080"/>
                          <w:szCs w:val="18"/>
                        </w:rPr>
                        <w:t>Instituţia Prefectului - Judeţul Hunedoara</w:t>
                      </w:r>
                    </w:p>
                    <w:p w14:paraId="22F8B620" w14:textId="77777777" w:rsidR="00055474" w:rsidRPr="00A16260" w:rsidRDefault="00055474"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55474" w:rsidRPr="00A16260" w:rsidRDefault="00055474"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55474" w:rsidRDefault="00055474"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55474" w:rsidRPr="00A16260" w:rsidRDefault="00055474" w:rsidP="00FB71DC">
                      <w:pPr>
                        <w:spacing w:before="40"/>
                        <w:jc w:val="center"/>
                        <w:rPr>
                          <w:rFonts w:ascii="Book Antiqua" w:hAnsi="Book Antiqua" w:cs="Tahoma"/>
                          <w:b/>
                          <w:szCs w:val="18"/>
                        </w:rPr>
                      </w:pPr>
                    </w:p>
                    <w:p w14:paraId="33D8A147" w14:textId="77777777" w:rsidR="00055474" w:rsidRPr="00C85301" w:rsidRDefault="006C3D44" w:rsidP="00FB71DC">
                      <w:pPr>
                        <w:spacing w:before="40"/>
                        <w:jc w:val="center"/>
                        <w:rPr>
                          <w:rStyle w:val="Hyperlink"/>
                          <w:rFonts w:ascii="Book Antiqua" w:hAnsi="Book Antiqua"/>
                        </w:rPr>
                      </w:pPr>
                      <w:hyperlink r:id="rId199" w:history="1">
                        <w:r w:rsidR="00055474" w:rsidRPr="00A16260">
                          <w:rPr>
                            <w:rStyle w:val="Hyperlink"/>
                            <w:rFonts w:ascii="Book Antiqua" w:hAnsi="Book Antiqua" w:cs="Tahoma"/>
                          </w:rPr>
                          <w:t>prefhd@prefecturahunedoara.ro</w:t>
                        </w:r>
                      </w:hyperlink>
                      <w:r w:rsidR="00055474" w:rsidRPr="00A16260">
                        <w:rPr>
                          <w:rFonts w:ascii="Book Antiqua" w:hAnsi="Book Antiqua" w:cs="Tahoma"/>
                          <w:szCs w:val="18"/>
                        </w:rPr>
                        <w:t xml:space="preserve">; </w:t>
                      </w:r>
                      <w:r w:rsidR="00055474" w:rsidRPr="00C85301">
                        <w:rPr>
                          <w:rStyle w:val="Hyperlink"/>
                          <w:rFonts w:ascii="Book Antiqua" w:hAnsi="Book Antiqua" w:cs="Tahoma"/>
                        </w:rPr>
                        <w:t>https://hd.prefectura.mai.gov.ro/</w:t>
                      </w:r>
                    </w:p>
                    <w:p w14:paraId="18AFF5C4" w14:textId="77777777" w:rsidR="00055474" w:rsidRPr="00A16260" w:rsidRDefault="00055474"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200"/>
      <w:headerReference w:type="default" r:id="rId201"/>
      <w:footerReference w:type="default" r:id="rId202"/>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C4EA3" w14:textId="77777777" w:rsidR="00FD6427" w:rsidRDefault="00FD6427">
      <w:r>
        <w:separator/>
      </w:r>
    </w:p>
    <w:p w14:paraId="3FF18C1F" w14:textId="77777777" w:rsidR="00FD6427" w:rsidRDefault="00FD6427"/>
  </w:endnote>
  <w:endnote w:type="continuationSeparator" w:id="0">
    <w:p w14:paraId="04C4B795" w14:textId="77777777" w:rsidR="00FD6427" w:rsidRDefault="00FD6427">
      <w:r>
        <w:continuationSeparator/>
      </w:r>
    </w:p>
    <w:p w14:paraId="09C36F0D" w14:textId="77777777" w:rsidR="00FD6427" w:rsidRDefault="00FD6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055474" w:rsidRPr="006E031F" w14:paraId="29C45603" w14:textId="77777777" w:rsidTr="0041562B">
      <w:trPr>
        <w:gridAfter w:val="1"/>
        <w:wAfter w:w="6" w:type="pct"/>
        <w:trHeight w:val="288"/>
      </w:trPr>
      <w:tc>
        <w:tcPr>
          <w:tcW w:w="600" w:type="pct"/>
          <w:vMerge w:val="restart"/>
          <w:vAlign w:val="center"/>
        </w:tcPr>
        <w:p w14:paraId="65FB61FF" w14:textId="77777777" w:rsidR="00055474" w:rsidRPr="008B206B" w:rsidRDefault="00055474" w:rsidP="0041562B">
          <w:pPr>
            <w:pStyle w:val="Footer"/>
            <w:spacing w:before="0"/>
            <w:rPr>
              <w:szCs w:val="18"/>
            </w:rPr>
          </w:pPr>
          <w:r w:rsidRPr="008B206B">
            <w:rPr>
              <w:szCs w:val="18"/>
            </w:rPr>
            <w:t xml:space="preserve">Anul </w:t>
          </w:r>
        </w:p>
        <w:p w14:paraId="77EB7363" w14:textId="404A0254" w:rsidR="00055474" w:rsidRPr="00E97917" w:rsidRDefault="00055474"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21E01BB" w:rsidR="00055474" w:rsidRPr="008B206B" w:rsidRDefault="00055474" w:rsidP="006C6248">
          <w:pPr>
            <w:pStyle w:val="Footer"/>
            <w:spacing w:before="0"/>
            <w:rPr>
              <w:szCs w:val="18"/>
            </w:rPr>
          </w:pPr>
          <w:r>
            <w:rPr>
              <w:szCs w:val="18"/>
            </w:rPr>
            <w:t xml:space="preserve">Numărul </w:t>
          </w:r>
          <w:r w:rsidR="0008715A">
            <w:rPr>
              <w:szCs w:val="18"/>
            </w:rPr>
            <w:t>2</w:t>
          </w:r>
        </w:p>
      </w:tc>
      <w:tc>
        <w:tcPr>
          <w:tcW w:w="2650" w:type="pct"/>
          <w:vAlign w:val="center"/>
        </w:tcPr>
        <w:p w14:paraId="5CFAC056" w14:textId="24C29F84" w:rsidR="00055474" w:rsidRPr="00CD7AF9" w:rsidRDefault="0008715A" w:rsidP="004E0F90">
          <w:pPr>
            <w:spacing w:before="0"/>
            <w:jc w:val="center"/>
            <w:rPr>
              <w:rFonts w:ascii="Book Antiqua" w:hAnsi="Book Antiqua"/>
              <w:b/>
              <w:color w:val="000080"/>
              <w:spacing w:val="10"/>
              <w:szCs w:val="18"/>
            </w:rPr>
          </w:pPr>
          <w:r>
            <w:rPr>
              <w:rFonts w:ascii="Book Antiqua" w:hAnsi="Book Antiqua"/>
              <w:b/>
              <w:color w:val="000080"/>
              <w:spacing w:val="10"/>
              <w:szCs w:val="18"/>
            </w:rPr>
            <w:t>10</w:t>
          </w:r>
          <w:r w:rsidR="00055474">
            <w:rPr>
              <w:rFonts w:ascii="Book Antiqua" w:hAnsi="Book Antiqua"/>
              <w:b/>
              <w:color w:val="000080"/>
              <w:spacing w:val="10"/>
              <w:szCs w:val="18"/>
            </w:rPr>
            <w:t xml:space="preserve"> – </w:t>
          </w:r>
          <w:r>
            <w:rPr>
              <w:rFonts w:ascii="Book Antiqua" w:hAnsi="Book Antiqua"/>
              <w:b/>
              <w:color w:val="000080"/>
              <w:spacing w:val="10"/>
              <w:szCs w:val="18"/>
            </w:rPr>
            <w:t>14</w:t>
          </w:r>
          <w:r w:rsidR="00055474">
            <w:rPr>
              <w:rFonts w:ascii="Book Antiqua" w:hAnsi="Book Antiqua"/>
              <w:b/>
              <w:color w:val="000080"/>
              <w:spacing w:val="10"/>
              <w:szCs w:val="18"/>
            </w:rPr>
            <w:t xml:space="preserve"> ianuarie</w:t>
          </w:r>
        </w:p>
      </w:tc>
      <w:tc>
        <w:tcPr>
          <w:tcW w:w="921" w:type="pct"/>
          <w:vAlign w:val="center"/>
        </w:tcPr>
        <w:p w14:paraId="1AB19596" w14:textId="77777777" w:rsidR="00055474" w:rsidRPr="008B206B" w:rsidRDefault="00055474"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033C9">
            <w:rPr>
              <w:noProof/>
              <w:szCs w:val="18"/>
            </w:rPr>
            <w:t>21</w:t>
          </w:r>
          <w:r w:rsidRPr="008B206B">
            <w:rPr>
              <w:szCs w:val="18"/>
            </w:rPr>
            <w:fldChar w:fldCharType="end"/>
          </w:r>
        </w:p>
      </w:tc>
    </w:tr>
    <w:tr w:rsidR="00055474" w:rsidRPr="006E031F" w14:paraId="5A7A2BD8" w14:textId="77777777" w:rsidTr="00E119C2">
      <w:trPr>
        <w:trHeight w:val="257"/>
      </w:trPr>
      <w:tc>
        <w:tcPr>
          <w:tcW w:w="600" w:type="pct"/>
          <w:vMerge/>
        </w:tcPr>
        <w:p w14:paraId="6C24859B" w14:textId="77777777" w:rsidR="00055474" w:rsidRPr="006E031F" w:rsidRDefault="00055474" w:rsidP="0041562B">
          <w:pPr>
            <w:spacing w:before="0"/>
            <w:jc w:val="center"/>
            <w:rPr>
              <w:rFonts w:ascii="Book Antiqua" w:hAnsi="Book Antiqua"/>
              <w:b/>
              <w:color w:val="808080"/>
              <w:szCs w:val="18"/>
            </w:rPr>
          </w:pPr>
        </w:p>
      </w:tc>
      <w:tc>
        <w:tcPr>
          <w:tcW w:w="824" w:type="pct"/>
          <w:vMerge/>
          <w:vAlign w:val="center"/>
        </w:tcPr>
        <w:p w14:paraId="50268750" w14:textId="77777777" w:rsidR="00055474" w:rsidRPr="006E031F" w:rsidRDefault="00055474" w:rsidP="0041562B">
          <w:pPr>
            <w:spacing w:before="0"/>
            <w:jc w:val="center"/>
            <w:rPr>
              <w:rFonts w:ascii="Book Antiqua" w:hAnsi="Book Antiqua"/>
              <w:b/>
              <w:color w:val="808080"/>
              <w:szCs w:val="18"/>
            </w:rPr>
          </w:pPr>
        </w:p>
      </w:tc>
      <w:tc>
        <w:tcPr>
          <w:tcW w:w="2650" w:type="pct"/>
        </w:tcPr>
        <w:p w14:paraId="7121F994" w14:textId="77777777" w:rsidR="00055474" w:rsidRPr="006E031F" w:rsidRDefault="0005547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55474" w:rsidRPr="006E031F" w:rsidRDefault="00055474" w:rsidP="0041562B">
          <w:pPr>
            <w:spacing w:before="0"/>
            <w:rPr>
              <w:rFonts w:ascii="Book Antiqua" w:hAnsi="Book Antiqua"/>
              <w:b/>
              <w:color w:val="808080"/>
              <w:szCs w:val="18"/>
            </w:rPr>
          </w:pPr>
        </w:p>
      </w:tc>
    </w:tr>
  </w:tbl>
  <w:p w14:paraId="1BF0DCEE" w14:textId="5F76118D" w:rsidR="00055474" w:rsidRPr="00B445F1" w:rsidRDefault="00055474" w:rsidP="00EF3149">
    <w:pPr>
      <w:tabs>
        <w:tab w:val="left" w:pos="1956"/>
        <w:tab w:val="center" w:pos="4762"/>
      </w:tabs>
    </w:pPr>
    <w:r>
      <w:tab/>
    </w:r>
    <w:r>
      <w:tab/>
    </w:r>
  </w:p>
  <w:p w14:paraId="30EB9954" w14:textId="77777777" w:rsidR="00055474" w:rsidRDefault="000554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AA688" w14:textId="77777777" w:rsidR="00FD6427" w:rsidRDefault="00FD6427">
      <w:r>
        <w:separator/>
      </w:r>
    </w:p>
    <w:p w14:paraId="0C039DDB" w14:textId="77777777" w:rsidR="00FD6427" w:rsidRDefault="00FD6427"/>
  </w:footnote>
  <w:footnote w:type="continuationSeparator" w:id="0">
    <w:p w14:paraId="77995202" w14:textId="77777777" w:rsidR="00FD6427" w:rsidRDefault="00FD6427">
      <w:r>
        <w:continuationSeparator/>
      </w:r>
    </w:p>
    <w:p w14:paraId="4FEC1D60" w14:textId="77777777" w:rsidR="00FD6427" w:rsidRDefault="00FD64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55474" w:rsidRDefault="00055474" w:rsidP="00633305">
    <w:pPr>
      <w:pStyle w:val="Header"/>
    </w:pPr>
  </w:p>
  <w:p w14:paraId="3D4EE5EE" w14:textId="77777777" w:rsidR="00055474" w:rsidRDefault="00055474"/>
  <w:p w14:paraId="16D7B7A0" w14:textId="77777777" w:rsidR="00055474" w:rsidRDefault="00055474"/>
  <w:p w14:paraId="32F98579" w14:textId="77777777" w:rsidR="00055474" w:rsidRDefault="000554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55474" w:rsidRDefault="00055474"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4"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5EE6"/>
    <w:multiLevelType w:val="multilevel"/>
    <w:tmpl w:val="F118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2703D"/>
    <w:multiLevelType w:val="multilevel"/>
    <w:tmpl w:val="368A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B7827"/>
    <w:multiLevelType w:val="multilevel"/>
    <w:tmpl w:val="98DE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00ED9"/>
    <w:multiLevelType w:val="multilevel"/>
    <w:tmpl w:val="80F2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B2B79"/>
    <w:multiLevelType w:val="multilevel"/>
    <w:tmpl w:val="15A2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611E5"/>
    <w:multiLevelType w:val="multilevel"/>
    <w:tmpl w:val="87CE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B1035"/>
    <w:multiLevelType w:val="multilevel"/>
    <w:tmpl w:val="F818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F6184"/>
    <w:multiLevelType w:val="multilevel"/>
    <w:tmpl w:val="C146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9644C"/>
    <w:multiLevelType w:val="multilevel"/>
    <w:tmpl w:val="F5CE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E4DED"/>
    <w:multiLevelType w:val="multilevel"/>
    <w:tmpl w:val="9E74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D5B4D"/>
    <w:multiLevelType w:val="multilevel"/>
    <w:tmpl w:val="D4C2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B671E"/>
    <w:multiLevelType w:val="multilevel"/>
    <w:tmpl w:val="817C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E098D"/>
    <w:multiLevelType w:val="multilevel"/>
    <w:tmpl w:val="27E8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AE3C65"/>
    <w:multiLevelType w:val="multilevel"/>
    <w:tmpl w:val="8078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14C84"/>
    <w:multiLevelType w:val="multilevel"/>
    <w:tmpl w:val="703A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7477F"/>
    <w:multiLevelType w:val="multilevel"/>
    <w:tmpl w:val="0CEC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92CA4"/>
    <w:multiLevelType w:val="multilevel"/>
    <w:tmpl w:val="830E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A66E6"/>
    <w:multiLevelType w:val="multilevel"/>
    <w:tmpl w:val="8054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62DAD"/>
    <w:multiLevelType w:val="multilevel"/>
    <w:tmpl w:val="F3BE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A1B76"/>
    <w:multiLevelType w:val="hybridMultilevel"/>
    <w:tmpl w:val="482E605A"/>
    <w:lvl w:ilvl="0" w:tplc="063A446A">
      <w:start w:val="1"/>
      <w:numFmt w:val="bullet"/>
      <w:lvlText w:val="→"/>
      <w:lvlJc w:val="left"/>
      <w:pPr>
        <w:ind w:left="360" w:hanging="360"/>
      </w:pPr>
      <w:rPr>
        <w:rFonts w:ascii="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15:restartNumberingAfterBreak="0">
    <w:nsid w:val="40820524"/>
    <w:multiLevelType w:val="multilevel"/>
    <w:tmpl w:val="ADBC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A74EB"/>
    <w:multiLevelType w:val="multilevel"/>
    <w:tmpl w:val="342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F3817"/>
    <w:multiLevelType w:val="multilevel"/>
    <w:tmpl w:val="F208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DA0DB5"/>
    <w:multiLevelType w:val="multilevel"/>
    <w:tmpl w:val="FF1A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671E4"/>
    <w:multiLevelType w:val="multilevel"/>
    <w:tmpl w:val="292A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077EB"/>
    <w:multiLevelType w:val="multilevel"/>
    <w:tmpl w:val="69C2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330156"/>
    <w:multiLevelType w:val="multilevel"/>
    <w:tmpl w:val="DC18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839BF"/>
    <w:multiLevelType w:val="multilevel"/>
    <w:tmpl w:val="3A5E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62D5A"/>
    <w:multiLevelType w:val="multilevel"/>
    <w:tmpl w:val="348A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0A61DD"/>
    <w:multiLevelType w:val="multilevel"/>
    <w:tmpl w:val="45C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AE56EE"/>
    <w:multiLevelType w:val="multilevel"/>
    <w:tmpl w:val="3C3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866652E"/>
    <w:multiLevelType w:val="multilevel"/>
    <w:tmpl w:val="C7FC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97453"/>
    <w:multiLevelType w:val="multilevel"/>
    <w:tmpl w:val="BA76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49517E"/>
    <w:multiLevelType w:val="multilevel"/>
    <w:tmpl w:val="0A10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4C42DA"/>
    <w:multiLevelType w:val="multilevel"/>
    <w:tmpl w:val="DDB4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E0C6A"/>
    <w:multiLevelType w:val="multilevel"/>
    <w:tmpl w:val="FA4C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E23598"/>
    <w:multiLevelType w:val="multilevel"/>
    <w:tmpl w:val="9BDE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148B1"/>
    <w:multiLevelType w:val="multilevel"/>
    <w:tmpl w:val="04B4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BC56A8"/>
    <w:multiLevelType w:val="multilevel"/>
    <w:tmpl w:val="77EE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D94B81"/>
    <w:multiLevelType w:val="multilevel"/>
    <w:tmpl w:val="D3D2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6"/>
  </w:num>
  <w:num w:numId="3">
    <w:abstractNumId w:val="20"/>
  </w:num>
  <w:num w:numId="4">
    <w:abstractNumId w:val="11"/>
  </w:num>
  <w:num w:numId="5">
    <w:abstractNumId w:val="26"/>
  </w:num>
  <w:num w:numId="6">
    <w:abstractNumId w:val="33"/>
  </w:num>
  <w:num w:numId="7">
    <w:abstractNumId w:val="27"/>
  </w:num>
  <w:num w:numId="8">
    <w:abstractNumId w:val="10"/>
  </w:num>
  <w:num w:numId="9">
    <w:abstractNumId w:val="14"/>
  </w:num>
  <w:num w:numId="10">
    <w:abstractNumId w:val="12"/>
  </w:num>
  <w:num w:numId="11">
    <w:abstractNumId w:val="22"/>
  </w:num>
  <w:num w:numId="12">
    <w:abstractNumId w:val="2"/>
  </w:num>
  <w:num w:numId="13">
    <w:abstractNumId w:val="29"/>
  </w:num>
  <w:num w:numId="14">
    <w:abstractNumId w:val="9"/>
  </w:num>
  <w:num w:numId="15">
    <w:abstractNumId w:val="1"/>
  </w:num>
  <w:num w:numId="16">
    <w:abstractNumId w:val="38"/>
  </w:num>
  <w:num w:numId="17">
    <w:abstractNumId w:val="23"/>
  </w:num>
  <w:num w:numId="18">
    <w:abstractNumId w:val="41"/>
  </w:num>
  <w:num w:numId="19">
    <w:abstractNumId w:val="16"/>
  </w:num>
  <w:num w:numId="20">
    <w:abstractNumId w:val="8"/>
  </w:num>
  <w:num w:numId="21">
    <w:abstractNumId w:val="31"/>
  </w:num>
  <w:num w:numId="22">
    <w:abstractNumId w:val="24"/>
  </w:num>
  <w:num w:numId="23">
    <w:abstractNumId w:val="15"/>
  </w:num>
  <w:num w:numId="24">
    <w:abstractNumId w:val="34"/>
  </w:num>
  <w:num w:numId="25">
    <w:abstractNumId w:val="5"/>
  </w:num>
  <w:num w:numId="26">
    <w:abstractNumId w:val="40"/>
  </w:num>
  <w:num w:numId="27">
    <w:abstractNumId w:val="30"/>
  </w:num>
  <w:num w:numId="28">
    <w:abstractNumId w:val="3"/>
  </w:num>
  <w:num w:numId="29">
    <w:abstractNumId w:val="7"/>
  </w:num>
  <w:num w:numId="30">
    <w:abstractNumId w:val="36"/>
  </w:num>
  <w:num w:numId="31">
    <w:abstractNumId w:val="17"/>
  </w:num>
  <w:num w:numId="32">
    <w:abstractNumId w:val="37"/>
  </w:num>
  <w:num w:numId="33">
    <w:abstractNumId w:val="21"/>
  </w:num>
  <w:num w:numId="34">
    <w:abstractNumId w:val="39"/>
  </w:num>
  <w:num w:numId="35">
    <w:abstractNumId w:val="35"/>
  </w:num>
  <w:num w:numId="36">
    <w:abstractNumId w:val="28"/>
  </w:num>
  <w:num w:numId="37">
    <w:abstractNumId w:val="25"/>
  </w:num>
  <w:num w:numId="38">
    <w:abstractNumId w:val="13"/>
  </w:num>
  <w:num w:numId="39">
    <w:abstractNumId w:val="0"/>
  </w:num>
  <w:num w:numId="40">
    <w:abstractNumId w:val="18"/>
  </w:num>
  <w:num w:numId="41">
    <w:abstractNumId w:val="19"/>
  </w:num>
  <w:num w:numId="42">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BE4"/>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B46"/>
    <w:rsid w:val="001C4E26"/>
    <w:rsid w:val="001C502F"/>
    <w:rsid w:val="001C5316"/>
    <w:rsid w:val="001C551A"/>
    <w:rsid w:val="001C55BD"/>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A32"/>
    <w:rsid w:val="002D72B6"/>
    <w:rsid w:val="002D7406"/>
    <w:rsid w:val="002D7944"/>
    <w:rsid w:val="002E0078"/>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6A5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471B"/>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F0D"/>
    <w:rsid w:val="00606FD8"/>
    <w:rsid w:val="0060708C"/>
    <w:rsid w:val="00607168"/>
    <w:rsid w:val="006072A8"/>
    <w:rsid w:val="006074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A7FE7"/>
    <w:rsid w:val="006B0156"/>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E36"/>
    <w:rsid w:val="006D02EE"/>
    <w:rsid w:val="006D0B82"/>
    <w:rsid w:val="006D10ED"/>
    <w:rsid w:val="006D1915"/>
    <w:rsid w:val="006D214F"/>
    <w:rsid w:val="006D232A"/>
    <w:rsid w:val="006D27C1"/>
    <w:rsid w:val="006D2852"/>
    <w:rsid w:val="006D2DA3"/>
    <w:rsid w:val="006D3040"/>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6B"/>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39B"/>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1A1"/>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616"/>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165"/>
    <w:rsid w:val="00F63656"/>
    <w:rsid w:val="00F64BAE"/>
    <w:rsid w:val="00F64BF8"/>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BA1"/>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UnresolvedMention">
    <w:name w:val="Unresolved Mention"/>
    <w:basedOn w:val="DefaultParagraphFont"/>
    <w:uiPriority w:val="99"/>
    <w:semiHidden/>
    <w:unhideWhenUsed/>
    <w:rsid w:val="00F43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ec.europa.eu/about/strategic-framework" TargetMode="External"/><Relationship Id="rId21" Type="http://schemas.openxmlformats.org/officeDocument/2006/relationships/hyperlink" Target="https://www.fonduri-structurale.ro/descarca-document/33988" TargetMode="External"/><Relationship Id="rId42" Type="http://schemas.openxmlformats.org/officeDocument/2006/relationships/hyperlink" Target="https://ec.europa.eu/commission/presscorner/detail/ro/ip_21_4632" TargetMode="External"/><Relationship Id="rId63" Type="http://schemas.openxmlformats.org/officeDocument/2006/relationships/hyperlink" Target="https://euipo.europa.eu/ohimportal/en/grants-sme-fund-2022" TargetMode="External"/><Relationship Id="rId84" Type="http://schemas.openxmlformats.org/officeDocument/2006/relationships/hyperlink" Target="javascript:void(0)" TargetMode="External"/><Relationship Id="rId138" Type="http://schemas.openxmlformats.org/officeDocument/2006/relationships/hyperlink" Target="https://ec.europa.eu/commission/presscorner/detail/ro/IP_21_5226" TargetMode="External"/><Relationship Id="rId159" Type="http://schemas.openxmlformats.org/officeDocument/2006/relationships/hyperlink" Target="https://ec.europa.eu/info/strategy/priorities-2019-2024/european-green-deal_ro" TargetMode="External"/><Relationship Id="rId170" Type="http://schemas.openxmlformats.org/officeDocument/2006/relationships/hyperlink" Target="https://eur-lex.europa.eu/legal-content/RO/TXT/?uri=CELEX%3A32021R1139&amp;qid=1641299556328" TargetMode="External"/><Relationship Id="rId191" Type="http://schemas.openxmlformats.org/officeDocument/2006/relationships/hyperlink" Target="javascript:void(0)" TargetMode="External"/><Relationship Id="rId200" Type="http://schemas.openxmlformats.org/officeDocument/2006/relationships/header" Target="header1.xml"/><Relationship Id="rId16" Type="http://schemas.openxmlformats.org/officeDocument/2006/relationships/hyperlink" Target="https://www.agerpres.ro/social/2022/01/07/ministrul-antreprenoriatului-si-turismului-ar-putea-fi-lansata-o-schema-de-ajutor-horeca-2-numai-dupa-rectificarea-bugetara--843390" TargetMode="External"/><Relationship Id="rId107" Type="http://schemas.openxmlformats.org/officeDocument/2006/relationships/hyperlink" Target="https://ec.europa.eu/commission/presscorner/detail/ro/IP_21_5226" TargetMode="External"/><Relationship Id="rId11" Type="http://schemas.openxmlformats.org/officeDocument/2006/relationships/image" Target="media/image4.png"/><Relationship Id="rId32" Type="http://schemas.openxmlformats.org/officeDocument/2006/relationships/hyperlink" Target="https://ec.europa.eu/commission/presscorner/detail/ro/ip_20_2250" TargetMode="External"/><Relationship Id="rId37" Type="http://schemas.openxmlformats.org/officeDocument/2006/relationships/hyperlink" Target="https://digital-strategy.ec.europa.eu/en/policies/revision-avmsd" TargetMode="External"/><Relationship Id="rId53" Type="http://schemas.openxmlformats.org/officeDocument/2006/relationships/hyperlink" Target="https://ec.europa.eu/competition-policy/public-consultations/2022-agri_en" TargetMode="External"/><Relationship Id="rId58" Type="http://schemas.openxmlformats.org/officeDocument/2006/relationships/hyperlink" Target="https://www.fonduri-structurale.ro/descarca-document/34007" TargetMode="External"/><Relationship Id="rId74" Type="http://schemas.openxmlformats.org/officeDocument/2006/relationships/hyperlink" Target="javascript:void(0)" TargetMode="External"/><Relationship Id="rId79" Type="http://schemas.openxmlformats.org/officeDocument/2006/relationships/hyperlink" Target="https://digital-strategy.ec.europa.eu/en/events/info-day-first-connecting-europe-facility-cef-digital-calls" TargetMode="External"/><Relationship Id="rId102" Type="http://schemas.openxmlformats.org/officeDocument/2006/relationships/hyperlink" Target="https://ec.europa.eu/jrc/en/greencomp" TargetMode="External"/><Relationship Id="rId123" Type="http://schemas.openxmlformats.org/officeDocument/2006/relationships/hyperlink" Target="https://eur-lex.europa.eu/legal-content/RO/TXT/?uri=celex%3A32008H1213%2801%29" TargetMode="External"/><Relationship Id="rId128" Type="http://schemas.openxmlformats.org/officeDocument/2006/relationships/hyperlink" Target="https://ec.europa.eu/commission/presscorner/detail/ro/IP_21_6003" TargetMode="External"/><Relationship Id="rId144" Type="http://schemas.openxmlformats.org/officeDocument/2006/relationships/hyperlink" Target="https://ec.europa.eu/eurostat/statistics-explained/index.php?title=Culture_statistics" TargetMode="External"/><Relationship Id="rId149" Type="http://schemas.openxmlformats.org/officeDocument/2006/relationships/hyperlink" Target="https://ec.europa.eu/culture/ro/funding-creative-europe/componenta-trans-sectoriala" TargetMode="External"/><Relationship Id="rId5" Type="http://schemas.openxmlformats.org/officeDocument/2006/relationships/webSettings" Target="webSettings.xml"/><Relationship Id="rId90" Type="http://schemas.openxmlformats.org/officeDocument/2006/relationships/hyperlink" Target="https://publications.jrc.ec.europa.eu/repository/handle/JRC128040" TargetMode="External"/><Relationship Id="rId95" Type="http://schemas.openxmlformats.org/officeDocument/2006/relationships/hyperlink" Target="https://www.schooleducationgateway.eu/ro/pub/resources/toolkitsforschools.htm" TargetMode="External"/><Relationship Id="rId160" Type="http://schemas.openxmlformats.org/officeDocument/2006/relationships/hyperlink" Target="https://eur-lex.europa.eu/legal-content/RO/TXT/?uri=CELEX:52014XC0701(01)" TargetMode="External"/><Relationship Id="rId165" Type="http://schemas.openxmlformats.org/officeDocument/2006/relationships/hyperlink" Target="https://ec.europa.eu/commission/presscorner/detail/en/ip_21_2330" TargetMode="External"/><Relationship Id="rId181" Type="http://schemas.openxmlformats.org/officeDocument/2006/relationships/hyperlink" Target="https://ec.europa.eu/info/business-economy-euro/recovery-coronavirus/recovery-and-resilience-facility/recovery-and-resilience-plan-romania_en" TargetMode="External"/><Relationship Id="rId186" Type="http://schemas.openxmlformats.org/officeDocument/2006/relationships/hyperlink" Target="https://www.efsa.europa.eu/en/news/titanium-dioxide-e171-no-longer-considered-safe-when-used-food-additive" TargetMode="External"/><Relationship Id="rId22" Type="http://schemas.openxmlformats.org/officeDocument/2006/relationships/hyperlink" Target="mailto:calin.tatiana@cultura.ro" TargetMode="External"/><Relationship Id="rId27" Type="http://schemas.openxmlformats.org/officeDocument/2006/relationships/hyperlink" Target="https://ec.europa.eu/info/law/better-regulation/have-your-say/initiatives/13206-Protejarea-libertatii-mass-mediei-in-UE-noi-norme_ro" TargetMode="External"/><Relationship Id="rId43" Type="http://schemas.openxmlformats.org/officeDocument/2006/relationships/hyperlink" Target="https://digital-strategy.ec.europa.eu/en/library/recommendation-protection-safety-and-empowerment-journalists-factsheet" TargetMode="External"/><Relationship Id="rId48" Type="http://schemas.openxmlformats.org/officeDocument/2006/relationships/hyperlink" Target="https://digital-strategy.ec.europa.eu/en/policies/digital-services-act-package" TargetMode="External"/><Relationship Id="rId64" Type="http://schemas.openxmlformats.org/officeDocument/2006/relationships/hyperlink" Target="https://ec.europa.eu/info/policies/business-and-industry/eu-industry-days_en" TargetMode="External"/><Relationship Id="rId69" Type="http://schemas.openxmlformats.org/officeDocument/2006/relationships/hyperlink" Target="https://ec.europa.eu/info/policies/business-and-industry/eu-industry-days_en" TargetMode="External"/><Relationship Id="rId113" Type="http://schemas.openxmlformats.org/officeDocument/2006/relationships/hyperlink" Target="https://europa.eu/youth/solidarity_ro" TargetMode="External"/><Relationship Id="rId118" Type="http://schemas.openxmlformats.org/officeDocument/2006/relationships/hyperlink" Target="https://op.europa.eu/en/publication-detail/-/publication/1a7042cb-e678-11ea-ad25-01aa75ed71a1" TargetMode="External"/><Relationship Id="rId134" Type="http://schemas.openxmlformats.org/officeDocument/2006/relationships/hyperlink" Target="https://ec.europa.eu/culture/creative-europe/creative-europe-culture-strand" TargetMode="External"/><Relationship Id="rId139" Type="http://schemas.openxmlformats.org/officeDocument/2006/relationships/hyperlink" Target="https://ec.europa.eu/culture/funding/cultureu-funding-guide" TargetMode="External"/><Relationship Id="rId80" Type="http://schemas.openxmlformats.org/officeDocument/2006/relationships/hyperlink" Target="javascript:void(0)" TargetMode="External"/><Relationship Id="rId85" Type="http://schemas.openxmlformats.org/officeDocument/2006/relationships/hyperlink" Target="https://docs.google.com/forms/d/1b_d4uv2gH4A7nhdV0BBLSPcJhtV4gya6mi17b_qLwhA/viewform?edit_requested=true" TargetMode="External"/><Relationship Id="rId150" Type="http://schemas.openxmlformats.org/officeDocument/2006/relationships/image" Target="media/image13.png"/><Relationship Id="rId155" Type="http://schemas.openxmlformats.org/officeDocument/2006/relationships/hyperlink" Target="https://ec.europa.eu/competition-policy/public-consultations/2022-agri_en" TargetMode="External"/><Relationship Id="rId171" Type="http://schemas.openxmlformats.org/officeDocument/2006/relationships/hyperlink" Target="https://eur-lex.europa.eu/legal-content/RO/TXT/?uri=CELEX%3A32021R2115&amp;qid=1641301858603" TargetMode="External"/><Relationship Id="rId176" Type="http://schemas.openxmlformats.org/officeDocument/2006/relationships/hyperlink" Target="https://eur-lex.europa.eu/legal-content/RO/TXT/?uri=CELEX%3A02014R0702-20201210&amp;qid=1641301934043" TargetMode="External"/><Relationship Id="rId192" Type="http://schemas.openxmlformats.org/officeDocument/2006/relationships/image" Target="media/image17.emf"/><Relationship Id="rId201" Type="http://schemas.openxmlformats.org/officeDocument/2006/relationships/header" Target="header2.xml"/><Relationship Id="rId12" Type="http://schemas.openxmlformats.org/officeDocument/2006/relationships/hyperlink" Target="http://get.adobe.com/reader/" TargetMode="External"/><Relationship Id="rId17" Type="http://schemas.openxmlformats.org/officeDocument/2006/relationships/hyperlink" Target="https://www.fonduri-structurale.ro/stiri/27801/impactul-innotech-student-in-pericol-limitarea-primei-etape-la-6-luni-nu-este-o-solutie-functionala" TargetMode="External"/><Relationship Id="rId33" Type="http://schemas.openxmlformats.org/officeDocument/2006/relationships/hyperlink" Target="https://ec.europa.eu/commission/presscorner/detail/ro/ip_21_4632" TargetMode="External"/><Relationship Id="rId38" Type="http://schemas.openxmlformats.org/officeDocument/2006/relationships/hyperlink" Target="https://ec.europa.eu/commission/presscorner/detail/ro/ip_20_2250" TargetMode="External"/><Relationship Id="rId59" Type="http://schemas.openxmlformats.org/officeDocument/2006/relationships/hyperlink" Target="mailto:acte.normative@mfe.gov.ro" TargetMode="External"/><Relationship Id="rId103" Type="http://schemas.openxmlformats.org/officeDocument/2006/relationships/hyperlink" Target="https://europa.eu/learning-corner/learning-corner_ro" TargetMode="External"/><Relationship Id="rId108" Type="http://schemas.openxmlformats.org/officeDocument/2006/relationships/hyperlink" Target="https://europa.eu/youth/strategy/mobility_ro" TargetMode="External"/><Relationship Id="rId124" Type="http://schemas.openxmlformats.org/officeDocument/2006/relationships/hyperlink" Target="https://data.europa.eu/data/datasets/s2224_478_eng?locale=ro" TargetMode="External"/><Relationship Id="rId129" Type="http://schemas.openxmlformats.org/officeDocument/2006/relationships/hyperlink" Target="https://europa.eu/youth/strategy/mobility_ro" TargetMode="External"/><Relationship Id="rId54" Type="http://schemas.openxmlformats.org/officeDocument/2006/relationships/hyperlink" Target="https://ec.europa.eu/competition-policy/public-consultations/2022-fish_en" TargetMode="External"/><Relationship Id="rId70" Type="http://schemas.openxmlformats.org/officeDocument/2006/relationships/hyperlink" Target="https://ec.europa.eu/info/funding-tenders/opportunities/portal/screen/opportunities/topic-search;callCode=null;freeTextSearchKeyword=CEF-DIG-2021;matchWholeText=true;typeCodes=1,0;statusCodes=31094501,31094502,31094503;programmePeriod=null;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5" Type="http://schemas.openxmlformats.org/officeDocument/2006/relationships/hyperlink" Target="https://digital-strategy.ec.europa.eu/en/activities/backbone-connectivity" TargetMode="External"/><Relationship Id="rId91" Type="http://schemas.openxmlformats.org/officeDocument/2006/relationships/hyperlink" Target="https://ec.europa.eu/jrc/en/news/jrc-publishes-new-competence-framework-support-learning-environmental-sustainability" TargetMode="External"/><Relationship Id="rId96" Type="http://schemas.openxmlformats.org/officeDocument/2006/relationships/hyperlink" Target="https://www.etwinning.net/ro/pub/index.htm" TargetMode="External"/><Relationship Id="rId140" Type="http://schemas.openxmlformats.org/officeDocument/2006/relationships/hyperlink" Target="https://ec.europa.eu/culture/creative-europe" TargetMode="External"/><Relationship Id="rId145" Type="http://schemas.openxmlformats.org/officeDocument/2006/relationships/hyperlink" Target="https://ec.europa.eu/commission/presscorner/detail/ro/ip_21_1326" TargetMode="External"/><Relationship Id="rId161" Type="http://schemas.openxmlformats.org/officeDocument/2006/relationships/hyperlink" Target="https://eur-lex.europa.eu/legal-content/RO/TXT/?uri=CELEX%3A02014R0702-20201210&amp;qid=1641301934043" TargetMode="External"/><Relationship Id="rId166" Type="http://schemas.openxmlformats.org/officeDocument/2006/relationships/hyperlink" Target="https://ec.europa.eu/info/strategy/priorities-2019-2024/european-green-deal_ro" TargetMode="External"/><Relationship Id="rId182" Type="http://schemas.openxmlformats.org/officeDocument/2006/relationships/hyperlink" Target="javascript:void(0)" TargetMode="External"/><Relationship Id="rId187"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stiri/27795/pnrr-comisia-europeana-transfera-romaniei-1-8-miliarde-euro-sub-forma-de-prefinantare" TargetMode="External"/><Relationship Id="rId28" Type="http://schemas.openxmlformats.org/officeDocument/2006/relationships/image" Target="media/image7.png"/><Relationship Id="rId49" Type="http://schemas.openxmlformats.org/officeDocument/2006/relationships/hyperlink" Target="https://digital-strategy.ec.europa.eu/en/policies/media-freedom" TargetMode="External"/><Relationship Id="rId114" Type="http://schemas.openxmlformats.org/officeDocument/2006/relationships/hyperlink" Target="https://europa.eu/youth/about-us_ro" TargetMode="External"/><Relationship Id="rId119" Type="http://schemas.openxmlformats.org/officeDocument/2006/relationships/hyperlink" Target="https://op.europa.eu/en/publication-detail/-/publication/50effcd2-271e-11ec-bd8e-01aa75ed71a1/language-en/format-PDF/source-234133276" TargetMode="External"/><Relationship Id="rId44" Type="http://schemas.openxmlformats.org/officeDocument/2006/relationships/hyperlink" Target="https://digital-strategy.ec.europa.eu/en/library/recommendation-protection-safety-and-empowerment-journalists" TargetMode="External"/><Relationship Id="rId60" Type="http://schemas.openxmlformats.org/officeDocument/2006/relationships/hyperlink" Target="https://mfe.gov.ro/hg-11-01-2022/" TargetMode="External"/><Relationship Id="rId65" Type="http://schemas.openxmlformats.org/officeDocument/2006/relationships/hyperlink" Target="https://euipo.europa.eu/ohimportal/en/online-services/sme-fund" TargetMode="External"/><Relationship Id="rId81" Type="http://schemas.openxmlformats.org/officeDocument/2006/relationships/hyperlink" Target="https://digital-strategy.ec.europa.eu/en/activities/connecting-europe-facility" TargetMode="External"/><Relationship Id="rId86" Type="http://schemas.openxmlformats.org/officeDocument/2006/relationships/hyperlink" Target="https://www.fonduri-structurale.ro/uploads/media/documents/0001/35/e812cc8aa8be4acfc9f09d23e8af67859f3c0ee9.pdf" TargetMode="External"/><Relationship Id="rId130" Type="http://schemas.openxmlformats.org/officeDocument/2006/relationships/hyperlink" Target="https://europa.eu/youth/home_ro" TargetMode="External"/><Relationship Id="rId135" Type="http://schemas.openxmlformats.org/officeDocument/2006/relationships/hyperlink" Target="https://ec.europa.eu/culture/ro/funding-creative-europe/europa-creativa-componenta-media" TargetMode="External"/><Relationship Id="rId151" Type="http://schemas.openxmlformats.org/officeDocument/2006/relationships/hyperlink" Target="https://ec.europa.eu/info/business-economy-euro/growth-and-investment/capital-markets-union/capital-markets-union-2020-action-plan/action-7-empowering-citizens-through-financial-literacy_en" TargetMode="External"/><Relationship Id="rId156" Type="http://schemas.openxmlformats.org/officeDocument/2006/relationships/hyperlink" Target="https://ec.europa.eu/competition-policy/public-consultations/2022-fish_en" TargetMode="External"/><Relationship Id="rId177" Type="http://schemas.openxmlformats.org/officeDocument/2006/relationships/hyperlink" Target="https://eur-lex.europa.eu/legal-content/RO/TXT/?uri=CELEX%3A02014R1388-20201210&amp;qid=1641301962842" TargetMode="External"/><Relationship Id="rId172" Type="http://schemas.openxmlformats.org/officeDocument/2006/relationships/hyperlink" Target="https://ec.europa.eu/competition-policy/public-consultations/2022-agri_en" TargetMode="External"/><Relationship Id="rId193" Type="http://schemas.openxmlformats.org/officeDocument/2006/relationships/hyperlink" Target="mailto:prefhd@comser.ro" TargetMode="External"/><Relationship Id="rId202" Type="http://schemas.openxmlformats.org/officeDocument/2006/relationships/footer" Target="footer1.xm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ue.ro/statistici" TargetMode="External"/><Relationship Id="rId39" Type="http://schemas.openxmlformats.org/officeDocument/2006/relationships/hyperlink" Target="https://ec.europa.eu/info/strategy/priorities-2019-2024/new-push-european-democracy/european-democracy-action-plan_ro" TargetMode="External"/><Relationship Id="rId109" Type="http://schemas.openxmlformats.org/officeDocument/2006/relationships/hyperlink" Target="https://europa.eu/youth/solidarity_ro" TargetMode="External"/><Relationship Id="rId34" Type="http://schemas.openxmlformats.org/officeDocument/2006/relationships/hyperlink" Target="https://ec.europa.eu/commission/presscorner/detail/ro/ip_21_4632" TargetMode="External"/><Relationship Id="rId50" Type="http://schemas.openxmlformats.org/officeDocument/2006/relationships/hyperlink" Target="https://digital-strategy.ec.europa.eu/en/policies/funding-news-media-sector" TargetMode="External"/><Relationship Id="rId55" Type="http://schemas.openxmlformats.org/officeDocument/2006/relationships/hyperlink" Target="https://www.fonduri-structurale.ro/descarca-document/34006" TargetMode="External"/><Relationship Id="rId76" Type="http://schemas.openxmlformats.org/officeDocument/2006/relationships/hyperlink" Target="javascript:void(0)" TargetMode="External"/><Relationship Id="rId97" Type="http://schemas.openxmlformats.org/officeDocument/2006/relationships/hyperlink" Target="https://education.ec.europa.eu/" TargetMode="External"/><Relationship Id="rId104" Type="http://schemas.openxmlformats.org/officeDocument/2006/relationships/hyperlink" Target="https://www.schooleducationgateway.eu/ro/pub/index.htm" TargetMode="External"/><Relationship Id="rId120" Type="http://schemas.openxmlformats.org/officeDocument/2006/relationships/hyperlink" Target="https://ec.europa.eu/assets/eac/dgs/education_culture/more_info/evaluations/docs/youth/youth-strategy-2016-qa_en.pdf" TargetMode="External"/><Relationship Id="rId125" Type="http://schemas.openxmlformats.org/officeDocument/2006/relationships/hyperlink" Target="https://europa.eu/youth/solidarity_ro" TargetMode="External"/><Relationship Id="rId141" Type="http://schemas.openxmlformats.org/officeDocument/2006/relationships/hyperlink" Target="https://ec.europa.eu/info/research-and-innovation/funding/funding-opportunities/funding-programmes-and-open-calls/horizon-europe_en" TargetMode="External"/><Relationship Id="rId146" Type="http://schemas.openxmlformats.org/officeDocument/2006/relationships/hyperlink" Target="https://ec.europa.eu/culture/resources/creative-europe-desks" TargetMode="External"/><Relationship Id="rId167" Type="http://schemas.openxmlformats.org/officeDocument/2006/relationships/hyperlink" Target="https://ec.europa.eu/food/farm2fork_en" TargetMode="External"/><Relationship Id="rId188" Type="http://schemas.openxmlformats.org/officeDocument/2006/relationships/hyperlink" Target="https://www.efsa.europa.eu/en/news/titanium-dioxide-e171-no-longer-considered-safe-when-used-food-additive" TargetMode="External"/><Relationship Id="rId7" Type="http://schemas.openxmlformats.org/officeDocument/2006/relationships/endnotes" Target="endnotes.xml"/><Relationship Id="rId71" Type="http://schemas.openxmlformats.org/officeDocument/2006/relationships/hyperlink" Target="https://digital-strategy.ec.europa.eu/en/activities/cef-digital" TargetMode="External"/><Relationship Id="rId92" Type="http://schemas.openxmlformats.org/officeDocument/2006/relationships/hyperlink" Target="https://europa.eu/eurobarometer/surveys/detail/2224" TargetMode="External"/><Relationship Id="rId162" Type="http://schemas.openxmlformats.org/officeDocument/2006/relationships/hyperlink" Target="https://eur-lex.europa.eu/legal-content/RO/TXT/?uri=CELEX%3A02015XC0702%2801%29-20181122&amp;qid=1619020004938" TargetMode="External"/><Relationship Id="rId183" Type="http://schemas.openxmlformats.org/officeDocument/2006/relationships/hyperlink" Target="https://europa.eu/next-generation-eu/index_fr" TargetMode="External"/><Relationship Id="rId2" Type="http://schemas.openxmlformats.org/officeDocument/2006/relationships/numbering" Target="numbering.xml"/><Relationship Id="rId29" Type="http://schemas.openxmlformats.org/officeDocument/2006/relationships/hyperlink" Target="https://ec.europa.eu/info/law/better-regulation/have-your-say/initiatives/13206-Protejarea-libertatii-mass-mediei-in-UE-noi-norme_ro" TargetMode="External"/><Relationship Id="rId24" Type="http://schemas.openxmlformats.org/officeDocument/2006/relationships/hyperlink" Target="https://www.fonduri-structurale.ro/descarca-document/34004" TargetMode="External"/><Relationship Id="rId40" Type="http://schemas.openxmlformats.org/officeDocument/2006/relationships/hyperlink" Target="https://ec.europa.eu/info/files/factsheet-european-democracy-action-plan-making-eu-democracies-stronger_en" TargetMode="External"/><Relationship Id="rId45" Type="http://schemas.openxmlformats.org/officeDocument/2006/relationships/hyperlink" Target="https://ec.europa.eu/commission/presscorner/detail/ro/IP_20_2239" TargetMode="External"/><Relationship Id="rId66" Type="http://schemas.openxmlformats.org/officeDocument/2006/relationships/hyperlink" Target="https://euipo.europa.eu/ohimportal/en/grants-sme-fund-2022" TargetMode="External"/><Relationship Id="rId87" Type="http://schemas.openxmlformats.org/officeDocument/2006/relationships/hyperlink" Target="https://www.fonduri-structurale.ro/descarca-document/34009" TargetMode="External"/><Relationship Id="rId110" Type="http://schemas.openxmlformats.org/officeDocument/2006/relationships/hyperlink" Target="https://europa.eu/youth/solidarity_ro" TargetMode="External"/><Relationship Id="rId115" Type="http://schemas.openxmlformats.org/officeDocument/2006/relationships/hyperlink" Target="https://www.youthpass.eu/ro/" TargetMode="External"/><Relationship Id="rId131" Type="http://schemas.openxmlformats.org/officeDocument/2006/relationships/hyperlink" Target="https://ec.europa.eu/culture/document/2022-annual-work-programme-creative-europe-programme" TargetMode="External"/><Relationship Id="rId136" Type="http://schemas.openxmlformats.org/officeDocument/2006/relationships/hyperlink" Target="https://ec.europa.eu/culture/ro/funding-creative-europe/componenta-trans-sectoriala" TargetMode="External"/><Relationship Id="rId157" Type="http://schemas.openxmlformats.org/officeDocument/2006/relationships/hyperlink" Target="https://eur-lex.europa.eu/legal-content/RO/TXT/?uri=CELEX%3A32021R2115&amp;qid=1641301858603" TargetMode="External"/><Relationship Id="rId178" Type="http://schemas.openxmlformats.org/officeDocument/2006/relationships/hyperlink" Target="https://eur-lex.europa.eu/legal-content/RO/TXT/?uri=CELEX:02014XC0701(01)-20181109" TargetMode="External"/><Relationship Id="rId61" Type="http://schemas.openxmlformats.org/officeDocument/2006/relationships/hyperlink" Target="https://euipo.europa.eu/ohimportal/en/online-services/sme-fund" TargetMode="External"/><Relationship Id="rId82" Type="http://schemas.openxmlformats.org/officeDocument/2006/relationships/hyperlink" Target="javascript:void(0)" TargetMode="External"/><Relationship Id="rId152" Type="http://schemas.openxmlformats.org/officeDocument/2006/relationships/hyperlink" Target="https://ec.europa.eu/info/publications/220111-financial-competence-framework_en" TargetMode="External"/><Relationship Id="rId173" Type="http://schemas.openxmlformats.org/officeDocument/2006/relationships/hyperlink" Target="https://ec.europa.eu/competition-policy/public-consultations/2022-fish_en" TargetMode="External"/><Relationship Id="rId199" Type="http://schemas.openxmlformats.org/officeDocument/2006/relationships/hyperlink" Target="mailto:prefhd@comser.ro" TargetMode="External"/><Relationship Id="rId203" Type="http://schemas.openxmlformats.org/officeDocument/2006/relationships/fontTable" Target="fontTable.xml"/><Relationship Id="rId19" Type="http://schemas.openxmlformats.org/officeDocument/2006/relationships/hyperlink" Target="https://www.fonduri-structurale.ro/stiri/27718/a-fost-publicata-lista-finala-a-administratorilor-de-grant-pe-apelul-innotech-student" TargetMode="External"/><Relationship Id="rId14" Type="http://schemas.openxmlformats.org/officeDocument/2006/relationships/image" Target="media/image5.jpeg"/><Relationship Id="rId30" Type="http://schemas.openxmlformats.org/officeDocument/2006/relationships/hyperlink" Target="https://ec.europa.eu/info/publications/2022-commission-work-programme-key-documents_en" TargetMode="External"/><Relationship Id="rId35" Type="http://schemas.openxmlformats.org/officeDocument/2006/relationships/hyperlink" Target="https://digital-strategy.ec.europa.eu/en/policies/digital-services-act-package" TargetMode="External"/><Relationship Id="rId56" Type="http://schemas.openxmlformats.org/officeDocument/2006/relationships/hyperlink" Target="mailto:acte.normative@mfe.gov.ro" TargetMode="External"/><Relationship Id="rId77" Type="http://schemas.openxmlformats.org/officeDocument/2006/relationships/hyperlink" Target="https://ec.europa.eu/commission/presscorner/detail/en/IP_21_6830" TargetMode="External"/><Relationship Id="rId100" Type="http://schemas.openxmlformats.org/officeDocument/2006/relationships/hyperlink" Target="https://publications.jrc.ec.europa.eu/repository/handle/JRC128040" TargetMode="External"/><Relationship Id="rId105" Type="http://schemas.openxmlformats.org/officeDocument/2006/relationships/hyperlink" Target="https://www.etwinning.net/ro/pub/index.htm" TargetMode="External"/><Relationship Id="rId126" Type="http://schemas.openxmlformats.org/officeDocument/2006/relationships/hyperlink" Target="https://national-policies.eacea.ec.europa.eu/youthwiki/policy-fields/2-voluntary-activities" TargetMode="External"/><Relationship Id="rId147" Type="http://schemas.openxmlformats.org/officeDocument/2006/relationships/hyperlink" Target="https://ec.europa.eu/culture/resources/annual-work-programmes" TargetMode="External"/><Relationship Id="rId168" Type="http://schemas.openxmlformats.org/officeDocument/2006/relationships/hyperlink" Target="https://ec.europa.eu/environment/strategy/biodiversity-strategy-2030_ro" TargetMode="External"/><Relationship Id="rId8" Type="http://schemas.openxmlformats.org/officeDocument/2006/relationships/image" Target="media/image1.png"/><Relationship Id="rId51" Type="http://schemas.openxmlformats.org/officeDocument/2006/relationships/hyperlink" Target="https://ec.europa.eu/competition-policy/public-consultations/2021-gber_en" TargetMode="External"/><Relationship Id="rId72" Type="http://schemas.openxmlformats.org/officeDocument/2006/relationships/image" Target="media/image9.png"/><Relationship Id="rId93" Type="http://schemas.openxmlformats.org/officeDocument/2006/relationships/hyperlink" Target="https://ec.europa.eu/commission/presscorner/detail/ro/ip_21_1326" TargetMode="External"/><Relationship Id="rId98" Type="http://schemas.openxmlformats.org/officeDocument/2006/relationships/hyperlink" Target="https://ec.europa.eu/info/law/better-regulation/have-your-say/initiatives/12985-Environmental-sustainability-education-and-training/public-consultation_ro" TargetMode="External"/><Relationship Id="rId121" Type="http://schemas.openxmlformats.org/officeDocument/2006/relationships/hyperlink" Target="https://ec.europa.eu/info/law/better-regulation/have-your-say/initiatives/12774-Youth-volunteering-working-on-projects-in-other-EU-countries-update-/public-consultation_ro" TargetMode="External"/><Relationship Id="rId142" Type="http://schemas.openxmlformats.org/officeDocument/2006/relationships/hyperlink" Target="https://ec.europa.eu/regional_policy/ro/funding/" TargetMode="External"/><Relationship Id="rId163" Type="http://schemas.openxmlformats.org/officeDocument/2006/relationships/hyperlink" Target="https://eur-lex.europa.eu/legal-content/RO/TXT/?uri=CELEX%3A02014R1388-20201210&amp;qid=1641301962842" TargetMode="External"/><Relationship Id="rId184" Type="http://schemas.openxmlformats.org/officeDocument/2006/relationships/hyperlink" Target="javascript:void(0)" TargetMode="External"/><Relationship Id="rId189" Type="http://schemas.openxmlformats.org/officeDocument/2006/relationships/hyperlink" Target="javascript:void(0)" TargetMode="External"/><Relationship Id="rId3" Type="http://schemas.openxmlformats.org/officeDocument/2006/relationships/styles" Target="styles.xml"/><Relationship Id="rId25" Type="http://schemas.openxmlformats.org/officeDocument/2006/relationships/hyperlink" Target="https://ec.europa.eu/info/law/better-regulation/have-your-say/initiatives/13206-Protejarea-libertatii-mass-mediei-in-UE-noi-norme_ro" TargetMode="External"/><Relationship Id="rId46" Type="http://schemas.openxmlformats.org/officeDocument/2006/relationships/hyperlink" Target="https://digital-strategy.ec.europa.eu/en/policies/maap-implementation" TargetMode="External"/><Relationship Id="rId67" Type="http://schemas.openxmlformats.org/officeDocument/2006/relationships/hyperlink" Target="https://ec.europa.eu/commission/presscorner/detail/ro/ip_20_2187" TargetMode="External"/><Relationship Id="rId116" Type="http://schemas.openxmlformats.org/officeDocument/2006/relationships/hyperlink" Target="https://europa.eu/youth/strategy_ro" TargetMode="External"/><Relationship Id="rId137" Type="http://schemas.openxmlformats.org/officeDocument/2006/relationships/hyperlink" Target="https://ec.europa.eu/commission/presscorner/detail/ro/ip_21_4990" TargetMode="External"/><Relationship Id="rId158" Type="http://schemas.openxmlformats.org/officeDocument/2006/relationships/hyperlink" Target="https://eur-lex.europa.eu/legal-content/RO/TXT/?uri=CELEX%3A32021R1139&amp;qid=1641299556328" TargetMode="External"/><Relationship Id="rId20" Type="http://schemas.openxmlformats.org/officeDocument/2006/relationships/hyperlink" Target="https://www.fonduri-structurale.ro/descarca-document/33988" TargetMode="External"/><Relationship Id="rId41" Type="http://schemas.openxmlformats.org/officeDocument/2006/relationships/hyperlink" Target="https://ec.europa.eu/commission/presscorner/detail/ro/qanda_20_2251" TargetMode="External"/><Relationship Id="rId62" Type="http://schemas.openxmlformats.org/officeDocument/2006/relationships/image" Target="media/image8.png"/><Relationship Id="rId83" Type="http://schemas.openxmlformats.org/officeDocument/2006/relationships/hyperlink" Target="https://digital-strategy.ec.europa.eu/en/activities/wifi4eu" TargetMode="External"/><Relationship Id="rId88" Type="http://schemas.openxmlformats.org/officeDocument/2006/relationships/image" Target="media/image10.jpeg"/><Relationship Id="rId111" Type="http://schemas.openxmlformats.org/officeDocument/2006/relationships/hyperlink" Target="https://europa.eu/youth/strategy_ro" TargetMode="External"/><Relationship Id="rId132" Type="http://schemas.openxmlformats.org/officeDocument/2006/relationships/hyperlink" Target="https://ec.europa.eu/culture/creative-europe" TargetMode="External"/><Relationship Id="rId153" Type="http://schemas.openxmlformats.org/officeDocument/2006/relationships/image" Target="media/image14.png"/><Relationship Id="rId174" Type="http://schemas.openxmlformats.org/officeDocument/2006/relationships/hyperlink" Target="https://eur-lex.europa.eu/legal-content/RO/TXT/?uri=CELEX%3A02014R0702-20201210&amp;qid=1641301934043" TargetMode="External"/><Relationship Id="rId179" Type="http://schemas.openxmlformats.org/officeDocument/2006/relationships/hyperlink" Target="https://eur-lex.europa.eu/legal-content/RO/TXT/?uri=CELEX%3A02015XC0702%2801%29-20181122&amp;qid=1619020004938" TargetMode="External"/><Relationship Id="rId190" Type="http://schemas.openxmlformats.org/officeDocument/2006/relationships/hyperlink" Target="https://ec.europa.eu/food/safety/food-improvement-agents/additives/re-evaluation_en" TargetMode="External"/><Relationship Id="rId20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https://digital-strategy.ec.europa.eu/en/policies/digital-services-act-package" TargetMode="External"/><Relationship Id="rId57" Type="http://schemas.openxmlformats.org/officeDocument/2006/relationships/hyperlink" Target="https://mfe.gov.ro/hg-equity-pnrr/" TargetMode="External"/><Relationship Id="rId106" Type="http://schemas.openxmlformats.org/officeDocument/2006/relationships/image" Target="media/image11.png"/><Relationship Id="rId127" Type="http://schemas.openxmlformats.org/officeDocument/2006/relationships/hyperlink" Target="https://ec.europa.eu/commission/presscorner/detail/ro/ip_21_1725" TargetMode="External"/><Relationship Id="rId10" Type="http://schemas.openxmlformats.org/officeDocument/2006/relationships/image" Target="media/image3.jpeg"/><Relationship Id="rId31" Type="http://schemas.openxmlformats.org/officeDocument/2006/relationships/hyperlink" Target="https://digital-strategy.ec.europa.eu/en/policies/revision-avmsd" TargetMode="External"/><Relationship Id="rId52" Type="http://schemas.openxmlformats.org/officeDocument/2006/relationships/hyperlink" Target="https://eur-lex.europa.eu/legal-content/RO/TXT/?uri=CELEX%3A32021R2115&amp;qid=1641301858603" TargetMode="External"/><Relationship Id="rId73" Type="http://schemas.openxmlformats.org/officeDocument/2006/relationships/hyperlink" Target="https://digital-strategy.ec.europa.eu/en/activities/cef-digital" TargetMode="External"/><Relationship Id="rId78" Type="http://schemas.openxmlformats.org/officeDocument/2006/relationships/hyperlink" Target="javascript:void(0)" TargetMode="External"/><Relationship Id="rId94" Type="http://schemas.openxmlformats.org/officeDocument/2006/relationships/hyperlink" Target="https://erasmus-plus.ec.europa.eu/document/erasmus-programme-guide-2022" TargetMode="External"/><Relationship Id="rId99" Type="http://schemas.openxmlformats.org/officeDocument/2006/relationships/hyperlink" Target="https://education.ec.europa.eu/document/council-recommendation-learning-for-environmental-sustainability" TargetMode="External"/><Relationship Id="rId101" Type="http://schemas.openxmlformats.org/officeDocument/2006/relationships/hyperlink" Target="https://education.ec.europa.eu/about" TargetMode="External"/><Relationship Id="rId122" Type="http://schemas.openxmlformats.org/officeDocument/2006/relationships/hyperlink" Target="https://ec.europa.eu/info/law/better-regulation/have-your-say/initiatives/12774-Youth-volunteering-working-on-projects-in-other-EU-countries-update-_ro" TargetMode="External"/><Relationship Id="rId143" Type="http://schemas.openxmlformats.org/officeDocument/2006/relationships/hyperlink" Target="https://europa.eu/investeu/home_en" TargetMode="External"/><Relationship Id="rId148" Type="http://schemas.openxmlformats.org/officeDocument/2006/relationships/hyperlink" Target="https://ec.europa.eu/culture/document/2022-annual-work-programme-creative-europe-programme" TargetMode="External"/><Relationship Id="rId164" Type="http://schemas.openxmlformats.org/officeDocument/2006/relationships/hyperlink" Target="https://eur-lex.europa.eu/legal-content/RO/TXT/?uri=CELEX%3A02014R0717-20201210&amp;qid=1641488204100" TargetMode="External"/><Relationship Id="rId169" Type="http://schemas.openxmlformats.org/officeDocument/2006/relationships/hyperlink" Target="https://eur-lex.europa.eu/legal-content/RO/TXT/?uri=CELEX%3A32021R2115&amp;qid=1641301858603" TargetMode="External"/><Relationship Id="rId185"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png"/><Relationship Id="rId26" Type="http://schemas.openxmlformats.org/officeDocument/2006/relationships/hyperlink" Target="https://ec.europa.eu/info/strategy/strategic-planning/state-union-addresses/state-union-2021_ro" TargetMode="External"/><Relationship Id="rId47" Type="http://schemas.openxmlformats.org/officeDocument/2006/relationships/hyperlink" Target="https://digital-strategy.ec.europa.eu/en/library/democracy-and-media-digital-decade" TargetMode="External"/><Relationship Id="rId68" Type="http://schemas.openxmlformats.org/officeDocument/2006/relationships/hyperlink" Target="https://ec.europa.eu/info/business-economy-euro/growth-and-investment/financing-investment/financing-programmes-smes_en" TargetMode="External"/><Relationship Id="rId89" Type="http://schemas.openxmlformats.org/officeDocument/2006/relationships/hyperlink" Target="https://education.ec.europa.eu/document/council-recommendation-learning-for-environmental-sustainability" TargetMode="External"/><Relationship Id="rId112" Type="http://schemas.openxmlformats.org/officeDocument/2006/relationships/hyperlink" Target="https://erasmus-plus.ec.europa.eu/ro" TargetMode="External"/><Relationship Id="rId133" Type="http://schemas.openxmlformats.org/officeDocument/2006/relationships/image" Target="media/image12.png"/><Relationship Id="rId154" Type="http://schemas.openxmlformats.org/officeDocument/2006/relationships/hyperlink" Target="https://ec.europa.eu/competition-policy/public-consultations/2021-gber_en" TargetMode="External"/><Relationship Id="rId175" Type="http://schemas.openxmlformats.org/officeDocument/2006/relationships/hyperlink" Target="https://eur-lex.europa.eu/legal-content/RO/TXT/?uri=CELEX%3A02014R1388-20201210&amp;qid=164130196284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44B56-33C5-47AB-8BCC-B80D71D43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210</TotalTime>
  <Pages>36</Pages>
  <Words>21072</Words>
  <Characters>122219</Characters>
  <Application>Microsoft Office Word</Application>
  <DocSecurity>0</DocSecurity>
  <Lines>1018</Lines>
  <Paragraphs>286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143005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22</cp:revision>
  <cp:lastPrinted>2022-01-17T09:35:00Z</cp:lastPrinted>
  <dcterms:created xsi:type="dcterms:W3CDTF">2022-01-13T08:11:00Z</dcterms:created>
  <dcterms:modified xsi:type="dcterms:W3CDTF">2022-01-17T09:35:00Z</dcterms:modified>
</cp:coreProperties>
</file>