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4EEEE5C7" w:rsidR="006870C9" w:rsidRPr="006870C9" w:rsidRDefault="008652DB" w:rsidP="006870C9">
      <w:pPr>
        <w:jc w:val="center"/>
      </w:pPr>
      <w:r w:rsidRPr="00F50627">
        <w:rPr>
          <w:b/>
          <w:bCs/>
          <w:i/>
          <w:iCs/>
          <w:noProof/>
          <w:sz w:val="24"/>
          <w:szCs w:val="15"/>
          <w:lang w:eastAsia="ro-RO"/>
        </w:rPr>
        <w:drawing>
          <wp:anchor distT="0" distB="0" distL="114300" distR="114300" simplePos="0" relativeHeight="251937792" behindDoc="0" locked="0" layoutInCell="1" allowOverlap="1" wp14:anchorId="28DE11E7" wp14:editId="3DF1D3D7">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AD33F6" w14:textId="20C45619" w:rsidR="00212894" w:rsidRPr="00863A3C" w:rsidRDefault="00F16F29" w:rsidP="00863A3C">
      <w:pPr>
        <w:jc w:val="center"/>
      </w:pPr>
      <w:r>
        <w:rPr>
          <w:noProof/>
          <w:lang w:eastAsia="ro-RO"/>
        </w:rPr>
        <w:t xml:space="preserve">  </w:t>
      </w:r>
      <w:r w:rsidR="00212894">
        <w:rPr>
          <w:noProof/>
          <w:lang w:eastAsia="ro-RO"/>
        </w:rPr>
        <mc:AlternateContent>
          <mc:Choice Requires="wps">
            <w:drawing>
              <wp:anchor distT="0" distB="0" distL="114300" distR="114300" simplePos="0" relativeHeight="251644928" behindDoc="1" locked="0" layoutInCell="1" allowOverlap="1" wp14:anchorId="651C52AA" wp14:editId="7AE82607">
                <wp:simplePos x="0" y="0"/>
                <wp:positionH relativeFrom="column">
                  <wp:posOffset>332814</wp:posOffset>
                </wp:positionH>
                <wp:positionV relativeFrom="paragraph">
                  <wp:posOffset>41497</wp:posOffset>
                </wp:positionV>
                <wp:extent cx="6064885" cy="8531741"/>
                <wp:effectExtent l="38100" t="38100" r="31115" b="4127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531741"/>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F16F29" w:rsidRDefault="00F16F29"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C52AA" id="Rectangle 15" o:spid="_x0000_s1026" style="position:absolute;left:0;text-align:left;margin-left:26.2pt;margin-top:3.25pt;width:477.55pt;height:67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" fillcolor="#cdddeb" strokecolor="gray" strokeweight="6.25pt">
                <v:fill opacity="52428f"/>
                <v:stroke linestyle="thickThin"/>
                <v:textbox>
                  <w:txbxContent>
                    <w:p w14:paraId="4D240BDE" w14:textId="77777777" w:rsidR="00F16F29" w:rsidRDefault="00F16F29" w:rsidP="00F16F29">
                      <w:pPr>
                        <w:jc w:val="center"/>
                      </w:pPr>
                    </w:p>
                  </w:txbxContent>
                </v:textbox>
              </v:rect>
            </w:pict>
          </mc:Fallback>
        </mc:AlternateContent>
      </w:r>
      <w:r w:rsidR="00743613" w:rsidRPr="00F50627">
        <w:rPr>
          <w:b/>
          <w:bCs/>
          <w:i/>
          <w:iCs/>
          <w:noProof/>
          <w:sz w:val="24"/>
          <w:szCs w:val="15"/>
          <w:lang w:eastAsia="ro-RO"/>
        </w:rPr>
        <w:drawing>
          <wp:anchor distT="0" distB="0" distL="114300" distR="114300" simplePos="0" relativeHeight="251643904" behindDoc="1" locked="0" layoutInCell="1" allowOverlap="1" wp14:anchorId="3BA79E6E" wp14:editId="510108E0">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D4A9D">
        <w:rPr>
          <w:rFonts w:ascii="Book Antiqua" w:hAnsi="Book Antiqua"/>
          <w:b/>
          <w:bCs/>
          <w:i/>
          <w:iCs/>
          <w:sz w:val="24"/>
          <w:szCs w:val="18"/>
        </w:rPr>
        <w:t xml:space="preserve"> </w:t>
      </w:r>
    </w:p>
    <w:p w14:paraId="58F78B6B" w14:textId="12C51AA4" w:rsidR="00933498" w:rsidRPr="00B27C55" w:rsidRDefault="00212894" w:rsidP="00B27C55">
      <w:pPr>
        <w:tabs>
          <w:tab w:val="left" w:pos="4170"/>
        </w:tabs>
        <w:spacing w:before="0"/>
        <w:ind w:right="57"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39AEE97F" w14:textId="77777777" w:rsidR="00863A3C" w:rsidRDefault="005D0FC6" w:rsidP="00B27C55">
      <w:pPr>
        <w:spacing w:before="0"/>
        <w:ind w:right="56" w:firstLine="142"/>
        <w:jc w:val="both"/>
        <w:rPr>
          <w:noProof/>
        </w:rPr>
      </w:pPr>
      <w:r w:rsidRPr="00BD4A03">
        <w:rPr>
          <w:noProof/>
          <w:lang w:eastAsia="ro-RO"/>
        </w:rPr>
        <mc:AlternateContent>
          <mc:Choice Requires="wps">
            <w:drawing>
              <wp:anchor distT="0" distB="0" distL="114300" distR="114300" simplePos="0" relativeHeight="252001280" behindDoc="1" locked="1" layoutInCell="1" allowOverlap="1" wp14:anchorId="4DCB54DF" wp14:editId="2BDA0153">
                <wp:simplePos x="0" y="0"/>
                <wp:positionH relativeFrom="column">
                  <wp:posOffset>-749935</wp:posOffset>
                </wp:positionH>
                <wp:positionV relativeFrom="page">
                  <wp:posOffset>9797415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66D925F" w:rsidR="004E0F90" w:rsidRDefault="004E0F90"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49</w:t>
                            </w:r>
                          </w:p>
                          <w:p w14:paraId="300DDA87" w14:textId="54BD0341" w:rsidR="004E0F90" w:rsidRPr="005E3F6E" w:rsidRDefault="004E0F90" w:rsidP="006932BF">
                            <w:pPr>
                              <w:spacing w:after="120"/>
                              <w:jc w:val="center"/>
                              <w:rPr>
                                <w:rFonts w:ascii="Book Antiqua" w:hAnsi="Book Antiqua"/>
                                <w:b/>
                                <w:color w:val="000080"/>
                                <w:spacing w:val="10"/>
                                <w:szCs w:val="18"/>
                              </w:rPr>
                            </w:pPr>
                            <w:r>
                              <w:rPr>
                                <w:rFonts w:ascii="Book Antiqua" w:hAnsi="Book Antiqua"/>
                                <w:b/>
                                <w:color w:val="000080"/>
                                <w:spacing w:val="10"/>
                                <w:szCs w:val="18"/>
                              </w:rPr>
                              <w:t>6 – 10 decembrie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71.45pt;width:156.75pt;height:45.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" stroked="f">
                <v:fill opacity="0"/>
                <v:textbox>
                  <w:txbxContent>
                    <w:p w14:paraId="3A783173" w14:textId="366D925F" w:rsidR="004E0F90" w:rsidRDefault="004E0F90"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49</w:t>
                      </w:r>
                    </w:p>
                    <w:p w14:paraId="300DDA87" w14:textId="54BD0341" w:rsidR="004E0F90" w:rsidRPr="005E3F6E" w:rsidRDefault="004E0F90" w:rsidP="006932BF">
                      <w:pPr>
                        <w:spacing w:after="120"/>
                        <w:jc w:val="center"/>
                        <w:rPr>
                          <w:rFonts w:ascii="Book Antiqua" w:hAnsi="Book Antiqua"/>
                          <w:b/>
                          <w:color w:val="000080"/>
                          <w:spacing w:val="10"/>
                          <w:szCs w:val="18"/>
                        </w:rPr>
                      </w:pPr>
                      <w:r>
                        <w:rPr>
                          <w:rFonts w:ascii="Book Antiqua" w:hAnsi="Book Antiqua"/>
                          <w:b/>
                          <w:color w:val="000080"/>
                          <w:spacing w:val="10"/>
                          <w:szCs w:val="18"/>
                        </w:rPr>
                        <w:t>6 – 10 decembrie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06407945" w14:textId="3F9C724F" w:rsidR="00863A3C" w:rsidRPr="00863A3C" w:rsidRDefault="0057389C" w:rsidP="00B27C55">
      <w:pPr>
        <w:pStyle w:val="TOC2"/>
        <w:spacing w:before="0"/>
        <w:rPr>
          <w:rFonts w:asciiTheme="minorHAnsi" w:eastAsiaTheme="minorEastAsia" w:hAnsiTheme="minorHAnsi" w:cstheme="minorBidi"/>
          <w:b w:val="0"/>
          <w:bCs w:val="0"/>
          <w:smallCaps w:val="0"/>
          <w:sz w:val="16"/>
          <w:szCs w:val="16"/>
          <w:lang w:eastAsia="ro-RO"/>
        </w:rPr>
      </w:pPr>
      <w:hyperlink w:anchor="_Toc90299250" w:history="1">
        <w:r w:rsidR="00863A3C" w:rsidRPr="00863A3C">
          <w:rPr>
            <w:rStyle w:val="Hyperlink"/>
            <w:rFonts w:ascii="Book Antiqua" w:hAnsi="Book Antiqua"/>
            <w:sz w:val="16"/>
            <w:szCs w:val="16"/>
          </w:rPr>
          <w:t xml:space="preserve">Repere din agenda publică a conducerii Instituţiei Prefectului -  Judeţul  Hunedoara  în  </w:t>
        </w:r>
        <w:r w:rsidR="00863A3C" w:rsidRPr="00863A3C">
          <w:rPr>
            <w:rStyle w:val="Hyperlink"/>
            <w:rFonts w:ascii="Book Antiqua" w:hAnsi="Book Antiqua"/>
            <w:spacing w:val="-6"/>
            <w:sz w:val="16"/>
            <w:szCs w:val="16"/>
          </w:rPr>
          <w:t>perioada  6 – 10 decembrie, 2021</w:t>
        </w:r>
        <w:r w:rsidR="00863A3C" w:rsidRPr="00863A3C">
          <w:rPr>
            <w:webHidden/>
            <w:sz w:val="16"/>
            <w:szCs w:val="16"/>
          </w:rPr>
          <w:tab/>
        </w:r>
        <w:r w:rsidR="00863A3C" w:rsidRPr="00863A3C">
          <w:rPr>
            <w:webHidden/>
            <w:sz w:val="16"/>
            <w:szCs w:val="16"/>
          </w:rPr>
          <w:fldChar w:fldCharType="begin"/>
        </w:r>
        <w:r w:rsidR="00863A3C" w:rsidRPr="00863A3C">
          <w:rPr>
            <w:webHidden/>
            <w:sz w:val="16"/>
            <w:szCs w:val="16"/>
          </w:rPr>
          <w:instrText xml:space="preserve"> PAGEREF _Toc90299250 \h </w:instrText>
        </w:r>
        <w:r w:rsidR="00863A3C" w:rsidRPr="00863A3C">
          <w:rPr>
            <w:webHidden/>
            <w:sz w:val="16"/>
            <w:szCs w:val="16"/>
          </w:rPr>
        </w:r>
        <w:r w:rsidR="00863A3C" w:rsidRPr="00863A3C">
          <w:rPr>
            <w:webHidden/>
            <w:sz w:val="16"/>
            <w:szCs w:val="16"/>
          </w:rPr>
          <w:fldChar w:fldCharType="separate"/>
        </w:r>
        <w:r w:rsidR="00F16F29">
          <w:rPr>
            <w:webHidden/>
            <w:sz w:val="16"/>
            <w:szCs w:val="16"/>
          </w:rPr>
          <w:t>2</w:t>
        </w:r>
        <w:r w:rsidR="00863A3C" w:rsidRPr="00863A3C">
          <w:rPr>
            <w:webHidden/>
            <w:sz w:val="16"/>
            <w:szCs w:val="16"/>
          </w:rPr>
          <w:fldChar w:fldCharType="end"/>
        </w:r>
      </w:hyperlink>
    </w:p>
    <w:p w14:paraId="7278EE28" w14:textId="020ACEE2" w:rsidR="00863A3C" w:rsidRPr="00863A3C" w:rsidRDefault="0057389C" w:rsidP="00B27C55">
      <w:pPr>
        <w:pStyle w:val="TOC2"/>
        <w:spacing w:before="0"/>
        <w:rPr>
          <w:rFonts w:asciiTheme="minorHAnsi" w:eastAsiaTheme="minorEastAsia" w:hAnsiTheme="minorHAnsi" w:cstheme="minorBidi"/>
          <w:b w:val="0"/>
          <w:bCs w:val="0"/>
          <w:smallCaps w:val="0"/>
          <w:sz w:val="16"/>
          <w:szCs w:val="16"/>
          <w:lang w:eastAsia="ro-RO"/>
        </w:rPr>
      </w:pPr>
      <w:hyperlink w:anchor="_Toc90299251" w:history="1">
        <w:r w:rsidR="00863A3C" w:rsidRPr="00863A3C">
          <w:rPr>
            <w:rStyle w:val="Hyperlink"/>
            <w:rFonts w:ascii="Book Antiqua" w:hAnsi="Book Antiqua"/>
            <w:spacing w:val="-6"/>
            <w:sz w:val="16"/>
            <w:szCs w:val="16"/>
          </w:rPr>
          <w:t>Selec</w:t>
        </w:r>
        <w:r w:rsidR="00863A3C" w:rsidRPr="00863A3C">
          <w:rPr>
            <w:rStyle w:val="Hyperlink"/>
            <w:rFonts w:ascii="Cambria" w:hAnsi="Cambria" w:cs="Cambria"/>
            <w:spacing w:val="-6"/>
            <w:sz w:val="16"/>
            <w:szCs w:val="16"/>
          </w:rPr>
          <w:t>ț</w:t>
        </w:r>
        <w:r w:rsidR="00863A3C" w:rsidRPr="00863A3C">
          <w:rPr>
            <w:rStyle w:val="Hyperlink"/>
            <w:rFonts w:ascii="Book Antiqua" w:hAnsi="Book Antiqua"/>
            <w:spacing w:val="-6"/>
            <w:sz w:val="16"/>
            <w:szCs w:val="16"/>
          </w:rPr>
          <w:t>ie de Acte normative apărute în Monitorul Oficial al României</w:t>
        </w:r>
        <w:r w:rsidR="00863A3C" w:rsidRPr="00863A3C">
          <w:rPr>
            <w:rStyle w:val="Hyperlink"/>
            <w:sz w:val="16"/>
            <w:szCs w:val="16"/>
          </w:rPr>
          <w:t xml:space="preserve">  </w:t>
        </w:r>
        <w:r w:rsidR="00863A3C" w:rsidRPr="00863A3C">
          <w:rPr>
            <w:rStyle w:val="Hyperlink"/>
            <w:rFonts w:ascii="Book Antiqua" w:hAnsi="Book Antiqua"/>
            <w:spacing w:val="-6"/>
            <w:sz w:val="16"/>
            <w:szCs w:val="16"/>
          </w:rPr>
          <w:t>în perioada   6 – 10 decembrie, 2021</w:t>
        </w:r>
        <w:r w:rsidR="00863A3C" w:rsidRPr="00863A3C">
          <w:rPr>
            <w:webHidden/>
            <w:sz w:val="16"/>
            <w:szCs w:val="16"/>
          </w:rPr>
          <w:tab/>
        </w:r>
        <w:r w:rsidR="00863A3C" w:rsidRPr="00863A3C">
          <w:rPr>
            <w:webHidden/>
            <w:sz w:val="16"/>
            <w:szCs w:val="16"/>
          </w:rPr>
          <w:fldChar w:fldCharType="begin"/>
        </w:r>
        <w:r w:rsidR="00863A3C" w:rsidRPr="00863A3C">
          <w:rPr>
            <w:webHidden/>
            <w:sz w:val="16"/>
            <w:szCs w:val="16"/>
          </w:rPr>
          <w:instrText xml:space="preserve"> PAGEREF _Toc90299251 \h </w:instrText>
        </w:r>
        <w:r w:rsidR="00863A3C" w:rsidRPr="00863A3C">
          <w:rPr>
            <w:webHidden/>
            <w:sz w:val="16"/>
            <w:szCs w:val="16"/>
          </w:rPr>
        </w:r>
        <w:r w:rsidR="00863A3C" w:rsidRPr="00863A3C">
          <w:rPr>
            <w:webHidden/>
            <w:sz w:val="16"/>
            <w:szCs w:val="16"/>
          </w:rPr>
          <w:fldChar w:fldCharType="separate"/>
        </w:r>
        <w:r w:rsidR="00F16F29">
          <w:rPr>
            <w:webHidden/>
            <w:sz w:val="16"/>
            <w:szCs w:val="16"/>
          </w:rPr>
          <w:t>2</w:t>
        </w:r>
        <w:r w:rsidR="00863A3C" w:rsidRPr="00863A3C">
          <w:rPr>
            <w:webHidden/>
            <w:sz w:val="16"/>
            <w:szCs w:val="16"/>
          </w:rPr>
          <w:fldChar w:fldCharType="end"/>
        </w:r>
      </w:hyperlink>
    </w:p>
    <w:p w14:paraId="2455672C" w14:textId="29708999" w:rsidR="00863A3C" w:rsidRPr="00863A3C" w:rsidRDefault="0057389C" w:rsidP="00B27C55">
      <w:pPr>
        <w:pStyle w:val="TOC2"/>
        <w:spacing w:before="0"/>
        <w:rPr>
          <w:rFonts w:asciiTheme="minorHAnsi" w:eastAsiaTheme="minorEastAsia" w:hAnsiTheme="minorHAnsi" w:cstheme="minorBidi"/>
          <w:b w:val="0"/>
          <w:bCs w:val="0"/>
          <w:smallCaps w:val="0"/>
          <w:sz w:val="16"/>
          <w:szCs w:val="16"/>
          <w:lang w:eastAsia="ro-RO"/>
        </w:rPr>
      </w:pPr>
      <w:hyperlink w:anchor="_Toc90299252" w:history="1">
        <w:r w:rsidR="00863A3C" w:rsidRPr="00863A3C">
          <w:rPr>
            <w:rStyle w:val="Hyperlink"/>
            <w:sz w:val="16"/>
            <w:szCs w:val="16"/>
          </w:rPr>
          <w:t>Comunicate de presă ale Guvernului României</w:t>
        </w:r>
        <w:r w:rsidR="00863A3C" w:rsidRPr="00863A3C">
          <w:rPr>
            <w:webHidden/>
            <w:sz w:val="16"/>
            <w:szCs w:val="16"/>
          </w:rPr>
          <w:tab/>
        </w:r>
        <w:r w:rsidR="00863A3C" w:rsidRPr="00863A3C">
          <w:rPr>
            <w:webHidden/>
            <w:sz w:val="16"/>
            <w:szCs w:val="16"/>
          </w:rPr>
          <w:fldChar w:fldCharType="begin"/>
        </w:r>
        <w:r w:rsidR="00863A3C" w:rsidRPr="00863A3C">
          <w:rPr>
            <w:webHidden/>
            <w:sz w:val="16"/>
            <w:szCs w:val="16"/>
          </w:rPr>
          <w:instrText xml:space="preserve"> PAGEREF _Toc90299252 \h </w:instrText>
        </w:r>
        <w:r w:rsidR="00863A3C" w:rsidRPr="00863A3C">
          <w:rPr>
            <w:webHidden/>
            <w:sz w:val="16"/>
            <w:szCs w:val="16"/>
          </w:rPr>
        </w:r>
        <w:r w:rsidR="00863A3C" w:rsidRPr="00863A3C">
          <w:rPr>
            <w:webHidden/>
            <w:sz w:val="16"/>
            <w:szCs w:val="16"/>
          </w:rPr>
          <w:fldChar w:fldCharType="separate"/>
        </w:r>
        <w:r w:rsidR="00F16F29">
          <w:rPr>
            <w:webHidden/>
            <w:sz w:val="16"/>
            <w:szCs w:val="16"/>
          </w:rPr>
          <w:t>3</w:t>
        </w:r>
        <w:r w:rsidR="00863A3C" w:rsidRPr="00863A3C">
          <w:rPr>
            <w:webHidden/>
            <w:sz w:val="16"/>
            <w:szCs w:val="16"/>
          </w:rPr>
          <w:fldChar w:fldCharType="end"/>
        </w:r>
      </w:hyperlink>
    </w:p>
    <w:p w14:paraId="7B63D986" w14:textId="16FC9866" w:rsidR="00863A3C" w:rsidRPr="00863A3C" w:rsidRDefault="0057389C" w:rsidP="00B27C55">
      <w:pPr>
        <w:pStyle w:val="TOC4"/>
        <w:spacing w:before="0"/>
        <w:rPr>
          <w:rFonts w:asciiTheme="minorHAnsi" w:eastAsiaTheme="minorEastAsia" w:hAnsiTheme="minorHAnsi" w:cstheme="minorBidi"/>
          <w:lang w:eastAsia="ro-RO"/>
        </w:rPr>
      </w:pPr>
      <w:hyperlink w:anchor="_Toc90299253" w:history="1">
        <w:r w:rsidR="00863A3C" w:rsidRPr="00863A3C">
          <w:rPr>
            <w:rStyle w:val="Hyperlink"/>
            <w:sz w:val="16"/>
            <w:szCs w:val="16"/>
          </w:rPr>
          <w:t>Măsuri aplicate în perioada sărbătorilor de iarnă persoanelor care sosesc în România</w:t>
        </w:r>
        <w:r w:rsidR="00863A3C" w:rsidRPr="00863A3C">
          <w:rPr>
            <w:webHidden/>
          </w:rPr>
          <w:tab/>
        </w:r>
        <w:r w:rsidR="00863A3C" w:rsidRPr="00863A3C">
          <w:rPr>
            <w:webHidden/>
          </w:rPr>
          <w:fldChar w:fldCharType="begin"/>
        </w:r>
        <w:r w:rsidR="00863A3C" w:rsidRPr="00863A3C">
          <w:rPr>
            <w:webHidden/>
          </w:rPr>
          <w:instrText xml:space="preserve"> PAGEREF _Toc90299253 \h </w:instrText>
        </w:r>
        <w:r w:rsidR="00863A3C" w:rsidRPr="00863A3C">
          <w:rPr>
            <w:webHidden/>
          </w:rPr>
        </w:r>
        <w:r w:rsidR="00863A3C" w:rsidRPr="00863A3C">
          <w:rPr>
            <w:webHidden/>
          </w:rPr>
          <w:fldChar w:fldCharType="separate"/>
        </w:r>
        <w:r w:rsidR="00F16F29">
          <w:rPr>
            <w:webHidden/>
          </w:rPr>
          <w:t>3</w:t>
        </w:r>
        <w:r w:rsidR="00863A3C" w:rsidRPr="00863A3C">
          <w:rPr>
            <w:webHidden/>
          </w:rPr>
          <w:fldChar w:fldCharType="end"/>
        </w:r>
      </w:hyperlink>
    </w:p>
    <w:p w14:paraId="409CE204" w14:textId="0E8F3C71" w:rsidR="00863A3C" w:rsidRPr="00863A3C" w:rsidRDefault="0057389C" w:rsidP="00B27C55">
      <w:pPr>
        <w:pStyle w:val="TOC4"/>
        <w:spacing w:before="0"/>
        <w:rPr>
          <w:rFonts w:asciiTheme="minorHAnsi" w:eastAsiaTheme="minorEastAsia" w:hAnsiTheme="minorHAnsi" w:cstheme="minorBidi"/>
          <w:lang w:eastAsia="ro-RO"/>
        </w:rPr>
      </w:pPr>
      <w:hyperlink w:anchor="_Toc90299254" w:history="1">
        <w:r w:rsidR="00863A3C" w:rsidRPr="00863A3C">
          <w:rPr>
            <w:rStyle w:val="Hyperlink"/>
            <w:sz w:val="16"/>
            <w:szCs w:val="16"/>
          </w:rPr>
          <w:t>Proiectul de lege privind abilitarea Guvernului de a emite ordonanțe simple pe durata vacanței parlamentare, adoptat de Executiv</w:t>
        </w:r>
        <w:r w:rsidR="00863A3C" w:rsidRPr="00863A3C">
          <w:rPr>
            <w:webHidden/>
          </w:rPr>
          <w:tab/>
        </w:r>
        <w:r w:rsidR="00863A3C" w:rsidRPr="00863A3C">
          <w:rPr>
            <w:webHidden/>
          </w:rPr>
          <w:fldChar w:fldCharType="begin"/>
        </w:r>
        <w:r w:rsidR="00863A3C" w:rsidRPr="00863A3C">
          <w:rPr>
            <w:webHidden/>
          </w:rPr>
          <w:instrText xml:space="preserve"> PAGEREF _Toc90299254 \h </w:instrText>
        </w:r>
        <w:r w:rsidR="00863A3C" w:rsidRPr="00863A3C">
          <w:rPr>
            <w:webHidden/>
          </w:rPr>
        </w:r>
        <w:r w:rsidR="00863A3C" w:rsidRPr="00863A3C">
          <w:rPr>
            <w:webHidden/>
          </w:rPr>
          <w:fldChar w:fldCharType="separate"/>
        </w:r>
        <w:r w:rsidR="00F16F29">
          <w:rPr>
            <w:webHidden/>
          </w:rPr>
          <w:t>6</w:t>
        </w:r>
        <w:r w:rsidR="00863A3C" w:rsidRPr="00863A3C">
          <w:rPr>
            <w:webHidden/>
          </w:rPr>
          <w:fldChar w:fldCharType="end"/>
        </w:r>
      </w:hyperlink>
    </w:p>
    <w:p w14:paraId="5D978280" w14:textId="4BE40C07" w:rsidR="00863A3C" w:rsidRPr="00863A3C" w:rsidRDefault="0057389C" w:rsidP="00B27C55">
      <w:pPr>
        <w:pStyle w:val="TOC4"/>
        <w:spacing w:before="0"/>
        <w:rPr>
          <w:rFonts w:asciiTheme="minorHAnsi" w:eastAsiaTheme="minorEastAsia" w:hAnsiTheme="minorHAnsi" w:cstheme="minorBidi"/>
          <w:lang w:eastAsia="ro-RO"/>
        </w:rPr>
      </w:pPr>
      <w:hyperlink w:anchor="_Toc90299255" w:history="1">
        <w:r w:rsidR="00863A3C" w:rsidRPr="00863A3C">
          <w:rPr>
            <w:rStyle w:val="Hyperlink"/>
            <w:sz w:val="16"/>
            <w:szCs w:val="16"/>
          </w:rPr>
          <w:t>Mesajul premierului Nicolae-Ionel Ciucă cu prilejul Zilei Internaționale Anticorupție</w:t>
        </w:r>
        <w:r w:rsidR="00863A3C" w:rsidRPr="00863A3C">
          <w:rPr>
            <w:webHidden/>
          </w:rPr>
          <w:tab/>
        </w:r>
        <w:r w:rsidR="00863A3C" w:rsidRPr="00863A3C">
          <w:rPr>
            <w:webHidden/>
          </w:rPr>
          <w:fldChar w:fldCharType="begin"/>
        </w:r>
        <w:r w:rsidR="00863A3C" w:rsidRPr="00863A3C">
          <w:rPr>
            <w:webHidden/>
          </w:rPr>
          <w:instrText xml:space="preserve"> PAGEREF _Toc90299255 \h </w:instrText>
        </w:r>
        <w:r w:rsidR="00863A3C" w:rsidRPr="00863A3C">
          <w:rPr>
            <w:webHidden/>
          </w:rPr>
        </w:r>
        <w:r w:rsidR="00863A3C" w:rsidRPr="00863A3C">
          <w:rPr>
            <w:webHidden/>
          </w:rPr>
          <w:fldChar w:fldCharType="separate"/>
        </w:r>
        <w:r w:rsidR="00F16F29">
          <w:rPr>
            <w:webHidden/>
          </w:rPr>
          <w:t>7</w:t>
        </w:r>
        <w:r w:rsidR="00863A3C" w:rsidRPr="00863A3C">
          <w:rPr>
            <w:webHidden/>
          </w:rPr>
          <w:fldChar w:fldCharType="end"/>
        </w:r>
      </w:hyperlink>
    </w:p>
    <w:p w14:paraId="18765A8B" w14:textId="649D4DA3" w:rsidR="00863A3C" w:rsidRPr="00863A3C" w:rsidRDefault="0057389C" w:rsidP="00B27C55">
      <w:pPr>
        <w:pStyle w:val="TOC4"/>
        <w:spacing w:before="0"/>
        <w:rPr>
          <w:rFonts w:asciiTheme="minorHAnsi" w:eastAsiaTheme="minorEastAsia" w:hAnsiTheme="minorHAnsi" w:cstheme="minorBidi"/>
          <w:lang w:eastAsia="ro-RO"/>
        </w:rPr>
      </w:pPr>
      <w:hyperlink w:anchor="_Toc90299256" w:history="1">
        <w:r w:rsidR="00863A3C" w:rsidRPr="00863A3C">
          <w:rPr>
            <w:rStyle w:val="Hyperlink"/>
            <w:sz w:val="16"/>
            <w:szCs w:val="16"/>
          </w:rPr>
          <w:t>Mesajul premierului României, Nicolae-Ionel Ciucă, transmis participanților la evenimentul ”Bucharest Forum 2021”, organizat de Institutul Aspen</w:t>
        </w:r>
        <w:r w:rsidR="00863A3C" w:rsidRPr="00863A3C">
          <w:rPr>
            <w:webHidden/>
          </w:rPr>
          <w:tab/>
        </w:r>
        <w:r w:rsidR="00863A3C" w:rsidRPr="00863A3C">
          <w:rPr>
            <w:webHidden/>
          </w:rPr>
          <w:fldChar w:fldCharType="begin"/>
        </w:r>
        <w:r w:rsidR="00863A3C" w:rsidRPr="00863A3C">
          <w:rPr>
            <w:webHidden/>
          </w:rPr>
          <w:instrText xml:space="preserve"> PAGEREF _Toc90299256 \h </w:instrText>
        </w:r>
        <w:r w:rsidR="00863A3C" w:rsidRPr="00863A3C">
          <w:rPr>
            <w:webHidden/>
          </w:rPr>
        </w:r>
        <w:r w:rsidR="00863A3C" w:rsidRPr="00863A3C">
          <w:rPr>
            <w:webHidden/>
          </w:rPr>
          <w:fldChar w:fldCharType="separate"/>
        </w:r>
        <w:r w:rsidR="00F16F29">
          <w:rPr>
            <w:webHidden/>
          </w:rPr>
          <w:t>8</w:t>
        </w:r>
        <w:r w:rsidR="00863A3C" w:rsidRPr="00863A3C">
          <w:rPr>
            <w:webHidden/>
          </w:rPr>
          <w:fldChar w:fldCharType="end"/>
        </w:r>
      </w:hyperlink>
    </w:p>
    <w:p w14:paraId="0F7C4B82" w14:textId="15E29AB9" w:rsidR="00863A3C" w:rsidRPr="00863A3C" w:rsidRDefault="0057389C" w:rsidP="00B27C55">
      <w:pPr>
        <w:pStyle w:val="TOC4"/>
        <w:spacing w:before="0"/>
        <w:rPr>
          <w:rFonts w:asciiTheme="minorHAnsi" w:eastAsiaTheme="minorEastAsia" w:hAnsiTheme="minorHAnsi" w:cstheme="minorBidi"/>
          <w:lang w:eastAsia="ro-RO"/>
        </w:rPr>
      </w:pPr>
      <w:hyperlink w:anchor="_Toc90299257" w:history="1">
        <w:r w:rsidR="00863A3C" w:rsidRPr="00863A3C">
          <w:rPr>
            <w:rStyle w:val="Hyperlink"/>
            <w:sz w:val="16"/>
            <w:szCs w:val="16"/>
          </w:rPr>
          <w:t>Prim-ministrul Nicolae-Ionel Ciucă a avut, astăzi, o întrevedere cu Guvernatorul Băncii Naționale a României, Mugur Isărescu</w:t>
        </w:r>
        <w:r w:rsidR="00863A3C" w:rsidRPr="00863A3C">
          <w:rPr>
            <w:webHidden/>
          </w:rPr>
          <w:tab/>
        </w:r>
        <w:r w:rsidR="00863A3C" w:rsidRPr="00863A3C">
          <w:rPr>
            <w:webHidden/>
          </w:rPr>
          <w:fldChar w:fldCharType="begin"/>
        </w:r>
        <w:r w:rsidR="00863A3C" w:rsidRPr="00863A3C">
          <w:rPr>
            <w:webHidden/>
          </w:rPr>
          <w:instrText xml:space="preserve"> PAGEREF _Toc90299257 \h </w:instrText>
        </w:r>
        <w:r w:rsidR="00863A3C" w:rsidRPr="00863A3C">
          <w:rPr>
            <w:webHidden/>
          </w:rPr>
        </w:r>
        <w:r w:rsidR="00863A3C" w:rsidRPr="00863A3C">
          <w:rPr>
            <w:webHidden/>
          </w:rPr>
          <w:fldChar w:fldCharType="separate"/>
        </w:r>
        <w:r w:rsidR="00F16F29">
          <w:rPr>
            <w:webHidden/>
          </w:rPr>
          <w:t>9</w:t>
        </w:r>
        <w:r w:rsidR="00863A3C" w:rsidRPr="00863A3C">
          <w:rPr>
            <w:webHidden/>
          </w:rPr>
          <w:fldChar w:fldCharType="end"/>
        </w:r>
      </w:hyperlink>
    </w:p>
    <w:p w14:paraId="2E6978DE" w14:textId="5D525C05" w:rsidR="00863A3C" w:rsidRPr="00863A3C" w:rsidRDefault="0057389C" w:rsidP="00B27C55">
      <w:pPr>
        <w:pStyle w:val="TOC4"/>
        <w:spacing w:before="0"/>
        <w:rPr>
          <w:rFonts w:asciiTheme="minorHAnsi" w:eastAsiaTheme="minorEastAsia" w:hAnsiTheme="minorHAnsi" w:cstheme="minorBidi"/>
          <w:lang w:eastAsia="ro-RO"/>
        </w:rPr>
      </w:pPr>
      <w:hyperlink w:anchor="_Toc90299258" w:history="1">
        <w:r w:rsidR="00863A3C" w:rsidRPr="00863A3C">
          <w:rPr>
            <w:rStyle w:val="Hyperlink"/>
            <w:sz w:val="16"/>
            <w:szCs w:val="16"/>
          </w:rPr>
          <w:t>COMUNICAT DE PRESĂ - ȘEDINȚĂ DE GUVERN - Reformă în domeniul legislației privind persoanele cu dizabilități din România</w:t>
        </w:r>
        <w:r w:rsidR="00863A3C" w:rsidRPr="00863A3C">
          <w:rPr>
            <w:webHidden/>
          </w:rPr>
          <w:tab/>
        </w:r>
        <w:r w:rsidR="00863A3C" w:rsidRPr="00863A3C">
          <w:rPr>
            <w:webHidden/>
          </w:rPr>
          <w:fldChar w:fldCharType="begin"/>
        </w:r>
        <w:r w:rsidR="00863A3C" w:rsidRPr="00863A3C">
          <w:rPr>
            <w:webHidden/>
          </w:rPr>
          <w:instrText xml:space="preserve"> PAGEREF _Toc90299258 \h </w:instrText>
        </w:r>
        <w:r w:rsidR="00863A3C" w:rsidRPr="00863A3C">
          <w:rPr>
            <w:webHidden/>
          </w:rPr>
        </w:r>
        <w:r w:rsidR="00863A3C" w:rsidRPr="00863A3C">
          <w:rPr>
            <w:webHidden/>
          </w:rPr>
          <w:fldChar w:fldCharType="separate"/>
        </w:r>
        <w:r w:rsidR="00F16F29">
          <w:rPr>
            <w:webHidden/>
          </w:rPr>
          <w:t>9</w:t>
        </w:r>
        <w:r w:rsidR="00863A3C" w:rsidRPr="00863A3C">
          <w:rPr>
            <w:webHidden/>
          </w:rPr>
          <w:fldChar w:fldCharType="end"/>
        </w:r>
      </w:hyperlink>
    </w:p>
    <w:p w14:paraId="1F4EB0CC" w14:textId="2B76EECD" w:rsidR="00863A3C" w:rsidRPr="00863A3C" w:rsidRDefault="0057389C" w:rsidP="00B27C55">
      <w:pPr>
        <w:pStyle w:val="TOC2"/>
        <w:spacing w:before="0"/>
        <w:rPr>
          <w:rStyle w:val="Hyperlink"/>
          <w:sz w:val="16"/>
          <w:szCs w:val="16"/>
        </w:rPr>
      </w:pPr>
      <w:hyperlink w:anchor="_Toc90299259" w:history="1">
        <w:r w:rsidR="00863A3C" w:rsidRPr="00863A3C">
          <w:rPr>
            <w:rStyle w:val="Hyperlink"/>
            <w:sz w:val="16"/>
            <w:szCs w:val="16"/>
          </w:rPr>
          <w:t>Informaţie Europeană</w:t>
        </w:r>
        <w:r w:rsidR="00863A3C" w:rsidRPr="00863A3C">
          <w:rPr>
            <w:rStyle w:val="Hyperlink"/>
            <w:webHidden/>
            <w:sz w:val="16"/>
            <w:szCs w:val="16"/>
          </w:rPr>
          <w:tab/>
        </w:r>
        <w:r w:rsidR="00863A3C" w:rsidRPr="00863A3C">
          <w:rPr>
            <w:rStyle w:val="Hyperlink"/>
            <w:webHidden/>
            <w:sz w:val="16"/>
            <w:szCs w:val="16"/>
          </w:rPr>
          <w:fldChar w:fldCharType="begin"/>
        </w:r>
        <w:r w:rsidR="00863A3C" w:rsidRPr="00863A3C">
          <w:rPr>
            <w:rStyle w:val="Hyperlink"/>
            <w:webHidden/>
            <w:sz w:val="16"/>
            <w:szCs w:val="16"/>
          </w:rPr>
          <w:instrText xml:space="preserve"> PAGEREF _Toc90299259 \h </w:instrText>
        </w:r>
        <w:r w:rsidR="00863A3C" w:rsidRPr="00863A3C">
          <w:rPr>
            <w:rStyle w:val="Hyperlink"/>
            <w:webHidden/>
            <w:sz w:val="16"/>
            <w:szCs w:val="16"/>
          </w:rPr>
        </w:r>
        <w:r w:rsidR="00863A3C" w:rsidRPr="00863A3C">
          <w:rPr>
            <w:rStyle w:val="Hyperlink"/>
            <w:webHidden/>
            <w:sz w:val="16"/>
            <w:szCs w:val="16"/>
          </w:rPr>
          <w:fldChar w:fldCharType="separate"/>
        </w:r>
        <w:r w:rsidR="00F16F29">
          <w:rPr>
            <w:rStyle w:val="Hyperlink"/>
            <w:webHidden/>
            <w:sz w:val="16"/>
            <w:szCs w:val="16"/>
          </w:rPr>
          <w:t>11</w:t>
        </w:r>
        <w:r w:rsidR="00863A3C" w:rsidRPr="00863A3C">
          <w:rPr>
            <w:rStyle w:val="Hyperlink"/>
            <w:webHidden/>
            <w:sz w:val="16"/>
            <w:szCs w:val="16"/>
          </w:rPr>
          <w:fldChar w:fldCharType="end"/>
        </w:r>
      </w:hyperlink>
    </w:p>
    <w:p w14:paraId="28E134EA" w14:textId="6D4BC94C" w:rsidR="00863A3C" w:rsidRPr="00863A3C" w:rsidRDefault="0057389C" w:rsidP="00B27C55">
      <w:pPr>
        <w:pStyle w:val="TOC2"/>
        <w:spacing w:before="0"/>
        <w:rPr>
          <w:rStyle w:val="Hyperlink"/>
          <w:sz w:val="16"/>
          <w:szCs w:val="16"/>
        </w:rPr>
      </w:pPr>
      <w:hyperlink w:anchor="_Toc90299260" w:history="1">
        <w:r w:rsidR="00863A3C" w:rsidRPr="00863A3C">
          <w:rPr>
            <w:rStyle w:val="Hyperlink"/>
            <w:sz w:val="16"/>
            <w:szCs w:val="16"/>
          </w:rPr>
          <w:t>Noutăți – Informații Utile</w:t>
        </w:r>
        <w:r w:rsidR="00863A3C" w:rsidRPr="00863A3C">
          <w:rPr>
            <w:rStyle w:val="Hyperlink"/>
            <w:webHidden/>
            <w:sz w:val="16"/>
            <w:szCs w:val="16"/>
          </w:rPr>
          <w:tab/>
        </w:r>
        <w:r w:rsidR="00863A3C" w:rsidRPr="00863A3C">
          <w:rPr>
            <w:rStyle w:val="Hyperlink"/>
            <w:webHidden/>
            <w:sz w:val="16"/>
            <w:szCs w:val="16"/>
          </w:rPr>
          <w:fldChar w:fldCharType="begin"/>
        </w:r>
        <w:r w:rsidR="00863A3C" w:rsidRPr="00863A3C">
          <w:rPr>
            <w:rStyle w:val="Hyperlink"/>
            <w:webHidden/>
            <w:sz w:val="16"/>
            <w:szCs w:val="16"/>
          </w:rPr>
          <w:instrText xml:space="preserve"> PAGEREF _Toc90299260 \h </w:instrText>
        </w:r>
        <w:r w:rsidR="00863A3C" w:rsidRPr="00863A3C">
          <w:rPr>
            <w:rStyle w:val="Hyperlink"/>
            <w:webHidden/>
            <w:sz w:val="16"/>
            <w:szCs w:val="16"/>
          </w:rPr>
        </w:r>
        <w:r w:rsidR="00863A3C" w:rsidRPr="00863A3C">
          <w:rPr>
            <w:rStyle w:val="Hyperlink"/>
            <w:webHidden/>
            <w:sz w:val="16"/>
            <w:szCs w:val="16"/>
          </w:rPr>
          <w:fldChar w:fldCharType="separate"/>
        </w:r>
        <w:r w:rsidR="00F16F29">
          <w:rPr>
            <w:rStyle w:val="Hyperlink"/>
            <w:webHidden/>
            <w:sz w:val="16"/>
            <w:szCs w:val="16"/>
          </w:rPr>
          <w:t>11</w:t>
        </w:r>
        <w:r w:rsidR="00863A3C" w:rsidRPr="00863A3C">
          <w:rPr>
            <w:rStyle w:val="Hyperlink"/>
            <w:webHidden/>
            <w:sz w:val="16"/>
            <w:szCs w:val="16"/>
          </w:rPr>
          <w:fldChar w:fldCharType="end"/>
        </w:r>
      </w:hyperlink>
    </w:p>
    <w:p w14:paraId="62B7AE53" w14:textId="4C916608" w:rsidR="00863A3C" w:rsidRPr="00863A3C" w:rsidRDefault="0057389C" w:rsidP="00B27C55">
      <w:pPr>
        <w:pStyle w:val="TOC4"/>
        <w:spacing w:before="0"/>
        <w:rPr>
          <w:rFonts w:asciiTheme="minorHAnsi" w:eastAsiaTheme="minorEastAsia" w:hAnsiTheme="minorHAnsi" w:cstheme="minorBidi"/>
          <w:lang w:eastAsia="ro-RO"/>
        </w:rPr>
      </w:pPr>
      <w:hyperlink w:anchor="_Toc90299261" w:history="1">
        <w:r w:rsidR="00863A3C" w:rsidRPr="00863A3C">
          <w:rPr>
            <w:rStyle w:val="Hyperlink"/>
            <w:sz w:val="16"/>
            <w:szCs w:val="16"/>
          </w:rPr>
          <w:t>O nouă cerere de exprimare a interesului privind orașele inteligente și neutre din punct de vedere climatic a fost lansată de Comisia Europeană</w:t>
        </w:r>
        <w:r w:rsidR="00863A3C" w:rsidRPr="00863A3C">
          <w:rPr>
            <w:webHidden/>
          </w:rPr>
          <w:tab/>
        </w:r>
        <w:r w:rsidR="00863A3C" w:rsidRPr="00863A3C">
          <w:rPr>
            <w:webHidden/>
          </w:rPr>
          <w:fldChar w:fldCharType="begin"/>
        </w:r>
        <w:r w:rsidR="00863A3C" w:rsidRPr="00863A3C">
          <w:rPr>
            <w:webHidden/>
          </w:rPr>
          <w:instrText xml:space="preserve"> PAGEREF _Toc90299261 \h </w:instrText>
        </w:r>
        <w:r w:rsidR="00863A3C" w:rsidRPr="00863A3C">
          <w:rPr>
            <w:webHidden/>
          </w:rPr>
        </w:r>
        <w:r w:rsidR="00863A3C" w:rsidRPr="00863A3C">
          <w:rPr>
            <w:webHidden/>
          </w:rPr>
          <w:fldChar w:fldCharType="separate"/>
        </w:r>
        <w:r w:rsidR="00F16F29">
          <w:rPr>
            <w:webHidden/>
          </w:rPr>
          <w:t>11</w:t>
        </w:r>
        <w:r w:rsidR="00863A3C" w:rsidRPr="00863A3C">
          <w:rPr>
            <w:webHidden/>
          </w:rPr>
          <w:fldChar w:fldCharType="end"/>
        </w:r>
      </w:hyperlink>
    </w:p>
    <w:p w14:paraId="3BA7A4A2" w14:textId="14DF0A6F" w:rsidR="00863A3C" w:rsidRPr="00863A3C" w:rsidRDefault="0057389C" w:rsidP="00B27C55">
      <w:pPr>
        <w:pStyle w:val="TOC4"/>
        <w:spacing w:before="0"/>
        <w:rPr>
          <w:rFonts w:asciiTheme="minorHAnsi" w:eastAsiaTheme="minorEastAsia" w:hAnsiTheme="minorHAnsi" w:cstheme="minorBidi"/>
          <w:lang w:eastAsia="ro-RO"/>
        </w:rPr>
      </w:pPr>
      <w:hyperlink w:anchor="_Toc90299262" w:history="1">
        <w:r w:rsidR="00863A3C" w:rsidRPr="00863A3C">
          <w:rPr>
            <w:rStyle w:val="Hyperlink"/>
            <w:sz w:val="16"/>
            <w:szCs w:val="16"/>
          </w:rPr>
          <w:t>Instituirea unor măsuri de excepție asupra unor termene prevăzute de instrucțiuni destinate beneficiarilor POIM</w:t>
        </w:r>
        <w:r w:rsidR="00863A3C" w:rsidRPr="00863A3C">
          <w:rPr>
            <w:webHidden/>
          </w:rPr>
          <w:tab/>
        </w:r>
        <w:r w:rsidR="00863A3C" w:rsidRPr="00863A3C">
          <w:rPr>
            <w:webHidden/>
          </w:rPr>
          <w:fldChar w:fldCharType="begin"/>
        </w:r>
        <w:r w:rsidR="00863A3C" w:rsidRPr="00863A3C">
          <w:rPr>
            <w:webHidden/>
          </w:rPr>
          <w:instrText xml:space="preserve"> PAGEREF _Toc90299262 \h </w:instrText>
        </w:r>
        <w:r w:rsidR="00863A3C" w:rsidRPr="00863A3C">
          <w:rPr>
            <w:webHidden/>
          </w:rPr>
        </w:r>
        <w:r w:rsidR="00863A3C" w:rsidRPr="00863A3C">
          <w:rPr>
            <w:webHidden/>
          </w:rPr>
          <w:fldChar w:fldCharType="separate"/>
        </w:r>
        <w:r w:rsidR="00F16F29">
          <w:rPr>
            <w:webHidden/>
          </w:rPr>
          <w:t>12</w:t>
        </w:r>
        <w:r w:rsidR="00863A3C" w:rsidRPr="00863A3C">
          <w:rPr>
            <w:webHidden/>
          </w:rPr>
          <w:fldChar w:fldCharType="end"/>
        </w:r>
      </w:hyperlink>
    </w:p>
    <w:p w14:paraId="2963A5B5" w14:textId="53962946" w:rsidR="00863A3C" w:rsidRPr="00863A3C" w:rsidRDefault="0057389C" w:rsidP="00B27C55">
      <w:pPr>
        <w:pStyle w:val="TOC4"/>
        <w:spacing w:before="0"/>
        <w:rPr>
          <w:rFonts w:asciiTheme="minorHAnsi" w:eastAsiaTheme="minorEastAsia" w:hAnsiTheme="minorHAnsi" w:cstheme="minorBidi"/>
          <w:lang w:eastAsia="ro-RO"/>
        </w:rPr>
      </w:pPr>
      <w:hyperlink w:anchor="_Toc90299263" w:history="1">
        <w:r w:rsidR="00863A3C" w:rsidRPr="00863A3C">
          <w:rPr>
            <w:rStyle w:val="Hyperlink"/>
            <w:sz w:val="16"/>
            <w:szCs w:val="16"/>
          </w:rPr>
          <w:t>Investiții pentru IMMuri (noua măsură 3): Se renunță la criteriul primul venit – primul servit!</w:t>
        </w:r>
        <w:r w:rsidR="00863A3C" w:rsidRPr="00863A3C">
          <w:rPr>
            <w:webHidden/>
          </w:rPr>
          <w:tab/>
        </w:r>
        <w:r w:rsidR="00863A3C" w:rsidRPr="00863A3C">
          <w:rPr>
            <w:webHidden/>
          </w:rPr>
          <w:fldChar w:fldCharType="begin"/>
        </w:r>
        <w:r w:rsidR="00863A3C" w:rsidRPr="00863A3C">
          <w:rPr>
            <w:webHidden/>
          </w:rPr>
          <w:instrText xml:space="preserve"> PAGEREF _Toc90299263 \h </w:instrText>
        </w:r>
        <w:r w:rsidR="00863A3C" w:rsidRPr="00863A3C">
          <w:rPr>
            <w:webHidden/>
          </w:rPr>
        </w:r>
        <w:r w:rsidR="00863A3C" w:rsidRPr="00863A3C">
          <w:rPr>
            <w:webHidden/>
          </w:rPr>
          <w:fldChar w:fldCharType="separate"/>
        </w:r>
        <w:r w:rsidR="00F16F29">
          <w:rPr>
            <w:webHidden/>
          </w:rPr>
          <w:t>12</w:t>
        </w:r>
        <w:r w:rsidR="00863A3C" w:rsidRPr="00863A3C">
          <w:rPr>
            <w:webHidden/>
          </w:rPr>
          <w:fldChar w:fldCharType="end"/>
        </w:r>
      </w:hyperlink>
    </w:p>
    <w:p w14:paraId="6ED8D5D6" w14:textId="7F14044F" w:rsidR="00863A3C" w:rsidRPr="00863A3C" w:rsidRDefault="0057389C" w:rsidP="00B27C55">
      <w:pPr>
        <w:pStyle w:val="TOC4"/>
        <w:spacing w:before="0"/>
        <w:rPr>
          <w:rFonts w:asciiTheme="minorHAnsi" w:eastAsiaTheme="minorEastAsia" w:hAnsiTheme="minorHAnsi" w:cstheme="minorBidi"/>
          <w:lang w:eastAsia="ro-RO"/>
        </w:rPr>
      </w:pPr>
      <w:hyperlink w:anchor="_Toc90299264" w:history="1">
        <w:r w:rsidR="00863A3C" w:rsidRPr="00863A3C">
          <w:rPr>
            <w:rStyle w:val="Hyperlink"/>
            <w:sz w:val="16"/>
            <w:szCs w:val="16"/>
          </w:rPr>
          <w:t>POCU: Cereri de finanțare aprobate în etapa II de evaluare pe apelul dedicat fișelor de proiect selectate de GAL în cadrul SDL</w:t>
        </w:r>
        <w:r w:rsidR="00863A3C" w:rsidRPr="00863A3C">
          <w:rPr>
            <w:webHidden/>
          </w:rPr>
          <w:tab/>
        </w:r>
        <w:r w:rsidR="00863A3C" w:rsidRPr="00863A3C">
          <w:rPr>
            <w:webHidden/>
          </w:rPr>
          <w:fldChar w:fldCharType="begin"/>
        </w:r>
        <w:r w:rsidR="00863A3C" w:rsidRPr="00863A3C">
          <w:rPr>
            <w:webHidden/>
          </w:rPr>
          <w:instrText xml:space="preserve"> PAGEREF _Toc90299264 \h </w:instrText>
        </w:r>
        <w:r w:rsidR="00863A3C" w:rsidRPr="00863A3C">
          <w:rPr>
            <w:webHidden/>
          </w:rPr>
        </w:r>
        <w:r w:rsidR="00863A3C" w:rsidRPr="00863A3C">
          <w:rPr>
            <w:webHidden/>
          </w:rPr>
          <w:fldChar w:fldCharType="separate"/>
        </w:r>
        <w:r w:rsidR="00F16F29">
          <w:rPr>
            <w:webHidden/>
          </w:rPr>
          <w:t>13</w:t>
        </w:r>
        <w:r w:rsidR="00863A3C" w:rsidRPr="00863A3C">
          <w:rPr>
            <w:webHidden/>
          </w:rPr>
          <w:fldChar w:fldCharType="end"/>
        </w:r>
      </w:hyperlink>
    </w:p>
    <w:p w14:paraId="0F905EB8" w14:textId="2EA11AB3" w:rsidR="00863A3C" w:rsidRPr="00863A3C" w:rsidRDefault="0057389C" w:rsidP="00B27C55">
      <w:pPr>
        <w:pStyle w:val="TOC4"/>
        <w:spacing w:before="0"/>
        <w:rPr>
          <w:rFonts w:asciiTheme="minorHAnsi" w:eastAsiaTheme="minorEastAsia" w:hAnsiTheme="minorHAnsi" w:cstheme="minorBidi"/>
          <w:lang w:eastAsia="ro-RO"/>
        </w:rPr>
      </w:pPr>
      <w:hyperlink w:anchor="_Toc90299265" w:history="1">
        <w:r w:rsidR="00863A3C" w:rsidRPr="00863A3C">
          <w:rPr>
            <w:rStyle w:val="Hyperlink"/>
            <w:sz w:val="16"/>
            <w:szCs w:val="16"/>
          </w:rPr>
          <w:t>POCA: Întrebări și răspunsuri pe apelul pentru sprijinirea autorităților locale în fundamentarea deciziilor, planificare strategică și măsuri de simplificare pentru cetățeni</w:t>
        </w:r>
        <w:r w:rsidR="00863A3C" w:rsidRPr="00863A3C">
          <w:rPr>
            <w:webHidden/>
          </w:rPr>
          <w:tab/>
        </w:r>
        <w:r w:rsidR="00863A3C" w:rsidRPr="00863A3C">
          <w:rPr>
            <w:webHidden/>
          </w:rPr>
          <w:fldChar w:fldCharType="begin"/>
        </w:r>
        <w:r w:rsidR="00863A3C" w:rsidRPr="00863A3C">
          <w:rPr>
            <w:webHidden/>
          </w:rPr>
          <w:instrText xml:space="preserve"> PAGEREF _Toc90299265 \h </w:instrText>
        </w:r>
        <w:r w:rsidR="00863A3C" w:rsidRPr="00863A3C">
          <w:rPr>
            <w:webHidden/>
          </w:rPr>
        </w:r>
        <w:r w:rsidR="00863A3C" w:rsidRPr="00863A3C">
          <w:rPr>
            <w:webHidden/>
          </w:rPr>
          <w:fldChar w:fldCharType="separate"/>
        </w:r>
        <w:r w:rsidR="00F16F29">
          <w:rPr>
            <w:webHidden/>
          </w:rPr>
          <w:t>13</w:t>
        </w:r>
        <w:r w:rsidR="00863A3C" w:rsidRPr="00863A3C">
          <w:rPr>
            <w:webHidden/>
          </w:rPr>
          <w:fldChar w:fldCharType="end"/>
        </w:r>
      </w:hyperlink>
    </w:p>
    <w:p w14:paraId="308E6295" w14:textId="4EA99E00" w:rsidR="00863A3C" w:rsidRPr="00863A3C" w:rsidRDefault="0057389C" w:rsidP="00B27C55">
      <w:pPr>
        <w:pStyle w:val="TOC4"/>
        <w:spacing w:before="0"/>
        <w:rPr>
          <w:rFonts w:asciiTheme="minorHAnsi" w:eastAsiaTheme="minorEastAsia" w:hAnsiTheme="minorHAnsi" w:cstheme="minorBidi"/>
          <w:lang w:eastAsia="ro-RO"/>
        </w:rPr>
      </w:pPr>
      <w:hyperlink w:anchor="_Toc90299266" w:history="1">
        <w:r w:rsidR="00863A3C" w:rsidRPr="00863A3C">
          <w:rPr>
            <w:rStyle w:val="Hyperlink"/>
            <w:sz w:val="16"/>
            <w:szCs w:val="16"/>
          </w:rPr>
          <w:t>APIA efectuează plata ajutorului de stat în sectorul creșterii animalelor</w:t>
        </w:r>
        <w:r w:rsidR="00863A3C" w:rsidRPr="00863A3C">
          <w:rPr>
            <w:webHidden/>
          </w:rPr>
          <w:tab/>
        </w:r>
        <w:r w:rsidR="00863A3C" w:rsidRPr="00863A3C">
          <w:rPr>
            <w:webHidden/>
          </w:rPr>
          <w:fldChar w:fldCharType="begin"/>
        </w:r>
        <w:r w:rsidR="00863A3C" w:rsidRPr="00863A3C">
          <w:rPr>
            <w:webHidden/>
          </w:rPr>
          <w:instrText xml:space="preserve"> PAGEREF _Toc90299266 \h </w:instrText>
        </w:r>
        <w:r w:rsidR="00863A3C" w:rsidRPr="00863A3C">
          <w:rPr>
            <w:webHidden/>
          </w:rPr>
        </w:r>
        <w:r w:rsidR="00863A3C" w:rsidRPr="00863A3C">
          <w:rPr>
            <w:webHidden/>
          </w:rPr>
          <w:fldChar w:fldCharType="separate"/>
        </w:r>
        <w:r w:rsidR="00F16F29">
          <w:rPr>
            <w:webHidden/>
          </w:rPr>
          <w:t>14</w:t>
        </w:r>
        <w:r w:rsidR="00863A3C" w:rsidRPr="00863A3C">
          <w:rPr>
            <w:webHidden/>
          </w:rPr>
          <w:fldChar w:fldCharType="end"/>
        </w:r>
      </w:hyperlink>
    </w:p>
    <w:p w14:paraId="6168A846" w14:textId="381A132C" w:rsidR="00863A3C" w:rsidRPr="00863A3C" w:rsidRDefault="0057389C" w:rsidP="00B27C55">
      <w:pPr>
        <w:pStyle w:val="TOC4"/>
        <w:spacing w:before="0"/>
        <w:rPr>
          <w:rFonts w:asciiTheme="minorHAnsi" w:eastAsiaTheme="minorEastAsia" w:hAnsiTheme="minorHAnsi" w:cstheme="minorBidi"/>
          <w:lang w:eastAsia="ro-RO"/>
        </w:rPr>
      </w:pPr>
      <w:hyperlink w:anchor="_Toc90299267" w:history="1">
        <w:r w:rsidR="00863A3C" w:rsidRPr="00863A3C">
          <w:rPr>
            <w:rStyle w:val="Hyperlink"/>
            <w:sz w:val="16"/>
            <w:szCs w:val="16"/>
          </w:rPr>
          <w:t>POIM: Instrucțiune privind unele măsuri pentru digitalizarea sistemului de coordonare și gestionare a fondurilor europene structurale și de investiții pentru perioada 2014–2020</w:t>
        </w:r>
        <w:r w:rsidR="00863A3C" w:rsidRPr="00863A3C">
          <w:rPr>
            <w:webHidden/>
          </w:rPr>
          <w:tab/>
        </w:r>
        <w:r w:rsidR="00863A3C" w:rsidRPr="00863A3C">
          <w:rPr>
            <w:webHidden/>
          </w:rPr>
          <w:fldChar w:fldCharType="begin"/>
        </w:r>
        <w:r w:rsidR="00863A3C" w:rsidRPr="00863A3C">
          <w:rPr>
            <w:webHidden/>
          </w:rPr>
          <w:instrText xml:space="preserve"> PAGEREF _Toc90299267 \h </w:instrText>
        </w:r>
        <w:r w:rsidR="00863A3C" w:rsidRPr="00863A3C">
          <w:rPr>
            <w:webHidden/>
          </w:rPr>
        </w:r>
        <w:r w:rsidR="00863A3C" w:rsidRPr="00863A3C">
          <w:rPr>
            <w:webHidden/>
          </w:rPr>
          <w:fldChar w:fldCharType="separate"/>
        </w:r>
        <w:r w:rsidR="00F16F29">
          <w:rPr>
            <w:webHidden/>
          </w:rPr>
          <w:t>14</w:t>
        </w:r>
        <w:r w:rsidR="00863A3C" w:rsidRPr="00863A3C">
          <w:rPr>
            <w:webHidden/>
          </w:rPr>
          <w:fldChar w:fldCharType="end"/>
        </w:r>
      </w:hyperlink>
    </w:p>
    <w:p w14:paraId="070C5D79" w14:textId="4BE47AF2" w:rsidR="00863A3C" w:rsidRPr="00863A3C" w:rsidRDefault="0057389C" w:rsidP="00B27C55">
      <w:pPr>
        <w:pStyle w:val="TOC4"/>
        <w:spacing w:before="0"/>
        <w:rPr>
          <w:rFonts w:asciiTheme="minorHAnsi" w:eastAsiaTheme="minorEastAsia" w:hAnsiTheme="minorHAnsi" w:cstheme="minorBidi"/>
          <w:lang w:eastAsia="ro-RO"/>
        </w:rPr>
      </w:pPr>
      <w:hyperlink w:anchor="_Toc90299268" w:history="1">
        <w:r w:rsidR="00863A3C" w:rsidRPr="00863A3C">
          <w:rPr>
            <w:rStyle w:val="Hyperlink"/>
            <w:sz w:val="16"/>
            <w:szCs w:val="16"/>
          </w:rPr>
          <w:t>A fost adoptată Ordonanța de urgență care reglementează cadrul instituțional și financiar al PNRR</w:t>
        </w:r>
        <w:r w:rsidR="00863A3C" w:rsidRPr="00863A3C">
          <w:rPr>
            <w:webHidden/>
          </w:rPr>
          <w:tab/>
        </w:r>
        <w:r w:rsidR="00863A3C" w:rsidRPr="00863A3C">
          <w:rPr>
            <w:webHidden/>
          </w:rPr>
          <w:fldChar w:fldCharType="begin"/>
        </w:r>
        <w:r w:rsidR="00863A3C" w:rsidRPr="00863A3C">
          <w:rPr>
            <w:webHidden/>
          </w:rPr>
          <w:instrText xml:space="preserve"> PAGEREF _Toc90299268 \h </w:instrText>
        </w:r>
        <w:r w:rsidR="00863A3C" w:rsidRPr="00863A3C">
          <w:rPr>
            <w:webHidden/>
          </w:rPr>
        </w:r>
        <w:r w:rsidR="00863A3C" w:rsidRPr="00863A3C">
          <w:rPr>
            <w:webHidden/>
          </w:rPr>
          <w:fldChar w:fldCharType="separate"/>
        </w:r>
        <w:r w:rsidR="00F16F29">
          <w:rPr>
            <w:webHidden/>
          </w:rPr>
          <w:t>14</w:t>
        </w:r>
        <w:r w:rsidR="00863A3C" w:rsidRPr="00863A3C">
          <w:rPr>
            <w:webHidden/>
          </w:rPr>
          <w:fldChar w:fldCharType="end"/>
        </w:r>
      </w:hyperlink>
    </w:p>
    <w:p w14:paraId="006AAED9" w14:textId="1365B287" w:rsidR="00863A3C" w:rsidRPr="00863A3C" w:rsidRDefault="0057389C" w:rsidP="00B27C55">
      <w:pPr>
        <w:pStyle w:val="TOC4"/>
        <w:spacing w:before="0"/>
        <w:rPr>
          <w:rFonts w:asciiTheme="minorHAnsi" w:eastAsiaTheme="minorEastAsia" w:hAnsiTheme="minorHAnsi" w:cstheme="minorBidi"/>
          <w:lang w:eastAsia="ro-RO"/>
        </w:rPr>
      </w:pPr>
      <w:hyperlink w:anchor="_Toc90299269" w:history="1">
        <w:r w:rsidR="00863A3C" w:rsidRPr="00863A3C">
          <w:rPr>
            <w:rStyle w:val="Hyperlink"/>
            <w:sz w:val="16"/>
            <w:szCs w:val="16"/>
          </w:rPr>
          <w:t>Raport al Comisiei Europene: România a înregistrat cel mai mare deficit de încasare a TVA la nivel național</w:t>
        </w:r>
        <w:r w:rsidR="00863A3C" w:rsidRPr="00863A3C">
          <w:rPr>
            <w:webHidden/>
          </w:rPr>
          <w:tab/>
        </w:r>
        <w:r w:rsidR="00863A3C" w:rsidRPr="00863A3C">
          <w:rPr>
            <w:webHidden/>
          </w:rPr>
          <w:fldChar w:fldCharType="begin"/>
        </w:r>
        <w:r w:rsidR="00863A3C" w:rsidRPr="00863A3C">
          <w:rPr>
            <w:webHidden/>
          </w:rPr>
          <w:instrText xml:space="preserve"> PAGEREF _Toc90299269 \h </w:instrText>
        </w:r>
        <w:r w:rsidR="00863A3C" w:rsidRPr="00863A3C">
          <w:rPr>
            <w:webHidden/>
          </w:rPr>
        </w:r>
        <w:r w:rsidR="00863A3C" w:rsidRPr="00863A3C">
          <w:rPr>
            <w:webHidden/>
          </w:rPr>
          <w:fldChar w:fldCharType="separate"/>
        </w:r>
        <w:r w:rsidR="00F16F29">
          <w:rPr>
            <w:webHidden/>
          </w:rPr>
          <w:t>15</w:t>
        </w:r>
        <w:r w:rsidR="00863A3C" w:rsidRPr="00863A3C">
          <w:rPr>
            <w:webHidden/>
          </w:rPr>
          <w:fldChar w:fldCharType="end"/>
        </w:r>
      </w:hyperlink>
    </w:p>
    <w:p w14:paraId="17C25DAD" w14:textId="75D381D0" w:rsidR="00863A3C" w:rsidRPr="00863A3C" w:rsidRDefault="0057389C" w:rsidP="00B27C55">
      <w:pPr>
        <w:pStyle w:val="TOC2"/>
        <w:spacing w:before="0"/>
        <w:rPr>
          <w:rStyle w:val="Hyperlink"/>
          <w:sz w:val="16"/>
          <w:szCs w:val="16"/>
        </w:rPr>
      </w:pPr>
      <w:hyperlink w:anchor="_Toc90299270" w:history="1">
        <w:r w:rsidR="00863A3C" w:rsidRPr="00863A3C">
          <w:rPr>
            <w:rStyle w:val="Hyperlink"/>
            <w:sz w:val="16"/>
            <w:szCs w:val="16"/>
          </w:rPr>
          <w:t>Consultări</w:t>
        </w:r>
        <w:r w:rsidR="00863A3C" w:rsidRPr="00863A3C">
          <w:rPr>
            <w:rStyle w:val="Hyperlink"/>
            <w:webHidden/>
            <w:sz w:val="16"/>
            <w:szCs w:val="16"/>
          </w:rPr>
          <w:tab/>
        </w:r>
        <w:r w:rsidR="00863A3C" w:rsidRPr="00863A3C">
          <w:rPr>
            <w:rStyle w:val="Hyperlink"/>
            <w:webHidden/>
            <w:sz w:val="16"/>
            <w:szCs w:val="16"/>
          </w:rPr>
          <w:fldChar w:fldCharType="begin"/>
        </w:r>
        <w:r w:rsidR="00863A3C" w:rsidRPr="00863A3C">
          <w:rPr>
            <w:rStyle w:val="Hyperlink"/>
            <w:webHidden/>
            <w:sz w:val="16"/>
            <w:szCs w:val="16"/>
          </w:rPr>
          <w:instrText xml:space="preserve"> PAGEREF _Toc90299270 \h </w:instrText>
        </w:r>
        <w:r w:rsidR="00863A3C" w:rsidRPr="00863A3C">
          <w:rPr>
            <w:rStyle w:val="Hyperlink"/>
            <w:webHidden/>
            <w:sz w:val="16"/>
            <w:szCs w:val="16"/>
          </w:rPr>
        </w:r>
        <w:r w:rsidR="00863A3C" w:rsidRPr="00863A3C">
          <w:rPr>
            <w:rStyle w:val="Hyperlink"/>
            <w:webHidden/>
            <w:sz w:val="16"/>
            <w:szCs w:val="16"/>
          </w:rPr>
          <w:fldChar w:fldCharType="separate"/>
        </w:r>
        <w:r w:rsidR="00F16F29">
          <w:rPr>
            <w:rStyle w:val="Hyperlink"/>
            <w:webHidden/>
            <w:sz w:val="16"/>
            <w:szCs w:val="16"/>
          </w:rPr>
          <w:t>16</w:t>
        </w:r>
        <w:r w:rsidR="00863A3C" w:rsidRPr="00863A3C">
          <w:rPr>
            <w:rStyle w:val="Hyperlink"/>
            <w:webHidden/>
            <w:sz w:val="16"/>
            <w:szCs w:val="16"/>
          </w:rPr>
          <w:fldChar w:fldCharType="end"/>
        </w:r>
      </w:hyperlink>
    </w:p>
    <w:p w14:paraId="16907B16" w14:textId="71C54EDC" w:rsidR="00863A3C" w:rsidRPr="00863A3C" w:rsidRDefault="0057389C" w:rsidP="00B27C55">
      <w:pPr>
        <w:pStyle w:val="TOC4"/>
        <w:spacing w:before="0"/>
        <w:rPr>
          <w:rFonts w:asciiTheme="minorHAnsi" w:eastAsiaTheme="minorEastAsia" w:hAnsiTheme="minorHAnsi" w:cstheme="minorBidi"/>
          <w:lang w:eastAsia="ro-RO"/>
        </w:rPr>
      </w:pPr>
      <w:hyperlink w:anchor="_Toc90299271" w:history="1">
        <w:r w:rsidR="00863A3C" w:rsidRPr="00863A3C">
          <w:rPr>
            <w:rStyle w:val="Hyperlink"/>
            <w:sz w:val="16"/>
            <w:szCs w:val="16"/>
          </w:rPr>
          <w:t>Proiect de OUG privind stabilirea cadrului financiar general aplicabil proiectelor finanțate din FEDR, FSE+, Fondul de Coeziune și Fondul pentru Tranziție Justă</w:t>
        </w:r>
        <w:r w:rsidR="00863A3C" w:rsidRPr="00863A3C">
          <w:rPr>
            <w:webHidden/>
          </w:rPr>
          <w:tab/>
        </w:r>
        <w:r w:rsidR="00863A3C" w:rsidRPr="00863A3C">
          <w:rPr>
            <w:webHidden/>
          </w:rPr>
          <w:fldChar w:fldCharType="begin"/>
        </w:r>
        <w:r w:rsidR="00863A3C" w:rsidRPr="00863A3C">
          <w:rPr>
            <w:webHidden/>
          </w:rPr>
          <w:instrText xml:space="preserve"> PAGEREF _Toc90299271 \h </w:instrText>
        </w:r>
        <w:r w:rsidR="00863A3C" w:rsidRPr="00863A3C">
          <w:rPr>
            <w:webHidden/>
          </w:rPr>
        </w:r>
        <w:r w:rsidR="00863A3C" w:rsidRPr="00863A3C">
          <w:rPr>
            <w:webHidden/>
          </w:rPr>
          <w:fldChar w:fldCharType="separate"/>
        </w:r>
        <w:r w:rsidR="00F16F29">
          <w:rPr>
            <w:webHidden/>
          </w:rPr>
          <w:t>16</w:t>
        </w:r>
        <w:r w:rsidR="00863A3C" w:rsidRPr="00863A3C">
          <w:rPr>
            <w:webHidden/>
          </w:rPr>
          <w:fldChar w:fldCharType="end"/>
        </w:r>
      </w:hyperlink>
    </w:p>
    <w:p w14:paraId="3FCEB3AD" w14:textId="7CE16122" w:rsidR="00863A3C" w:rsidRPr="00863A3C" w:rsidRDefault="0057389C" w:rsidP="00B27C55">
      <w:pPr>
        <w:pStyle w:val="TOC2"/>
        <w:spacing w:before="0"/>
        <w:rPr>
          <w:rStyle w:val="Hyperlink"/>
          <w:sz w:val="16"/>
          <w:szCs w:val="16"/>
        </w:rPr>
      </w:pPr>
      <w:hyperlink w:anchor="_Toc90299272" w:history="1">
        <w:r w:rsidR="00863A3C" w:rsidRPr="00863A3C">
          <w:rPr>
            <w:rStyle w:val="Hyperlink"/>
            <w:sz w:val="16"/>
            <w:szCs w:val="16"/>
          </w:rPr>
          <w:t>A</w:t>
        </w:r>
        <w:r w:rsidR="00863A3C">
          <w:rPr>
            <w:rStyle w:val="Hyperlink"/>
            <w:sz w:val="16"/>
            <w:szCs w:val="16"/>
          </w:rPr>
          <w:t>peluri</w:t>
        </w:r>
        <w:r w:rsidR="00863A3C" w:rsidRPr="00863A3C">
          <w:rPr>
            <w:rStyle w:val="Hyperlink"/>
            <w:sz w:val="16"/>
            <w:szCs w:val="16"/>
          </w:rPr>
          <w:t>– Finanțări</w:t>
        </w:r>
        <w:r w:rsidR="00863A3C" w:rsidRPr="00863A3C">
          <w:rPr>
            <w:rStyle w:val="Hyperlink"/>
            <w:webHidden/>
            <w:sz w:val="16"/>
            <w:szCs w:val="16"/>
          </w:rPr>
          <w:tab/>
        </w:r>
        <w:r w:rsidR="00863A3C" w:rsidRPr="00863A3C">
          <w:rPr>
            <w:rStyle w:val="Hyperlink"/>
            <w:webHidden/>
            <w:sz w:val="16"/>
            <w:szCs w:val="16"/>
          </w:rPr>
          <w:fldChar w:fldCharType="begin"/>
        </w:r>
        <w:r w:rsidR="00863A3C" w:rsidRPr="00863A3C">
          <w:rPr>
            <w:rStyle w:val="Hyperlink"/>
            <w:webHidden/>
            <w:sz w:val="16"/>
            <w:szCs w:val="16"/>
          </w:rPr>
          <w:instrText xml:space="preserve"> PAGEREF _Toc90299272 \h </w:instrText>
        </w:r>
        <w:r w:rsidR="00863A3C" w:rsidRPr="00863A3C">
          <w:rPr>
            <w:rStyle w:val="Hyperlink"/>
            <w:webHidden/>
            <w:sz w:val="16"/>
            <w:szCs w:val="16"/>
          </w:rPr>
        </w:r>
        <w:r w:rsidR="00863A3C" w:rsidRPr="00863A3C">
          <w:rPr>
            <w:rStyle w:val="Hyperlink"/>
            <w:webHidden/>
            <w:sz w:val="16"/>
            <w:szCs w:val="16"/>
          </w:rPr>
          <w:fldChar w:fldCharType="separate"/>
        </w:r>
        <w:r w:rsidR="00F16F29">
          <w:rPr>
            <w:rStyle w:val="Hyperlink"/>
            <w:webHidden/>
            <w:sz w:val="16"/>
            <w:szCs w:val="16"/>
          </w:rPr>
          <w:t>17</w:t>
        </w:r>
        <w:r w:rsidR="00863A3C" w:rsidRPr="00863A3C">
          <w:rPr>
            <w:rStyle w:val="Hyperlink"/>
            <w:webHidden/>
            <w:sz w:val="16"/>
            <w:szCs w:val="16"/>
          </w:rPr>
          <w:fldChar w:fldCharType="end"/>
        </w:r>
      </w:hyperlink>
    </w:p>
    <w:p w14:paraId="77CFCA46" w14:textId="6DDD3CAD" w:rsidR="00863A3C" w:rsidRPr="00863A3C" w:rsidRDefault="0057389C" w:rsidP="00B27C55">
      <w:pPr>
        <w:pStyle w:val="TOC4"/>
        <w:spacing w:before="0"/>
        <w:rPr>
          <w:rFonts w:asciiTheme="minorHAnsi" w:eastAsiaTheme="minorEastAsia" w:hAnsiTheme="minorHAnsi" w:cstheme="minorBidi"/>
          <w:lang w:eastAsia="ro-RO"/>
        </w:rPr>
      </w:pPr>
      <w:hyperlink w:anchor="_Toc90299273" w:history="1">
        <w:r w:rsidR="00863A3C" w:rsidRPr="00863A3C">
          <w:rPr>
            <w:rStyle w:val="Hyperlink"/>
            <w:sz w:val="16"/>
            <w:szCs w:val="16"/>
          </w:rPr>
          <w:t>S-a prelungit perioada de depunere pe apelul dedicate clusterelor de inovare din cadrul POC!</w:t>
        </w:r>
        <w:r w:rsidR="00863A3C" w:rsidRPr="00863A3C">
          <w:rPr>
            <w:webHidden/>
          </w:rPr>
          <w:tab/>
        </w:r>
        <w:r w:rsidR="00863A3C" w:rsidRPr="00863A3C">
          <w:rPr>
            <w:webHidden/>
          </w:rPr>
          <w:fldChar w:fldCharType="begin"/>
        </w:r>
        <w:r w:rsidR="00863A3C" w:rsidRPr="00863A3C">
          <w:rPr>
            <w:webHidden/>
          </w:rPr>
          <w:instrText xml:space="preserve"> PAGEREF _Toc90299273 \h </w:instrText>
        </w:r>
        <w:r w:rsidR="00863A3C" w:rsidRPr="00863A3C">
          <w:rPr>
            <w:webHidden/>
          </w:rPr>
        </w:r>
        <w:r w:rsidR="00863A3C" w:rsidRPr="00863A3C">
          <w:rPr>
            <w:webHidden/>
          </w:rPr>
          <w:fldChar w:fldCharType="separate"/>
        </w:r>
        <w:r w:rsidR="00F16F29">
          <w:rPr>
            <w:webHidden/>
          </w:rPr>
          <w:t>17</w:t>
        </w:r>
        <w:r w:rsidR="00863A3C" w:rsidRPr="00863A3C">
          <w:rPr>
            <w:webHidden/>
          </w:rPr>
          <w:fldChar w:fldCharType="end"/>
        </w:r>
      </w:hyperlink>
    </w:p>
    <w:p w14:paraId="798FE074" w14:textId="1A58855F" w:rsidR="00863A3C" w:rsidRPr="00863A3C" w:rsidRDefault="0057389C" w:rsidP="00B27C55">
      <w:pPr>
        <w:pStyle w:val="TOC4"/>
        <w:spacing w:before="0"/>
        <w:rPr>
          <w:rFonts w:asciiTheme="minorHAnsi" w:eastAsiaTheme="minorEastAsia" w:hAnsiTheme="minorHAnsi" w:cstheme="minorBidi"/>
          <w:lang w:eastAsia="ro-RO"/>
        </w:rPr>
      </w:pPr>
      <w:hyperlink w:anchor="_Toc90299274" w:history="1">
        <w:r w:rsidR="00863A3C" w:rsidRPr="00863A3C">
          <w:rPr>
            <w:rStyle w:val="Hyperlink"/>
            <w:sz w:val="16"/>
            <w:szCs w:val="16"/>
          </w:rPr>
          <w:t>Ordin privind modificarea Ghidului POAT 2014 – 2020 pentru pregătirea portofoliului de proiecte în domeniul specializării inteligente pentru 2021-2027</w:t>
        </w:r>
        <w:r w:rsidR="00863A3C" w:rsidRPr="00863A3C">
          <w:rPr>
            <w:webHidden/>
          </w:rPr>
          <w:tab/>
        </w:r>
        <w:r w:rsidR="00863A3C" w:rsidRPr="00863A3C">
          <w:rPr>
            <w:webHidden/>
          </w:rPr>
          <w:fldChar w:fldCharType="begin"/>
        </w:r>
        <w:r w:rsidR="00863A3C" w:rsidRPr="00863A3C">
          <w:rPr>
            <w:webHidden/>
          </w:rPr>
          <w:instrText xml:space="preserve"> PAGEREF _Toc90299274 \h </w:instrText>
        </w:r>
        <w:r w:rsidR="00863A3C" w:rsidRPr="00863A3C">
          <w:rPr>
            <w:webHidden/>
          </w:rPr>
        </w:r>
        <w:r w:rsidR="00863A3C" w:rsidRPr="00863A3C">
          <w:rPr>
            <w:webHidden/>
          </w:rPr>
          <w:fldChar w:fldCharType="separate"/>
        </w:r>
        <w:r w:rsidR="00F16F29">
          <w:rPr>
            <w:webHidden/>
          </w:rPr>
          <w:t>17</w:t>
        </w:r>
        <w:r w:rsidR="00863A3C" w:rsidRPr="00863A3C">
          <w:rPr>
            <w:webHidden/>
          </w:rPr>
          <w:fldChar w:fldCharType="end"/>
        </w:r>
      </w:hyperlink>
    </w:p>
    <w:p w14:paraId="1FA2BA41" w14:textId="38749817" w:rsidR="00863A3C" w:rsidRPr="00863A3C" w:rsidRDefault="0057389C" w:rsidP="00B27C55">
      <w:pPr>
        <w:pStyle w:val="TOC4"/>
        <w:spacing w:before="0"/>
        <w:rPr>
          <w:rFonts w:asciiTheme="minorHAnsi" w:eastAsiaTheme="minorEastAsia" w:hAnsiTheme="minorHAnsi" w:cstheme="minorBidi"/>
          <w:lang w:eastAsia="ro-RO"/>
        </w:rPr>
      </w:pPr>
      <w:hyperlink w:anchor="_Toc90299275" w:history="1">
        <w:r w:rsidR="00863A3C" w:rsidRPr="00863A3C">
          <w:rPr>
            <w:rStyle w:val="Hyperlink"/>
            <w:sz w:val="16"/>
            <w:szCs w:val="16"/>
          </w:rPr>
          <w:t>Ordin privind modificarea Ghidului Solicitantului Condiții Specifice de accesare a fondurilor din POAT 2014-2020</w:t>
        </w:r>
        <w:r w:rsidR="00863A3C" w:rsidRPr="00863A3C">
          <w:rPr>
            <w:webHidden/>
          </w:rPr>
          <w:tab/>
        </w:r>
        <w:r w:rsidR="00863A3C" w:rsidRPr="00863A3C">
          <w:rPr>
            <w:webHidden/>
          </w:rPr>
          <w:fldChar w:fldCharType="begin"/>
        </w:r>
        <w:r w:rsidR="00863A3C" w:rsidRPr="00863A3C">
          <w:rPr>
            <w:webHidden/>
          </w:rPr>
          <w:instrText xml:space="preserve"> PAGEREF _Toc90299275 \h </w:instrText>
        </w:r>
        <w:r w:rsidR="00863A3C" w:rsidRPr="00863A3C">
          <w:rPr>
            <w:webHidden/>
          </w:rPr>
        </w:r>
        <w:r w:rsidR="00863A3C" w:rsidRPr="00863A3C">
          <w:rPr>
            <w:webHidden/>
          </w:rPr>
          <w:fldChar w:fldCharType="separate"/>
        </w:r>
        <w:r w:rsidR="00F16F29">
          <w:rPr>
            <w:webHidden/>
          </w:rPr>
          <w:t>17</w:t>
        </w:r>
        <w:r w:rsidR="00863A3C" w:rsidRPr="00863A3C">
          <w:rPr>
            <w:webHidden/>
          </w:rPr>
          <w:fldChar w:fldCharType="end"/>
        </w:r>
      </w:hyperlink>
    </w:p>
    <w:p w14:paraId="40D009AF" w14:textId="2B8C9E05" w:rsidR="00863A3C" w:rsidRPr="00863A3C" w:rsidRDefault="0057389C" w:rsidP="00B27C55">
      <w:pPr>
        <w:pStyle w:val="TOC4"/>
        <w:spacing w:before="0"/>
        <w:rPr>
          <w:rFonts w:asciiTheme="minorHAnsi" w:eastAsiaTheme="minorEastAsia" w:hAnsiTheme="minorHAnsi" w:cstheme="minorBidi"/>
          <w:lang w:eastAsia="ro-RO"/>
        </w:rPr>
      </w:pPr>
      <w:hyperlink w:anchor="_Toc90299276" w:history="1">
        <w:r w:rsidR="00863A3C" w:rsidRPr="00863A3C">
          <w:rPr>
            <w:rStyle w:val="Hyperlink"/>
            <w:sz w:val="16"/>
            <w:szCs w:val="16"/>
          </w:rPr>
          <w:t>S-a dat startul la înscrieri în cadrul Programului „Stații de reîncărcare pentru vehicule electrice în localități”</w:t>
        </w:r>
        <w:r w:rsidR="00863A3C" w:rsidRPr="00863A3C">
          <w:rPr>
            <w:webHidden/>
          </w:rPr>
          <w:tab/>
        </w:r>
        <w:r w:rsidR="00863A3C" w:rsidRPr="00863A3C">
          <w:rPr>
            <w:webHidden/>
          </w:rPr>
          <w:fldChar w:fldCharType="begin"/>
        </w:r>
        <w:r w:rsidR="00863A3C" w:rsidRPr="00863A3C">
          <w:rPr>
            <w:webHidden/>
          </w:rPr>
          <w:instrText xml:space="preserve"> PAGEREF _Toc90299276 \h </w:instrText>
        </w:r>
        <w:r w:rsidR="00863A3C" w:rsidRPr="00863A3C">
          <w:rPr>
            <w:webHidden/>
          </w:rPr>
        </w:r>
        <w:r w:rsidR="00863A3C" w:rsidRPr="00863A3C">
          <w:rPr>
            <w:webHidden/>
          </w:rPr>
          <w:fldChar w:fldCharType="separate"/>
        </w:r>
        <w:r w:rsidR="00F16F29">
          <w:rPr>
            <w:webHidden/>
          </w:rPr>
          <w:t>17</w:t>
        </w:r>
        <w:r w:rsidR="00863A3C" w:rsidRPr="00863A3C">
          <w:rPr>
            <w:webHidden/>
          </w:rPr>
          <w:fldChar w:fldCharType="end"/>
        </w:r>
      </w:hyperlink>
    </w:p>
    <w:p w14:paraId="08104FA6" w14:textId="5300D992" w:rsidR="00863A3C" w:rsidRPr="00863A3C" w:rsidRDefault="0057389C" w:rsidP="00B27C55">
      <w:pPr>
        <w:pStyle w:val="TOC4"/>
        <w:spacing w:before="0"/>
        <w:rPr>
          <w:rFonts w:asciiTheme="minorHAnsi" w:eastAsiaTheme="minorEastAsia" w:hAnsiTheme="minorHAnsi" w:cstheme="minorBidi"/>
          <w:lang w:eastAsia="ro-RO"/>
        </w:rPr>
      </w:pPr>
      <w:hyperlink w:anchor="_Toc90299277" w:history="1">
        <w:r w:rsidR="00863A3C" w:rsidRPr="00863A3C">
          <w:rPr>
            <w:rStyle w:val="Hyperlink"/>
            <w:sz w:val="16"/>
            <w:szCs w:val="16"/>
          </w:rPr>
          <w:t>PNDR: Fonduri nerambursabile disponibile pentru investiții în exploatații agricole</w:t>
        </w:r>
        <w:r w:rsidR="00863A3C" w:rsidRPr="00863A3C">
          <w:rPr>
            <w:webHidden/>
          </w:rPr>
          <w:tab/>
        </w:r>
        <w:r w:rsidR="00863A3C" w:rsidRPr="00863A3C">
          <w:rPr>
            <w:webHidden/>
          </w:rPr>
          <w:fldChar w:fldCharType="begin"/>
        </w:r>
        <w:r w:rsidR="00863A3C" w:rsidRPr="00863A3C">
          <w:rPr>
            <w:webHidden/>
          </w:rPr>
          <w:instrText xml:space="preserve"> PAGEREF _Toc90299277 \h </w:instrText>
        </w:r>
        <w:r w:rsidR="00863A3C" w:rsidRPr="00863A3C">
          <w:rPr>
            <w:webHidden/>
          </w:rPr>
        </w:r>
        <w:r w:rsidR="00863A3C" w:rsidRPr="00863A3C">
          <w:rPr>
            <w:webHidden/>
          </w:rPr>
          <w:fldChar w:fldCharType="separate"/>
        </w:r>
        <w:r w:rsidR="00F16F29">
          <w:rPr>
            <w:webHidden/>
          </w:rPr>
          <w:t>19</w:t>
        </w:r>
        <w:r w:rsidR="00863A3C" w:rsidRPr="00863A3C">
          <w:rPr>
            <w:webHidden/>
          </w:rPr>
          <w:fldChar w:fldCharType="end"/>
        </w:r>
      </w:hyperlink>
    </w:p>
    <w:p w14:paraId="74CC5B4F" w14:textId="538C2249" w:rsidR="00863A3C" w:rsidRPr="00863A3C" w:rsidRDefault="0057389C" w:rsidP="00B27C55">
      <w:pPr>
        <w:pStyle w:val="TOC4"/>
        <w:spacing w:before="0"/>
        <w:rPr>
          <w:rFonts w:asciiTheme="minorHAnsi" w:eastAsiaTheme="minorEastAsia" w:hAnsiTheme="minorHAnsi" w:cstheme="minorBidi"/>
          <w:lang w:eastAsia="ro-RO"/>
        </w:rPr>
      </w:pPr>
      <w:hyperlink w:anchor="_Toc90299278" w:history="1">
        <w:r w:rsidR="00863A3C" w:rsidRPr="00863A3C">
          <w:rPr>
            <w:rStyle w:val="Hyperlink"/>
            <w:sz w:val="16"/>
            <w:szCs w:val="16"/>
          </w:rPr>
          <w:t>WORTH II: Apel dedicat sectoarelor modă și textil, îmbrăcăminte, artă. Finanțări de până la 20.000 de euro și alte beneficii</w:t>
        </w:r>
        <w:r w:rsidR="00863A3C" w:rsidRPr="00863A3C">
          <w:rPr>
            <w:webHidden/>
          </w:rPr>
          <w:tab/>
        </w:r>
        <w:r w:rsidR="00863A3C" w:rsidRPr="00863A3C">
          <w:rPr>
            <w:webHidden/>
          </w:rPr>
          <w:fldChar w:fldCharType="begin"/>
        </w:r>
        <w:r w:rsidR="00863A3C" w:rsidRPr="00863A3C">
          <w:rPr>
            <w:webHidden/>
          </w:rPr>
          <w:instrText xml:space="preserve"> PAGEREF _Toc90299278 \h </w:instrText>
        </w:r>
        <w:r w:rsidR="00863A3C" w:rsidRPr="00863A3C">
          <w:rPr>
            <w:webHidden/>
          </w:rPr>
        </w:r>
        <w:r w:rsidR="00863A3C" w:rsidRPr="00863A3C">
          <w:rPr>
            <w:webHidden/>
          </w:rPr>
          <w:fldChar w:fldCharType="separate"/>
        </w:r>
        <w:r w:rsidR="00F16F29">
          <w:rPr>
            <w:webHidden/>
          </w:rPr>
          <w:t>19</w:t>
        </w:r>
        <w:r w:rsidR="00863A3C" w:rsidRPr="00863A3C">
          <w:rPr>
            <w:webHidden/>
          </w:rPr>
          <w:fldChar w:fldCharType="end"/>
        </w:r>
      </w:hyperlink>
    </w:p>
    <w:p w14:paraId="5ED7D4E4" w14:textId="68851BF4" w:rsidR="00863A3C" w:rsidRPr="00863A3C" w:rsidRDefault="0057389C" w:rsidP="00B27C55">
      <w:pPr>
        <w:pStyle w:val="TOC2"/>
        <w:spacing w:before="0"/>
        <w:rPr>
          <w:rStyle w:val="Hyperlink"/>
          <w:sz w:val="16"/>
          <w:szCs w:val="16"/>
        </w:rPr>
      </w:pPr>
      <w:hyperlink w:anchor="_Toc90299279" w:history="1">
        <w:r w:rsidR="00863A3C" w:rsidRPr="00863A3C">
          <w:rPr>
            <w:rStyle w:val="Hyperlink"/>
            <w:sz w:val="16"/>
            <w:szCs w:val="16"/>
          </w:rPr>
          <w:t>Din actualitatea europeană</w:t>
        </w:r>
        <w:r w:rsidR="00863A3C" w:rsidRPr="00863A3C">
          <w:rPr>
            <w:rStyle w:val="Hyperlink"/>
            <w:webHidden/>
            <w:sz w:val="16"/>
            <w:szCs w:val="16"/>
          </w:rPr>
          <w:tab/>
        </w:r>
        <w:r w:rsidR="00863A3C" w:rsidRPr="00863A3C">
          <w:rPr>
            <w:rStyle w:val="Hyperlink"/>
            <w:webHidden/>
            <w:sz w:val="16"/>
            <w:szCs w:val="16"/>
          </w:rPr>
          <w:fldChar w:fldCharType="begin"/>
        </w:r>
        <w:r w:rsidR="00863A3C" w:rsidRPr="00863A3C">
          <w:rPr>
            <w:rStyle w:val="Hyperlink"/>
            <w:webHidden/>
            <w:sz w:val="16"/>
            <w:szCs w:val="16"/>
          </w:rPr>
          <w:instrText xml:space="preserve"> PAGEREF _Toc90299279 \h </w:instrText>
        </w:r>
        <w:r w:rsidR="00863A3C" w:rsidRPr="00863A3C">
          <w:rPr>
            <w:rStyle w:val="Hyperlink"/>
            <w:webHidden/>
            <w:sz w:val="16"/>
            <w:szCs w:val="16"/>
          </w:rPr>
        </w:r>
        <w:r w:rsidR="00863A3C" w:rsidRPr="00863A3C">
          <w:rPr>
            <w:rStyle w:val="Hyperlink"/>
            <w:webHidden/>
            <w:sz w:val="16"/>
            <w:szCs w:val="16"/>
          </w:rPr>
          <w:fldChar w:fldCharType="separate"/>
        </w:r>
        <w:r w:rsidR="00F16F29">
          <w:rPr>
            <w:rStyle w:val="Hyperlink"/>
            <w:webHidden/>
            <w:sz w:val="16"/>
            <w:szCs w:val="16"/>
          </w:rPr>
          <w:t>20</w:t>
        </w:r>
        <w:r w:rsidR="00863A3C" w:rsidRPr="00863A3C">
          <w:rPr>
            <w:rStyle w:val="Hyperlink"/>
            <w:webHidden/>
            <w:sz w:val="16"/>
            <w:szCs w:val="16"/>
          </w:rPr>
          <w:fldChar w:fldCharType="end"/>
        </w:r>
      </w:hyperlink>
    </w:p>
    <w:p w14:paraId="190F1DF3" w14:textId="4CC42F68" w:rsidR="00863A3C" w:rsidRPr="00863A3C" w:rsidRDefault="0057389C" w:rsidP="00B27C55">
      <w:pPr>
        <w:pStyle w:val="TOC4"/>
        <w:spacing w:before="0"/>
        <w:rPr>
          <w:rFonts w:asciiTheme="minorHAnsi" w:eastAsiaTheme="minorEastAsia" w:hAnsiTheme="minorHAnsi" w:cstheme="minorBidi"/>
          <w:lang w:eastAsia="ro-RO"/>
        </w:rPr>
      </w:pPr>
      <w:hyperlink w:anchor="_Toc90299280" w:history="1">
        <w:r w:rsidR="00863A3C" w:rsidRPr="00863A3C">
          <w:rPr>
            <w:rStyle w:val="Hyperlink"/>
            <w:sz w:val="16"/>
            <w:szCs w:val="16"/>
          </w:rPr>
          <w:t>Comisia salută acordul politic privind Anul european al tineretului</w:t>
        </w:r>
        <w:r w:rsidR="00863A3C" w:rsidRPr="00863A3C">
          <w:rPr>
            <w:webHidden/>
          </w:rPr>
          <w:tab/>
        </w:r>
        <w:r w:rsidR="00863A3C" w:rsidRPr="00863A3C">
          <w:rPr>
            <w:webHidden/>
          </w:rPr>
          <w:fldChar w:fldCharType="begin"/>
        </w:r>
        <w:r w:rsidR="00863A3C" w:rsidRPr="00863A3C">
          <w:rPr>
            <w:webHidden/>
          </w:rPr>
          <w:instrText xml:space="preserve"> PAGEREF _Toc90299280 \h </w:instrText>
        </w:r>
        <w:r w:rsidR="00863A3C" w:rsidRPr="00863A3C">
          <w:rPr>
            <w:webHidden/>
          </w:rPr>
        </w:r>
        <w:r w:rsidR="00863A3C" w:rsidRPr="00863A3C">
          <w:rPr>
            <w:webHidden/>
          </w:rPr>
          <w:fldChar w:fldCharType="separate"/>
        </w:r>
        <w:r w:rsidR="00F16F29">
          <w:rPr>
            <w:webHidden/>
          </w:rPr>
          <w:t>20</w:t>
        </w:r>
        <w:r w:rsidR="00863A3C" w:rsidRPr="00863A3C">
          <w:rPr>
            <w:webHidden/>
          </w:rPr>
          <w:fldChar w:fldCharType="end"/>
        </w:r>
      </w:hyperlink>
    </w:p>
    <w:p w14:paraId="73FCB510" w14:textId="5AF3DC54" w:rsidR="00863A3C" w:rsidRPr="00863A3C" w:rsidRDefault="0057389C" w:rsidP="00B27C55">
      <w:pPr>
        <w:pStyle w:val="TOC4"/>
        <w:spacing w:before="0"/>
        <w:rPr>
          <w:rFonts w:asciiTheme="minorHAnsi" w:eastAsiaTheme="minorEastAsia" w:hAnsiTheme="minorHAnsi" w:cstheme="minorBidi"/>
          <w:lang w:eastAsia="ro-RO"/>
        </w:rPr>
      </w:pPr>
      <w:hyperlink w:anchor="_Toc90299281" w:history="1">
        <w:r w:rsidR="00863A3C" w:rsidRPr="00863A3C">
          <w:rPr>
            <w:rStyle w:val="Hyperlink"/>
            <w:sz w:val="16"/>
            <w:szCs w:val="16"/>
          </w:rPr>
          <w:t>Noaptea filmului european 2021: filme sprijinite de UE, proiectate în întreaga Europă</w:t>
        </w:r>
        <w:r w:rsidR="00863A3C" w:rsidRPr="00863A3C">
          <w:rPr>
            <w:webHidden/>
          </w:rPr>
          <w:tab/>
        </w:r>
        <w:r w:rsidR="00863A3C" w:rsidRPr="00863A3C">
          <w:rPr>
            <w:webHidden/>
          </w:rPr>
          <w:fldChar w:fldCharType="begin"/>
        </w:r>
        <w:r w:rsidR="00863A3C" w:rsidRPr="00863A3C">
          <w:rPr>
            <w:webHidden/>
          </w:rPr>
          <w:instrText xml:space="preserve"> PAGEREF _Toc90299281 \h </w:instrText>
        </w:r>
        <w:r w:rsidR="00863A3C" w:rsidRPr="00863A3C">
          <w:rPr>
            <w:webHidden/>
          </w:rPr>
        </w:r>
        <w:r w:rsidR="00863A3C" w:rsidRPr="00863A3C">
          <w:rPr>
            <w:webHidden/>
          </w:rPr>
          <w:fldChar w:fldCharType="separate"/>
        </w:r>
        <w:r w:rsidR="00F16F29">
          <w:rPr>
            <w:webHidden/>
          </w:rPr>
          <w:t>22</w:t>
        </w:r>
        <w:r w:rsidR="00863A3C" w:rsidRPr="00863A3C">
          <w:rPr>
            <w:webHidden/>
          </w:rPr>
          <w:fldChar w:fldCharType="end"/>
        </w:r>
      </w:hyperlink>
    </w:p>
    <w:p w14:paraId="40BB1316" w14:textId="53378592" w:rsidR="00863A3C" w:rsidRPr="00863A3C" w:rsidRDefault="0057389C" w:rsidP="00B27C55">
      <w:pPr>
        <w:pStyle w:val="TOC4"/>
        <w:spacing w:before="0"/>
        <w:rPr>
          <w:rFonts w:asciiTheme="minorHAnsi" w:eastAsiaTheme="minorEastAsia" w:hAnsiTheme="minorHAnsi" w:cstheme="minorBidi"/>
          <w:lang w:eastAsia="ro-RO"/>
        </w:rPr>
      </w:pPr>
      <w:hyperlink w:anchor="_Toc90299282" w:history="1">
        <w:r w:rsidR="00863A3C" w:rsidRPr="00863A3C">
          <w:rPr>
            <w:rStyle w:val="Hyperlink"/>
            <w:sz w:val="16"/>
            <w:szCs w:val="16"/>
          </w:rPr>
          <w:t>Codul de cooperare polițienească: Stimularea cooperării polițienești la nivel transfrontalier pentru consolidarea securității</w:t>
        </w:r>
        <w:r w:rsidR="00863A3C" w:rsidRPr="00863A3C">
          <w:rPr>
            <w:webHidden/>
          </w:rPr>
          <w:tab/>
        </w:r>
        <w:r w:rsidR="00863A3C" w:rsidRPr="00863A3C">
          <w:rPr>
            <w:webHidden/>
          </w:rPr>
          <w:fldChar w:fldCharType="begin"/>
        </w:r>
        <w:r w:rsidR="00863A3C" w:rsidRPr="00863A3C">
          <w:rPr>
            <w:webHidden/>
          </w:rPr>
          <w:instrText xml:space="preserve"> PAGEREF _Toc90299282 \h </w:instrText>
        </w:r>
        <w:r w:rsidR="00863A3C" w:rsidRPr="00863A3C">
          <w:rPr>
            <w:webHidden/>
          </w:rPr>
        </w:r>
        <w:r w:rsidR="00863A3C" w:rsidRPr="00863A3C">
          <w:rPr>
            <w:webHidden/>
          </w:rPr>
          <w:fldChar w:fldCharType="separate"/>
        </w:r>
        <w:r w:rsidR="00F16F29">
          <w:rPr>
            <w:webHidden/>
          </w:rPr>
          <w:t>23</w:t>
        </w:r>
        <w:r w:rsidR="00863A3C" w:rsidRPr="00863A3C">
          <w:rPr>
            <w:webHidden/>
          </w:rPr>
          <w:fldChar w:fldCharType="end"/>
        </w:r>
      </w:hyperlink>
    </w:p>
    <w:p w14:paraId="63D7F899" w14:textId="2FA8EBF6" w:rsidR="00863A3C" w:rsidRPr="00863A3C" w:rsidRDefault="0057389C" w:rsidP="00B27C55">
      <w:pPr>
        <w:pStyle w:val="TOC4"/>
        <w:spacing w:before="0"/>
        <w:rPr>
          <w:rFonts w:asciiTheme="minorHAnsi" w:eastAsiaTheme="minorEastAsia" w:hAnsiTheme="minorHAnsi" w:cstheme="minorBidi"/>
          <w:lang w:eastAsia="ro-RO"/>
        </w:rPr>
      </w:pPr>
      <w:hyperlink w:anchor="_Toc90299283" w:history="1">
        <w:r w:rsidR="00863A3C" w:rsidRPr="00863A3C">
          <w:rPr>
            <w:rStyle w:val="Hyperlink"/>
            <w:sz w:val="16"/>
            <w:szCs w:val="16"/>
          </w:rPr>
          <w:t>Comisia salută acordul politic care le va permite călătorilor europeni să beneficieze în continuare de roaming gratuit</w:t>
        </w:r>
        <w:r w:rsidR="00863A3C" w:rsidRPr="00863A3C">
          <w:rPr>
            <w:webHidden/>
          </w:rPr>
          <w:tab/>
        </w:r>
        <w:r w:rsidR="00863A3C" w:rsidRPr="00863A3C">
          <w:rPr>
            <w:webHidden/>
          </w:rPr>
          <w:fldChar w:fldCharType="begin"/>
        </w:r>
        <w:r w:rsidR="00863A3C" w:rsidRPr="00863A3C">
          <w:rPr>
            <w:webHidden/>
          </w:rPr>
          <w:instrText xml:space="preserve"> PAGEREF _Toc90299283 \h </w:instrText>
        </w:r>
        <w:r w:rsidR="00863A3C" w:rsidRPr="00863A3C">
          <w:rPr>
            <w:webHidden/>
          </w:rPr>
        </w:r>
        <w:r w:rsidR="00863A3C" w:rsidRPr="00863A3C">
          <w:rPr>
            <w:webHidden/>
          </w:rPr>
          <w:fldChar w:fldCharType="separate"/>
        </w:r>
        <w:r w:rsidR="00F16F29">
          <w:rPr>
            <w:webHidden/>
          </w:rPr>
          <w:t>25</w:t>
        </w:r>
        <w:r w:rsidR="00863A3C" w:rsidRPr="00863A3C">
          <w:rPr>
            <w:webHidden/>
          </w:rPr>
          <w:fldChar w:fldCharType="end"/>
        </w:r>
      </w:hyperlink>
    </w:p>
    <w:p w14:paraId="6F68FBF7" w14:textId="4FB92B9A" w:rsidR="00863A3C" w:rsidRPr="00863A3C" w:rsidRDefault="0057389C" w:rsidP="00B27C55">
      <w:pPr>
        <w:pStyle w:val="TOC4"/>
        <w:spacing w:before="0"/>
        <w:rPr>
          <w:rFonts w:asciiTheme="minorHAnsi" w:eastAsiaTheme="minorEastAsia" w:hAnsiTheme="minorHAnsi" w:cstheme="minorBidi"/>
          <w:lang w:eastAsia="ro-RO"/>
        </w:rPr>
      </w:pPr>
      <w:hyperlink w:anchor="_Toc90299284" w:history="1">
        <w:r w:rsidR="00863A3C" w:rsidRPr="00863A3C">
          <w:rPr>
            <w:rStyle w:val="Hyperlink"/>
            <w:sz w:val="16"/>
            <w:szCs w:val="16"/>
          </w:rPr>
          <w:t>Comisia propune extinderea listei infracțiunilor prevăzute de legislația UE pentru a include discursurile de incitare la ură și infracțiunile motivate de ură</w:t>
        </w:r>
        <w:r w:rsidR="00863A3C" w:rsidRPr="00863A3C">
          <w:rPr>
            <w:webHidden/>
          </w:rPr>
          <w:tab/>
        </w:r>
        <w:r w:rsidR="00863A3C" w:rsidRPr="00863A3C">
          <w:rPr>
            <w:webHidden/>
          </w:rPr>
          <w:fldChar w:fldCharType="begin"/>
        </w:r>
        <w:r w:rsidR="00863A3C" w:rsidRPr="00863A3C">
          <w:rPr>
            <w:webHidden/>
          </w:rPr>
          <w:instrText xml:space="preserve"> PAGEREF _Toc90299284 \h </w:instrText>
        </w:r>
        <w:r w:rsidR="00863A3C" w:rsidRPr="00863A3C">
          <w:rPr>
            <w:webHidden/>
          </w:rPr>
        </w:r>
        <w:r w:rsidR="00863A3C" w:rsidRPr="00863A3C">
          <w:rPr>
            <w:webHidden/>
          </w:rPr>
          <w:fldChar w:fldCharType="separate"/>
        </w:r>
        <w:r w:rsidR="00F16F29">
          <w:rPr>
            <w:webHidden/>
          </w:rPr>
          <w:t>28</w:t>
        </w:r>
        <w:r w:rsidR="00863A3C" w:rsidRPr="00863A3C">
          <w:rPr>
            <w:webHidden/>
          </w:rPr>
          <w:fldChar w:fldCharType="end"/>
        </w:r>
      </w:hyperlink>
    </w:p>
    <w:p w14:paraId="299732A2" w14:textId="310BAFB9" w:rsidR="00863A3C" w:rsidRPr="00863A3C" w:rsidRDefault="0057389C" w:rsidP="00B27C55">
      <w:pPr>
        <w:pStyle w:val="TOC4"/>
        <w:spacing w:before="0"/>
        <w:rPr>
          <w:rFonts w:asciiTheme="minorHAnsi" w:eastAsiaTheme="minorEastAsia" w:hAnsiTheme="minorHAnsi" w:cstheme="minorBidi"/>
          <w:lang w:eastAsia="ro-RO"/>
        </w:rPr>
      </w:pPr>
      <w:hyperlink w:anchor="_Toc90299285" w:history="1">
        <w:r w:rsidR="00863A3C" w:rsidRPr="00863A3C">
          <w:rPr>
            <w:rStyle w:val="Hyperlink"/>
            <w:sz w:val="16"/>
            <w:szCs w:val="16"/>
          </w:rPr>
          <w:t>Comisia ia măsuri pentru a îmbunătăți învățarea pe tot parcursul vieții și capacitatea de inserție profesională</w:t>
        </w:r>
        <w:r w:rsidR="00863A3C" w:rsidRPr="00863A3C">
          <w:rPr>
            <w:webHidden/>
          </w:rPr>
          <w:tab/>
        </w:r>
        <w:r w:rsidR="00863A3C" w:rsidRPr="00863A3C">
          <w:rPr>
            <w:webHidden/>
          </w:rPr>
          <w:fldChar w:fldCharType="begin"/>
        </w:r>
        <w:r w:rsidR="00863A3C" w:rsidRPr="00863A3C">
          <w:rPr>
            <w:webHidden/>
          </w:rPr>
          <w:instrText xml:space="preserve"> PAGEREF _Toc90299285 \h </w:instrText>
        </w:r>
        <w:r w:rsidR="00863A3C" w:rsidRPr="00863A3C">
          <w:rPr>
            <w:webHidden/>
          </w:rPr>
        </w:r>
        <w:r w:rsidR="00863A3C" w:rsidRPr="00863A3C">
          <w:rPr>
            <w:webHidden/>
          </w:rPr>
          <w:fldChar w:fldCharType="separate"/>
        </w:r>
        <w:r w:rsidR="00F16F29">
          <w:rPr>
            <w:webHidden/>
          </w:rPr>
          <w:t>30</w:t>
        </w:r>
        <w:r w:rsidR="00863A3C" w:rsidRPr="00863A3C">
          <w:rPr>
            <w:webHidden/>
          </w:rPr>
          <w:fldChar w:fldCharType="end"/>
        </w:r>
      </w:hyperlink>
    </w:p>
    <w:p w14:paraId="287E4D17" w14:textId="319030F2" w:rsidR="00863A3C" w:rsidRPr="00863A3C" w:rsidRDefault="0057389C" w:rsidP="00B27C55">
      <w:pPr>
        <w:pStyle w:val="TOC4"/>
        <w:spacing w:before="0"/>
        <w:rPr>
          <w:rFonts w:asciiTheme="minorHAnsi" w:eastAsiaTheme="minorEastAsia" w:hAnsiTheme="minorHAnsi" w:cstheme="minorBidi"/>
          <w:lang w:eastAsia="ro-RO"/>
        </w:rPr>
      </w:pPr>
      <w:hyperlink w:anchor="_Toc90299286" w:history="1">
        <w:r w:rsidR="00863A3C" w:rsidRPr="00863A3C">
          <w:rPr>
            <w:rStyle w:val="Hyperlink"/>
            <w:sz w:val="16"/>
            <w:szCs w:val="16"/>
          </w:rPr>
          <w:t>Monitorul educației și formării din 2021: raportul pentru România</w:t>
        </w:r>
        <w:r w:rsidR="00863A3C" w:rsidRPr="00863A3C">
          <w:rPr>
            <w:webHidden/>
          </w:rPr>
          <w:tab/>
        </w:r>
        <w:r w:rsidR="00863A3C" w:rsidRPr="00863A3C">
          <w:rPr>
            <w:webHidden/>
          </w:rPr>
          <w:fldChar w:fldCharType="begin"/>
        </w:r>
        <w:r w:rsidR="00863A3C" w:rsidRPr="00863A3C">
          <w:rPr>
            <w:webHidden/>
          </w:rPr>
          <w:instrText xml:space="preserve"> PAGEREF _Toc90299286 \h </w:instrText>
        </w:r>
        <w:r w:rsidR="00863A3C" w:rsidRPr="00863A3C">
          <w:rPr>
            <w:webHidden/>
          </w:rPr>
        </w:r>
        <w:r w:rsidR="00863A3C" w:rsidRPr="00863A3C">
          <w:rPr>
            <w:webHidden/>
          </w:rPr>
          <w:fldChar w:fldCharType="separate"/>
        </w:r>
        <w:r w:rsidR="00F16F29">
          <w:rPr>
            <w:webHidden/>
          </w:rPr>
          <w:t>32</w:t>
        </w:r>
        <w:r w:rsidR="00863A3C" w:rsidRPr="00863A3C">
          <w:rPr>
            <w:webHidden/>
          </w:rPr>
          <w:fldChar w:fldCharType="end"/>
        </w:r>
      </w:hyperlink>
    </w:p>
    <w:p w14:paraId="106035D6" w14:textId="745C7220" w:rsidR="00863A3C" w:rsidRPr="00863A3C" w:rsidRDefault="0057389C" w:rsidP="00B27C55">
      <w:pPr>
        <w:pStyle w:val="TOC2"/>
        <w:spacing w:before="0"/>
        <w:rPr>
          <w:rStyle w:val="Hyperlink"/>
          <w:sz w:val="16"/>
          <w:szCs w:val="16"/>
        </w:rPr>
      </w:pPr>
      <w:hyperlink w:anchor="_Toc90299287" w:history="1">
        <w:r w:rsidR="00863A3C" w:rsidRPr="00863A3C">
          <w:rPr>
            <w:rStyle w:val="Hyperlink"/>
            <w:sz w:val="16"/>
            <w:szCs w:val="16"/>
          </w:rPr>
          <w:t>Coronavirus</w:t>
        </w:r>
        <w:r w:rsidR="00863A3C" w:rsidRPr="00863A3C">
          <w:rPr>
            <w:rStyle w:val="Hyperlink"/>
            <w:webHidden/>
            <w:sz w:val="16"/>
            <w:szCs w:val="16"/>
          </w:rPr>
          <w:tab/>
        </w:r>
        <w:r w:rsidR="00863A3C" w:rsidRPr="00863A3C">
          <w:rPr>
            <w:rStyle w:val="Hyperlink"/>
            <w:webHidden/>
            <w:sz w:val="16"/>
            <w:szCs w:val="16"/>
          </w:rPr>
          <w:fldChar w:fldCharType="begin"/>
        </w:r>
        <w:r w:rsidR="00863A3C" w:rsidRPr="00863A3C">
          <w:rPr>
            <w:rStyle w:val="Hyperlink"/>
            <w:webHidden/>
            <w:sz w:val="16"/>
            <w:szCs w:val="16"/>
          </w:rPr>
          <w:instrText xml:space="preserve"> PAGEREF _Toc90299287 \h </w:instrText>
        </w:r>
        <w:r w:rsidR="00863A3C" w:rsidRPr="00863A3C">
          <w:rPr>
            <w:rStyle w:val="Hyperlink"/>
            <w:webHidden/>
            <w:sz w:val="16"/>
            <w:szCs w:val="16"/>
          </w:rPr>
        </w:r>
        <w:r w:rsidR="00863A3C" w:rsidRPr="00863A3C">
          <w:rPr>
            <w:rStyle w:val="Hyperlink"/>
            <w:webHidden/>
            <w:sz w:val="16"/>
            <w:szCs w:val="16"/>
          </w:rPr>
          <w:fldChar w:fldCharType="separate"/>
        </w:r>
        <w:r w:rsidR="00F16F29">
          <w:rPr>
            <w:rStyle w:val="Hyperlink"/>
            <w:webHidden/>
            <w:sz w:val="16"/>
            <w:szCs w:val="16"/>
          </w:rPr>
          <w:t>33</w:t>
        </w:r>
        <w:r w:rsidR="00863A3C" w:rsidRPr="00863A3C">
          <w:rPr>
            <w:rStyle w:val="Hyperlink"/>
            <w:webHidden/>
            <w:sz w:val="16"/>
            <w:szCs w:val="16"/>
          </w:rPr>
          <w:fldChar w:fldCharType="end"/>
        </w:r>
      </w:hyperlink>
    </w:p>
    <w:p w14:paraId="55FE1B59" w14:textId="40370FBF" w:rsidR="00863A3C" w:rsidRPr="00863A3C" w:rsidRDefault="0057389C" w:rsidP="00B27C55">
      <w:pPr>
        <w:pStyle w:val="TOC4"/>
        <w:spacing w:before="0"/>
        <w:rPr>
          <w:rFonts w:asciiTheme="minorHAnsi" w:eastAsiaTheme="minorEastAsia" w:hAnsiTheme="minorHAnsi" w:cstheme="minorBidi"/>
          <w:lang w:eastAsia="ro-RO"/>
        </w:rPr>
      </w:pPr>
      <w:hyperlink w:anchor="_Toc90299288" w:history="1">
        <w:r w:rsidR="00863A3C" w:rsidRPr="00863A3C">
          <w:rPr>
            <w:rStyle w:val="Hyperlink"/>
            <w:sz w:val="16"/>
            <w:szCs w:val="16"/>
          </w:rPr>
          <w:t>Coronavirusul: UE sprijină statele membre în ceea ce privește transportul pacienților și al echipelor medicale</w:t>
        </w:r>
        <w:r w:rsidR="00863A3C" w:rsidRPr="00863A3C">
          <w:rPr>
            <w:webHidden/>
          </w:rPr>
          <w:tab/>
        </w:r>
        <w:r w:rsidR="00863A3C" w:rsidRPr="00863A3C">
          <w:rPr>
            <w:webHidden/>
          </w:rPr>
          <w:fldChar w:fldCharType="begin"/>
        </w:r>
        <w:r w:rsidR="00863A3C" w:rsidRPr="00863A3C">
          <w:rPr>
            <w:webHidden/>
          </w:rPr>
          <w:instrText xml:space="preserve"> PAGEREF _Toc90299288 \h </w:instrText>
        </w:r>
        <w:r w:rsidR="00863A3C" w:rsidRPr="00863A3C">
          <w:rPr>
            <w:webHidden/>
          </w:rPr>
        </w:r>
        <w:r w:rsidR="00863A3C" w:rsidRPr="00863A3C">
          <w:rPr>
            <w:webHidden/>
          </w:rPr>
          <w:fldChar w:fldCharType="separate"/>
        </w:r>
        <w:r w:rsidR="00F16F29">
          <w:rPr>
            <w:webHidden/>
          </w:rPr>
          <w:t>33</w:t>
        </w:r>
        <w:r w:rsidR="00863A3C" w:rsidRPr="00863A3C">
          <w:rPr>
            <w:webHidden/>
          </w:rPr>
          <w:fldChar w:fldCharType="end"/>
        </w:r>
      </w:hyperlink>
    </w:p>
    <w:p w14:paraId="106BFF8D" w14:textId="6098BF34" w:rsidR="00863A3C" w:rsidRPr="00863A3C" w:rsidRDefault="0057389C" w:rsidP="00B27C55">
      <w:pPr>
        <w:pStyle w:val="TOC4"/>
        <w:spacing w:before="0"/>
        <w:rPr>
          <w:rFonts w:asciiTheme="minorHAnsi" w:eastAsiaTheme="minorEastAsia" w:hAnsiTheme="minorHAnsi" w:cstheme="minorBidi"/>
          <w:lang w:eastAsia="ro-RO"/>
        </w:rPr>
      </w:pPr>
      <w:hyperlink w:anchor="_Toc90299289" w:history="1">
        <w:r w:rsidR="00863A3C" w:rsidRPr="00863A3C">
          <w:rPr>
            <w:rStyle w:val="Hyperlink"/>
            <w:sz w:val="16"/>
            <w:szCs w:val="16"/>
          </w:rPr>
          <w:t>Noi acțiuni din partea platformelor online și extinderea programului de monitorizare în privința dezinformării</w:t>
        </w:r>
        <w:r w:rsidR="00863A3C" w:rsidRPr="00863A3C">
          <w:rPr>
            <w:webHidden/>
          </w:rPr>
          <w:tab/>
        </w:r>
        <w:r w:rsidR="00863A3C" w:rsidRPr="00863A3C">
          <w:rPr>
            <w:webHidden/>
          </w:rPr>
          <w:fldChar w:fldCharType="begin"/>
        </w:r>
        <w:r w:rsidR="00863A3C" w:rsidRPr="00863A3C">
          <w:rPr>
            <w:webHidden/>
          </w:rPr>
          <w:instrText xml:space="preserve"> PAGEREF _Toc90299289 \h </w:instrText>
        </w:r>
        <w:r w:rsidR="00863A3C" w:rsidRPr="00863A3C">
          <w:rPr>
            <w:webHidden/>
          </w:rPr>
        </w:r>
        <w:r w:rsidR="00863A3C" w:rsidRPr="00863A3C">
          <w:rPr>
            <w:webHidden/>
          </w:rPr>
          <w:fldChar w:fldCharType="separate"/>
        </w:r>
        <w:r w:rsidR="00F16F29">
          <w:rPr>
            <w:webHidden/>
          </w:rPr>
          <w:t>34</w:t>
        </w:r>
        <w:r w:rsidR="00863A3C" w:rsidRPr="00863A3C">
          <w:rPr>
            <w:webHidden/>
          </w:rPr>
          <w:fldChar w:fldCharType="end"/>
        </w:r>
      </w:hyperlink>
    </w:p>
    <w:p w14:paraId="7F2E31A0" w14:textId="41ABC198" w:rsidR="00933498" w:rsidRDefault="00D55F50" w:rsidP="00B27C55">
      <w:pPr>
        <w:pStyle w:val="TOC4"/>
        <w:spacing w:before="0"/>
        <w:rPr>
          <w:rStyle w:val="Hyperlink"/>
          <w:bCs/>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4BDF46B7" w14:textId="5654F2A2" w:rsidR="00421EE9" w:rsidRPr="00966B0D" w:rsidRDefault="00933498" w:rsidP="00966B0D">
      <w:pPr>
        <w:spacing w:before="0"/>
        <w:rPr>
          <w:rStyle w:val="Hyperlink"/>
          <w:bCs/>
          <w:sz w:val="19"/>
          <w:szCs w:val="19"/>
        </w:rPr>
      </w:pPr>
      <w:r>
        <w:rPr>
          <w:rStyle w:val="Hyperlink"/>
          <w:bCs/>
          <w:sz w:val="19"/>
          <w:szCs w:val="19"/>
        </w:rPr>
        <w:br w:type="page"/>
      </w:r>
      <w:r w:rsidR="005D0FC6">
        <w:rPr>
          <w:noProof/>
          <w:lang w:eastAsia="ro-RO"/>
        </w:rPr>
        <mc:AlternateContent>
          <mc:Choice Requires="wps">
            <w:drawing>
              <wp:anchor distT="0" distB="0" distL="114300" distR="114300" simplePos="0" relativeHeight="251979776" behindDoc="0" locked="0" layoutInCell="1" allowOverlap="1" wp14:anchorId="5FEF19BF" wp14:editId="1EC05E75">
                <wp:simplePos x="0" y="0"/>
                <wp:positionH relativeFrom="margin">
                  <wp:posOffset>0</wp:posOffset>
                </wp:positionH>
                <wp:positionV relativeFrom="margin">
                  <wp:posOffset>17734915</wp:posOffset>
                </wp:positionV>
                <wp:extent cx="3864610" cy="882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650"/>
                        </a:xfrm>
                        <a:prstGeom prst="rect">
                          <a:avLst/>
                        </a:prstGeom>
                        <a:solidFill>
                          <a:srgbClr val="FFFFFF"/>
                        </a:solidFill>
                        <a:ln w="9525">
                          <a:noFill/>
                          <a:miter lim="800000"/>
                          <a:headEnd/>
                          <a:tailEnd/>
                        </a:ln>
                      </wps:spPr>
                      <wps:txbx>
                        <w:txbxContent>
                          <w:p w14:paraId="1AC21615" w14:textId="77777777" w:rsidR="004E0F90" w:rsidRPr="00392067" w:rsidRDefault="004E0F90" w:rsidP="005715B8">
                            <w:pPr>
                              <w:rPr>
                                <w:sz w:val="16"/>
                              </w:rPr>
                            </w:pPr>
                            <w:r w:rsidRPr="00392067">
                              <w:rPr>
                                <w:sz w:val="16"/>
                              </w:rPr>
                              <w:t>Întocmit,</w:t>
                            </w:r>
                          </w:p>
                          <w:p w14:paraId="22D5ECD6" w14:textId="77777777" w:rsidR="004E0F90" w:rsidRPr="00392067" w:rsidRDefault="004E0F90" w:rsidP="005715B8">
                            <w:pPr>
                              <w:jc w:val="right"/>
                              <w:rPr>
                                <w:sz w:val="16"/>
                              </w:rPr>
                            </w:pPr>
                            <w:r w:rsidRPr="00392067">
                              <w:rPr>
                                <w:sz w:val="16"/>
                              </w:rPr>
                              <w:t>Compartimentul Afaceri Europene și Relații Internaționale,</w:t>
                            </w:r>
                          </w:p>
                          <w:p w14:paraId="03EB92FB" w14:textId="77777777" w:rsidR="004E0F90" w:rsidRPr="00392067" w:rsidRDefault="004E0F90" w:rsidP="005715B8">
                            <w:pPr>
                              <w:jc w:val="right"/>
                              <w:rPr>
                                <w:sz w:val="16"/>
                              </w:rPr>
                            </w:pPr>
                            <w:r w:rsidRPr="00392067">
                              <w:rPr>
                                <w:sz w:val="16"/>
                              </w:rPr>
                              <w:t>Edit Iliescu, consilier</w:t>
                            </w:r>
                          </w:p>
                          <w:p w14:paraId="7F72545D" w14:textId="77777777" w:rsidR="004E0F90" w:rsidRPr="00392067" w:rsidRDefault="004E0F90"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F19BF" id="Text Box 2" o:spid="_x0000_s1028" type="#_x0000_t202" style="position:absolute;margin-left:0;margin-top:1396.45pt;width:304.3pt;height: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" stroked="f">
                <v:textbox>
                  <w:txbxContent>
                    <w:p w14:paraId="1AC21615" w14:textId="77777777" w:rsidR="004E0F90" w:rsidRPr="00392067" w:rsidRDefault="004E0F90" w:rsidP="005715B8">
                      <w:pPr>
                        <w:rPr>
                          <w:sz w:val="16"/>
                        </w:rPr>
                      </w:pPr>
                      <w:r w:rsidRPr="00392067">
                        <w:rPr>
                          <w:sz w:val="16"/>
                        </w:rPr>
                        <w:t>Întocmit,</w:t>
                      </w:r>
                    </w:p>
                    <w:p w14:paraId="22D5ECD6" w14:textId="77777777" w:rsidR="004E0F90" w:rsidRPr="00392067" w:rsidRDefault="004E0F90" w:rsidP="005715B8">
                      <w:pPr>
                        <w:jc w:val="right"/>
                        <w:rPr>
                          <w:sz w:val="16"/>
                        </w:rPr>
                      </w:pPr>
                      <w:r w:rsidRPr="00392067">
                        <w:rPr>
                          <w:sz w:val="16"/>
                        </w:rPr>
                        <w:t>Compartimentul Afaceri Europene și Relații Internaționale,</w:t>
                      </w:r>
                    </w:p>
                    <w:p w14:paraId="03EB92FB" w14:textId="77777777" w:rsidR="004E0F90" w:rsidRPr="00392067" w:rsidRDefault="004E0F90" w:rsidP="005715B8">
                      <w:pPr>
                        <w:jc w:val="right"/>
                        <w:rPr>
                          <w:sz w:val="16"/>
                        </w:rPr>
                      </w:pPr>
                      <w:r w:rsidRPr="00392067">
                        <w:rPr>
                          <w:sz w:val="16"/>
                        </w:rPr>
                        <w:t>Edit Iliescu, consilier</w:t>
                      </w:r>
                    </w:p>
                    <w:p w14:paraId="7F72545D" w14:textId="77777777" w:rsidR="004E0F90" w:rsidRPr="00392067" w:rsidRDefault="004E0F90"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20CA4E3A" w:rsidR="006538AC" w:rsidRDefault="003075AF" w:rsidP="00001E0A">
      <w:pPr>
        <w:pStyle w:val="AgendaPrefect"/>
        <w:spacing w:before="0" w:after="0"/>
        <w:ind w:right="199"/>
        <w:rPr>
          <w:rFonts w:ascii="Book Antiqua" w:hAnsi="Book Antiqua"/>
          <w:color w:val="auto"/>
          <w:spacing w:val="-6"/>
          <w:sz w:val="20"/>
        </w:rPr>
      </w:pPr>
      <w:bookmarkStart w:id="9" w:name="_Toc90299250"/>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4E0F90">
        <w:rPr>
          <w:rFonts w:ascii="Book Antiqua" w:hAnsi="Book Antiqua"/>
          <w:color w:val="auto"/>
          <w:spacing w:val="-6"/>
          <w:sz w:val="20"/>
        </w:rPr>
        <w:t>6 – 10</w:t>
      </w:r>
      <w:r w:rsidR="009E2EE4" w:rsidRPr="009E2EE4">
        <w:rPr>
          <w:rFonts w:ascii="Book Antiqua" w:hAnsi="Book Antiqua"/>
          <w:color w:val="auto"/>
          <w:spacing w:val="-6"/>
          <w:sz w:val="20"/>
        </w:rPr>
        <w:t xml:space="preserve"> decembrie, 2021</w:t>
      </w:r>
      <w:bookmarkEnd w:id="9"/>
    </w:p>
    <w:p w14:paraId="7F17969A" w14:textId="77777777" w:rsidR="008652DB" w:rsidRPr="008652DB" w:rsidRDefault="008652DB" w:rsidP="008652DB"/>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857"/>
        <w:gridCol w:w="1986"/>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B93849" w:rsidRPr="00F50627" w14:paraId="7BB36C67" w14:textId="77777777" w:rsidTr="005644A5">
        <w:trPr>
          <w:trHeight w:val="592"/>
        </w:trPr>
        <w:tc>
          <w:tcPr>
            <w:tcW w:w="3991" w:type="pct"/>
            <w:tcBorders>
              <w:top w:val="dotted" w:sz="4" w:space="0" w:color="A6A6A6"/>
              <w:left w:val="nil"/>
              <w:bottom w:val="dotted" w:sz="4" w:space="0" w:color="A6A6A6"/>
              <w:right w:val="double" w:sz="4" w:space="0" w:color="006600"/>
            </w:tcBorders>
            <w:shd w:val="clear" w:color="auto" w:fill="auto"/>
          </w:tcPr>
          <w:p w14:paraId="65C28BAE" w14:textId="71EFF950" w:rsidR="00B93849" w:rsidRPr="00310896" w:rsidRDefault="00B93849" w:rsidP="00B93849">
            <w:pPr>
              <w:spacing w:before="40"/>
              <w:ind w:right="198"/>
              <w:jc w:val="both"/>
              <w:rPr>
                <w:rFonts w:ascii="Book Antiqua" w:hAnsi="Book Antiqua" w:cstheme="minorHAnsi"/>
                <w:i/>
                <w:iCs/>
                <w:sz w:val="22"/>
                <w:szCs w:val="22"/>
              </w:rPr>
            </w:pPr>
            <w:r w:rsidRPr="00B93849">
              <w:rPr>
                <w:rFonts w:ascii="Book Antiqua" w:hAnsi="Book Antiqua" w:cstheme="minorHAnsi"/>
                <w:i/>
                <w:iCs/>
                <w:sz w:val="22"/>
                <w:szCs w:val="22"/>
              </w:rPr>
              <w:t>Întâlnire operativă cu şefii şi coordonatorii structurilor de specialitate din Instituţia Prefectului - judeţul Hunedoara</w:t>
            </w:r>
            <w:r>
              <w:rPr>
                <w:rFonts w:ascii="Book Antiqua" w:hAnsi="Book Antiqua" w:cstheme="minorHAnsi"/>
                <w:i/>
                <w:iCs/>
                <w:sz w:val="22"/>
                <w:szCs w:val="22"/>
              </w:rPr>
              <w:t>.</w:t>
            </w:r>
          </w:p>
        </w:tc>
        <w:tc>
          <w:tcPr>
            <w:tcW w:w="1009" w:type="pct"/>
            <w:tcBorders>
              <w:top w:val="dotted" w:sz="4" w:space="0" w:color="A6A6A6"/>
              <w:left w:val="double" w:sz="4" w:space="0" w:color="006600"/>
              <w:bottom w:val="dotted" w:sz="4" w:space="0" w:color="A6A6A6"/>
              <w:right w:val="nil"/>
            </w:tcBorders>
            <w:shd w:val="clear" w:color="auto" w:fill="auto"/>
          </w:tcPr>
          <w:p w14:paraId="7375726B" w14:textId="6B2FC536" w:rsidR="00B93849" w:rsidRDefault="00B93849" w:rsidP="00B93849">
            <w:pPr>
              <w:ind w:right="199"/>
              <w:rPr>
                <w:rFonts w:ascii="Times New Roman" w:hAnsi="Times New Roman"/>
                <w:b/>
                <w:bCs/>
                <w:i/>
                <w:iCs/>
                <w:sz w:val="20"/>
                <w:szCs w:val="20"/>
              </w:rPr>
            </w:pPr>
            <w:r>
              <w:rPr>
                <w:rFonts w:ascii="Times New Roman" w:hAnsi="Times New Roman"/>
                <w:b/>
                <w:bCs/>
                <w:i/>
                <w:iCs/>
                <w:sz w:val="20"/>
                <w:szCs w:val="20"/>
              </w:rPr>
              <w:t>6</w:t>
            </w:r>
            <w:r w:rsidRPr="00805251">
              <w:rPr>
                <w:rFonts w:ascii="Times New Roman" w:hAnsi="Times New Roman"/>
                <w:b/>
                <w:bCs/>
                <w:i/>
                <w:iCs/>
                <w:sz w:val="20"/>
                <w:szCs w:val="20"/>
              </w:rPr>
              <w:t xml:space="preserve"> decembrie 2021</w:t>
            </w:r>
          </w:p>
        </w:tc>
      </w:tr>
      <w:tr w:rsidR="00B93849" w:rsidRPr="00F50627" w14:paraId="36CEC92C"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47307998" w14:textId="60BEDE42" w:rsidR="00B93849" w:rsidRPr="00332301" w:rsidRDefault="00B93849" w:rsidP="00B93849">
            <w:pPr>
              <w:spacing w:before="40"/>
              <w:ind w:right="198"/>
              <w:jc w:val="both"/>
              <w:rPr>
                <w:rFonts w:ascii="Book Antiqua" w:hAnsi="Book Antiqua" w:cstheme="minorHAnsi"/>
                <w:i/>
                <w:iCs/>
                <w:sz w:val="22"/>
                <w:szCs w:val="22"/>
              </w:rPr>
            </w:pPr>
            <w:r w:rsidRPr="00B93849">
              <w:rPr>
                <w:rFonts w:ascii="Book Antiqua" w:hAnsi="Book Antiqua" w:cstheme="minorHAnsi"/>
                <w:i/>
                <w:iCs/>
                <w:sz w:val="22"/>
                <w:szCs w:val="22"/>
              </w:rPr>
              <w:t>Activită</w:t>
            </w:r>
            <w:r w:rsidRPr="00B93849">
              <w:rPr>
                <w:rFonts w:ascii="Cambria" w:hAnsi="Cambria" w:cs="Cambria"/>
                <w:i/>
                <w:iCs/>
                <w:sz w:val="22"/>
                <w:szCs w:val="22"/>
              </w:rPr>
              <w:t>ț</w:t>
            </w:r>
            <w:r w:rsidRPr="00B93849">
              <w:rPr>
                <w:rFonts w:ascii="Book Antiqua" w:hAnsi="Book Antiqua" w:cstheme="minorHAnsi"/>
                <w:i/>
                <w:iCs/>
                <w:sz w:val="22"/>
                <w:szCs w:val="22"/>
              </w:rPr>
              <w:t>i specifice func</w:t>
            </w:r>
            <w:r w:rsidRPr="00B93849">
              <w:rPr>
                <w:rFonts w:ascii="Cambria" w:hAnsi="Cambria" w:cs="Cambria"/>
                <w:i/>
                <w:iCs/>
                <w:sz w:val="22"/>
                <w:szCs w:val="22"/>
              </w:rPr>
              <w:t>ț</w:t>
            </w:r>
            <w:r w:rsidRPr="00B93849">
              <w:rPr>
                <w:rFonts w:ascii="Book Antiqua" w:hAnsi="Book Antiqua" w:cstheme="minorHAnsi"/>
                <w:i/>
                <w:iCs/>
                <w:sz w:val="22"/>
                <w:szCs w:val="22"/>
              </w:rPr>
              <w:t>iei.</w:t>
            </w:r>
          </w:p>
        </w:tc>
        <w:tc>
          <w:tcPr>
            <w:tcW w:w="1009" w:type="pct"/>
            <w:tcBorders>
              <w:top w:val="dotted" w:sz="4" w:space="0" w:color="A6A6A6"/>
              <w:left w:val="double" w:sz="4" w:space="0" w:color="006600"/>
              <w:bottom w:val="dotted" w:sz="4" w:space="0" w:color="A6A6A6"/>
              <w:right w:val="nil"/>
            </w:tcBorders>
            <w:shd w:val="clear" w:color="auto" w:fill="auto"/>
          </w:tcPr>
          <w:p w14:paraId="29B59982" w14:textId="78B925E7" w:rsidR="00B93849" w:rsidRDefault="00B93849" w:rsidP="00B93849">
            <w:pPr>
              <w:ind w:right="199"/>
              <w:rPr>
                <w:rFonts w:ascii="Times New Roman" w:hAnsi="Times New Roman"/>
                <w:b/>
                <w:bCs/>
                <w:i/>
                <w:iCs/>
                <w:sz w:val="20"/>
                <w:szCs w:val="20"/>
              </w:rPr>
            </w:pPr>
            <w:r>
              <w:rPr>
                <w:rFonts w:ascii="Times New Roman" w:hAnsi="Times New Roman"/>
                <w:b/>
                <w:bCs/>
                <w:i/>
                <w:iCs/>
                <w:sz w:val="20"/>
                <w:szCs w:val="20"/>
              </w:rPr>
              <w:t>7-10 decembrie</w:t>
            </w:r>
          </w:p>
        </w:tc>
      </w:tr>
    </w:tbl>
    <w:p w14:paraId="3802920E" w14:textId="0D7B34DC"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7BC4A0B7" w:rsidR="00DB1642" w:rsidRPr="00F50627" w:rsidRDefault="00DB1642" w:rsidP="00DF7F45">
      <w:pPr>
        <w:spacing w:before="0"/>
        <w:jc w:val="center"/>
        <w:rPr>
          <w:szCs w:val="18"/>
        </w:rPr>
      </w:pPr>
      <w:r w:rsidRPr="00F50627">
        <w:rPr>
          <w:noProof/>
          <w:lang w:eastAsia="ro-RO"/>
        </w:rPr>
        <w:drawing>
          <wp:inline distT="0" distB="0" distL="0" distR="0" wp14:anchorId="1BA6DE74" wp14:editId="03C8BDE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1436283"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90299251"/>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8" w:name="_Hlk89673293"/>
      <w:r w:rsidR="004E0F90">
        <w:rPr>
          <w:rFonts w:ascii="Book Antiqua" w:hAnsi="Book Antiqua"/>
          <w:spacing w:val="-6"/>
          <w:sz w:val="20"/>
        </w:rPr>
        <w:t>6</w:t>
      </w:r>
      <w:r w:rsidR="00CD4B20">
        <w:rPr>
          <w:rFonts w:ascii="Book Antiqua" w:hAnsi="Book Antiqua"/>
          <w:spacing w:val="-6"/>
          <w:sz w:val="20"/>
        </w:rPr>
        <w:t xml:space="preserve"> </w:t>
      </w:r>
      <w:r w:rsidR="009E2EE4">
        <w:rPr>
          <w:rFonts w:ascii="Book Antiqua" w:hAnsi="Book Antiqua"/>
          <w:spacing w:val="-6"/>
          <w:sz w:val="20"/>
        </w:rPr>
        <w:t>–</w:t>
      </w:r>
      <w:r w:rsidR="00CD4B20">
        <w:rPr>
          <w:rFonts w:ascii="Book Antiqua" w:hAnsi="Book Antiqua"/>
          <w:spacing w:val="-6"/>
          <w:sz w:val="20"/>
        </w:rPr>
        <w:t xml:space="preserve"> </w:t>
      </w:r>
      <w:r w:rsidR="004E0F90">
        <w:rPr>
          <w:rFonts w:ascii="Book Antiqua" w:hAnsi="Book Antiqua"/>
          <w:spacing w:val="-6"/>
          <w:sz w:val="20"/>
        </w:rPr>
        <w:t>10</w:t>
      </w:r>
      <w:r w:rsidR="009E2EE4">
        <w:rPr>
          <w:rFonts w:ascii="Book Antiqua" w:hAnsi="Book Antiqua"/>
          <w:spacing w:val="-6"/>
          <w:sz w:val="20"/>
        </w:rPr>
        <w:t xml:space="preserve"> decembrie</w:t>
      </w:r>
      <w:r w:rsidR="00AB4E40" w:rsidRPr="00F50627">
        <w:rPr>
          <w:rFonts w:ascii="Book Antiqua" w:hAnsi="Book Antiqua"/>
          <w:spacing w:val="-6"/>
          <w:sz w:val="20"/>
        </w:rPr>
        <w:t>, 2021</w:t>
      </w:r>
      <w:bookmarkEnd w:id="20"/>
      <w:bookmarkEnd w:id="68"/>
    </w:p>
    <w:p w14:paraId="21EC7F77" w14:textId="354C1897" w:rsidR="00545AB4" w:rsidRPr="00F50627" w:rsidRDefault="00545AB4" w:rsidP="00545AB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C605C4">
        <w:rPr>
          <w:rFonts w:cs="Arial"/>
          <w:b/>
          <w:bCs/>
          <w:smallCaps/>
          <w:color w:val="0000FF"/>
          <w:szCs w:val="18"/>
          <w:u w:val="single"/>
        </w:rPr>
        <w:t>1161</w:t>
      </w:r>
      <w:r w:rsidRPr="00F50627">
        <w:rPr>
          <w:rFonts w:cs="Arial"/>
          <w:b/>
          <w:bCs/>
          <w:smallCaps/>
          <w:color w:val="0000FF"/>
          <w:szCs w:val="18"/>
          <w:u w:val="single"/>
        </w:rPr>
        <w:t xml:space="preserve">/ </w:t>
      </w:r>
      <w:r w:rsidR="00C605C4">
        <w:rPr>
          <w:rFonts w:cs="Arial"/>
          <w:b/>
          <w:bCs/>
          <w:smallCaps/>
          <w:color w:val="0000FF"/>
          <w:szCs w:val="18"/>
          <w:u w:val="single"/>
        </w:rPr>
        <w:t>7</w:t>
      </w:r>
      <w:r w:rsidR="000E0E1A">
        <w:rPr>
          <w:rFonts w:cs="Arial"/>
          <w:b/>
          <w:bCs/>
          <w:smallCaps/>
          <w:color w:val="0000FF"/>
          <w:szCs w:val="18"/>
          <w:u w:val="single"/>
        </w:rPr>
        <w:t xml:space="preserve"> decembrie</w:t>
      </w:r>
      <w:r w:rsidRPr="00F50627">
        <w:rPr>
          <w:rFonts w:cs="Arial"/>
          <w:b/>
          <w:bCs/>
          <w:smallCaps/>
          <w:color w:val="0000FF"/>
          <w:szCs w:val="18"/>
          <w:u w:val="single"/>
        </w:rPr>
        <w:t xml:space="preserve"> 2021</w:t>
      </w:r>
    </w:p>
    <w:p w14:paraId="08E2ABB6" w14:textId="702DF324" w:rsidR="00545AB4" w:rsidRPr="00C605C4" w:rsidRDefault="00C605C4" w:rsidP="00545AB4">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283</w:t>
      </w:r>
      <w:r w:rsidR="00545AB4">
        <w:rPr>
          <w:rFonts w:ascii="Verdana" w:hAnsi="Verdana"/>
          <w:b/>
          <w:sz w:val="18"/>
          <w:szCs w:val="18"/>
          <w:lang w:val="ro-RO"/>
        </w:rPr>
        <w:t xml:space="preserve"> –</w:t>
      </w:r>
      <w:r w:rsidR="00545AB4" w:rsidRPr="00F50627">
        <w:rPr>
          <w:rFonts w:ascii="Verdana" w:hAnsi="Verdana"/>
          <w:b/>
          <w:sz w:val="18"/>
          <w:szCs w:val="18"/>
          <w:lang w:val="ro-RO"/>
        </w:rPr>
        <w:t xml:space="preserve"> </w:t>
      </w:r>
      <w:r w:rsidRPr="00C605C4">
        <w:rPr>
          <w:rFonts w:ascii="Verdana" w:hAnsi="Verdana" w:cs="Arial"/>
          <w:b/>
          <w:color w:val="153E7E"/>
          <w:sz w:val="18"/>
          <w:szCs w:val="18"/>
          <w:lang w:val="ro-RO"/>
        </w:rPr>
        <w:t>Parlamentul României</w:t>
      </w:r>
      <w:r w:rsidR="00545AB4">
        <w:rPr>
          <w:rFonts w:ascii="Verdana" w:hAnsi="Verdana" w:cs="Arial"/>
          <w:b/>
          <w:color w:val="153E7E"/>
          <w:sz w:val="18"/>
          <w:szCs w:val="18"/>
          <w:lang w:val="ro-RO"/>
        </w:rPr>
        <w:t xml:space="preserve"> </w:t>
      </w:r>
      <w:r w:rsidR="00545AB4" w:rsidRPr="006359CA">
        <w:rPr>
          <w:rFonts w:ascii="Verdana" w:hAnsi="Verdana"/>
          <w:sz w:val="18"/>
          <w:szCs w:val="18"/>
        </w:rPr>
        <w:t>-</w:t>
      </w:r>
      <w:r w:rsidR="00545AB4">
        <w:rPr>
          <w:rFonts w:ascii="Verdana" w:hAnsi="Verdana"/>
          <w:sz w:val="18"/>
          <w:szCs w:val="18"/>
        </w:rPr>
        <w:t xml:space="preserve"> </w:t>
      </w:r>
      <w:r w:rsidRPr="00C605C4">
        <w:rPr>
          <w:rFonts w:ascii="Verdana" w:hAnsi="Verdana"/>
          <w:sz w:val="18"/>
          <w:szCs w:val="18"/>
          <w:lang w:val="ro-RO"/>
        </w:rPr>
        <w:t>Lege pentru modificarea și completarea Legii nr. 122/2011 privind regimul armelor, dispozitivelor militare și munițiilor deținute de Ministerul Apărării Naționale și de forțele armate străine pe teritoriul României</w:t>
      </w:r>
    </w:p>
    <w:p w14:paraId="0AB88F3B" w14:textId="601BF0A5" w:rsidR="00C605C4" w:rsidRPr="00C605C4" w:rsidRDefault="00C605C4" w:rsidP="00C605C4">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1924 –</w:t>
      </w:r>
      <w:r w:rsidRPr="00F50627">
        <w:rPr>
          <w:rFonts w:ascii="Verdana" w:hAnsi="Verdana"/>
          <w:b/>
          <w:sz w:val="18"/>
          <w:szCs w:val="18"/>
          <w:lang w:val="ro-RO"/>
        </w:rPr>
        <w:t xml:space="preserve"> </w:t>
      </w:r>
      <w:r w:rsidRPr="00C605C4">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C605C4">
        <w:rPr>
          <w:rFonts w:ascii="Verdana" w:hAnsi="Verdana"/>
          <w:sz w:val="18"/>
          <w:szCs w:val="18"/>
          <w:lang w:val="ro-RO"/>
        </w:rPr>
        <w:t>Ordin privind aprobarea Planului de management al siturilor Natura 2000 - ROSPA0139 Piemontul Munților Metaliferi - Vințu (incluzând rezervația naturală 2.519 Măgura Uroiului) și ROSCI0419 Mureșul Mijlociu - Cugir</w:t>
      </w:r>
    </w:p>
    <w:p w14:paraId="6C7142CF" w14:textId="244515CF" w:rsidR="00C605C4" w:rsidRPr="00F50627" w:rsidRDefault="00C605C4" w:rsidP="00C605C4">
      <w:pPr>
        <w:spacing w:before="20"/>
        <w:ind w:right="57"/>
        <w:jc w:val="both"/>
        <w:rPr>
          <w:rFonts w:cs="Arial"/>
          <w:b/>
          <w:bCs/>
          <w:smallCaps/>
          <w:color w:val="0000FF"/>
          <w:szCs w:val="18"/>
          <w:u w:val="single"/>
        </w:rPr>
      </w:pPr>
      <w:bookmarkStart w:id="69" w:name="_Hlk90281754"/>
      <w:r w:rsidRPr="00F50627">
        <w:rPr>
          <w:rFonts w:cs="Arial"/>
          <w:b/>
          <w:bCs/>
          <w:smallCaps/>
          <w:color w:val="0000FF"/>
          <w:szCs w:val="18"/>
          <w:u w:val="single"/>
        </w:rPr>
        <w:t xml:space="preserve">M. Of. nr. </w:t>
      </w:r>
      <w:r>
        <w:rPr>
          <w:rFonts w:cs="Arial"/>
          <w:b/>
          <w:bCs/>
          <w:smallCaps/>
          <w:color w:val="0000FF"/>
          <w:szCs w:val="18"/>
          <w:u w:val="single"/>
        </w:rPr>
        <w:t>1162</w:t>
      </w:r>
      <w:r w:rsidRPr="00F50627">
        <w:rPr>
          <w:rFonts w:cs="Arial"/>
          <w:b/>
          <w:bCs/>
          <w:smallCaps/>
          <w:color w:val="0000FF"/>
          <w:szCs w:val="18"/>
          <w:u w:val="single"/>
        </w:rPr>
        <w:t xml:space="preserve">/ </w:t>
      </w:r>
      <w:r>
        <w:rPr>
          <w:rFonts w:cs="Arial"/>
          <w:b/>
          <w:bCs/>
          <w:smallCaps/>
          <w:color w:val="0000FF"/>
          <w:szCs w:val="18"/>
          <w:u w:val="single"/>
        </w:rPr>
        <w:t>7 decembrie</w:t>
      </w:r>
      <w:r w:rsidRPr="00F50627">
        <w:rPr>
          <w:rFonts w:cs="Arial"/>
          <w:b/>
          <w:bCs/>
          <w:smallCaps/>
          <w:color w:val="0000FF"/>
          <w:szCs w:val="18"/>
          <w:u w:val="single"/>
        </w:rPr>
        <w:t xml:space="preserve"> 2021</w:t>
      </w:r>
    </w:p>
    <w:p w14:paraId="501CF86F" w14:textId="7946C010" w:rsidR="00C605C4" w:rsidRPr="00C605C4" w:rsidRDefault="00C605C4" w:rsidP="00C605C4">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111 –</w:t>
      </w:r>
      <w:r w:rsidRPr="00F50627">
        <w:rPr>
          <w:rFonts w:ascii="Verdana" w:hAnsi="Verdana"/>
          <w:b/>
          <w:sz w:val="18"/>
          <w:szCs w:val="18"/>
          <w:lang w:val="ro-RO"/>
        </w:rPr>
        <w:t xml:space="preserve"> </w:t>
      </w:r>
      <w:r w:rsidRPr="00C605C4">
        <w:rPr>
          <w:rFonts w:ascii="Verdana" w:hAnsi="Verdana" w:cs="Arial"/>
          <w:b/>
          <w:color w:val="153E7E"/>
          <w:sz w:val="18"/>
          <w:szCs w:val="18"/>
          <w:lang w:val="ro-RO"/>
        </w:rPr>
        <w:t>Comitetul Național pentru Situații de Urgență</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C605C4">
        <w:rPr>
          <w:rFonts w:ascii="Verdana" w:hAnsi="Verdana"/>
          <w:sz w:val="18"/>
          <w:szCs w:val="18"/>
          <w:lang w:val="ro-RO"/>
        </w:rPr>
        <w:t>Hotărâre pentru stabilirea regulilor de aplicare a măsurii carantinei asupra persoanelor care sosesc în România, valabile în perioada 10.12.2021, ora 00,00-8.01.2022, ora 24,00</w:t>
      </w:r>
      <w:bookmarkEnd w:id="69"/>
    </w:p>
    <w:p w14:paraId="084FE1E0" w14:textId="171FB8B9" w:rsidR="001C65EC" w:rsidRPr="00F50627" w:rsidRDefault="001C65EC" w:rsidP="001C65E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1165</w:t>
      </w:r>
      <w:r w:rsidRPr="00F50627">
        <w:rPr>
          <w:rFonts w:cs="Arial"/>
          <w:b/>
          <w:bCs/>
          <w:smallCaps/>
          <w:color w:val="0000FF"/>
          <w:szCs w:val="18"/>
          <w:u w:val="single"/>
        </w:rPr>
        <w:t xml:space="preserve">/ </w:t>
      </w:r>
      <w:r>
        <w:rPr>
          <w:rFonts w:cs="Arial"/>
          <w:b/>
          <w:bCs/>
          <w:smallCaps/>
          <w:color w:val="0000FF"/>
          <w:szCs w:val="18"/>
          <w:u w:val="single"/>
        </w:rPr>
        <w:t>8 decembrie</w:t>
      </w:r>
      <w:r w:rsidRPr="00F50627">
        <w:rPr>
          <w:rFonts w:cs="Arial"/>
          <w:b/>
          <w:bCs/>
          <w:smallCaps/>
          <w:color w:val="0000FF"/>
          <w:szCs w:val="18"/>
          <w:u w:val="single"/>
        </w:rPr>
        <w:t xml:space="preserve"> 2021</w:t>
      </w:r>
    </w:p>
    <w:p w14:paraId="2DD5AE9B" w14:textId="01D984BF" w:rsidR="00C605C4" w:rsidRPr="00BC573B" w:rsidRDefault="001C65EC" w:rsidP="001C65E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1244 –</w:t>
      </w:r>
      <w:r w:rsidRPr="00F50627">
        <w:rPr>
          <w:rFonts w:ascii="Verdana" w:hAnsi="Verdana"/>
          <w:b/>
          <w:sz w:val="18"/>
          <w:szCs w:val="18"/>
          <w:lang w:val="ro-RO"/>
        </w:rPr>
        <w:t xml:space="preserve"> </w:t>
      </w:r>
      <w:r w:rsidRPr="001C65E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1C65EC">
        <w:rPr>
          <w:rFonts w:ascii="Verdana" w:hAnsi="Verdana"/>
          <w:sz w:val="18"/>
          <w:szCs w:val="18"/>
          <w:lang w:val="ro-RO"/>
        </w:rPr>
        <w:t>Hotărâre privind aprobarea alocării unei sume din bugetul asigurărilor pentru șomaj pentru plata venitului lunar de completare de care beneficiază persoanele disponibilizate de la Societatea Națională de Închideri Mine - Valea Jiului - S.A.</w:t>
      </w:r>
    </w:p>
    <w:p w14:paraId="1E41C46A" w14:textId="7824DD24" w:rsidR="00BC573B" w:rsidRPr="00F50627" w:rsidRDefault="00BC573B" w:rsidP="00BC573B">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1166</w:t>
      </w:r>
      <w:r w:rsidRPr="00F50627">
        <w:rPr>
          <w:rFonts w:cs="Arial"/>
          <w:b/>
          <w:bCs/>
          <w:smallCaps/>
          <w:color w:val="0000FF"/>
          <w:szCs w:val="18"/>
          <w:u w:val="single"/>
        </w:rPr>
        <w:t xml:space="preserve">/ </w:t>
      </w:r>
      <w:r>
        <w:rPr>
          <w:rFonts w:cs="Arial"/>
          <w:b/>
          <w:bCs/>
          <w:smallCaps/>
          <w:color w:val="0000FF"/>
          <w:szCs w:val="18"/>
          <w:u w:val="single"/>
        </w:rPr>
        <w:t>8 decembrie</w:t>
      </w:r>
      <w:r w:rsidRPr="00F50627">
        <w:rPr>
          <w:rFonts w:cs="Arial"/>
          <w:b/>
          <w:bCs/>
          <w:smallCaps/>
          <w:color w:val="0000FF"/>
          <w:szCs w:val="18"/>
          <w:u w:val="single"/>
        </w:rPr>
        <w:t xml:space="preserve"> 2021</w:t>
      </w:r>
    </w:p>
    <w:p w14:paraId="5C18D645" w14:textId="68325862" w:rsidR="00BC573B" w:rsidRPr="006D2852" w:rsidRDefault="00BC573B" w:rsidP="00BC573B">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1242 –</w:t>
      </w:r>
      <w:r w:rsidRPr="00F50627">
        <w:rPr>
          <w:rFonts w:ascii="Verdana" w:hAnsi="Verdana"/>
          <w:b/>
          <w:sz w:val="18"/>
          <w:szCs w:val="18"/>
          <w:lang w:val="ro-RO"/>
        </w:rPr>
        <w:t xml:space="preserve"> </w:t>
      </w:r>
      <w:r w:rsidRPr="001C65E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BC573B">
        <w:rPr>
          <w:rFonts w:ascii="Verdana" w:hAnsi="Verdana"/>
          <w:sz w:val="18"/>
          <w:szCs w:val="18"/>
          <w:lang w:val="ro-RO"/>
        </w:rPr>
        <w:t>Hotărâre privind prelungirea stării de alertă pe teritoriul României începând cu data de 9 decembrie 2021, precum și stabilirea măsurilor care se aplică pe durata acesteia pentru prevenirea și combaterea efectelor pandemiei de COVID-19</w:t>
      </w:r>
    </w:p>
    <w:p w14:paraId="5E1C8F84" w14:textId="38DF0184" w:rsidR="00BC573B" w:rsidRPr="00F50627" w:rsidRDefault="00BC573B" w:rsidP="00BC573B">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1169</w:t>
      </w:r>
      <w:r w:rsidRPr="00F50627">
        <w:rPr>
          <w:rFonts w:cs="Arial"/>
          <w:b/>
          <w:bCs/>
          <w:smallCaps/>
          <w:color w:val="0000FF"/>
          <w:szCs w:val="18"/>
          <w:u w:val="single"/>
        </w:rPr>
        <w:t xml:space="preserve">/ </w:t>
      </w:r>
      <w:r>
        <w:rPr>
          <w:rFonts w:cs="Arial"/>
          <w:b/>
          <w:bCs/>
          <w:smallCaps/>
          <w:color w:val="0000FF"/>
          <w:szCs w:val="18"/>
          <w:u w:val="single"/>
        </w:rPr>
        <w:t>9 decembrie</w:t>
      </w:r>
      <w:r w:rsidRPr="00F50627">
        <w:rPr>
          <w:rFonts w:cs="Arial"/>
          <w:b/>
          <w:bCs/>
          <w:smallCaps/>
          <w:color w:val="0000FF"/>
          <w:szCs w:val="18"/>
          <w:u w:val="single"/>
        </w:rPr>
        <w:t xml:space="preserve"> 2021</w:t>
      </w:r>
    </w:p>
    <w:p w14:paraId="08BAA548" w14:textId="6EEFC937" w:rsidR="00BC573B" w:rsidRPr="006D2852" w:rsidRDefault="00BC573B" w:rsidP="00BC573B">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289 –</w:t>
      </w:r>
      <w:r w:rsidRPr="00F50627">
        <w:rPr>
          <w:rFonts w:ascii="Verdana" w:hAnsi="Verdana"/>
          <w:b/>
          <w:sz w:val="18"/>
          <w:szCs w:val="18"/>
          <w:lang w:val="ro-RO"/>
        </w:rPr>
        <w:t xml:space="preserve"> </w:t>
      </w:r>
      <w:r w:rsidRPr="00BC573B">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BC573B">
        <w:rPr>
          <w:rFonts w:ascii="Verdana" w:hAnsi="Verdana"/>
          <w:sz w:val="18"/>
          <w:szCs w:val="18"/>
          <w:lang w:val="ro-RO"/>
        </w:rPr>
        <w:t>Lege pentru declararea zilei de 15 mai ca Ziua națională a pictorului Nicolae Grigorescu</w:t>
      </w:r>
    </w:p>
    <w:p w14:paraId="4F213470" w14:textId="4675C433" w:rsidR="00CF70A9" w:rsidRPr="00F50627" w:rsidRDefault="00CF70A9" w:rsidP="00CF70A9">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1171</w:t>
      </w:r>
      <w:r w:rsidRPr="00F50627">
        <w:rPr>
          <w:rFonts w:cs="Arial"/>
          <w:b/>
          <w:bCs/>
          <w:smallCaps/>
          <w:color w:val="0000FF"/>
          <w:szCs w:val="18"/>
          <w:u w:val="single"/>
        </w:rPr>
        <w:t xml:space="preserve">/ </w:t>
      </w:r>
      <w:r>
        <w:rPr>
          <w:rFonts w:cs="Arial"/>
          <w:b/>
          <w:bCs/>
          <w:smallCaps/>
          <w:color w:val="0000FF"/>
          <w:szCs w:val="18"/>
          <w:u w:val="single"/>
        </w:rPr>
        <w:t>10 decembrie</w:t>
      </w:r>
      <w:r w:rsidRPr="00F50627">
        <w:rPr>
          <w:rFonts w:cs="Arial"/>
          <w:b/>
          <w:bCs/>
          <w:smallCaps/>
          <w:color w:val="0000FF"/>
          <w:szCs w:val="18"/>
          <w:u w:val="single"/>
        </w:rPr>
        <w:t xml:space="preserve"> 2021</w:t>
      </w:r>
    </w:p>
    <w:p w14:paraId="47E59955" w14:textId="28655B50" w:rsidR="00CF70A9" w:rsidRPr="006D2852" w:rsidRDefault="00CF70A9" w:rsidP="00CF70A9">
      <w:pPr>
        <w:pStyle w:val="ListParagraph"/>
        <w:numPr>
          <w:ilvl w:val="0"/>
          <w:numId w:val="3"/>
        </w:numPr>
        <w:spacing w:before="20"/>
        <w:ind w:right="57"/>
        <w:jc w:val="both"/>
        <w:rPr>
          <w:rFonts w:ascii="Verdana" w:hAnsi="Verdana"/>
          <w:sz w:val="18"/>
          <w:szCs w:val="18"/>
        </w:rPr>
      </w:pPr>
      <w:bookmarkStart w:id="70" w:name="_Hlk90284175"/>
      <w:r>
        <w:rPr>
          <w:rFonts w:ascii="Verdana" w:hAnsi="Verdana"/>
          <w:b/>
          <w:sz w:val="18"/>
          <w:szCs w:val="18"/>
          <w:lang w:val="ro-RO"/>
        </w:rPr>
        <w:t>288 –</w:t>
      </w:r>
      <w:r w:rsidRPr="00F50627">
        <w:rPr>
          <w:rFonts w:ascii="Verdana" w:hAnsi="Verdana"/>
          <w:b/>
          <w:sz w:val="18"/>
          <w:szCs w:val="18"/>
          <w:lang w:val="ro-RO"/>
        </w:rPr>
        <w:t xml:space="preserve"> </w:t>
      </w:r>
      <w:r w:rsidRPr="00BC573B">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CF70A9">
        <w:rPr>
          <w:rFonts w:ascii="Verdana" w:hAnsi="Verdana"/>
          <w:sz w:val="18"/>
          <w:szCs w:val="18"/>
          <w:lang w:val="ro-RO"/>
        </w:rPr>
        <w:t>Lege pentru modificarea și completarea Legii-cadru nr. 153/2017 privind salarizarea personalului plătit din fonduri publice</w:t>
      </w:r>
      <w:bookmarkEnd w:id="70"/>
    </w:p>
    <w:p w14:paraId="10C64C56" w14:textId="1F96DFC1" w:rsidR="00BC573B" w:rsidRPr="00CC2093" w:rsidRDefault="00CF70A9" w:rsidP="001C65E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290 –</w:t>
      </w:r>
      <w:r w:rsidRPr="00F50627">
        <w:rPr>
          <w:rFonts w:ascii="Verdana" w:hAnsi="Verdana"/>
          <w:b/>
          <w:sz w:val="18"/>
          <w:szCs w:val="18"/>
          <w:lang w:val="ro-RO"/>
        </w:rPr>
        <w:t xml:space="preserve"> </w:t>
      </w:r>
      <w:r w:rsidRPr="00BC573B">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CF70A9">
        <w:rPr>
          <w:rFonts w:ascii="Verdana" w:hAnsi="Verdana"/>
          <w:sz w:val="18"/>
          <w:szCs w:val="18"/>
          <w:lang w:val="ro-RO"/>
        </w:rPr>
        <w:t>Lege pentru ratificarea Protocolului, adoptat la Strasbourg la 10 octombrie 2018, semnat de România la 26 iunie 2020, de amendare a Convenției pentru protejarea persoanelor față de prelucrarea automatizată a datelor cu caracter personal, adoptată la Strasbourg la 28 ianuarie 1981</w:t>
      </w:r>
    </w:p>
    <w:p w14:paraId="77DC7E03" w14:textId="0202952A" w:rsidR="00CC2093" w:rsidRPr="00F50627" w:rsidRDefault="00CC2093" w:rsidP="00CC2093">
      <w:pPr>
        <w:spacing w:before="2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1172</w:t>
      </w:r>
      <w:r w:rsidRPr="00F50627">
        <w:rPr>
          <w:rFonts w:cs="Arial"/>
          <w:b/>
          <w:bCs/>
          <w:smallCaps/>
          <w:color w:val="0000FF"/>
          <w:szCs w:val="18"/>
          <w:u w:val="single"/>
        </w:rPr>
        <w:t xml:space="preserve">/ </w:t>
      </w:r>
      <w:r>
        <w:rPr>
          <w:rFonts w:cs="Arial"/>
          <w:b/>
          <w:bCs/>
          <w:smallCaps/>
          <w:color w:val="0000FF"/>
          <w:szCs w:val="18"/>
          <w:u w:val="single"/>
        </w:rPr>
        <w:t>10 decembrie</w:t>
      </w:r>
      <w:r w:rsidRPr="00F50627">
        <w:rPr>
          <w:rFonts w:cs="Arial"/>
          <w:b/>
          <w:bCs/>
          <w:smallCaps/>
          <w:color w:val="0000FF"/>
          <w:szCs w:val="18"/>
          <w:u w:val="single"/>
        </w:rPr>
        <w:t xml:space="preserve"> 2021</w:t>
      </w:r>
    </w:p>
    <w:p w14:paraId="561F23F0" w14:textId="77777777" w:rsidR="00CC2093" w:rsidRPr="00CC2093" w:rsidRDefault="00CC2093" w:rsidP="00CC2093">
      <w:pPr>
        <w:pStyle w:val="ListParagraph"/>
        <w:numPr>
          <w:ilvl w:val="0"/>
          <w:numId w:val="3"/>
        </w:numPr>
        <w:rPr>
          <w:rFonts w:ascii="Verdana" w:hAnsi="Verdana"/>
          <w:sz w:val="18"/>
          <w:szCs w:val="18"/>
          <w:lang w:val="ro-RO"/>
        </w:rPr>
      </w:pPr>
      <w:r w:rsidRPr="00CC2093">
        <w:rPr>
          <w:rFonts w:ascii="Verdana" w:hAnsi="Verdana"/>
          <w:b/>
          <w:sz w:val="18"/>
          <w:szCs w:val="18"/>
          <w:lang w:val="ro-RO"/>
        </w:rPr>
        <w:t xml:space="preserve">1247 – </w:t>
      </w:r>
      <w:r w:rsidRPr="00CC2093">
        <w:rPr>
          <w:rFonts w:ascii="Verdana" w:hAnsi="Verdana" w:cs="Arial"/>
          <w:b/>
          <w:color w:val="153E7E"/>
          <w:sz w:val="18"/>
          <w:szCs w:val="18"/>
          <w:lang w:val="ro-RO"/>
        </w:rPr>
        <w:t xml:space="preserve">Guvernul României </w:t>
      </w:r>
      <w:r w:rsidRPr="00CC2093">
        <w:rPr>
          <w:rFonts w:ascii="Verdana" w:hAnsi="Verdana"/>
          <w:sz w:val="18"/>
          <w:szCs w:val="18"/>
        </w:rPr>
        <w:t xml:space="preserve">- </w:t>
      </w:r>
      <w:r w:rsidRPr="00CC2093">
        <w:rPr>
          <w:rFonts w:ascii="Verdana" w:hAnsi="Verdana"/>
          <w:sz w:val="18"/>
          <w:szCs w:val="18"/>
          <w:lang w:val="ro-RO"/>
        </w:rPr>
        <w:t>Hotărâre pentru aprobarea plafoanelor alocate schemelor de sprijin cuplat în sectorul zootehnic, precum și pentru stabilirea cuantumului acestora pentru anul de cerere 2021</w:t>
      </w:r>
    </w:p>
    <w:p w14:paraId="4E547BAE" w14:textId="77C72663" w:rsidR="00CC2093" w:rsidRPr="00CC2093" w:rsidRDefault="00CC2093" w:rsidP="00CC2093">
      <w:pPr>
        <w:pStyle w:val="ListParagraph"/>
        <w:numPr>
          <w:ilvl w:val="0"/>
          <w:numId w:val="3"/>
        </w:numPr>
        <w:rPr>
          <w:rFonts w:ascii="Verdana" w:hAnsi="Verdana"/>
          <w:sz w:val="18"/>
          <w:szCs w:val="18"/>
          <w:lang w:val="ro-RO"/>
        </w:rPr>
      </w:pPr>
      <w:r>
        <w:rPr>
          <w:rFonts w:ascii="Verdana" w:hAnsi="Verdana"/>
          <w:b/>
          <w:sz w:val="18"/>
          <w:szCs w:val="18"/>
          <w:lang w:val="ro-RO"/>
        </w:rPr>
        <w:t>1248</w:t>
      </w:r>
      <w:r w:rsidRPr="00CC2093">
        <w:rPr>
          <w:rFonts w:ascii="Verdana" w:hAnsi="Verdana"/>
          <w:b/>
          <w:sz w:val="18"/>
          <w:szCs w:val="18"/>
          <w:lang w:val="ro-RO"/>
        </w:rPr>
        <w:t xml:space="preserve"> – </w:t>
      </w:r>
      <w:r w:rsidRPr="00CC2093">
        <w:rPr>
          <w:rFonts w:ascii="Verdana" w:hAnsi="Verdana" w:cs="Arial"/>
          <w:b/>
          <w:color w:val="153E7E"/>
          <w:sz w:val="18"/>
          <w:szCs w:val="18"/>
          <w:lang w:val="ro-RO"/>
        </w:rPr>
        <w:t xml:space="preserve">Guvernul României </w:t>
      </w:r>
      <w:r w:rsidRPr="00CC2093">
        <w:rPr>
          <w:rFonts w:ascii="Verdana" w:hAnsi="Verdana"/>
          <w:sz w:val="18"/>
          <w:szCs w:val="18"/>
        </w:rPr>
        <w:t xml:space="preserve">- </w:t>
      </w:r>
      <w:r w:rsidRPr="00CC2093">
        <w:rPr>
          <w:rFonts w:ascii="Verdana" w:hAnsi="Verdana"/>
          <w:sz w:val="18"/>
          <w:szCs w:val="18"/>
          <w:lang w:val="ro-RO"/>
        </w:rPr>
        <w:t>Hotărâre privind alocarea unei sume din Fondul de rezervă bugetară la dispoziția Guvernului, prevăzut în bugetul de stat pe anul 2021, pentru unele unități administrativ-teritoriale</w:t>
      </w:r>
    </w:p>
    <w:p w14:paraId="0763B0D7" w14:textId="1870A73A" w:rsidR="00CC2093" w:rsidRPr="00CC2093" w:rsidRDefault="00CC2093" w:rsidP="00CC2093">
      <w:pPr>
        <w:pStyle w:val="ListParagraph"/>
        <w:numPr>
          <w:ilvl w:val="0"/>
          <w:numId w:val="3"/>
        </w:numPr>
        <w:rPr>
          <w:rFonts w:ascii="Verdana" w:hAnsi="Verdana"/>
          <w:sz w:val="18"/>
          <w:szCs w:val="18"/>
          <w:lang w:val="ro-RO"/>
        </w:rPr>
      </w:pPr>
      <w:r>
        <w:rPr>
          <w:rFonts w:ascii="Verdana" w:hAnsi="Verdana"/>
          <w:b/>
          <w:sz w:val="18"/>
          <w:szCs w:val="18"/>
          <w:lang w:val="ro-RO"/>
        </w:rPr>
        <w:t>113</w:t>
      </w:r>
      <w:r w:rsidRPr="00CC2093">
        <w:rPr>
          <w:rFonts w:ascii="Verdana" w:hAnsi="Verdana"/>
          <w:b/>
          <w:sz w:val="18"/>
          <w:szCs w:val="18"/>
          <w:lang w:val="ro-RO"/>
        </w:rPr>
        <w:t xml:space="preserve"> – </w:t>
      </w:r>
      <w:r w:rsidRPr="00CC2093">
        <w:rPr>
          <w:rFonts w:ascii="Verdana" w:hAnsi="Verdana" w:cs="Arial"/>
          <w:b/>
          <w:color w:val="153E7E"/>
          <w:sz w:val="18"/>
          <w:szCs w:val="18"/>
          <w:lang w:val="ro-RO"/>
        </w:rPr>
        <w:t xml:space="preserve">Comitetul Național pentru Situații de Urgență </w:t>
      </w:r>
      <w:r w:rsidRPr="00CC2093">
        <w:rPr>
          <w:rFonts w:ascii="Verdana" w:hAnsi="Verdana"/>
          <w:sz w:val="18"/>
          <w:szCs w:val="18"/>
        </w:rPr>
        <w:t xml:space="preserve">- </w:t>
      </w:r>
      <w:r w:rsidRPr="00CC2093">
        <w:rPr>
          <w:rFonts w:ascii="Verdana" w:hAnsi="Verdana"/>
          <w:sz w:val="18"/>
          <w:szCs w:val="18"/>
          <w:lang w:val="ro-RO"/>
        </w:rPr>
        <w:t>Hotărâre privind modificarea și completarea Hotărârii Comitetului Național pentru Situații de Urgență nr. 111/2021 pentru stabilirea regulilor de aplicare a măsurii carantinei asupra persoanelor care sosesc în România, valabile în perioada 10.12.2021, ora 00,00 - 8.01.2022, ora 24,00, precum și pentru aprobarea Listei cu clasificarea țărilor/teritoriilor în funcție de rata de incidență cumulată</w:t>
      </w:r>
    </w:p>
    <w:p w14:paraId="47FC8F4A" w14:textId="7F3609A5" w:rsidR="00CC2093" w:rsidRPr="00F50627" w:rsidRDefault="00CC2093" w:rsidP="00CC2093">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1173</w:t>
      </w:r>
      <w:r w:rsidRPr="00F50627">
        <w:rPr>
          <w:rFonts w:cs="Arial"/>
          <w:b/>
          <w:bCs/>
          <w:smallCaps/>
          <w:color w:val="0000FF"/>
          <w:szCs w:val="18"/>
          <w:u w:val="single"/>
        </w:rPr>
        <w:t xml:space="preserve">/ </w:t>
      </w:r>
      <w:r>
        <w:rPr>
          <w:rFonts w:cs="Arial"/>
          <w:b/>
          <w:bCs/>
          <w:smallCaps/>
          <w:color w:val="0000FF"/>
          <w:szCs w:val="18"/>
          <w:u w:val="single"/>
        </w:rPr>
        <w:t>10 decembrie</w:t>
      </w:r>
      <w:r w:rsidRPr="00F50627">
        <w:rPr>
          <w:rFonts w:cs="Arial"/>
          <w:b/>
          <w:bCs/>
          <w:smallCaps/>
          <w:color w:val="0000FF"/>
          <w:szCs w:val="18"/>
          <w:u w:val="single"/>
        </w:rPr>
        <w:t xml:space="preserve"> 2021</w:t>
      </w:r>
    </w:p>
    <w:p w14:paraId="60DB26DC" w14:textId="5C6BF5C2" w:rsidR="00CC2093" w:rsidRPr="00B27C55" w:rsidRDefault="00CC2093" w:rsidP="00B27C55">
      <w:pPr>
        <w:pStyle w:val="ListParagraph"/>
        <w:numPr>
          <w:ilvl w:val="0"/>
          <w:numId w:val="3"/>
        </w:numPr>
        <w:rPr>
          <w:rFonts w:ascii="Verdana" w:hAnsi="Verdana"/>
          <w:sz w:val="18"/>
          <w:szCs w:val="18"/>
          <w:lang w:val="ro-RO"/>
        </w:rPr>
      </w:pPr>
      <w:r>
        <w:rPr>
          <w:rFonts w:ascii="Verdana" w:hAnsi="Verdana"/>
          <w:b/>
          <w:sz w:val="18"/>
          <w:szCs w:val="18"/>
          <w:lang w:val="ro-RO"/>
        </w:rPr>
        <w:t>183</w:t>
      </w:r>
      <w:r w:rsidRPr="00CC2093">
        <w:rPr>
          <w:rFonts w:ascii="Verdana" w:hAnsi="Verdana"/>
          <w:b/>
          <w:sz w:val="18"/>
          <w:szCs w:val="18"/>
          <w:lang w:val="ro-RO"/>
        </w:rPr>
        <w:t xml:space="preserve"> – </w:t>
      </w:r>
      <w:r w:rsidRPr="00CC2093">
        <w:rPr>
          <w:rFonts w:ascii="Verdana" w:hAnsi="Verdana" w:cs="Arial"/>
          <w:b/>
          <w:color w:val="153E7E"/>
          <w:sz w:val="18"/>
          <w:szCs w:val="18"/>
          <w:lang w:val="ro-RO"/>
        </w:rPr>
        <w:t xml:space="preserve">Ministerul Afacerilor Interne </w:t>
      </w:r>
      <w:r w:rsidRPr="00CC2093">
        <w:rPr>
          <w:rFonts w:ascii="Verdana" w:hAnsi="Verdana"/>
          <w:sz w:val="18"/>
          <w:szCs w:val="18"/>
        </w:rPr>
        <w:t xml:space="preserve">- </w:t>
      </w:r>
      <w:r w:rsidRPr="00CC2093">
        <w:rPr>
          <w:rFonts w:ascii="Verdana" w:hAnsi="Verdana"/>
          <w:sz w:val="18"/>
          <w:szCs w:val="18"/>
          <w:lang w:val="ro-RO"/>
        </w:rPr>
        <w:t>Ordin privind aprobarea Regulamentului pentru compunerea și portul uniformelor de poliție, precum și a Regulilor pentru aplicarea normelor privind echiparea polițiștilor</w:t>
      </w:r>
    </w:p>
    <w:p w14:paraId="7A12AB0D" w14:textId="77777777" w:rsidR="00CC2093" w:rsidRPr="00CC2093" w:rsidRDefault="00CC2093" w:rsidP="00CC2093">
      <w:pPr>
        <w:spacing w:before="20"/>
        <w:ind w:right="57"/>
        <w:jc w:val="both"/>
        <w:rPr>
          <w:szCs w:val="18"/>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729771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96052">
      <w:pPr>
        <w:pStyle w:val="Stilsursa"/>
        <w:spacing w:before="0"/>
        <w:ind w:right="57"/>
        <w:rPr>
          <w:szCs w:val="14"/>
        </w:rPr>
      </w:pPr>
      <w:bookmarkStart w:id="71" w:name="_Toc466963739"/>
      <w:bookmarkStart w:id="72" w:name="_Toc466979916"/>
      <w:bookmarkStart w:id="73" w:name="_Toc471563015"/>
      <w:bookmarkStart w:id="74" w:name="_Toc471731292"/>
      <w:bookmarkStart w:id="75" w:name="_Toc472338683"/>
      <w:bookmarkStart w:id="76" w:name="_Toc473218180"/>
      <w:bookmarkStart w:id="77" w:name="_Toc474059051"/>
      <w:bookmarkStart w:id="78" w:name="_Toc474495557"/>
      <w:bookmarkStart w:id="79" w:name="_Toc475352759"/>
      <w:bookmarkStart w:id="80" w:name="_Toc476739894"/>
      <w:bookmarkStart w:id="81" w:name="_Toc477177296"/>
      <w:bookmarkStart w:id="82" w:name="_Toc477777062"/>
      <w:bookmarkStart w:id="83" w:name="_Toc478389420"/>
      <w:bookmarkStart w:id="84" w:name="_Toc479606758"/>
      <w:bookmarkStart w:id="85" w:name="_Toc486251855"/>
      <w:bookmarkStart w:id="86" w:name="_Toc486331070"/>
      <w:bookmarkStart w:id="87" w:name="_Toc486333440"/>
      <w:bookmarkStart w:id="88" w:name="_Toc492996408"/>
      <w:bookmarkStart w:id="89" w:name="_Toc503284367"/>
      <w:bookmarkStart w:id="90" w:name="_Toc504038454"/>
      <w:bookmarkStart w:id="91" w:name="_Toc534654854"/>
      <w:bookmarkStart w:id="92" w:name="_Toc534655685"/>
      <w:bookmarkStart w:id="93" w:name="_Toc534656759"/>
      <w:bookmarkStart w:id="94" w:name="_Toc534657364"/>
      <w:bookmarkStart w:id="95" w:name="_Toc534657904"/>
      <w:bookmarkStart w:id="96" w:name="_Toc534658319"/>
      <w:bookmarkStart w:id="97" w:name="_Toc534658840"/>
      <w:bookmarkStart w:id="98" w:name="_Toc534659385"/>
      <w:bookmarkStart w:id="99" w:name="_Toc534659920"/>
      <w:bookmarkStart w:id="100" w:name="_Toc534660444"/>
      <w:bookmarkStart w:id="101" w:name="_Toc534661788"/>
      <w:bookmarkStart w:id="102" w:name="_Toc534662923"/>
      <w:bookmarkStart w:id="103" w:name="_Toc534663922"/>
      <w:bookmarkStart w:id="104" w:name="_Toc535315378"/>
      <w:bookmarkStart w:id="105" w:name="_Toc535315448"/>
      <w:bookmarkStart w:id="106" w:name="_Toc536193153"/>
      <w:bookmarkStart w:id="107" w:name="_Toc2601511"/>
      <w:bookmarkStart w:id="108" w:name="_Toc3205609"/>
      <w:bookmarkStart w:id="109" w:name="_Toc4760790"/>
      <w:bookmarkStart w:id="110" w:name="_Toc5634690"/>
      <w:bookmarkStart w:id="111" w:name="_Toc6411932"/>
      <w:bookmarkStart w:id="112" w:name="_Toc7101129"/>
      <w:bookmarkStart w:id="113" w:name="_Toc8805104"/>
      <w:bookmarkStart w:id="114" w:name="_Toc8805134"/>
      <w:bookmarkStart w:id="115" w:name="_Toc9266394"/>
      <w:bookmarkStart w:id="116" w:name="_Toc12617698"/>
      <w:bookmarkStart w:id="11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076F7B58" w14:textId="77777777" w:rsidR="00AB6717" w:rsidRDefault="00AB6717" w:rsidP="00B96052">
      <w:pPr>
        <w:pStyle w:val="separatorcapitole"/>
        <w:spacing w:after="0"/>
        <w:ind w:right="57"/>
      </w:pPr>
    </w:p>
    <w:p w14:paraId="75271948" w14:textId="5ADB89E7" w:rsidR="00D91995"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33463FD5" w14:textId="77777777" w:rsidR="00AB6717" w:rsidRPr="00AB6717" w:rsidRDefault="00AB6717" w:rsidP="00AB6717"/>
    <w:p w14:paraId="0C0CEE28" w14:textId="45987B13" w:rsidR="00F56410" w:rsidRDefault="00F56410" w:rsidP="002E2472">
      <w:pPr>
        <w:pStyle w:val="InfoEuropeana"/>
        <w:spacing w:before="0"/>
        <w:ind w:right="57"/>
      </w:pPr>
      <w:bookmarkStart w:id="118" w:name="_Toc90299252"/>
      <w:r>
        <w:t>C</w:t>
      </w:r>
      <w:r w:rsidR="009E2EE4">
        <w:t>o</w:t>
      </w:r>
      <w:r>
        <w:t>municate de presă ale Guvernului României</w:t>
      </w:r>
      <w:bookmarkEnd w:id="118"/>
    </w:p>
    <w:p w14:paraId="05B65B4D" w14:textId="4B10A2DF" w:rsidR="00543369" w:rsidRPr="00543369" w:rsidRDefault="00543369" w:rsidP="00543369">
      <w:pPr>
        <w:pStyle w:val="separatorarticole"/>
      </w:pPr>
      <w:r>
        <w:t>*</w:t>
      </w:r>
    </w:p>
    <w:p w14:paraId="53EB1A0F" w14:textId="43D22D83" w:rsidR="00543369" w:rsidRDefault="00543369" w:rsidP="00543369">
      <w:pPr>
        <w:pStyle w:val="TitluArticolinINFOUE"/>
      </w:pPr>
      <w:bookmarkStart w:id="119" w:name="_Toc90299253"/>
      <w:r w:rsidRPr="00543369">
        <w:t>Măsuri aplicate în perioada sărbătorilor de iarnă persoanelor care sosesc în România</w:t>
      </w:r>
      <w:bookmarkEnd w:id="119"/>
    </w:p>
    <w:p w14:paraId="73A8782F" w14:textId="77777777" w:rsidR="00543369" w:rsidRPr="00543369" w:rsidRDefault="00543369" w:rsidP="00543369">
      <w:r w:rsidRPr="00543369">
        <w:rPr>
          <w:b/>
          <w:bCs/>
          <w:u w:val="single"/>
        </w:rPr>
        <w:t>COMUNICAT DE PRESĂ</w:t>
      </w:r>
    </w:p>
    <w:p w14:paraId="2117A860" w14:textId="77777777" w:rsidR="00543369" w:rsidRPr="00543369" w:rsidRDefault="00543369" w:rsidP="00543369">
      <w:r w:rsidRPr="00543369">
        <w:rPr>
          <w:b/>
          <w:bCs/>
        </w:rPr>
        <w:t>Măsuri aplicate în perioada sărbătorilor de iarnă persoanelor care sosesc în România</w:t>
      </w:r>
    </w:p>
    <w:p w14:paraId="23A323BF" w14:textId="77777777" w:rsidR="00543369" w:rsidRPr="00543369" w:rsidRDefault="00543369" w:rsidP="00543369">
      <w:r w:rsidRPr="00543369">
        <w:t> </w:t>
      </w:r>
    </w:p>
    <w:p w14:paraId="449F2B0E" w14:textId="77777777" w:rsidR="00543369" w:rsidRPr="00543369" w:rsidRDefault="00543369" w:rsidP="00543369">
      <w:r w:rsidRPr="00543369">
        <w:t>Începând cu 10 decembrie 2021, Comitetul Național pentru Situații de Urgență  a stabilit noi măsuri pentru persoanele care sosesc în România în perioada sărbătorilor de iarnă, în scopul protejării sănătății și combaterii răspândirii COVID -19.</w:t>
      </w:r>
      <w:r w:rsidRPr="00543369">
        <w:br/>
        <w:t>Noile reguli de carantină pentru cetățenii din statele membre ale Uniunii Europene sau din state terțe sunt stabilite în funcție de riscul de infectare pe care îl implică fiecare situație în parte.</w:t>
      </w:r>
      <w:r w:rsidRPr="00543369">
        <w:br/>
        <w:t>Măsurile de carantinare au în vedere următoarele situații:</w:t>
      </w:r>
      <w:r w:rsidRPr="00543369">
        <w:br/>
      </w:r>
      <w:r w:rsidRPr="00543369">
        <w:rPr>
          <w:b/>
          <w:bCs/>
        </w:rPr>
        <w:t>I. Sosirea în România a persoanelor care vin din statele membre ale Uniunii Europene, ale Spațiului Economic European sau Confederația Elvețiană, aflate în zonele VERDE și GALBEN:</w:t>
      </w:r>
    </w:p>
    <w:p w14:paraId="29439BAB" w14:textId="29E20AB1" w:rsidR="00543369" w:rsidRPr="00543369" w:rsidRDefault="00543369" w:rsidP="00543369">
      <w:r w:rsidRPr="00543369">
        <w:t xml:space="preserve">a. </w:t>
      </w:r>
      <w:r w:rsidRPr="00543369">
        <w:rPr>
          <w:b/>
          <w:bCs/>
          <w:i/>
          <w:iCs/>
        </w:rPr>
        <w:t>NU intră în carantină persoanele vaccinate sau trecute prin boală</w:t>
      </w:r>
      <w:r w:rsidRPr="00543369">
        <w:t>;</w:t>
      </w:r>
      <w:r w:rsidRPr="00543369">
        <w:br/>
        <w:t xml:space="preserve">b. </w:t>
      </w:r>
      <w:r w:rsidRPr="00543369">
        <w:rPr>
          <w:b/>
          <w:bCs/>
          <w:i/>
          <w:iCs/>
        </w:rPr>
        <w:t>Carantină pentru 14 zile</w:t>
      </w:r>
      <w:r w:rsidRPr="00543369">
        <w:t xml:space="preserve"> la domiciliu, la o adresă declarată sau într-un spațiu special amenajat în cazul în care:</w:t>
      </w:r>
    </w:p>
    <w:p w14:paraId="21B7B1F6" w14:textId="5FC100F0" w:rsidR="00543369" w:rsidRPr="00543369" w:rsidRDefault="00543369" w:rsidP="00543369">
      <w:r w:rsidRPr="00543369">
        <w:t>Persoanele nu prezintă dovada vaccinării, trecerii prin boală sau testării negative  RT-PCR pentru COVID-19, efectuată cu cel mult 72 de ore înaintea îmbarcării (pentru cei care călătoresc cu mijloace de transport în comun) sau intrării pe teritoriul național (pentru cei care călătoresc cu mijloace proprii);</w:t>
      </w:r>
    </w:p>
    <w:p w14:paraId="7D97F796" w14:textId="7DE08883" w:rsidR="00543369" w:rsidRPr="00543369" w:rsidRDefault="00543369" w:rsidP="00543369">
      <w:r w:rsidRPr="00543369">
        <w:t> </w:t>
      </w:r>
      <w:r w:rsidRPr="00543369">
        <w:rPr>
          <w:b/>
          <w:bCs/>
        </w:rPr>
        <w:t>II. Sosirea în România a persoanelor care vin din statele membre ale Uniunii Europene, ale Spațiului Economic European sau Confederația Elvețiană, aflate în zona ROȘIE:</w:t>
      </w:r>
    </w:p>
    <w:p w14:paraId="4A022A28" w14:textId="0A4DF2D3" w:rsidR="00543369" w:rsidRPr="00543369" w:rsidRDefault="00543369" w:rsidP="00543369">
      <w:r w:rsidRPr="00543369">
        <w:t xml:space="preserve">a. </w:t>
      </w:r>
      <w:r w:rsidRPr="00543369">
        <w:rPr>
          <w:b/>
          <w:bCs/>
          <w:i/>
          <w:iCs/>
        </w:rPr>
        <w:t>NU intră în carantină persoanele vaccinate sau trecute prin boală</w:t>
      </w:r>
      <w:r w:rsidRPr="00543369">
        <w:t>;</w:t>
      </w:r>
      <w:r w:rsidRPr="00543369">
        <w:br/>
        <w:t xml:space="preserve">b. </w:t>
      </w:r>
      <w:r w:rsidRPr="00543369">
        <w:rPr>
          <w:b/>
          <w:bCs/>
          <w:i/>
          <w:iCs/>
        </w:rPr>
        <w:t>Carantină pentru 10 zile</w:t>
      </w:r>
      <w:r w:rsidRPr="00543369">
        <w:t xml:space="preserve"> (la domiciliu, la o adresă declarată sau într-un spațiu special amenajat) </w:t>
      </w:r>
      <w:r w:rsidRPr="00543369">
        <w:rPr>
          <w:b/>
          <w:bCs/>
          <w:i/>
          <w:iCs/>
        </w:rPr>
        <w:t>pentru persoanele nevaccinate și care nu au trecut prin boală, doar dacă prezintă rezultatul negativ</w:t>
      </w:r>
      <w:r w:rsidRPr="00543369">
        <w:t xml:space="preserve"> al unui test RT-PCR efectuat cu cel mult 72 de ore înaintea îmbarcării (pentru cei care călătoresc cu mijloace de transport în comun) sau intrării pe teritoriul național (pentru cei care călătoresc cu mijloace </w:t>
      </w:r>
      <w:r w:rsidRPr="00543369">
        <w:lastRenderedPageBreak/>
        <w:t>proprii).</w:t>
      </w:r>
      <w:r w:rsidRPr="00543369">
        <w:br/>
        <w:t xml:space="preserve">c. </w:t>
      </w:r>
      <w:r w:rsidRPr="00543369">
        <w:rPr>
          <w:b/>
          <w:bCs/>
          <w:i/>
          <w:iCs/>
        </w:rPr>
        <w:t>Carantină pentru 14 zile</w:t>
      </w:r>
      <w:r w:rsidRPr="00543369">
        <w:t xml:space="preserve"> (la domiciliu, la o adresă declarată sau într-un spațiu special amenajat) </w:t>
      </w:r>
      <w:r w:rsidRPr="00543369">
        <w:rPr>
          <w:b/>
          <w:bCs/>
          <w:i/>
          <w:iCs/>
        </w:rPr>
        <w:t>pentru persoanele nevaccinate și care nu au trecut prin boală, dacă NU prezintă rezultatul negativ</w:t>
      </w:r>
      <w:r w:rsidRPr="00543369">
        <w:t xml:space="preserve"> al unui test RT-PCR efectuat cu cel mult 72 de ore înaintea îmbarcării (pentru cei care călătoresc cu mijloace de transport în comun) sau intrării pe teritoriul național (pentru cei care călătoresc cu mijloace proprii).</w:t>
      </w:r>
    </w:p>
    <w:p w14:paraId="50181354" w14:textId="54DADB2F" w:rsidR="00543369" w:rsidRPr="00543369" w:rsidRDefault="00543369" w:rsidP="00543369">
      <w:r w:rsidRPr="00543369">
        <w:rPr>
          <w:b/>
          <w:bCs/>
        </w:rPr>
        <w:t>SITUAȚII EXCEPTATE DE LA CARANTINARE, INDIFERENT DE ZONA DE RISC ÎN CARE SE AFLĂ STATUL COMUNITĂȚII EUROPENE:</w:t>
      </w:r>
    </w:p>
    <w:p w14:paraId="46AA4C57" w14:textId="77777777" w:rsidR="00543369" w:rsidRPr="00543369" w:rsidRDefault="00543369" w:rsidP="00CE61E0">
      <w:pPr>
        <w:numPr>
          <w:ilvl w:val="0"/>
          <w:numId w:val="4"/>
        </w:numPr>
      </w:pPr>
      <w:r w:rsidRPr="00543369">
        <w:t>Copiii sub 12 ani;</w:t>
      </w:r>
    </w:p>
    <w:p w14:paraId="0E3F82BF" w14:textId="77777777" w:rsidR="00543369" w:rsidRPr="00543369" w:rsidRDefault="00543369" w:rsidP="00CE61E0">
      <w:pPr>
        <w:numPr>
          <w:ilvl w:val="0"/>
          <w:numId w:val="4"/>
        </w:numPr>
      </w:pPr>
      <w:r w:rsidRPr="00543369">
        <w:t>Copiii cu vârsta între 12 și 16 ani, indiferent de încadrarea țării în zona de risc, dacă prezintă rezultatul negativ al unui test RT-PCR efectuat cu cel mult 72 de ore înaintea îmbarcării (pentru cei care călătoresc cu mijloace de transport în comun) sau intrării pe teritoriul național (pentru cei care călătoresc cu mijloace proprii);</w:t>
      </w:r>
    </w:p>
    <w:p w14:paraId="35878466" w14:textId="77777777" w:rsidR="00543369" w:rsidRPr="00543369" w:rsidRDefault="00543369" w:rsidP="00CE61E0">
      <w:pPr>
        <w:numPr>
          <w:ilvl w:val="0"/>
          <w:numId w:val="4"/>
        </w:numPr>
      </w:pPr>
      <w:r w:rsidRPr="00543369">
        <w:t>Persoanele nevaccinate sau care nu au fost confirmate pozitiv în ultimele 180 de zile anterioare intrării în țară, care sosesc din zona ROȘIE și rămân în România pentru o perioadă mai mică de 3 zile (72 de ore). În această situație, persoanele trebuie să prezintă rezultatul negativ al unui test RT-PCR efectuat cu cel mult 72 de ore înaintea îmbarcării sau intrării pe teritoriul național. În situația în care persoanele nu părăsesc teritoriul național în cele 3 zile (72 de ore), cu informarea direcției de sănătate publică din județul în care locuiesc sau în care au adresa declarată la intrarea în țară, vor fi carantinate pentru o perioadă de 14 zile, începând cu cea de-a patra zi ulterioară intrării pe teritoriul României;</w:t>
      </w:r>
    </w:p>
    <w:p w14:paraId="2AEEFA93" w14:textId="77777777" w:rsidR="00543369" w:rsidRPr="00543369" w:rsidRDefault="00543369" w:rsidP="00CE61E0">
      <w:pPr>
        <w:numPr>
          <w:ilvl w:val="0"/>
          <w:numId w:val="4"/>
        </w:numPr>
      </w:pPr>
      <w:r w:rsidRPr="00543369">
        <w:t>Persoanele aflate în tranzit, dacă părăsesc România în cel mult 24 de ore de la intrarea pe teritoriul țării;</w:t>
      </w:r>
    </w:p>
    <w:p w14:paraId="2D0F91C0" w14:textId="77777777" w:rsidR="00543369" w:rsidRPr="00543369" w:rsidRDefault="00543369" w:rsidP="00CE61E0">
      <w:pPr>
        <w:numPr>
          <w:ilvl w:val="0"/>
          <w:numId w:val="4"/>
        </w:numPr>
      </w:pPr>
      <w:r w:rsidRPr="00543369">
        <w:t>Lucrătorii transfrontalieri care intră în România din Ungaria sau Bulgaria, precum și cetățenii români angajați ai operatorilor economici din cele două țări. La intrarea în țară ei fac dovada raporturilor contractuale cu operatorii economici respectivi;</w:t>
      </w:r>
    </w:p>
    <w:p w14:paraId="49573D01" w14:textId="77777777" w:rsidR="00543369" w:rsidRPr="00543369" w:rsidRDefault="00543369" w:rsidP="00CE61E0">
      <w:pPr>
        <w:numPr>
          <w:ilvl w:val="0"/>
          <w:numId w:val="4"/>
        </w:numPr>
      </w:pPr>
      <w:r w:rsidRPr="00543369">
        <w:t>Elevii/studenții, cetățeni români sau cetățenii cu domiciliul sau reședința în afara României, care frecventează cursurile unor instituții de învățământ din România sau din afara țării, în cazul în care fac naveta zilnic. Aceștia trebuie să prezinte documente doveditoare. Aceleași măsuri se aplică în cazul în care elevii și studenții au de susținut examene sau urmează cursuri. Excepție fac și însoțitorii acestora, în cazul în care ne referim la elevi minori.</w:t>
      </w:r>
    </w:p>
    <w:p w14:paraId="32CC296E" w14:textId="77777777" w:rsidR="00543369" w:rsidRPr="00543369" w:rsidRDefault="00543369" w:rsidP="00CE61E0">
      <w:pPr>
        <w:numPr>
          <w:ilvl w:val="0"/>
          <w:numId w:val="4"/>
        </w:numPr>
      </w:pPr>
      <w:r w:rsidRPr="00543369">
        <w:t>Membrii delegațiilor sportive, precum și artiștii și staff-</w:t>
      </w:r>
      <w:proofErr w:type="spellStart"/>
      <w:r w:rsidRPr="00543369">
        <w:t>ul</w:t>
      </w:r>
      <w:proofErr w:type="spellEnd"/>
      <w:r w:rsidRPr="00543369">
        <w:t xml:space="preserve"> acestora nevaccinați ori trecuți prin boală, care sosesc din zona ROȘIE pentru participarea la competiții sportive, respectiv evenimente culturale, artistice sau de divertisment. Aceștia trebuie să prezinte rezultatul negativ al unui test RT-PCR pentru infecția cu SARS-CoV-2 efectuat cu cel mult 72 de ore înaintea îmbarcării sau intrării pe teritoriul național. Ei vor participa doar la activități în cadrul competițiilor sau, după caz, evenimentelor menționate;</w:t>
      </w:r>
    </w:p>
    <w:p w14:paraId="5D5E212C" w14:textId="77777777" w:rsidR="00543369" w:rsidRPr="00543369" w:rsidRDefault="00543369" w:rsidP="00CE61E0">
      <w:pPr>
        <w:numPr>
          <w:ilvl w:val="0"/>
          <w:numId w:val="4"/>
        </w:numPr>
      </w:pPr>
      <w:r w:rsidRPr="00543369">
        <w:t>Conducătorii autovehiculelor cu capacitatea maximă autorizată mai mare de 2,4 tone care asigură transportul de marfă, precum și conducătorii autovehiculelor prevăzute cu mai mult de 9 locuri pe scaune, inclusiv locul conducătorului, care asigură transport de persoane, nevaccinați ori care nu au trecut prin boală și care sosesc din zona ROȘIE. Aceștia trebuie să prezinte rezultatul negativ al unui test RT-PCR  efectuat cu cel mult 72 de ore înaintea intrării pe teritoriul național, iar deplasarea se realizează doar în scop profesional;</w:t>
      </w:r>
    </w:p>
    <w:p w14:paraId="7F2B885F" w14:textId="77777777" w:rsidR="00543369" w:rsidRPr="00543369" w:rsidRDefault="00543369" w:rsidP="00CE61E0">
      <w:pPr>
        <w:numPr>
          <w:ilvl w:val="0"/>
          <w:numId w:val="4"/>
        </w:numPr>
      </w:pPr>
      <w:r w:rsidRPr="00543369">
        <w:t>Persoanele predate autorităților române în baza acordurilor de readmisie, returnate în procedură accelerată;</w:t>
      </w:r>
    </w:p>
    <w:p w14:paraId="441B9A39" w14:textId="77777777" w:rsidR="00543369" w:rsidRPr="00543369" w:rsidRDefault="00543369" w:rsidP="00CE61E0">
      <w:pPr>
        <w:numPr>
          <w:ilvl w:val="0"/>
          <w:numId w:val="4"/>
        </w:numPr>
      </w:pPr>
      <w:r w:rsidRPr="00543369">
        <w:t>Membrii misiunilor diplomatice, oficiilor consulare, ai altor reprezentanțe diplomatice acreditate la București și posesori de pașapoarte diplomatice, pe bază de reciprocitate,  nevaccinați ori care nu au trecut prin boală, care sosesc din zona ROȘIE. Condiția este ca aceștia să prezinte rezultatul negativ al unui test RT-PCR pentru infecția cu virusul SARS-CoV-2 efectuat cu cel mult 72 de ore înaintea îmbarcării sau intrării pe teritoriul național.</w:t>
      </w:r>
    </w:p>
    <w:p w14:paraId="71F86455" w14:textId="77777777" w:rsidR="00543369" w:rsidRPr="00543369" w:rsidRDefault="00543369" w:rsidP="00CE61E0">
      <w:pPr>
        <w:numPr>
          <w:ilvl w:val="0"/>
          <w:numId w:val="4"/>
        </w:numPr>
      </w:pPr>
      <w:r w:rsidRPr="00543369">
        <w:lastRenderedPageBreak/>
        <w:t>Elevii/studenții, cetățeni români sau cetățeni cu domiciliul sau reședința în afara României care au de susținut examene de admitere ori pentru finalizarea studiilor sau care încep studiile în unități/instituții de învățământ de pe teritoriul țării ori se deplasează pentru activități legate de începerea, organizarea, frecventarea sau finalizarea studiilor, precum și însoțitorii acestora în situația în care sunt minori, cu condiția prezentării rezultatului negative al unui test RT-PCR.</w:t>
      </w:r>
    </w:p>
    <w:p w14:paraId="612DF2BC" w14:textId="77777777" w:rsidR="00543369" w:rsidRPr="00543369" w:rsidRDefault="00543369" w:rsidP="00CE61E0">
      <w:pPr>
        <w:numPr>
          <w:ilvl w:val="0"/>
          <w:numId w:val="4"/>
        </w:numPr>
      </w:pPr>
      <w:r w:rsidRPr="00543369">
        <w:t>Angajații sistemului național de apărare, ordine publică şi securitate națională care se întorc în România de la activități desfășurate în interes profesional în afara țării din statele terțe dacă sunt vaccinați ori au trecut prin boală.</w:t>
      </w:r>
    </w:p>
    <w:p w14:paraId="57E7B162" w14:textId="56F87715" w:rsidR="00543369" w:rsidRPr="00543369" w:rsidRDefault="00543369" w:rsidP="00543369">
      <w:r w:rsidRPr="00543369">
        <w:t> </w:t>
      </w:r>
      <w:r w:rsidRPr="00543369">
        <w:rPr>
          <w:b/>
          <w:bCs/>
        </w:rPr>
        <w:t>III. Sosirea în România a persoanelor care vin din state terțe (altele decât UE și spațiul european)</w:t>
      </w:r>
    </w:p>
    <w:p w14:paraId="6E8CEAAB" w14:textId="77777777" w:rsidR="00543369" w:rsidRPr="00543369" w:rsidRDefault="00543369" w:rsidP="00543369">
      <w:r w:rsidRPr="00543369">
        <w:br/>
        <w:t xml:space="preserve">a. </w:t>
      </w:r>
      <w:r w:rsidRPr="00543369">
        <w:rPr>
          <w:b/>
          <w:bCs/>
          <w:i/>
          <w:iCs/>
        </w:rPr>
        <w:t>NU intră în carantină persoanele vaccinate sau trecute prin boală</w:t>
      </w:r>
      <w:r w:rsidRPr="00543369">
        <w:t xml:space="preserve"> în ultimele 180 de zile, dacă prezintă </w:t>
      </w:r>
      <w:r w:rsidRPr="00543369">
        <w:rPr>
          <w:b/>
          <w:bCs/>
          <w:i/>
          <w:iCs/>
        </w:rPr>
        <w:t>rezultatul negativ al unui test RT-PCR</w:t>
      </w:r>
      <w:r w:rsidRPr="00543369">
        <w:t xml:space="preserve">, efectuat cu cel mult 48 de ore înaintea îmbarcării sau intrării pe teritoriul </w:t>
      </w:r>
      <w:proofErr w:type="spellStart"/>
      <w:r w:rsidRPr="00543369">
        <w:t>national</w:t>
      </w:r>
      <w:proofErr w:type="spellEnd"/>
      <w:r w:rsidRPr="00543369">
        <w:t>.</w:t>
      </w:r>
      <w:r w:rsidRPr="00543369">
        <w:br/>
      </w:r>
      <w:proofErr w:type="spellStart"/>
      <w:r w:rsidRPr="00543369">
        <w:t>b.</w:t>
      </w:r>
      <w:r w:rsidRPr="00543369">
        <w:rPr>
          <w:b/>
          <w:bCs/>
          <w:i/>
          <w:iCs/>
        </w:rPr>
        <w:t>Carantină</w:t>
      </w:r>
      <w:proofErr w:type="spellEnd"/>
      <w:r w:rsidRPr="00543369">
        <w:rPr>
          <w:b/>
          <w:bCs/>
          <w:i/>
          <w:iCs/>
        </w:rPr>
        <w:t xml:space="preserve"> pentru 10 zile</w:t>
      </w:r>
      <w:r w:rsidRPr="00543369">
        <w:t xml:space="preserve"> la o adresă declarată sau într-un spațiu special amenajat în cazul în care </w:t>
      </w:r>
      <w:r w:rsidRPr="00543369">
        <w:rPr>
          <w:b/>
          <w:bCs/>
          <w:i/>
          <w:iCs/>
        </w:rPr>
        <w:t>persoanele nevaccinate ori cele care nu au trecut prin boală</w:t>
      </w:r>
      <w:r w:rsidRPr="00543369">
        <w:t xml:space="preserve"> în ultimele 180 de zile anterioare intrării în țară, cu condiția să prezinte rezultatul negativ al unui test RT-PCR efectuat cu cel mult 48 de ore înaintea îmbarcării sau intrării pe teritoriul </w:t>
      </w:r>
      <w:proofErr w:type="spellStart"/>
      <w:r w:rsidRPr="00543369">
        <w:t>national</w:t>
      </w:r>
      <w:proofErr w:type="spellEnd"/>
      <w:r w:rsidRPr="00543369">
        <w:t xml:space="preserve">, indiferent de zona de risc în care sunt încadrate statele din care </w:t>
      </w:r>
      <w:proofErr w:type="spellStart"/>
      <w:r w:rsidRPr="00543369">
        <w:t>vin.Același</w:t>
      </w:r>
      <w:proofErr w:type="spellEnd"/>
      <w:r w:rsidRPr="00543369">
        <w:t xml:space="preserve"> regim îl au persoanele vaccinate  sau trecute prin boală, dacă nu prezintă rezultatul negativ al unui test RT-PCR, nu mai vechi de 48 de ore.</w:t>
      </w:r>
      <w:r w:rsidRPr="00543369">
        <w:br/>
      </w:r>
      <w:proofErr w:type="spellStart"/>
      <w:r w:rsidRPr="00543369">
        <w:t>c.</w:t>
      </w:r>
      <w:r w:rsidRPr="00543369">
        <w:rPr>
          <w:b/>
          <w:bCs/>
          <w:i/>
          <w:iCs/>
        </w:rPr>
        <w:t>Carantină</w:t>
      </w:r>
      <w:proofErr w:type="spellEnd"/>
      <w:r w:rsidRPr="00543369">
        <w:rPr>
          <w:b/>
          <w:bCs/>
          <w:i/>
          <w:iCs/>
        </w:rPr>
        <w:t xml:space="preserve"> pentru 14 zile</w:t>
      </w:r>
      <w:r w:rsidRPr="00543369">
        <w:t xml:space="preserve"> pentru persoanele care intră în România și NU prezintă rezultatul negativ al unui test RT-PCR pentru COVID-19 efectuat cu cel mult 48 de ore înaintea îmbarcării (pentru cei care călătoresc cu mijloace de transport în comun) sau intrării pe teritoriul național (pentru cei care călătoresc cu mijloace proprii).</w:t>
      </w:r>
    </w:p>
    <w:p w14:paraId="2F139BCE" w14:textId="14FD4F60" w:rsidR="00543369" w:rsidRPr="00543369" w:rsidRDefault="00543369" w:rsidP="00543369">
      <w:r w:rsidRPr="00543369">
        <w:rPr>
          <w:b/>
          <w:bCs/>
        </w:rPr>
        <w:t>SITUAȚII EXCEPTATE DE LA CARANTINARE, INDIFERENT DE ZONA DE RISC ÎN CARE SE AFLĂ STATUL TERȚ:</w:t>
      </w:r>
    </w:p>
    <w:p w14:paraId="1E4D0714" w14:textId="77777777" w:rsidR="00543369" w:rsidRPr="00543369" w:rsidRDefault="00543369" w:rsidP="00CE61E0">
      <w:pPr>
        <w:numPr>
          <w:ilvl w:val="0"/>
          <w:numId w:val="5"/>
        </w:numPr>
      </w:pPr>
      <w:r w:rsidRPr="00543369">
        <w:t>Copiii sub 12 ani;</w:t>
      </w:r>
    </w:p>
    <w:p w14:paraId="0C154A8F" w14:textId="77777777" w:rsidR="00543369" w:rsidRPr="00543369" w:rsidRDefault="00543369" w:rsidP="00CE61E0">
      <w:pPr>
        <w:numPr>
          <w:ilvl w:val="0"/>
          <w:numId w:val="5"/>
        </w:numPr>
      </w:pPr>
      <w:r w:rsidRPr="00543369">
        <w:t>Copiii cu vârsta între 12 și 16 ani, dacă prezintă rezultatul negativ al unui test RT-PCR efectuat cu cel mult 48 de ore înaintea îmbarcării (pentru cei care călătoresc cu mijloace de transport în comun) sau intrării pe teritoriul național (pentru cei care călătoresc cu mijloace proprii);</w:t>
      </w:r>
    </w:p>
    <w:p w14:paraId="27D9FD95" w14:textId="77777777" w:rsidR="00543369" w:rsidRPr="00543369" w:rsidRDefault="00543369" w:rsidP="00CE61E0">
      <w:pPr>
        <w:numPr>
          <w:ilvl w:val="0"/>
          <w:numId w:val="5"/>
        </w:numPr>
      </w:pPr>
      <w:r w:rsidRPr="00543369">
        <w:t xml:space="preserve">Persoanele </w:t>
      </w:r>
      <w:r w:rsidRPr="00543369">
        <w:rPr>
          <w:b/>
          <w:bCs/>
          <w:i/>
          <w:iCs/>
        </w:rPr>
        <w:t>nevaccinate sau care nu au fost confirmate pozitiv</w:t>
      </w:r>
      <w:r w:rsidRPr="00543369">
        <w:t xml:space="preserve"> în ultimele 180 de zile anterioare intrării în țară, care rămân în România pentru o perioadă mai mică de 3 zile (72 de ore). În această situație, persoanele trebuie să prezintă rezultatul negativ al unui test RT-PCR efectuat cu cel mult 48 de ore înaintea îmbarcării sau intrării pe teritoriul național. În situația în care persoanele nu părăsesc teritoriul național în cele 3 zile (72 de ore), cu informarea direcției de sănătate publică din județul în care locuiesc sau în care au adresa declarată la intrarea în țară, vor fi carantinate pentru o perioadă de 14 zile, începând cu cea de-a patra zi ulterioară intrării pe teritoriul României;</w:t>
      </w:r>
    </w:p>
    <w:p w14:paraId="70E2085B" w14:textId="77777777" w:rsidR="00543369" w:rsidRPr="00543369" w:rsidRDefault="00543369" w:rsidP="00CE61E0">
      <w:pPr>
        <w:numPr>
          <w:ilvl w:val="0"/>
          <w:numId w:val="5"/>
        </w:numPr>
      </w:pPr>
      <w:r w:rsidRPr="00543369">
        <w:t>Persoanele aflate în tranzit, dacă părăsesc România în cel mult 24 de ore de la intrarea pe teritoriul țării;</w:t>
      </w:r>
    </w:p>
    <w:p w14:paraId="2A6772FC" w14:textId="77777777" w:rsidR="00543369" w:rsidRPr="00543369" w:rsidRDefault="00543369" w:rsidP="00CE61E0">
      <w:pPr>
        <w:numPr>
          <w:ilvl w:val="0"/>
          <w:numId w:val="5"/>
        </w:numPr>
      </w:pPr>
      <w:r w:rsidRPr="00543369">
        <w:t>Lucrătorii transfrontalieri care intră în România din Serbia, Ucraina sau Republica Moldova, precum și cetățenii români angajați ai operatorilor economici din cele trei țări. La intrarea în țară ei fac dovada raporturilor contractuale cu operatorii economici respectivi;</w:t>
      </w:r>
    </w:p>
    <w:p w14:paraId="5DB304FD" w14:textId="77777777" w:rsidR="00543369" w:rsidRPr="00543369" w:rsidRDefault="00543369" w:rsidP="00CE61E0">
      <w:pPr>
        <w:numPr>
          <w:ilvl w:val="0"/>
          <w:numId w:val="5"/>
        </w:numPr>
      </w:pPr>
      <w:r w:rsidRPr="00543369">
        <w:t>Elevii/studenții, cetățeni români sau cetățenii cu domiciliul sau reședința în afara României, care frecventează cursurile unor instituții de învățământ din România sau din afara țării, în cazul în care fac naveta zilnic. Aceștia trebuie să prezinte documente doveditoare. Aceleași măsuri se aplică în cazul în care elevii și studenții au de susținut examene sau urmează cursuri. Excepție fac și însoțitorii acestora, în cazul în care ne referim la elevi minori.</w:t>
      </w:r>
    </w:p>
    <w:p w14:paraId="37D336C7" w14:textId="77777777" w:rsidR="00543369" w:rsidRPr="00543369" w:rsidRDefault="00543369" w:rsidP="00CE61E0">
      <w:pPr>
        <w:numPr>
          <w:ilvl w:val="0"/>
          <w:numId w:val="5"/>
        </w:numPr>
      </w:pPr>
      <w:r w:rsidRPr="00543369">
        <w:t>Membrii delegațiilor sportive, precum și artiștii și staff-</w:t>
      </w:r>
      <w:proofErr w:type="spellStart"/>
      <w:r w:rsidRPr="00543369">
        <w:t>ul</w:t>
      </w:r>
      <w:proofErr w:type="spellEnd"/>
      <w:r w:rsidRPr="00543369">
        <w:t xml:space="preserve"> acestora </w:t>
      </w:r>
      <w:r w:rsidRPr="00543369">
        <w:rPr>
          <w:b/>
          <w:bCs/>
          <w:i/>
          <w:iCs/>
        </w:rPr>
        <w:t>nevaccinați ori care nu au trecut prin boală</w:t>
      </w:r>
      <w:r w:rsidRPr="00543369">
        <w:t xml:space="preserve"> în ultimele 180 de zile, pentru participarea la competiții sportive, respectiv evenimente culturale, artistice sau de divertisment. Aceștia trebuie să prezinte rezultatul negativ </w:t>
      </w:r>
      <w:r w:rsidRPr="00543369">
        <w:lastRenderedPageBreak/>
        <w:t xml:space="preserve">al unui test RT-PCR pentru infecția cu SARS-CoV-2 efectuat cu cel mult 48 de ore înaintea îmbarcării sau intrării pe teritoriul național. Ei vor participa doar    </w:t>
      </w:r>
      <w:proofErr w:type="spellStart"/>
      <w:r w:rsidRPr="00543369">
        <w:t>doar</w:t>
      </w:r>
      <w:proofErr w:type="spellEnd"/>
      <w:r w:rsidRPr="00543369">
        <w:t xml:space="preserve"> la activități în cadrul competițiilor sau, după caz, evenimentelor menționate;</w:t>
      </w:r>
    </w:p>
    <w:p w14:paraId="3CE9341B" w14:textId="77777777" w:rsidR="00543369" w:rsidRPr="00543369" w:rsidRDefault="00543369" w:rsidP="00CE61E0">
      <w:pPr>
        <w:numPr>
          <w:ilvl w:val="0"/>
          <w:numId w:val="5"/>
        </w:numPr>
      </w:pPr>
      <w:r w:rsidRPr="00543369">
        <w:t>Conducătorii autovehiculelor cu capacitatea maximă autorizată mai mare de 2,4 tone care asigură transportul de marfă, precum și conducătorii autovehiculelor prevăzute cu mai mult de 9 locuri pe scaune, inclusiv locul conducătorului, care asigură transport de persoane, nevaccinați ori care nu au trecut prin boală. Aceștia trebuie să prezinte rezultatul negativ al unui test RT-PCR  efectuat cu cel mult 48 de ore înaintea intrării pe teritoriul național, iar deplasarea se realizează doar în scop profesional;</w:t>
      </w:r>
    </w:p>
    <w:p w14:paraId="5980B20B" w14:textId="77777777" w:rsidR="00543369" w:rsidRPr="00543369" w:rsidRDefault="00543369" w:rsidP="00CE61E0">
      <w:pPr>
        <w:numPr>
          <w:ilvl w:val="0"/>
          <w:numId w:val="5"/>
        </w:numPr>
      </w:pPr>
      <w:r w:rsidRPr="00543369">
        <w:t>Membrii misiunilor diplomatice, oficiilor consulare, ai altor reprezentanțe diplomatice acreditate la București și posesori de pașapoarte diplomatice, pe bază de reciprocitate,  nevaccinați ori care nu au trecut prin boală, care sosesc din state terțe, indiferent de încadrarea acestora în zona de risc. Condiția este ca aceștia să prezinte rezultatul negativ al unui test RT-PCR pentru infecția cu virusul SARS-CoV-2 efectuat cu cel mult 48 de ore înaintea îmbarcării sau intrării pe teritoriul național.</w:t>
      </w:r>
    </w:p>
    <w:p w14:paraId="393B3FB7" w14:textId="77777777" w:rsidR="00543369" w:rsidRPr="00543369" w:rsidRDefault="00543369" w:rsidP="00CE61E0">
      <w:pPr>
        <w:numPr>
          <w:ilvl w:val="0"/>
          <w:numId w:val="5"/>
        </w:numPr>
      </w:pPr>
      <w:r w:rsidRPr="00543369">
        <w:t>Elevii/studenții, cetățeni români sau cetățeni cu domiciliul sau reședința în afara României care au de susținut examene de admitere ori pentru finalizarea studiilor sau care încep studiile în unități/instituții de învățământ de pe teritoriul țării ori se deplasează pentru activități legate de începerea, organizarea, frecventarea sau finalizarea studiilor, precum și însoțitorii acestora în situația în care sunt minori, cu condiția prezentării rezultatului negative al unui test RT-PCR.</w:t>
      </w:r>
    </w:p>
    <w:p w14:paraId="310822A7" w14:textId="77777777" w:rsidR="00543369" w:rsidRPr="00543369" w:rsidRDefault="00543369" w:rsidP="00CE61E0">
      <w:pPr>
        <w:numPr>
          <w:ilvl w:val="0"/>
          <w:numId w:val="5"/>
        </w:numPr>
      </w:pPr>
      <w:r w:rsidRPr="00543369">
        <w:t>Angajații sistemului național de apărare, ordine publică şi securitate națională care se întorc în România de la activități desfășurate în interes profesional în afara țării din statele terțe dacă sunt vaccinați ori au trecut prin boală.</w:t>
      </w:r>
    </w:p>
    <w:p w14:paraId="7371B7FC" w14:textId="7B0A617F" w:rsidR="00543369" w:rsidRPr="00543369" w:rsidRDefault="00543369" w:rsidP="00543369">
      <w:r w:rsidRPr="00543369">
        <w:t> </w:t>
      </w:r>
      <w:r w:rsidRPr="00543369">
        <w:rPr>
          <w:b/>
          <w:bCs/>
        </w:rPr>
        <w:t>Aceste măsuri se vor aplica până pe 8 ianuarie 2022 și vor fi adaptate inclusiv prin introducerea, începând cu 20 decembrie 2021, a Formularului de localizare a pasagerilor (PLF). În prezent, acest formular se aplică în 14 țări europene.    </w:t>
      </w:r>
    </w:p>
    <w:p w14:paraId="7128CEF5" w14:textId="14F1204D" w:rsidR="00543369" w:rsidRDefault="004243E9" w:rsidP="004243E9">
      <w:pPr>
        <w:pStyle w:val="separatorarticole"/>
      </w:pPr>
      <w:r>
        <w:t>*</w:t>
      </w:r>
    </w:p>
    <w:p w14:paraId="0170F8A7" w14:textId="45394B4C" w:rsidR="004243E9" w:rsidRDefault="004243E9" w:rsidP="004243E9">
      <w:pPr>
        <w:pStyle w:val="TitluArticolinINFOUE"/>
      </w:pPr>
      <w:bookmarkStart w:id="120" w:name="_Toc90299254"/>
      <w:r w:rsidRPr="004243E9">
        <w:t>Proiectul de lege privind abilitarea Guvernului de a emite ordonanțe simple pe durata vacanței parlamentare, adoptat de Executiv</w:t>
      </w:r>
      <w:bookmarkEnd w:id="120"/>
    </w:p>
    <w:p w14:paraId="63A2B20A" w14:textId="77777777" w:rsidR="004243E9" w:rsidRPr="004243E9" w:rsidRDefault="004243E9" w:rsidP="004243E9">
      <w:r w:rsidRPr="004243E9">
        <w:t>Executivul a aprobat, în ședința de astăzi, proiectul de lege privind abilitarea Guvernului de a emite ordonanțe simple pe durata vacanței parlamentare în domenii care nu fac obiectul legilor ordinare.</w:t>
      </w:r>
    </w:p>
    <w:p w14:paraId="73951899" w14:textId="77777777" w:rsidR="004243E9" w:rsidRPr="004243E9" w:rsidRDefault="004243E9" w:rsidP="004243E9">
      <w:r w:rsidRPr="004243E9">
        <w:t>Astfel, Guvernul va putea emite ordonanțe simple pe următoarele domenii: finanțe și economie, dezvoltare, lucrări publice și administrație, afaceri interne, agricultură și dezvoltare rurală, transporturi și infrastructură, sănătate, cercetare, inovare și digitalizare, cultură, tineret și sport, precum și fonduri europene.</w:t>
      </w:r>
    </w:p>
    <w:p w14:paraId="39DDA629" w14:textId="77777777" w:rsidR="004243E9" w:rsidRPr="004243E9" w:rsidRDefault="004243E9" w:rsidP="004243E9">
      <w:r w:rsidRPr="004243E9">
        <w:t>Temele de interes pentru care Executivul este abilitat să emită ordonanțe simple sunt:</w:t>
      </w:r>
    </w:p>
    <w:p w14:paraId="073C410C" w14:textId="77777777" w:rsidR="004243E9" w:rsidRPr="004243E9" w:rsidRDefault="004243E9" w:rsidP="00CE61E0">
      <w:pPr>
        <w:numPr>
          <w:ilvl w:val="0"/>
          <w:numId w:val="6"/>
        </w:numPr>
      </w:pPr>
      <w:r w:rsidRPr="004243E9">
        <w:rPr>
          <w:b/>
          <w:bCs/>
        </w:rPr>
        <w:t>Finanțe și economie:</w:t>
      </w:r>
      <w:r w:rsidRPr="004243E9">
        <w:t xml:space="preserve"> reglementarea unor măsuri privind cadrul general aplicabil băncilor de dezvoltare din România, modificarea și completarea ordonanței de urgență privind înființarea, organizarea și funcționarea Oficiului Național pentru Achiziții Centralizate, modificarea și completarea legii privind Codul Fiscal și  a legii privind Codul de procedură fiscală, stabilirea unor măsuri pentru diminuarea arieratelor bugetare ale unor operatori economici din industria națională de apărare; </w:t>
      </w:r>
    </w:p>
    <w:p w14:paraId="2D982E25" w14:textId="77777777" w:rsidR="004243E9" w:rsidRPr="004243E9" w:rsidRDefault="004243E9" w:rsidP="00CE61E0">
      <w:pPr>
        <w:numPr>
          <w:ilvl w:val="0"/>
          <w:numId w:val="6"/>
        </w:numPr>
      </w:pPr>
      <w:r w:rsidRPr="004243E9">
        <w:rPr>
          <w:b/>
          <w:bCs/>
        </w:rPr>
        <w:t>Dezvoltare, lucrări publice și administrație:</w:t>
      </w:r>
      <w:r w:rsidRPr="004243E9">
        <w:t xml:space="preserve"> modificarea și completarea </w:t>
      </w:r>
      <w:proofErr w:type="spellStart"/>
      <w:r w:rsidRPr="004243E9">
        <w:t>ordonanţei</w:t>
      </w:r>
      <w:proofErr w:type="spellEnd"/>
      <w:r w:rsidRPr="004243E9">
        <w:t xml:space="preserve"> privind </w:t>
      </w:r>
      <w:proofErr w:type="spellStart"/>
      <w:r w:rsidRPr="004243E9">
        <w:t>înfiinţarea</w:t>
      </w:r>
      <w:proofErr w:type="spellEnd"/>
      <w:r w:rsidRPr="004243E9">
        <w:t xml:space="preserve"> Companiei  </w:t>
      </w:r>
      <w:proofErr w:type="spellStart"/>
      <w:r w:rsidRPr="004243E9">
        <w:t>Naţionale</w:t>
      </w:r>
      <w:proofErr w:type="spellEnd"/>
      <w:r w:rsidRPr="004243E9">
        <w:t xml:space="preserve"> de </w:t>
      </w:r>
      <w:proofErr w:type="spellStart"/>
      <w:r w:rsidRPr="004243E9">
        <w:t>Investiţii</w:t>
      </w:r>
      <w:proofErr w:type="spellEnd"/>
      <w:r w:rsidRPr="004243E9">
        <w:t xml:space="preserve">,  modificarea și completarea </w:t>
      </w:r>
      <w:proofErr w:type="spellStart"/>
      <w:r w:rsidRPr="004243E9">
        <w:t>ordonanţei</w:t>
      </w:r>
      <w:proofErr w:type="spellEnd"/>
      <w:r w:rsidRPr="004243E9">
        <w:t xml:space="preserve"> de </w:t>
      </w:r>
      <w:proofErr w:type="spellStart"/>
      <w:r w:rsidRPr="004243E9">
        <w:t>urgenţă</w:t>
      </w:r>
      <w:proofErr w:type="spellEnd"/>
      <w:r w:rsidRPr="004243E9">
        <w:t xml:space="preserve"> a guvernului privind </w:t>
      </w:r>
      <w:proofErr w:type="spellStart"/>
      <w:r w:rsidRPr="004243E9">
        <w:t>creşterea</w:t>
      </w:r>
      <w:proofErr w:type="spellEnd"/>
      <w:r w:rsidRPr="004243E9">
        <w:t xml:space="preserve"> </w:t>
      </w:r>
      <w:proofErr w:type="spellStart"/>
      <w:r w:rsidRPr="004243E9">
        <w:t>performanţei</w:t>
      </w:r>
      <w:proofErr w:type="spellEnd"/>
      <w:r w:rsidRPr="004243E9">
        <w:t xml:space="preserve"> energetice a blocurilor de </w:t>
      </w:r>
      <w:proofErr w:type="spellStart"/>
      <w:r w:rsidRPr="004243E9">
        <w:t>locuinţe</w:t>
      </w:r>
      <w:proofErr w:type="spellEnd"/>
      <w:r w:rsidRPr="004243E9">
        <w:t xml:space="preserve">, aprobarea unor măsuri necesare pentru pregătirea şi realizarea obiectivului de </w:t>
      </w:r>
      <w:proofErr w:type="spellStart"/>
      <w:r w:rsidRPr="004243E9">
        <w:t>investiţii</w:t>
      </w:r>
      <w:proofErr w:type="spellEnd"/>
      <w:r w:rsidRPr="004243E9">
        <w:t xml:space="preserve"> ”Cartierul pentru </w:t>
      </w:r>
      <w:proofErr w:type="spellStart"/>
      <w:r w:rsidRPr="004243E9">
        <w:t>justiţie</w:t>
      </w:r>
      <w:proofErr w:type="spellEnd"/>
      <w:r w:rsidRPr="004243E9">
        <w:t>”;</w:t>
      </w:r>
    </w:p>
    <w:p w14:paraId="422F118A" w14:textId="77777777" w:rsidR="004243E9" w:rsidRPr="004243E9" w:rsidRDefault="004243E9" w:rsidP="00CE61E0">
      <w:pPr>
        <w:numPr>
          <w:ilvl w:val="0"/>
          <w:numId w:val="6"/>
        </w:numPr>
      </w:pPr>
      <w:r w:rsidRPr="004243E9">
        <w:rPr>
          <w:b/>
          <w:bCs/>
        </w:rPr>
        <w:t>Afaceri interne</w:t>
      </w:r>
      <w:r w:rsidRPr="004243E9">
        <w:t>: modificarea și completarea ordonanței de urgență privind evidența, domiciliul, reședința și actele de identitate ale cetățenilor români;</w:t>
      </w:r>
    </w:p>
    <w:p w14:paraId="22C0BBA4" w14:textId="77777777" w:rsidR="004243E9" w:rsidRPr="004243E9" w:rsidRDefault="004243E9" w:rsidP="00CE61E0">
      <w:pPr>
        <w:numPr>
          <w:ilvl w:val="0"/>
          <w:numId w:val="6"/>
        </w:numPr>
      </w:pPr>
      <w:r w:rsidRPr="004243E9">
        <w:rPr>
          <w:b/>
          <w:bCs/>
        </w:rPr>
        <w:lastRenderedPageBreak/>
        <w:t>Agricultură și dezvoltare rurală</w:t>
      </w:r>
      <w:r w:rsidRPr="004243E9">
        <w:t>: modificarea și completarea legii privind utilizarea, conservarea și protecția solului; </w:t>
      </w:r>
    </w:p>
    <w:p w14:paraId="56EB5A9E" w14:textId="77777777" w:rsidR="004243E9" w:rsidRPr="004243E9" w:rsidRDefault="004243E9" w:rsidP="00CE61E0">
      <w:pPr>
        <w:numPr>
          <w:ilvl w:val="0"/>
          <w:numId w:val="6"/>
        </w:numPr>
      </w:pPr>
      <w:r w:rsidRPr="004243E9">
        <w:rPr>
          <w:b/>
          <w:bCs/>
        </w:rPr>
        <w:t>Transporturi și infrastructură</w:t>
      </w:r>
      <w:r w:rsidRPr="004243E9">
        <w:t>: modificarea și completarea Legii privind gestionarea siguranței circulației pe infrastructura rutieră, modificarea și completarea unor acte normative în domeniul transporturilor rutiere, reglementări privind instalațiile portuare a deșeurilor de la nave și modificarea legii privind modalitățile de raportare aplicabile navelor la sosirea și/sau plecarea din porturile românești, modificarea și completarea legii privind serviciile publice de transport persoane în unitățile administrativ-teritoriale;</w:t>
      </w:r>
    </w:p>
    <w:p w14:paraId="1E0049A6" w14:textId="77777777" w:rsidR="004243E9" w:rsidRPr="004243E9" w:rsidRDefault="004243E9" w:rsidP="00CE61E0">
      <w:pPr>
        <w:numPr>
          <w:ilvl w:val="0"/>
          <w:numId w:val="6"/>
        </w:numPr>
      </w:pPr>
      <w:r w:rsidRPr="004243E9">
        <w:rPr>
          <w:b/>
          <w:bCs/>
        </w:rPr>
        <w:t>Sănătate:</w:t>
      </w:r>
      <w:r w:rsidRPr="004243E9">
        <w:t xml:space="preserve"> modificarea și completarea ordonanței guvernului privind organizarea și finanțarea rezidențiatului.</w:t>
      </w:r>
    </w:p>
    <w:p w14:paraId="0C162E83" w14:textId="77777777" w:rsidR="004243E9" w:rsidRPr="004243E9" w:rsidRDefault="004243E9" w:rsidP="00CE61E0">
      <w:pPr>
        <w:numPr>
          <w:ilvl w:val="0"/>
          <w:numId w:val="6"/>
        </w:numPr>
      </w:pPr>
      <w:r w:rsidRPr="004243E9">
        <w:rPr>
          <w:b/>
          <w:bCs/>
        </w:rPr>
        <w:t>Cercetare, inovare și digitalizare:</w:t>
      </w:r>
      <w:r w:rsidRPr="004243E9">
        <w:t xml:space="preserve"> modificarea și completarea ordonanței guvernului privind cercetarea științifică și dezvoltarea tehnologică;</w:t>
      </w:r>
    </w:p>
    <w:p w14:paraId="4A031CD3" w14:textId="77777777" w:rsidR="004243E9" w:rsidRPr="004243E9" w:rsidRDefault="004243E9" w:rsidP="00CE61E0">
      <w:pPr>
        <w:numPr>
          <w:ilvl w:val="0"/>
          <w:numId w:val="6"/>
        </w:numPr>
      </w:pPr>
      <w:r w:rsidRPr="004243E9">
        <w:rPr>
          <w:b/>
          <w:bCs/>
        </w:rPr>
        <w:t>Cultură:</w:t>
      </w:r>
      <w:r w:rsidRPr="004243E9">
        <w:t xml:space="preserve"> modificarea și completarea ordonanței guvernului privind managementul instituțiilor publice, modificarea ordonanței guvernului privind îmbunătățirea sistemului de finanțare a programelor și proiectelor culturale; </w:t>
      </w:r>
    </w:p>
    <w:p w14:paraId="74759E32" w14:textId="77777777" w:rsidR="004243E9" w:rsidRPr="004243E9" w:rsidRDefault="004243E9" w:rsidP="00CE61E0">
      <w:pPr>
        <w:numPr>
          <w:ilvl w:val="0"/>
          <w:numId w:val="6"/>
        </w:numPr>
      </w:pPr>
      <w:r w:rsidRPr="004243E9">
        <w:rPr>
          <w:b/>
          <w:bCs/>
        </w:rPr>
        <w:t>Tineret și sport:</w:t>
      </w:r>
      <w:r w:rsidRPr="004243E9">
        <w:t xml:space="preserve"> modificarea Legii educației fizice și sportului;</w:t>
      </w:r>
    </w:p>
    <w:p w14:paraId="5F42D24F" w14:textId="77777777" w:rsidR="004243E9" w:rsidRPr="004243E9" w:rsidRDefault="004243E9" w:rsidP="00CE61E0">
      <w:pPr>
        <w:numPr>
          <w:ilvl w:val="0"/>
          <w:numId w:val="6"/>
        </w:numPr>
      </w:pPr>
      <w:r w:rsidRPr="004243E9">
        <w:rPr>
          <w:b/>
          <w:bCs/>
        </w:rPr>
        <w:t>Fonduri europene:</w:t>
      </w:r>
      <w:r w:rsidRPr="004243E9">
        <w:t xml:space="preserve"> Gestionarea și utilizarea fondurilor </w:t>
      </w:r>
      <w:proofErr w:type="spellStart"/>
      <w:r w:rsidRPr="004243E9">
        <w:t>Interreg</w:t>
      </w:r>
      <w:proofErr w:type="spellEnd"/>
      <w:r w:rsidRPr="004243E9">
        <w:t xml:space="preserve"> și a contribuției publice eligibile naționale pentru obiectivul ”cooperarea teritorială europeană” în perioada 2021-2027. </w:t>
      </w:r>
    </w:p>
    <w:p w14:paraId="420A7854" w14:textId="192AFDB4" w:rsidR="004243E9" w:rsidRDefault="004243E9" w:rsidP="00472A8E">
      <w:pPr>
        <w:pStyle w:val="separatorarticole"/>
      </w:pPr>
      <w:r>
        <w:t>*</w:t>
      </w:r>
    </w:p>
    <w:p w14:paraId="2153A9CD" w14:textId="3990427B" w:rsidR="00472A8E" w:rsidRDefault="00472A8E" w:rsidP="00472A8E">
      <w:pPr>
        <w:pStyle w:val="TitluArticolinINFOUE"/>
      </w:pPr>
      <w:bookmarkStart w:id="121" w:name="_Toc90299255"/>
      <w:r w:rsidRPr="00472A8E">
        <w:t>Mesajul premierului Nicolae-Ionel Ciucă cu prilejul Zilei Internaționale Anticorupție</w:t>
      </w:r>
      <w:bookmarkEnd w:id="121"/>
    </w:p>
    <w:p w14:paraId="61B84E56" w14:textId="77777777" w:rsidR="00472A8E" w:rsidRPr="00472A8E" w:rsidRDefault="00472A8E" w:rsidP="00472A8E">
      <w:r w:rsidRPr="00472A8E">
        <w:t>”Ziua de 9 Decembrie este Ziua Internațională Anticorupție.</w:t>
      </w:r>
    </w:p>
    <w:p w14:paraId="76A215C7" w14:textId="77777777" w:rsidR="00472A8E" w:rsidRPr="00472A8E" w:rsidRDefault="00472A8E" w:rsidP="00472A8E">
      <w:r w:rsidRPr="00472A8E">
        <w:t>Această zi ne aduce aminte de faptul că România are o obligație internațională, asumată ca stat democratic, să depună toate eforturile pentru a limita fenomenul corupției la nivelul societății.</w:t>
      </w:r>
    </w:p>
    <w:p w14:paraId="432A59A5" w14:textId="77777777" w:rsidR="00472A8E" w:rsidRPr="00472A8E" w:rsidRDefault="00472A8E" w:rsidP="00472A8E">
      <w:r w:rsidRPr="00472A8E">
        <w:t>În același timp, însă, această zi reprezintă mult mai mult pentru România, ca stat de drept membru al Uniunii Europene și al NATO.</w:t>
      </w:r>
    </w:p>
    <w:p w14:paraId="4ABDED93" w14:textId="77777777" w:rsidR="00472A8E" w:rsidRPr="00472A8E" w:rsidRDefault="00472A8E" w:rsidP="00472A8E">
      <w:r w:rsidRPr="00472A8E">
        <w:t>Suntem o țară care a primit acum 30 de ani șansa de a lăsa în urmă un regim comunist criminal și de a se angaja pe drumul ireversibil al democrației occidentale.</w:t>
      </w:r>
    </w:p>
    <w:p w14:paraId="73500A0C" w14:textId="77777777" w:rsidR="00472A8E" w:rsidRPr="00472A8E" w:rsidRDefault="00472A8E" w:rsidP="00472A8E">
      <w:r w:rsidRPr="00472A8E">
        <w:t>Din acest motiv, lupta anticorupție în România nu este doar o obligație pe care trebuie să o îndeplinim, rezultată din angajamentele europene. Lupta anticorupție nu este doar un element al statului de drept, fără de care acesta nu ar putea exista. Lupta anticorupție nu este doar un ansamblu de legi și de instituții locale, naționale, regionale sau internaționale.</w:t>
      </w:r>
    </w:p>
    <w:p w14:paraId="609E72E8" w14:textId="77777777" w:rsidR="00472A8E" w:rsidRPr="00472A8E" w:rsidRDefault="00472A8E" w:rsidP="00472A8E">
      <w:r w:rsidRPr="00472A8E">
        <w:t>Lupta anticorupție este toate acestea și ceva în plus: o credință împărtășită la nivelul întregii societăți că drumul României nu poate exista în afara democrațiilor occidentale și a valorilor democratice europene și transatlantice.</w:t>
      </w:r>
    </w:p>
    <w:p w14:paraId="39AB148F" w14:textId="77777777" w:rsidR="00472A8E" w:rsidRPr="00472A8E" w:rsidRDefault="00472A8E" w:rsidP="00472A8E">
      <w:r w:rsidRPr="00472A8E">
        <w:t>Corupția este un fenomen complex, care afectează destinul și bunăstarea cetățenilor, activitatea companiilor, instituții și chiar state.</w:t>
      </w:r>
    </w:p>
    <w:p w14:paraId="73408976" w14:textId="77777777" w:rsidR="00472A8E" w:rsidRPr="00472A8E" w:rsidRDefault="00472A8E" w:rsidP="00472A8E">
      <w:r w:rsidRPr="00472A8E">
        <w:t>De aceea, lupta anticorupție trebuie să fie un răspuns colectiv, la care trebuie să participe întreaga societate, mediul de afaceri, organizațiile neguvernamentale, precum și toate instituțiile statului, în parteneriat cu organizațiile regionale și internaționale.</w:t>
      </w:r>
    </w:p>
    <w:p w14:paraId="0DE67A11" w14:textId="77777777" w:rsidR="00472A8E" w:rsidRPr="00472A8E" w:rsidRDefault="00472A8E" w:rsidP="00472A8E">
      <w:r w:rsidRPr="00472A8E">
        <w:t>Guvernul României are rolul de a gestiona eficient mecanismele executive de răspuns la fenomenul corupției, în deplin acord cu valorile proeuropene și transatlantice ale unei democrații constituționale bazate pe statul de drept.</w:t>
      </w:r>
    </w:p>
    <w:p w14:paraId="5DE59DF0" w14:textId="77777777" w:rsidR="00472A8E" w:rsidRPr="00472A8E" w:rsidRDefault="00472A8E" w:rsidP="00472A8E">
      <w:r w:rsidRPr="00472A8E">
        <w:t>Astăzi sărbătorim, așadar, nu o obligație, ci un destin democratic pentru România, care nu se poate realiza decât prin accentuarea și consolidarea luptei anticorupție.</w:t>
      </w:r>
    </w:p>
    <w:p w14:paraId="4CE8F021" w14:textId="77777777" w:rsidR="00472A8E" w:rsidRPr="00472A8E" w:rsidRDefault="00472A8E" w:rsidP="00472A8E">
      <w:r w:rsidRPr="00472A8E">
        <w:t xml:space="preserve">În calitate de prim-ministru al României, reafirm angajamentul Guvernului pentru o bună guvernare care să garanteze independența sistemului judiciar și să relanseze lupta anticorupție, pentru a nu compromite </w:t>
      </w:r>
      <w:r w:rsidRPr="00472A8E">
        <w:lastRenderedPageBreak/>
        <w:t>oportunitățile de dezvoltare ale comunităților noastre și a combate eficient sărăcia și dezechilibrele social-economice”.</w:t>
      </w:r>
    </w:p>
    <w:p w14:paraId="02FBED1F" w14:textId="5EED20FC" w:rsidR="00472A8E" w:rsidRPr="00472A8E" w:rsidRDefault="00472A8E" w:rsidP="00472A8E">
      <w:r w:rsidRPr="00472A8E">
        <w:t> </w:t>
      </w:r>
      <w:r w:rsidRPr="00472A8E">
        <w:rPr>
          <w:b/>
          <w:bCs/>
        </w:rPr>
        <w:t>Nicolae-Ionel Ciucă,</w:t>
      </w:r>
    </w:p>
    <w:p w14:paraId="15C4618E" w14:textId="77777777" w:rsidR="00472A8E" w:rsidRPr="00472A8E" w:rsidRDefault="00472A8E" w:rsidP="00472A8E">
      <w:r w:rsidRPr="00472A8E">
        <w:rPr>
          <w:b/>
          <w:bCs/>
        </w:rPr>
        <w:t>Prim-ministru al României</w:t>
      </w:r>
    </w:p>
    <w:p w14:paraId="6E533A21" w14:textId="7BB9ECAE" w:rsidR="00472A8E" w:rsidRDefault="00472A8E" w:rsidP="00472A8E">
      <w:pPr>
        <w:pStyle w:val="separatorarticole"/>
      </w:pPr>
      <w:r>
        <w:t>*</w:t>
      </w:r>
    </w:p>
    <w:p w14:paraId="26B9D436" w14:textId="1411C5BC" w:rsidR="00472A8E" w:rsidRDefault="00472A8E" w:rsidP="00472A8E">
      <w:pPr>
        <w:pStyle w:val="TitluArticolinINFOUE"/>
      </w:pPr>
      <w:bookmarkStart w:id="122" w:name="_Toc90299256"/>
      <w:r w:rsidRPr="00472A8E">
        <w:t>Mesajul premierului României, Nicolae-Ionel Ciucă, transmis participanților la evenimentul ”</w:t>
      </w:r>
      <w:proofErr w:type="spellStart"/>
      <w:r w:rsidRPr="00472A8E">
        <w:t>Bucharest</w:t>
      </w:r>
      <w:proofErr w:type="spellEnd"/>
      <w:r w:rsidRPr="00472A8E">
        <w:t xml:space="preserve"> Forum 2021”, organizat de Institutul </w:t>
      </w:r>
      <w:proofErr w:type="spellStart"/>
      <w:r w:rsidRPr="00472A8E">
        <w:t>Aspen</w:t>
      </w:r>
      <w:bookmarkEnd w:id="122"/>
      <w:proofErr w:type="spellEnd"/>
    </w:p>
    <w:p w14:paraId="00094969" w14:textId="77777777" w:rsidR="00472A8E" w:rsidRPr="00472A8E" w:rsidRDefault="00472A8E" w:rsidP="00472A8E">
      <w:pPr>
        <w:jc w:val="both"/>
        <w:rPr>
          <w:b/>
          <w:bCs/>
          <w:i/>
          <w:iCs/>
          <w:spacing w:val="-2"/>
        </w:rPr>
      </w:pPr>
      <w:r w:rsidRPr="00472A8E">
        <w:rPr>
          <w:b/>
          <w:bCs/>
          <w:i/>
          <w:iCs/>
          <w:spacing w:val="-2"/>
        </w:rPr>
        <w:t>Democrație, Securitate și Reziliență: echilibrul și referențialul de valori, ca soluție a lumii în criză</w:t>
      </w:r>
    </w:p>
    <w:p w14:paraId="7F51DE83" w14:textId="77777777" w:rsidR="00472A8E" w:rsidRDefault="00472A8E" w:rsidP="00472A8E"/>
    <w:p w14:paraId="02D24F97" w14:textId="77777777" w:rsidR="00472A8E" w:rsidRDefault="00472A8E" w:rsidP="00472A8E">
      <w:r>
        <w:t>Domnule secretar general adjunct al NATO,</w:t>
      </w:r>
    </w:p>
    <w:p w14:paraId="594408AE" w14:textId="77777777" w:rsidR="00472A8E" w:rsidRDefault="00472A8E" w:rsidP="00472A8E">
      <w:r>
        <w:t>Domnule președinte al Camerei Deputaților,</w:t>
      </w:r>
    </w:p>
    <w:p w14:paraId="220DD73A" w14:textId="77777777" w:rsidR="00472A8E" w:rsidRDefault="00472A8E" w:rsidP="00472A8E">
      <w:r>
        <w:t>Doamnelor și Domnilor,</w:t>
      </w:r>
    </w:p>
    <w:p w14:paraId="080698A7" w14:textId="77777777" w:rsidR="00472A8E" w:rsidRDefault="00472A8E" w:rsidP="00472A8E">
      <w:r>
        <w:t>Distinși invitați,</w:t>
      </w:r>
    </w:p>
    <w:p w14:paraId="001AE436" w14:textId="77777777" w:rsidR="00472A8E" w:rsidRDefault="00472A8E" w:rsidP="00472A8E"/>
    <w:p w14:paraId="22B19F2C" w14:textId="77777777" w:rsidR="00472A8E" w:rsidRDefault="00472A8E" w:rsidP="00472A8E">
      <w:r>
        <w:t xml:space="preserve">Mulțumesc pentru invitația de a participa, astăzi, la lansarea dezbaterii despre democrație, securitate și reziliență. Este o alegere foarte bună a Institutului </w:t>
      </w:r>
      <w:proofErr w:type="spellStart"/>
      <w:r>
        <w:t>Aspen</w:t>
      </w:r>
      <w:proofErr w:type="spellEnd"/>
      <w:r>
        <w:t xml:space="preserve"> de a discuta aici despre reziliență democratică și securitate societală.</w:t>
      </w:r>
    </w:p>
    <w:p w14:paraId="13340D44" w14:textId="77777777" w:rsidR="00472A8E" w:rsidRDefault="00472A8E" w:rsidP="00472A8E">
      <w:r>
        <w:t>Salut, totodată, preocuparea pentru aceste teme la nivelul societății civile și al experților, cu atât mai mult cu cât consolidarea democrației este un subiect constant de preocupare pentru guvernanți și decidenți politici. M-am întrebat adesea ce face ca anumite societăți să alunece pe pante anti-democratice și naționaliste, și ce măsuri trebuie să fie adoptate pentru a evita asemenea deznodăminte negative în societatea românească. Și cred că primul răspuns vine din respectul pentru alegerile cetățenilor și pentru nevoile lor.</w:t>
      </w:r>
    </w:p>
    <w:p w14:paraId="4EEDA6FE" w14:textId="77777777" w:rsidR="00472A8E" w:rsidRDefault="00472A8E" w:rsidP="00472A8E">
      <w:r>
        <w:t>Se vorbește despre faptul că autocrațiile și nu democrațiile ar fi mai eficiente în a răspunde crizelor. Realitatea a contrazis aceste afirmații, care sunt îmbrățișate și de unii reprezentanți din zona academică a statelor democratice. Democrațiile au rezistat mai bine și au ieșit mai bine din crize decât statele cu regimuri autoritare, care au părut mai viguroase și puternice în primele momente ale unei crize, dar au pierdut ulterior din cauza absenței unei susțineri a populației.</w:t>
      </w:r>
    </w:p>
    <w:p w14:paraId="0E2C4E72" w14:textId="77777777" w:rsidR="00472A8E" w:rsidRDefault="00472A8E" w:rsidP="00472A8E">
      <w:r>
        <w:t>Reziliența democrației este direct legată de securitatea societală a unei țări care pune pe primul loc interesul cetățenilor - viața lor, proprietatea, drepturile și libertățile și primatul opțiunilor fiecăruia în parte. Democrațiile sunt de fapt cele care oferă cele mai solide și acceptabile soluții, care sunt susținute de către toți cetățenii. Iar reziliența democratică nu se poate obține decât atunci când reunim eforturile statului, ale societății și ale fiecărui cetățean.</w:t>
      </w:r>
    </w:p>
    <w:p w14:paraId="54CA1BAB" w14:textId="77777777" w:rsidR="00472A8E" w:rsidRDefault="00472A8E" w:rsidP="00472A8E">
      <w:r>
        <w:t>Dar, pentru a avea susținerea societăților și a cetățeanului, este nevoie de încrederea cetățenilor în cei ajunși în funcții publice, aleși sau numiți.</w:t>
      </w:r>
    </w:p>
    <w:p w14:paraId="6894480F" w14:textId="77777777" w:rsidR="00472A8E" w:rsidRDefault="00472A8E" w:rsidP="00472A8E">
      <w:r>
        <w:t xml:space="preserve">Capacitatea societăților de a fi </w:t>
      </w:r>
      <w:proofErr w:type="spellStart"/>
      <w:r>
        <w:t>reziliente</w:t>
      </w:r>
      <w:proofErr w:type="spellEnd"/>
      <w:r>
        <w:t xml:space="preserve"> în condiții de crize multiple este afectată de: tranzițiile post-criză sau post-conflict nepotrivite sau haotice, corupția și capturarea politică sau oligarhică a statelor, inegalitatea, migrația, crizele de reprezentare, renunțarea la reforme și pașii înapoi de la angajamentele democratice. În toate aceste cazuri, sunt alterate principiile și valorile democrației, drepturile și libertățile individuale. Acestea ajung subordonate unor ipotetice drepturi ale comunității, națiunii sau statelor, sub care se ascund, de fapt, dorințe dictatoriale, autoritare sau </w:t>
      </w:r>
      <w:proofErr w:type="spellStart"/>
      <w:r>
        <w:t>iliberale</w:t>
      </w:r>
      <w:proofErr w:type="spellEnd"/>
      <w:r>
        <w:t>, preeminența intereselor personale ale unui lider, grup politic sau partid unic.</w:t>
      </w:r>
    </w:p>
    <w:p w14:paraId="1B9D5898" w14:textId="77777777" w:rsidR="00472A8E" w:rsidRDefault="00472A8E" w:rsidP="00472A8E">
      <w:r>
        <w:t>Pentru a face față actualelor crize, avem nevoie de responsabilizarea autorităților în fața cetățenilor, transparență și integritate, tranziții inclusive, angajare cetățenească, incluziune socială și politică, respectiv accesul egal la resurse și oportunități economice ale tuturor cetățenilor.</w:t>
      </w:r>
    </w:p>
    <w:p w14:paraId="7E5C7D55" w14:textId="77777777" w:rsidR="00472A8E" w:rsidRDefault="00472A8E" w:rsidP="00472A8E">
      <w:r>
        <w:t xml:space="preserve">Dar poate cea mai importantă metodă de acțiune rămâne cea care privește direct autoritatea în statele democratice, guvernarea și pe decidenții aflați în funcții publice: echilibrul, nuanțele, decența în actul de </w:t>
      </w:r>
      <w:r>
        <w:lastRenderedPageBreak/>
        <w:t>guvernare, ca și respectul pentru opiniile tuturor membrilor societății reprezintă, în fapt, prima condiție a susținerii deciziilor de către cetățeni. Așa se poate obține coeziunea societății și menținerea neștirbită a valorilor democratice, chiar și în cele mai grele condiții de criză.</w:t>
      </w:r>
    </w:p>
    <w:p w14:paraId="3D4115F9" w14:textId="77777777" w:rsidR="00472A8E" w:rsidRDefault="00472A8E" w:rsidP="00472A8E">
      <w:r>
        <w:t>Doamnelor și domnilor,</w:t>
      </w:r>
    </w:p>
    <w:p w14:paraId="04F4C11C" w14:textId="77777777" w:rsidR="00472A8E" w:rsidRDefault="00472A8E" w:rsidP="00472A8E">
      <w:r>
        <w:t>În calitate de prim ministru al României, mă ghidez alături de ceilalți colegi ai mei aflați în funcții de demnitate publică, de aceste soluții, principii și elemente ale creșterii rezilienței democratice.</w:t>
      </w:r>
    </w:p>
    <w:p w14:paraId="3CA105DF" w14:textId="77777777" w:rsidR="00472A8E" w:rsidRDefault="00472A8E" w:rsidP="00472A8E">
      <w:r>
        <w:t>Vă doresc succes în dezbateri și aștept cu interes să văd  noile idei care pot consolida o guvernare democratică și responsabilă.</w:t>
      </w:r>
    </w:p>
    <w:p w14:paraId="08DB69A8" w14:textId="4B818D73" w:rsidR="00472A8E" w:rsidRDefault="00472A8E" w:rsidP="00472A8E">
      <w:r>
        <w:t>Vă mulțumesc!</w:t>
      </w:r>
    </w:p>
    <w:p w14:paraId="441C4999" w14:textId="178D3642" w:rsidR="00472A8E" w:rsidRDefault="00472A8E" w:rsidP="00472A8E">
      <w:pPr>
        <w:pStyle w:val="separatorarticole"/>
      </w:pPr>
      <w:r>
        <w:t>*</w:t>
      </w:r>
    </w:p>
    <w:p w14:paraId="1F67371A" w14:textId="6A6D5A10" w:rsidR="00472A8E" w:rsidRDefault="009D25AF" w:rsidP="009D25AF">
      <w:pPr>
        <w:pStyle w:val="TitluArticolinINFOUE"/>
      </w:pPr>
      <w:bookmarkStart w:id="123" w:name="_Toc90299257"/>
      <w:r w:rsidRPr="009D25AF">
        <w:t>Prim-ministrul Nicolae-Ionel Ciucă a avut, astăzi, o întrevedere cu Guvernatorul Băncii Naționale a României, Mugur Isărescu</w:t>
      </w:r>
      <w:bookmarkEnd w:id="123"/>
    </w:p>
    <w:p w14:paraId="4897084B" w14:textId="77777777" w:rsidR="009D25AF" w:rsidRDefault="009D25AF" w:rsidP="009D25AF"/>
    <w:p w14:paraId="7E2D9B5C" w14:textId="77777777" w:rsidR="009D25AF" w:rsidRDefault="009D25AF" w:rsidP="009D25AF">
      <w:r>
        <w:t>Întâlnirea a avut loc pentru consolidarea dialogului instituțional și a vizat discutarea principalelor evoluții și provocări din economia României și mediul financiar, în contextul actual al revenirii economice, al crizei energetice și al nevoii de a elabora un buget solid și credibil pentru 2022, care să ofere încredere mediului investițional și să susțină stabilitatea financiară de care România are nevoie în perioada următoare.</w:t>
      </w:r>
    </w:p>
    <w:p w14:paraId="36AE08AA" w14:textId="77777777" w:rsidR="009D25AF" w:rsidRDefault="009D25AF" w:rsidP="009D25AF"/>
    <w:p w14:paraId="4D8F3F7E" w14:textId="77777777" w:rsidR="009D25AF" w:rsidRDefault="009D25AF" w:rsidP="009D25AF">
      <w:r>
        <w:t xml:space="preserve">Este prima întrevedere a premierului cu Guvernatorul BNR, la discuții fiind invitat să participe și consilierul prezidențial pe probleme economice, Cosmin Marinescu. </w:t>
      </w:r>
    </w:p>
    <w:p w14:paraId="0B83A788" w14:textId="77777777" w:rsidR="009D25AF" w:rsidRDefault="009D25AF" w:rsidP="009D25AF"/>
    <w:p w14:paraId="00250536" w14:textId="753B7609" w:rsidR="009D25AF" w:rsidRDefault="009D25AF" w:rsidP="009D25AF">
      <w:r>
        <w:t>În cadrul întâlnirii, a fost subliniată nevoia unui dialog instituțional eficient, prin implicarea convergentă a autorităților statale, fiind trecute în revistă totodată și principalele provocări cu care ne confruntăm în prezent, cum ar fi nevoia de creștere a capacității administrative în privința absorbției fondurilor europene, atât cele prevăzute în Planul Național de Redresare și Reziliență, cât și în programele operaționale.</w:t>
      </w:r>
    </w:p>
    <w:p w14:paraId="052C1B61" w14:textId="41A252E1" w:rsidR="009D25AF" w:rsidRDefault="009D25AF" w:rsidP="009D25AF">
      <w:pPr>
        <w:pStyle w:val="separatorarticole"/>
      </w:pPr>
      <w:r>
        <w:t>*</w:t>
      </w:r>
    </w:p>
    <w:p w14:paraId="0B525CEE" w14:textId="001A8959" w:rsidR="009D25AF" w:rsidRDefault="009D25AF" w:rsidP="009D25AF">
      <w:pPr>
        <w:pStyle w:val="TitluArticolinINFOUE"/>
      </w:pPr>
      <w:bookmarkStart w:id="124" w:name="_Toc90299258"/>
      <w:r w:rsidRPr="009D25AF">
        <w:t>COMUNICAT DE PRESĂ - ȘEDINȚĂ DE GUVERN - Reformă în domeniul legislației privind persoanele cu dizabilități din România</w:t>
      </w:r>
      <w:bookmarkEnd w:id="124"/>
    </w:p>
    <w:p w14:paraId="3ED480AA" w14:textId="77777777" w:rsidR="009D25AF" w:rsidRDefault="009D25AF" w:rsidP="009D25AF">
      <w:r>
        <w:t>Proiectul de Lege privind unele măsuri de ocrotire pentru persoanele cu dizabilități intelectuale și psihosociale a fost aprobat în ședința de astăzi a Guvernului, urmând să parcurgă procedura legislativă în Parlament.</w:t>
      </w:r>
    </w:p>
    <w:p w14:paraId="7958C043" w14:textId="77777777" w:rsidR="009D25AF" w:rsidRDefault="009D25AF" w:rsidP="009D25AF">
      <w:r>
        <w:t>Legea transpune o Decizie a Curții Constituționale din anul 2020 (Decizia CCR 601/2020), care a stabilit faptul că punerea sub interdicție a persoanelor cu dizabilități este neconstituțională.</w:t>
      </w:r>
    </w:p>
    <w:p w14:paraId="5CD4C79E" w14:textId="77777777" w:rsidR="009D25AF" w:rsidRDefault="009D25AF" w:rsidP="009D25AF">
      <w:r>
        <w:t xml:space="preserve">În România, persoanele cu dizabilități intelectuale sau psihosociale nu aveau dreptul să se căsătorească, să divorțeze, să fie părinți, să adopte copii și nu puteau accesa un credit bancar. Potrivit legii, multe dintre aceste persoane au fost puse sub interdicție de către instanțe. </w:t>
      </w:r>
    </w:p>
    <w:p w14:paraId="69FAED36" w14:textId="77777777" w:rsidR="009D25AF" w:rsidRDefault="009D25AF" w:rsidP="009D25AF">
      <w:r>
        <w:t xml:space="preserve">În urma unui efort interinstituțional de reglementare fără precedent, coordonat de la nivelul Guvernului, cu sprijinul Ministerului Justiției, alături de partenerii instituționali și societatea civilă, a fost elaborat prezentul act normativ, care pune accentul pe autonomia persoanei cu dizabilități, a respectării voinței, preferințelor și nevoilor sale. </w:t>
      </w:r>
    </w:p>
    <w:p w14:paraId="5A6B1146" w14:textId="77777777" w:rsidR="009D25AF" w:rsidRDefault="009D25AF" w:rsidP="009D25AF">
      <w:r>
        <w:t>Este o abordare nouă în legislația națională, modernă, conformă nevoilor resimțite la nivel social și în practica instanțelor și în armonie cu exigențele internaționale și constituționale în materie.</w:t>
      </w:r>
    </w:p>
    <w:p w14:paraId="58829068" w14:textId="77777777" w:rsidR="009D25AF" w:rsidRPr="009D25AF" w:rsidRDefault="009D25AF" w:rsidP="009D25AF">
      <w:pPr>
        <w:rPr>
          <w:b/>
          <w:bCs/>
        </w:rPr>
      </w:pPr>
      <w:r w:rsidRPr="009D25AF">
        <w:rPr>
          <w:b/>
          <w:bCs/>
        </w:rPr>
        <w:t>Elemente de noutate:</w:t>
      </w:r>
    </w:p>
    <w:p w14:paraId="23EAC7CA" w14:textId="77777777" w:rsidR="009D25AF" w:rsidRDefault="009D25AF" w:rsidP="009D25AF">
      <w:r>
        <w:t>Prin acest act normativ se creează un mecanism gradual de ocrotire, după cum urmează:</w:t>
      </w:r>
    </w:p>
    <w:p w14:paraId="00FF5A57" w14:textId="77777777" w:rsidR="009D25AF" w:rsidRDefault="009D25AF" w:rsidP="009D25AF">
      <w:r>
        <w:lastRenderedPageBreak/>
        <w:t xml:space="preserve">1. Asistența pentru încheierea actelor juridice – o măsură de sprijin, care nu aduce atingere capacității legale a persoanei și care urmează a se realiza pe cale administrativă, pe baza voinței liber exprimate a persoanei cu dizabilități în fața notarului public. </w:t>
      </w:r>
    </w:p>
    <w:p w14:paraId="5F3979CB" w14:textId="77777777" w:rsidR="009D25AF" w:rsidRDefault="009D25AF" w:rsidP="009D25AF">
      <w:r>
        <w:t xml:space="preserve">2. Consilierea judiciară -  o măsură intermediară de sprijin, instituită pe cale judiciară, care aduce atingere capacității legale pe anumite paliere și în mod individualizat, pe baza unei evaluări </w:t>
      </w:r>
      <w:proofErr w:type="spellStart"/>
      <w:r>
        <w:t>psiho</w:t>
      </w:r>
      <w:proofErr w:type="spellEnd"/>
      <w:r>
        <w:t>-</w:t>
      </w:r>
      <w:proofErr w:type="spellStart"/>
      <w:r>
        <w:t>medico</w:t>
      </w:r>
      <w:proofErr w:type="spellEnd"/>
      <w:r>
        <w:t xml:space="preserve">-sociale. Condiția de instituire a acestei măsuri o reprezintă existența unei incapacități parțiale a persoanei cu dizabilități de a se îngriji de interesele sale, aspect care conduce, în principiu, la asistarea acestuia în participarea la viața civilă, în ceea ce privește încheierea actelor patrimoniale. </w:t>
      </w:r>
    </w:p>
    <w:p w14:paraId="3B0257CF" w14:textId="77777777" w:rsidR="009D25AF" w:rsidRDefault="009D25AF" w:rsidP="009D25AF">
      <w:r>
        <w:t>3. Tutela specială – o măsură de ocrotire instituită pe cale judiciară prin intermediul căreia este reconfigurată (și redenumită) măsura de ocrotire a punerii sub interdicție judecătorească, care în concepția noii reglementări devine tutelă specială și va putea fi dispusă doar ca o măsură excepțională.</w:t>
      </w:r>
    </w:p>
    <w:p w14:paraId="63EF7730" w14:textId="77777777" w:rsidR="009D25AF" w:rsidRDefault="009D25AF" w:rsidP="009D25AF">
      <w:r>
        <w:t>Proiectul cuprinde, totodată, o serie de garanții esențiale în beneficiul persoanei cu dizabilități, cum ar fi:</w:t>
      </w:r>
    </w:p>
    <w:p w14:paraId="74BC6837" w14:textId="77777777" w:rsidR="009D25AF" w:rsidRDefault="009D25AF" w:rsidP="009D25AF">
      <w:r>
        <w:t xml:space="preserve">- instituirea unui sistem gradual, în trepte, de dispunere a măsurilor de ocrotire, </w:t>
      </w:r>
    </w:p>
    <w:p w14:paraId="7AF708E0" w14:textId="77777777" w:rsidR="009D25AF" w:rsidRDefault="009D25AF" w:rsidP="009D25AF">
      <w:r>
        <w:t xml:space="preserve">- perioade determinate de timp pentru care pot fi dispuse și prelungite acestea, </w:t>
      </w:r>
    </w:p>
    <w:p w14:paraId="721C862A" w14:textId="77777777" w:rsidR="009D25AF" w:rsidRDefault="009D25AF" w:rsidP="009D25AF">
      <w:r>
        <w:t>- configurarea unor reguli privind reevaluarea periodică a regimului de ocrotire.</w:t>
      </w:r>
    </w:p>
    <w:p w14:paraId="4B53DEC9" w14:textId="77777777" w:rsidR="009D25AF" w:rsidRDefault="009D25AF" w:rsidP="009D25AF">
      <w:r>
        <w:t>Proiectul propune o serie de soluții noi și în materia raporturilor nepatrimoniale, care vizează, în principal, următoarele domenii:</w:t>
      </w:r>
    </w:p>
    <w:p w14:paraId="6B96A3A7" w14:textId="77777777" w:rsidR="009D25AF" w:rsidRDefault="009D25AF" w:rsidP="009D25AF">
      <w:r>
        <w:t xml:space="preserve">- Căsătoria: legea prevede că persoana aflată sub consiliere judiciară sau tutelă specială se va putea căsători, cu instituirea, în mod corelativ, a unui control preventiv eventual, prin obligația viitorului soț care se află sub un regim de ocrotire de a-l informa pe ocrotitorul său legal despre intenția de celebrare a căsătoriei. </w:t>
      </w:r>
    </w:p>
    <w:p w14:paraId="0D112752" w14:textId="77777777" w:rsidR="009D25AF" w:rsidRDefault="009D25AF" w:rsidP="009D25AF">
      <w:r>
        <w:t xml:space="preserve">- Divorțul: se propune ca şi cel pus sub consiliere judiciară sau tutelă specială să poată </w:t>
      </w:r>
      <w:proofErr w:type="spellStart"/>
      <w:r>
        <w:t>divorţa</w:t>
      </w:r>
      <w:proofErr w:type="spellEnd"/>
      <w:r>
        <w:t xml:space="preserve"> prin acord, însă numai pe cale judiciară, instanța de tutelă urmând să verifice, cu ocazia soluționării cererii, dacă acordul soților pentru desfacerea căsătoriei este liber și exprimat în cunoștință de cauză; </w:t>
      </w:r>
    </w:p>
    <w:p w14:paraId="661E2CC2" w14:textId="77777777" w:rsidR="009D25AF" w:rsidRDefault="009D25AF" w:rsidP="009D25AF">
      <w:r>
        <w:t>- Autoritatea părintească: în cazul părintelui pus sub consiliere judiciară, instanța de tutelă poate hotărî ca drepturile și îndatoririle cu privire la bunurile copilului să fie exercitate doar de celălalt părinte; când cel ocrotit exercită singur autoritatea părintească, instanța de tutelă hotărăște, în funcție de împrejurări, cu privire la instituirea tutelei asupra copilului acestuia.</w:t>
      </w:r>
    </w:p>
    <w:p w14:paraId="2EA8029E" w14:textId="77777777" w:rsidR="009D25AF" w:rsidRDefault="009D25AF" w:rsidP="009D25AF">
      <w:r>
        <w:t>- Adopția: spre deosebire de actuala reglementare potrivit căreia, în cazul persoanei ocrotite, consimțământul la adopția copilului său este dat de tutore, prin această lege se propune ca părintele pus sub ocrotire să consimtă la adopția copilului său, în măsura în care aceasta poate să-și exprime voința.</w:t>
      </w:r>
    </w:p>
    <w:p w14:paraId="7E792FB3" w14:textId="77777777" w:rsidR="009D25AF" w:rsidRDefault="009D25AF" w:rsidP="009D25AF">
      <w:r>
        <w:t>Pentru mandatul de ocrotire a fost configurată o procedură suplă, simplă și rapidă de încuviințare a acestui contract, de competența instanței de tutelă în a cărei circumscripție își are domiciliul persoana cu dizabilități.</w:t>
      </w:r>
    </w:p>
    <w:p w14:paraId="0A27F119" w14:textId="77777777" w:rsidR="009D25AF" w:rsidRPr="009D25AF" w:rsidRDefault="009D25AF" w:rsidP="009D25AF">
      <w:pPr>
        <w:rPr>
          <w:b/>
          <w:bCs/>
        </w:rPr>
      </w:pPr>
      <w:r w:rsidRPr="009D25AF">
        <w:rPr>
          <w:b/>
          <w:bCs/>
        </w:rPr>
        <w:t>Informații suplimentare:</w:t>
      </w:r>
    </w:p>
    <w:p w14:paraId="3959045B" w14:textId="77777777" w:rsidR="009D25AF" w:rsidRDefault="009D25AF" w:rsidP="009D25AF">
      <w:r>
        <w:t>Conform datelor statistice oficiale furnizate de Consiliul Superior al Magistraturii (CSM), în perioada 2011-2020, 46.000 de cauze au fost soluționate cu decizii de punere sub interdicție, iar în prezent, pe rolul instanțelor există aproximativ 4.500 cauze cu același obiect.</w:t>
      </w:r>
    </w:p>
    <w:p w14:paraId="1513D75A" w14:textId="2708DA59" w:rsidR="009D25AF" w:rsidRPr="009D25AF" w:rsidRDefault="009D25AF" w:rsidP="009D25AF">
      <w:r>
        <w:t>Suplimentar, din datele colectate cu sprijinul Direcțiilor Generale de Asistență Socială și Protecție a Copilului (DGASPC) pe parcursul anului 2021, aproximativ 3.000 de copii cu certificat de încadrare în grad de handicap grav vor împlini 18 ani, fapt care va conduce probabil la un număr consistent de dosare la instanță, prin intermediul cărora se va solicita o măsură de ocrotire.</w:t>
      </w:r>
    </w:p>
    <w:p w14:paraId="3CCA0DA4" w14:textId="3B975BDA" w:rsidR="002E2472" w:rsidRPr="002E2472" w:rsidRDefault="002E2472" w:rsidP="002E2472">
      <w:pPr>
        <w:pStyle w:val="Stilsursa"/>
      </w:pPr>
      <w:r>
        <w:t xml:space="preserve">Sursa: Guvernul României - </w:t>
      </w:r>
      <w:r w:rsidRPr="002E2472">
        <w:t>https://gov.ro/ro/media/comunicate</w:t>
      </w:r>
    </w:p>
    <w:p w14:paraId="393467A5" w14:textId="77777777" w:rsidR="00F56410" w:rsidRDefault="00F56410" w:rsidP="00F56410">
      <w:pPr>
        <w:pStyle w:val="separatorcapitole"/>
        <w:ind w:right="57"/>
      </w:pPr>
      <w:r w:rsidRPr="00F50627">
        <w:sym w:font="Wingdings" w:char="F07B"/>
      </w:r>
      <w:r w:rsidRPr="00F50627">
        <w:sym w:font="Wingdings" w:char="F07B"/>
      </w:r>
      <w:r w:rsidRPr="00F50627">
        <w:sym w:font="Wingdings" w:char="F07B"/>
      </w:r>
    </w:p>
    <w:p w14:paraId="6AD26531" w14:textId="70757965" w:rsidR="00FD2452" w:rsidRPr="00F50627" w:rsidRDefault="00FD2452" w:rsidP="00B96052">
      <w:pPr>
        <w:pStyle w:val="InfoEuropeana"/>
        <w:spacing w:before="0"/>
        <w:ind w:right="57"/>
      </w:pPr>
      <w:bookmarkStart w:id="125" w:name="_Toc90299259"/>
      <w:bookmarkEnd w:id="10"/>
      <w:bookmarkEnd w:id="11"/>
      <w:bookmarkEnd w:id="12"/>
      <w:bookmarkEnd w:id="13"/>
      <w:bookmarkEnd w:id="14"/>
      <w:bookmarkEnd w:id="15"/>
      <w:proofErr w:type="spellStart"/>
      <w:r w:rsidRPr="00F50627">
        <w:lastRenderedPageBreak/>
        <w:t>Informaţie</w:t>
      </w:r>
      <w:proofErr w:type="spellEnd"/>
      <w:r w:rsidRPr="00F50627">
        <w:t xml:space="preserve"> Europeană</w:t>
      </w:r>
      <w:bookmarkEnd w:id="12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CCBA8F2">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5"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6" w:name="_Toc415050943"/>
      <w:r w:rsidRPr="00F50627">
        <w:sym w:font="Wingdings" w:char="F07B"/>
      </w:r>
      <w:r w:rsidRPr="00F50627">
        <w:sym w:font="Wingdings" w:char="F07B"/>
      </w:r>
      <w:r w:rsidRPr="00F50627">
        <w:sym w:font="Wingdings" w:char="F07B"/>
      </w:r>
    </w:p>
    <w:p w14:paraId="0AA511DD" w14:textId="726CF58F" w:rsidR="009B6759" w:rsidRDefault="00587A84" w:rsidP="00A312A3">
      <w:pPr>
        <w:pStyle w:val="RezultatedinOF"/>
        <w:tabs>
          <w:tab w:val="left" w:pos="3544"/>
          <w:tab w:val="left" w:pos="3686"/>
        </w:tabs>
        <w:spacing w:after="0" w:line="240" w:lineRule="auto"/>
        <w:ind w:right="57"/>
        <w:rPr>
          <w:color w:val="639729"/>
          <w:sz w:val="18"/>
          <w:szCs w:val="18"/>
        </w:rPr>
      </w:pPr>
      <w:bookmarkStart w:id="127" w:name="_Toc90299260"/>
      <w:bookmarkStart w:id="128" w:name="_Toc464051883"/>
      <w:bookmarkStart w:id="129" w:name="_Toc464117719"/>
      <w:bookmarkStart w:id="130" w:name="_Toc466963745"/>
      <w:bookmarkEnd w:id="126"/>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27"/>
    </w:p>
    <w:p w14:paraId="59155CB8" w14:textId="60B22F27" w:rsidR="00902D2A" w:rsidRDefault="00902D2A" w:rsidP="00902D2A">
      <w:pPr>
        <w:pStyle w:val="separatorarticole"/>
      </w:pPr>
      <w:r>
        <w:t>*</w:t>
      </w:r>
    </w:p>
    <w:p w14:paraId="1B80412C" w14:textId="7DC67C12" w:rsidR="00902D2A" w:rsidRDefault="000D0688" w:rsidP="000D0688">
      <w:pPr>
        <w:pStyle w:val="TitluArticolinINFOUE"/>
      </w:pPr>
      <w:bookmarkStart w:id="131" w:name="_Toc90299261"/>
      <w:r w:rsidRPr="000D0688">
        <w:t>O nouă cerere de exprimare a interesului privind orașele inteligente și neutre din punct de vedere climatic a fost lansată de Comisia Europeană</w:t>
      </w:r>
      <w:bookmarkEnd w:id="131"/>
    </w:p>
    <w:p w14:paraId="14F54230" w14:textId="77777777" w:rsidR="000D0688" w:rsidRPr="000D0688" w:rsidRDefault="000D0688" w:rsidP="000D0688">
      <w:r w:rsidRPr="000D0688">
        <w:t>Comisia Europeană a lansat recent, pentru orașe, o cerere de exprimare a interesului de a se alătura misiunii europene privind orașele inteligente și neutre din punct de vedere climatic, a transmis Agenția de Dezvoltare Regională Nord-Est.</w:t>
      </w:r>
    </w:p>
    <w:p w14:paraId="1FF8EE5A" w14:textId="77777777" w:rsidR="000D0688" w:rsidRPr="000D0688" w:rsidRDefault="000D0688" w:rsidP="000D0688">
      <w:r w:rsidRPr="000D0688">
        <w:t>Obiectivul misiunii este acela de a se crea 100 de orașe europene inteligente și neutre din punct de vedere climatic până în 2030 și de a se asigura că aceste orașe acționează ca centre de experimentare și inovare care să le permită tuturor orașelor europene să le urmeze exemplul până în 2050.</w:t>
      </w:r>
    </w:p>
    <w:p w14:paraId="2BDCAE0A" w14:textId="77777777" w:rsidR="000D0688" w:rsidRPr="000D0688" w:rsidRDefault="000D0688" w:rsidP="000D0688">
      <w:r w:rsidRPr="000D0688">
        <w:t>Participarea la această misiune va plasa orașele selectate în fruntea inovării în tranziția către neutralitatea climatică, parte integrantă a Pactului verde european. Pe măsură ce lupta împotriva schimbărilor climatice se transformă, din ce în ce mai mult, într-o implementare de soluții, orașele sunt cele mai în măsură să fie primele care adoptă politicile menite să conducă la neutralitatea climatică. Pe parcurs, acest lucru le va permite să ofere beneficii multiple comunităților lor în ceea ce privește reducerea poluării atmosferice și fonice, reducerea congestionării, scăderea facturilor la energie și un stil de viață mai sănătos.</w:t>
      </w:r>
    </w:p>
    <w:p w14:paraId="4C0D8A14" w14:textId="77777777" w:rsidR="000D0688" w:rsidRPr="000D0688" w:rsidRDefault="000D0688" w:rsidP="000D0688">
      <w:r w:rsidRPr="000D0688">
        <w:t>Lansarea </w:t>
      </w:r>
      <w:hyperlink r:id="rId16" w:tgtFrame="_blank" w:history="1">
        <w:r w:rsidRPr="000D0688">
          <w:rPr>
            <w:rStyle w:val="Hyperlink"/>
            <w:szCs w:val="24"/>
          </w:rPr>
          <w:t>cererii de exprimare a interesului a</w:t>
        </w:r>
      </w:hyperlink>
      <w:r w:rsidRPr="000D0688">
        <w:t> avut loc în cadrul </w:t>
      </w:r>
      <w:hyperlink r:id="rId17" w:tgtFrame="_blank" w:history="1">
        <w:r w:rsidRPr="000D0688">
          <w:rPr>
            <w:rStyle w:val="Hyperlink"/>
            <w:szCs w:val="24"/>
          </w:rPr>
          <w:t>Conferinței privind misiunile europene</w:t>
        </w:r>
      </w:hyperlink>
      <w:r w:rsidRPr="000D0688">
        <w:t> din cadrul Comitetului Regiunilor și marchează o primă etapă în punerea în aplicare a misiunii.</w:t>
      </w:r>
    </w:p>
    <w:p w14:paraId="3E76EFF1" w14:textId="77777777" w:rsidR="000D0688" w:rsidRPr="000D0688" w:rsidRDefault="000D0688" w:rsidP="000D0688">
      <w:r w:rsidRPr="000D0688">
        <w:rPr>
          <w:b/>
          <w:bCs/>
        </w:rPr>
        <w:t>Următoarele etape</w:t>
      </w:r>
    </w:p>
    <w:p w14:paraId="73DFBFBF" w14:textId="77777777" w:rsidR="000D0688" w:rsidRPr="000D0688" w:rsidRDefault="000D0688" w:rsidP="000D0688">
      <w:r w:rsidRPr="000D0688">
        <w:t>Orașele sunt acum invitate să își declare interesul de a deveni neutre din punct de vedere climatic până în 2030 ca parte a misiunii și să prezinte informații cu privire la situația lor actuală, la activitățile în desfășurare și la planurile viitoare în ceea ce privește neutralitatea climatică.</w:t>
      </w:r>
    </w:p>
    <w:p w14:paraId="69CC025D" w14:textId="77777777" w:rsidR="000D0688" w:rsidRPr="000D0688" w:rsidRDefault="000D0688" w:rsidP="000D0688">
      <w:r w:rsidRPr="000D0688">
        <w:t>Orașele se pot înscrie la cererea de </w:t>
      </w:r>
      <w:hyperlink r:id="rId18" w:tgtFrame="_blank" w:history="1">
        <w:r w:rsidRPr="000D0688">
          <w:rPr>
            <w:rStyle w:val="Hyperlink"/>
            <w:szCs w:val="24"/>
          </w:rPr>
          <w:t>exprimare a interesului</w:t>
        </w:r>
      </w:hyperlink>
      <w:r w:rsidRPr="000D0688">
        <w:t xml:space="preserve"> până la 31 ianuarie 2022. În urma evaluării de către experți independenți, Comisia va comunica, până în aprilie 2022, lista orașelor participante selectate. Primele orașe vor putea începe lucrările cu privire la contractele lor municipale privind clima („Climate City </w:t>
      </w:r>
      <w:proofErr w:type="spellStart"/>
      <w:r w:rsidRPr="000D0688">
        <w:t>Contracts</w:t>
      </w:r>
      <w:proofErr w:type="spellEnd"/>
      <w:r w:rsidRPr="000D0688">
        <w:t>”), cu sprijinul platformei misiunii, de îndată ce procesul de selecție va fi finalizat.</w:t>
      </w:r>
    </w:p>
    <w:p w14:paraId="52838CEA" w14:textId="77777777" w:rsidR="000D0688" w:rsidRPr="000D0688" w:rsidRDefault="000D0688" w:rsidP="000D0688">
      <w:pPr>
        <w:pStyle w:val="Stilsursa"/>
      </w:pPr>
      <w:r w:rsidRPr="000D0688">
        <w:t>Sursa: Reprezentanța Comisiei Europene în România</w:t>
      </w:r>
    </w:p>
    <w:p w14:paraId="4292BB38" w14:textId="38EFE94D" w:rsidR="000D0688" w:rsidRDefault="000D0688" w:rsidP="000D0688">
      <w:pPr>
        <w:pStyle w:val="separatorarticole"/>
      </w:pPr>
      <w:r>
        <w:t>*</w:t>
      </w:r>
    </w:p>
    <w:p w14:paraId="66D5FDB8" w14:textId="15CD87A7" w:rsidR="000D0688" w:rsidRDefault="000D0688" w:rsidP="000D0688">
      <w:pPr>
        <w:pStyle w:val="TitluArticolinINFOUE"/>
      </w:pPr>
      <w:bookmarkStart w:id="132" w:name="_Toc90299262"/>
      <w:r w:rsidRPr="000D0688">
        <w:lastRenderedPageBreak/>
        <w:t>Instituirea unor măsuri de excepție asupra unor termene prevăzute de instrucțiuni destinate beneficiarilor POIM</w:t>
      </w:r>
      <w:bookmarkEnd w:id="132"/>
    </w:p>
    <w:p w14:paraId="270621C8" w14:textId="77777777" w:rsidR="000D0688" w:rsidRPr="000D0688" w:rsidRDefault="000D0688" w:rsidP="000D0688">
      <w:r w:rsidRPr="000D0688">
        <w:t>AM POIM a publicat ieri, 6 decembrie 2021, Instrucțiunea nr. 43/06.12.2021 pentru instituirea unor măsuri de excepție asupra unor termene prevăzute de instrucțiuni destinate beneficiarilor proiectelor finanțate prin Programul Operațional Infrastructură Mare- axele prioritare 3-10.</w:t>
      </w:r>
    </w:p>
    <w:p w14:paraId="314ACB73" w14:textId="77777777" w:rsidR="000D0688" w:rsidRPr="000D0688" w:rsidRDefault="000D0688" w:rsidP="000D0688">
      <w:r w:rsidRPr="000D0688">
        <w:t>Conform documentului, după art. 4² din Instrucțiunea AM POIM nr. 7/2017 se introduce art. 4³, cu următorul conținut:</w:t>
      </w:r>
    </w:p>
    <w:p w14:paraId="1D6BD3CB" w14:textId="77777777" w:rsidR="000D0688" w:rsidRPr="000D0688" w:rsidRDefault="000D0688" w:rsidP="000D0688">
      <w:r w:rsidRPr="000D0688">
        <w:t>„Art. 4³. (1) În anul 2022, prevederile art. 4 alin. (3) și (4) se vor aplica după cum urmează:</w:t>
      </w:r>
    </w:p>
    <w:p w14:paraId="4CA8E47E" w14:textId="77777777" w:rsidR="000D0688" w:rsidRPr="000D0688" w:rsidRDefault="000D0688" w:rsidP="000D0688">
      <w:r w:rsidRPr="000D0688">
        <w:t>a) Raportul de progres lunar se va transmite trimestrial, în primele 10 zile calendaristice ale trimestrului calendaristic următor celui pentru care se face raportarea, cu excepția beneficiarilor proiectelor finanțate prin POIM – AP 9 și AP 10, OS 10.1 care vor transmite numai Raportul de început și Raportul beneficiarului la finalizarea perioadei de implementare;</w:t>
      </w:r>
    </w:p>
    <w:p w14:paraId="06529623" w14:textId="77777777" w:rsidR="000D0688" w:rsidRPr="000D0688" w:rsidRDefault="000D0688" w:rsidP="000D0688">
      <w:r w:rsidRPr="000D0688">
        <w:t>b) Fișa de monitorizare a proiectului se va actualiza lunar și se va transmite în prima zi lucrătoare a fiecărei luni, prin e-mail, către DMP și DRI.</w:t>
      </w:r>
    </w:p>
    <w:p w14:paraId="29566075" w14:textId="77777777" w:rsidR="000D0688" w:rsidRPr="000D0688" w:rsidRDefault="000D0688" w:rsidP="000D0688">
      <w:r w:rsidRPr="000D0688">
        <w:t>(2) Aplicarea alin. (1) se va realiza în conformitate cu prevederile art. 3 din Instrucțiunea AM POIM nr. 15/2018 și prevederile Instrucțiunii AM POIM nr. 26/2020.”</w:t>
      </w:r>
    </w:p>
    <w:p w14:paraId="71BF34A1" w14:textId="77777777" w:rsidR="000D0688" w:rsidRPr="000D0688" w:rsidRDefault="0057389C" w:rsidP="000D0688">
      <w:hyperlink r:id="rId19" w:tgtFrame="_blank" w:history="1">
        <w:r w:rsidR="000D0688" w:rsidRPr="000D0688">
          <w:rPr>
            <w:rStyle w:val="Hyperlink"/>
            <w:b/>
            <w:bCs/>
            <w:i/>
            <w:iCs/>
            <w:szCs w:val="24"/>
          </w:rPr>
          <w:t>Descarcă</w:t>
        </w:r>
      </w:hyperlink>
      <w:r w:rsidR="000D0688" w:rsidRPr="000D0688">
        <w:t xml:space="preserve"> Instrucțiunea nr. 43/06.12.2021</w:t>
      </w:r>
    </w:p>
    <w:p w14:paraId="4F52F34E" w14:textId="77777777" w:rsidR="000D0688" w:rsidRPr="000D0688" w:rsidRDefault="000D0688" w:rsidP="000D0688">
      <w:r w:rsidRPr="000D0688">
        <w:t>Ana-Maria Radu,</w:t>
      </w:r>
    </w:p>
    <w:p w14:paraId="3C4CEA0D" w14:textId="77777777" w:rsidR="000D0688" w:rsidRPr="000D0688" w:rsidRDefault="0057389C" w:rsidP="000D0688">
      <w:hyperlink r:id="rId20" w:history="1">
        <w:r w:rsidR="000D0688" w:rsidRPr="000D0688">
          <w:rPr>
            <w:rStyle w:val="Hyperlink"/>
            <w:szCs w:val="24"/>
          </w:rPr>
          <w:t>www.fonduri-structurale.ro</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0"/>
      </w:tblGrid>
      <w:tr w:rsidR="000D0688" w:rsidRPr="000D0688" w14:paraId="52277CDF" w14:textId="77777777" w:rsidTr="000D0688">
        <w:trPr>
          <w:tblHeader/>
          <w:tblCellSpacing w:w="15" w:type="dxa"/>
        </w:trPr>
        <w:tc>
          <w:tcPr>
            <w:tcW w:w="0" w:type="auto"/>
            <w:vAlign w:val="center"/>
            <w:hideMark/>
          </w:tcPr>
          <w:p w14:paraId="597755E8" w14:textId="77777777" w:rsidR="000D0688" w:rsidRPr="000D0688" w:rsidRDefault="000D0688" w:rsidP="000D0688">
            <w:pPr>
              <w:rPr>
                <w:b/>
                <w:bCs/>
              </w:rPr>
            </w:pPr>
            <w:r w:rsidRPr="000D0688">
              <w:rPr>
                <w:b/>
                <w:bCs/>
              </w:rPr>
              <w:t>Documente</w:t>
            </w:r>
          </w:p>
        </w:tc>
      </w:tr>
      <w:tr w:rsidR="000D0688" w:rsidRPr="000D0688" w14:paraId="0691D67F" w14:textId="77777777" w:rsidTr="000D0688">
        <w:trPr>
          <w:tblCellSpacing w:w="15" w:type="dxa"/>
        </w:trPr>
        <w:tc>
          <w:tcPr>
            <w:tcW w:w="0" w:type="auto"/>
            <w:vAlign w:val="center"/>
            <w:hideMark/>
          </w:tcPr>
          <w:p w14:paraId="4FEE5DD0" w14:textId="77777777" w:rsidR="000D0688" w:rsidRPr="000D0688" w:rsidRDefault="0057389C" w:rsidP="000D0688">
            <w:hyperlink r:id="rId21" w:tooltip="Instructiunea nr. 43_POIM.pdf" w:history="1">
              <w:proofErr w:type="spellStart"/>
              <w:r w:rsidR="000D0688" w:rsidRPr="000D0688">
                <w:rPr>
                  <w:rStyle w:val="Hyperlink"/>
                  <w:szCs w:val="24"/>
                </w:rPr>
                <w:t>Instructiunea</w:t>
              </w:r>
              <w:proofErr w:type="spellEnd"/>
              <w:r w:rsidR="000D0688" w:rsidRPr="000D0688">
                <w:rPr>
                  <w:rStyle w:val="Hyperlink"/>
                  <w:szCs w:val="24"/>
                </w:rPr>
                <w:t xml:space="preserve"> nr. 43_POIM.pdf</w:t>
              </w:r>
            </w:hyperlink>
          </w:p>
        </w:tc>
      </w:tr>
    </w:tbl>
    <w:p w14:paraId="08D9CDFD" w14:textId="497C0DEA" w:rsidR="000D0688" w:rsidRDefault="000D0688" w:rsidP="000D0688">
      <w:pPr>
        <w:pStyle w:val="Stilsursa"/>
      </w:pPr>
      <w:r w:rsidRPr="000D0688">
        <w:t>Sursa: MIPE</w:t>
      </w:r>
    </w:p>
    <w:p w14:paraId="372E972F" w14:textId="47D57FBB" w:rsidR="00BC7D88" w:rsidRDefault="00BC7D88" w:rsidP="00BC7D88">
      <w:pPr>
        <w:pStyle w:val="separatorarticole"/>
      </w:pPr>
      <w:r>
        <w:t>*</w:t>
      </w:r>
    </w:p>
    <w:p w14:paraId="24CDD18B" w14:textId="77777777" w:rsidR="00BC7D88" w:rsidRPr="00BC7D88" w:rsidRDefault="00BC7D88" w:rsidP="00BC7D88">
      <w:pPr>
        <w:pStyle w:val="TitluArticolinINFOUE"/>
      </w:pPr>
      <w:bookmarkStart w:id="133" w:name="_Toc90299263"/>
      <w:r w:rsidRPr="00BC7D88">
        <w:t xml:space="preserve">Investiții pentru </w:t>
      </w:r>
      <w:proofErr w:type="spellStart"/>
      <w:r w:rsidRPr="00BC7D88">
        <w:t>IMMuri</w:t>
      </w:r>
      <w:proofErr w:type="spellEnd"/>
      <w:r w:rsidRPr="00BC7D88">
        <w:t xml:space="preserve"> (noua măsură 3): Se renunță la criteriul primul venit – primul servit!</w:t>
      </w:r>
      <w:bookmarkEnd w:id="133"/>
      <w:r w:rsidRPr="00BC7D88">
        <w:t xml:space="preserve"> </w:t>
      </w:r>
    </w:p>
    <w:p w14:paraId="3BFF1BB6" w14:textId="77777777" w:rsidR="00BC7D88" w:rsidRPr="00BC7D88" w:rsidRDefault="00BC7D88" w:rsidP="00BC7D88">
      <w:r w:rsidRPr="00BC7D88">
        <w:rPr>
          <w:b/>
          <w:bCs/>
        </w:rPr>
        <w:t xml:space="preserve">Update 07.12.2021, ora 17.20: </w:t>
      </w:r>
      <w:r w:rsidRPr="00BC7D88">
        <w:t xml:space="preserve">Ministerul Investițiilor și Proiectelor Europene a transmis un comunicat de presă pe tema modificărilor agreate și pașilor următori în lansarea apelului de proiecte. Pentru a consulta textul comunicatului, click </w:t>
      </w:r>
      <w:hyperlink r:id="rId22" w:history="1">
        <w:r w:rsidRPr="00BC7D88">
          <w:rPr>
            <w:rStyle w:val="Hyperlink"/>
            <w:b/>
            <w:bCs/>
            <w:i/>
            <w:iCs/>
            <w:szCs w:val="24"/>
          </w:rPr>
          <w:t>aici</w:t>
        </w:r>
      </w:hyperlink>
      <w:r w:rsidRPr="00BC7D88">
        <w:t>.</w:t>
      </w:r>
    </w:p>
    <w:p w14:paraId="44D6E584" w14:textId="77777777" w:rsidR="00BC7D88" w:rsidRPr="00BC7D88" w:rsidRDefault="00BC7D88" w:rsidP="00BC7D88">
      <w:r w:rsidRPr="00BC7D88">
        <w:t>***</w:t>
      </w:r>
    </w:p>
    <w:p w14:paraId="032FCEFA" w14:textId="77777777" w:rsidR="00BC7D88" w:rsidRPr="00BC7D88" w:rsidRDefault="00BC7D88" w:rsidP="00BC7D88">
      <w:r w:rsidRPr="00BC7D88">
        <w:t>Potrivit informațiilor obținute de fonduri-structurale.ro, în cadrul unei întâlniri pe care mediul de afaceri a avut-o astăzi cu noul ministru al Investițiilor și Proiectelor Europene, Dan Vîlceanu, s-au agreat de principiu mai multe modificări la Ghidul solicitantului aferent acțiunii 4.1.1 – Investiții în activități productive (noua Măsură 3 pentru afaceri):</w:t>
      </w:r>
    </w:p>
    <w:p w14:paraId="5C23EE03" w14:textId="77777777" w:rsidR="00BC7D88" w:rsidRPr="00BC7D88" w:rsidRDefault="00BC7D88" w:rsidP="00CE61E0">
      <w:pPr>
        <w:numPr>
          <w:ilvl w:val="0"/>
          <w:numId w:val="12"/>
        </w:numPr>
      </w:pPr>
      <w:r w:rsidRPr="00BC7D88">
        <w:t>Se renunță la principiul primul venit – primul servit!</w:t>
      </w:r>
    </w:p>
    <w:p w14:paraId="696ED4D6" w14:textId="77777777" w:rsidR="00BC7D88" w:rsidRPr="00BC7D88" w:rsidRDefault="00BC7D88" w:rsidP="00CE61E0">
      <w:pPr>
        <w:numPr>
          <w:ilvl w:val="0"/>
          <w:numId w:val="12"/>
        </w:numPr>
      </w:pPr>
      <w:r w:rsidRPr="00BC7D88">
        <w:t>S-au scos din categoria cheltuielilor eligibile achiziția de imobile și realizarea de  lucrări de construcții; rămâne eligibilă doar amenajarea construcțiilor existente;</w:t>
      </w:r>
    </w:p>
    <w:p w14:paraId="5BE80E3A" w14:textId="77777777" w:rsidR="00BC7D88" w:rsidRPr="00BC7D88" w:rsidRDefault="00BC7D88" w:rsidP="00CE61E0">
      <w:pPr>
        <w:numPr>
          <w:ilvl w:val="0"/>
          <w:numId w:val="12"/>
        </w:numPr>
      </w:pPr>
      <w:r w:rsidRPr="00BC7D88">
        <w:t>Grantul va fi limitat la maximum 5 x cifra de afaceri a solicitantului din anul 2019</w:t>
      </w:r>
    </w:p>
    <w:p w14:paraId="7076A3E7" w14:textId="77777777" w:rsidR="00BC7D88" w:rsidRPr="00BC7D88" w:rsidRDefault="00BC7D88" w:rsidP="00CE61E0">
      <w:pPr>
        <w:numPr>
          <w:ilvl w:val="0"/>
          <w:numId w:val="12"/>
        </w:numPr>
      </w:pPr>
      <w:r w:rsidRPr="00BC7D88">
        <w:t>Proiectele vor fi depuse într-un interval de 5 zile care va fi stabilit prin ghidul solicitantului. Toate proiectele depuse în acest interval se evaluează automat (toate criteriile actuale din grila de evaluare, mai puțin criteriul de mediu). Punctajul pe criteriul legat de mediu va fi acordat în cadrul unei verificări realizate de evaluatori.</w:t>
      </w:r>
    </w:p>
    <w:p w14:paraId="127AD725" w14:textId="77777777" w:rsidR="00BC7D88" w:rsidRPr="00BC7D88" w:rsidRDefault="00BC7D88" w:rsidP="00CE61E0">
      <w:pPr>
        <w:numPr>
          <w:ilvl w:val="0"/>
          <w:numId w:val="12"/>
        </w:numPr>
      </w:pPr>
      <w:r w:rsidRPr="00BC7D88">
        <w:t xml:space="preserve">La punctaje egale, proiectele vor fi departajate în funcție de: </w:t>
      </w:r>
    </w:p>
    <w:p w14:paraId="0D9C7498" w14:textId="77777777" w:rsidR="00BC7D88" w:rsidRPr="00BC7D88" w:rsidRDefault="00BC7D88" w:rsidP="00CE61E0">
      <w:pPr>
        <w:numPr>
          <w:ilvl w:val="1"/>
          <w:numId w:val="12"/>
        </w:numPr>
      </w:pPr>
      <w:r w:rsidRPr="00BC7D88">
        <w:t>Ponderea echipamentelor tehnologice în bugetul proiectului;</w:t>
      </w:r>
    </w:p>
    <w:p w14:paraId="4631B001" w14:textId="77777777" w:rsidR="00BC7D88" w:rsidRPr="00BC7D88" w:rsidRDefault="00BC7D88" w:rsidP="00CE61E0">
      <w:pPr>
        <w:numPr>
          <w:ilvl w:val="1"/>
          <w:numId w:val="12"/>
        </w:numPr>
      </w:pPr>
      <w:r w:rsidRPr="00BC7D88">
        <w:t>Numărul de locuri de muncă create;</w:t>
      </w:r>
    </w:p>
    <w:p w14:paraId="7B39E675" w14:textId="77777777" w:rsidR="00BC7D88" w:rsidRPr="00BC7D88" w:rsidRDefault="00BC7D88" w:rsidP="00CE61E0">
      <w:pPr>
        <w:numPr>
          <w:ilvl w:val="1"/>
          <w:numId w:val="12"/>
        </w:numPr>
      </w:pPr>
      <w:r w:rsidRPr="00BC7D88">
        <w:lastRenderedPageBreak/>
        <w:t>Ora și data depunerii aplicației.  </w:t>
      </w:r>
    </w:p>
    <w:p w14:paraId="774B1D5F" w14:textId="77777777" w:rsidR="00BC7D88" w:rsidRPr="00BC7D88" w:rsidRDefault="00BC7D88" w:rsidP="00CE61E0">
      <w:pPr>
        <w:numPr>
          <w:ilvl w:val="0"/>
          <w:numId w:val="12"/>
        </w:numPr>
      </w:pPr>
      <w:r w:rsidRPr="00BC7D88">
        <w:t>Ghidul final al solicitantului ar urma să fie publicat în săptămânile următoare, iar apelul urmează să fie lansat în luna ianuarie 2022</w:t>
      </w:r>
    </w:p>
    <w:p w14:paraId="17B2C3EB" w14:textId="77777777" w:rsidR="00BC7D88" w:rsidRPr="00BC7D88" w:rsidRDefault="00BC7D88" w:rsidP="00CE61E0">
      <w:pPr>
        <w:numPr>
          <w:ilvl w:val="0"/>
          <w:numId w:val="12"/>
        </w:numPr>
      </w:pPr>
      <w:r w:rsidRPr="00BC7D88">
        <w:t xml:space="preserve">Proiectele vor fi încărcate în primă fază pe platforma Ministerului Economiei, </w:t>
      </w:r>
      <w:proofErr w:type="spellStart"/>
      <w:r w:rsidRPr="00BC7D88">
        <w:t>Antreprenoriatului</w:t>
      </w:r>
      <w:proofErr w:type="spellEnd"/>
      <w:r w:rsidRPr="00BC7D88">
        <w:t xml:space="preserve"> și Turismului – </w:t>
      </w:r>
      <w:r w:rsidRPr="00BC7D88">
        <w:rPr>
          <w:b/>
          <w:bCs/>
        </w:rPr>
        <w:t>granturi.imm.gov.ro</w:t>
      </w:r>
      <w:r w:rsidRPr="00BC7D88">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5"/>
      </w:tblGrid>
      <w:tr w:rsidR="00BC7D88" w:rsidRPr="00BC7D88" w14:paraId="056C7973" w14:textId="77777777" w:rsidTr="00BC7D88">
        <w:trPr>
          <w:tblHeader/>
          <w:tblCellSpacing w:w="15" w:type="dxa"/>
        </w:trPr>
        <w:tc>
          <w:tcPr>
            <w:tcW w:w="0" w:type="auto"/>
            <w:vAlign w:val="center"/>
            <w:hideMark/>
          </w:tcPr>
          <w:p w14:paraId="2015F533" w14:textId="77777777" w:rsidR="00BC7D88" w:rsidRPr="00BC7D88" w:rsidRDefault="00BC7D88" w:rsidP="00BC7D88">
            <w:pPr>
              <w:rPr>
                <w:b/>
                <w:bCs/>
              </w:rPr>
            </w:pPr>
            <w:r w:rsidRPr="00BC7D88">
              <w:rPr>
                <w:b/>
                <w:bCs/>
              </w:rPr>
              <w:t>Documente</w:t>
            </w:r>
          </w:p>
        </w:tc>
      </w:tr>
      <w:tr w:rsidR="00BC7D88" w:rsidRPr="00BC7D88" w14:paraId="07744652" w14:textId="77777777" w:rsidTr="00BC7D88">
        <w:trPr>
          <w:tblCellSpacing w:w="15" w:type="dxa"/>
        </w:trPr>
        <w:tc>
          <w:tcPr>
            <w:tcW w:w="0" w:type="auto"/>
            <w:vAlign w:val="center"/>
            <w:hideMark/>
          </w:tcPr>
          <w:p w14:paraId="2D7BF50A" w14:textId="77777777" w:rsidR="00BC7D88" w:rsidRPr="00BC7D88" w:rsidRDefault="0057389C" w:rsidP="00BC7D88">
            <w:hyperlink r:id="rId23" w:tooltip="Comunicat de presa 7 decembrie 2021.docx" w:history="1">
              <w:r w:rsidR="00BC7D88" w:rsidRPr="00BC7D88">
                <w:rPr>
                  <w:rStyle w:val="Hyperlink"/>
                  <w:szCs w:val="24"/>
                </w:rPr>
                <w:t>Comunicat de presa 7 decembrie 2021.docx</w:t>
              </w:r>
            </w:hyperlink>
          </w:p>
        </w:tc>
      </w:tr>
    </w:tbl>
    <w:p w14:paraId="64920492" w14:textId="15804DC0" w:rsidR="00BC7D88" w:rsidRDefault="00BC7D88" w:rsidP="00BC7D88">
      <w:pPr>
        <w:pStyle w:val="Stilsursa"/>
      </w:pPr>
      <w:r>
        <w:t>Sursa:</w:t>
      </w:r>
      <w:r w:rsidRPr="00BC7D88">
        <w:t xml:space="preserve"> </w:t>
      </w:r>
      <w:hyperlink r:id="rId24" w:history="1">
        <w:r w:rsidR="00862E37" w:rsidRPr="007B0432">
          <w:rPr>
            <w:rStyle w:val="Hyperlink"/>
            <w:sz w:val="14"/>
            <w:szCs w:val="24"/>
          </w:rPr>
          <w:t>www.fonduri-structurale.ro</w:t>
        </w:r>
      </w:hyperlink>
    </w:p>
    <w:p w14:paraId="3316C067" w14:textId="2AFCE6CA" w:rsidR="00862E37" w:rsidRDefault="00862E37" w:rsidP="00862E37">
      <w:pPr>
        <w:pStyle w:val="separatorarticole"/>
      </w:pPr>
      <w:r>
        <w:t>*</w:t>
      </w:r>
    </w:p>
    <w:p w14:paraId="432EAB93" w14:textId="63100B7D" w:rsidR="00862E37" w:rsidRDefault="00862E37" w:rsidP="00862E37">
      <w:pPr>
        <w:pStyle w:val="TitluArticolinINFOUE"/>
      </w:pPr>
      <w:bookmarkStart w:id="134" w:name="_Toc90299264"/>
      <w:r w:rsidRPr="00862E37">
        <w:t>POCU: Cereri de finanțare aprobate în etapa II de evaluare pe apelul dedicat fișelor de proiect selectate de GAL în cadrul SDL</w:t>
      </w:r>
      <w:bookmarkEnd w:id="134"/>
    </w:p>
    <w:p w14:paraId="3146DE0F" w14:textId="77777777" w:rsidR="00862E37" w:rsidRPr="00862E37" w:rsidRDefault="00862E37" w:rsidP="00862E37">
      <w:r w:rsidRPr="00862E37">
        <w:t xml:space="preserve">AM POCU a publicat ieri, 7 decembrie 2021, </w:t>
      </w:r>
      <w:hyperlink r:id="rId25" w:tgtFrame="_blank" w:history="1">
        <w:r w:rsidRPr="00862E37">
          <w:rPr>
            <w:rStyle w:val="Hyperlink"/>
            <w:b/>
            <w:bCs/>
            <w:szCs w:val="24"/>
          </w:rPr>
          <w:t>lista intermediară nr. 13</w:t>
        </w:r>
      </w:hyperlink>
      <w:r w:rsidRPr="00862E37">
        <w:t xml:space="preserve"> a cererilor de finanțare care au fost aprobate în etapa de verificare </w:t>
      </w:r>
      <w:proofErr w:type="spellStart"/>
      <w:r w:rsidRPr="00862E37">
        <w:t>tehnico</w:t>
      </w:r>
      <w:proofErr w:type="spellEnd"/>
      <w:r w:rsidRPr="00862E37">
        <w:t xml:space="preserve">-financiară(VTF) pentru apelul de proiecte POCU/717/5/1/ / „Condiții specifice pentru depunerea în sistemul </w:t>
      </w:r>
      <w:proofErr w:type="spellStart"/>
      <w:r w:rsidRPr="00862E37">
        <w:t>MySMIS</w:t>
      </w:r>
      <w:proofErr w:type="spellEnd"/>
      <w:r w:rsidRPr="00862E37">
        <w:t xml:space="preserve"> a cererilor de finanțare aferente fișelor de proiect selectate de GAL în cadrul SDL – Etapa a III-a a mecanismului DLRC AP 5/ PI 9.vi/ OS 5.1 – Regiuni mai puțin dezvoltate” – </w:t>
      </w:r>
      <w:r w:rsidRPr="00862E37">
        <w:rPr>
          <w:b/>
          <w:bCs/>
        </w:rPr>
        <w:t>la data de 07.12.2021</w:t>
      </w:r>
      <w:r w:rsidRPr="00862E37">
        <w:t>.</w:t>
      </w:r>
    </w:p>
    <w:p w14:paraId="06C1B999" w14:textId="77777777" w:rsidR="00862E37" w:rsidRPr="00862E37" w:rsidRDefault="00862E37" w:rsidP="00862E37">
      <w:r w:rsidRPr="00862E37">
        <w:t xml:space="preserve">Începând cu data de 07.12.2021, solicitanții ale căror cereri de finanțare au fost aprobate în această etapă vor primi, prin sistemul electronic </w:t>
      </w:r>
      <w:proofErr w:type="spellStart"/>
      <w:r w:rsidRPr="00862E37">
        <w:t>MySMIS</w:t>
      </w:r>
      <w:proofErr w:type="spellEnd"/>
      <w:r w:rsidRPr="00862E37">
        <w:t xml:space="preserve"> 2014+, Notificare privind rezultatul verificării </w:t>
      </w:r>
      <w:proofErr w:type="spellStart"/>
      <w:r w:rsidRPr="00862E37">
        <w:t>tehnico-finaciare</w:t>
      </w:r>
      <w:proofErr w:type="spellEnd"/>
      <w:r w:rsidRPr="00862E37">
        <w:t xml:space="preserve">(VTF) </w:t>
      </w:r>
      <w:proofErr w:type="spellStart"/>
      <w:r w:rsidRPr="00862E37">
        <w:t>şi</w:t>
      </w:r>
      <w:proofErr w:type="spellEnd"/>
      <w:r w:rsidRPr="00862E37">
        <w:t xml:space="preserve"> grilele de evaluare.</w:t>
      </w:r>
    </w:p>
    <w:p w14:paraId="50F9D562" w14:textId="77777777" w:rsidR="00862E37" w:rsidRPr="00862E37" w:rsidRDefault="00862E37" w:rsidP="00862E37">
      <w:r w:rsidRPr="00862E37">
        <w:t xml:space="preserve">Solicitantul poate contesta rezultatul evaluării cererii lui de </w:t>
      </w:r>
      <w:proofErr w:type="spellStart"/>
      <w:r w:rsidRPr="00862E37">
        <w:t>finanţare</w:t>
      </w:r>
      <w:proofErr w:type="spellEnd"/>
      <w:r w:rsidRPr="00862E37">
        <w:t xml:space="preserve"> o singură dată pentru fiecare etapă. </w:t>
      </w:r>
      <w:proofErr w:type="spellStart"/>
      <w:r w:rsidRPr="00862E37">
        <w:t>Contestaţiile</w:t>
      </w:r>
      <w:proofErr w:type="spellEnd"/>
      <w:r w:rsidRPr="00862E37">
        <w:t xml:space="preserve"> se vor depune de solicitant în sistemul </w:t>
      </w:r>
      <w:proofErr w:type="spellStart"/>
      <w:r w:rsidRPr="00862E37">
        <w:t>MySMIS</w:t>
      </w:r>
      <w:proofErr w:type="spellEnd"/>
      <w:r w:rsidRPr="00862E37">
        <w:t xml:space="preserve"> 2014+ în termenul precizat în cadrul notificării privind rezultatul verificării </w:t>
      </w:r>
      <w:proofErr w:type="spellStart"/>
      <w:r w:rsidRPr="00862E37">
        <w:t>tehnico-finaciare</w:t>
      </w:r>
      <w:proofErr w:type="spellEnd"/>
      <w:r w:rsidRPr="00862E37">
        <w:t>(VTF), potrivit pașilor descriși în documentul „</w:t>
      </w:r>
      <w:hyperlink r:id="rId26" w:tgtFrame="_blank" w:history="1">
        <w:r w:rsidRPr="00862E37">
          <w:rPr>
            <w:rStyle w:val="Hyperlink"/>
            <w:b/>
            <w:bCs/>
            <w:szCs w:val="24"/>
          </w:rPr>
          <w:t xml:space="preserve">Modalitatea de depunere a contestației în sistemul informatic </w:t>
        </w:r>
        <w:proofErr w:type="spellStart"/>
        <w:r w:rsidRPr="00862E37">
          <w:rPr>
            <w:rStyle w:val="Hyperlink"/>
            <w:b/>
            <w:bCs/>
            <w:szCs w:val="24"/>
          </w:rPr>
          <w:t>MySMIS</w:t>
        </w:r>
        <w:proofErr w:type="spellEnd"/>
      </w:hyperlink>
      <w:r w:rsidRPr="00862E37">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8"/>
      </w:tblGrid>
      <w:tr w:rsidR="00862E37" w:rsidRPr="00862E37" w14:paraId="1EF85012" w14:textId="77777777" w:rsidTr="00862E37">
        <w:trPr>
          <w:tblHeader/>
          <w:tblCellSpacing w:w="15" w:type="dxa"/>
        </w:trPr>
        <w:tc>
          <w:tcPr>
            <w:tcW w:w="0" w:type="auto"/>
            <w:vAlign w:val="center"/>
            <w:hideMark/>
          </w:tcPr>
          <w:p w14:paraId="7CBDF8A2" w14:textId="77777777" w:rsidR="00862E37" w:rsidRPr="00862E37" w:rsidRDefault="00862E37" w:rsidP="00862E37">
            <w:pPr>
              <w:rPr>
                <w:b/>
                <w:bCs/>
              </w:rPr>
            </w:pPr>
            <w:r w:rsidRPr="00862E37">
              <w:rPr>
                <w:b/>
                <w:bCs/>
              </w:rPr>
              <w:t>Documente</w:t>
            </w:r>
          </w:p>
        </w:tc>
      </w:tr>
      <w:tr w:rsidR="00862E37" w:rsidRPr="00862E37" w14:paraId="0F76AA9B" w14:textId="77777777" w:rsidTr="00862E37">
        <w:trPr>
          <w:tblCellSpacing w:w="15" w:type="dxa"/>
        </w:trPr>
        <w:tc>
          <w:tcPr>
            <w:tcW w:w="0" w:type="auto"/>
            <w:vAlign w:val="center"/>
            <w:hideMark/>
          </w:tcPr>
          <w:p w14:paraId="372487B3" w14:textId="77777777" w:rsidR="00862E37" w:rsidRPr="00862E37" w:rsidRDefault="0057389C" w:rsidP="00862E37">
            <w:hyperlink r:id="rId27" w:tooltip="POCU_Lista intermediară nr. 13.pdf" w:history="1">
              <w:proofErr w:type="spellStart"/>
              <w:r w:rsidR="00862E37" w:rsidRPr="00862E37">
                <w:rPr>
                  <w:rStyle w:val="Hyperlink"/>
                  <w:szCs w:val="24"/>
                </w:rPr>
                <w:t>POCU_Lista</w:t>
              </w:r>
              <w:proofErr w:type="spellEnd"/>
              <w:r w:rsidR="00862E37" w:rsidRPr="00862E37">
                <w:rPr>
                  <w:rStyle w:val="Hyperlink"/>
                  <w:szCs w:val="24"/>
                </w:rPr>
                <w:t xml:space="preserve"> intermediară nr. 13.pdf</w:t>
              </w:r>
            </w:hyperlink>
            <w:r w:rsidR="00862E37" w:rsidRPr="00862E37">
              <w:t xml:space="preserve"> </w:t>
            </w:r>
          </w:p>
        </w:tc>
      </w:tr>
    </w:tbl>
    <w:p w14:paraId="7995AFBF" w14:textId="18015F46" w:rsidR="00862E37" w:rsidRDefault="00862E37" w:rsidP="00862E37">
      <w:pPr>
        <w:pStyle w:val="Stilsursa"/>
      </w:pPr>
      <w:r w:rsidRPr="00862E37">
        <w:t>Sursa: MIPE</w:t>
      </w:r>
    </w:p>
    <w:p w14:paraId="07B0CB23" w14:textId="36CA7258" w:rsidR="00862E37" w:rsidRDefault="00862E37" w:rsidP="00862E37">
      <w:pPr>
        <w:pStyle w:val="separatorarticole"/>
      </w:pPr>
      <w:r>
        <w:t>*</w:t>
      </w:r>
    </w:p>
    <w:p w14:paraId="0F917756" w14:textId="2989126C" w:rsidR="00862E37" w:rsidRDefault="00862E37" w:rsidP="00862E37">
      <w:pPr>
        <w:pStyle w:val="TitluArticolinINFOUE"/>
      </w:pPr>
      <w:bookmarkStart w:id="135" w:name="_Toc90299265"/>
      <w:r w:rsidRPr="00862E37">
        <w:t>POCA: Întrebări și răspunsuri pe apelul pentru sprijinirea autorităților locale în fundamentarea deciziilor, planificare strategică și măsuri de simplificare pentru cetățeni</w:t>
      </w:r>
      <w:bookmarkEnd w:id="135"/>
    </w:p>
    <w:p w14:paraId="56DAB6D4" w14:textId="77777777" w:rsidR="00862E37" w:rsidRPr="00862E37" w:rsidRDefault="00862E37" w:rsidP="00862E37">
      <w:r w:rsidRPr="00862E37">
        <w:t>AM POCA a publicat ieri, 7 decembrie 2021, lista răspunsurilor la întrebările frecvente primite în cadrul Cererii de Proiecte CP16/2021 - Fundamentarea deciziilor, planificare strategică și măsuri de simplificare pentru cetățeni la nivelul administrației publice locale, lansată la 24 noiembrie 2021.</w:t>
      </w:r>
    </w:p>
    <w:p w14:paraId="1FA4CDF1" w14:textId="77777777" w:rsidR="00862E37" w:rsidRPr="00862E37" w:rsidRDefault="00862E37" w:rsidP="00862E37">
      <w:r w:rsidRPr="00862E37">
        <w:t>Potrivit AM POCA, în redactarea răspunsurilor s-au avut în vedere doar informațiile furnizate prin solicitările primite, precum:</w:t>
      </w:r>
    </w:p>
    <w:p w14:paraId="107D51BF" w14:textId="77777777" w:rsidR="00862E37" w:rsidRPr="00862E37" w:rsidRDefault="00862E37" w:rsidP="00CE61E0">
      <w:pPr>
        <w:numPr>
          <w:ilvl w:val="0"/>
          <w:numId w:val="13"/>
        </w:numPr>
      </w:pPr>
      <w:r w:rsidRPr="00862E37">
        <w:t>O primărie de sector poate depune o cerere de finanțare în parteneriat cu o subordonată a Consiliului Local?</w:t>
      </w:r>
    </w:p>
    <w:p w14:paraId="32B5D2E5" w14:textId="77777777" w:rsidR="00862E37" w:rsidRPr="00862E37" w:rsidRDefault="00862E37" w:rsidP="00CE61E0">
      <w:pPr>
        <w:numPr>
          <w:ilvl w:val="0"/>
          <w:numId w:val="13"/>
        </w:numPr>
      </w:pPr>
      <w:r w:rsidRPr="00862E37">
        <w:t>Poate depune o cerere de finanțare doar o subordonată a unui consiliu local de sector?</w:t>
      </w:r>
    </w:p>
    <w:p w14:paraId="0468721D" w14:textId="77777777" w:rsidR="00862E37" w:rsidRPr="00862E37" w:rsidRDefault="00862E37" w:rsidP="00CE61E0">
      <w:pPr>
        <w:numPr>
          <w:ilvl w:val="0"/>
          <w:numId w:val="13"/>
        </w:numPr>
      </w:pPr>
      <w:r w:rsidRPr="00862E37">
        <w:t>Serviciile de analiză IT sunt cheltuieli eligibile pentru UAT-uri care pot fi deduse pe urmă?</w:t>
      </w:r>
    </w:p>
    <w:p w14:paraId="35EE6A9F" w14:textId="77777777" w:rsidR="00862E37" w:rsidRPr="00862E37" w:rsidRDefault="00862E37" w:rsidP="00862E37">
      <w:r w:rsidRPr="00862E37">
        <w:t xml:space="preserve">Lista de întrebări și răspunsuri poate fi consultată </w:t>
      </w:r>
      <w:hyperlink r:id="rId28" w:tgtFrame="_blank" w:history="1">
        <w:r w:rsidRPr="00862E37">
          <w:rPr>
            <w:rStyle w:val="Hyperlink"/>
            <w:b/>
            <w:bCs/>
            <w:i/>
            <w:iCs/>
            <w:szCs w:val="24"/>
          </w:rPr>
          <w:t>aici</w:t>
        </w:r>
      </w:hyperlink>
      <w:r w:rsidRPr="00862E37">
        <w:t>.</w:t>
      </w:r>
    </w:p>
    <w:p w14:paraId="167D366C" w14:textId="77777777" w:rsidR="00862E37" w:rsidRPr="00862E37" w:rsidRDefault="00862E37" w:rsidP="00862E37">
      <w:r w:rsidRPr="00862E37">
        <w:t>Termenul limită de depunere a proiectelor este 11 februarie 2022, ora 23:59.</w:t>
      </w:r>
    </w:p>
    <w:p w14:paraId="5C9D8CD9" w14:textId="77777777" w:rsidR="00862E37" w:rsidRPr="00862E37" w:rsidRDefault="00862E37" w:rsidP="00862E37">
      <w:r w:rsidRPr="00862E37">
        <w:t xml:space="preserve">Mai multe informații sunt disponibile </w:t>
      </w:r>
      <w:hyperlink r:id="rId29" w:tgtFrame="_blank" w:history="1">
        <w:r w:rsidRPr="00862E37">
          <w:rPr>
            <w:rStyle w:val="Hyperlink"/>
            <w:b/>
            <w:bCs/>
            <w:i/>
            <w:iCs/>
            <w:szCs w:val="24"/>
          </w:rPr>
          <w:t>aici</w:t>
        </w:r>
      </w:hyperlink>
      <w:r w:rsidRPr="00862E37">
        <w:t>.</w:t>
      </w:r>
    </w:p>
    <w:p w14:paraId="661BB000" w14:textId="04BFC228" w:rsidR="00862E37" w:rsidRDefault="00862E37" w:rsidP="00862E37">
      <w:pPr>
        <w:pStyle w:val="Stilsursa"/>
      </w:pPr>
      <w:r w:rsidRPr="00862E37">
        <w:t>Sursa: AM POCA  </w:t>
      </w:r>
    </w:p>
    <w:p w14:paraId="4B8818E6" w14:textId="33971A53" w:rsidR="00862E37" w:rsidRDefault="00862E37" w:rsidP="00862E37">
      <w:pPr>
        <w:pStyle w:val="separatorarticole"/>
      </w:pPr>
      <w:r>
        <w:t>*</w:t>
      </w:r>
    </w:p>
    <w:p w14:paraId="5512D748" w14:textId="77777777" w:rsidR="00862E37" w:rsidRPr="00862E37" w:rsidRDefault="00862E37" w:rsidP="00862E37">
      <w:pPr>
        <w:pStyle w:val="TitluArticolinINFOUE"/>
      </w:pPr>
      <w:bookmarkStart w:id="136" w:name="_Toc90299266"/>
      <w:r w:rsidRPr="00862E37">
        <w:lastRenderedPageBreak/>
        <w:t>APIA efectuează plata ajutorului de stat în sectorul creșterii animalelor</w:t>
      </w:r>
      <w:bookmarkEnd w:id="136"/>
      <w:r w:rsidRPr="00862E37">
        <w:t xml:space="preserve"> </w:t>
      </w:r>
    </w:p>
    <w:p w14:paraId="14445A02" w14:textId="77777777" w:rsidR="00862E37" w:rsidRPr="00862E37" w:rsidRDefault="00862E37" w:rsidP="00862E37">
      <w:r w:rsidRPr="00862E37">
        <w:t>Agenția de Plăți şi Intervenție pentru Agricultură, prin Centrele Județene, a informat ieri, 8 decembrie 2021, faptul că efectuează plata ajutorului de stat în sectorul creșterii animalelor pentru diferențele cererilor aferente lunii iunie și trimestrul al II-lea 2021, luna iulie 2021, luna august 2021 și a cererilor aferente lunii septembrie și trimestrul al III-lea 2021.</w:t>
      </w:r>
    </w:p>
    <w:p w14:paraId="1D3DB6ED" w14:textId="77777777" w:rsidR="00862E37" w:rsidRPr="00862E37" w:rsidRDefault="00862E37" w:rsidP="00862E37">
      <w:r w:rsidRPr="00862E37">
        <w:t>Suma totală autorizată la plată este de 3.461.675,24 lei și se acordă de la bugetul de stat, prin bugetul Ministerului Agriculturii și Dezvoltării Rurale, pentru un număr de 105 de solicitanți care au accesat această formă de ajutor de stat în conformitate cu prevederile Hotărârii de Guvern nr.1179/2014 privind instituirea unei scheme de ajutor de stat în sectorul creșterii animalelor, cu modificările şi completările ulterioare.</w:t>
      </w:r>
    </w:p>
    <w:p w14:paraId="0A94799A" w14:textId="1467FE07" w:rsidR="00862E37" w:rsidRDefault="00862E37" w:rsidP="00862E37">
      <w:pPr>
        <w:pStyle w:val="Stilsursa"/>
      </w:pPr>
      <w:r w:rsidRPr="00862E37">
        <w:t>Sursa: APIA</w:t>
      </w:r>
    </w:p>
    <w:p w14:paraId="74891FCB" w14:textId="224BC08E" w:rsidR="00862E37" w:rsidRDefault="002A5DEE" w:rsidP="002A5DEE">
      <w:pPr>
        <w:pStyle w:val="separatorarticole"/>
      </w:pPr>
      <w:r>
        <w:t>*</w:t>
      </w:r>
    </w:p>
    <w:p w14:paraId="4F26CBD8" w14:textId="77C73409" w:rsidR="002A5DEE" w:rsidRDefault="002A5DEE" w:rsidP="002A5DEE">
      <w:pPr>
        <w:pStyle w:val="TitluArticolinINFOUE"/>
      </w:pPr>
      <w:bookmarkStart w:id="137" w:name="_Toc90299267"/>
      <w:r w:rsidRPr="002A5DEE">
        <w:t>POIM: Instrucțiune privind unele măsuri pentru digitalizarea sistemului de coordonare și gestionare a fondurilor europene structurale și de investiții pentru perioada 2014–2020</w:t>
      </w:r>
      <w:bookmarkEnd w:id="137"/>
    </w:p>
    <w:p w14:paraId="60FE08DB" w14:textId="77777777" w:rsidR="002A5DEE" w:rsidRPr="002A5DEE" w:rsidRDefault="002A5DEE" w:rsidP="002A5DEE">
      <w:r w:rsidRPr="002A5DEE">
        <w:t xml:space="preserve">Autoritatea de Management pentru Programul Operațional Infrastructură Mare din cadrul Ministerului Investițiilor și Proiectelor Europene și Direcția Generală Organism Intermediar pentru Transport din cadrul Ministerului Transporturilor au publicat ieri, 8 decembrie 2021, </w:t>
      </w:r>
      <w:r w:rsidRPr="002A5DEE">
        <w:rPr>
          <w:b/>
          <w:bCs/>
          <w:i/>
          <w:iCs/>
        </w:rPr>
        <w:t>Instrucțiunea nr. 5/2021 privind conformarea cu prevederile Ordonanței de urgență nr. 65/2020 privind unele măsuri pentru digitalizarea sistemului de coordonare și gestionare a fondurilor europene structurale și de investiții pentru perioada de programare 2014 – 2020</w:t>
      </w:r>
      <w:r w:rsidRPr="002A5DEE">
        <w:t>.</w:t>
      </w:r>
    </w:p>
    <w:p w14:paraId="0CA69520" w14:textId="77777777" w:rsidR="002A5DEE" w:rsidRPr="002A5DEE" w:rsidRDefault="0057389C" w:rsidP="002A5DEE">
      <w:hyperlink r:id="rId30" w:tgtFrame="_blank" w:history="1">
        <w:r w:rsidR="002A5DEE" w:rsidRPr="002A5DEE">
          <w:rPr>
            <w:rStyle w:val="Hyperlink"/>
            <w:b/>
            <w:bCs/>
            <w:i/>
            <w:iCs/>
            <w:szCs w:val="24"/>
          </w:rPr>
          <w:t>Descarcă</w:t>
        </w:r>
      </w:hyperlink>
      <w:r w:rsidR="002A5DEE" w:rsidRPr="002A5DEE">
        <w:t xml:space="preserve"> documentul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5"/>
      </w:tblGrid>
      <w:tr w:rsidR="002A5DEE" w:rsidRPr="002A5DEE" w14:paraId="49830141" w14:textId="77777777" w:rsidTr="002A5DEE">
        <w:trPr>
          <w:tblHeader/>
          <w:tblCellSpacing w:w="15" w:type="dxa"/>
        </w:trPr>
        <w:tc>
          <w:tcPr>
            <w:tcW w:w="0" w:type="auto"/>
            <w:vAlign w:val="center"/>
            <w:hideMark/>
          </w:tcPr>
          <w:p w14:paraId="1EDE1973" w14:textId="77777777" w:rsidR="002A5DEE" w:rsidRPr="002A5DEE" w:rsidRDefault="002A5DEE" w:rsidP="002A5DEE">
            <w:pPr>
              <w:rPr>
                <w:b/>
                <w:bCs/>
              </w:rPr>
            </w:pPr>
            <w:r w:rsidRPr="002A5DEE">
              <w:rPr>
                <w:b/>
                <w:bCs/>
              </w:rPr>
              <w:t>Documente</w:t>
            </w:r>
          </w:p>
        </w:tc>
      </w:tr>
      <w:tr w:rsidR="002A5DEE" w:rsidRPr="002A5DEE" w14:paraId="7E555547" w14:textId="77777777" w:rsidTr="002A5DEE">
        <w:trPr>
          <w:tblCellSpacing w:w="15" w:type="dxa"/>
        </w:trPr>
        <w:tc>
          <w:tcPr>
            <w:tcW w:w="0" w:type="auto"/>
            <w:vAlign w:val="center"/>
            <w:hideMark/>
          </w:tcPr>
          <w:p w14:paraId="41D40875" w14:textId="77777777" w:rsidR="002A5DEE" w:rsidRPr="002A5DEE" w:rsidRDefault="0057389C" w:rsidP="002A5DEE">
            <w:hyperlink r:id="rId31" w:tooltip="POIM_Instructiunea nr. 5.pdf" w:history="1">
              <w:proofErr w:type="spellStart"/>
              <w:r w:rsidR="002A5DEE" w:rsidRPr="002A5DEE">
                <w:rPr>
                  <w:rStyle w:val="Hyperlink"/>
                  <w:szCs w:val="24"/>
                </w:rPr>
                <w:t>POIM_Instructiunea</w:t>
              </w:r>
              <w:proofErr w:type="spellEnd"/>
              <w:r w:rsidR="002A5DEE" w:rsidRPr="002A5DEE">
                <w:rPr>
                  <w:rStyle w:val="Hyperlink"/>
                  <w:szCs w:val="24"/>
                </w:rPr>
                <w:t xml:space="preserve"> nr. 5.pdf</w:t>
              </w:r>
            </w:hyperlink>
          </w:p>
        </w:tc>
      </w:tr>
    </w:tbl>
    <w:p w14:paraId="30243861" w14:textId="0B9840BE" w:rsidR="002A5DEE" w:rsidRDefault="002A5DEE" w:rsidP="002A5DEE">
      <w:pPr>
        <w:pStyle w:val="Stilsursa"/>
      </w:pPr>
      <w:r w:rsidRPr="002A5DEE">
        <w:t>Sursa: MIPE</w:t>
      </w:r>
    </w:p>
    <w:p w14:paraId="6AF8623B" w14:textId="2ACD926E" w:rsidR="002A5DEE" w:rsidRDefault="002A5DEE" w:rsidP="002A5DEE">
      <w:pPr>
        <w:pStyle w:val="separatorarticole"/>
      </w:pPr>
      <w:r>
        <w:t>*</w:t>
      </w:r>
    </w:p>
    <w:p w14:paraId="2B774E32" w14:textId="0918D2A2" w:rsidR="002A5DEE" w:rsidRDefault="002A5DEE" w:rsidP="002A5DEE">
      <w:pPr>
        <w:pStyle w:val="TitluArticolinINFOUE"/>
      </w:pPr>
      <w:bookmarkStart w:id="138" w:name="_Toc90299268"/>
      <w:r w:rsidRPr="002A5DEE">
        <w:t>A fost adoptată Ordonanța de urgență care reglementează cadrul instituțional și financiar al PNRR</w:t>
      </w:r>
      <w:bookmarkEnd w:id="138"/>
    </w:p>
    <w:p w14:paraId="3789772F" w14:textId="77777777" w:rsidR="002A5DEE" w:rsidRPr="002A5DEE" w:rsidRDefault="002A5DEE" w:rsidP="002A5DEE">
      <w:r w:rsidRPr="002A5DEE">
        <w:t>Guvernul României a adoptat astăzi, 10 decembrie 2021, Ordonanța de urgență care reglementează cadrul instituțional, fluxurile financiare și modul de verificare a utilizării fondurilor alocate României prin Planul Național de Redresare și Reziliență. Adoptarea acestuia permite începerea implementării PNRR și reprezintă îndeplinirea unuia dintre obiectivele de etapă (jalon) asumat în cadrul Planului.</w:t>
      </w:r>
    </w:p>
    <w:p w14:paraId="2FAE2143" w14:textId="77777777" w:rsidR="002A5DEE" w:rsidRPr="002A5DEE" w:rsidRDefault="002A5DEE" w:rsidP="002A5DEE">
      <w:r w:rsidRPr="002A5DEE">
        <w:t>„Această ordonanță cu un caracter tehnic este în sine unul dintre jaloanele asumate de România în PNRR și reprezintă instrumentul esențial pentru profesioniștii din instituțiile care și-au asumat rolul de coordonatori de reforme sau investiții. Totodată, acest act normativ stabilește în mod clar rolul pe care-l va avea Ministerul Investițiilor și Proiectelor Europene în derularea proiectelor și decontarea sumelor de la Comisia Europeană”, a declarat ministrul Investițiilor și Proiectelor Europene, Dan Vîlceanu.</w:t>
      </w:r>
    </w:p>
    <w:p w14:paraId="463EE35A" w14:textId="77777777" w:rsidR="002A5DEE" w:rsidRPr="002A5DEE" w:rsidRDefault="002A5DEE" w:rsidP="002A5DEE">
      <w:r w:rsidRPr="002A5DEE">
        <w:t>Ordonanța de urgență adoptată astăzi reglementează în detaliu cadrul instituțional pentru implementarea PNRR și stabilește fluxurile financiare, de monitorizare, verificare și control a utilizării fondurilor alocate.</w:t>
      </w:r>
    </w:p>
    <w:p w14:paraId="75A4CFA1" w14:textId="77777777" w:rsidR="002A5DEE" w:rsidRPr="002A5DEE" w:rsidRDefault="002A5DEE" w:rsidP="002A5DEE">
      <w:r w:rsidRPr="002A5DEE">
        <w:t>Astfel, MIPE va exercita toate atribuțiile de monitorizare, verificare, control și constatare, întocmire și semnare a cererilor de plată transmise Comisiei Europene în vederea atragerii fondurilor alocate.</w:t>
      </w:r>
    </w:p>
    <w:p w14:paraId="4EBE4ED2" w14:textId="77777777" w:rsidR="002A5DEE" w:rsidRPr="002A5DEE" w:rsidRDefault="002A5DEE" w:rsidP="002A5DEE">
      <w:r w:rsidRPr="002A5DEE">
        <w:t>Ordonanța a stabilit instituțiile cu rol în coordonarea și implementarea reformelor și investițiilor, definind responsabilitatea fiecăreia pe tot traseul proiectelor.</w:t>
      </w:r>
    </w:p>
    <w:p w14:paraId="75E2A787" w14:textId="77777777" w:rsidR="002A5DEE" w:rsidRPr="002A5DEE" w:rsidRDefault="002A5DEE" w:rsidP="002A5DEE">
      <w:r w:rsidRPr="002A5DEE">
        <w:t>O noutate față de proiectul inițial al ordonanței o reprezintă implicarea Agențiilor pentru Dezvoltare Regională în implementarea unor investiții din domeniile (educație, sănătate și social). Mecanismul de implementare se va derula sub monitorizarea directă a ministerelor responsabile de aceste investiții și a MIPE.</w:t>
      </w:r>
    </w:p>
    <w:p w14:paraId="1341CCB3" w14:textId="77777777" w:rsidR="002A5DEE" w:rsidRPr="002A5DEE" w:rsidRDefault="002A5DEE" w:rsidP="002A5DEE">
      <w:r w:rsidRPr="002A5DEE">
        <w:lastRenderedPageBreak/>
        <w:t>Actul normativ reglementează modalitatea de alocarea fondurilor către instituțiile care coordonează implementarea reformelor și investițiilor prevăzute în PNRR. Mecanismul are la bază principiul planificării bugetare și prevede alocarea în bugetele coordonatorilor de reforme a sumelor din PNRR, precum și a finanțării naționale, dacă este cazul.</w:t>
      </w:r>
    </w:p>
    <w:p w14:paraId="5E569CCF" w14:textId="77777777" w:rsidR="002A5DEE" w:rsidRPr="002A5DEE" w:rsidRDefault="002A5DEE" w:rsidP="002A5DEE">
      <w:r w:rsidRPr="002A5DEE">
        <w:t>Concret, ministerele și celelalte instituții vor comunica trimestrial către MIPE și Ministerul Finanțelor sumele de care au nevoie pentru realizarea reformelor și investițiilor finanțate din PNRR.</w:t>
      </w:r>
    </w:p>
    <w:p w14:paraId="3BCA8A5D" w14:textId="77777777" w:rsidR="002A5DEE" w:rsidRPr="002A5DEE" w:rsidRDefault="002A5DEE" w:rsidP="002A5DEE">
      <w:r w:rsidRPr="002A5DEE">
        <w:t xml:space="preserve">Sumele aferente împrumutului, disponibile în contul Ministerului Finanțelor deschis la BNR, vor fi utilizate în funcție de </w:t>
      </w:r>
      <w:proofErr w:type="spellStart"/>
      <w:r w:rsidRPr="002A5DEE">
        <w:t>necesităţile</w:t>
      </w:r>
      <w:proofErr w:type="spellEnd"/>
      <w:r w:rsidRPr="002A5DEE">
        <w:t xml:space="preserve"> de </w:t>
      </w:r>
      <w:proofErr w:type="spellStart"/>
      <w:r w:rsidRPr="002A5DEE">
        <w:t>finanţare</w:t>
      </w:r>
      <w:proofErr w:type="spellEnd"/>
      <w:r w:rsidRPr="002A5DEE">
        <w:t xml:space="preserve"> a deficitului bugetului de stat </w:t>
      </w:r>
      <w:proofErr w:type="spellStart"/>
      <w:r w:rsidRPr="002A5DEE">
        <w:t>şi</w:t>
      </w:r>
      <w:proofErr w:type="spellEnd"/>
      <w:r w:rsidRPr="002A5DEE">
        <w:t xml:space="preserve"> </w:t>
      </w:r>
      <w:proofErr w:type="spellStart"/>
      <w:r w:rsidRPr="002A5DEE">
        <w:t>refinanţării</w:t>
      </w:r>
      <w:proofErr w:type="spellEnd"/>
      <w:r w:rsidRPr="002A5DEE">
        <w:t xml:space="preserve"> datoriei publice guvernamentale, pe baza îndeplinirii jaloanelor și țintelor asociate în cadrul PNRR.</w:t>
      </w:r>
    </w:p>
    <w:p w14:paraId="642AF177" w14:textId="77777777" w:rsidR="002A5DEE" w:rsidRPr="002A5DEE" w:rsidRDefault="002A5DEE" w:rsidP="002A5DEE">
      <w:r w:rsidRPr="002A5DEE">
        <w:t>De asemenea, prezentul act normativ stabilește activitățile pe care trebuie să le îndeplinească instituțiile care coordonează realizarea de reforme și investiții.</w:t>
      </w:r>
    </w:p>
    <w:p w14:paraId="5E7E60B5" w14:textId="77777777" w:rsidR="002A5DEE" w:rsidRPr="002A5DEE" w:rsidRDefault="002A5DEE" w:rsidP="002A5DEE">
      <w:r w:rsidRPr="002A5DEE">
        <w:t>Reamintim că Planul Național de Redresare și Reziliență este structurat pe cei 6 piloni prevăzuți de Regulamentul Mecanismului de Redresare și Reziliență și împărțit în 15 componente, astfel încât să acopere nevoile României și să urmărească concomitent prioritățile Comisiei Europene: tranziția verde, transformarea digitală, creștere inteligentă, coeziune socială și teritorială, sănătate și reziliență economică, socială și instituțională, politici pentru generația următoare, copii și tineri.</w:t>
      </w:r>
    </w:p>
    <w:p w14:paraId="3150F0F9" w14:textId="77777777" w:rsidR="002A5DEE" w:rsidRPr="002A5DEE" w:rsidRDefault="002A5DEE" w:rsidP="002A5DEE">
      <w:r w:rsidRPr="002A5DEE">
        <w:t xml:space="preserve">România are pentru anul viitor o finanțare de aproximativ 6,171 miliarde euro, a căror accesare depinde de îndeplinirea </w:t>
      </w:r>
      <w:proofErr w:type="spellStart"/>
      <w:r w:rsidRPr="002A5DEE">
        <w:t>condiționalităților</w:t>
      </w:r>
      <w:proofErr w:type="spellEnd"/>
      <w:r w:rsidRPr="002A5DEE">
        <w:t xml:space="preserve"> din program. Pentru anul 2021 și primul trimestru 2022 sunt planificate 45 de ținte sau jaloane din care 6 sunt deja îndeplinite, iar restul sunt în curs de realizare.</w:t>
      </w:r>
    </w:p>
    <w:p w14:paraId="0939458B" w14:textId="77777777" w:rsidR="002A5DEE" w:rsidRPr="002A5DEE" w:rsidRDefault="002A5DEE" w:rsidP="002A5DEE">
      <w:r w:rsidRPr="002A5DEE">
        <w:t xml:space="preserve">România beneficiază de fonduri în valoare de 29,2 miliarde euro. Prima transă din </w:t>
      </w:r>
      <w:proofErr w:type="spellStart"/>
      <w:r w:rsidRPr="002A5DEE">
        <w:t>prefinanțarea</w:t>
      </w:r>
      <w:proofErr w:type="spellEnd"/>
      <w:r w:rsidRPr="002A5DEE">
        <w:t xml:space="preserve"> pentru implementarea PNRR, în valoare de 1,85 miliarde euro, a fost plătită României la începutul acestei luni.</w:t>
      </w:r>
    </w:p>
    <w:p w14:paraId="752DAB1A" w14:textId="77777777" w:rsidR="002A5DEE" w:rsidRPr="002A5DEE" w:rsidRDefault="002A5DEE" w:rsidP="002A5DEE">
      <w:r w:rsidRPr="002A5DEE">
        <w:t>Reamintim că din cele 29,2 miliarde euro, 14,24 miliarde de euro sunt finanțări nerambursabile, iar 14,94 miliarde de euro – împrumut acordat în condiții avantajoase, la nivelul costurilor Comisiei Europene.</w:t>
      </w:r>
    </w:p>
    <w:p w14:paraId="7409FAD4" w14:textId="77777777" w:rsidR="002A5DEE" w:rsidRPr="002A5DEE" w:rsidRDefault="002A5DEE" w:rsidP="002A5DEE">
      <w:pPr>
        <w:pStyle w:val="Stilsursa"/>
      </w:pPr>
      <w:r w:rsidRPr="002A5DEE">
        <w:t>Sursa: MIPE</w:t>
      </w:r>
    </w:p>
    <w:p w14:paraId="18554814" w14:textId="4D9F0398" w:rsidR="002A5DEE" w:rsidRDefault="00CE61E0" w:rsidP="00CE61E0">
      <w:pPr>
        <w:pStyle w:val="separatorarticole"/>
      </w:pPr>
      <w:r>
        <w:t>*</w:t>
      </w:r>
    </w:p>
    <w:p w14:paraId="6859B582" w14:textId="231335B1" w:rsidR="00CE61E0" w:rsidRDefault="00CE61E0" w:rsidP="00CE61E0">
      <w:pPr>
        <w:pStyle w:val="TitluArticolinINFOUE"/>
      </w:pPr>
      <w:bookmarkStart w:id="139" w:name="_Toc90299269"/>
      <w:r w:rsidRPr="00CE61E0">
        <w:t>Raport al Comisiei Europene: România a înregistrat cel mai mare deficit de încasare a TVA la nivel național</w:t>
      </w:r>
      <w:bookmarkEnd w:id="139"/>
    </w:p>
    <w:p w14:paraId="46CE748E" w14:textId="77777777" w:rsidR="00CE61E0" w:rsidRPr="00CE61E0" w:rsidRDefault="00CE61E0" w:rsidP="00CE61E0">
      <w:r w:rsidRPr="00CE61E0">
        <w:t>Conform unui nou raport publicat de Comisia Europeană joi, 2 decembrie, statele membre ale UE au înregistrat în 2019 o pierdere de aproximativ 134 de miliarde euro în venituri din taxa pe valoare adăugată (TVA).</w:t>
      </w:r>
    </w:p>
    <w:p w14:paraId="795A45DF" w14:textId="77777777" w:rsidR="00CE61E0" w:rsidRPr="00CE61E0" w:rsidRDefault="00CE61E0" w:rsidP="00CE61E0">
      <w:r w:rsidRPr="00CE61E0">
        <w:t>Această cifră reprezintă veniturile pierdute din cauza fraudei și evaziunii în domeniul TVA, a practicilor de evitare și optimizare a TVA, a falimentelor și a insolvențelor financiare, precum și din cauza erorilor de calcul și a erorilor administrative. Deși unele pierderi de venituri sunt imposibil de evitat, o serie de acțiuni decisive și măsuri de politică specifice ar putea aduce o schimbare reală, în special în ceea ce privește neconformitatea.</w:t>
      </w:r>
    </w:p>
    <w:p w14:paraId="1737777F" w14:textId="77777777" w:rsidR="00CE61E0" w:rsidRPr="00CE61E0" w:rsidRDefault="00CE61E0" w:rsidP="00CE61E0">
      <w:r w:rsidRPr="00CE61E0">
        <w:rPr>
          <w:b/>
          <w:bCs/>
        </w:rPr>
        <w:t>Principalele rezultate în 2019</w:t>
      </w:r>
    </w:p>
    <w:p w14:paraId="45F003CD" w14:textId="77777777" w:rsidR="00CE61E0" w:rsidRPr="00CE61E0" w:rsidRDefault="00CE61E0" w:rsidP="00CE61E0">
      <w:r w:rsidRPr="00CE61E0">
        <w:t>În termeni nominali, deficitul global de încasare a TVA în UE a scăzut cu aproape 6,6 miliarde euro, ajungând la 134 de miliarde euro în 2019, ceea ce reprezintă o îmbunătățire semnificativă față de scăderea de 4,6 miliarde EUR înregistrată în anul precedent. Deși deficitul global de încasare a TVA s-a îmbunătățit între 2015 și 2019, amploarea completă a impactului pandemiei de COVID-19 asupra cererii consumatorilor și, prin urmare, a veniturilor din TVA în 2020 este încă necunoscută.</w:t>
      </w:r>
    </w:p>
    <w:p w14:paraId="23CE9FF3" w14:textId="77777777" w:rsidR="00CE61E0" w:rsidRPr="00CE61E0" w:rsidRDefault="00CE61E0" w:rsidP="00CE61E0">
      <w:r w:rsidRPr="00CE61E0">
        <w:t xml:space="preserve">În 2019, </w:t>
      </w:r>
      <w:r w:rsidRPr="00CE61E0">
        <w:rPr>
          <w:b/>
          <w:bCs/>
        </w:rPr>
        <w:t>România a înregistrat cel mai mare deficit de încasare a TVA la nivel național, cu o pierdere de 34,9 % din veniturile din TVA</w:t>
      </w:r>
      <w:r w:rsidRPr="00CE61E0">
        <w:t>, urmată de Grecia (25,8 %) și Lituania (23,5 %). Cele mai mici deficite au fost înregistrate în Croația (1,0 %), Suedia (1,4 %) și Cipru (2,7 %). În termeni absoluți, cele mai mari deficite de încasare a TVA au fost înregistrate în Italia (30,1 miliarde euro) și Germania (23,4 miliarde euro).</w:t>
      </w:r>
    </w:p>
    <w:p w14:paraId="48DAE3E6" w14:textId="77777777" w:rsidR="00CE61E0" w:rsidRPr="00CE61E0" w:rsidRDefault="00CE61E0" w:rsidP="00CE61E0">
      <w:r w:rsidRPr="00CE61E0">
        <w:t xml:space="preserve">În majoritatea statelor membre, variația absolută de peste an a deficitului de încasare a TVA a fost mai mică de 2 puncte procentuale. În ansamblu, ponderea deficitului de încasare a TVA a scăzut în 18 state membre. Pe lângă Croația și Cipru, cele mai semnificative scăderi ale deficitului de încasare a TVA s-au </w:t>
      </w:r>
      <w:r w:rsidRPr="00CE61E0">
        <w:lastRenderedPageBreak/>
        <w:t>înregistrat în Grecia, Lituania, Bulgaria și Slovacia (între -3,2 și -2,2 puncte procentuale în aceste patru țări).</w:t>
      </w:r>
    </w:p>
    <w:p w14:paraId="1065D85B" w14:textId="77777777" w:rsidR="00CE61E0" w:rsidRPr="00CE61E0" w:rsidRDefault="00CE61E0" w:rsidP="00CE61E0">
      <w:r w:rsidRPr="00CE61E0">
        <w:t>Suedia, Finlanda și Estonia au obținut rezultate bune dintr-o perspectivă diferită: în aceste țări, autoritățile fiscale reușesc de ani de zile să limiteze pierderile de venituri din TVA la mai puțin de 5 % din valoarea TVA datorate. Cele mai mari creșteri ale deficitului de încasare a TVA au fost observate în Malta (+5,4 puncte procentuale), Slovenia (+3 puncte procentuale) și România (+2,3 puncte procentuale).</w:t>
      </w:r>
    </w:p>
    <w:p w14:paraId="2E29E0D1" w14:textId="77777777" w:rsidR="00CE61E0" w:rsidRPr="00CE61E0" w:rsidRDefault="0057389C" w:rsidP="00CE61E0">
      <w:hyperlink r:id="rId32" w:tgtFrame="_blank" w:history="1">
        <w:r w:rsidR="00CE61E0" w:rsidRPr="00CE61E0">
          <w:rPr>
            <w:rStyle w:val="Hyperlink"/>
            <w:b/>
            <w:bCs/>
            <w:i/>
            <w:iCs/>
            <w:szCs w:val="24"/>
          </w:rPr>
          <w:t>Descarcă</w:t>
        </w:r>
      </w:hyperlink>
      <w:r w:rsidR="00CE61E0" w:rsidRPr="00CE61E0">
        <w:t xml:space="preserve"> raportul complet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0"/>
      </w:tblGrid>
      <w:tr w:rsidR="00CE61E0" w:rsidRPr="00CE61E0" w14:paraId="3200BDC1" w14:textId="77777777" w:rsidTr="00CE61E0">
        <w:trPr>
          <w:tblHeader/>
          <w:tblCellSpacing w:w="15" w:type="dxa"/>
        </w:trPr>
        <w:tc>
          <w:tcPr>
            <w:tcW w:w="0" w:type="auto"/>
            <w:vAlign w:val="center"/>
            <w:hideMark/>
          </w:tcPr>
          <w:p w14:paraId="5276C8C3" w14:textId="77777777" w:rsidR="00CE61E0" w:rsidRPr="00CE61E0" w:rsidRDefault="00CE61E0" w:rsidP="00CE61E0">
            <w:pPr>
              <w:rPr>
                <w:b/>
                <w:bCs/>
              </w:rPr>
            </w:pPr>
            <w:r w:rsidRPr="00CE61E0">
              <w:rPr>
                <w:b/>
                <w:bCs/>
              </w:rPr>
              <w:t>Documente</w:t>
            </w:r>
          </w:p>
        </w:tc>
      </w:tr>
      <w:tr w:rsidR="00CE61E0" w:rsidRPr="00CE61E0" w14:paraId="79528B01" w14:textId="77777777" w:rsidTr="00CE61E0">
        <w:trPr>
          <w:tblCellSpacing w:w="15" w:type="dxa"/>
        </w:trPr>
        <w:tc>
          <w:tcPr>
            <w:tcW w:w="0" w:type="auto"/>
            <w:vAlign w:val="center"/>
            <w:hideMark/>
          </w:tcPr>
          <w:p w14:paraId="617C5194" w14:textId="77777777" w:rsidR="00CE61E0" w:rsidRPr="00CE61E0" w:rsidRDefault="0057389C" w:rsidP="00CE61E0">
            <w:hyperlink r:id="rId33" w:tooltip="VAT Gap Report EN 2021-FINAL.pdf" w:history="1">
              <w:r w:rsidR="00CE61E0" w:rsidRPr="00CE61E0">
                <w:rPr>
                  <w:rStyle w:val="Hyperlink"/>
                  <w:szCs w:val="24"/>
                </w:rPr>
                <w:t xml:space="preserve">VAT </w:t>
              </w:r>
              <w:proofErr w:type="spellStart"/>
              <w:r w:rsidR="00CE61E0" w:rsidRPr="00CE61E0">
                <w:rPr>
                  <w:rStyle w:val="Hyperlink"/>
                  <w:szCs w:val="24"/>
                </w:rPr>
                <w:t>Gap</w:t>
              </w:r>
              <w:proofErr w:type="spellEnd"/>
              <w:r w:rsidR="00CE61E0" w:rsidRPr="00CE61E0">
                <w:rPr>
                  <w:rStyle w:val="Hyperlink"/>
                  <w:szCs w:val="24"/>
                </w:rPr>
                <w:t xml:space="preserve"> Report EN 2021-FINAL.pdf</w:t>
              </w:r>
            </w:hyperlink>
          </w:p>
        </w:tc>
      </w:tr>
    </w:tbl>
    <w:p w14:paraId="32FF9F58" w14:textId="17F3D5BB" w:rsidR="00CE61E0" w:rsidRPr="00CE61E0" w:rsidRDefault="00CE61E0" w:rsidP="00CE61E0">
      <w:pPr>
        <w:pStyle w:val="Stilsursa"/>
      </w:pPr>
      <w:r w:rsidRPr="00CE61E0">
        <w:t>Sursa: Reprezentanța Comisiei Europene în România</w:t>
      </w:r>
    </w:p>
    <w:p w14:paraId="7BEDBC2F" w14:textId="2B39D131" w:rsidR="004E3B23" w:rsidRDefault="004E3B23" w:rsidP="00132E1A">
      <w:pPr>
        <w:ind w:right="57"/>
        <w:jc w:val="center"/>
        <w:rPr>
          <w:color w:val="9999FF"/>
          <w:spacing w:val="40"/>
          <w:szCs w:val="18"/>
        </w:rPr>
      </w:pPr>
      <w:bookmarkStart w:id="140" w:name="_Toc75263875"/>
      <w:r w:rsidRPr="00F50627">
        <w:rPr>
          <w:color w:val="9999FF"/>
          <w:spacing w:val="40"/>
          <w:szCs w:val="18"/>
        </w:rPr>
        <w:sym w:font="Wingdings" w:char="F07B"/>
      </w:r>
    </w:p>
    <w:p w14:paraId="368532EF" w14:textId="4998B779" w:rsidR="0016557D" w:rsidRDefault="009906BC" w:rsidP="009906BC">
      <w:pPr>
        <w:pStyle w:val="Oportunitati"/>
      </w:pPr>
      <w:bookmarkStart w:id="141" w:name="_Toc90299270"/>
      <w:r>
        <w:t>Consultări</w:t>
      </w:r>
      <w:bookmarkEnd w:id="141"/>
    </w:p>
    <w:p w14:paraId="18EB1F6D" w14:textId="7D586F31" w:rsidR="000043DC" w:rsidRDefault="000D0688" w:rsidP="000D0688">
      <w:pPr>
        <w:pStyle w:val="separatorarticole"/>
      </w:pPr>
      <w:r>
        <w:t>*</w:t>
      </w:r>
    </w:p>
    <w:p w14:paraId="44AEA888" w14:textId="6445A518" w:rsidR="000D0688" w:rsidRDefault="000D0688" w:rsidP="000D0688">
      <w:pPr>
        <w:pStyle w:val="TitluArticolinINFOUE"/>
      </w:pPr>
      <w:bookmarkStart w:id="142" w:name="_Toc90299271"/>
      <w:r w:rsidRPr="000D0688">
        <w:t>Proiect de OUG privind stabilirea cadrului financiar general aplicabil proiectelor finanțate din FEDR, FSE+, Fondul de Coeziune și Fondul pentru Tranziție Justă</w:t>
      </w:r>
      <w:bookmarkEnd w:id="142"/>
    </w:p>
    <w:p w14:paraId="113E5E99" w14:textId="77777777" w:rsidR="000D0688" w:rsidRPr="000D0688" w:rsidRDefault="000D0688" w:rsidP="000D0688">
      <w:r w:rsidRPr="000D0688">
        <w:t xml:space="preserve">Ministerul Investițiilor și Proiectelor Europene a lansat ieri, 6 decembrie 2021, spre consultare publică, un </w:t>
      </w:r>
      <w:r w:rsidRPr="000D0688">
        <w:rPr>
          <w:b/>
          <w:bCs/>
        </w:rPr>
        <w:t xml:space="preserve">proiect de </w:t>
      </w:r>
      <w:proofErr w:type="spellStart"/>
      <w:r w:rsidRPr="000D0688">
        <w:rPr>
          <w:b/>
          <w:bCs/>
        </w:rPr>
        <w:t>Ordonanţă</w:t>
      </w:r>
      <w:proofErr w:type="spellEnd"/>
      <w:r w:rsidRPr="000D0688">
        <w:rPr>
          <w:b/>
          <w:bCs/>
        </w:rPr>
        <w:t xml:space="preserve"> de urgență a Guvernului privind gestionarea financiară a fondurilor europene pentru perioada de programare 2021-2027 alocate României din Fondul European de Dezvoltare Regională, Fondul de Coeziune, Fondul Social European Plus, Fondul pentru Tranziție Justă</w:t>
      </w:r>
      <w:r w:rsidRPr="000D0688">
        <w:t>.</w:t>
      </w:r>
    </w:p>
    <w:p w14:paraId="20BFC9E8" w14:textId="77777777" w:rsidR="000D0688" w:rsidRPr="000D0688" w:rsidRDefault="000D0688" w:rsidP="000D0688">
      <w:r w:rsidRPr="000D0688">
        <w:t xml:space="preserve">Potrivit notei de fundamentare, principalele reglementări vizează consolidarea disciplinei financiare la nivelul beneficiarilor instituții publice prin obligativitatea raportării lunare a redistribuirilor de fonduri pentru implementarea proiectelor </w:t>
      </w:r>
      <w:proofErr w:type="spellStart"/>
      <w:r w:rsidRPr="000D0688">
        <w:t>finanţate</w:t>
      </w:r>
      <w:proofErr w:type="spellEnd"/>
      <w:r w:rsidRPr="000D0688">
        <w:t xml:space="preserve">/propuse la </w:t>
      </w:r>
      <w:proofErr w:type="spellStart"/>
      <w:r w:rsidRPr="000D0688">
        <w:t>finanţare</w:t>
      </w:r>
      <w:proofErr w:type="spellEnd"/>
      <w:r w:rsidRPr="000D0688">
        <w:t xml:space="preserve"> în cadrul titlului din </w:t>
      </w:r>
      <w:proofErr w:type="spellStart"/>
      <w:r w:rsidRPr="000D0688">
        <w:t>clasificaţia</w:t>
      </w:r>
      <w:proofErr w:type="spellEnd"/>
      <w:r w:rsidRPr="000D0688">
        <w:t xml:space="preserve"> bugetară referitor la proiecte cu </w:t>
      </w:r>
      <w:proofErr w:type="spellStart"/>
      <w:r w:rsidRPr="000D0688">
        <w:t>finanţare</w:t>
      </w:r>
      <w:proofErr w:type="spellEnd"/>
      <w:r w:rsidRPr="000D0688">
        <w:t xml:space="preserve"> din fonduri externe nerambursabile aferente cadrului financiar 2021-2027, precum şi virări de credite de la alte titluri ori capitole de cheltuieli, astfel încât să se asigure implementarea corespunzătoare a acestor proiecte şi/sau să se asigure </w:t>
      </w:r>
      <w:proofErr w:type="spellStart"/>
      <w:r w:rsidRPr="000D0688">
        <w:t>finanţarea</w:t>
      </w:r>
      <w:proofErr w:type="spellEnd"/>
      <w:r w:rsidRPr="000D0688">
        <w:t xml:space="preserve"> unor proiecte noi, către Ministerul Finanțelor.</w:t>
      </w:r>
    </w:p>
    <w:p w14:paraId="78B19734" w14:textId="77777777" w:rsidR="000D0688" w:rsidRPr="000D0688" w:rsidRDefault="000D0688" w:rsidP="000D0688">
      <w:r w:rsidRPr="000D0688">
        <w:t>Totodată, ordonatorii principali de credite cu rol de autoritatea de management sunt autorizați să efectueze virări de credite de angajament și bugetare de la același titlu sau de la alte titluri sau capitole de cheltuieli, în condițiile legii, astfel încât să se asigure sumele necesare în bugetele proprii finanțării proiectelor, toate aceste modificări fiind comunicate lunar Ministerului Finanțelor.</w:t>
      </w:r>
    </w:p>
    <w:p w14:paraId="5002A27F" w14:textId="77777777" w:rsidR="000D0688" w:rsidRPr="000D0688" w:rsidRDefault="000D0688" w:rsidP="000D0688">
      <w:r w:rsidRPr="000D0688">
        <w:t xml:space="preserve">Potrivit documentului, pornind de la experiența deja acumulată în exercițiul financiar 2014-2020, se propune un cadru general pentru acordarea </w:t>
      </w:r>
      <w:proofErr w:type="spellStart"/>
      <w:r w:rsidRPr="000D0688">
        <w:t>prefinanțărilor</w:t>
      </w:r>
      <w:proofErr w:type="spellEnd"/>
      <w:r w:rsidRPr="000D0688">
        <w:t xml:space="preserve"> către beneficiari și pentru utilizarea mecanismului cererii de plată și/sau cererii de rambursare.</w:t>
      </w:r>
    </w:p>
    <w:p w14:paraId="1020BEAD" w14:textId="77777777" w:rsidR="000D0688" w:rsidRPr="000D0688" w:rsidRDefault="000D0688" w:rsidP="000D0688">
      <w:r w:rsidRPr="000D0688">
        <w:t xml:space="preserve">Astfel, autoritățile de management vor putea acorda beneficiarilor tranșe de </w:t>
      </w:r>
      <w:proofErr w:type="spellStart"/>
      <w:r w:rsidRPr="000D0688">
        <w:t>prefinanțare</w:t>
      </w:r>
      <w:proofErr w:type="spellEnd"/>
      <w:r w:rsidRPr="000D0688">
        <w:t xml:space="preserve"> pentru acoperirea necesarului de finanțare, se arată în nota de fundamentare.</w:t>
      </w:r>
    </w:p>
    <w:p w14:paraId="533FB2D6" w14:textId="77777777" w:rsidR="000D0688" w:rsidRPr="000D0688" w:rsidRDefault="0057389C" w:rsidP="000D0688">
      <w:hyperlink r:id="rId34" w:tgtFrame="_blank" w:history="1">
        <w:r w:rsidR="000D0688" w:rsidRPr="000D0688">
          <w:rPr>
            <w:rStyle w:val="Hyperlink"/>
            <w:b/>
            <w:bCs/>
            <w:i/>
            <w:iCs/>
            <w:szCs w:val="24"/>
          </w:rPr>
          <w:t>Descarcă</w:t>
        </w:r>
      </w:hyperlink>
      <w:r w:rsidR="000D0688" w:rsidRPr="000D0688">
        <w:t xml:space="preserve"> proiectul de OUG</w:t>
      </w:r>
    </w:p>
    <w:p w14:paraId="4DBC9A3A" w14:textId="77777777" w:rsidR="000D0688" w:rsidRPr="000D0688" w:rsidRDefault="000D0688" w:rsidP="000D0688">
      <w:r w:rsidRPr="000D0688">
        <w:t xml:space="preserve">Propunerile și sugestiile de modificare pot fi transmise la adresa </w:t>
      </w:r>
      <w:hyperlink r:id="rId35" w:history="1">
        <w:r w:rsidRPr="000D0688">
          <w:rPr>
            <w:rStyle w:val="Hyperlink"/>
            <w:szCs w:val="24"/>
          </w:rPr>
          <w:t>acte.normative@mfe.gov.ro</w:t>
        </w:r>
      </w:hyperlink>
      <w:r w:rsidRPr="000D0688">
        <w:t xml:space="preserve"> sau prin </w:t>
      </w:r>
      <w:hyperlink r:id="rId36" w:tgtFrame="_blank" w:history="1">
        <w:r w:rsidRPr="000D0688">
          <w:rPr>
            <w:rStyle w:val="Hyperlink"/>
            <w:szCs w:val="24"/>
          </w:rPr>
          <w:t>formularul de contact</w:t>
        </w:r>
      </w:hyperlink>
      <w:r w:rsidRPr="000D0688">
        <w:t xml:space="preserve"> pus la dispoziție de MIPE, în termen de 10 zile calendaristice de la data publicării proiectului, respectiv 6 decembrie 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tblGrid>
      <w:tr w:rsidR="000D0688" w:rsidRPr="000D0688" w14:paraId="5BD61025" w14:textId="77777777" w:rsidTr="000D0688">
        <w:trPr>
          <w:tblHeader/>
          <w:tblCellSpacing w:w="15" w:type="dxa"/>
        </w:trPr>
        <w:tc>
          <w:tcPr>
            <w:tcW w:w="0" w:type="auto"/>
            <w:vAlign w:val="center"/>
            <w:hideMark/>
          </w:tcPr>
          <w:p w14:paraId="078D8939" w14:textId="77777777" w:rsidR="000D0688" w:rsidRPr="000D0688" w:rsidRDefault="000D0688" w:rsidP="000D0688">
            <w:pPr>
              <w:rPr>
                <w:b/>
                <w:bCs/>
              </w:rPr>
            </w:pPr>
            <w:r w:rsidRPr="000D0688">
              <w:rPr>
                <w:b/>
                <w:bCs/>
              </w:rPr>
              <w:t>Documente</w:t>
            </w:r>
          </w:p>
        </w:tc>
      </w:tr>
      <w:tr w:rsidR="000D0688" w:rsidRPr="000D0688" w14:paraId="41DD4EDC" w14:textId="77777777" w:rsidTr="000D0688">
        <w:trPr>
          <w:tblCellSpacing w:w="15" w:type="dxa"/>
        </w:trPr>
        <w:tc>
          <w:tcPr>
            <w:tcW w:w="0" w:type="auto"/>
            <w:vAlign w:val="center"/>
            <w:hideMark/>
          </w:tcPr>
          <w:p w14:paraId="3E363D60" w14:textId="77777777" w:rsidR="000D0688" w:rsidRPr="000D0688" w:rsidRDefault="0057389C" w:rsidP="000D0688">
            <w:hyperlink r:id="rId37" w:tooltip="Proiect OUG.zip" w:history="1">
              <w:r w:rsidR="000D0688" w:rsidRPr="000D0688">
                <w:rPr>
                  <w:rStyle w:val="Hyperlink"/>
                  <w:szCs w:val="24"/>
                </w:rPr>
                <w:t>Proiect OUG.zip</w:t>
              </w:r>
            </w:hyperlink>
          </w:p>
        </w:tc>
      </w:tr>
    </w:tbl>
    <w:p w14:paraId="5EDB77DD" w14:textId="40BA4BA3" w:rsidR="000D0688" w:rsidRPr="000D0688" w:rsidRDefault="000D0688" w:rsidP="000D0688">
      <w:pPr>
        <w:pStyle w:val="Stilsursa"/>
      </w:pPr>
      <w:r w:rsidRPr="000D0688">
        <w:t>Sursa: MIPE</w:t>
      </w:r>
    </w:p>
    <w:p w14:paraId="460077EF" w14:textId="77777777" w:rsidR="009906BC" w:rsidRDefault="009906BC" w:rsidP="009906BC">
      <w:pPr>
        <w:ind w:right="57"/>
        <w:jc w:val="center"/>
        <w:rPr>
          <w:color w:val="9999FF"/>
          <w:spacing w:val="40"/>
          <w:szCs w:val="18"/>
        </w:rPr>
      </w:pPr>
      <w:r w:rsidRPr="00F50627">
        <w:rPr>
          <w:color w:val="9999FF"/>
          <w:spacing w:val="40"/>
          <w:szCs w:val="18"/>
        </w:rPr>
        <w:sym w:font="Wingdings" w:char="F07B"/>
      </w:r>
    </w:p>
    <w:p w14:paraId="4A363124" w14:textId="77BB0851"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43" w:name="_Toc90299272"/>
      <w:bookmarkEnd w:id="140"/>
      <w:r w:rsidRPr="00B06E02">
        <w:rPr>
          <w:color w:val="006600"/>
          <w:sz w:val="18"/>
          <w:szCs w:val="18"/>
        </w:rPr>
        <w:lastRenderedPageBreak/>
        <w:t xml:space="preserve">APELURI – </w:t>
      </w:r>
      <w:r w:rsidRPr="00B06E02">
        <w:rPr>
          <w:color w:val="3B3838" w:themeColor="background2" w:themeShade="40"/>
          <w:sz w:val="18"/>
          <w:szCs w:val="18"/>
        </w:rPr>
        <w:t>Finanțări</w:t>
      </w:r>
      <w:bookmarkEnd w:id="143"/>
    </w:p>
    <w:p w14:paraId="5D3AFA18" w14:textId="268BA0BE" w:rsidR="00EB2098" w:rsidRDefault="00EB2098" w:rsidP="00EB2098">
      <w:pPr>
        <w:pStyle w:val="separatorarticole"/>
      </w:pPr>
      <w:r>
        <w:t>*</w:t>
      </w:r>
    </w:p>
    <w:p w14:paraId="55A25830" w14:textId="6E43A70F" w:rsidR="00EB2098" w:rsidRDefault="00EB2098" w:rsidP="00EB2098">
      <w:pPr>
        <w:pStyle w:val="TitluArticolinINFOUE"/>
      </w:pPr>
      <w:bookmarkStart w:id="144" w:name="_Toc90299273"/>
      <w:r w:rsidRPr="00EB2098">
        <w:t>S-a prelungit perioada de depunere pe apelul dedicate clusterelor de inovare din cadrul POC!</w:t>
      </w:r>
      <w:bookmarkEnd w:id="144"/>
    </w:p>
    <w:p w14:paraId="042746DD" w14:textId="77777777" w:rsidR="00EB2098" w:rsidRPr="00EB2098" w:rsidRDefault="00EB2098" w:rsidP="00EB2098">
      <w:r w:rsidRPr="00EB2098">
        <w:t xml:space="preserve">AM POC a publicat astăzi, 7 decembrie 2021, un ordin de modificare a </w:t>
      </w:r>
      <w:proofErr w:type="spellStart"/>
      <w:r w:rsidRPr="00EB2098">
        <w:t>Ghidui</w:t>
      </w:r>
      <w:proofErr w:type="spellEnd"/>
      <w:r w:rsidRPr="00EB2098">
        <w:t xml:space="preserve"> Solicitantului pe linia dedicată clusterelor de inovare. Conform acestuia, perioada de depunere a proiectelor pe </w:t>
      </w:r>
      <w:r w:rsidRPr="00EB2098">
        <w:rPr>
          <w:i/>
          <w:iCs/>
        </w:rPr>
        <w:t>Acțiunea 1.1.1 Mari infrastructuri de CD – Tip de proiect: Proiecte pentru clustere de inovare</w:t>
      </w:r>
      <w:r w:rsidRPr="00EB2098">
        <w:t xml:space="preserve"> a fost prelungită de la 90 de zile calendaristice după lansarea apelului în </w:t>
      </w:r>
      <w:proofErr w:type="spellStart"/>
      <w:r w:rsidRPr="00EB2098">
        <w:t>MySMIS</w:t>
      </w:r>
      <w:proofErr w:type="spellEnd"/>
      <w:r w:rsidRPr="00EB2098">
        <w:t xml:space="preserve"> (7 decembrie 2021) la 129 de zile calendaristice (15 ianuarie 2022).</w:t>
      </w:r>
    </w:p>
    <w:p w14:paraId="71D63C89" w14:textId="77777777" w:rsidR="00EB2098" w:rsidRPr="00EB2098" w:rsidRDefault="0057389C" w:rsidP="00EB2098">
      <w:hyperlink r:id="rId38" w:tgtFrame="_blank" w:history="1">
        <w:r w:rsidR="00EB2098" w:rsidRPr="00EB2098">
          <w:rPr>
            <w:rStyle w:val="Hyperlink"/>
            <w:b/>
            <w:bCs/>
            <w:i/>
            <w:iCs/>
            <w:szCs w:val="24"/>
          </w:rPr>
          <w:t>Descarcă</w:t>
        </w:r>
      </w:hyperlink>
      <w:r w:rsidR="00EB2098" w:rsidRPr="00EB2098">
        <w:t xml:space="preserve"> ordinul 1432/07.12.2021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0"/>
      </w:tblGrid>
      <w:tr w:rsidR="00EB2098" w:rsidRPr="00EB2098" w14:paraId="15173990" w14:textId="77777777" w:rsidTr="00EB2098">
        <w:trPr>
          <w:tblHeader/>
          <w:tblCellSpacing w:w="15" w:type="dxa"/>
        </w:trPr>
        <w:tc>
          <w:tcPr>
            <w:tcW w:w="0" w:type="auto"/>
            <w:vAlign w:val="center"/>
            <w:hideMark/>
          </w:tcPr>
          <w:p w14:paraId="3FC8CAC2" w14:textId="77777777" w:rsidR="00EB2098" w:rsidRPr="00EB2098" w:rsidRDefault="00EB2098" w:rsidP="00EB2098">
            <w:pPr>
              <w:rPr>
                <w:b/>
                <w:bCs/>
              </w:rPr>
            </w:pPr>
            <w:r w:rsidRPr="00EB2098">
              <w:rPr>
                <w:b/>
                <w:bCs/>
              </w:rPr>
              <w:t>Documente</w:t>
            </w:r>
          </w:p>
        </w:tc>
      </w:tr>
      <w:tr w:rsidR="00EB2098" w:rsidRPr="00EB2098" w14:paraId="4B3143C2" w14:textId="77777777" w:rsidTr="00EB2098">
        <w:trPr>
          <w:tblCellSpacing w:w="15" w:type="dxa"/>
        </w:trPr>
        <w:tc>
          <w:tcPr>
            <w:tcW w:w="0" w:type="auto"/>
            <w:vAlign w:val="center"/>
            <w:hideMark/>
          </w:tcPr>
          <w:p w14:paraId="37080EEC" w14:textId="77777777" w:rsidR="00EB2098" w:rsidRPr="00EB2098" w:rsidRDefault="0057389C" w:rsidP="00EB2098">
            <w:hyperlink r:id="rId39" w:tooltip="Ordin_1432_POC.pdf" w:history="1">
              <w:r w:rsidR="00EB2098" w:rsidRPr="00EB2098">
                <w:rPr>
                  <w:rStyle w:val="Hyperlink"/>
                  <w:szCs w:val="24"/>
                </w:rPr>
                <w:t>Ordin_1432_POC.pdf</w:t>
              </w:r>
            </w:hyperlink>
          </w:p>
        </w:tc>
      </w:tr>
    </w:tbl>
    <w:p w14:paraId="346CD1C7" w14:textId="78A0861D" w:rsidR="00EB2098" w:rsidRDefault="00EB2098" w:rsidP="00EB2098">
      <w:pPr>
        <w:pStyle w:val="Stilsursa"/>
      </w:pPr>
      <w:r w:rsidRPr="00EB2098">
        <w:t>Sursa: MIPE</w:t>
      </w:r>
    </w:p>
    <w:p w14:paraId="4145FCC6" w14:textId="363D1C8D" w:rsidR="00BC7D88" w:rsidRDefault="00BC7D88" w:rsidP="00BC7D88">
      <w:pPr>
        <w:pStyle w:val="separatorarticole"/>
      </w:pPr>
      <w:r>
        <w:t>*</w:t>
      </w:r>
    </w:p>
    <w:p w14:paraId="617D2E1A" w14:textId="5E1FAE87" w:rsidR="00BC7D88" w:rsidRDefault="00BC7D88" w:rsidP="00BC7D88">
      <w:pPr>
        <w:pStyle w:val="TitluArticolinINFOUE"/>
      </w:pPr>
      <w:bookmarkStart w:id="145" w:name="_Toc90299274"/>
      <w:r w:rsidRPr="00BC7D88">
        <w:t>Ordin privind modificarea Ghidului POAT 2014 – 2020 pentru pregătirea portofoliului de proiecte în domeniul specializării inteligente pentru 2021-2027</w:t>
      </w:r>
      <w:bookmarkEnd w:id="145"/>
    </w:p>
    <w:p w14:paraId="1C3E9B9D" w14:textId="77777777" w:rsidR="00BC7D88" w:rsidRPr="00BC7D88" w:rsidRDefault="00BC7D88" w:rsidP="00BC7D88">
      <w:r w:rsidRPr="00BC7D88">
        <w:t>AM POAT a publicat ieri, 7 decembrie 2021, OMIPE 1419/6.12.2021 pentru modificarea Ghidului Solicitantului Condiții Specifice de accesare a fondurilor din Programul Operațional Asistență Tehnică 2014 – 2020 pentru pregătirea portofoliului de proiecte, pentru perioada de programare 2021-2027, în domeniul specializării inteligente, aprobat prin Ordinul ministrului fondurilor europene nr. 1018/2020.</w:t>
      </w:r>
    </w:p>
    <w:p w14:paraId="28E494C0" w14:textId="77777777" w:rsidR="00BC7D88" w:rsidRPr="00BC7D88" w:rsidRDefault="0057389C" w:rsidP="00BC7D88">
      <w:hyperlink r:id="rId40" w:tgtFrame="_blank" w:history="1">
        <w:r w:rsidR="00BC7D88" w:rsidRPr="00BC7D88">
          <w:rPr>
            <w:rStyle w:val="Hyperlink"/>
            <w:b/>
            <w:bCs/>
            <w:i/>
            <w:iCs/>
            <w:szCs w:val="24"/>
          </w:rPr>
          <w:t>Descarcă</w:t>
        </w:r>
      </w:hyperlink>
      <w:r w:rsidR="00BC7D88" w:rsidRPr="00BC7D88">
        <w:t xml:space="preserve"> documentul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5"/>
      </w:tblGrid>
      <w:tr w:rsidR="00BC7D88" w:rsidRPr="00BC7D88" w14:paraId="17C24194" w14:textId="77777777" w:rsidTr="00BC7D88">
        <w:trPr>
          <w:tblHeader/>
          <w:tblCellSpacing w:w="15" w:type="dxa"/>
        </w:trPr>
        <w:tc>
          <w:tcPr>
            <w:tcW w:w="0" w:type="auto"/>
            <w:vAlign w:val="center"/>
            <w:hideMark/>
          </w:tcPr>
          <w:p w14:paraId="6FC94754" w14:textId="77777777" w:rsidR="00BC7D88" w:rsidRPr="00BC7D88" w:rsidRDefault="00BC7D88" w:rsidP="00BC7D88">
            <w:pPr>
              <w:rPr>
                <w:b/>
                <w:bCs/>
              </w:rPr>
            </w:pPr>
            <w:r w:rsidRPr="00BC7D88">
              <w:rPr>
                <w:b/>
                <w:bCs/>
              </w:rPr>
              <w:t>Documente</w:t>
            </w:r>
          </w:p>
        </w:tc>
      </w:tr>
      <w:tr w:rsidR="00BC7D88" w:rsidRPr="00BC7D88" w14:paraId="33E66AFE" w14:textId="77777777" w:rsidTr="00BC7D88">
        <w:trPr>
          <w:tblCellSpacing w:w="15" w:type="dxa"/>
        </w:trPr>
        <w:tc>
          <w:tcPr>
            <w:tcW w:w="0" w:type="auto"/>
            <w:vAlign w:val="center"/>
            <w:hideMark/>
          </w:tcPr>
          <w:p w14:paraId="125A7926" w14:textId="77777777" w:rsidR="00BC7D88" w:rsidRPr="00BC7D88" w:rsidRDefault="0057389C" w:rsidP="00BC7D88">
            <w:hyperlink r:id="rId41" w:tooltip="OMIPE 1419.zip" w:history="1">
              <w:r w:rsidR="00BC7D88" w:rsidRPr="00BC7D88">
                <w:rPr>
                  <w:rStyle w:val="Hyperlink"/>
                  <w:szCs w:val="24"/>
                </w:rPr>
                <w:t>OMIPE 1419.zip</w:t>
              </w:r>
            </w:hyperlink>
          </w:p>
        </w:tc>
      </w:tr>
    </w:tbl>
    <w:p w14:paraId="00776303" w14:textId="2692D8FE" w:rsidR="00BC7D88" w:rsidRDefault="00BC7D88" w:rsidP="00BC7D88">
      <w:pPr>
        <w:pStyle w:val="Stilsursa"/>
      </w:pPr>
      <w:r w:rsidRPr="00BC7D88">
        <w:t>Sursa: MIPE</w:t>
      </w:r>
    </w:p>
    <w:p w14:paraId="6A9B53B9" w14:textId="511793A3" w:rsidR="00BC7D88" w:rsidRDefault="00BC7D88" w:rsidP="00BC7D88">
      <w:pPr>
        <w:pStyle w:val="separatorarticole"/>
      </w:pPr>
      <w:r>
        <w:t>*</w:t>
      </w:r>
    </w:p>
    <w:p w14:paraId="183880AB" w14:textId="77777777" w:rsidR="00BC7D88" w:rsidRPr="00BC7D88" w:rsidRDefault="00BC7D88" w:rsidP="002A5DEE">
      <w:pPr>
        <w:pStyle w:val="TitluArticolinINFOUE"/>
      </w:pPr>
      <w:bookmarkStart w:id="146" w:name="_Toc90299275"/>
      <w:r w:rsidRPr="00BC7D88">
        <w:t>Ordin privind modificarea Ghidului Solicitantului Condiții Specifice de accesare a fondurilor din POAT 2014-2020</w:t>
      </w:r>
      <w:bookmarkEnd w:id="146"/>
      <w:r w:rsidRPr="00BC7D88">
        <w:t xml:space="preserve"> </w:t>
      </w:r>
    </w:p>
    <w:p w14:paraId="64B9D52E" w14:textId="77777777" w:rsidR="00BC7D88" w:rsidRPr="00BC7D88" w:rsidRDefault="00BC7D88" w:rsidP="00BC7D88">
      <w:r w:rsidRPr="00BC7D88">
        <w:t>AM POAT a publicat ieri, 7 decembrie 2021, </w:t>
      </w:r>
      <w:r w:rsidRPr="00BC7D88">
        <w:rPr>
          <w:b/>
          <w:bCs/>
        </w:rPr>
        <w:t>OMIPE 1420/6.12.2021</w:t>
      </w:r>
      <w:r w:rsidRPr="00BC7D88">
        <w:t> pentru modificarea Ghidului Solicitantului Condiții Specifice de accesare a fondurilor din Programul Operațional Asistență Tehnică 2014 – 2020, aprobat prin Ordinul ministrului fondurilor europene nr. 804/23.08.2018.</w:t>
      </w:r>
    </w:p>
    <w:p w14:paraId="48343E92" w14:textId="77777777" w:rsidR="00BC7D88" w:rsidRPr="00BC7D88" w:rsidRDefault="0057389C" w:rsidP="00BC7D88">
      <w:hyperlink r:id="rId42" w:tgtFrame="_blank" w:history="1">
        <w:r w:rsidR="00BC7D88" w:rsidRPr="00BC7D88">
          <w:rPr>
            <w:rStyle w:val="Hyperlink"/>
            <w:b/>
            <w:bCs/>
            <w:i/>
            <w:iCs/>
            <w:szCs w:val="24"/>
          </w:rPr>
          <w:t>Descarcă</w:t>
        </w:r>
      </w:hyperlink>
      <w:r w:rsidR="00BC7D88" w:rsidRPr="00BC7D88">
        <w:t xml:space="preserve"> documentul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5"/>
      </w:tblGrid>
      <w:tr w:rsidR="00BC7D88" w:rsidRPr="00BC7D88" w14:paraId="6A78B54C" w14:textId="77777777" w:rsidTr="00BC7D88">
        <w:trPr>
          <w:tblHeader/>
          <w:tblCellSpacing w:w="15" w:type="dxa"/>
        </w:trPr>
        <w:tc>
          <w:tcPr>
            <w:tcW w:w="0" w:type="auto"/>
            <w:vAlign w:val="center"/>
            <w:hideMark/>
          </w:tcPr>
          <w:p w14:paraId="231EAA51" w14:textId="77777777" w:rsidR="00BC7D88" w:rsidRPr="00BC7D88" w:rsidRDefault="00BC7D88" w:rsidP="00BC7D88">
            <w:pPr>
              <w:rPr>
                <w:b/>
                <w:bCs/>
              </w:rPr>
            </w:pPr>
            <w:r w:rsidRPr="00BC7D88">
              <w:rPr>
                <w:b/>
                <w:bCs/>
              </w:rPr>
              <w:t>Documente</w:t>
            </w:r>
          </w:p>
        </w:tc>
      </w:tr>
      <w:tr w:rsidR="00BC7D88" w:rsidRPr="00BC7D88" w14:paraId="50FEE9CE" w14:textId="77777777" w:rsidTr="00BC7D88">
        <w:trPr>
          <w:tblCellSpacing w:w="15" w:type="dxa"/>
        </w:trPr>
        <w:tc>
          <w:tcPr>
            <w:tcW w:w="0" w:type="auto"/>
            <w:vAlign w:val="center"/>
            <w:hideMark/>
          </w:tcPr>
          <w:p w14:paraId="33D01694" w14:textId="77777777" w:rsidR="00BC7D88" w:rsidRPr="00BC7D88" w:rsidRDefault="0057389C" w:rsidP="00BC7D88">
            <w:hyperlink r:id="rId43" w:tooltip="OMIPE 1420.zip" w:history="1">
              <w:r w:rsidR="00BC7D88" w:rsidRPr="00BC7D88">
                <w:rPr>
                  <w:rStyle w:val="Hyperlink"/>
                  <w:szCs w:val="24"/>
                </w:rPr>
                <w:t>OMIPE 1420.zip</w:t>
              </w:r>
            </w:hyperlink>
          </w:p>
        </w:tc>
      </w:tr>
    </w:tbl>
    <w:p w14:paraId="1087A73D" w14:textId="609C68A2" w:rsidR="00BC7D88" w:rsidRDefault="00BC7D88" w:rsidP="00BC7D88">
      <w:pPr>
        <w:pStyle w:val="Stilsursa"/>
      </w:pPr>
      <w:r w:rsidRPr="00BC7D88">
        <w:t>Sursa: MIPE</w:t>
      </w:r>
    </w:p>
    <w:p w14:paraId="6B66F19B" w14:textId="773625E8" w:rsidR="002A5DEE" w:rsidRDefault="002A5DEE" w:rsidP="002A5DEE">
      <w:pPr>
        <w:pStyle w:val="separatorarticole"/>
      </w:pPr>
      <w:r>
        <w:t>*</w:t>
      </w:r>
    </w:p>
    <w:p w14:paraId="7359370E" w14:textId="790C332E" w:rsidR="002A5DEE" w:rsidRDefault="002A5DEE" w:rsidP="002A5DEE">
      <w:pPr>
        <w:pStyle w:val="TitluArticolinINFOUE"/>
        <w:jc w:val="both"/>
      </w:pPr>
      <w:bookmarkStart w:id="147" w:name="_Toc90299276"/>
      <w:r w:rsidRPr="002A5DEE">
        <w:t>S-a dat startul la înscrieri în cadrul Programului „Stații de reîncărcare pentru vehicule electrice în localități”</w:t>
      </w:r>
      <w:bookmarkEnd w:id="147"/>
    </w:p>
    <w:p w14:paraId="7A36B155" w14:textId="77777777" w:rsidR="002A5DEE" w:rsidRPr="002A5DEE" w:rsidRDefault="002A5DEE" w:rsidP="002A5DEE">
      <w:r w:rsidRPr="002A5DEE">
        <w:t xml:space="preserve">Începând cu data de 8 decembrie 2021, instituțiile publice și unitățile administrativ teritoriale care doresc participarea în cadrul </w:t>
      </w:r>
      <w:r w:rsidRPr="002A5DEE">
        <w:rPr>
          <w:b/>
          <w:bCs/>
          <w:i/>
          <w:iCs/>
        </w:rPr>
        <w:t xml:space="preserve">Programului „Stații de reîncărcare pentru vehicule electrice în localități” </w:t>
      </w:r>
      <w:r w:rsidRPr="002A5DEE">
        <w:t>își pot crea conturile de utilizator în aplicația informatică pusă la dispoziție pe site-ul AFM.</w:t>
      </w:r>
    </w:p>
    <w:p w14:paraId="1F3E0A02" w14:textId="77777777" w:rsidR="002A5DEE" w:rsidRPr="002A5DEE" w:rsidRDefault="002A5DEE" w:rsidP="002A5DEE">
      <w:r w:rsidRPr="002A5DEE">
        <w:t>Ulterior,</w:t>
      </w:r>
      <w:r w:rsidRPr="002A5DEE">
        <w:rPr>
          <w:b/>
          <w:bCs/>
        </w:rPr>
        <w:t xml:space="preserve"> începând cu data de 13 decembrie 2021, ora: 10:00, solicitanții pot depune cererile de finanțare</w:t>
      </w:r>
      <w:r w:rsidRPr="002A5DEE">
        <w:t>, împreună cu documentația aferentă, în aplicația informatică prin intermediul conturilor de utilizator create.</w:t>
      </w:r>
    </w:p>
    <w:p w14:paraId="2A12B995" w14:textId="77777777" w:rsidR="002A5DEE" w:rsidRPr="002A5DEE" w:rsidRDefault="002A5DEE" w:rsidP="002A5DEE">
      <w:r w:rsidRPr="002A5DEE">
        <w:lastRenderedPageBreak/>
        <w:t>Solicitanții care au conturile create și utilizate pentru înscrierea în cadrul Programului Eficiență Energetică în clădirile publice și în cadrul Programului Iluminat Public, rămân valabile și pot fi accesate pentru depunerea cererilor de finanțare în cadrul Programului Stații de reîncărcare pentru vehicule electrice în localități.</w:t>
      </w:r>
    </w:p>
    <w:p w14:paraId="2B664E37" w14:textId="77777777" w:rsidR="002A5DEE" w:rsidRPr="002A5DEE" w:rsidRDefault="002A5DEE" w:rsidP="002A5DEE">
      <w:r w:rsidRPr="002A5DEE">
        <w:rPr>
          <w:b/>
          <w:bCs/>
        </w:rPr>
        <w:t>Bugetul aloca</w:t>
      </w:r>
      <w:r w:rsidRPr="002A5DEE">
        <w:t>t sesiunii de finanțare este de 500 milioane lei.</w:t>
      </w:r>
    </w:p>
    <w:p w14:paraId="0ED35998" w14:textId="77777777" w:rsidR="002A5DEE" w:rsidRPr="002A5DEE" w:rsidRDefault="002A5DEE" w:rsidP="002A5DEE">
      <w:r w:rsidRPr="002A5DEE">
        <w:rPr>
          <w:b/>
          <w:bCs/>
        </w:rPr>
        <w:t>Programul se adresează</w:t>
      </w:r>
      <w:r w:rsidRPr="002A5DEE">
        <w:t xml:space="preserve"> instituțiilor publice și unităților administrativ-teritoriale organizate la nivel de municipiu, oraș, comună și județ, Municipiului București și subdiviziunilor municipiului București, instituțiilor publice/UAT-urilor localizate în stațiuni turistice de interes național și de interes local și zonelor metropolitane ale municipiilor reședință de județ/municipiului București care pot beneficia de fonduri pentru </w:t>
      </w:r>
      <w:proofErr w:type="spellStart"/>
      <w:r w:rsidRPr="002A5DEE">
        <w:t>îmbunătăţirea</w:t>
      </w:r>
      <w:proofErr w:type="spellEnd"/>
      <w:r w:rsidRPr="002A5DEE">
        <w:t xml:space="preserve"> calității mediului prin reducerea emisiilor de gaze cu efect de seră prin stimularea utilizării vehiculelor electrice.</w:t>
      </w:r>
    </w:p>
    <w:p w14:paraId="5D20C5E1" w14:textId="77777777" w:rsidR="002A5DEE" w:rsidRPr="002A5DEE" w:rsidRDefault="002A5DEE" w:rsidP="002A5DEE">
      <w:r w:rsidRPr="002A5DEE">
        <w:t>Finanțarea în cadrul programului se acordă în procent de 100% din cheltuielile eligibile, în limita sumelor ce pot fi acordate pentru fiecare categorie de solicitanți. Suma maximă finanțată pentru instalarea unei stații de reîncărcare este de 190.000 lei, valoare ce reprezintă 100% din totalul cheltuielilor eligibile.</w:t>
      </w:r>
    </w:p>
    <w:p w14:paraId="4D542247" w14:textId="77777777" w:rsidR="002A5DEE" w:rsidRPr="002A5DEE" w:rsidRDefault="002A5DEE" w:rsidP="002A5DEE">
      <w:r w:rsidRPr="002A5DEE">
        <w:rPr>
          <w:b/>
          <w:bCs/>
        </w:rPr>
        <w:t>Finanțarea se acordă pentru fiecare categorie de solicitant</w:t>
      </w:r>
      <w:r w:rsidRPr="002A5DEE">
        <w:t>, după cum urmează:</w:t>
      </w:r>
    </w:p>
    <w:p w14:paraId="2FB3D9F5" w14:textId="77777777" w:rsidR="002A5DEE" w:rsidRPr="002A5DEE" w:rsidRDefault="002A5DEE" w:rsidP="00CE61E0">
      <w:pPr>
        <w:numPr>
          <w:ilvl w:val="0"/>
          <w:numId w:val="14"/>
        </w:numPr>
      </w:pPr>
      <w:r w:rsidRPr="002A5DEE">
        <w:t>instituție publică — maximum 800.000 lei;</w:t>
      </w:r>
    </w:p>
    <w:p w14:paraId="21BD4F84" w14:textId="77777777" w:rsidR="002A5DEE" w:rsidRPr="002A5DEE" w:rsidRDefault="002A5DEE" w:rsidP="00CE61E0">
      <w:pPr>
        <w:numPr>
          <w:ilvl w:val="0"/>
          <w:numId w:val="14"/>
        </w:numPr>
      </w:pPr>
      <w:r w:rsidRPr="002A5DEE">
        <w:t>UAT — municipiul București — maximum 8.000.000 lei;</w:t>
      </w:r>
    </w:p>
    <w:p w14:paraId="76A047AD" w14:textId="77777777" w:rsidR="002A5DEE" w:rsidRPr="002A5DEE" w:rsidRDefault="002A5DEE" w:rsidP="00CE61E0">
      <w:pPr>
        <w:numPr>
          <w:ilvl w:val="0"/>
          <w:numId w:val="14"/>
        </w:numPr>
      </w:pPr>
      <w:r w:rsidRPr="002A5DEE">
        <w:t>subdiviziune a municipiului București — maximum 8.000.000 lei;</w:t>
      </w:r>
    </w:p>
    <w:p w14:paraId="7DEAB80C" w14:textId="77777777" w:rsidR="002A5DEE" w:rsidRPr="002A5DEE" w:rsidRDefault="002A5DEE" w:rsidP="00CE61E0">
      <w:pPr>
        <w:numPr>
          <w:ilvl w:val="0"/>
          <w:numId w:val="14"/>
        </w:numPr>
      </w:pPr>
      <w:r w:rsidRPr="002A5DEE">
        <w:t>UAT — municipiu de rang I — maximum 4.000.000 lei;</w:t>
      </w:r>
    </w:p>
    <w:p w14:paraId="30A39C78" w14:textId="77777777" w:rsidR="002A5DEE" w:rsidRPr="002A5DEE" w:rsidRDefault="002A5DEE" w:rsidP="00CE61E0">
      <w:pPr>
        <w:numPr>
          <w:ilvl w:val="0"/>
          <w:numId w:val="14"/>
        </w:numPr>
      </w:pPr>
      <w:r w:rsidRPr="002A5DEE">
        <w:t>UAT — municipiu de rang II — maximum 3.000.000 lei;</w:t>
      </w:r>
    </w:p>
    <w:p w14:paraId="0FB68808" w14:textId="77777777" w:rsidR="002A5DEE" w:rsidRPr="002A5DEE" w:rsidRDefault="002A5DEE" w:rsidP="00CE61E0">
      <w:pPr>
        <w:numPr>
          <w:ilvl w:val="0"/>
          <w:numId w:val="14"/>
        </w:numPr>
      </w:pPr>
      <w:r w:rsidRPr="002A5DEE">
        <w:t>UAT — oraș — maximum 2.000.000 lei;</w:t>
      </w:r>
    </w:p>
    <w:p w14:paraId="688D459D" w14:textId="77777777" w:rsidR="002A5DEE" w:rsidRPr="002A5DEE" w:rsidRDefault="002A5DEE" w:rsidP="00CE61E0">
      <w:pPr>
        <w:numPr>
          <w:ilvl w:val="0"/>
          <w:numId w:val="14"/>
        </w:numPr>
      </w:pPr>
      <w:r w:rsidRPr="002A5DEE">
        <w:t>UAT — comună — maximum 1.000.000 lei;</w:t>
      </w:r>
    </w:p>
    <w:p w14:paraId="0EB48668" w14:textId="77777777" w:rsidR="002A5DEE" w:rsidRPr="002A5DEE" w:rsidRDefault="002A5DEE" w:rsidP="00CE61E0">
      <w:pPr>
        <w:numPr>
          <w:ilvl w:val="0"/>
          <w:numId w:val="14"/>
        </w:numPr>
      </w:pPr>
      <w:r w:rsidRPr="002A5DEE">
        <w:t>UAT — județ — maximum 4.000.000 lei;</w:t>
      </w:r>
    </w:p>
    <w:p w14:paraId="3E950C9D" w14:textId="77777777" w:rsidR="002A5DEE" w:rsidRPr="002A5DEE" w:rsidRDefault="002A5DEE" w:rsidP="00CE61E0">
      <w:pPr>
        <w:numPr>
          <w:ilvl w:val="0"/>
          <w:numId w:val="14"/>
        </w:numPr>
      </w:pPr>
      <w:r w:rsidRPr="002A5DEE">
        <w:t>instituție publică/UAT — localizată în stațiuni turistice de interes național — maximum 3.000.000 lei;</w:t>
      </w:r>
    </w:p>
    <w:p w14:paraId="7711ABCA" w14:textId="77777777" w:rsidR="002A5DEE" w:rsidRPr="002A5DEE" w:rsidRDefault="002A5DEE" w:rsidP="00CE61E0">
      <w:pPr>
        <w:numPr>
          <w:ilvl w:val="0"/>
          <w:numId w:val="14"/>
        </w:numPr>
      </w:pPr>
      <w:r w:rsidRPr="002A5DEE">
        <w:t>instituție publică/UAT — localizată în stațiuni turistice de interes local — maximum 2.000.000 lei;</w:t>
      </w:r>
    </w:p>
    <w:p w14:paraId="7BF84C88" w14:textId="77777777" w:rsidR="002A5DEE" w:rsidRPr="002A5DEE" w:rsidRDefault="002A5DEE" w:rsidP="00CE61E0">
      <w:pPr>
        <w:numPr>
          <w:ilvl w:val="0"/>
          <w:numId w:val="14"/>
        </w:numPr>
      </w:pPr>
      <w:r w:rsidRPr="002A5DEE">
        <w:t>zonă metropolitană (definită sau constituită) a municipiilor reședință de județ/municipiului București — maximum 2.000.000 lei.</w:t>
      </w:r>
    </w:p>
    <w:p w14:paraId="7F9CE9D3" w14:textId="77777777" w:rsidR="002A5DEE" w:rsidRPr="002A5DEE" w:rsidRDefault="002A5DEE" w:rsidP="002A5DEE">
      <w:r w:rsidRPr="002A5DEE">
        <w:rPr>
          <w:b/>
          <w:bCs/>
        </w:rPr>
        <w:t>Înscrierile în aplicație se realizează în limita a 150% a bugetului alocat Programului.</w:t>
      </w:r>
    </w:p>
    <w:p w14:paraId="41C33D90" w14:textId="77777777" w:rsidR="002A5DEE" w:rsidRPr="002A5DEE" w:rsidRDefault="002A5DEE" w:rsidP="002A5DEE">
      <w:r w:rsidRPr="002A5DEE">
        <w:t>„</w:t>
      </w:r>
      <w:r w:rsidRPr="002A5DEE">
        <w:rPr>
          <w:i/>
          <w:iCs/>
        </w:rPr>
        <w:t>Din dorința de a adapta prevederile ghidului de finanțare la condițiile tehnice contemporane, ca parte a conduitei permanente a instituției noastre îndreptate în sensul îmbunătățirii actelor normative ce stau la baza liniilor de finanțare din portofoliu, am luat decizia promovării unui proiect de modificare a Ghidului aferent Programului de finanțare a stațiilor de reîncărcare pentru vehicule electrice în localități. Modificarea se referă la caracteristicile tehnice ale punctelor de reîncărcare și este menită să relaxeze condițiile actuale, astfel încât solicitanții să poată opta pentru o gamă mai largă de soluții tehnice pe care să le adopte în cadrul proiectelor. Având în vedere că lansarea acestei linii de finanțare este mult așteptată, iar dezvoltarea infrastructurii de reîncărcare a autovehiculelor electrice completează pachetul de măsuri destinat promovării transportului verde la nivelul țării noastre, modificarea Ghidului de finanțare va fi realizată în regim de urgență, astfel încât documentațiile tehnice să poată fi corelate cu noile prevederi, în vederea depunerii lor în cadrul sesiunii lansate astăzi (n.r. ieri)”,</w:t>
      </w:r>
      <w:r w:rsidRPr="002A5DEE">
        <w:t xml:space="preserve"> a declarat </w:t>
      </w:r>
      <w:proofErr w:type="spellStart"/>
      <w:r w:rsidRPr="002A5DEE">
        <w:t>Lóránd</w:t>
      </w:r>
      <w:proofErr w:type="spellEnd"/>
      <w:r w:rsidRPr="002A5DEE">
        <w:t>-Árpád FÜLÖP, președintele Administrației Fondului pentru Mediu.</w:t>
      </w:r>
    </w:p>
    <w:p w14:paraId="7A1D852A" w14:textId="77777777" w:rsidR="002A5DEE" w:rsidRPr="002A5DEE" w:rsidRDefault="002A5DEE" w:rsidP="002A5DEE">
      <w:pPr>
        <w:pStyle w:val="Stilsursa"/>
      </w:pPr>
      <w:r w:rsidRPr="002A5DEE">
        <w:t>Sursa: AFM</w:t>
      </w:r>
    </w:p>
    <w:p w14:paraId="64147042" w14:textId="3FA17F21" w:rsidR="002A5DEE" w:rsidRDefault="002A5DEE" w:rsidP="002A5DEE">
      <w:pPr>
        <w:pStyle w:val="separatorarticole"/>
      </w:pPr>
      <w:r>
        <w:t>*</w:t>
      </w:r>
    </w:p>
    <w:p w14:paraId="3196ED08" w14:textId="6581B642" w:rsidR="002A5DEE" w:rsidRDefault="002A5DEE" w:rsidP="002A5DEE">
      <w:pPr>
        <w:pStyle w:val="TitluArticolinINFOUE"/>
      </w:pPr>
      <w:bookmarkStart w:id="148" w:name="_Toc90299277"/>
      <w:r w:rsidRPr="002A5DEE">
        <w:lastRenderedPageBreak/>
        <w:t>PNDR: Fonduri nerambursabile disponibile pentru investiții în exploatații agricole</w:t>
      </w:r>
      <w:bookmarkEnd w:id="148"/>
    </w:p>
    <w:p w14:paraId="75203F7C" w14:textId="77777777" w:rsidR="002A5DEE" w:rsidRPr="002A5DEE" w:rsidRDefault="002A5DEE" w:rsidP="002A5DEE">
      <w:r w:rsidRPr="002A5DEE">
        <w:t xml:space="preserve">Agenția pentru Finanțarea Investițiilor Rurale primește în continuare cereri de finanțare pentru proiecte de </w:t>
      </w:r>
      <w:r w:rsidRPr="002A5DEE">
        <w:rPr>
          <w:b/>
          <w:bCs/>
        </w:rPr>
        <w:t>investiții în exploatații agricole, prin</w:t>
      </w:r>
      <w:r w:rsidRPr="002A5DEE">
        <w:t xml:space="preserve"> </w:t>
      </w:r>
      <w:r w:rsidRPr="002A5DEE">
        <w:rPr>
          <w:b/>
          <w:bCs/>
        </w:rPr>
        <w:t xml:space="preserve">submăsura 4.1 </w:t>
      </w:r>
      <w:r w:rsidRPr="002A5DEE">
        <w:t xml:space="preserve">din Programul Național de Dezvoltare Rurală. Suma totală disponibilă, până pe 25 ianuarie 2022, pentru investiții în exploatații agricole vegetale și zootehnice este de </w:t>
      </w:r>
      <w:r w:rsidRPr="002A5DEE">
        <w:rPr>
          <w:b/>
          <w:bCs/>
        </w:rPr>
        <w:t>589 de milioane de euro</w:t>
      </w:r>
      <w:r w:rsidRPr="002A5DEE">
        <w:t>.</w:t>
      </w:r>
    </w:p>
    <w:p w14:paraId="71306BCF" w14:textId="77777777" w:rsidR="002A5DEE" w:rsidRPr="002A5DEE" w:rsidRDefault="002A5DEE" w:rsidP="002A5DEE">
      <w:r w:rsidRPr="002A5DEE">
        <w:t xml:space="preserve">Pentru </w:t>
      </w:r>
      <w:r w:rsidRPr="002A5DEE">
        <w:rPr>
          <w:b/>
          <w:bCs/>
        </w:rPr>
        <w:t>achizițiile simple de utilaje agricole și pentru irigații, drenaj sau desecare</w:t>
      </w:r>
      <w:r w:rsidRPr="002A5DEE">
        <w:t>, nu se mai pot depune solicitări de finanțare deoarece</w:t>
      </w:r>
      <w:r w:rsidRPr="002A5DEE">
        <w:rPr>
          <w:b/>
          <w:bCs/>
        </w:rPr>
        <w:t xml:space="preserve"> fondurile au fost epuizate. </w:t>
      </w:r>
      <w:r w:rsidRPr="002A5DEE">
        <w:t xml:space="preserve">Componenta de achiziții de </w:t>
      </w:r>
      <w:r w:rsidRPr="002A5DEE">
        <w:rPr>
          <w:b/>
          <w:bCs/>
        </w:rPr>
        <w:t>utilaje agricole de către tinerii fermieri</w:t>
      </w:r>
      <w:r w:rsidRPr="002A5DEE">
        <w:t xml:space="preserve"> a fost închisă pe 7 decembrie 2021 ca urmare a solicitărilor depuse on-line de către 498 de tineri prin care a fost depășită suma totală alocată pentru această componentă (fonduri solicitate de 112,6 milioane euro, față de o alocare de 75 milioane euro). Componenta de</w:t>
      </w:r>
      <w:r w:rsidRPr="002A5DEE">
        <w:rPr>
          <w:b/>
          <w:bCs/>
        </w:rPr>
        <w:t xml:space="preserve"> achiziții simple de utilaje agricole și pentru irigații, drenaj sau desecare </w:t>
      </w:r>
      <w:r w:rsidRPr="002A5DEE">
        <w:t>la nivelul fermei, depunerea s-a închis în 30 noiembrie 2021</w:t>
      </w:r>
      <w:r w:rsidRPr="002A5DEE">
        <w:rPr>
          <w:b/>
          <w:bCs/>
        </w:rPr>
        <w:t xml:space="preserve">, </w:t>
      </w:r>
      <w:r w:rsidRPr="002A5DEE">
        <w:t>ca urmare a depășirii de aproape trei ori a alocării de 125 de milioane de euro – au fost solicitate 335 de milioane de euro de către 846 de fermieri.</w:t>
      </w:r>
    </w:p>
    <w:p w14:paraId="69A4D676" w14:textId="77777777" w:rsidR="002A5DEE" w:rsidRPr="002A5DEE" w:rsidRDefault="002A5DEE" w:rsidP="002A5DEE">
      <w:r w:rsidRPr="002A5DEE">
        <w:t xml:space="preserve">În acest moment, fermierii mai pot solicita fonduri pentru investiții în </w:t>
      </w:r>
      <w:r w:rsidRPr="002A5DEE">
        <w:rPr>
          <w:b/>
          <w:bCs/>
        </w:rPr>
        <w:t xml:space="preserve">condiționarea, procesarea și marketingul în ferma vegetală </w:t>
      </w:r>
      <w:r w:rsidRPr="002A5DEE">
        <w:t xml:space="preserve">– exceptând legumicultura și cartofii (11 milioane de euro disponibili), </w:t>
      </w:r>
      <w:r w:rsidRPr="002A5DEE">
        <w:rPr>
          <w:b/>
          <w:bCs/>
        </w:rPr>
        <w:t>în ferma zootehnică</w:t>
      </w:r>
      <w:r w:rsidRPr="002A5DEE">
        <w:t xml:space="preserve"> (81 milioane euro disponibili) și pentru </w:t>
      </w:r>
      <w:r w:rsidRPr="002A5DEE">
        <w:rPr>
          <w:b/>
          <w:bCs/>
        </w:rPr>
        <w:t>legume și cartofi</w:t>
      </w:r>
      <w:r w:rsidRPr="002A5DEE">
        <w:t xml:space="preserve"> (53 de milioane de euro disponibili).</w:t>
      </w:r>
    </w:p>
    <w:p w14:paraId="73C46D37" w14:textId="77777777" w:rsidR="002A5DEE" w:rsidRPr="002A5DEE" w:rsidRDefault="002A5DEE" w:rsidP="002A5DEE">
      <w:r w:rsidRPr="002A5DEE">
        <w:t xml:space="preserve">De asemenea, sunt disponibili 30 de milioane de euro pentru </w:t>
      </w:r>
      <w:r w:rsidRPr="002A5DEE">
        <w:rPr>
          <w:b/>
          <w:bCs/>
        </w:rPr>
        <w:t>investiții în zootehnie</w:t>
      </w:r>
      <w:r w:rsidRPr="002A5DEE">
        <w:t xml:space="preserve"> (producție primară, condiționare și marketing) în zona montană și 326 de milioane de euro pentru același tip de investiție la nivel național.</w:t>
      </w:r>
    </w:p>
    <w:p w14:paraId="519EDCF4" w14:textId="77777777" w:rsidR="002A5DEE" w:rsidRPr="002A5DEE" w:rsidRDefault="002A5DEE" w:rsidP="002A5DEE">
      <w:r w:rsidRPr="002A5DEE">
        <w:t>Pentru investiții privind înființare, extindere, modernizare în sector legume, inclusiv în spații protejate, și cartofi (producție primară, condiționare și marketing) cei interesați au la dispoziție fonduri în valoare de 86 de milioane de euro.</w:t>
      </w:r>
    </w:p>
    <w:p w14:paraId="568F4DC9" w14:textId="77777777" w:rsidR="002A5DEE" w:rsidRPr="002A5DEE" w:rsidRDefault="002A5DEE" w:rsidP="002A5DEE">
      <w:r w:rsidRPr="002A5DEE">
        <w:t xml:space="preserve">Până pe data de 24 decembrie 2021 se desfășoară etapa a II-a a sesiunii de depunere a proiectelor, în care se pot depune proiectele care au un punctaj egal sau mai mare de 50/ 60 de puncte – pragurile de calitate lunare pentru fiecare componentă sunt detaliate în </w:t>
      </w:r>
      <w:hyperlink r:id="rId44" w:history="1">
        <w:r w:rsidRPr="002A5DEE">
          <w:rPr>
            <w:rStyle w:val="Hyperlink"/>
            <w:b/>
            <w:bCs/>
            <w:i/>
            <w:iCs/>
            <w:szCs w:val="24"/>
          </w:rPr>
          <w:t>aici</w:t>
        </w:r>
      </w:hyperlink>
      <w:r w:rsidRPr="002A5DEE">
        <w:rPr>
          <w:b/>
          <w:bCs/>
        </w:rPr>
        <w:t>.</w:t>
      </w:r>
    </w:p>
    <w:p w14:paraId="52A80D5B" w14:textId="77777777" w:rsidR="002A5DEE" w:rsidRPr="002A5DEE" w:rsidRDefault="002A5DEE" w:rsidP="002A5DEE">
      <w:r w:rsidRPr="002A5DEE">
        <w:rPr>
          <w:b/>
          <w:bCs/>
          <w:i/>
          <w:iCs/>
        </w:rPr>
        <w:t>Informații suplimentare</w:t>
      </w:r>
    </w:p>
    <w:p w14:paraId="14154722" w14:textId="77777777" w:rsidR="002A5DEE" w:rsidRPr="002A5DEE" w:rsidRDefault="002A5DEE" w:rsidP="002A5DEE">
      <w:proofErr w:type="spellStart"/>
      <w:r w:rsidRPr="002A5DEE">
        <w:rPr>
          <w:b/>
          <w:bCs/>
        </w:rPr>
        <w:t>Solicitanţiii</w:t>
      </w:r>
      <w:proofErr w:type="spellEnd"/>
      <w:r w:rsidRPr="002A5DEE">
        <w:rPr>
          <w:b/>
          <w:bCs/>
        </w:rPr>
        <w:t xml:space="preserve"> eligibili</w:t>
      </w:r>
      <w:r w:rsidRPr="002A5DEE">
        <w:t xml:space="preserve"> pentru sprijinul acordat prin submăsura 4.1</w:t>
      </w:r>
      <w:r w:rsidRPr="002A5DEE">
        <w:rPr>
          <w:b/>
          <w:bCs/>
        </w:rPr>
        <w:t xml:space="preserve"> – Investiții în exploatații agricole</w:t>
      </w:r>
      <w:r w:rsidRPr="002A5DEE">
        <w:t xml:space="preserve"> sunt fermierii a căror exploatație se situează pe teritoriul României şi care desfășoară o activitate agricolă. Categoriile de beneficiari eligibili care pot primi fonduri nerambursabile sunt detaliate în Ghidul Solicitantului, disponibil pe pagina de internet a AFIR.</w:t>
      </w:r>
    </w:p>
    <w:p w14:paraId="0F56AC7C" w14:textId="77777777" w:rsidR="002A5DEE" w:rsidRPr="002A5DEE" w:rsidRDefault="002A5DEE" w:rsidP="002A5DEE">
      <w:r w:rsidRPr="002A5DEE">
        <w:rPr>
          <w:b/>
          <w:bCs/>
        </w:rPr>
        <w:t>Cuantumul sprijinului acordat pornește de la 30% și poate ajunge la maximum 90% din valoarea eligibilă, în funcție de dimensiunea economică a exploatației, de tipul de beneficiar și de investițiile ce urmează a se realiza prin proiect.</w:t>
      </w:r>
    </w:p>
    <w:p w14:paraId="0B23CF51" w14:textId="77777777" w:rsidR="002A5DEE" w:rsidRPr="002A5DEE" w:rsidRDefault="002A5DEE" w:rsidP="002A5DEE">
      <w:r w:rsidRPr="002A5DEE">
        <w:t xml:space="preserve">Investițiile pentru care se poate aplica majorarea cu câte 20% a ratei sprijinului sunt cele realizate de tinerii fermieri, cele legate de </w:t>
      </w:r>
      <w:proofErr w:type="spellStart"/>
      <w:r w:rsidRPr="002A5DEE">
        <w:t>Agromediu</w:t>
      </w:r>
      <w:proofErr w:type="spellEnd"/>
      <w:r w:rsidRPr="002A5DEE">
        <w:t xml:space="preserve"> și de </w:t>
      </w:r>
      <w:proofErr w:type="spellStart"/>
      <w:r w:rsidRPr="002A5DEE">
        <w:t>Agricutura</w:t>
      </w:r>
      <w:proofErr w:type="spellEnd"/>
      <w:r w:rsidRPr="002A5DEE">
        <w:t xml:space="preserve"> ecologică, investițiile în zone care se confruntă cu constrângeri naturale și cu alte constrângeri specifice, sau, pentru investițiile colective.</w:t>
      </w:r>
    </w:p>
    <w:p w14:paraId="77D507BA" w14:textId="77777777" w:rsidR="002A5DEE" w:rsidRPr="002A5DEE" w:rsidRDefault="0057389C" w:rsidP="002A5DEE">
      <w:hyperlink r:id="rId45" w:tgtFrame="_blank" w:history="1">
        <w:r w:rsidR="002A5DEE" w:rsidRPr="002A5DEE">
          <w:rPr>
            <w:rStyle w:val="Hyperlink"/>
            <w:b/>
            <w:bCs/>
            <w:i/>
            <w:iCs/>
            <w:szCs w:val="24"/>
          </w:rPr>
          <w:t>Descarcă</w:t>
        </w:r>
      </w:hyperlink>
      <w:r w:rsidR="002A5DEE" w:rsidRPr="002A5DEE">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2"/>
      </w:tblGrid>
      <w:tr w:rsidR="002A5DEE" w:rsidRPr="002A5DEE" w14:paraId="3AD5AF1A" w14:textId="77777777" w:rsidTr="002A5DEE">
        <w:trPr>
          <w:tblHeader/>
          <w:tblCellSpacing w:w="15" w:type="dxa"/>
        </w:trPr>
        <w:tc>
          <w:tcPr>
            <w:tcW w:w="0" w:type="auto"/>
            <w:vAlign w:val="center"/>
            <w:hideMark/>
          </w:tcPr>
          <w:p w14:paraId="1CC7DF7E" w14:textId="77777777" w:rsidR="002A5DEE" w:rsidRPr="002A5DEE" w:rsidRDefault="002A5DEE" w:rsidP="002A5DEE">
            <w:pPr>
              <w:rPr>
                <w:b/>
                <w:bCs/>
              </w:rPr>
            </w:pPr>
            <w:r w:rsidRPr="002A5DEE">
              <w:rPr>
                <w:b/>
                <w:bCs/>
              </w:rPr>
              <w:t>Documente</w:t>
            </w:r>
          </w:p>
        </w:tc>
      </w:tr>
      <w:tr w:rsidR="002A5DEE" w:rsidRPr="002A5DEE" w14:paraId="72947FC6" w14:textId="77777777" w:rsidTr="002A5DEE">
        <w:trPr>
          <w:tblCellSpacing w:w="15" w:type="dxa"/>
        </w:trPr>
        <w:tc>
          <w:tcPr>
            <w:tcW w:w="0" w:type="auto"/>
            <w:vAlign w:val="center"/>
            <w:hideMark/>
          </w:tcPr>
          <w:p w14:paraId="32AB597B" w14:textId="77777777" w:rsidR="002A5DEE" w:rsidRPr="002A5DEE" w:rsidRDefault="0057389C" w:rsidP="002A5DEE">
            <w:hyperlink r:id="rId46" w:tooltip="Ghidul_Solicitantului_sM_4.1_2021.pdf" w:history="1">
              <w:r w:rsidR="002A5DEE" w:rsidRPr="002A5DEE">
                <w:rPr>
                  <w:rStyle w:val="Hyperlink"/>
                  <w:szCs w:val="24"/>
                </w:rPr>
                <w:t>Ghidul_Solicitantului_sM_4.1_2021.pdf</w:t>
              </w:r>
            </w:hyperlink>
          </w:p>
        </w:tc>
      </w:tr>
    </w:tbl>
    <w:p w14:paraId="3C39E170" w14:textId="426CFBAE" w:rsidR="002A5DEE" w:rsidRDefault="002A5DEE" w:rsidP="002A5DEE">
      <w:pPr>
        <w:pStyle w:val="Stilsursa"/>
      </w:pPr>
      <w:r w:rsidRPr="002A5DEE">
        <w:t>Sursa: AFIR</w:t>
      </w:r>
    </w:p>
    <w:p w14:paraId="6A000AD1" w14:textId="4237F066" w:rsidR="00CE61E0" w:rsidRDefault="00CE61E0" w:rsidP="00CE61E0">
      <w:pPr>
        <w:pStyle w:val="separatorarticole"/>
      </w:pPr>
      <w:r>
        <w:t>*</w:t>
      </w:r>
    </w:p>
    <w:p w14:paraId="770E4C39" w14:textId="3258BABF" w:rsidR="00CE61E0" w:rsidRDefault="00CE61E0" w:rsidP="00CE61E0">
      <w:pPr>
        <w:pStyle w:val="TitluArticolinINFOUE"/>
      </w:pPr>
      <w:bookmarkStart w:id="149" w:name="_Toc90299278"/>
      <w:r w:rsidRPr="00CE61E0">
        <w:t>WORTH II: Apel dedicat sectoarelor modă și textil, îmbrăcăminte, artă. Finanțări de până la 20.000 de euro și alte beneficii</w:t>
      </w:r>
      <w:bookmarkEnd w:id="149"/>
    </w:p>
    <w:p w14:paraId="25612CBA" w14:textId="77777777" w:rsidR="00CE61E0" w:rsidRPr="00CE61E0" w:rsidRDefault="00CE61E0" w:rsidP="00CE61E0">
      <w:r w:rsidRPr="00CE61E0">
        <w:t xml:space="preserve">WORTH II, a doua ediție a inițiativei </w:t>
      </w:r>
      <w:r w:rsidRPr="00CE61E0">
        <w:rPr>
          <w:i/>
          <w:iCs/>
        </w:rPr>
        <w:t xml:space="preserve">WORTH </w:t>
      </w:r>
      <w:proofErr w:type="spellStart"/>
      <w:r w:rsidRPr="00CE61E0">
        <w:rPr>
          <w:i/>
          <w:iCs/>
        </w:rPr>
        <w:t>Partnership</w:t>
      </w:r>
      <w:proofErr w:type="spellEnd"/>
      <w:r w:rsidRPr="00CE61E0">
        <w:rPr>
          <w:i/>
          <w:iCs/>
        </w:rPr>
        <w:t xml:space="preserve"> Project</w:t>
      </w:r>
      <w:r w:rsidRPr="00CE61E0">
        <w:t xml:space="preserve">, își propune să creeze colaborări transfrontaliere și interdisciplinare între </w:t>
      </w:r>
      <w:r w:rsidRPr="00CE61E0">
        <w:rPr>
          <w:b/>
          <w:bCs/>
        </w:rPr>
        <w:t>designeri</w:t>
      </w:r>
      <w:r w:rsidRPr="00CE61E0">
        <w:t xml:space="preserve">, </w:t>
      </w:r>
      <w:r w:rsidRPr="00CE61E0">
        <w:rPr>
          <w:b/>
          <w:bCs/>
        </w:rPr>
        <w:t>artizani</w:t>
      </w:r>
      <w:r w:rsidRPr="00CE61E0">
        <w:t xml:space="preserve">, </w:t>
      </w:r>
      <w:r w:rsidRPr="00CE61E0">
        <w:rPr>
          <w:b/>
          <w:bCs/>
        </w:rPr>
        <w:t>IMM-uri, firme de tehnologie</w:t>
      </w:r>
      <w:r w:rsidRPr="00CE61E0">
        <w:t xml:space="preserve"> și </w:t>
      </w:r>
      <w:r w:rsidRPr="00CE61E0">
        <w:rPr>
          <w:b/>
          <w:bCs/>
        </w:rPr>
        <w:t>start-up-uri</w:t>
      </w:r>
      <w:r w:rsidRPr="00CE61E0">
        <w:t xml:space="preserve"> din Uniunea Europeană, Marea Britanie sau țările COSME și să dezvolte produse unice și de ultimă generație în următoarele sectoare:</w:t>
      </w:r>
    </w:p>
    <w:p w14:paraId="1BFD9245" w14:textId="77777777" w:rsidR="00CE61E0" w:rsidRPr="00CE61E0" w:rsidRDefault="00CE61E0" w:rsidP="00CE61E0">
      <w:pPr>
        <w:numPr>
          <w:ilvl w:val="0"/>
          <w:numId w:val="15"/>
        </w:numPr>
      </w:pPr>
      <w:r w:rsidRPr="00CE61E0">
        <w:lastRenderedPageBreak/>
        <w:t>modă și textil</w:t>
      </w:r>
    </w:p>
    <w:p w14:paraId="69E12B78" w14:textId="77777777" w:rsidR="00CE61E0" w:rsidRPr="00CE61E0" w:rsidRDefault="00CE61E0" w:rsidP="00CE61E0">
      <w:pPr>
        <w:numPr>
          <w:ilvl w:val="0"/>
          <w:numId w:val="15"/>
        </w:numPr>
      </w:pPr>
      <w:r w:rsidRPr="00CE61E0">
        <w:t>încălțăminte</w:t>
      </w:r>
    </w:p>
    <w:p w14:paraId="7E4D8297" w14:textId="77777777" w:rsidR="00CE61E0" w:rsidRPr="00CE61E0" w:rsidRDefault="00CE61E0" w:rsidP="00CE61E0">
      <w:pPr>
        <w:numPr>
          <w:ilvl w:val="0"/>
          <w:numId w:val="15"/>
        </w:numPr>
      </w:pPr>
      <w:r w:rsidRPr="00CE61E0">
        <w:t>blană și piele</w:t>
      </w:r>
    </w:p>
    <w:p w14:paraId="7E97DF8D" w14:textId="77777777" w:rsidR="00CE61E0" w:rsidRPr="00CE61E0" w:rsidRDefault="00CE61E0" w:rsidP="00CE61E0">
      <w:pPr>
        <w:numPr>
          <w:ilvl w:val="0"/>
          <w:numId w:val="15"/>
        </w:numPr>
      </w:pPr>
      <w:r w:rsidRPr="00CE61E0">
        <w:t>mobilier/decor/arhitectură</w:t>
      </w:r>
    </w:p>
    <w:p w14:paraId="23681870" w14:textId="77777777" w:rsidR="00CE61E0" w:rsidRPr="00CE61E0" w:rsidRDefault="00CE61E0" w:rsidP="00CE61E0">
      <w:pPr>
        <w:numPr>
          <w:ilvl w:val="0"/>
          <w:numId w:val="15"/>
        </w:numPr>
      </w:pPr>
      <w:r w:rsidRPr="00CE61E0">
        <w:t>accesorii și bijuterii.</w:t>
      </w:r>
    </w:p>
    <w:p w14:paraId="6B7E5009" w14:textId="77777777" w:rsidR="00CE61E0" w:rsidRPr="00CE61E0" w:rsidRDefault="00CE61E0" w:rsidP="00CE61E0">
      <w:r w:rsidRPr="00CE61E0">
        <w:t>Apelul este dedicat principiilor inițiativei Noului Bauhaus european, care urmărește să dezvolte medii de viață mai durabile, mai favorabile și mai frumoase.</w:t>
      </w:r>
    </w:p>
    <w:p w14:paraId="67D150D1" w14:textId="77777777" w:rsidR="00CE61E0" w:rsidRPr="00CE61E0" w:rsidRDefault="00CE61E0" w:rsidP="00CE61E0">
      <w:r w:rsidRPr="00CE61E0">
        <w:t xml:space="preserve">Până în 2025, în cadrul celei de-a doua ediții, vor fi susținute până </w:t>
      </w:r>
      <w:r w:rsidRPr="00CE61E0">
        <w:rPr>
          <w:b/>
          <w:bCs/>
        </w:rPr>
        <w:t>la 202 proiecte</w:t>
      </w:r>
      <w:r w:rsidRPr="00CE61E0">
        <w:t>.</w:t>
      </w:r>
    </w:p>
    <w:p w14:paraId="64166353" w14:textId="77777777" w:rsidR="00CE61E0" w:rsidRPr="00CE61E0" w:rsidRDefault="00CE61E0" w:rsidP="00CE61E0">
      <w:r w:rsidRPr="00CE61E0">
        <w:t>Câștigătorii vor primi finanțări între 10.000 și 20.000 euro și vor beneficia de:</w:t>
      </w:r>
    </w:p>
    <w:p w14:paraId="49ED5B97" w14:textId="77777777" w:rsidR="00CE61E0" w:rsidRPr="00CE61E0" w:rsidRDefault="00CE61E0" w:rsidP="00CE61E0">
      <w:pPr>
        <w:numPr>
          <w:ilvl w:val="0"/>
          <w:numId w:val="16"/>
        </w:numPr>
      </w:pPr>
      <w:r w:rsidRPr="00CE61E0">
        <w:t>kit media care include activități în raport cu mass-media, publicitate și rețele sociale</w:t>
      </w:r>
    </w:p>
    <w:p w14:paraId="31DF9409" w14:textId="77777777" w:rsidR="00CE61E0" w:rsidRPr="00CE61E0" w:rsidRDefault="00CE61E0" w:rsidP="00CE61E0">
      <w:pPr>
        <w:numPr>
          <w:ilvl w:val="0"/>
          <w:numId w:val="16"/>
        </w:numPr>
      </w:pPr>
      <w:r w:rsidRPr="00CE61E0">
        <w:t>participare la două evenimente internaționale de design</w:t>
      </w:r>
    </w:p>
    <w:p w14:paraId="693EF17D" w14:textId="77777777" w:rsidR="00CE61E0" w:rsidRPr="00CE61E0" w:rsidRDefault="00CE61E0" w:rsidP="00CE61E0">
      <w:pPr>
        <w:numPr>
          <w:ilvl w:val="0"/>
          <w:numId w:val="16"/>
        </w:numPr>
      </w:pPr>
      <w:r w:rsidRPr="00CE61E0">
        <w:t>un program de mentorat personalizat</w:t>
      </w:r>
    </w:p>
    <w:p w14:paraId="2EC3288B" w14:textId="77777777" w:rsidR="00CE61E0" w:rsidRPr="00CE61E0" w:rsidRDefault="00CE61E0" w:rsidP="00CE61E0">
      <w:pPr>
        <w:numPr>
          <w:ilvl w:val="0"/>
          <w:numId w:val="16"/>
        </w:numPr>
      </w:pPr>
      <w:r w:rsidRPr="00CE61E0">
        <w:t xml:space="preserve">colaborare intersectorială și participare la evenimente de </w:t>
      </w:r>
      <w:proofErr w:type="spellStart"/>
      <w:r w:rsidRPr="00CE61E0">
        <w:rPr>
          <w:i/>
          <w:iCs/>
        </w:rPr>
        <w:t>networking</w:t>
      </w:r>
      <w:proofErr w:type="spellEnd"/>
    </w:p>
    <w:p w14:paraId="0FF73810" w14:textId="77777777" w:rsidR="00CE61E0" w:rsidRPr="00CE61E0" w:rsidRDefault="00CE61E0" w:rsidP="00CE61E0">
      <w:pPr>
        <w:numPr>
          <w:ilvl w:val="0"/>
          <w:numId w:val="16"/>
        </w:numPr>
      </w:pPr>
      <w:r w:rsidRPr="00CE61E0">
        <w:t>vizibilitatea profilului profesional pe Galeria WORTH</w:t>
      </w:r>
    </w:p>
    <w:p w14:paraId="1A2E6FF1" w14:textId="77777777" w:rsidR="00CE61E0" w:rsidRPr="00CE61E0" w:rsidRDefault="00CE61E0" w:rsidP="00CE61E0">
      <w:r w:rsidRPr="00CE61E0">
        <w:t>Termenul limită pentru înscriere este 2 februarie 2022.</w:t>
      </w:r>
    </w:p>
    <w:p w14:paraId="028937E3" w14:textId="77777777" w:rsidR="00CE61E0" w:rsidRPr="00CE61E0" w:rsidRDefault="00CE61E0" w:rsidP="00CE61E0">
      <w:r w:rsidRPr="00CE61E0">
        <w:t xml:space="preserve">Pentru mai multe informații puteți consulta rubrica noastră de </w:t>
      </w:r>
      <w:hyperlink r:id="rId47" w:tgtFrame="_blank" w:history="1">
        <w:r w:rsidRPr="00CE61E0">
          <w:rPr>
            <w:rStyle w:val="Hyperlink"/>
            <w:b/>
            <w:bCs/>
            <w:i/>
            <w:iCs/>
            <w:szCs w:val="24"/>
          </w:rPr>
          <w:t>alte finanțări</w:t>
        </w:r>
      </w:hyperlink>
      <w:r w:rsidRPr="00CE61E0">
        <w:t>.</w:t>
      </w:r>
    </w:p>
    <w:p w14:paraId="76C48478" w14:textId="77777777" w:rsidR="00CE61E0" w:rsidRPr="00CE61E0" w:rsidRDefault="00CE61E0" w:rsidP="00CE61E0">
      <w:pPr>
        <w:pStyle w:val="Stilsursa"/>
      </w:pPr>
      <w:r w:rsidRPr="00CE61E0">
        <w:t>Sursa: EISMEA</w:t>
      </w:r>
    </w:p>
    <w:p w14:paraId="1100EF21" w14:textId="77777777" w:rsidR="00CE61E0" w:rsidRPr="00CE61E0" w:rsidRDefault="00CE61E0" w:rsidP="00CE61E0"/>
    <w:p w14:paraId="112C5F0B" w14:textId="3C7BDA2D"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5244F959" w14:textId="208E27DA" w:rsidR="00902D2A" w:rsidRDefault="0093714A" w:rsidP="00902D2A">
      <w:pPr>
        <w:pStyle w:val="RezultatedinOF"/>
        <w:tabs>
          <w:tab w:val="left" w:pos="2268"/>
          <w:tab w:val="left" w:pos="2410"/>
          <w:tab w:val="left" w:pos="2694"/>
        </w:tabs>
        <w:spacing w:after="0" w:line="240" w:lineRule="auto"/>
        <w:ind w:right="57"/>
        <w:rPr>
          <w:color w:val="C00000"/>
          <w:sz w:val="18"/>
          <w:szCs w:val="18"/>
        </w:rPr>
      </w:pPr>
      <w:bookmarkStart w:id="150" w:name="_Toc90299279"/>
      <w:r w:rsidRPr="00B06E02">
        <w:rPr>
          <w:color w:val="C00000"/>
          <w:sz w:val="18"/>
          <w:szCs w:val="18"/>
        </w:rPr>
        <w:t>Din actualitatea europeană</w:t>
      </w:r>
      <w:bookmarkEnd w:id="150"/>
    </w:p>
    <w:p w14:paraId="089B8794" w14:textId="35E88812" w:rsidR="00902D2A" w:rsidRDefault="00902D2A" w:rsidP="00902D2A">
      <w:pPr>
        <w:pStyle w:val="TitluArticolinINFOUE"/>
      </w:pPr>
      <w:bookmarkStart w:id="151" w:name="_Toc90299280"/>
      <w:r w:rsidRPr="00902D2A">
        <w:t>Comisia salută acordul politic privind Anul european al tineretului</w:t>
      </w:r>
      <w:bookmarkEnd w:id="151"/>
    </w:p>
    <w:p w14:paraId="0E3D1FF8" w14:textId="77777777" w:rsidR="00902D2A" w:rsidRPr="00902D2A" w:rsidRDefault="00902D2A" w:rsidP="00902D2A">
      <w:r w:rsidRPr="00902D2A">
        <w:t xml:space="preserve">Comisia salută acordul politic la care au ajuns ieri seară Parlamentul European și Consiliul de a declara anul 2022 drept Anul european al tineretului. În urma anunțului făcut de președinta </w:t>
      </w:r>
      <w:r w:rsidRPr="00902D2A">
        <w:rPr>
          <w:b/>
          <w:bCs/>
        </w:rPr>
        <w:t xml:space="preserve">von </w:t>
      </w:r>
      <w:proofErr w:type="spellStart"/>
      <w:r w:rsidRPr="00902D2A">
        <w:rPr>
          <w:b/>
          <w:bCs/>
        </w:rPr>
        <w:t>der</w:t>
      </w:r>
      <w:proofErr w:type="spellEnd"/>
      <w:r w:rsidRPr="00902D2A">
        <w:rPr>
          <w:b/>
          <w:bCs/>
        </w:rPr>
        <w:t xml:space="preserve"> </w:t>
      </w:r>
      <w:proofErr w:type="spellStart"/>
      <w:r w:rsidRPr="00902D2A">
        <w:rPr>
          <w:b/>
          <w:bCs/>
        </w:rPr>
        <w:t>Leyen</w:t>
      </w:r>
      <w:proofErr w:type="spellEnd"/>
      <w:r w:rsidRPr="00902D2A">
        <w:t xml:space="preserve"> în</w:t>
      </w:r>
      <w:hyperlink r:id="rId48" w:history="1">
        <w:r w:rsidRPr="00902D2A">
          <w:rPr>
            <w:rStyle w:val="Hyperlink"/>
            <w:szCs w:val="24"/>
          </w:rPr>
          <w:t xml:space="preserve"> discursul său din 2021 privind starea Uniunii</w:t>
        </w:r>
      </w:hyperlink>
      <w:r w:rsidRPr="00902D2A">
        <w:t xml:space="preserve">, potrivit căruia 2022 ar trebui să fie un an consacrat celor care s-au devotat atât de mult altora, Comisia a prezentat </w:t>
      </w:r>
      <w:proofErr w:type="spellStart"/>
      <w:r w:rsidRPr="00902D2A">
        <w:t>colegiuitorilor</w:t>
      </w:r>
      <w:proofErr w:type="spellEnd"/>
      <w:r w:rsidRPr="00902D2A">
        <w:t xml:space="preserve">, în octombrie, </w:t>
      </w:r>
      <w:hyperlink r:id="rId49" w:history="1">
        <w:r w:rsidRPr="00902D2A">
          <w:rPr>
            <w:rStyle w:val="Hyperlink"/>
            <w:szCs w:val="24"/>
          </w:rPr>
          <w:t>propunerea sa oficială</w:t>
        </w:r>
      </w:hyperlink>
      <w:r w:rsidRPr="00902D2A">
        <w:t xml:space="preserve"> de a desemna anul 2022 drept Anul european al tineretului. </w:t>
      </w:r>
    </w:p>
    <w:p w14:paraId="5A0028D0" w14:textId="77777777" w:rsidR="00902D2A" w:rsidRPr="00902D2A" w:rsidRDefault="00902D2A" w:rsidP="00902D2A">
      <w:r w:rsidRPr="00902D2A">
        <w:t xml:space="preserve">Pe parcursul anului 2022, Comisia va coordona o serie de activități în strânsă legătură cu Parlamentul European, statele membre, autoritățile regionale și locale, organizațiile de tineret și tinerii înșiși. Inițiativele în curs de elaborare în cadrul Anului european al tineretului vor beneficia de un sprijin în valoare de 8 milioane EUR din cadrul Erasmus+ și al Corpului european de solidaritate, un mecanism specific de finanțare complementar pentru Anul european al tineretului decis de autoritatea bugetară pentru 2022. Alte programe și instrumente ale Uniunii vor contribui, de asemenea, în mod semnificativ la obiectivele și activitățile Anului european al tineretului. Tinerii europeni vor beneficia de multe oportunități de a dobândi cunoștințe, aptitudini și competențe pentru dezvoltarea lor profesională și de a-și consolida angajamentul civic pentru a modela viitorul Europei. </w:t>
      </w:r>
    </w:p>
    <w:p w14:paraId="532A8FFC" w14:textId="77777777" w:rsidR="00902D2A" w:rsidRPr="00902D2A" w:rsidRDefault="00902D2A" w:rsidP="00902D2A">
      <w:proofErr w:type="spellStart"/>
      <w:r w:rsidRPr="00902D2A">
        <w:t>Margaritis</w:t>
      </w:r>
      <w:proofErr w:type="spellEnd"/>
      <w:r w:rsidRPr="00902D2A">
        <w:t xml:space="preserve"> </w:t>
      </w:r>
      <w:proofErr w:type="spellStart"/>
      <w:r w:rsidRPr="00902D2A">
        <w:rPr>
          <w:b/>
          <w:bCs/>
        </w:rPr>
        <w:t>Schinas</w:t>
      </w:r>
      <w:proofErr w:type="spellEnd"/>
      <w:r w:rsidRPr="00902D2A">
        <w:t xml:space="preserve">, vicepreședinte pentru promovarea modului nostru de viață european, a declarat: </w:t>
      </w:r>
      <w:r w:rsidRPr="00902D2A">
        <w:rPr>
          <w:i/>
          <w:iCs/>
        </w:rPr>
        <w:t>„Acest acord este un element esențial al politicii noastre pentru tineret. Bugetul dedicat acestui An european va sprijini acțiunile noastre emblematice. Cu ocazia Anului european al tineretului 2022, sprijinim tinerii europeni să apere și să promoveze libertatea, valorile, oportunitățile și solidaritatea. Avem această datorie față de generațiile care au avut cel mai mult de suferit în timpul pandemiei și care acum trebuie să își continue viața.”</w:t>
      </w:r>
    </w:p>
    <w:p w14:paraId="22E2A598" w14:textId="77777777" w:rsidR="00902D2A" w:rsidRPr="00902D2A" w:rsidRDefault="00902D2A" w:rsidP="00902D2A">
      <w:proofErr w:type="spellStart"/>
      <w:r w:rsidRPr="00902D2A">
        <w:t>Mariya</w:t>
      </w:r>
      <w:proofErr w:type="spellEnd"/>
      <w:r w:rsidRPr="00902D2A">
        <w:t xml:space="preserve"> </w:t>
      </w:r>
      <w:r w:rsidRPr="00902D2A">
        <w:rPr>
          <w:b/>
          <w:bCs/>
        </w:rPr>
        <w:t>Gabriel</w:t>
      </w:r>
      <w:r w:rsidRPr="00902D2A">
        <w:t>, comisarul pentru inovare, cercetare, cultură, educație și tineret, a declarat: „</w:t>
      </w:r>
      <w:r w:rsidRPr="00902D2A">
        <w:rPr>
          <w:i/>
          <w:iCs/>
        </w:rPr>
        <w:t xml:space="preserve">Mulțumesc </w:t>
      </w:r>
      <w:proofErr w:type="spellStart"/>
      <w:r w:rsidRPr="00902D2A">
        <w:rPr>
          <w:i/>
          <w:iCs/>
        </w:rPr>
        <w:t>colegiuitorilor</w:t>
      </w:r>
      <w:proofErr w:type="spellEnd"/>
      <w:r w:rsidRPr="00902D2A">
        <w:rPr>
          <w:i/>
          <w:iCs/>
        </w:rPr>
        <w:t xml:space="preserve"> pentru că au ajuns la un acord privind Anul european al tineretului într-un timp record. </w:t>
      </w:r>
      <w:r w:rsidRPr="00902D2A">
        <w:rPr>
          <w:i/>
          <w:iCs/>
        </w:rPr>
        <w:lastRenderedPageBreak/>
        <w:t>Înțelegem cu toții că este important ca tinerii să fie aduși în prim-plan și să le sărbătorim reziliența după doi ani foarte dificili. Îi invit pe toți tinerii europeni să participe la numeroasele angajamente, inițiative și acțiuni pe care le vom lansa începând cu ianuarie 2022. Dorim ca vocea lor să fie auzită și să le aducem la cunoștință deciziile pe care le vom lua pentru viitorul lor. Dorim ca acest an să conducă la acțiuni concrete care vor avea efecte mult după 2022. Împreună, vom face din acest an un succes.”</w:t>
      </w:r>
    </w:p>
    <w:p w14:paraId="6BF77309" w14:textId="77777777" w:rsidR="00902D2A" w:rsidRPr="00902D2A" w:rsidRDefault="00902D2A" w:rsidP="00902D2A">
      <w:r w:rsidRPr="00902D2A">
        <w:t xml:space="preserve">Pentru a onora, sprijini și implica tinerii la toate nivelurile, Anul european al tineretului va urmări </w:t>
      </w:r>
      <w:r w:rsidRPr="00902D2A">
        <w:rPr>
          <w:b/>
          <w:bCs/>
        </w:rPr>
        <w:t>patru obiective</w:t>
      </w:r>
      <w:r w:rsidRPr="00902D2A">
        <w:t>:</w:t>
      </w:r>
    </w:p>
    <w:p w14:paraId="0F0510AA" w14:textId="77777777" w:rsidR="00902D2A" w:rsidRPr="00902D2A" w:rsidRDefault="00902D2A" w:rsidP="00CE61E0">
      <w:pPr>
        <w:numPr>
          <w:ilvl w:val="0"/>
          <w:numId w:val="7"/>
        </w:numPr>
      </w:pPr>
      <w:r w:rsidRPr="00902D2A">
        <w:t xml:space="preserve">Reînnoirea perspectivelor pozitive pentru tineri, cu un accent deosebit pe efectele negative pe care pandemia de COVID-19 le-a avut asupra lor, subliniind totodată modul în care </w:t>
      </w:r>
      <w:r w:rsidRPr="00902D2A">
        <w:rPr>
          <w:b/>
          <w:bCs/>
        </w:rPr>
        <w:t>tranziția verde și cea digitală</w:t>
      </w:r>
      <w:r w:rsidRPr="00902D2A">
        <w:t xml:space="preserve"> și alte politici ale Uniunii oferă oportunități pentru tineri și pentru societate în general;</w:t>
      </w:r>
    </w:p>
    <w:p w14:paraId="505D0EEA" w14:textId="77777777" w:rsidR="00902D2A" w:rsidRPr="00902D2A" w:rsidRDefault="00902D2A" w:rsidP="00CE61E0">
      <w:pPr>
        <w:numPr>
          <w:ilvl w:val="0"/>
          <w:numId w:val="7"/>
        </w:numPr>
      </w:pPr>
      <w:r w:rsidRPr="00902D2A">
        <w:t xml:space="preserve">Sprijinirea tinerilor, inclusiv prin activități pentru tineret, în special a tinerilor cu mai puține oportunități, din medii defavorizate și diverse sau care aparțin unor grupuri vulnerabile și marginalizate, pentru a dobândi cunoștințe și competențe relevante și pentru a deveni astfel </w:t>
      </w:r>
      <w:r w:rsidRPr="00902D2A">
        <w:rPr>
          <w:b/>
          <w:bCs/>
        </w:rPr>
        <w:t>cetățeni activi și implicați</w:t>
      </w:r>
      <w:r w:rsidRPr="00902D2A">
        <w:t>, inspirați de un sentiment european de apartenență;</w:t>
      </w:r>
    </w:p>
    <w:p w14:paraId="1D1219F3" w14:textId="77777777" w:rsidR="00902D2A" w:rsidRPr="00902D2A" w:rsidRDefault="00902D2A" w:rsidP="00CE61E0">
      <w:pPr>
        <w:numPr>
          <w:ilvl w:val="0"/>
          <w:numId w:val="7"/>
        </w:numPr>
      </w:pPr>
      <w:r w:rsidRPr="00902D2A">
        <w:t xml:space="preserve">Sprijinirea tinerilor pentru a </w:t>
      </w:r>
      <w:r w:rsidRPr="00902D2A">
        <w:rPr>
          <w:b/>
          <w:bCs/>
        </w:rPr>
        <w:t>înțelege mai bine și a promova activ diferitele oportunități de care dispun</w:t>
      </w:r>
      <w:r w:rsidRPr="00902D2A">
        <w:t>, fie de la nivelul UE, fie de la nivel național, regional sau local, pentru a sprijini dezvoltarea personală, socială, economică și profesională a acestora.</w:t>
      </w:r>
    </w:p>
    <w:p w14:paraId="5A7A4B2E" w14:textId="77777777" w:rsidR="00902D2A" w:rsidRPr="00902D2A" w:rsidRDefault="00902D2A" w:rsidP="00CE61E0">
      <w:pPr>
        <w:numPr>
          <w:ilvl w:val="0"/>
          <w:numId w:val="7"/>
        </w:numPr>
      </w:pPr>
      <w:r w:rsidRPr="00902D2A">
        <w:rPr>
          <w:b/>
          <w:bCs/>
        </w:rPr>
        <w:t>Integrarea politicii pentru tineret în toate domeniile de politică relevante ale Uniunii</w:t>
      </w:r>
      <w:r w:rsidRPr="00902D2A">
        <w:t xml:space="preserve">, în conformitate cu </w:t>
      </w:r>
      <w:hyperlink r:id="rId50" w:history="1">
        <w:r w:rsidRPr="00902D2A">
          <w:rPr>
            <w:rStyle w:val="Hyperlink"/>
            <w:szCs w:val="24"/>
          </w:rPr>
          <w:t>Strategia UE pentru tineret 2019-2027</w:t>
        </w:r>
      </w:hyperlink>
      <w:r w:rsidRPr="00902D2A">
        <w:t>, pentru a încuraja integrarea punctului de vedere al tinerilor în procesul de elaborare a politicilor la toate nivelurile.</w:t>
      </w:r>
    </w:p>
    <w:p w14:paraId="20A2FDA1" w14:textId="77777777" w:rsidR="00902D2A" w:rsidRPr="00902D2A" w:rsidRDefault="00902D2A" w:rsidP="00902D2A">
      <w:r w:rsidRPr="00902D2A">
        <w:t xml:space="preserve">Impactul și lecțiile învățate în urma tuturor activităților și oportunităților de implicare ar trebui să fie de lungă durată, depășind cadrul anului 2022. Deși programele existente ale UE dedicate tineretului, cum ar fi </w:t>
      </w:r>
      <w:hyperlink r:id="rId51" w:history="1">
        <w:r w:rsidRPr="00902D2A">
          <w:rPr>
            <w:rStyle w:val="Hyperlink"/>
            <w:szCs w:val="24"/>
          </w:rPr>
          <w:t>Erasmus+</w:t>
        </w:r>
      </w:hyperlink>
      <w:r w:rsidRPr="00902D2A">
        <w:t xml:space="preserve"> și </w:t>
      </w:r>
      <w:hyperlink r:id="rId52" w:history="1">
        <w:r w:rsidRPr="00902D2A">
          <w:rPr>
            <w:rStyle w:val="Hyperlink"/>
            <w:szCs w:val="24"/>
          </w:rPr>
          <w:t>Corpul european de solidaritate</w:t>
        </w:r>
      </w:hyperlink>
      <w:r w:rsidRPr="00902D2A">
        <w:t xml:space="preserve">, vor juca, în mod evident, un rol central în punerea în aplicare și finanțarea activităților, Anul european al tineretului își propune să fie </w:t>
      </w:r>
      <w:proofErr w:type="spellStart"/>
      <w:r w:rsidRPr="00902D2A">
        <w:t>transsectorial</w:t>
      </w:r>
      <w:proofErr w:type="spellEnd"/>
      <w:r w:rsidRPr="00902D2A">
        <w:t xml:space="preserve"> și să se bazeze pe toate politicile UE.</w:t>
      </w:r>
    </w:p>
    <w:p w14:paraId="27E8BBC4" w14:textId="77777777" w:rsidR="00902D2A" w:rsidRPr="00902D2A" w:rsidRDefault="00902D2A" w:rsidP="00902D2A">
      <w:r w:rsidRPr="00902D2A">
        <w:t xml:space="preserve">Se preconizează lansarea, în cursul Anului european, a mai multor inițiative emblematice în mai multe domenii de politică. Printre acestea se numără, de exemplu, </w:t>
      </w:r>
      <w:r w:rsidRPr="00902D2A">
        <w:rPr>
          <w:b/>
          <w:bCs/>
        </w:rPr>
        <w:t>ALMA</w:t>
      </w:r>
      <w:r w:rsidRPr="00902D2A">
        <w:t xml:space="preserve"> , o nouă inițiativă menită să ajute tinerii care nu sunt încadrați profesional și nu urmează niciun program educațional sau de formare să își găsească drumul către piața muncii prin combinarea sprijinului pentru educație, formare profesională sau angajare în țara lor de origine cu un loc de muncă în altă țară din UE. Anul european al tineretului va merge mână în mână cu </w:t>
      </w:r>
      <w:hyperlink r:id="rId53" w:history="1">
        <w:proofErr w:type="spellStart"/>
        <w:r w:rsidRPr="00902D2A">
          <w:rPr>
            <w:rStyle w:val="Hyperlink"/>
            <w:szCs w:val="24"/>
          </w:rPr>
          <w:t>NextGenerationEU</w:t>
        </w:r>
        <w:proofErr w:type="spellEnd"/>
      </w:hyperlink>
      <w:r w:rsidRPr="00902D2A">
        <w:t>, care redeschide perspective pentru tineri, inclusiv locuri de muncă, oportunități de educație și formare de calitate pentru Europa viitorului, și sprijină participarea tinerilor în societate.</w:t>
      </w:r>
    </w:p>
    <w:p w14:paraId="26782379" w14:textId="77777777" w:rsidR="00902D2A" w:rsidRPr="00902D2A" w:rsidRDefault="00902D2A" w:rsidP="00902D2A">
      <w:r w:rsidRPr="00902D2A">
        <w:t xml:space="preserve">La lansarea propunerii sale, Comisia a invitat statele membre să numească un </w:t>
      </w:r>
      <w:r w:rsidRPr="00902D2A">
        <w:rPr>
          <w:b/>
          <w:bCs/>
        </w:rPr>
        <w:t>coordonator național</w:t>
      </w:r>
      <w:r w:rsidRPr="00902D2A">
        <w:t xml:space="preserve"> responsabil cu organizarea participării naționale la Anul european al tineretului. Comisia a organizat o primă reuniune la 16 noiembrie pentru a face schimb de informații cu privire la punerea sa în aplicare.</w:t>
      </w:r>
    </w:p>
    <w:p w14:paraId="69F5A78E" w14:textId="77777777" w:rsidR="00902D2A" w:rsidRPr="00902D2A" w:rsidRDefault="00902D2A" w:rsidP="00902D2A">
      <w:r w:rsidRPr="00902D2A">
        <w:t xml:space="preserve">Pentru ca Anul tineretului să fie un succes, este important ca acesta să fie planificat împreună cu persoanele care vor beneficia cel mai mult de pe urma acestuia. Tinerii și organizațiile de tineret sunt, de asemenea, implicate îndeaproape în organizarea Anului european. În perioada 22 octombrie – 21 noiembrie a fost lansat un </w:t>
      </w:r>
      <w:r w:rsidRPr="00902D2A">
        <w:rPr>
          <w:b/>
          <w:bCs/>
        </w:rPr>
        <w:t>sondaj online</w:t>
      </w:r>
      <w:r w:rsidRPr="00902D2A">
        <w:t xml:space="preserve"> pentru a colecta așteptări și sugestii. Un </w:t>
      </w:r>
      <w:hyperlink r:id="rId54" w:history="1">
        <w:r w:rsidRPr="00902D2A">
          <w:rPr>
            <w:rStyle w:val="Hyperlink"/>
            <w:szCs w:val="24"/>
          </w:rPr>
          <w:t>raport privind sondajul</w:t>
        </w:r>
      </w:hyperlink>
      <w:r w:rsidRPr="00902D2A">
        <w:t xml:space="preserve"> arată că s-au primit aproape 5 000 de răspunsuri din partea tuturor statelor membre. Majoritatea respondenților (58,8 %) au declarat că ar dori să contribuie activ la Anul european al tineretului.</w:t>
      </w:r>
    </w:p>
    <w:p w14:paraId="1029E12F" w14:textId="77777777" w:rsidR="00902D2A" w:rsidRPr="00902D2A" w:rsidRDefault="00902D2A" w:rsidP="00902D2A">
      <w:r w:rsidRPr="00902D2A">
        <w:t xml:space="preserve">Anul va fi, de asemenea, organizat în cadrul unei </w:t>
      </w:r>
      <w:hyperlink r:id="rId55" w:history="1">
        <w:r w:rsidRPr="00902D2A">
          <w:rPr>
            <w:rStyle w:val="Hyperlink"/>
            <w:szCs w:val="24"/>
          </w:rPr>
          <w:t>Conferințe privind viitorul Europei</w:t>
        </w:r>
      </w:hyperlink>
      <w:r w:rsidRPr="00902D2A">
        <w:t xml:space="preserve"> , în cadrul căreia tinerii joacă un rol esențial. O treime din fiecare grup de dezbatere al cetățenilor europeni este alcătuit din tineri, între 16 și 25 de ani, iar o proporție egală de tineri se numără printre ambasadorii grupului, care transmit recomandări adunărilor plenare ale Conferinței și discută cu deputații în Parlamentul European, cu politicienii naționali, cu comisarii și cu alți membri plenari ai organismelor UE și ai societății civile. Președintele Forumului European al Tineretului este, de asemenea, membru al adunării plenare a conferinței.</w:t>
      </w:r>
    </w:p>
    <w:p w14:paraId="31B07F73" w14:textId="77777777" w:rsidR="00902D2A" w:rsidRPr="00902D2A" w:rsidRDefault="00902D2A" w:rsidP="00902D2A">
      <w:r w:rsidRPr="00902D2A">
        <w:rPr>
          <w:b/>
          <w:bCs/>
        </w:rPr>
        <w:t>Etapele următoare</w:t>
      </w:r>
    </w:p>
    <w:p w14:paraId="5B161B2B" w14:textId="77777777" w:rsidR="00902D2A" w:rsidRPr="00902D2A" w:rsidRDefault="00902D2A" w:rsidP="00902D2A">
      <w:r w:rsidRPr="00902D2A">
        <w:lastRenderedPageBreak/>
        <w:t>Acordul politic la care au ajuns Parlamentul European, Consiliul și Comisia face în prezent obiectul aprobării oficiale de către Parlamentul European și Consiliu.</w:t>
      </w:r>
    </w:p>
    <w:p w14:paraId="7A1D29E4" w14:textId="77777777" w:rsidR="00902D2A" w:rsidRPr="00902D2A" w:rsidRDefault="00902D2A" w:rsidP="00902D2A">
      <w:r w:rsidRPr="00902D2A">
        <w:t>Anul european al tineretului este planificat să fie lansat în ianuarie, sub președinția franceză.</w:t>
      </w:r>
    </w:p>
    <w:p w14:paraId="4BDD17E6" w14:textId="77777777" w:rsidR="00902D2A" w:rsidRPr="00902D2A" w:rsidRDefault="00902D2A" w:rsidP="00902D2A">
      <w:r w:rsidRPr="00902D2A">
        <w:t xml:space="preserve">Programul complet de activități și informații suplimentare vor fi disponibile pe </w:t>
      </w:r>
      <w:hyperlink r:id="rId56" w:history="1">
        <w:r w:rsidRPr="00902D2A">
          <w:rPr>
            <w:rStyle w:val="Hyperlink"/>
            <w:szCs w:val="24"/>
          </w:rPr>
          <w:t>Portalul pentru tineret</w:t>
        </w:r>
      </w:hyperlink>
      <w:r w:rsidRPr="00902D2A">
        <w:t>. </w:t>
      </w:r>
    </w:p>
    <w:p w14:paraId="7BEAA6FF" w14:textId="77777777" w:rsidR="00902D2A" w:rsidRPr="00902D2A" w:rsidRDefault="00902D2A" w:rsidP="00902D2A">
      <w:r w:rsidRPr="00902D2A">
        <w:t>Până la sfârșitul anului 2023, Comisia va prezenta un raport privind punerea în aplicare, rezultatele și evaluarea globală a inițiativelor, care va include, de asemenea, idei pentru noi eforturi comune în domeniul tineretului pentru a consolida moștenirea Anului.</w:t>
      </w:r>
    </w:p>
    <w:p w14:paraId="741579AC" w14:textId="77777777" w:rsidR="00902D2A" w:rsidRPr="00902D2A" w:rsidRDefault="00902D2A" w:rsidP="00902D2A">
      <w:r w:rsidRPr="00902D2A">
        <w:rPr>
          <w:b/>
          <w:bCs/>
        </w:rPr>
        <w:t>Pentru mai multe informații</w:t>
      </w:r>
    </w:p>
    <w:p w14:paraId="76E9B132" w14:textId="77777777" w:rsidR="00902D2A" w:rsidRPr="00902D2A" w:rsidRDefault="0057389C" w:rsidP="00902D2A">
      <w:hyperlink r:id="rId57" w:history="1">
        <w:r w:rsidR="00902D2A" w:rsidRPr="00902D2A">
          <w:rPr>
            <w:rStyle w:val="Hyperlink"/>
            <w:szCs w:val="24"/>
          </w:rPr>
          <w:t>Propunerea Comisiei privind Anul european al tineretului</w:t>
        </w:r>
      </w:hyperlink>
      <w:r w:rsidR="00902D2A" w:rsidRPr="00902D2A">
        <w:t xml:space="preserve"> </w:t>
      </w:r>
    </w:p>
    <w:p w14:paraId="7E3FB2C9" w14:textId="77777777" w:rsidR="00902D2A" w:rsidRPr="00902D2A" w:rsidRDefault="0057389C" w:rsidP="00902D2A">
      <w:hyperlink r:id="rId58" w:history="1">
        <w:r w:rsidR="00902D2A" w:rsidRPr="00902D2A">
          <w:rPr>
            <w:rStyle w:val="Hyperlink"/>
            <w:szCs w:val="24"/>
          </w:rPr>
          <w:t>Portalul european pentru tineret</w:t>
        </w:r>
      </w:hyperlink>
      <w:r w:rsidR="00902D2A" w:rsidRPr="00902D2A">
        <w:t xml:space="preserve"> </w:t>
      </w:r>
    </w:p>
    <w:p w14:paraId="6CBAD150" w14:textId="77777777" w:rsidR="00902D2A" w:rsidRPr="00902D2A" w:rsidRDefault="0057389C" w:rsidP="00902D2A">
      <w:hyperlink r:id="rId59" w:history="1">
        <w:r w:rsidR="00902D2A" w:rsidRPr="00902D2A">
          <w:rPr>
            <w:rStyle w:val="Hyperlink"/>
            <w:szCs w:val="24"/>
          </w:rPr>
          <w:t>Raportul privind sondajul online</w:t>
        </w:r>
      </w:hyperlink>
    </w:p>
    <w:p w14:paraId="3B7DD160" w14:textId="77777777" w:rsidR="00902D2A" w:rsidRPr="00902D2A" w:rsidRDefault="00902D2A" w:rsidP="00902D2A">
      <w:r w:rsidRPr="00902D2A">
        <w:t>Comisia salută acordul privind Anul european al tineretului</w:t>
      </w:r>
    </w:p>
    <w:p w14:paraId="04DD7C3F" w14:textId="1D06FA80" w:rsidR="00902D2A" w:rsidRPr="00902D2A" w:rsidRDefault="00902D2A" w:rsidP="00902D2A">
      <w:r w:rsidRPr="00902D2A">
        <w:t xml:space="preserve">română (48.893 </w:t>
      </w:r>
      <w:proofErr w:type="spellStart"/>
      <w:r w:rsidRPr="00902D2A">
        <w:t>kB</w:t>
      </w:r>
      <w:proofErr w:type="spellEnd"/>
      <w:r w:rsidRPr="00902D2A">
        <w:t xml:space="preserve"> - PDF) </w:t>
      </w:r>
      <w:hyperlink r:id="rId60" w:tooltip="IP_21_6648_RO.pdf" w:history="1">
        <w:r w:rsidRPr="00902D2A">
          <w:rPr>
            <w:rStyle w:val="Hyperlink"/>
            <w:szCs w:val="24"/>
          </w:rPr>
          <w:t xml:space="preserve">Descărcați </w:t>
        </w:r>
      </w:hyperlink>
    </w:p>
    <w:p w14:paraId="34B8F235" w14:textId="2AC5D223" w:rsidR="00902D2A" w:rsidRDefault="00902D2A" w:rsidP="00902D2A">
      <w:pPr>
        <w:pStyle w:val="separatorarticole"/>
      </w:pPr>
      <w:r>
        <w:t>*</w:t>
      </w:r>
    </w:p>
    <w:p w14:paraId="021B5359" w14:textId="4053803E" w:rsidR="00902D2A" w:rsidRDefault="00902D2A" w:rsidP="00902D2A">
      <w:pPr>
        <w:pStyle w:val="TitluArticolinINFOUE"/>
      </w:pPr>
      <w:bookmarkStart w:id="152" w:name="_Toc90299281"/>
      <w:r w:rsidRPr="00902D2A">
        <w:t xml:space="preserve">Noaptea filmului european 2021: filme sprijinite de UE, proiectate în întreaga </w:t>
      </w:r>
      <w:proofErr w:type="spellStart"/>
      <w:r w:rsidRPr="00902D2A">
        <w:t>Europă</w:t>
      </w:r>
      <w:bookmarkEnd w:id="152"/>
      <w:proofErr w:type="spellEnd"/>
    </w:p>
    <w:p w14:paraId="0CC2431D" w14:textId="77777777" w:rsidR="00902D2A" w:rsidRPr="00902D2A" w:rsidRDefault="00902D2A" w:rsidP="00902D2A">
      <w:r w:rsidRPr="00902D2A">
        <w:t xml:space="preserve">Cea de-a patra ediție a </w:t>
      </w:r>
      <w:hyperlink r:id="rId61" w:history="1">
        <w:r w:rsidRPr="00902D2A">
          <w:rPr>
            <w:rStyle w:val="Hyperlink"/>
            <w:szCs w:val="24"/>
          </w:rPr>
          <w:t>Nopții cinematografului european</w:t>
        </w:r>
      </w:hyperlink>
      <w:r w:rsidRPr="00902D2A">
        <w:t xml:space="preserve"> a început la 6 decembrie, cu cinci zile de proiecții gratuite de filme sprijinite de UE în întreaga </w:t>
      </w:r>
      <w:proofErr w:type="spellStart"/>
      <w:r w:rsidRPr="00902D2A">
        <w:t>Europă</w:t>
      </w:r>
      <w:proofErr w:type="spellEnd"/>
      <w:r w:rsidRPr="00902D2A">
        <w:t xml:space="preserve">. </w:t>
      </w:r>
    </w:p>
    <w:p w14:paraId="64BC5EFE" w14:textId="1C827786" w:rsidR="00902D2A" w:rsidRPr="00902D2A" w:rsidRDefault="00902D2A" w:rsidP="00902D2A">
      <w:r w:rsidRPr="00902D2A">
        <w:rPr>
          <w:noProof/>
          <w:lang w:eastAsia="ro-RO"/>
        </w:rPr>
        <w:drawing>
          <wp:anchor distT="0" distB="0" distL="114300" distR="114300" simplePos="0" relativeHeight="252018688" behindDoc="0" locked="0" layoutInCell="1" allowOverlap="1" wp14:anchorId="5CE65E73" wp14:editId="5951F013">
            <wp:simplePos x="0" y="0"/>
            <wp:positionH relativeFrom="column">
              <wp:posOffset>-1593</wp:posOffset>
            </wp:positionH>
            <wp:positionV relativeFrom="paragraph">
              <wp:posOffset>77746</wp:posOffset>
            </wp:positionV>
            <wp:extent cx="2363637" cy="1328773"/>
            <wp:effectExtent l="0" t="0" r="0" b="5080"/>
            <wp:wrapSquare wrapText="bothSides"/>
            <wp:docPr id="9" name="Imagine 9" descr="E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3637" cy="1328773"/>
                    </a:xfrm>
                    <a:prstGeom prst="rect">
                      <a:avLst/>
                    </a:prstGeom>
                    <a:noFill/>
                    <a:ln>
                      <a:noFill/>
                    </a:ln>
                  </pic:spPr>
                </pic:pic>
              </a:graphicData>
            </a:graphic>
          </wp:anchor>
        </w:drawing>
      </w:r>
      <w:r w:rsidRPr="00902D2A">
        <w:t xml:space="preserve">La această ediție vor participa aproape 80 de cinematografe din 27 de țări, care își propun să aducă filmele europene mai aproape de oameni, sărbătorind totodată bogăția și diversitatea culturii europene. În urma succesului primei </w:t>
      </w:r>
      <w:hyperlink r:id="rId63" w:history="1">
        <w:r w:rsidRPr="00902D2A">
          <w:rPr>
            <w:rStyle w:val="Hyperlink"/>
            <w:szCs w:val="24"/>
          </w:rPr>
          <w:t>ediții hibride organizate în 2020</w:t>
        </w:r>
      </w:hyperlink>
      <w:hyperlink r:id="rId64" w:history="1"/>
      <w:r w:rsidRPr="00902D2A">
        <w:t xml:space="preserve">, această inițiativă este din nou </w:t>
      </w:r>
      <w:proofErr w:type="spellStart"/>
      <w:r w:rsidRPr="00902D2A">
        <w:t>coorganizată</w:t>
      </w:r>
      <w:proofErr w:type="spellEnd"/>
      <w:r w:rsidRPr="00902D2A">
        <w:t xml:space="preserve"> de </w:t>
      </w:r>
      <w:hyperlink r:id="rId65" w:history="1">
        <w:r w:rsidRPr="00902D2A">
          <w:rPr>
            <w:rStyle w:val="Hyperlink"/>
            <w:szCs w:val="24"/>
          </w:rPr>
          <w:t>componenta MEDIA a programului Europa creativă</w:t>
        </w:r>
      </w:hyperlink>
      <w:r w:rsidRPr="00902D2A">
        <w:t xml:space="preserve"> și de </w:t>
      </w:r>
      <w:hyperlink r:id="rId66" w:history="1">
        <w:r w:rsidRPr="00902D2A">
          <w:rPr>
            <w:rStyle w:val="Hyperlink"/>
            <w:szCs w:val="24"/>
          </w:rPr>
          <w:t xml:space="preserve">rețeaua </w:t>
        </w:r>
        <w:r w:rsidRPr="00902D2A">
          <w:rPr>
            <w:rStyle w:val="Hyperlink"/>
            <w:i/>
            <w:iCs/>
            <w:szCs w:val="24"/>
          </w:rPr>
          <w:t xml:space="preserve">Europa </w:t>
        </w:r>
        <w:proofErr w:type="spellStart"/>
        <w:r w:rsidRPr="00902D2A">
          <w:rPr>
            <w:rStyle w:val="Hyperlink"/>
            <w:i/>
            <w:iCs/>
            <w:szCs w:val="24"/>
          </w:rPr>
          <w:t>Cinemas</w:t>
        </w:r>
        <w:proofErr w:type="spellEnd"/>
      </w:hyperlink>
      <w:hyperlink r:id="rId67" w:history="1"/>
      <w:r w:rsidRPr="00902D2A">
        <w:t>.</w:t>
      </w:r>
    </w:p>
    <w:p w14:paraId="299529F7" w14:textId="54302300" w:rsidR="00902D2A" w:rsidRPr="00902D2A" w:rsidRDefault="00902D2A" w:rsidP="00902D2A">
      <w:r w:rsidRPr="00902D2A">
        <w:t xml:space="preserve">Toate proiecțiile cinematografice vor respecta măsurile naționale aplicabile legate de pandemia de COVID-19. În acest scop, unele cinematografe oferă proiecții online. Proiecțiile vor fi completate de alte activități care vizează implicarea publicului, cum ar fi sesiuni de întrebări și răspunsuri cu echipa, prezentări și dezbateri. În plus, la 11 decembrie va avea loc, în format hibrid, cea de-a 34-a ediție a </w:t>
      </w:r>
      <w:hyperlink r:id="rId68" w:history="1">
        <w:r w:rsidRPr="00902D2A">
          <w:rPr>
            <w:rStyle w:val="Hyperlink"/>
            <w:szCs w:val="24"/>
          </w:rPr>
          <w:t>Premiilor filmului european</w:t>
        </w:r>
      </w:hyperlink>
      <w:r w:rsidRPr="00902D2A">
        <w:t xml:space="preserve">, în cadrul căreia </w:t>
      </w:r>
      <w:hyperlink r:id="rId69" w:history="1">
        <w:r w:rsidRPr="00902D2A">
          <w:rPr>
            <w:rStyle w:val="Hyperlink"/>
            <w:szCs w:val="24"/>
          </w:rPr>
          <w:t>12 titluri sprijinite de programul MEDIA</w:t>
        </w:r>
      </w:hyperlink>
      <w:hyperlink r:id="rId70" w:history="1"/>
      <w:r w:rsidRPr="00902D2A">
        <w:t xml:space="preserve"> concurează pentru premii.</w:t>
      </w:r>
    </w:p>
    <w:p w14:paraId="5A77AD97" w14:textId="77777777" w:rsidR="00902D2A" w:rsidRPr="00902D2A" w:rsidRDefault="00902D2A" w:rsidP="00902D2A">
      <w:r w:rsidRPr="00902D2A">
        <w:t xml:space="preserve">Noaptea cinematografului european și premiile europene pentru cinematografie au o importanță deosebită în acest an, în contextul celor </w:t>
      </w:r>
      <w:hyperlink r:id="rId71" w:history="1">
        <w:r w:rsidRPr="00902D2A">
          <w:rPr>
            <w:rStyle w:val="Hyperlink"/>
            <w:szCs w:val="24"/>
          </w:rPr>
          <w:t>30 de ani de existență a MEDIA</w:t>
        </w:r>
      </w:hyperlink>
      <w:r w:rsidRPr="00902D2A">
        <w:t>, care celebrează sprijinul continuu al UE pentru industria audiovizualului de-a lungul deceniilor și evidențiază activitatea industriei, în fața și în spatele camerei.</w:t>
      </w:r>
    </w:p>
    <w:p w14:paraId="5E6BB392" w14:textId="6DB267C6" w:rsidR="00902D2A" w:rsidRDefault="00027FFA" w:rsidP="00027FFA">
      <w:pPr>
        <w:pStyle w:val="separatorarticole"/>
      </w:pPr>
      <w:r>
        <w:t>*</w:t>
      </w:r>
    </w:p>
    <w:p w14:paraId="751CBDA1" w14:textId="77777777" w:rsidR="00027FFA" w:rsidRPr="00027FFA" w:rsidRDefault="00027FFA" w:rsidP="007C7261">
      <w:pPr>
        <w:pStyle w:val="TitluArticolinINFOUE"/>
      </w:pPr>
      <w:r w:rsidRPr="00027FFA">
        <w:t>Comisia invită orașele să își exprime interesul de a deveni parte a misiunii europene „Orașe inteligente și neutre din punct de vedere climatic până în 2030”</w:t>
      </w:r>
    </w:p>
    <w:p w14:paraId="6AA3C33F" w14:textId="77777777" w:rsidR="00027FFA" w:rsidRPr="00027FFA" w:rsidRDefault="00027FFA" w:rsidP="00027FFA">
      <w:r w:rsidRPr="00027FFA">
        <w:t xml:space="preserve">Comisia a lansat recent, pentru orașe, o cerere de exprimare a interesului de a se alătura misiunii europene privind orașele inteligente și neutre din punct de vedere climatic. </w:t>
      </w:r>
    </w:p>
    <w:p w14:paraId="60BFE31E" w14:textId="738F4FCD" w:rsidR="00027FFA" w:rsidRPr="00027FFA" w:rsidRDefault="00027FFA" w:rsidP="00027FFA">
      <w:r w:rsidRPr="00027FFA">
        <w:rPr>
          <w:noProof/>
          <w:lang w:eastAsia="ro-RO"/>
        </w:rPr>
        <w:lastRenderedPageBreak/>
        <w:drawing>
          <wp:anchor distT="0" distB="0" distL="114300" distR="114300" simplePos="0" relativeHeight="252020736" behindDoc="0" locked="0" layoutInCell="1" allowOverlap="1" wp14:anchorId="74E0F4D0" wp14:editId="48946A33">
            <wp:simplePos x="0" y="0"/>
            <wp:positionH relativeFrom="column">
              <wp:posOffset>-61978</wp:posOffset>
            </wp:positionH>
            <wp:positionV relativeFrom="paragraph">
              <wp:posOffset>527</wp:posOffset>
            </wp:positionV>
            <wp:extent cx="2362835" cy="1580515"/>
            <wp:effectExtent l="0" t="0" r="0" b="635"/>
            <wp:wrapSquare wrapText="bothSides"/>
            <wp:docPr id="13" name="Imagine 13" descr="EU_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U_Mission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2835"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FFA">
        <w:t>Obiectivul misiunii este acela de a se crea 100 de orașe europene inteligente și neutre din punct de vedere climatic până în 2030 și de a se asigura că aceste orașe acționează ca centre de experimentare și inovare care să le permită tuturor orașelor europene să le urmeze exemplul până în 2050.</w:t>
      </w:r>
    </w:p>
    <w:p w14:paraId="3C78EC83" w14:textId="77777777" w:rsidR="00027FFA" w:rsidRPr="00027FFA" w:rsidRDefault="00027FFA" w:rsidP="00027FFA">
      <w:r w:rsidRPr="00027FFA">
        <w:t>Participarea la această misiune va plasa orașele selectate în fruntea inovării în tranziția către neutralitatea climatică, parte integrantă a Pactului verde european. Pe măsură ce lupta împotriva schimbărilor climatice se transformă, din ce în ce mai mult, într-o implementare de soluții, orașele sunt cele mai în măsură să fie primele care adoptă politicile menite să conducă la neutralitatea climatică. Pe parcurs, acest lucru le va permite să ofere beneficii multiple comunităților lor în ceea ce privește reducerea poluării atmosferice și fonice, reducerea congestionării, scăderea facturilor la energie și un stil de viață mai sănătos.</w:t>
      </w:r>
    </w:p>
    <w:p w14:paraId="061625AD" w14:textId="77777777" w:rsidR="00027FFA" w:rsidRPr="00027FFA" w:rsidRDefault="00027FFA" w:rsidP="00027FFA">
      <w:proofErr w:type="spellStart"/>
      <w:r w:rsidRPr="00027FFA">
        <w:t>Mariya</w:t>
      </w:r>
      <w:proofErr w:type="spellEnd"/>
      <w:r w:rsidRPr="00027FFA">
        <w:t xml:space="preserve"> Gabriel, </w:t>
      </w:r>
      <w:proofErr w:type="spellStart"/>
      <w:r w:rsidRPr="00027FFA">
        <w:t>comisara</w:t>
      </w:r>
      <w:proofErr w:type="spellEnd"/>
      <w:r w:rsidRPr="00027FFA">
        <w:t xml:space="preserve"> pentru inovare, cercetare, cultură, educație și tineret, a declarat:</w:t>
      </w:r>
    </w:p>
    <w:p w14:paraId="1AB00749" w14:textId="77777777" w:rsidR="00027FFA" w:rsidRPr="00027FFA" w:rsidRDefault="00027FFA" w:rsidP="00027FFA">
      <w:r w:rsidRPr="00027FFA">
        <w:rPr>
          <w:i/>
          <w:iCs/>
        </w:rPr>
        <w:t>Avem nevoie de orașe în avangarda eforturilor noastre de a atinge neutralitatea climatică. Ne bucură foarte mult entuziasmul și ambiția pe care multe dintre ele le-au împărtășit deja cu noi. Aș dori să încurajez cu fermitate orașele să participe la această cerere de propuneri, nu numai pe cele care sunt deja foarte avansate în drumul lor către neutralitatea climatică, ci și pe cele care se află într-un stadiu incipient al transformării.</w:t>
      </w:r>
    </w:p>
    <w:p w14:paraId="6E144027" w14:textId="55BB903D" w:rsidR="00027FFA" w:rsidRPr="00027FFA" w:rsidRDefault="00027FFA" w:rsidP="00027FFA">
      <w:r w:rsidRPr="00027FFA">
        <w:t xml:space="preserve">Lansarea </w:t>
      </w:r>
      <w:hyperlink r:id="rId73" w:history="1">
        <w:r w:rsidRPr="00027FFA">
          <w:rPr>
            <w:rStyle w:val="Hyperlink"/>
            <w:szCs w:val="24"/>
          </w:rPr>
          <w:t>cererii de exprimare a interesului a</w:t>
        </w:r>
      </w:hyperlink>
      <w:r w:rsidRPr="00027FFA">
        <w:t xml:space="preserve"> avut loc în cadrul </w:t>
      </w:r>
      <w:hyperlink r:id="rId74" w:history="1">
        <w:r w:rsidRPr="00027FFA">
          <w:rPr>
            <w:rStyle w:val="Hyperlink"/>
            <w:szCs w:val="24"/>
          </w:rPr>
          <w:t>Conferinței privind misiunile europene</w:t>
        </w:r>
      </w:hyperlink>
      <w:hyperlink r:id="rId75" w:history="1"/>
      <w:r w:rsidRPr="00027FFA">
        <w:t xml:space="preserve"> din cadrul Comitetului Regiunilor și marchează o primă etapă în punerea în aplicare a misiunii.</w:t>
      </w:r>
    </w:p>
    <w:p w14:paraId="19EE00B2" w14:textId="77777777" w:rsidR="00027FFA" w:rsidRPr="00027FFA" w:rsidRDefault="00027FFA" w:rsidP="00027FFA">
      <w:r w:rsidRPr="00027FFA">
        <w:rPr>
          <w:b/>
          <w:bCs/>
        </w:rPr>
        <w:t>Următoarele etape</w:t>
      </w:r>
    </w:p>
    <w:p w14:paraId="5A9D6F20" w14:textId="77777777" w:rsidR="00027FFA" w:rsidRPr="00027FFA" w:rsidRDefault="00027FFA" w:rsidP="00027FFA">
      <w:r w:rsidRPr="00027FFA">
        <w:t>Orașele sunt acum invitate să își declare interesul de a deveni neutre din punct de vedere climatic până în 2030 ca parte a misiunii și să prezinte informații cu privire la situația lor actuală, la activitățile în desfășurare și la planurile viitoare în ceea ce privește neutralitatea climatică.</w:t>
      </w:r>
    </w:p>
    <w:p w14:paraId="64BCFCE2" w14:textId="77777777" w:rsidR="00027FFA" w:rsidRPr="00027FFA" w:rsidRDefault="00027FFA" w:rsidP="00027FFA">
      <w:r w:rsidRPr="00027FFA">
        <w:t xml:space="preserve">Orașele se pot înscrie la cererea de </w:t>
      </w:r>
      <w:hyperlink r:id="rId76" w:history="1">
        <w:r w:rsidRPr="00027FFA">
          <w:rPr>
            <w:rStyle w:val="Hyperlink"/>
            <w:szCs w:val="24"/>
          </w:rPr>
          <w:t>exprimare a interesului</w:t>
        </w:r>
      </w:hyperlink>
      <w:r w:rsidRPr="00027FFA">
        <w:t xml:space="preserve"> până la 31 ianuarie 2022. În urma evaluării de către experți independenți, Comisia va comunica, până în aprilie 2022, lista orașelor participante selectate. Primele orașe vor putea începe lucrările cu privire la contractele lor municipale privind clima („Climate City </w:t>
      </w:r>
      <w:proofErr w:type="spellStart"/>
      <w:r w:rsidRPr="00027FFA">
        <w:t>Contracts</w:t>
      </w:r>
      <w:proofErr w:type="spellEnd"/>
      <w:r w:rsidRPr="00027FFA">
        <w:t>”), cu sprijinul platformei misiunii, de îndată ce procesul de selecție va fi finalizat.</w:t>
      </w:r>
    </w:p>
    <w:p w14:paraId="413E5746" w14:textId="77777777" w:rsidR="00027FFA" w:rsidRPr="00027FFA" w:rsidRDefault="00027FFA" w:rsidP="00027FFA">
      <w:r w:rsidRPr="00027FFA">
        <w:rPr>
          <w:b/>
          <w:bCs/>
        </w:rPr>
        <w:t>Context</w:t>
      </w:r>
    </w:p>
    <w:p w14:paraId="0FA6E4DC" w14:textId="713DB18E" w:rsidR="00027FFA" w:rsidRPr="00027FFA" w:rsidRDefault="00027FFA" w:rsidP="00027FFA">
      <w:r w:rsidRPr="00027FFA">
        <w:t xml:space="preserve">Pe baza </w:t>
      </w:r>
      <w:hyperlink r:id="rId77" w:history="1">
        <w:r w:rsidRPr="00027FFA">
          <w:rPr>
            <w:rStyle w:val="Hyperlink"/>
            <w:szCs w:val="24"/>
          </w:rPr>
          <w:t>propunerilor</w:t>
        </w:r>
      </w:hyperlink>
      <w:hyperlink r:id="rId78" w:history="1"/>
      <w:r w:rsidRPr="00027FFA">
        <w:t xml:space="preserve"> pe care consiliile misiunilor le-au transmis Comisiei în septembrie 2020, au fost identificate cinci misiuni în </w:t>
      </w:r>
      <w:hyperlink r:id="rId79" w:history="1">
        <w:r w:rsidRPr="00027FFA">
          <w:rPr>
            <w:rStyle w:val="Hyperlink"/>
            <w:szCs w:val="24"/>
          </w:rPr>
          <w:t>planul strategic Orizont Europa.</w:t>
        </w:r>
      </w:hyperlink>
      <w:r w:rsidRPr="00027FFA">
        <w:t xml:space="preserve"> Orizont Europa oferă o finanțare inițială pentru misiuni în valoare de până la 1,9 miliarde EUR până în 2023, inclusiv 359,3 milioane EUR pentru misiunea privind orașele. De la </w:t>
      </w:r>
      <w:hyperlink r:id="rId80" w:history="1">
        <w:r w:rsidRPr="00027FFA">
          <w:rPr>
            <w:rStyle w:val="Hyperlink"/>
            <w:szCs w:val="24"/>
          </w:rPr>
          <w:t>lansarea oficială a misiunii privind orașele</w:t>
        </w:r>
      </w:hyperlink>
      <w:hyperlink r:id="rId81" w:history="1"/>
      <w:r w:rsidRPr="00027FFA">
        <w:rPr>
          <w:u w:val="single"/>
        </w:rPr>
        <w:t>,</w:t>
      </w:r>
      <w:r w:rsidRPr="00027FFA">
        <w:t xml:space="preserve"> la 29 septembrie, lucrările pregătitoare pentru începerea punerii în aplicare a misiunii au avansat rapid. </w:t>
      </w:r>
      <w:r w:rsidRPr="00027FFA">
        <w:rPr>
          <w:u w:val="single"/>
        </w:rPr>
        <w:t xml:space="preserve">Consorțiul </w:t>
      </w:r>
      <w:hyperlink r:id="rId82" w:history="1">
        <w:proofErr w:type="spellStart"/>
        <w:r w:rsidRPr="00027FFA">
          <w:rPr>
            <w:rStyle w:val="Hyperlink"/>
            <w:szCs w:val="24"/>
          </w:rPr>
          <w:t>NetZeroCities</w:t>
        </w:r>
        <w:proofErr w:type="spellEnd"/>
      </w:hyperlink>
      <w:r w:rsidRPr="00027FFA">
        <w:t>, însărcinat cu instituirea și punerea în aplicare a activității platformei misiunii, și-a început activitatea la 1 octombrie.</w:t>
      </w:r>
    </w:p>
    <w:p w14:paraId="10A689E4" w14:textId="66D1862D" w:rsidR="00027FFA" w:rsidRPr="00027FFA" w:rsidRDefault="00027FFA" w:rsidP="00027FFA">
      <w:r w:rsidRPr="00027FFA">
        <w:rPr>
          <w:b/>
          <w:bCs/>
        </w:rPr>
        <w:t xml:space="preserve">Mai multe informații sunt disponibile </w:t>
      </w:r>
      <w:hyperlink r:id="rId83" w:history="1">
        <w:r w:rsidRPr="00027FFA">
          <w:rPr>
            <w:rStyle w:val="Hyperlink"/>
            <w:b/>
            <w:bCs/>
            <w:szCs w:val="24"/>
          </w:rPr>
          <w:t>aici</w:t>
        </w:r>
      </w:hyperlink>
      <w:hyperlink r:id="rId84" w:history="1"/>
      <w:r w:rsidRPr="00027FFA">
        <w:rPr>
          <w:b/>
          <w:bCs/>
        </w:rPr>
        <w:t>.</w:t>
      </w:r>
    </w:p>
    <w:p w14:paraId="70440E4A" w14:textId="3735524D" w:rsidR="00027FFA" w:rsidRDefault="000F32F5" w:rsidP="000F32F5">
      <w:pPr>
        <w:pStyle w:val="separatorarticole"/>
      </w:pPr>
      <w:r>
        <w:t>*</w:t>
      </w:r>
    </w:p>
    <w:p w14:paraId="7FB11167" w14:textId="77777777" w:rsidR="000F32F5" w:rsidRPr="000F32F5" w:rsidRDefault="000F32F5" w:rsidP="000F32F5">
      <w:pPr>
        <w:pStyle w:val="TitluArticolinINFOUE"/>
      </w:pPr>
      <w:bookmarkStart w:id="153" w:name="_Toc90299282"/>
      <w:r w:rsidRPr="000F32F5">
        <w:t>Codul de cooperare polițienească: Stimularea cooperării polițienești la nivel transfrontalier pentru consolidarea securității</w:t>
      </w:r>
      <w:bookmarkEnd w:id="153"/>
    </w:p>
    <w:p w14:paraId="46F59487" w14:textId="77777777" w:rsidR="000F32F5" w:rsidRPr="000F32F5" w:rsidRDefault="000F32F5" w:rsidP="000F32F5">
      <w:r w:rsidRPr="000F32F5">
        <w:t xml:space="preserve">La 8 decembrie, Comisia propune un </w:t>
      </w:r>
      <w:r w:rsidRPr="000F32F5">
        <w:rPr>
          <w:b/>
          <w:bCs/>
        </w:rPr>
        <w:t>cod al UE de cooperare polițienească</w:t>
      </w:r>
      <w:r w:rsidRPr="000F32F5">
        <w:t xml:space="preserve"> pentru a consolida cooperarea între autoritățile de aplicare a legii din statele membre și pentru a le oferi polițiștilor din UE instrumente mai moderne de schimb de informații. </w:t>
      </w:r>
    </w:p>
    <w:p w14:paraId="513D1C64" w14:textId="1AE8779B" w:rsidR="000F32F5" w:rsidRPr="000F32F5" w:rsidRDefault="000F32F5" w:rsidP="000F32F5">
      <w:r w:rsidRPr="000F32F5">
        <w:rPr>
          <w:noProof/>
          <w:lang w:eastAsia="ro-RO"/>
        </w:rPr>
        <w:lastRenderedPageBreak/>
        <w:drawing>
          <wp:anchor distT="0" distB="0" distL="114300" distR="114300" simplePos="0" relativeHeight="252021760" behindDoc="0" locked="0" layoutInCell="1" allowOverlap="1" wp14:anchorId="6E925AC4" wp14:editId="3B25BF27">
            <wp:simplePos x="0" y="0"/>
            <wp:positionH relativeFrom="column">
              <wp:posOffset>131445</wp:posOffset>
            </wp:positionH>
            <wp:positionV relativeFrom="paragraph">
              <wp:posOffset>757687</wp:posOffset>
            </wp:positionV>
            <wp:extent cx="1880558" cy="1258167"/>
            <wp:effectExtent l="133350" t="76200" r="81915" b="132715"/>
            <wp:wrapSquare wrapText="bothSides"/>
            <wp:docPr id="15" name="Imagine 15" descr="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80558" cy="12581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F32F5">
        <w:t>Mulți infractori operează transfrontalier, prin urmare polițiștii din UE trebuie să poată colabora rapid și eficient. Codul de cooperare polițienească – care include o recomandare privind cooperarea polițienească operativă și noi norme privind schimbul de informații – va contribui la îmbunătățirea operațiunilor transfrontaliere, va oferi canale și calendare clare pentru schimbul de informații și va conferi un rol mai important agenției Europol. În plus, normele revizuite privind schimbul automatizat de anumite categorii de date vor contribui la stabilirea într-un mod mult mai eficace a unor legături între infracțiuni în cadrul investigațiilor din întreaga UE. Acest lucru va contribui la eliminarea lacunelor existente în materie de informații, va intensifica acțiunile de prevenire, depistare și investigare a infracțiunilor în UE și va promova securitatea tuturor cetățenilor europeni. Tot astăzi, Comisia prezintă și un </w:t>
      </w:r>
      <w:hyperlink r:id="rId86" w:history="1">
        <w:r w:rsidRPr="000F32F5">
          <w:rPr>
            <w:rStyle w:val="Hyperlink"/>
            <w:szCs w:val="24"/>
          </w:rPr>
          <w:t>raport</w:t>
        </w:r>
      </w:hyperlink>
      <w:hyperlink r:id="rId87" w:history="1"/>
      <w:r w:rsidRPr="000F32F5">
        <w:t> cu privire la progresele generale înregistrate în cadrul </w:t>
      </w:r>
      <w:hyperlink r:id="rId88" w:history="1">
        <w:r w:rsidRPr="000F32F5">
          <w:rPr>
            <w:rStyle w:val="Hyperlink"/>
            <w:szCs w:val="24"/>
          </w:rPr>
          <w:t>Strategiei UE privind o uniune a securității</w:t>
        </w:r>
      </w:hyperlink>
      <w:hyperlink r:id="rId89" w:history="1"/>
      <w:r w:rsidRPr="000F32F5">
        <w:t>.</w:t>
      </w:r>
    </w:p>
    <w:p w14:paraId="307716B3" w14:textId="77777777" w:rsidR="000F32F5" w:rsidRPr="000F32F5" w:rsidRDefault="000F32F5" w:rsidP="000F32F5">
      <w:proofErr w:type="spellStart"/>
      <w:r w:rsidRPr="000F32F5">
        <w:t>Margaritis</w:t>
      </w:r>
      <w:proofErr w:type="spellEnd"/>
      <w:r w:rsidRPr="000F32F5">
        <w:t> </w:t>
      </w:r>
      <w:proofErr w:type="spellStart"/>
      <w:r w:rsidRPr="000F32F5">
        <w:rPr>
          <w:b/>
          <w:bCs/>
        </w:rPr>
        <w:t>Schinas</w:t>
      </w:r>
      <w:proofErr w:type="spellEnd"/>
      <w:r w:rsidRPr="000F32F5">
        <w:t>, vicepreședinte pentru promovarea modului nostru de viață european, a declarat:</w:t>
      </w:r>
      <w:r w:rsidRPr="000F32F5">
        <w:rPr>
          <w:i/>
          <w:iCs/>
        </w:rPr>
        <w:t> „Infractorii nu ar trebui să poată scăpa de poliție deplasându-se pur și simplu într-un alt stat membru. Astăzi propunem norme care să îi ajute pe polițiștii din întreaga UE să colaboreze pentru a-i prinde pe infractori. Prin canalele clare de care va dispune pentru a face schimb de informații, poliția va putea identifica rapid suspecții și colecta informațiile de care are nevoie pentru derularea anchetelor.”</w:t>
      </w:r>
    </w:p>
    <w:p w14:paraId="63AE99DB" w14:textId="77777777" w:rsidR="000F32F5" w:rsidRPr="000F32F5" w:rsidRDefault="000F32F5" w:rsidP="000F32F5">
      <w:proofErr w:type="spellStart"/>
      <w:r w:rsidRPr="000F32F5">
        <w:t>Ylva</w:t>
      </w:r>
      <w:proofErr w:type="spellEnd"/>
      <w:r w:rsidRPr="000F32F5">
        <w:t> </w:t>
      </w:r>
      <w:r w:rsidRPr="000F32F5">
        <w:rPr>
          <w:b/>
          <w:bCs/>
        </w:rPr>
        <w:t>Johansson</w:t>
      </w:r>
      <w:r w:rsidRPr="000F32F5">
        <w:t>, comisarul pentru afaceri interne, a declarat: </w:t>
      </w:r>
      <w:r w:rsidRPr="000F32F5">
        <w:rPr>
          <w:i/>
          <w:iCs/>
        </w:rPr>
        <w:t>„Propunerile noastre de astăzi vor rezolva probleme transfrontaliere foarte practice cu care se confruntă zilnic polițiștii din Europa. De exemplu, problema normelor care se aplică în cazul în care poliția trebuie să treacă o frontieră internă pentru a continua să urmărească un infractor. În prezent, poliția se confruntă cu norme naționale diferite și complexe, însă, prin propunerile prezentate astăzi, va putea acționa într-un cadru european clar. Poliția va dispune, de asemenea, de instrumente mai bune pentru a face schimb de informațiile necesare pentru investigații, astfel încât cetățenii să fie protejați de o criminalitate din ce în ce mai sofisticată.”</w:t>
      </w:r>
    </w:p>
    <w:p w14:paraId="3C5155AE" w14:textId="77777777" w:rsidR="000F32F5" w:rsidRPr="000F32F5" w:rsidRDefault="000F32F5" w:rsidP="000F32F5">
      <w:r w:rsidRPr="000F32F5">
        <w:t>Printre măsurile propuse se numără:</w:t>
      </w:r>
    </w:p>
    <w:p w14:paraId="1750B600" w14:textId="77777777" w:rsidR="000F32F5" w:rsidRPr="000F32F5" w:rsidRDefault="000F32F5" w:rsidP="00CE61E0">
      <w:pPr>
        <w:numPr>
          <w:ilvl w:val="0"/>
          <w:numId w:val="8"/>
        </w:numPr>
      </w:pPr>
      <w:r w:rsidRPr="000F32F5">
        <w:rPr>
          <w:b/>
          <w:bCs/>
        </w:rPr>
        <w:t>O recomandare privind cooperarea polițienească operativă</w:t>
      </w:r>
      <w:r w:rsidRPr="000F32F5">
        <w:t>, care instituie standarde comune pentru cooperarea dintre polițiștii care participă la patrule comune și care își desfășoară activitatea pe teritoriul unui alt stat membru. Se prevede o listă comună a infracțiunilor pentru care se pot derula urmăriri transfrontaliere și se creează instrumente de mesagerie securizate pentru ca polițiștii să comunice cu colegii lor atunci când desfășoară operațiuni în alte țări ale UE. Operațiunile polițienești și anchetele penale rămân în responsabilitatea statelor membre, aceste standarde comune facilitând doar activitatea polițiștilor în alte țări ale UE. Recomandarea va promova, de asemenea, o cultură comună la nivelul UE a activităților polițienești prin formare comună, inclusiv cursuri de limbi străine sau programe de schimb.</w:t>
      </w:r>
    </w:p>
    <w:p w14:paraId="0E62E3E9" w14:textId="77777777" w:rsidR="000F32F5" w:rsidRPr="000F32F5" w:rsidRDefault="000F32F5" w:rsidP="00CE61E0">
      <w:pPr>
        <w:numPr>
          <w:ilvl w:val="0"/>
          <w:numId w:val="8"/>
        </w:numPr>
      </w:pPr>
      <w:r w:rsidRPr="000F32F5">
        <w:rPr>
          <w:b/>
          <w:bCs/>
        </w:rPr>
        <w:t>Noi reguli privind schimbul de informații între autoritățile de aplicare a legii din statele membre</w:t>
      </w:r>
      <w:r w:rsidRPr="000F32F5">
        <w:t>: polițiștii dintr-un stat membru ar trebui să poată avea un acces echivalent la informațiile aflate la dispoziția colegilor lor din alt stat membru, în aceleași condiții. Statele membre ar trebui să instituie un punct unic de contact, operațional 24/7, dotat cu personal adecvat și acționând ca un „ghișeu unic” pentru schimbul de informații cu alte țări ale UE. Informațiile solicitate ar trebui să fie puse la dispoziție în termen de 8 ore (pentru cazurile urgente), cu un termen maxim de 7 zile. Aplicația de rețea pentru schimbul securizat de informații (SIENA), gestionată de Europol, ar trebui să devină canalul de comunicare implicit.</w:t>
      </w:r>
    </w:p>
    <w:p w14:paraId="02CE272F" w14:textId="77777777" w:rsidR="000F32F5" w:rsidRPr="000F32F5" w:rsidRDefault="000F32F5" w:rsidP="00CE61E0">
      <w:pPr>
        <w:numPr>
          <w:ilvl w:val="0"/>
          <w:numId w:val="8"/>
        </w:numPr>
      </w:pPr>
      <w:r w:rsidRPr="000F32F5">
        <w:rPr>
          <w:b/>
          <w:bCs/>
        </w:rPr>
        <w:t>Norme revizuite privind schimbul automatizat de date</w:t>
      </w:r>
      <w:r w:rsidRPr="000F32F5">
        <w:t xml:space="preserve"> pentru cooperarea polițienească în cadrul mecanismului </w:t>
      </w:r>
      <w:proofErr w:type="spellStart"/>
      <w:r w:rsidRPr="000F32F5">
        <w:t>Prüm</w:t>
      </w:r>
      <w:proofErr w:type="spellEnd"/>
      <w:r w:rsidRPr="000F32F5">
        <w:t>, pentru a îmbunătăți, a facilita și a accelera schimbul de date și a contribui la identificarea infractorilor. De exemplu, adăugarea de imagini faciale ale suspecților și ale infractorilor condamnați și de caziere judiciare la schimbul automat de date și introducerea unui router central la care să se poată conecta bazele de date naționale, înlocuindu-se astfel multitudinea de conexiuni dintre bazele de date naționale. Europol va fi în măsură, de asemenea, să sprijine statele membre într-un mod mai eficient, verificând datele provenind din țări terțe din bazele de date ale statelor membre, ceea ce va permite identificarea infractorilor cunoscuți de țările din afara UE.</w:t>
      </w:r>
    </w:p>
    <w:p w14:paraId="39C1D8C4" w14:textId="77777777" w:rsidR="000F32F5" w:rsidRPr="000F32F5" w:rsidRDefault="000F32F5" w:rsidP="000F32F5">
      <w:r w:rsidRPr="000F32F5">
        <w:rPr>
          <w:b/>
          <w:bCs/>
        </w:rPr>
        <w:lastRenderedPageBreak/>
        <w:t>Etapele următoare</w:t>
      </w:r>
    </w:p>
    <w:p w14:paraId="5CA5B4DD" w14:textId="77777777" w:rsidR="000F32F5" w:rsidRPr="000F32F5" w:rsidRDefault="000F32F5" w:rsidP="000F32F5">
      <w:r w:rsidRPr="000F32F5">
        <w:t>În prezent, Parlamentul European și Consiliul trebuie să examineze și să adopte propunerile de directivă privind schimbul de informații și de regulament privind schimbul automatizat de date. Propunerea de recomandare a Consiliului privind cooperarea polițienească operativă este pe masa Consiliului pentru a fi discutată și adoptată, după consultarea Parlamentului European. Recomandarea ar urma să servească ulterior drept bază pentru ca toate statele membre să își actualizeze acordurile naționale sau bilaterale existente.</w:t>
      </w:r>
    </w:p>
    <w:p w14:paraId="5C187513" w14:textId="77777777" w:rsidR="000F32F5" w:rsidRPr="000F32F5" w:rsidRDefault="000F32F5" w:rsidP="000F32F5">
      <w:r w:rsidRPr="000F32F5">
        <w:rPr>
          <w:b/>
          <w:bCs/>
        </w:rPr>
        <w:t>Context</w:t>
      </w:r>
    </w:p>
    <w:p w14:paraId="31503E3C" w14:textId="63413538" w:rsidR="000F32F5" w:rsidRPr="000F32F5" w:rsidRDefault="000F32F5" w:rsidP="000F32F5">
      <w:r w:rsidRPr="000F32F5">
        <w:t>Într-un spațiu fără controale la frontierele interne, infractorii nu trebuie să poată scăpa de poliție deplasându-se pur și simplu într-un alt stat membru. Potrivit </w:t>
      </w:r>
      <w:hyperlink r:id="rId90" w:history="1">
        <w:r w:rsidRPr="000F32F5">
          <w:rPr>
            <w:rStyle w:val="Hyperlink"/>
            <w:szCs w:val="24"/>
          </w:rPr>
          <w:t>Evaluării privind amenințarea pe care o reprezintă formele grave de criminalitate și criminalitatea organizată în UE</w:t>
        </w:r>
      </w:hyperlink>
      <w:r w:rsidRPr="000F32F5">
        <w:t>, realizată de Europol în 2021, aproape 70 % din rețelele infracționale sunt active în peste 3 state membre. Polițiștii trebuie să poată coopera în mod eficace și sistematic în întreaga UE. În </w:t>
      </w:r>
      <w:hyperlink r:id="rId91" w:history="1">
        <w:r w:rsidRPr="000F32F5">
          <w:rPr>
            <w:rStyle w:val="Hyperlink"/>
            <w:szCs w:val="24"/>
          </w:rPr>
          <w:t>Strategia UE privind o uniune a securității</w:t>
        </w:r>
      </w:hyperlink>
      <w:hyperlink r:id="rId92" w:history="1"/>
      <w:r w:rsidRPr="000F32F5">
        <w:t> din iulie 2020, Comisia a anunțat propuneri de stimulare a cooperării polițienești, cu scopul de a se asigura că autoritățile de aplicare a legii din întreaga UE pot colabora mai bine într-un cadrul de reglementare modern.</w:t>
      </w:r>
    </w:p>
    <w:p w14:paraId="6E703F96" w14:textId="3BB9A18A" w:rsidR="000F32F5" w:rsidRPr="000F32F5" w:rsidRDefault="000F32F5" w:rsidP="000F32F5">
      <w:r w:rsidRPr="000F32F5">
        <w:t>După cum s-a subliniat în </w:t>
      </w:r>
      <w:hyperlink r:id="rId93" w:history="1">
        <w:r w:rsidRPr="000F32F5">
          <w:rPr>
            <w:rStyle w:val="Hyperlink"/>
            <w:szCs w:val="24"/>
          </w:rPr>
          <w:t>Strategia UE de combatere a criminalității organizate</w:t>
        </w:r>
      </w:hyperlink>
      <w:hyperlink r:id="rId94" w:history="1"/>
      <w:r w:rsidRPr="000F32F5">
        <w:t> din aprilie 2021, cooperarea polițienească solidă și schimburile de informații fără sincope sunt esențiale în lupta împotriva tuturor formelor de criminalitate gravă și a criminalității organizate. Propunerea de astăzi privind Codul de cooperare polițienească concretizează astfel angajamentul asumat în strategie. Facilitarea cooperării polițienești va contribui la stimularea prevenirii, detectării și investigării infracțiunilor în UE. De asemenea, este esențial să se asigure buna funcționare a spațiului Schengen, astfel cum s-a subliniat în </w:t>
      </w:r>
      <w:hyperlink r:id="rId95" w:history="1">
        <w:r w:rsidRPr="000F32F5">
          <w:rPr>
            <w:rStyle w:val="Hyperlink"/>
            <w:szCs w:val="24"/>
          </w:rPr>
          <w:t>strategia</w:t>
        </w:r>
      </w:hyperlink>
      <w:hyperlink r:id="rId96" w:history="1"/>
      <w:r w:rsidRPr="000F32F5">
        <w:t xml:space="preserve"> din iunie 2021 pentru un spațiu Schengen pe deplin funcțional și </w:t>
      </w:r>
      <w:proofErr w:type="spellStart"/>
      <w:r w:rsidRPr="000F32F5">
        <w:t>rezilient</w:t>
      </w:r>
      <w:proofErr w:type="spellEnd"/>
      <w:r w:rsidRPr="000F32F5">
        <w:t>. Cooperarea eficientă a serviciilor de poliție este o modalitate eficace de a aborda amenințările la adresa securității în spațiul Schengen și va contribui la susținerea unui spațiu fără controale la frontierele interne.</w:t>
      </w:r>
    </w:p>
    <w:p w14:paraId="63445BBF" w14:textId="5B77112F" w:rsidR="000F32F5" w:rsidRPr="000F32F5" w:rsidRDefault="000F32F5" w:rsidP="000F32F5">
      <w:r w:rsidRPr="000F32F5">
        <w:t>Astăzi, Comisia prezintă, de asemenea, un </w:t>
      </w:r>
      <w:hyperlink r:id="rId97" w:history="1">
        <w:r w:rsidRPr="000F32F5">
          <w:rPr>
            <w:rStyle w:val="Hyperlink"/>
            <w:szCs w:val="24"/>
          </w:rPr>
          <w:t>raport</w:t>
        </w:r>
      </w:hyperlink>
      <w:hyperlink r:id="rId98" w:history="1"/>
      <w:r w:rsidRPr="000F32F5">
        <w:t> cu privire la progresele înregistrate în ultimele 6 luni în cadrul </w:t>
      </w:r>
      <w:hyperlink r:id="rId99" w:history="1">
        <w:r w:rsidRPr="000F32F5">
          <w:rPr>
            <w:rStyle w:val="Hyperlink"/>
            <w:szCs w:val="24"/>
          </w:rPr>
          <w:t>Strategiei UE privind o uniune a securității</w:t>
        </w:r>
      </w:hyperlink>
      <w:hyperlink r:id="rId100" w:history="1"/>
      <w:r w:rsidRPr="000F32F5">
        <w:t> în direcția construirii unui mediu de securitate adaptat exigențelor viitorului.</w:t>
      </w:r>
    </w:p>
    <w:p w14:paraId="50808AC6" w14:textId="77777777" w:rsidR="000F32F5" w:rsidRPr="000F32F5" w:rsidRDefault="000F32F5" w:rsidP="000F32F5">
      <w:r w:rsidRPr="000F32F5">
        <w:rPr>
          <w:b/>
          <w:bCs/>
        </w:rPr>
        <w:t>Pentru mai multe informații</w:t>
      </w:r>
    </w:p>
    <w:p w14:paraId="6E58A658" w14:textId="3C0E1542" w:rsidR="000F32F5" w:rsidRPr="000F32F5" w:rsidRDefault="0057389C" w:rsidP="000F32F5">
      <w:hyperlink r:id="rId101" w:history="1">
        <w:r w:rsidR="000F32F5" w:rsidRPr="000F32F5">
          <w:rPr>
            <w:rStyle w:val="Hyperlink"/>
            <w:szCs w:val="24"/>
          </w:rPr>
          <w:t>Propunerea</w:t>
        </w:r>
      </w:hyperlink>
      <w:hyperlink r:id="rId102" w:history="1"/>
      <w:r w:rsidR="000F32F5" w:rsidRPr="000F32F5">
        <w:t> de recomandare a Consiliului privind cooperarea polițienească operativă (a se vedea, de asemenea, </w:t>
      </w:r>
      <w:hyperlink r:id="rId103" w:history="1">
        <w:r w:rsidR="000F32F5" w:rsidRPr="000F32F5">
          <w:rPr>
            <w:rStyle w:val="Hyperlink"/>
            <w:szCs w:val="24"/>
          </w:rPr>
          <w:t>anexa</w:t>
        </w:r>
      </w:hyperlink>
      <w:hyperlink r:id="rId104" w:history="1"/>
      <w:r w:rsidR="000F32F5" w:rsidRPr="000F32F5">
        <w:t> la propunere și </w:t>
      </w:r>
      <w:hyperlink r:id="rId105" w:history="1">
        <w:r w:rsidR="000F32F5" w:rsidRPr="000F32F5">
          <w:rPr>
            <w:rStyle w:val="Hyperlink"/>
            <w:szCs w:val="24"/>
          </w:rPr>
          <w:t>raportul sinopsis</w:t>
        </w:r>
      </w:hyperlink>
      <w:hyperlink r:id="rId106" w:history="1"/>
      <w:r w:rsidR="000F32F5" w:rsidRPr="000F32F5">
        <w:t> al consultărilor cu părțile interesate)</w:t>
      </w:r>
    </w:p>
    <w:p w14:paraId="59F264B2" w14:textId="0EDABCE4" w:rsidR="000F32F5" w:rsidRPr="000F32F5" w:rsidRDefault="0057389C" w:rsidP="000F32F5">
      <w:hyperlink r:id="rId107" w:history="1">
        <w:r w:rsidR="000F32F5" w:rsidRPr="000F32F5">
          <w:rPr>
            <w:rStyle w:val="Hyperlink"/>
            <w:szCs w:val="24"/>
          </w:rPr>
          <w:t>Propunerea</w:t>
        </w:r>
      </w:hyperlink>
      <w:hyperlink r:id="rId108" w:history="1"/>
      <w:r w:rsidR="000F32F5" w:rsidRPr="000F32F5">
        <w:t> de directivă a Parlamentului European și a Consiliului privind schimbul de informații între autoritățile de aplicare a legii din statele membre (a se vedea, de asemenea, </w:t>
      </w:r>
      <w:hyperlink r:id="rId109" w:history="1">
        <w:r w:rsidR="000F32F5" w:rsidRPr="000F32F5">
          <w:rPr>
            <w:rStyle w:val="Hyperlink"/>
            <w:szCs w:val="24"/>
          </w:rPr>
          <w:t>evaluarea impactului</w:t>
        </w:r>
      </w:hyperlink>
      <w:hyperlink r:id="rId110" w:history="1"/>
      <w:r w:rsidR="000F32F5" w:rsidRPr="000F32F5">
        <w:t> și </w:t>
      </w:r>
      <w:hyperlink r:id="rId111" w:history="1">
        <w:r w:rsidR="000F32F5" w:rsidRPr="000F32F5">
          <w:rPr>
            <w:rStyle w:val="Hyperlink"/>
            <w:szCs w:val="24"/>
          </w:rPr>
          <w:t>rezumatul acesteia</w:t>
        </w:r>
      </w:hyperlink>
      <w:hyperlink r:id="rId112" w:history="1"/>
      <w:r w:rsidR="000F32F5" w:rsidRPr="000F32F5">
        <w:t>)</w:t>
      </w:r>
    </w:p>
    <w:p w14:paraId="430DDBB4" w14:textId="34DA8CE6" w:rsidR="000F32F5" w:rsidRPr="000F32F5" w:rsidRDefault="0057389C" w:rsidP="000F32F5">
      <w:hyperlink r:id="rId113" w:history="1">
        <w:r w:rsidR="000F32F5" w:rsidRPr="000F32F5">
          <w:rPr>
            <w:rStyle w:val="Hyperlink"/>
            <w:szCs w:val="24"/>
          </w:rPr>
          <w:t>Propunerea</w:t>
        </w:r>
      </w:hyperlink>
      <w:hyperlink r:id="rId114" w:history="1"/>
      <w:r w:rsidR="000F32F5" w:rsidRPr="000F32F5">
        <w:t> de regulament al Parlamentului European și al Consiliului privind schimbul automatizat de date în scopul cooperării polițienești (a se vedea, de asemenea, </w:t>
      </w:r>
      <w:hyperlink r:id="rId115" w:history="1">
        <w:r w:rsidR="000F32F5" w:rsidRPr="000F32F5">
          <w:rPr>
            <w:rStyle w:val="Hyperlink"/>
            <w:szCs w:val="24"/>
          </w:rPr>
          <w:t>evaluarea impactului</w:t>
        </w:r>
      </w:hyperlink>
      <w:hyperlink r:id="rId116" w:history="1"/>
      <w:r w:rsidR="000F32F5" w:rsidRPr="000F32F5">
        <w:t> și </w:t>
      </w:r>
      <w:hyperlink r:id="rId117" w:history="1">
        <w:r w:rsidR="000F32F5" w:rsidRPr="000F32F5">
          <w:rPr>
            <w:rStyle w:val="Hyperlink"/>
            <w:szCs w:val="24"/>
          </w:rPr>
          <w:t>rezumatul acesteia</w:t>
        </w:r>
      </w:hyperlink>
      <w:hyperlink r:id="rId118" w:history="1"/>
      <w:r w:rsidR="000F32F5" w:rsidRPr="000F32F5">
        <w:t>)</w:t>
      </w:r>
    </w:p>
    <w:p w14:paraId="05B25678" w14:textId="3F5C2155" w:rsidR="000F32F5" w:rsidRPr="000F32F5" w:rsidRDefault="0057389C" w:rsidP="000F32F5">
      <w:hyperlink r:id="rId119" w:history="1">
        <w:r w:rsidR="000F32F5" w:rsidRPr="000F32F5">
          <w:rPr>
            <w:rStyle w:val="Hyperlink"/>
            <w:szCs w:val="24"/>
          </w:rPr>
          <w:t>NOTĂ DE INFORMARE</w:t>
        </w:r>
      </w:hyperlink>
      <w:hyperlink r:id="rId120" w:history="1"/>
      <w:r w:rsidR="000F32F5" w:rsidRPr="000F32F5">
        <w:t>: Codul de cooperare polițienească: Întrebări și răspunsuri</w:t>
      </w:r>
    </w:p>
    <w:p w14:paraId="25ABF769" w14:textId="4C77822F" w:rsidR="000F32F5" w:rsidRPr="000F32F5" w:rsidRDefault="0057389C" w:rsidP="000F32F5">
      <w:hyperlink r:id="rId121" w:history="1">
        <w:r w:rsidR="000F32F5" w:rsidRPr="000F32F5">
          <w:rPr>
            <w:rStyle w:val="Hyperlink"/>
            <w:szCs w:val="24"/>
          </w:rPr>
          <w:t>Fișă informativă</w:t>
        </w:r>
      </w:hyperlink>
      <w:hyperlink r:id="rId122" w:history="1"/>
      <w:r w:rsidR="000F32F5" w:rsidRPr="000F32F5">
        <w:t>: Consolidarea cooperării polițienești în Europa</w:t>
      </w:r>
    </w:p>
    <w:p w14:paraId="13A31E02" w14:textId="63FB0621" w:rsidR="000F32F5" w:rsidRDefault="000F32F5" w:rsidP="000F32F5">
      <w:pPr>
        <w:pStyle w:val="separatorarticole"/>
      </w:pPr>
      <w:r>
        <w:t>*</w:t>
      </w:r>
    </w:p>
    <w:p w14:paraId="03FBB323" w14:textId="77777777" w:rsidR="000F32F5" w:rsidRPr="000F32F5" w:rsidRDefault="000F32F5" w:rsidP="000F32F5">
      <w:pPr>
        <w:pStyle w:val="TitluArticolinINFOUE"/>
      </w:pPr>
      <w:bookmarkStart w:id="154" w:name="_Toc90299283"/>
      <w:r w:rsidRPr="000F32F5">
        <w:t>Comisia salută acordul politic care le va permite călătorilor europeni să beneficieze în continuare de roaming gratuit</w:t>
      </w:r>
      <w:bookmarkEnd w:id="154"/>
    </w:p>
    <w:p w14:paraId="6A13F897" w14:textId="77777777" w:rsidR="000F32F5" w:rsidRPr="000F32F5" w:rsidRDefault="000F32F5" w:rsidP="000F32F5">
      <w:r w:rsidRPr="000F32F5">
        <w:t xml:space="preserve">Comisia salută acordul politic la care au ajuns Parlamentul European și statele membre ale UE cu privire la noul Regulament privind </w:t>
      </w:r>
      <w:proofErr w:type="spellStart"/>
      <w:r w:rsidRPr="000F32F5">
        <w:t>roamingul</w:t>
      </w:r>
      <w:proofErr w:type="spellEnd"/>
      <w:r w:rsidRPr="000F32F5">
        <w:t xml:space="preserve">. </w:t>
      </w:r>
    </w:p>
    <w:p w14:paraId="4CD81239" w14:textId="19EF9559" w:rsidR="000F32F5" w:rsidRPr="000F32F5" w:rsidRDefault="000F32F5" w:rsidP="000F32F5">
      <w:r w:rsidRPr="000F32F5">
        <w:t>Noul regulament va prelungi până în 2032 sistemul existent, care prevede că cetățenilor nu li se pot aplica taxe suplimentare pentru apelurile efectuate sau datele utilizate în timpul călătoriilor în interiorul UE, și va oferi, de asemenea, noi avantaje consumatorilor.</w:t>
      </w:r>
    </w:p>
    <w:p w14:paraId="183FDFF0" w14:textId="17413D18" w:rsidR="000F32F5" w:rsidRPr="000F32F5" w:rsidRDefault="007C7261" w:rsidP="000F32F5">
      <w:r w:rsidRPr="000F32F5">
        <w:rPr>
          <w:noProof/>
          <w:lang w:eastAsia="ro-RO"/>
        </w:rPr>
        <w:lastRenderedPageBreak/>
        <w:drawing>
          <wp:anchor distT="0" distB="0" distL="114300" distR="114300" simplePos="0" relativeHeight="252022784" behindDoc="0" locked="0" layoutInCell="1" allowOverlap="1" wp14:anchorId="49A2C210" wp14:editId="6276BB62">
            <wp:simplePos x="0" y="0"/>
            <wp:positionH relativeFrom="column">
              <wp:posOffset>3590290</wp:posOffset>
            </wp:positionH>
            <wp:positionV relativeFrom="paragraph">
              <wp:posOffset>1270</wp:posOffset>
            </wp:positionV>
            <wp:extent cx="2130425" cy="1424940"/>
            <wp:effectExtent l="133350" t="76200" r="79375" b="137160"/>
            <wp:wrapSquare wrapText="bothSides"/>
            <wp:docPr id="17" name="Imagine 17" descr="Ro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ami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30425" cy="1424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F32F5" w:rsidRPr="000F32F5">
        <w:t>Cetățenii vor putea să efectueze apeluri, să transmită mesaje text și să utilizeze datele mobile atunci când călătoresc în interiorul UE fără costuri suplimentare și la același nivel de calitate ca în țara lor de origine; vor avea un acces mai bun la comunicațiile de urgență, indiferent de locul în care se află în Europa și vor avea dreptul să primească informații clare referitoare la situația în care li s-ar putea percepe taxe suplimentare accidentale pentru un serviciu utilizat în roaming. Regulamentul va intra în vigoare la 1 iulie 2022.</w:t>
      </w:r>
    </w:p>
    <w:p w14:paraId="657EBBBF" w14:textId="77777777" w:rsidR="000F32F5" w:rsidRPr="000F32F5" w:rsidRDefault="000F32F5" w:rsidP="000F32F5">
      <w:proofErr w:type="spellStart"/>
      <w:r w:rsidRPr="000F32F5">
        <w:t>Margrethe</w:t>
      </w:r>
      <w:proofErr w:type="spellEnd"/>
      <w:r w:rsidRPr="000F32F5">
        <w:t> </w:t>
      </w:r>
      <w:proofErr w:type="spellStart"/>
      <w:r w:rsidRPr="000F32F5">
        <w:rPr>
          <w:b/>
          <w:bCs/>
        </w:rPr>
        <w:t>Vestager</w:t>
      </w:r>
      <w:proofErr w:type="spellEnd"/>
      <w:r w:rsidRPr="000F32F5">
        <w:t xml:space="preserve">, vicepreședinta executivă pentru o </w:t>
      </w:r>
      <w:proofErr w:type="spellStart"/>
      <w:r w:rsidRPr="000F32F5">
        <w:t>Europă</w:t>
      </w:r>
      <w:proofErr w:type="spellEnd"/>
      <w:r w:rsidRPr="000F32F5">
        <w:t xml:space="preserve"> pregătită pentru era digitală, a declarat: </w:t>
      </w:r>
      <w:r w:rsidRPr="000F32F5">
        <w:rPr>
          <w:i/>
          <w:iCs/>
        </w:rPr>
        <w:t>Din 2017, beneficiem, ca europeni, de acces gratuit la roaming. Iar prin acordul convenit astăzi, ne-am asigurat că ne vom putea bucura de aceste beneficii pentru încă 10 ani și că vom putea rămâne conectați, vom putea efectua apeluri, trimite mesaje text și naviga pe internet fără costuri suplimentare atunci când călătorim în UE. În același timp, prin acest nou regulament, îmbunătățim, totodată, calitatea experienței de roaming.</w:t>
      </w:r>
    </w:p>
    <w:p w14:paraId="49F58C1E" w14:textId="77777777" w:rsidR="000F32F5" w:rsidRPr="000F32F5" w:rsidRDefault="000F32F5" w:rsidP="000F32F5">
      <w:proofErr w:type="spellStart"/>
      <w:r w:rsidRPr="000F32F5">
        <w:t>Thierry</w:t>
      </w:r>
      <w:proofErr w:type="spellEnd"/>
      <w:r w:rsidRPr="000F32F5">
        <w:t> </w:t>
      </w:r>
      <w:r w:rsidRPr="000F32F5">
        <w:rPr>
          <w:b/>
          <w:bCs/>
        </w:rPr>
        <w:t>Breton</w:t>
      </w:r>
      <w:r w:rsidRPr="000F32F5">
        <w:t>, comisarul pentru piața internă, a declarat: </w:t>
      </w:r>
      <w:r w:rsidRPr="000F32F5">
        <w:rPr>
          <w:i/>
          <w:iCs/>
        </w:rPr>
        <w:t>În timpul vacanțelor petrecute în Grecia, Austria sau Bulgaria. Atunci când vizităm clienți sau furnizori în Italia sau Estonia…. Faptul că putem călători în străinătate fără să ne facem griji în legătură cu factura telefonică reprezintă o parte tangibilă a experienței pe care o avem ca europeni în raport cu piața unică a UE. Astăzi ne asigurăm nu numai că această experiență va continua, ci și că o vom îmbunătăți: vom avea parte de o calitate mai bună, de servicii mai bune și chiar de mai multă transparență.</w:t>
      </w:r>
    </w:p>
    <w:p w14:paraId="6C0D2CCB" w14:textId="77777777" w:rsidR="000F32F5" w:rsidRPr="000F32F5" w:rsidRDefault="000F32F5" w:rsidP="000F32F5">
      <w:pPr>
        <w:rPr>
          <w:b/>
          <w:bCs/>
        </w:rPr>
      </w:pPr>
      <w:r w:rsidRPr="000F32F5">
        <w:rPr>
          <w:b/>
          <w:bCs/>
        </w:rPr>
        <w:t xml:space="preserve">Noul regulament privind </w:t>
      </w:r>
      <w:proofErr w:type="spellStart"/>
      <w:r w:rsidRPr="000F32F5">
        <w:rPr>
          <w:b/>
          <w:bCs/>
        </w:rPr>
        <w:t>roamingul</w:t>
      </w:r>
      <w:proofErr w:type="spellEnd"/>
    </w:p>
    <w:p w14:paraId="507C560A" w14:textId="01DB210E" w:rsidR="000F32F5" w:rsidRPr="000F32F5" w:rsidRDefault="000F32F5" w:rsidP="000F32F5">
      <w:r w:rsidRPr="000F32F5">
        <w:t>În februarie 2021, Comisia a prezentat o </w:t>
      </w:r>
      <w:hyperlink r:id="rId124" w:history="1">
        <w:r w:rsidRPr="000F32F5">
          <w:rPr>
            <w:rStyle w:val="Hyperlink"/>
            <w:szCs w:val="24"/>
          </w:rPr>
          <w:t>propunere</w:t>
        </w:r>
      </w:hyperlink>
      <w:hyperlink r:id="rId125" w:history="1"/>
      <w:r w:rsidRPr="000F32F5">
        <w:t xml:space="preserve"> referitoare la un nou Regulament privind </w:t>
      </w:r>
      <w:proofErr w:type="spellStart"/>
      <w:r w:rsidRPr="000F32F5">
        <w:t>roamingul</w:t>
      </w:r>
      <w:proofErr w:type="spellEnd"/>
      <w:r w:rsidRPr="000F32F5">
        <w:t>. Noile norme le vor oferi călătorilor europeni posibilitatea de a avea acces la „roaming la prețurile de pe piața națională” până în 2032 și vor introduce avantaje și protecții suplimentare pentru consumatori:</w:t>
      </w:r>
    </w:p>
    <w:p w14:paraId="4CFDA5DC" w14:textId="77777777" w:rsidR="000F32F5" w:rsidRPr="000F32F5" w:rsidRDefault="000F32F5" w:rsidP="000F32F5">
      <w:pPr>
        <w:rPr>
          <w:b/>
          <w:bCs/>
        </w:rPr>
      </w:pPr>
      <w:r w:rsidRPr="000F32F5">
        <w:rPr>
          <w:b/>
          <w:bCs/>
        </w:rPr>
        <w:t>O calitate îmbunătățită pentru consumatori</w:t>
      </w:r>
    </w:p>
    <w:p w14:paraId="39D0B5CD" w14:textId="77777777" w:rsidR="000F32F5" w:rsidRPr="000F32F5" w:rsidRDefault="000F32F5" w:rsidP="000F32F5">
      <w:r w:rsidRPr="000F32F5">
        <w:t>Consumatorii vor beneficia de acces la serviciile de roaming atunci când călătoresc, la același nivel de calitate cu care sunt obișnuiți în țara lor de origine. Consumatorii care au de obicei acces la servicii 5G în țara lor de origine vor putea să beneficieze de servicii 5G și în roaming, ori de câte ori acestea sunt disponibile. În cazul în care sunt identificați factori specifici care ar putea avea un impact asupra calității experienței de roaming, operatorii vor avea obligația să își informeze prompt clienții cu privire la acest lucru.</w:t>
      </w:r>
    </w:p>
    <w:p w14:paraId="16DB3AE3" w14:textId="77777777" w:rsidR="000F32F5" w:rsidRPr="000F32F5" w:rsidRDefault="000F32F5" w:rsidP="000F32F5">
      <w:pPr>
        <w:rPr>
          <w:b/>
          <w:bCs/>
        </w:rPr>
      </w:pPr>
      <w:r w:rsidRPr="000F32F5">
        <w:rPr>
          <w:b/>
          <w:bCs/>
        </w:rPr>
        <w:t>Prevenirea aplicării unor tarife neașteptat de ridicate</w:t>
      </w:r>
    </w:p>
    <w:p w14:paraId="736EDFE4" w14:textId="77777777" w:rsidR="000F32F5" w:rsidRPr="000F32F5" w:rsidRDefault="000F32F5" w:rsidP="000F32F5">
      <w:r w:rsidRPr="000F32F5">
        <w:t>În timpul călătoriilor în străinătate, cetățenii s-ar putea afla în situația în care au nevoie să sune la numerele naționale de telefon dedicate serviciilor pentru clienți, la serviciile de asistență sau la societățile de asigurări. Aceste servicii sunt, în general, gratuite sau taxate la un preț scăzut atunci când apelul se efectuează în țara de origine, în schimb, dacă apelul este efectuat din străinătate, consumatorilor li se percep adesea taxe suplimentare și aceștia pot avea surprize neplăcute la primirea facturii. De acum înainte, operatorii vor fi obligați să își informeze în mod adecvat clienții cu privire la taxele suplimentare care li se pot aplica atunci când se află în străinătate, astfel încât aceștia să poată face alegeri în cunoștință de cauză cu privire la utilizarea serviciilor respective.</w:t>
      </w:r>
    </w:p>
    <w:p w14:paraId="7F902E54" w14:textId="77777777" w:rsidR="000F32F5" w:rsidRPr="000F32F5" w:rsidRDefault="000F32F5" w:rsidP="000F32F5">
      <w:r w:rsidRPr="000F32F5">
        <w:t>Călătorii pot avea surpriza unor facturi deosebit de ridicate atunci când telefonul lor se conectează la alte rețele decât cele terestre, de exemplu în timpul unei călătorii cu avionul sau pe mare. Noul regulament garantează o mai bună informare a consumatorilor și o întrerupere automată a acestor servicii atunci când factura ajunge la un cost de 50 EUR sau la o altă sumă maximă definită în prealabil. Operatorii le pot oferi consumatorilor servicii suplimentare, cum ar fi posibilitatea de a nu folosi serviciile de roaming în timpul călătoriei cu avionul sau pe mare.</w:t>
      </w:r>
    </w:p>
    <w:p w14:paraId="594E3A22" w14:textId="77777777" w:rsidR="000F32F5" w:rsidRPr="000F32F5" w:rsidRDefault="000F32F5" w:rsidP="000F32F5">
      <w:pPr>
        <w:rPr>
          <w:b/>
          <w:bCs/>
        </w:rPr>
      </w:pPr>
      <w:r w:rsidRPr="000F32F5">
        <w:rPr>
          <w:b/>
          <w:bCs/>
        </w:rPr>
        <w:t>O mai bună informare cu privire la comunicațiile de urgență și un acces îmbunătățit la acestea</w:t>
      </w:r>
    </w:p>
    <w:p w14:paraId="291920AA" w14:textId="77777777" w:rsidR="000F32F5" w:rsidRPr="000F32F5" w:rsidRDefault="000F32F5" w:rsidP="000F32F5">
      <w:r w:rsidRPr="000F32F5">
        <w:t xml:space="preserve">Accesul la serviciile de comunicații de urgență este esențial pentru salvarea de vieți omenești. Noul regulament asigură un acces îmbunătățit și gratuit al cetățenilor la comunicațiile de urgență, incluzând și </w:t>
      </w:r>
      <w:r w:rsidRPr="000F32F5">
        <w:lastRenderedPageBreak/>
        <w:t>opțiunea de localizare a apelantului. Operatorii se vor asigura că cetățenii sunt informați că au posibilitatea de a apela serviciile de urgență utilizând numărul „112”, numărul european unic pentru apelurile de urgență, și că au la dispoziție și alte mijloace de accesare a serviciilor de urgență, de exemplu mesajele text în timp real sau aplicațiile disponibile pentru persoanele cu handicap. Până în iunie 2023, operatorii îi vor informa automat pe clienți, prin intermediul unui mesaj text, cu privire la mijloacele alternative pe care le au la dispoziție pentru a accesa serviciile de urgență.</w:t>
      </w:r>
    </w:p>
    <w:p w14:paraId="4406EC54" w14:textId="77777777" w:rsidR="000F32F5" w:rsidRPr="000F32F5" w:rsidRDefault="000F32F5" w:rsidP="000F32F5">
      <w:pPr>
        <w:rPr>
          <w:b/>
          <w:bCs/>
        </w:rPr>
      </w:pPr>
      <w:r w:rsidRPr="000F32F5">
        <w:rPr>
          <w:b/>
          <w:bCs/>
        </w:rPr>
        <w:t>Asigurarea sustenabilității pentru operatori: plafoane mai mici pentru tarifele cu ridicata</w:t>
      </w:r>
    </w:p>
    <w:p w14:paraId="58A532CC" w14:textId="77777777" w:rsidR="000F32F5" w:rsidRPr="000F32F5" w:rsidRDefault="000F32F5" w:rsidP="000F32F5">
      <w:r w:rsidRPr="000F32F5">
        <w:t xml:space="preserve">Noul Regulament privind </w:t>
      </w:r>
      <w:proofErr w:type="spellStart"/>
      <w:r w:rsidRPr="000F32F5">
        <w:t>roamingul</w:t>
      </w:r>
      <w:proofErr w:type="spellEnd"/>
      <w:r w:rsidRPr="000F32F5">
        <w:t xml:space="preserve"> stabilește tarife cu ridicata mai mici. Acestea sunt costurile facturate de operatorii de telefonie mobilă din țara-gazdă în schimbul accesului la rețelele lor și care permit operatorilor de telefonie mobilă vizitatori și clienților lor să beneficieze de servicii de roaming în străinătate.</w:t>
      </w:r>
    </w:p>
    <w:p w14:paraId="549AA59C" w14:textId="77777777" w:rsidR="000F32F5" w:rsidRPr="000F32F5" w:rsidRDefault="000F32F5" w:rsidP="000F32F5">
      <w:r w:rsidRPr="000F32F5">
        <w:t>Plafoanele pentru tarifele cu ridicata sunt stabilite la un nivel care să le permită operatorilor să acopere și să recupereze costul furnizării serviciilor de roaming către consumatori la prețurile de pe piața națională.</w:t>
      </w:r>
    </w:p>
    <w:p w14:paraId="4BD021EB" w14:textId="77777777" w:rsidR="000F32F5" w:rsidRPr="000F32F5" w:rsidRDefault="000F32F5" w:rsidP="000F32F5">
      <w:r w:rsidRPr="000F32F5">
        <w:t>Pentru serviciile de date, noul regulament stabilește următoarele plafoane pentru tarifele cu ridicata:</w:t>
      </w:r>
    </w:p>
    <w:p w14:paraId="0AB222D2" w14:textId="77777777" w:rsidR="000F32F5" w:rsidRPr="000F32F5" w:rsidRDefault="000F32F5" w:rsidP="000F32F5">
      <w:r w:rsidRPr="000F32F5">
        <w:t>2 EUR/GB în 2022, 1,8 EUR/GB în 2023, 1,55 EUR/GB în 2024, 1,3 EUR/GB în 2025, 1,1 EUR/GB în 2026 și 1 EUR/GB începând din 2027.</w:t>
      </w:r>
    </w:p>
    <w:p w14:paraId="6EEE7BB9" w14:textId="77777777" w:rsidR="000F32F5" w:rsidRPr="000F32F5" w:rsidRDefault="000F32F5" w:rsidP="000F32F5">
      <w:r w:rsidRPr="000F32F5">
        <w:t>Pentru apelurile vocale: 0,022 EUR/min. în perioada 2022-2024 și 0,019 EUR/min. începând din 2025.</w:t>
      </w:r>
    </w:p>
    <w:p w14:paraId="4E0D5334" w14:textId="77777777" w:rsidR="000F32F5" w:rsidRPr="000F32F5" w:rsidRDefault="000F32F5" w:rsidP="000F32F5">
      <w:r w:rsidRPr="000F32F5">
        <w:t>Pentru mesajele SMS: 0,004 EUR/SMS în perioada 2022-2024 și 0,003 EUR/SMS începând din 2025.</w:t>
      </w:r>
    </w:p>
    <w:p w14:paraId="703DDA6A" w14:textId="77777777" w:rsidR="000F32F5" w:rsidRPr="000F32F5" w:rsidRDefault="000F32F5" w:rsidP="000F32F5">
      <w:r w:rsidRPr="000F32F5">
        <w:t>Reducerea tarifelor cu ridicata este în avantajul consumatorilor, deoarece acestea ar trebui să asigure faptul că toți operatorii sunt în măsură să ofere abonamente de roaming competitive, în conformitate cu principiul „roaming la prețurile de pe piața națională”.</w:t>
      </w:r>
    </w:p>
    <w:p w14:paraId="0FF0FD43" w14:textId="77777777" w:rsidR="000F32F5" w:rsidRPr="000F32F5" w:rsidRDefault="000F32F5" w:rsidP="000F32F5">
      <w:pPr>
        <w:rPr>
          <w:b/>
          <w:bCs/>
        </w:rPr>
      </w:pPr>
      <w:r w:rsidRPr="000F32F5">
        <w:rPr>
          <w:b/>
          <w:bCs/>
        </w:rPr>
        <w:t>Etapele următoare</w:t>
      </w:r>
    </w:p>
    <w:p w14:paraId="2B30A46B" w14:textId="77777777" w:rsidR="000F32F5" w:rsidRPr="000F32F5" w:rsidRDefault="000F32F5" w:rsidP="000F32F5">
      <w:r w:rsidRPr="000F32F5">
        <w:t>Normele urmează să intre în vigoare la 1 iulie 2022, în timp util pentru ca cetățenii să poată beneficia în continuare, în roaming, de prețurile practicate pe piețele naționale.</w:t>
      </w:r>
    </w:p>
    <w:p w14:paraId="042075BD" w14:textId="77777777" w:rsidR="000F32F5" w:rsidRPr="000F32F5" w:rsidRDefault="000F32F5" w:rsidP="000F32F5">
      <w:r w:rsidRPr="000F32F5">
        <w:t> Comisia ar trebui, de asemenea, să evalueze măsurile referitoare la comunicațiile în interiorul UE (apelurile și SMS-urile din țara de origine către un alt stat membru) și să verifice dacă și în ce măsură există în continuare o nevoie de a se reduce plafoanele pentru a-i proteja pe consumatori.</w:t>
      </w:r>
    </w:p>
    <w:p w14:paraId="6C519778" w14:textId="77777777" w:rsidR="000F32F5" w:rsidRPr="000F32F5" w:rsidRDefault="000F32F5" w:rsidP="000F32F5">
      <w:pPr>
        <w:rPr>
          <w:b/>
          <w:bCs/>
        </w:rPr>
      </w:pPr>
      <w:r w:rsidRPr="000F32F5">
        <w:rPr>
          <w:b/>
          <w:bCs/>
        </w:rPr>
        <w:t>Context</w:t>
      </w:r>
    </w:p>
    <w:p w14:paraId="112CBF32" w14:textId="1FCA29C8" w:rsidR="000F32F5" w:rsidRPr="000F32F5" w:rsidRDefault="000F32F5" w:rsidP="000F32F5">
      <w:proofErr w:type="spellStart"/>
      <w:r w:rsidRPr="000F32F5">
        <w:t>Roamingul</w:t>
      </w:r>
      <w:proofErr w:type="spellEnd"/>
      <w:r w:rsidRPr="000F32F5">
        <w:t xml:space="preserve"> gratuit a fost introdus în UE în 2017. De atunci, volumul apelurilor, al mesajelor text și al comunicațiilor de date ale călătorilor europeni în afara granițelor naționale a crescut. Era însă loc de mai bine. În cel mai recent sondaj </w:t>
      </w:r>
      <w:proofErr w:type="spellStart"/>
      <w:r w:rsidRPr="000F32F5">
        <w:fldChar w:fldCharType="begin"/>
      </w:r>
      <w:r w:rsidRPr="000F32F5">
        <w:instrText xml:space="preserve"> HYPERLINK "https://europa.eu/eurobarometer/surveys/detail/2232" </w:instrText>
      </w:r>
      <w:r w:rsidRPr="000F32F5">
        <w:fldChar w:fldCharType="separate"/>
      </w:r>
      <w:r w:rsidRPr="000F32F5">
        <w:rPr>
          <w:rStyle w:val="Hyperlink"/>
          <w:szCs w:val="24"/>
        </w:rPr>
        <w:t>Eurobarometru</w:t>
      </w:r>
      <w:proofErr w:type="spellEnd"/>
      <w:r w:rsidRPr="000F32F5">
        <w:fldChar w:fldCharType="end"/>
      </w:r>
      <w:r w:rsidRPr="000F32F5">
        <w:t> din februarie 2021, 33 % dintre respondenții care au indicat că au efectuat călătorii în străinătate au semnalat o încetinire a vitezei serviciilor de internet pe dispozitivele mobile față de viteza disponibilă în mod normal în țara lor de origine, iar 28 % au indicat că au avut un standard de rețea mai scăzut în străinătate (și anume, acces la o rețea 3G în loc de 4G). În plus, un </w:t>
      </w:r>
      <w:hyperlink r:id="rId126" w:history="1">
        <w:r w:rsidRPr="000F32F5">
          <w:rPr>
            <w:rStyle w:val="Hyperlink"/>
            <w:szCs w:val="24"/>
          </w:rPr>
          <w:t>studiu</w:t>
        </w:r>
      </w:hyperlink>
      <w:hyperlink r:id="rId127" w:history="1"/>
      <w:r w:rsidRPr="000F32F5">
        <w:t> realizat de Centrul Comun de Cercetare a constatat că unui procent de 25 % dintre consumatori li s-a întâmplat cel puțin o dată ca serviciile accesate în roaming să fie mai proaste decât în țara lor de origine, chiar și atunci când condițiile de rețea ar fi fost suficiente pentru a asigura o calitate mai bună.</w:t>
      </w:r>
    </w:p>
    <w:p w14:paraId="7CAFAA84" w14:textId="77777777" w:rsidR="000F32F5" w:rsidRPr="000F32F5" w:rsidRDefault="000F32F5" w:rsidP="000F32F5">
      <w:pPr>
        <w:rPr>
          <w:b/>
          <w:bCs/>
        </w:rPr>
      </w:pPr>
      <w:r w:rsidRPr="000F32F5">
        <w:rPr>
          <w:b/>
          <w:bCs/>
        </w:rPr>
        <w:t>Informații suplimentare</w:t>
      </w:r>
    </w:p>
    <w:p w14:paraId="7A2D837C" w14:textId="29B195EE" w:rsidR="000F32F5" w:rsidRPr="000F32F5" w:rsidRDefault="0057389C" w:rsidP="000F32F5">
      <w:hyperlink r:id="rId128" w:history="1">
        <w:r w:rsidR="000F32F5" w:rsidRPr="000F32F5">
          <w:rPr>
            <w:rStyle w:val="Hyperlink"/>
            <w:szCs w:val="24"/>
          </w:rPr>
          <w:t>Întrebări și răspunsuri</w:t>
        </w:r>
      </w:hyperlink>
      <w:hyperlink r:id="rId129" w:history="1"/>
      <w:r w:rsidR="000F32F5" w:rsidRPr="000F32F5">
        <w:t xml:space="preserve"> actualizate cu privire la noul Regulament privind </w:t>
      </w:r>
      <w:proofErr w:type="spellStart"/>
      <w:r w:rsidR="000F32F5" w:rsidRPr="000F32F5">
        <w:t>roamingul</w:t>
      </w:r>
      <w:proofErr w:type="spellEnd"/>
    </w:p>
    <w:p w14:paraId="3F1A1DDD" w14:textId="1CD18EC0" w:rsidR="000F32F5" w:rsidRPr="000F32F5" w:rsidRDefault="0057389C" w:rsidP="000F32F5">
      <w:hyperlink r:id="rId130" w:history="1">
        <w:proofErr w:type="spellStart"/>
        <w:r w:rsidR="000F32F5" w:rsidRPr="000F32F5">
          <w:rPr>
            <w:rStyle w:val="Hyperlink"/>
            <w:szCs w:val="24"/>
          </w:rPr>
          <w:t>Roamingul</w:t>
        </w:r>
        <w:proofErr w:type="spellEnd"/>
        <w:r w:rsidR="000F32F5" w:rsidRPr="000F32F5">
          <w:rPr>
            <w:rStyle w:val="Hyperlink"/>
            <w:szCs w:val="24"/>
          </w:rPr>
          <w:t xml:space="preserve"> în UE</w:t>
        </w:r>
      </w:hyperlink>
      <w:hyperlink r:id="rId131" w:history="1"/>
    </w:p>
    <w:p w14:paraId="67F87DD3" w14:textId="2E5E1393" w:rsidR="000F32F5" w:rsidRPr="000F32F5" w:rsidRDefault="0057389C" w:rsidP="000F32F5">
      <w:hyperlink r:id="rId132" w:history="1">
        <w:r w:rsidR="000F32F5" w:rsidRPr="000F32F5">
          <w:rPr>
            <w:rStyle w:val="Hyperlink"/>
            <w:szCs w:val="24"/>
          </w:rPr>
          <w:t>Întrebări și răspunsuri |</w:t>
        </w:r>
        <w:proofErr w:type="spellStart"/>
        <w:r w:rsidR="000F32F5" w:rsidRPr="000F32F5">
          <w:rPr>
            <w:rStyle w:val="Hyperlink"/>
            <w:szCs w:val="24"/>
          </w:rPr>
          <w:t>Roamingul</w:t>
        </w:r>
        <w:proofErr w:type="spellEnd"/>
      </w:hyperlink>
      <w:hyperlink r:id="rId133" w:history="1"/>
    </w:p>
    <w:p w14:paraId="42FFFFFD" w14:textId="6A21AE3D" w:rsidR="000F32F5" w:rsidRPr="000F32F5" w:rsidRDefault="0057389C" w:rsidP="000F32F5">
      <w:hyperlink r:id="rId134" w:history="1">
        <w:r w:rsidR="000F32F5" w:rsidRPr="000F32F5">
          <w:rPr>
            <w:rStyle w:val="Hyperlink"/>
            <w:szCs w:val="24"/>
          </w:rPr>
          <w:t xml:space="preserve">Rapoarte și studii privind </w:t>
        </w:r>
        <w:proofErr w:type="spellStart"/>
        <w:r w:rsidR="000F32F5" w:rsidRPr="000F32F5">
          <w:rPr>
            <w:rStyle w:val="Hyperlink"/>
            <w:szCs w:val="24"/>
          </w:rPr>
          <w:t>roamingul</w:t>
        </w:r>
        <w:proofErr w:type="spellEnd"/>
      </w:hyperlink>
      <w:hyperlink r:id="rId135" w:history="1"/>
    </w:p>
    <w:p w14:paraId="720C5BCF" w14:textId="29265113" w:rsidR="000F32F5" w:rsidRPr="000F32F5" w:rsidRDefault="0057389C" w:rsidP="000F32F5">
      <w:hyperlink r:id="rId136" w:history="1">
        <w:r w:rsidR="000F32F5" w:rsidRPr="000F32F5">
          <w:rPr>
            <w:rStyle w:val="Hyperlink"/>
            <w:szCs w:val="24"/>
          </w:rPr>
          <w:t xml:space="preserve">Broșură privind </w:t>
        </w:r>
        <w:proofErr w:type="spellStart"/>
        <w:r w:rsidR="000F32F5" w:rsidRPr="000F32F5">
          <w:rPr>
            <w:rStyle w:val="Hyperlink"/>
            <w:szCs w:val="24"/>
          </w:rPr>
          <w:t>roamingul</w:t>
        </w:r>
        <w:proofErr w:type="spellEnd"/>
      </w:hyperlink>
      <w:hyperlink r:id="rId137" w:history="1"/>
    </w:p>
    <w:p w14:paraId="30270DFC" w14:textId="0CF9B813" w:rsidR="000F32F5" w:rsidRDefault="000F32F5" w:rsidP="000F32F5">
      <w:pPr>
        <w:pStyle w:val="separatorarticole"/>
      </w:pPr>
      <w:r>
        <w:t>*</w:t>
      </w:r>
    </w:p>
    <w:p w14:paraId="6FD882D3" w14:textId="77777777" w:rsidR="000F32F5" w:rsidRPr="000F32F5" w:rsidRDefault="000F32F5" w:rsidP="000F32F5">
      <w:pPr>
        <w:pStyle w:val="TitluArticolinINFOUE"/>
      </w:pPr>
      <w:bookmarkStart w:id="155" w:name="_Toc90299284"/>
      <w:r w:rsidRPr="000F32F5">
        <w:lastRenderedPageBreak/>
        <w:t>Comisia propune extinderea listei infracțiunilor prevăzute de legislația UE pentru a include discursurile de incitare la ură și infracțiunile motivate de ură</w:t>
      </w:r>
      <w:bookmarkEnd w:id="155"/>
    </w:p>
    <w:p w14:paraId="601FBFD4" w14:textId="77777777" w:rsidR="000F32F5" w:rsidRPr="000F32F5" w:rsidRDefault="000F32F5" w:rsidP="000F32F5">
      <w:r w:rsidRPr="000F32F5">
        <w:t xml:space="preserve">La 9 decembrie, Comisia Europeană prezintă o </w:t>
      </w:r>
      <w:hyperlink r:id="rId138" w:history="1">
        <w:r w:rsidRPr="000F32F5">
          <w:rPr>
            <w:rStyle w:val="Hyperlink"/>
            <w:szCs w:val="24"/>
          </w:rPr>
          <w:t>inițiativă</w:t>
        </w:r>
      </w:hyperlink>
      <w:r w:rsidRPr="000F32F5">
        <w:t xml:space="preserve"> de extindere a listei infracțiunilor prevăzute de legislația UE pentru a include discursurile de incitare la ură și infracțiunile motivate de ură, astfel cum a anunțat președinta </w:t>
      </w:r>
      <w:r w:rsidRPr="000F32F5">
        <w:rPr>
          <w:b/>
          <w:bCs/>
        </w:rPr>
        <w:t xml:space="preserve">von </w:t>
      </w:r>
      <w:proofErr w:type="spellStart"/>
      <w:r w:rsidRPr="000F32F5">
        <w:rPr>
          <w:b/>
          <w:bCs/>
        </w:rPr>
        <w:t>der</w:t>
      </w:r>
      <w:proofErr w:type="spellEnd"/>
      <w:r w:rsidRPr="000F32F5">
        <w:rPr>
          <w:b/>
          <w:bCs/>
        </w:rPr>
        <w:t xml:space="preserve"> </w:t>
      </w:r>
      <w:proofErr w:type="spellStart"/>
      <w:r w:rsidRPr="000F32F5">
        <w:rPr>
          <w:b/>
          <w:bCs/>
        </w:rPr>
        <w:t>Leyen</w:t>
      </w:r>
      <w:proofErr w:type="spellEnd"/>
      <w:r w:rsidRPr="000F32F5">
        <w:rPr>
          <w:b/>
          <w:bCs/>
        </w:rPr>
        <w:t>.</w:t>
      </w:r>
    </w:p>
    <w:p w14:paraId="04793837" w14:textId="3F368AA1" w:rsidR="000F32F5" w:rsidRPr="000F32F5" w:rsidRDefault="000F32F5" w:rsidP="000F32F5">
      <w:r w:rsidRPr="000F32F5">
        <w:rPr>
          <w:noProof/>
          <w:lang w:eastAsia="ro-RO"/>
        </w:rPr>
        <w:drawing>
          <wp:anchor distT="0" distB="0" distL="114300" distR="114300" simplePos="0" relativeHeight="252023808" behindDoc="0" locked="0" layoutInCell="1" allowOverlap="1" wp14:anchorId="1D4B6117" wp14:editId="42D2DB05">
            <wp:simplePos x="0" y="0"/>
            <wp:positionH relativeFrom="column">
              <wp:posOffset>131757</wp:posOffset>
            </wp:positionH>
            <wp:positionV relativeFrom="paragraph">
              <wp:posOffset>153035</wp:posOffset>
            </wp:positionV>
            <wp:extent cx="2716627" cy="1380493"/>
            <wp:effectExtent l="133350" t="76200" r="83820" b="124460"/>
            <wp:wrapSquare wrapText="bothSides"/>
            <wp:docPr id="19" name="Imagine 19" descr="STO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PHat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16627" cy="13804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F32F5">
        <w:t xml:space="preserve">Discursurile de incitare la ură și infracțiunile motivate de ură au cunoscut o creștere puternică în întreaga </w:t>
      </w:r>
      <w:proofErr w:type="spellStart"/>
      <w:r w:rsidRPr="000F32F5">
        <w:t>Europă</w:t>
      </w:r>
      <w:proofErr w:type="spellEnd"/>
      <w:r w:rsidRPr="000F32F5">
        <w:t xml:space="preserve"> și au devenit un fenomen deosebit de grav și îngrijorător în mediul online și în afara acestuia. Este necesară o acțiune comună la nivelul UE pentru a face față acestei provocări care se manifestă în întreaga UE. Cu toate acestea, în prezent nu există niciun temei juridic pentru incriminarea discursurilor de incitare la ură și a infracțiunilor motivate de ură la nivelul UE. Lista existentă a infracțiunilor UE din Tratatul privind funcționarea Uniunii Europene (TFUE) trebuie extinsă pentru a asigura norme minime comune privind definirea infracțiunilor și stabilirea sancțiunilor aplicabile în toate statele membre ale UE. Inițiativa de astăzi este primul pas în procesul de extindere a listei infracțiunilor prevăzute de legislația UE. Următorul pas ar fi ca statele membre să aprobe inițiativa, înainte să poată fi prezentată o propunere legislativă de către Comisie. </w:t>
      </w:r>
    </w:p>
    <w:p w14:paraId="396E560B" w14:textId="77777777" w:rsidR="000F32F5" w:rsidRPr="000F32F5" w:rsidRDefault="000F32F5" w:rsidP="000F32F5">
      <w:r w:rsidRPr="000F32F5">
        <w:t xml:space="preserve">Vicepreședinta pentru valori și transparență, </w:t>
      </w:r>
      <w:proofErr w:type="spellStart"/>
      <w:r w:rsidRPr="000F32F5">
        <w:t>Věra</w:t>
      </w:r>
      <w:proofErr w:type="spellEnd"/>
      <w:r w:rsidRPr="000F32F5">
        <w:t> </w:t>
      </w:r>
      <w:proofErr w:type="spellStart"/>
      <w:r w:rsidRPr="000F32F5">
        <w:rPr>
          <w:b/>
          <w:bCs/>
        </w:rPr>
        <w:t>Jourová</w:t>
      </w:r>
      <w:proofErr w:type="spellEnd"/>
      <w:r w:rsidRPr="000F32F5">
        <w:t>, a declarat: </w:t>
      </w:r>
      <w:r w:rsidRPr="000F32F5">
        <w:rPr>
          <w:i/>
          <w:iCs/>
        </w:rPr>
        <w:t>Ura nu își are locul în Europa. Aceasta contravine valorilor și principiilor noastre fundamentale. Avem nevoie de acțiune la nivelul UE pentru a ne asigura că ura este incriminată în același mod peste tot în Europa.</w:t>
      </w:r>
    </w:p>
    <w:p w14:paraId="58E7C973" w14:textId="77777777" w:rsidR="000F32F5" w:rsidRPr="000F32F5" w:rsidRDefault="000F32F5" w:rsidP="000F32F5">
      <w:r w:rsidRPr="000F32F5">
        <w:t xml:space="preserve">Comisarul pentru justiție, </w:t>
      </w:r>
      <w:proofErr w:type="spellStart"/>
      <w:r w:rsidRPr="000F32F5">
        <w:t>Didier</w:t>
      </w:r>
      <w:proofErr w:type="spellEnd"/>
      <w:r w:rsidRPr="000F32F5">
        <w:t> </w:t>
      </w:r>
      <w:proofErr w:type="spellStart"/>
      <w:r w:rsidRPr="000F32F5">
        <w:rPr>
          <w:b/>
          <w:bCs/>
        </w:rPr>
        <w:t>Reynders</w:t>
      </w:r>
      <w:proofErr w:type="spellEnd"/>
      <w:r w:rsidRPr="000F32F5">
        <w:t>, a declarat: </w:t>
      </w:r>
      <w:r w:rsidRPr="000F32F5">
        <w:rPr>
          <w:i/>
          <w:iCs/>
        </w:rPr>
        <w:t>Avem nevoie de un răspuns ferm la provocările pe care le reprezintă discursurile de incitare la ură și infracțiunile motivate de ură în întreaga UE: acum și în viitor. Inițiativa de astăzi reprezintă un pas important către un răspuns european mai eficace la astfel de amenințări împotriva pluralismului și a incluziunii. Nu vom permite unui astfel de fenomen să ne slăbească democrațiile.</w:t>
      </w:r>
    </w:p>
    <w:p w14:paraId="4F28185E" w14:textId="77777777" w:rsidR="000F32F5" w:rsidRPr="000F32F5" w:rsidRDefault="000F32F5" w:rsidP="000F32F5">
      <w:r w:rsidRPr="000F32F5">
        <w:rPr>
          <w:b/>
          <w:bCs/>
        </w:rPr>
        <w:t>Principalele elemente ale comunicării:</w:t>
      </w:r>
    </w:p>
    <w:p w14:paraId="503BB4F3" w14:textId="77777777" w:rsidR="000F32F5" w:rsidRPr="000F32F5" w:rsidRDefault="000F32F5" w:rsidP="000F32F5">
      <w:r w:rsidRPr="000F32F5">
        <w:t>Inițiativa de astăzi prezintă motivele care fac necesară extinderea listei infracțiunilor prevăzute de legislația UE pentru a include discursurile de incitare la ură și infracțiunile motivate de ură, în lumina criteriilor stabilite la articolul 83 alineatul (1) din TFUE:</w:t>
      </w:r>
    </w:p>
    <w:p w14:paraId="1D99B036" w14:textId="77777777" w:rsidR="000F32F5" w:rsidRPr="000F32F5" w:rsidRDefault="000F32F5" w:rsidP="00CE61E0">
      <w:pPr>
        <w:numPr>
          <w:ilvl w:val="0"/>
          <w:numId w:val="9"/>
        </w:numPr>
      </w:pPr>
      <w:r w:rsidRPr="000F32F5">
        <w:rPr>
          <w:b/>
          <w:bCs/>
        </w:rPr>
        <w:t>Dimensiunea transfrontalieră a discursurilor de incitare la ură și a infracțiunilor motivate de ură –</w:t>
      </w:r>
      <w:r w:rsidRPr="000F32F5">
        <w:t> Discursurile online de incitare la ură se răspândesc rapid și sunt accesibile tuturor, oriunde. Ideologiile care stau la baza discursului de incitare la ură și a infracțiunilor motivate de ură pot fi dezvoltate la nivel internațional și pot fi partajate rapid online. Infracțiunile motivate de ură pot fi comise de rețele cu membri din mai multe țări.</w:t>
      </w:r>
    </w:p>
    <w:p w14:paraId="2C09CA9B" w14:textId="77777777" w:rsidR="000F32F5" w:rsidRPr="000F32F5" w:rsidRDefault="000F32F5" w:rsidP="00CE61E0">
      <w:pPr>
        <w:numPr>
          <w:ilvl w:val="0"/>
          <w:numId w:val="9"/>
        </w:numPr>
      </w:pPr>
      <w:r w:rsidRPr="000F32F5">
        <w:rPr>
          <w:b/>
          <w:bCs/>
        </w:rPr>
        <w:t>Discursurile de incitare la ură și infracțiunile motivate de ură ca domeniu al criminalității –</w:t>
      </w:r>
      <w:r w:rsidRPr="000F32F5">
        <w:t> Comisia consideră că discursurile de incitare la ură și infracțiunile motivate de ură reprezintă un domeniu al criminalității deoarece au o caracteristică intrinsecă specială, și anume „ura” îndreptată împotriva unor persoane sau grupuri de persoane care împărtășesc (sau sunt percepute ca împărtășind) aceleași caracteristici protejate.</w:t>
      </w:r>
    </w:p>
    <w:p w14:paraId="0EAE5EA0" w14:textId="7A34ED83" w:rsidR="000F32F5" w:rsidRPr="000F32F5" w:rsidRDefault="000F32F5" w:rsidP="00CE61E0">
      <w:pPr>
        <w:numPr>
          <w:ilvl w:val="0"/>
          <w:numId w:val="9"/>
        </w:numPr>
      </w:pPr>
      <w:r w:rsidRPr="000F32F5">
        <w:rPr>
          <w:b/>
          <w:bCs/>
        </w:rPr>
        <w:t>Discursurile de incitare la ură și infracțiunile motivate de ură ca domeniu al criminalității deosebit de grave</w:t>
      </w:r>
      <w:r w:rsidRPr="000F32F5">
        <w:t> – Discursurile de incitare la ură și infracțiunile motivate de ură sunt infracțiuni deosebit de grave, deoarece subminează valorile comune ale UE și drepturile fundamentale consacrate la articolele 2 și 6 din </w:t>
      </w:r>
      <w:hyperlink r:id="rId140" w:history="1">
        <w:r w:rsidRPr="000F32F5">
          <w:rPr>
            <w:rStyle w:val="Hyperlink"/>
            <w:szCs w:val="24"/>
          </w:rPr>
          <w:t>Tratatul privind Uniunea Europeană</w:t>
        </w:r>
      </w:hyperlink>
      <w:hyperlink r:id="rId141" w:history="1"/>
      <w:r w:rsidRPr="000F32F5">
        <w:t>, precum și în </w:t>
      </w:r>
      <w:hyperlink r:id="rId142" w:history="1">
        <w:r w:rsidRPr="000F32F5">
          <w:rPr>
            <w:rStyle w:val="Hyperlink"/>
            <w:szCs w:val="24"/>
          </w:rPr>
          <w:t>Cartă</w:t>
        </w:r>
      </w:hyperlink>
      <w:hyperlink r:id="rId143" w:history="1"/>
      <w:r w:rsidRPr="000F32F5">
        <w:t>. Acestea au un impact negativ asupra persoanelor, a comunităților lor și asupra societății în ansamblu.</w:t>
      </w:r>
    </w:p>
    <w:p w14:paraId="5270CA16" w14:textId="77777777" w:rsidR="000F32F5" w:rsidRPr="000F32F5" w:rsidRDefault="000F32F5" w:rsidP="00CE61E0">
      <w:pPr>
        <w:numPr>
          <w:ilvl w:val="0"/>
          <w:numId w:val="9"/>
        </w:numPr>
      </w:pPr>
      <w:r w:rsidRPr="000F32F5">
        <w:rPr>
          <w:b/>
          <w:bCs/>
        </w:rPr>
        <w:t>Evoluții în materie de criminalitate –</w:t>
      </w:r>
      <w:r w:rsidRPr="000F32F5">
        <w:t> S-a înregistrat o creștere constantă a celor două fenomene, ca urmare a diferitelor schimbări și evoluții economice, sociale și tehnologice. Pandemia de COVID-19 a fost unul dintre factorii care au contribuit la această creștere.</w:t>
      </w:r>
    </w:p>
    <w:p w14:paraId="4C057D0B" w14:textId="77777777" w:rsidR="000F32F5" w:rsidRPr="000F32F5" w:rsidRDefault="000F32F5" w:rsidP="00CE61E0">
      <w:pPr>
        <w:numPr>
          <w:ilvl w:val="0"/>
          <w:numId w:val="9"/>
        </w:numPr>
      </w:pPr>
      <w:r w:rsidRPr="000F32F5">
        <w:rPr>
          <w:b/>
          <w:bCs/>
        </w:rPr>
        <w:lastRenderedPageBreak/>
        <w:t>Nu există alternative la extinderea listei infracțiunilor prevăzute de legislația UE –</w:t>
      </w:r>
      <w:r w:rsidRPr="000F32F5">
        <w:t> Discursurile de incitare la ură și infracțiunile motivate de ură sunt incriminate într-o măsură diferită în statele membre ale UE. Numai extinderea listei infracțiunilor prevăzute de legislația UE pentru a include discursurile de incitare la ură și infracțiunile motivate de ură poate permite o abordare eficace și cuprinzătoare a acestor fenomene la nivelul UE, precum și o protecție consecventă a victimelor unor astfel de acte.</w:t>
      </w:r>
    </w:p>
    <w:p w14:paraId="099ADAAD" w14:textId="77777777" w:rsidR="000F32F5" w:rsidRPr="000F32F5" w:rsidRDefault="000F32F5" w:rsidP="000F32F5">
      <w:r w:rsidRPr="000F32F5">
        <w:rPr>
          <w:b/>
          <w:bCs/>
        </w:rPr>
        <w:t>Etapele următoare</w:t>
      </w:r>
    </w:p>
    <w:p w14:paraId="14C3E3DC" w14:textId="77777777" w:rsidR="000F32F5" w:rsidRPr="000F32F5" w:rsidRDefault="000F32F5" w:rsidP="000F32F5">
      <w:r w:rsidRPr="000F32F5">
        <w:t>Consiliul trebuie să adopte în unanimitate, după obținerea aprobării Parlamentului European, o decizie prin care discursurile de incitare la ură și infracțiunile motivate de ură să fie identificate drept un alt domeniu al criminalității care îndeplinește criteriile prevăzute la articolul 83 alineatul (1) din TFUE.</w:t>
      </w:r>
    </w:p>
    <w:p w14:paraId="3A092D90" w14:textId="77777777" w:rsidR="000F32F5" w:rsidRPr="000F32F5" w:rsidRDefault="000F32F5" w:rsidP="000F32F5">
      <w:r w:rsidRPr="000F32F5">
        <w:t>După aceasta, Comisia poate propune adoptarea de acte legislative prin care să se stabilească norme minime privind definițiile și sancțiunile pentru discursurile de incitare la ură și infracțiunile motivate de ură, care să fie adoptate de Parlamentul European și de Consiliu în conformitate cu procedura legislativă ordinară.</w:t>
      </w:r>
    </w:p>
    <w:p w14:paraId="0D25C176" w14:textId="77777777" w:rsidR="000F32F5" w:rsidRPr="000F32F5" w:rsidRDefault="000F32F5" w:rsidP="000F32F5">
      <w:r w:rsidRPr="000F32F5">
        <w:rPr>
          <w:b/>
          <w:bCs/>
        </w:rPr>
        <w:t>Context</w:t>
      </w:r>
    </w:p>
    <w:p w14:paraId="7C7B7EAA" w14:textId="77777777" w:rsidR="000F32F5" w:rsidRPr="000F32F5" w:rsidRDefault="000F32F5" w:rsidP="000F32F5">
      <w:r w:rsidRPr="000F32F5">
        <w:t>Studiul extern publicat astăzi confirmă amploarea și tendința îngrijorătoare a discursurilor de incitare la ură și a infracțiunilor motivate de ură. Creșterea nivelului de ură manifestată, de exemplu, împotriva romilor, evreilor, musulmanilor și persoanelor de origine asiatică sau împotriva celor percepuți ca fiind de o astfel de origine, inclusiv atacurile și agresiunile fizice rasiste, hărțuirea violentă, amenințările și abuzurile rasiste, este mai pregnantă în timpul pandemiei. Potrivit unor surse, 52 % dintre tinere și fete au fost victime ale violenței online, inclusiv ale amenințărilor și hărțuirii sexuale, în timp ce persoanele cu handicap sunt mai expuse, în comparație cu alte persoane, riscului de a fi victime ale infracțiunilor săvârșite prin violență, inclusiv ale infracțiunilor motivate de ură și de a se confrunta cu hărțuirea.</w:t>
      </w:r>
    </w:p>
    <w:p w14:paraId="28B745CE" w14:textId="5B88C522" w:rsidR="000F32F5" w:rsidRPr="000F32F5" w:rsidRDefault="000F32F5" w:rsidP="000F32F5">
      <w:r w:rsidRPr="000F32F5">
        <w:t>Infracțiunile motivate de ură și discursurile de incitare la ură contravin valorilor europene fundamentale prevăzute la articolul 2 din Tratatul privind UE. În conformitate cu </w:t>
      </w:r>
      <w:hyperlink r:id="rId144" w:history="1">
        <w:r w:rsidRPr="000F32F5">
          <w:rPr>
            <w:rStyle w:val="Hyperlink"/>
            <w:szCs w:val="24"/>
          </w:rPr>
          <w:t>articolul 83 alineatul (1)</w:t>
        </w:r>
      </w:hyperlink>
      <w:hyperlink r:id="rId145" w:history="1"/>
      <w:r w:rsidRPr="000F32F5">
        <w:t> din Tratatul privind funcționarea Uniunii Europene („TFUE”), Parlamentul European și Consiliul pot stabili norme minime referitoare la definirea infracțiunilor și a sancțiunilor în domenii ale </w:t>
      </w:r>
      <w:r w:rsidRPr="000F32F5">
        <w:rPr>
          <w:b/>
          <w:bCs/>
        </w:rPr>
        <w:t>criminalității deosebit de grave</w:t>
      </w:r>
      <w:r w:rsidRPr="000F32F5">
        <w:t> cu o </w:t>
      </w:r>
      <w:r w:rsidRPr="000F32F5">
        <w:rPr>
          <w:b/>
          <w:bCs/>
        </w:rPr>
        <w:t>dimensiune transfrontalieră</w:t>
      </w:r>
      <w:r w:rsidRPr="000F32F5">
        <w:t>. Astfel de domenii sunt, de exemplu, terorismul, traficul de persoane și exploatarea sexuală a femeilor și a copiilor. Ținând seama de </w:t>
      </w:r>
      <w:r w:rsidRPr="000F32F5">
        <w:rPr>
          <w:b/>
          <w:bCs/>
        </w:rPr>
        <w:t>evoluțiile</w:t>
      </w:r>
      <w:r w:rsidRPr="000F32F5">
        <w:t> din domeniul criminalității, Consiliul poate adopta o decizie de identificare a altor domenii, cum ar fi acestea, permițând Comisiei – într-o a doua etapă – să propună un cadru solid pentru combaterea discursurilor de incitare la ură și a infracțiunilor motivate de ură la nivelul UE.</w:t>
      </w:r>
    </w:p>
    <w:p w14:paraId="19FDC807" w14:textId="28FF7DA6" w:rsidR="000F32F5" w:rsidRPr="000F32F5" w:rsidRDefault="000F32F5" w:rsidP="000F32F5">
      <w:r w:rsidRPr="000F32F5">
        <w:t>La nivelul UE, există deja un cadru pentru un răspuns comun puternic la discursurile rasiste și xenofobe de incitare la ură și la infracțiunile motivate de ură prin </w:t>
      </w:r>
      <w:hyperlink r:id="rId146" w:history="1">
        <w:r w:rsidRPr="000F32F5">
          <w:rPr>
            <w:rStyle w:val="Hyperlink"/>
            <w:szCs w:val="24"/>
          </w:rPr>
          <w:t>Decizia-cadru a Consiliului</w:t>
        </w:r>
      </w:hyperlink>
      <w:hyperlink r:id="rId147" w:history="1"/>
      <w:r w:rsidRPr="000F32F5">
        <w:t> privind combaterea anumitor forme și expresii ale rasismului și xenofobiei prin intermediul dreptului penal. Decizia-cadru are drept scop să se asigure că, în întreaga UE, anumite manifestări grave ale rasismului și xenofobiei sunt pasibile de sancțiuni penale efective, proporționate și cu efect disuasiv. Decizia prevede obligația statelor membre de a incrimina discursul de incitare la ură, și anume incitarea publică la violență sau la ură pe criterii de rasă, culoare a pielii, religie, descendență sau origine națională ori etnică. De asemenea, aceasta obligă statele membre să se asigure, pentru alte infracțiuni decât discursurile de incitare la ură, că o astfel de motivație rasistă și xenofobă este considerată o circumstanță agravantă sau, alternativ, că o astfel de motivație poate fi luată în considerare la stabilirea pedepselor.</w:t>
      </w:r>
    </w:p>
    <w:p w14:paraId="37EF865E" w14:textId="77777777" w:rsidR="000F32F5" w:rsidRPr="000F32F5" w:rsidRDefault="000F32F5" w:rsidP="000F32F5">
      <w:r w:rsidRPr="000F32F5">
        <w:t>Comisia sprijină eforturile statelor membre de a pune în aplicare cu eficacitate decizia-cadru prin activitatea Grupului la nivel înalt pentru combaterea rasismului, a xenofobiei și a altor forme de intoleranță.</w:t>
      </w:r>
    </w:p>
    <w:p w14:paraId="7B02851C" w14:textId="6C840A0A" w:rsidR="000F32F5" w:rsidRPr="000F32F5" w:rsidRDefault="000F32F5" w:rsidP="000F32F5">
      <w:r w:rsidRPr="000F32F5">
        <w:t>Inițiativa de astăzi face parte dintr-un set mai amplu de acțiuni ale UE de combatere a discursurilor ilegale de incitare la ură, a ideologiilor extremiste violente și a terorismului online, cum ar fi </w:t>
      </w:r>
      <w:hyperlink r:id="rId148" w:history="1">
        <w:r w:rsidRPr="000F32F5">
          <w:rPr>
            <w:rStyle w:val="Hyperlink"/>
            <w:szCs w:val="24"/>
          </w:rPr>
          <w:t>Codul de conduită al UE privind combaterea discursului ilegal de incitare la ură din mediul online</w:t>
        </w:r>
      </w:hyperlink>
      <w:hyperlink r:id="rId149" w:history="1"/>
      <w:r w:rsidRPr="000F32F5">
        <w:t>, propunerea de </w:t>
      </w:r>
      <w:hyperlink r:id="rId150" w:history="1">
        <w:r w:rsidRPr="000F32F5">
          <w:rPr>
            <w:rStyle w:val="Hyperlink"/>
            <w:szCs w:val="24"/>
          </w:rPr>
          <w:t>act legislativ privind serviciile digitale</w:t>
        </w:r>
      </w:hyperlink>
      <w:hyperlink r:id="rId151" w:history="1"/>
      <w:r w:rsidRPr="000F32F5">
        <w:t>, </w:t>
      </w:r>
      <w:hyperlink r:id="rId152" w:history="1">
        <w:r w:rsidRPr="000F32F5">
          <w:rPr>
            <w:rStyle w:val="Hyperlink"/>
            <w:szCs w:val="24"/>
          </w:rPr>
          <w:t>Regulamentul privind combaterea conținutului online cu caracter terorist</w:t>
        </w:r>
      </w:hyperlink>
      <w:hyperlink r:id="rId153" w:history="1"/>
      <w:r w:rsidRPr="000F32F5">
        <w:t> și Forumul UE pentru internet.</w:t>
      </w:r>
    </w:p>
    <w:p w14:paraId="2AB96F85" w14:textId="20821F71" w:rsidR="000F32F5" w:rsidRPr="000F32F5" w:rsidRDefault="000F32F5" w:rsidP="000F32F5">
      <w:r w:rsidRPr="000F32F5">
        <w:lastRenderedPageBreak/>
        <w:t>Această inițiativă va sprijini </w:t>
      </w:r>
      <w:hyperlink r:id="rId154" w:history="1">
        <w:r w:rsidRPr="000F32F5">
          <w:rPr>
            <w:rStyle w:val="Hyperlink"/>
            <w:szCs w:val="24"/>
          </w:rPr>
          <w:t>Planul de acțiune al UE de combatere a rasismului 2020-2025</w:t>
        </w:r>
      </w:hyperlink>
      <w:hyperlink r:id="rId155" w:history="1"/>
      <w:r w:rsidRPr="000F32F5">
        <w:t> și </w:t>
      </w:r>
      <w:hyperlink r:id="rId156" w:history="1">
        <w:r w:rsidRPr="000F32F5">
          <w:rPr>
            <w:rStyle w:val="Hyperlink"/>
            <w:szCs w:val="24"/>
          </w:rPr>
          <w:t>Strategia privind combaterea antisemitismului și promovarea vieții evreiești în UE</w:t>
        </w:r>
      </w:hyperlink>
      <w:hyperlink r:id="rId157" w:history="1"/>
      <w:r w:rsidRPr="000F32F5">
        <w:t>, precum și </w:t>
      </w:r>
      <w:hyperlink r:id="rId158" w:history="1">
        <w:r w:rsidRPr="000F32F5">
          <w:rPr>
            <w:rStyle w:val="Hyperlink"/>
            <w:szCs w:val="24"/>
          </w:rPr>
          <w:t>Strategia privind egalitatea de gen 2020-2025</w:t>
        </w:r>
      </w:hyperlink>
      <w:hyperlink r:id="rId159" w:history="1"/>
      <w:r w:rsidRPr="000F32F5">
        <w:t>.</w:t>
      </w:r>
    </w:p>
    <w:p w14:paraId="26F80DF8" w14:textId="77777777" w:rsidR="000F32F5" w:rsidRPr="000F32F5" w:rsidRDefault="000F32F5" w:rsidP="000F32F5">
      <w:r w:rsidRPr="000F32F5">
        <w:rPr>
          <w:b/>
          <w:bCs/>
        </w:rPr>
        <w:t>Pentru mai multe informații</w:t>
      </w:r>
    </w:p>
    <w:p w14:paraId="153CB5F8" w14:textId="3AFCE4A1" w:rsidR="000F32F5" w:rsidRPr="000F32F5" w:rsidRDefault="0057389C" w:rsidP="000F32F5">
      <w:hyperlink r:id="rId160" w:history="1">
        <w:r w:rsidR="000F32F5" w:rsidRPr="000F32F5">
          <w:rPr>
            <w:rStyle w:val="Hyperlink"/>
            <w:szCs w:val="24"/>
          </w:rPr>
          <w:t>Comunicare</w:t>
        </w:r>
      </w:hyperlink>
      <w:hyperlink r:id="rId161" w:history="1"/>
    </w:p>
    <w:p w14:paraId="551D9A86" w14:textId="16E780B5" w:rsidR="000F32F5" w:rsidRPr="000F32F5" w:rsidRDefault="0057389C" w:rsidP="000F32F5">
      <w:hyperlink r:id="rId162" w:history="1">
        <w:r w:rsidR="000F32F5" w:rsidRPr="000F32F5">
          <w:rPr>
            <w:rStyle w:val="Hyperlink"/>
            <w:szCs w:val="24"/>
          </w:rPr>
          <w:t>Anexă la Comunicare</w:t>
        </w:r>
      </w:hyperlink>
      <w:hyperlink r:id="rId163" w:history="1"/>
    </w:p>
    <w:p w14:paraId="6BBDDFB1" w14:textId="4A41582D" w:rsidR="000F32F5" w:rsidRPr="000F32F5" w:rsidRDefault="0057389C" w:rsidP="000F32F5">
      <w:hyperlink r:id="rId164" w:history="1">
        <w:r w:rsidR="000F32F5" w:rsidRPr="000F32F5">
          <w:rPr>
            <w:rStyle w:val="Hyperlink"/>
            <w:szCs w:val="24"/>
          </w:rPr>
          <w:t>Fișă informativă – Cum se poate extinde lista infracțiunilor prevăzute de legislația UE: pas cu pas</w:t>
        </w:r>
      </w:hyperlink>
      <w:hyperlink r:id="rId165" w:history="1"/>
    </w:p>
    <w:p w14:paraId="6E3B8169" w14:textId="47E08792" w:rsidR="000F32F5" w:rsidRPr="000F32F5" w:rsidRDefault="0057389C" w:rsidP="000F32F5">
      <w:hyperlink r:id="rId166" w:history="1">
        <w:r w:rsidR="000F32F5" w:rsidRPr="000F32F5">
          <w:rPr>
            <w:rStyle w:val="Hyperlink"/>
            <w:szCs w:val="24"/>
          </w:rPr>
          <w:t>Pagina web</w:t>
        </w:r>
      </w:hyperlink>
      <w:hyperlink r:id="rId167" w:history="1"/>
    </w:p>
    <w:p w14:paraId="631755D7" w14:textId="51E26278" w:rsidR="000F32F5" w:rsidRDefault="000F32F5" w:rsidP="000F32F5">
      <w:pPr>
        <w:pStyle w:val="separatorarticole"/>
      </w:pPr>
      <w:r>
        <w:t>*</w:t>
      </w:r>
    </w:p>
    <w:p w14:paraId="24683AC6" w14:textId="77777777" w:rsidR="000F32F5" w:rsidRPr="000F32F5" w:rsidRDefault="000F32F5" w:rsidP="000F32F5">
      <w:pPr>
        <w:pStyle w:val="TitluArticolinINFOUE"/>
      </w:pPr>
      <w:bookmarkStart w:id="156" w:name="_Toc90299285"/>
      <w:r w:rsidRPr="000F32F5">
        <w:t>Comisia ia măsuri pentru a îmbunătăți învățarea pe tot parcursul vieții și capacitatea de inserție profesională</w:t>
      </w:r>
      <w:bookmarkEnd w:id="156"/>
    </w:p>
    <w:p w14:paraId="4DA37C6B" w14:textId="77777777" w:rsidR="000F32F5" w:rsidRPr="000F32F5" w:rsidRDefault="000F32F5" w:rsidP="000F32F5">
      <w:r w:rsidRPr="000F32F5">
        <w:t xml:space="preserve">În cadrul </w:t>
      </w:r>
      <w:proofErr w:type="spellStart"/>
      <w:r w:rsidRPr="000F32F5">
        <w:t>Summitului</w:t>
      </w:r>
      <w:proofErr w:type="spellEnd"/>
      <w:r w:rsidRPr="000F32F5">
        <w:t xml:space="preserve"> social de la Porto din luna mai, liderii UE au salutat obiectivul stabilit la nivelul UE ca, până în 2030, 60 % din toți adulții să ia parte la activități de formare în fiecare an. </w:t>
      </w:r>
    </w:p>
    <w:p w14:paraId="13E90172" w14:textId="1E8A9AC8" w:rsidR="000F32F5" w:rsidRPr="000F32F5" w:rsidRDefault="000F32F5" w:rsidP="000F32F5">
      <w:r w:rsidRPr="000F32F5">
        <w:rPr>
          <w:noProof/>
          <w:lang w:eastAsia="ro-RO"/>
        </w:rPr>
        <w:drawing>
          <wp:anchor distT="0" distB="0" distL="114300" distR="114300" simplePos="0" relativeHeight="252024832" behindDoc="0" locked="0" layoutInCell="1" allowOverlap="1" wp14:anchorId="5C4028C0" wp14:editId="3713475A">
            <wp:simplePos x="0" y="0"/>
            <wp:positionH relativeFrom="column">
              <wp:posOffset>131757</wp:posOffset>
            </wp:positionH>
            <wp:positionV relativeFrom="paragraph">
              <wp:posOffset>134225</wp:posOffset>
            </wp:positionV>
            <wp:extent cx="2294626" cy="1535195"/>
            <wp:effectExtent l="133350" t="57150" r="86995" b="141605"/>
            <wp:wrapSquare wrapText="bothSides"/>
            <wp:docPr id="21" name="Imagine 21" descr="Lifelong_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felong_Educa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V="1">
                      <a:off x="0" y="0"/>
                      <a:ext cx="2294626" cy="1535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CE92D75" w14:textId="12DBBF45" w:rsidR="000F32F5" w:rsidRPr="000F32F5" w:rsidRDefault="000F32F5" w:rsidP="000F32F5">
      <w:r w:rsidRPr="000F32F5">
        <w:t>Astăzi, 10 decembrie, Comisia a făcut un pas important pentru a ajuta statele membre să îndeplinească acest obiectiv prin prezentarea de propuneri de recomandări ale Consiliului privind conturile personale de învățare pe tot parcursul vieții și micro-certificatele, astfel cum s-a anunțat în </w:t>
      </w:r>
      <w:hyperlink r:id="rId169" w:history="1">
        <w:r w:rsidRPr="000F32F5">
          <w:rPr>
            <w:rStyle w:val="Hyperlink"/>
            <w:szCs w:val="24"/>
          </w:rPr>
          <w:t>Agenda pentru competențe</w:t>
        </w:r>
      </w:hyperlink>
      <w:r w:rsidRPr="000F32F5">
        <w:t> și în </w:t>
      </w:r>
      <w:hyperlink r:id="rId170" w:history="1">
        <w:r w:rsidRPr="000F32F5">
          <w:rPr>
            <w:rStyle w:val="Hyperlink"/>
            <w:szCs w:val="24"/>
          </w:rPr>
          <w:t>Comunicarea privind spațiul european al educației</w:t>
        </w:r>
      </w:hyperlink>
      <w:hyperlink r:id="rId171" w:history="1"/>
      <w:r w:rsidRPr="000F32F5">
        <w:t> din 2020.</w:t>
      </w:r>
    </w:p>
    <w:p w14:paraId="4881C070" w14:textId="77777777" w:rsidR="000F32F5" w:rsidRPr="000F32F5" w:rsidRDefault="000F32F5" w:rsidP="000F32F5">
      <w:r w:rsidRPr="000F32F5">
        <w:t>Deținerea unui set solid de competențe oferă oportunități oamenilor, constituie o plasă de siguranță în vremuri nesigure, promovează incluziunea și progresul social și oferă economiei forța de muncă calificată necesară pentru a se dezvolta și a inova. Succesul tranziției digitale și al tranziției verzi depinde de lucrători cu competențe adecvate. Pandemia de COVID-19 a accelerat și mai mult necesitatea recalificării și perfecționării forței de muncă pentru a se adapta la evoluția pieței forței de muncă și pentru a răspunde cererii din diferite sectoare.</w:t>
      </w:r>
    </w:p>
    <w:p w14:paraId="34C067EC" w14:textId="77777777" w:rsidR="000F32F5" w:rsidRPr="000F32F5" w:rsidRDefault="000F32F5" w:rsidP="000F32F5">
      <w:r w:rsidRPr="000F32F5">
        <w:t>Cu toate acestea, prea puține persoane participă la activități de învățare periodice după perioada de educație și formare inițială, deoarece adesea nu dispun de resurse financiare sau de timp pentru a-și îmbunătăți cunoștințele și a dobândi noi competențe sau nu sunt la curent cu oportunitățile de învățare existente și cu beneficiile pe care le oferă. De exemplu, în peste 90 % din locurile de muncă actuale și în aproape toate sectoarele este necesar un anumit nivel de competențe digitale, însă numai 56 % dintre adulți aveau competențe digitale de bază în 2019.</w:t>
      </w:r>
    </w:p>
    <w:p w14:paraId="545F9D67" w14:textId="77777777" w:rsidR="000F32F5" w:rsidRPr="000F32F5" w:rsidRDefault="000F32F5" w:rsidP="000F32F5">
      <w:r w:rsidRPr="000F32F5">
        <w:t>Cele două noi propuneri adoptate astăzi cu privire la conturile personale de învățare pe tot parcursul vieții și la micro-certificate vor contribui la abordarea acestor provocări, oferind mai multe posibilități oamenilor de a identifica oferte de învățare și oportunități de angajare.</w:t>
      </w:r>
    </w:p>
    <w:p w14:paraId="73265BFF" w14:textId="77777777" w:rsidR="000F32F5" w:rsidRPr="000F32F5" w:rsidRDefault="000F32F5" w:rsidP="000F32F5">
      <w:r w:rsidRPr="000F32F5">
        <w:rPr>
          <w:b/>
          <w:bCs/>
        </w:rPr>
        <w:t>Conturile personale de învățare pe tot parcursul vieții</w:t>
      </w:r>
    </w:p>
    <w:p w14:paraId="21A42ED7" w14:textId="77777777" w:rsidR="000F32F5" w:rsidRPr="000F32F5" w:rsidRDefault="000F32F5" w:rsidP="000F32F5">
      <w:r w:rsidRPr="000F32F5">
        <w:t>Propunerea Comisiei urmărește să garanteze că fiecare persoană are acces la oportunități de formare relevante, adaptate nevoilor sale, pe tot parcursul vieții și indiferent dacă sunt sau nu angajate în momentul respectiv.</w:t>
      </w:r>
    </w:p>
    <w:p w14:paraId="32A5A27B" w14:textId="77777777" w:rsidR="000F32F5" w:rsidRPr="000F32F5" w:rsidRDefault="000F32F5" w:rsidP="000F32F5">
      <w:r w:rsidRPr="000F32F5">
        <w:t>În acest scop, propunerea de recomandare a Consiliului abordează principalele obstacole întâmpinate de oameni în prezent în ceea ce privește formarea – motivație, timp și finanțare – solicitând statelor membre, împreună cu partenerii sociali:</w:t>
      </w:r>
    </w:p>
    <w:p w14:paraId="17572140" w14:textId="77777777" w:rsidR="000F32F5" w:rsidRPr="000F32F5" w:rsidRDefault="000F32F5" w:rsidP="00CE61E0">
      <w:pPr>
        <w:numPr>
          <w:ilvl w:val="0"/>
          <w:numId w:val="10"/>
        </w:numPr>
      </w:pPr>
      <w:r w:rsidRPr="000F32F5">
        <w:t>să creeze conturi personale de învățare pe tot parcursul vieții și să ofere drepturi la formare pentru toți adulții de vârstă activă;</w:t>
      </w:r>
    </w:p>
    <w:p w14:paraId="04A3628E" w14:textId="77777777" w:rsidR="000F32F5" w:rsidRPr="000F32F5" w:rsidRDefault="000F32F5" w:rsidP="00CE61E0">
      <w:pPr>
        <w:numPr>
          <w:ilvl w:val="0"/>
          <w:numId w:val="10"/>
        </w:numPr>
      </w:pPr>
      <w:r w:rsidRPr="000F32F5">
        <w:lastRenderedPageBreak/>
        <w:t>să definească o listă cu cursuri de formare relevante și verificate din punctul de vedere al calității pentru piața forței de muncă care să fie eligibilă pentru finanțare din conturile personale de învățare pe tot parcursul vieții și să o facă accesibilă prin intermediul unui registru digital, de exemplu de pe un dispozitiv mobil;</w:t>
      </w:r>
    </w:p>
    <w:p w14:paraId="0B088DF2" w14:textId="77777777" w:rsidR="000F32F5" w:rsidRPr="000F32F5" w:rsidRDefault="000F32F5" w:rsidP="00CE61E0">
      <w:pPr>
        <w:numPr>
          <w:ilvl w:val="0"/>
          <w:numId w:val="10"/>
        </w:numPr>
      </w:pPr>
      <w:r w:rsidRPr="000F32F5">
        <w:t>să ofere de oportunități de orientare profesională și de validare a competențelor dobândite anterior, precum și concedii plătite pentru formare.</w:t>
      </w:r>
    </w:p>
    <w:p w14:paraId="623A44C5" w14:textId="77777777" w:rsidR="000F32F5" w:rsidRPr="000F32F5" w:rsidRDefault="000F32F5" w:rsidP="000F32F5">
      <w:r w:rsidRPr="000F32F5">
        <w:t>Aspectul inovator al acestei propuneri constă în plasarea directă a individului în centrul dezvoltării competențelor. De asemenea, recomandarea invită statele membre să moduleze finanțarea în funcție de nevoile de formare ale indivizilor.</w:t>
      </w:r>
    </w:p>
    <w:p w14:paraId="706D1AD2" w14:textId="77777777" w:rsidR="000F32F5" w:rsidRPr="000F32F5" w:rsidRDefault="000F32F5" w:rsidP="000F32F5">
      <w:r w:rsidRPr="000F32F5">
        <w:rPr>
          <w:b/>
          <w:bCs/>
        </w:rPr>
        <w:t>Micro-certificatele</w:t>
      </w:r>
    </w:p>
    <w:p w14:paraId="24AAE1A7" w14:textId="77777777" w:rsidR="000F32F5" w:rsidRPr="000F32F5" w:rsidRDefault="000F32F5" w:rsidP="000F32F5">
      <w:r w:rsidRPr="000F32F5">
        <w:t>Micro-certificatele certifică rezultatele învățării în urma unei experiențe de învățare de mică amploare (de exemplu, un curs sau o formare de scurtă durată). Ele oferă o modalitate flexibilă și specifică de a ajuta oamenii să își dezvolte cunoștințele, aptitudinile și competențele de care au nevoie pentru dezvoltarea personală și profesională.</w:t>
      </w:r>
    </w:p>
    <w:p w14:paraId="4A9F84C8" w14:textId="77777777" w:rsidR="000F32F5" w:rsidRPr="000F32F5" w:rsidRDefault="000F32F5" w:rsidP="000F32F5">
      <w:r w:rsidRPr="000F32F5">
        <w:t>Propunerea Comisiei urmărește să asigure funcționarea micro-certificatelor la nivelul instituțiilor, al întreprinderilor, al sectoarelor și chiar transfrontalier. În acest scop, statele membre ar trebui să convină asupra:</w:t>
      </w:r>
    </w:p>
    <w:p w14:paraId="64B5C093" w14:textId="77777777" w:rsidR="000F32F5" w:rsidRPr="000F32F5" w:rsidRDefault="000F32F5" w:rsidP="00CE61E0">
      <w:pPr>
        <w:numPr>
          <w:ilvl w:val="0"/>
          <w:numId w:val="11"/>
        </w:numPr>
      </w:pPr>
      <w:r w:rsidRPr="000F32F5">
        <w:t>unei definiții comune a micro-certificatelor;</w:t>
      </w:r>
    </w:p>
    <w:p w14:paraId="2BA9B207" w14:textId="77777777" w:rsidR="000F32F5" w:rsidRPr="000F32F5" w:rsidRDefault="000F32F5" w:rsidP="00CE61E0">
      <w:pPr>
        <w:numPr>
          <w:ilvl w:val="0"/>
          <w:numId w:val="11"/>
        </w:numPr>
      </w:pPr>
      <w:r w:rsidRPr="000F32F5">
        <w:t>elementelor standard pentru descrierea lor, precum și</w:t>
      </w:r>
    </w:p>
    <w:p w14:paraId="281F7C3A" w14:textId="77777777" w:rsidR="000F32F5" w:rsidRPr="000F32F5" w:rsidRDefault="000F32F5" w:rsidP="00CE61E0">
      <w:pPr>
        <w:numPr>
          <w:ilvl w:val="0"/>
          <w:numId w:val="11"/>
        </w:numPr>
      </w:pPr>
      <w:r w:rsidRPr="000F32F5">
        <w:t>a principiilor-cheie pentru conceperea și emiterea acestora.</w:t>
      </w:r>
    </w:p>
    <w:p w14:paraId="5AED9410" w14:textId="1345782F" w:rsidR="000F32F5" w:rsidRPr="000F32F5" w:rsidRDefault="000F32F5" w:rsidP="000F32F5">
      <w:r w:rsidRPr="000F32F5">
        <w:t>Scopul este de a garanta că micro-certificatele sunt de înaltă calitate și sunt emise într-un mod transparent, pentru a consolida încrederea în ceea ce certifică. Acest lucru ar trebui să sprijine utilizarea micro-certificatelor de către cursanți, lucrători și persoane aflate în căutarea unui loc de muncă, care pot beneficia de ele. Propunerea introduce, de asemenea, recomandări privind micro-certificatele în sistemele de educație și formare și în politicile care vizează piețele forței de muncă. Acest lucru ar trebui să le permită oamenilor să dobândească competențe noi sau suplimentare într-un mod adaptat, care să îi includă pe toți. O abordare europeană în ceea ce privește micro-certificatele este, de asemenea, un element-cheie pentru realizarea unui </w:t>
      </w:r>
      <w:hyperlink r:id="rId172" w:history="1">
        <w:r w:rsidRPr="000F32F5">
          <w:rPr>
            <w:rStyle w:val="Hyperlink"/>
            <w:szCs w:val="24"/>
          </w:rPr>
          <w:t>Spațiu european al educației până în 2025</w:t>
        </w:r>
      </w:hyperlink>
      <w:hyperlink r:id="rId173" w:history="1"/>
      <w:r w:rsidRPr="000F32F5">
        <w:t>. Acestea pot face parte din oferta de învățare inclusă în conturile personale de învățare pe tot parcursul vieții.</w:t>
      </w:r>
    </w:p>
    <w:p w14:paraId="6755FF3B" w14:textId="77777777" w:rsidR="000F32F5" w:rsidRPr="000F32F5" w:rsidRDefault="000F32F5" w:rsidP="000F32F5">
      <w:r w:rsidRPr="000F32F5">
        <w:rPr>
          <w:b/>
          <w:bCs/>
        </w:rPr>
        <w:t>Declarațiile membrilor colegiului:</w:t>
      </w:r>
    </w:p>
    <w:p w14:paraId="692D56F8" w14:textId="77777777" w:rsidR="000F32F5" w:rsidRPr="000F32F5" w:rsidRDefault="000F32F5" w:rsidP="000F32F5">
      <w:proofErr w:type="spellStart"/>
      <w:r w:rsidRPr="000F32F5">
        <w:t>Margaritis</w:t>
      </w:r>
      <w:proofErr w:type="spellEnd"/>
      <w:r w:rsidRPr="000F32F5">
        <w:t> </w:t>
      </w:r>
      <w:proofErr w:type="spellStart"/>
      <w:r w:rsidRPr="000F32F5">
        <w:rPr>
          <w:b/>
          <w:bCs/>
        </w:rPr>
        <w:t>Schinas</w:t>
      </w:r>
      <w:proofErr w:type="spellEnd"/>
      <w:r w:rsidRPr="000F32F5">
        <w:t>, vicepreședintele pentru promovarea modului nostru de viață european, a declarat: </w:t>
      </w:r>
      <w:r w:rsidRPr="000F32F5">
        <w:rPr>
          <w:i/>
          <w:iCs/>
        </w:rPr>
        <w:t>„Dezvoltarea aptitudinilor și a competențelor este esențială pentru o carieră reușită, pentru incluziune și integrare. Ele ajută oamenii să se adapteze la schimbare, să prospere și să își aducă contribuția la progresele societății. Competențele sunt, de asemenea, esențiale pentru creșterea economică. Propunerile de astăzi asigură faptul că educația poate avea loc în orice moment al vieții și că este flexibilă și accesibilă tuturor. Acesta este un pas important pentru a include mai multe persoane în oportunitățile de învățare și de formare, fără a lăsa pe nimeni în urmă.”</w:t>
      </w:r>
    </w:p>
    <w:p w14:paraId="0B6E4E73" w14:textId="77777777" w:rsidR="000F32F5" w:rsidRPr="000F32F5" w:rsidRDefault="000F32F5" w:rsidP="000F32F5">
      <w:proofErr w:type="spellStart"/>
      <w:r w:rsidRPr="000F32F5">
        <w:t>Mariya</w:t>
      </w:r>
      <w:proofErr w:type="spellEnd"/>
      <w:r w:rsidRPr="000F32F5">
        <w:t> </w:t>
      </w:r>
      <w:r w:rsidRPr="000F32F5">
        <w:rPr>
          <w:b/>
          <w:bCs/>
        </w:rPr>
        <w:t>Gabriel</w:t>
      </w:r>
      <w:r w:rsidRPr="000F32F5">
        <w:t>, comisarul pentru inovare, cercetare, cultură, educație și tineret, a declarat: </w:t>
      </w:r>
      <w:r w:rsidRPr="000F32F5">
        <w:rPr>
          <w:i/>
          <w:iCs/>
        </w:rPr>
        <w:t>„Pentru a asigura o tranziție echitabilă, este esențial ca toată lumea să aibă acces la oportunități de învățare și de formare flexibile, modulare și accesibile, indiferent de circumstanțele personale. O abordare europeană în ceea ce privește micro-certificatele va facilita recunoașterea și validarea acestor experiențe de învățare. Aceasta va consolida rolul învățământului superior, al învățământului profesional și al instituțiilor de formare în transformarea învățării pe tot parcursul vieții într-o realitate în întreaga UE și va promova accesibilitatea acestora pentru un grup mai divers de cursanți.”</w:t>
      </w:r>
      <w:r w:rsidRPr="000F32F5">
        <w:t> </w:t>
      </w:r>
      <w:r w:rsidRPr="000F32F5">
        <w:rPr>
          <w:i/>
          <w:iCs/>
        </w:rPr>
        <w:t> </w:t>
      </w:r>
    </w:p>
    <w:p w14:paraId="21C449E7" w14:textId="77777777" w:rsidR="000F32F5" w:rsidRPr="000F32F5" w:rsidRDefault="000F32F5" w:rsidP="000F32F5">
      <w:r w:rsidRPr="000F32F5">
        <w:t>Comisarul pentru locuri de muncă și drepturi sociale, Nicolas </w:t>
      </w:r>
      <w:proofErr w:type="spellStart"/>
      <w:r w:rsidRPr="000F32F5">
        <w:rPr>
          <w:b/>
          <w:bCs/>
        </w:rPr>
        <w:t>Schmit</w:t>
      </w:r>
      <w:proofErr w:type="spellEnd"/>
      <w:r w:rsidRPr="000F32F5">
        <w:t>, a declarat: </w:t>
      </w:r>
      <w:r w:rsidRPr="000F32F5">
        <w:rPr>
          <w:i/>
          <w:iCs/>
        </w:rPr>
        <w:t xml:space="preserve">„Educația și formarea nu ar trebui să înceteze la terminarea școlii. Acum mai mult ca niciodată, oamenii trebuie să își dezvolte competențele de-a lungul întregii vieți profesionale pentru a răspunde cerințelor unei piețe a forței de muncă în schimbare rapidă. Propunerile Comisiei privind conturile personale de învățare pe tot parcursul vieții și micro-certificatele ne vor ajuta să atingem obiectivul stabilit în Planul de acțiune al Pilonului european al drepturilor sociale ca, până în 2030, 60 % din toți adulții să participe la cursuri de formare în </w:t>
      </w:r>
      <w:r w:rsidRPr="000F32F5">
        <w:rPr>
          <w:i/>
          <w:iCs/>
        </w:rPr>
        <w:lastRenderedPageBreak/>
        <w:t>fiecare an. Trebuie să dăm dovadă de seriozitate în ceea ce privește învățarea pe tot parcursul vieții în Europa. Este cea mai bună investiție și este pozitivă pentru lucrători, angajatori și economie în ansamblu ei.”</w:t>
      </w:r>
    </w:p>
    <w:p w14:paraId="0253D845" w14:textId="77777777" w:rsidR="000F32F5" w:rsidRPr="000F32F5" w:rsidRDefault="000F32F5" w:rsidP="000F32F5">
      <w:r w:rsidRPr="000F32F5">
        <w:rPr>
          <w:b/>
          <w:bCs/>
        </w:rPr>
        <w:t>Etapele următoare</w:t>
      </w:r>
    </w:p>
    <w:p w14:paraId="659C8F21" w14:textId="77777777" w:rsidR="000F32F5" w:rsidRPr="000F32F5" w:rsidRDefault="000F32F5" w:rsidP="000F32F5">
      <w:r w:rsidRPr="000F32F5">
        <w:t>Propunerile vor fi negociate cu statele membre. După adoptarea lor de către Consiliu, Comisia va sprijini statele membre, partenerii sociali și partenerii relevanți în punerea în aplicare a acestor recomandări ale Consiliului. Raportarea și monitorizarea cu privire la conturile personale de învățare pe tot parcursul vieții vor fi efectuate ca parte a ciclului semestrului european.</w:t>
      </w:r>
    </w:p>
    <w:p w14:paraId="422BCA72" w14:textId="77777777" w:rsidR="000F32F5" w:rsidRPr="000F32F5" w:rsidRDefault="000F32F5" w:rsidP="000F32F5">
      <w:r w:rsidRPr="000F32F5">
        <w:rPr>
          <w:b/>
          <w:bCs/>
        </w:rPr>
        <w:t>Context</w:t>
      </w:r>
    </w:p>
    <w:p w14:paraId="25023FA6" w14:textId="77777777" w:rsidR="000F32F5" w:rsidRPr="000F32F5" w:rsidRDefault="000F32F5" w:rsidP="000F32F5">
      <w:r w:rsidRPr="000F32F5">
        <w:t>Dreptul la educație, formare și învățare pe tot parcursul vieții este consfințit în </w:t>
      </w:r>
      <w:hyperlink r:id="rId174" w:history="1">
        <w:r w:rsidRPr="000F32F5">
          <w:rPr>
            <w:rStyle w:val="Hyperlink"/>
            <w:szCs w:val="24"/>
          </w:rPr>
          <w:t>Pilonul european al drepturilor sociale</w:t>
        </w:r>
      </w:hyperlink>
      <w:r w:rsidRPr="000F32F5">
        <w:t>.(principiul 1). Toți oamenii trebuie să aibă acces continuu la educație și formare de calitate și la o gamă de oportunități de dezvoltare a competențelor care să reflecte nevoile lor în orice moment. Competențele reprezintă pietrele de temelie ale succesului cetățenilor pe o piață a forței de muncă și într-o societate aflate în continuă schimbare.</w:t>
      </w:r>
    </w:p>
    <w:p w14:paraId="62507AAD" w14:textId="77777777" w:rsidR="000F32F5" w:rsidRPr="000F32F5" w:rsidRDefault="000F32F5" w:rsidP="000F32F5">
      <w:r w:rsidRPr="000F32F5">
        <w:t>În cadrul </w:t>
      </w:r>
      <w:proofErr w:type="spellStart"/>
      <w:r w:rsidRPr="000F32F5">
        <w:fldChar w:fldCharType="begin"/>
      </w:r>
      <w:r w:rsidRPr="000F32F5">
        <w:instrText xml:space="preserve"> HYPERLINK "https://ec.europa.eu/info/strategy/priorities-2019-2024/economy-works-people/jobs-growth-and-investment/european-pillar-social-rights/european-pillar-social-rights-action-plan_en" \l "porto-social-summit-and-porto-social-commitment" </w:instrText>
      </w:r>
      <w:r w:rsidRPr="000F32F5">
        <w:fldChar w:fldCharType="separate"/>
      </w:r>
      <w:r w:rsidRPr="000F32F5">
        <w:rPr>
          <w:rStyle w:val="Hyperlink"/>
          <w:szCs w:val="24"/>
        </w:rPr>
        <w:t>Summitului</w:t>
      </w:r>
      <w:proofErr w:type="spellEnd"/>
      <w:r w:rsidRPr="000F32F5">
        <w:rPr>
          <w:rStyle w:val="Hyperlink"/>
          <w:szCs w:val="24"/>
        </w:rPr>
        <w:t xml:space="preserve"> social de la Porto</w:t>
      </w:r>
      <w:r w:rsidRPr="000F32F5">
        <w:fldChar w:fldCharType="end"/>
      </w:r>
      <w:r w:rsidRPr="000F32F5">
        <w:t> și al Consiliului European din iunie, liderii au salutat obiective principale ale UE stabilite pentru 2030 în Planul de acțiune privind Pilonul european al drepturilor sociale. Acesta include obiectivul ca, până în 2030, 60 % din toți adulții să participe la cursuri de formare în fiecare an. Obiectivul menționat face parte din obiectivele principale ale Planului de acțiune privind Pilonul european al drepturilor sociale. Cu toate acestea, din 2016 până acum, doar 37 % dintre adulți sunt implicați în fiecare an în formare anuală, cu rate mici de creștere înregistrate anterior. Dacă aceste tendințe continuă, obiectivele ambițioase stabilite nu vor fi atinse, iar din acest motiv sunt importante propunerile conținute în aceste inițiative, vizând conturile personale de învățare pe tot parcursul vieții și micro-certificatele. Propunerile prezentate astăzi invită statele membre să lucreze în parteneriat cu partenerii sociali și cu părțile interesate pentru ca perfecționarea și recalificarea să devină o realitate pentru toți.</w:t>
      </w:r>
    </w:p>
    <w:p w14:paraId="447F219A" w14:textId="55FAEA7C" w:rsidR="000F32F5" w:rsidRPr="000F32F5" w:rsidRDefault="000F32F5" w:rsidP="000F32F5">
      <w:r w:rsidRPr="000F32F5">
        <w:t>Propunerea de recomandare a Consiliului privind conturile personale de învățare pe tot parcursul vieții și propunerea de recomandare a Consiliului privind micro-certificatele pentru învățarea pe tot parcursul vieții și capacitatea de inserție profesională sunt ultimele dintre cele 12 acțiuni emblematice anunțate în </w:t>
      </w:r>
      <w:hyperlink r:id="rId175" w:history="1">
        <w:r w:rsidRPr="000F32F5">
          <w:rPr>
            <w:rStyle w:val="Hyperlink"/>
            <w:szCs w:val="24"/>
          </w:rPr>
          <w:t>Agenda pentru competențe în Europa</w:t>
        </w:r>
      </w:hyperlink>
      <w:r w:rsidRPr="000F32F5">
        <w:t> </w:t>
      </w:r>
      <w:r w:rsidRPr="000F32F5">
        <w:rPr>
          <w:u w:val="single"/>
        </w:rPr>
        <w:t>și în</w:t>
      </w:r>
      <w:r w:rsidRPr="000F32F5">
        <w:t> </w:t>
      </w:r>
      <w:hyperlink r:id="rId176" w:history="1">
        <w:r w:rsidRPr="000F32F5">
          <w:rPr>
            <w:rStyle w:val="Hyperlink"/>
            <w:szCs w:val="24"/>
          </w:rPr>
          <w:t>Planul de acțiune privind Pilonul european al drepturilor sociale.</w:t>
        </w:r>
      </w:hyperlink>
      <w:hyperlink r:id="rId177" w:history="1"/>
      <w:r w:rsidRPr="000F32F5">
        <w:t> O abordare europeană în ceea ce privește micro-certificatele este, de asemenea, un element-cheie pentru </w:t>
      </w:r>
      <w:hyperlink r:id="rId178" w:history="1">
        <w:r w:rsidRPr="000F32F5">
          <w:rPr>
            <w:rStyle w:val="Hyperlink"/>
            <w:szCs w:val="24"/>
          </w:rPr>
          <w:t>realizarea unui Spațiu european al educației până în 2025</w:t>
        </w:r>
      </w:hyperlink>
      <w:hyperlink r:id="rId179" w:history="1"/>
      <w:r w:rsidRPr="000F32F5">
        <w:t>.</w:t>
      </w:r>
    </w:p>
    <w:p w14:paraId="5C38FA38" w14:textId="77777777" w:rsidR="000F32F5" w:rsidRPr="000F32F5" w:rsidRDefault="000F32F5" w:rsidP="000F32F5">
      <w:r w:rsidRPr="000F32F5">
        <w:rPr>
          <w:b/>
          <w:bCs/>
        </w:rPr>
        <w:t>Pentru mai multe informații</w:t>
      </w:r>
    </w:p>
    <w:p w14:paraId="10E4180E" w14:textId="0BBDC1FC" w:rsidR="000F32F5" w:rsidRPr="000F32F5" w:rsidRDefault="0057389C" w:rsidP="000F32F5">
      <w:hyperlink r:id="rId180" w:history="1">
        <w:r w:rsidR="000F32F5" w:rsidRPr="000F32F5">
          <w:rPr>
            <w:rStyle w:val="Hyperlink"/>
            <w:szCs w:val="24"/>
          </w:rPr>
          <w:t>Întrebări și răspunsuri: Conturi personale de învățare pe tot parcursul vieții și micro-certificate</w:t>
        </w:r>
      </w:hyperlink>
      <w:hyperlink r:id="rId181" w:history="1"/>
    </w:p>
    <w:p w14:paraId="197B7F2B" w14:textId="77777777" w:rsidR="000F32F5" w:rsidRPr="000F32F5" w:rsidRDefault="0057389C" w:rsidP="000F32F5">
      <w:hyperlink r:id="rId182" w:history="1">
        <w:r w:rsidR="000F32F5" w:rsidRPr="000F32F5">
          <w:rPr>
            <w:rStyle w:val="Hyperlink"/>
            <w:szCs w:val="24"/>
          </w:rPr>
          <w:t>Fișă informativă</w:t>
        </w:r>
      </w:hyperlink>
    </w:p>
    <w:p w14:paraId="31CA634C" w14:textId="77777777" w:rsidR="000F32F5" w:rsidRPr="000F32F5" w:rsidRDefault="0057389C" w:rsidP="000F32F5">
      <w:hyperlink r:id="rId183" w:history="1">
        <w:r w:rsidR="000F32F5" w:rsidRPr="000F32F5">
          <w:rPr>
            <w:rStyle w:val="Hyperlink"/>
            <w:szCs w:val="24"/>
          </w:rPr>
          <w:t>Propunerea Comisiei de recomandare a Consiliului privind conturile personale de învățare pe tot parcursul vieții</w:t>
        </w:r>
      </w:hyperlink>
    </w:p>
    <w:p w14:paraId="3C5029CF" w14:textId="77777777" w:rsidR="000F32F5" w:rsidRPr="000F32F5" w:rsidRDefault="0057389C" w:rsidP="000F32F5">
      <w:hyperlink r:id="rId184" w:history="1">
        <w:r w:rsidR="000F32F5" w:rsidRPr="000F32F5">
          <w:rPr>
            <w:rStyle w:val="Hyperlink"/>
            <w:szCs w:val="24"/>
          </w:rPr>
          <w:t>Propunerea Comisiei de recomandare a Consiliului privind micro-certificatele pentru învățarea pe tot parcursul vieții și capacitatea de inserție profesională</w:t>
        </w:r>
      </w:hyperlink>
    </w:p>
    <w:p w14:paraId="6A60C3D0" w14:textId="77777777" w:rsidR="000F32F5" w:rsidRPr="000F32F5" w:rsidRDefault="0057389C" w:rsidP="000F32F5">
      <w:hyperlink r:id="rId185" w:history="1">
        <w:r w:rsidR="000F32F5" w:rsidRPr="000F32F5">
          <w:rPr>
            <w:rStyle w:val="Hyperlink"/>
            <w:szCs w:val="24"/>
          </w:rPr>
          <w:t>Agenda pentru competențe în Europa</w:t>
        </w:r>
      </w:hyperlink>
    </w:p>
    <w:p w14:paraId="1D44E5B2" w14:textId="77777777" w:rsidR="000F32F5" w:rsidRPr="000F32F5" w:rsidRDefault="0057389C" w:rsidP="000F32F5">
      <w:hyperlink r:id="rId186" w:history="1">
        <w:r w:rsidR="000F32F5" w:rsidRPr="000F32F5">
          <w:rPr>
            <w:rStyle w:val="Hyperlink"/>
            <w:szCs w:val="24"/>
          </w:rPr>
          <w:t>Pilonul european al drepturilor sociale</w:t>
        </w:r>
      </w:hyperlink>
    </w:p>
    <w:p w14:paraId="772C9D0D" w14:textId="4C6C9673" w:rsidR="000F32F5" w:rsidRPr="000F32F5" w:rsidRDefault="0057389C" w:rsidP="000F32F5">
      <w:hyperlink r:id="rId187" w:history="1">
        <w:r w:rsidR="000F32F5" w:rsidRPr="000F32F5">
          <w:rPr>
            <w:rStyle w:val="Hyperlink"/>
            <w:szCs w:val="24"/>
          </w:rPr>
          <w:t>Comunicare privind realizarea unui spațiu european al educației până în 2025</w:t>
        </w:r>
      </w:hyperlink>
      <w:hyperlink r:id="rId188" w:history="1"/>
    </w:p>
    <w:p w14:paraId="74E879D8" w14:textId="43780734" w:rsidR="000F32F5" w:rsidRDefault="00514392" w:rsidP="00514392">
      <w:pPr>
        <w:pStyle w:val="separatorarticole"/>
      </w:pPr>
      <w:r>
        <w:t>*</w:t>
      </w:r>
    </w:p>
    <w:p w14:paraId="73AA95ED" w14:textId="77777777" w:rsidR="00514392" w:rsidRPr="00514392" w:rsidRDefault="00514392" w:rsidP="00514392">
      <w:pPr>
        <w:pStyle w:val="TitluArticolinINFOUE"/>
      </w:pPr>
      <w:bookmarkStart w:id="157" w:name="_Toc90299286"/>
      <w:r w:rsidRPr="00514392">
        <w:t>Monitorul educației și formării din 2021: raportul pentru România</w:t>
      </w:r>
      <w:bookmarkEnd w:id="157"/>
    </w:p>
    <w:p w14:paraId="72468D78" w14:textId="77777777" w:rsidR="00514392" w:rsidRPr="00514392" w:rsidRDefault="00514392" w:rsidP="00514392">
      <w:r w:rsidRPr="00514392">
        <w:t xml:space="preserve">Ieri, 9 decembrie, Comisia a prezentat </w:t>
      </w:r>
      <w:hyperlink r:id="rId189" w:history="1">
        <w:r w:rsidRPr="00514392">
          <w:rPr>
            <w:rStyle w:val="Hyperlink"/>
            <w:szCs w:val="24"/>
          </w:rPr>
          <w:t>Monitorul educației și formării din 2021</w:t>
        </w:r>
      </w:hyperlink>
      <w:r w:rsidRPr="00514392">
        <w:t xml:space="preserve">, în cadrul </w:t>
      </w:r>
      <w:hyperlink r:id="rId190" w:history="1">
        <w:r w:rsidRPr="00514392">
          <w:rPr>
            <w:rStyle w:val="Hyperlink"/>
            <w:szCs w:val="24"/>
          </w:rPr>
          <w:t>celui de al 4-lea Summit european privind educația</w:t>
        </w:r>
      </w:hyperlink>
      <w:r w:rsidRPr="00514392">
        <w:t xml:space="preserve">. </w:t>
      </w:r>
    </w:p>
    <w:p w14:paraId="1154860C" w14:textId="3B64E4D1" w:rsidR="00514392" w:rsidRPr="00514392" w:rsidRDefault="00514392" w:rsidP="00514392">
      <w:pPr>
        <w:rPr>
          <w:b/>
          <w:bCs/>
        </w:rPr>
      </w:pPr>
      <w:r w:rsidRPr="00514392">
        <w:rPr>
          <w:b/>
          <w:bCs/>
        </w:rPr>
        <w:t xml:space="preserve">Raportul pentru România este disponibil </w:t>
      </w:r>
      <w:hyperlink r:id="rId191" w:history="1">
        <w:r w:rsidRPr="00514392">
          <w:rPr>
            <w:rStyle w:val="Hyperlink"/>
            <w:b/>
            <w:bCs/>
            <w:szCs w:val="24"/>
          </w:rPr>
          <w:t>aici</w:t>
        </w:r>
      </w:hyperlink>
      <w:hyperlink r:id="rId192" w:history="1"/>
      <w:r w:rsidRPr="00514392">
        <w:rPr>
          <w:b/>
          <w:bCs/>
        </w:rPr>
        <w:t>. </w:t>
      </w:r>
    </w:p>
    <w:p w14:paraId="72A74762" w14:textId="28AAFCB2" w:rsidR="00514392" w:rsidRPr="00514392" w:rsidRDefault="007C7261" w:rsidP="00514392">
      <w:r w:rsidRPr="00514392">
        <w:rPr>
          <w:noProof/>
          <w:lang w:eastAsia="ro-RO"/>
        </w:rPr>
        <w:lastRenderedPageBreak/>
        <w:drawing>
          <wp:anchor distT="0" distB="0" distL="114300" distR="114300" simplePos="0" relativeHeight="252025856" behindDoc="0" locked="0" layoutInCell="1" allowOverlap="1" wp14:anchorId="0A4E29E9" wp14:editId="40B966D9">
            <wp:simplePos x="0" y="0"/>
            <wp:positionH relativeFrom="column">
              <wp:posOffset>-6578</wp:posOffset>
            </wp:positionH>
            <wp:positionV relativeFrom="paragraph">
              <wp:posOffset>488423</wp:posOffset>
            </wp:positionV>
            <wp:extent cx="2484407" cy="1553209"/>
            <wp:effectExtent l="133350" t="76200" r="87630" b="142875"/>
            <wp:wrapSquare wrapText="bothSides"/>
            <wp:docPr id="24" name="Imagine 24" descr="Monitorul_Educat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nitorul_Educatiei"/>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84407" cy="15532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14392" w:rsidRPr="00514392">
        <w:t xml:space="preserve">Ediția din 2021 pune în prim-plan „bunăstarea în educație”, monitorizează evoluțiile recente ale politicilor și oferă o imagine de ansamblu a modului în care statele membre vor utiliza </w:t>
      </w:r>
      <w:hyperlink r:id="rId194" w:history="1">
        <w:r w:rsidR="00514392" w:rsidRPr="00514392">
          <w:rPr>
            <w:rStyle w:val="Hyperlink"/>
            <w:szCs w:val="24"/>
          </w:rPr>
          <w:t>Mecanismul de redresare și reziliență</w:t>
        </w:r>
      </w:hyperlink>
      <w:hyperlink r:id="rId195" w:history="1"/>
      <w:r w:rsidR="00514392" w:rsidRPr="00514392">
        <w:t xml:space="preserve"> pentru a adapta și a consolida sistemele de educație și formare.</w:t>
      </w:r>
    </w:p>
    <w:p w14:paraId="166A7051" w14:textId="77777777" w:rsidR="00514392" w:rsidRPr="00514392" w:rsidRDefault="00514392" w:rsidP="00514392">
      <w:r w:rsidRPr="00514392">
        <w:t xml:space="preserve">Comisarul pentru inovare, cercetare, cultură, educație și tineret, </w:t>
      </w:r>
      <w:proofErr w:type="spellStart"/>
      <w:r w:rsidRPr="00514392">
        <w:t>Mariya</w:t>
      </w:r>
      <w:proofErr w:type="spellEnd"/>
      <w:r w:rsidRPr="00514392">
        <w:t xml:space="preserve"> Gabriel, a declarat: </w:t>
      </w:r>
      <w:r w:rsidRPr="00514392">
        <w:rPr>
          <w:i/>
          <w:iCs/>
        </w:rPr>
        <w:t xml:space="preserve">„În timpul pandemiei, măsurile de izolare, învățământul la distanță și contactele sociale limitate au creat o povară grea pentru elevi, studenți și profesori. Educația ar trebui să iasă din criză mai puternică. Bunăstarea trebuie plasată în centrul politicilor educaționale. Grija față de bunăstarea tuturor cursanților și a profesorilor lor este o condiție prealabilă pentru succesul educației și al învățării pe tot parcursul vieții.” </w:t>
      </w:r>
    </w:p>
    <w:p w14:paraId="0C6394B1" w14:textId="77777777" w:rsidR="00514392" w:rsidRPr="00514392" w:rsidRDefault="00514392" w:rsidP="00514392">
      <w:r w:rsidRPr="00514392">
        <w:t>Pandemia de COVID-19 a pus sub presiune bunăstarea și sănătatea mintală a multor copii și tineri. Dovezile arată, de asemenea, că bunăstarea afectează rezultatele educației și succesul învățării pe tot parcursul vieții.</w:t>
      </w:r>
    </w:p>
    <w:p w14:paraId="634C05CB" w14:textId="77777777" w:rsidR="00514392" w:rsidRPr="00514392" w:rsidRDefault="00514392" w:rsidP="00514392">
      <w:r w:rsidRPr="00514392">
        <w:t>În ultimii ani, statele membre s-au concentrat mai mult pe bunăstare în educație și s-au luat măsuri suplimentare în timpul pandemiei. Monitorul expune bunele practici ale statelor membre, prezentând abordări mai cuprinzătoare care sporesc bunăstarea în educație. De asemenea, acesta contribuie, în general, la identificarea domeniilor în care există lacune și a domeniilor în care sunt necesare măsuri de politică.</w:t>
      </w:r>
    </w:p>
    <w:p w14:paraId="76871F20" w14:textId="4B0A7D42" w:rsidR="00514392" w:rsidRPr="00514392" w:rsidRDefault="00514392" w:rsidP="00514392">
      <w:r w:rsidRPr="00514392">
        <w:t xml:space="preserve">De exemplu, rezultatele slabe în ceea ce privește competențele de bază determină Comisia să elaboreze inițiativa </w:t>
      </w:r>
      <w:hyperlink r:id="rId196" w:history="1">
        <w:r w:rsidRPr="00514392">
          <w:rPr>
            <w:rStyle w:val="Hyperlink"/>
            <w:szCs w:val="24"/>
          </w:rPr>
          <w:t>„Căile către succesul școlar”</w:t>
        </w:r>
      </w:hyperlink>
      <w:hyperlink r:id="rId197" w:history="1"/>
      <w:r w:rsidRPr="00514392">
        <w:t>. Monitorul educației și formării este publicația emblematică anuală a Comisiei privind situația actuală în domeniul educației în UE, care raportează cu privire la obiectivele de la nivelul UE care fac parte din cadrul strategic pentru cooperarea europeană în materie de formare în domeniul educației, către Spațiul european al educației și dincolo de acesta (2021-2030).</w:t>
      </w:r>
    </w:p>
    <w:p w14:paraId="38C1FB6C" w14:textId="3E38BAA7" w:rsidR="00514392" w:rsidRPr="00514392" w:rsidRDefault="00514392" w:rsidP="00514392">
      <w:r w:rsidRPr="00514392">
        <w:t xml:space="preserve">Pentru mai multe informații, vă invităm să consultați </w:t>
      </w:r>
      <w:hyperlink r:id="rId198" w:history="1">
        <w:r w:rsidRPr="00514392">
          <w:rPr>
            <w:rStyle w:val="Hyperlink"/>
            <w:szCs w:val="24"/>
          </w:rPr>
          <w:t>Monitorul educației și formării din 2021</w:t>
        </w:r>
      </w:hyperlink>
      <w:r w:rsidRPr="00514392">
        <w:t>,</w:t>
      </w:r>
      <w:hyperlink r:id="rId199" w:history="1">
        <w:r w:rsidRPr="00514392">
          <w:rPr>
            <w:rStyle w:val="Hyperlink"/>
            <w:szCs w:val="24"/>
          </w:rPr>
          <w:t xml:space="preserve"> fișa informativă</w:t>
        </w:r>
      </w:hyperlink>
      <w:hyperlink r:id="rId200" w:history="1"/>
      <w:r w:rsidRPr="00514392">
        <w:t xml:space="preserve"> și </w:t>
      </w:r>
      <w:hyperlink r:id="rId201" w:history="1">
        <w:r w:rsidRPr="00514392">
          <w:rPr>
            <w:rStyle w:val="Hyperlink"/>
            <w:szCs w:val="24"/>
          </w:rPr>
          <w:t>rubrica noastră de știri</w:t>
        </w:r>
      </w:hyperlink>
      <w:hyperlink r:id="rId202" w:history="1"/>
      <w:r w:rsidRPr="00514392">
        <w:t>. </w:t>
      </w:r>
    </w:p>
    <w:p w14:paraId="6EB9204B" w14:textId="77777777" w:rsidR="00514392" w:rsidRPr="00514392" w:rsidRDefault="00514392" w:rsidP="00514392"/>
    <w:p w14:paraId="31291E91" w14:textId="77777777" w:rsidR="00724696" w:rsidRPr="00E465C4" w:rsidRDefault="00724696" w:rsidP="00724696">
      <w:pPr>
        <w:spacing w:before="240" w:after="240"/>
        <w:ind w:right="57"/>
        <w:jc w:val="center"/>
        <w:rPr>
          <w:color w:val="9999FF"/>
          <w:spacing w:val="40"/>
          <w:sz w:val="16"/>
          <w:szCs w:val="16"/>
        </w:rPr>
      </w:pPr>
      <w:bookmarkStart w:id="158" w:name="_Hlk87865179"/>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0145E642" w14:textId="472517AF" w:rsidR="005113E5" w:rsidRDefault="003E41A7" w:rsidP="005113E5">
      <w:pPr>
        <w:pStyle w:val="RezultatedinOF"/>
        <w:tabs>
          <w:tab w:val="left" w:pos="2268"/>
          <w:tab w:val="left" w:pos="2410"/>
          <w:tab w:val="left" w:pos="2694"/>
        </w:tabs>
        <w:spacing w:after="0" w:line="240" w:lineRule="auto"/>
        <w:ind w:right="57"/>
        <w:rPr>
          <w:color w:val="C00000"/>
          <w:sz w:val="18"/>
          <w:szCs w:val="18"/>
        </w:rPr>
      </w:pPr>
      <w:bookmarkStart w:id="159" w:name="_Hlk87865237"/>
      <w:bookmarkStart w:id="160" w:name="_Toc90299287"/>
      <w:bookmarkEnd w:id="158"/>
      <w:r w:rsidRPr="005113E5">
        <w:rPr>
          <w:color w:val="C00000"/>
          <w:sz w:val="18"/>
          <w:szCs w:val="18"/>
        </w:rPr>
        <w:t>C</w:t>
      </w:r>
      <w:r w:rsidR="001C1D75" w:rsidRPr="005113E5">
        <w:rPr>
          <w:color w:val="C00000"/>
          <w:sz w:val="18"/>
          <w:szCs w:val="18"/>
        </w:rPr>
        <w:t>ORONAVIRUS</w:t>
      </w:r>
      <w:bookmarkEnd w:id="159"/>
      <w:bookmarkEnd w:id="160"/>
    </w:p>
    <w:p w14:paraId="750A7BE6" w14:textId="6B21F491" w:rsidR="008D6F72" w:rsidRDefault="008D6F72" w:rsidP="008D6F72">
      <w:pPr>
        <w:pStyle w:val="separatorarticole"/>
      </w:pPr>
      <w:r>
        <w:t>*</w:t>
      </w:r>
    </w:p>
    <w:p w14:paraId="10B057EA" w14:textId="6D1BDE0E" w:rsidR="008D6F72" w:rsidRDefault="008D6F72" w:rsidP="008D6F72">
      <w:pPr>
        <w:pStyle w:val="TitluArticolinINFOUE"/>
      </w:pPr>
      <w:bookmarkStart w:id="161" w:name="_Toc90299288"/>
      <w:r w:rsidRPr="008D6F72">
        <w:t>Coronavirusul: UE sprijină statele membre în ceea ce privește transportul pacienților și al echipelor medicale</w:t>
      </w:r>
      <w:bookmarkEnd w:id="161"/>
    </w:p>
    <w:p w14:paraId="60CDA489" w14:textId="7CD46336" w:rsidR="008D6F72" w:rsidRPr="008D6F72" w:rsidRDefault="008D6F72" w:rsidP="008D6F72">
      <w:r w:rsidRPr="008D6F72">
        <w:t xml:space="preserve">Comisia continuă să le ofere sprijin financiar suplimentar statelor membre prin intermediul pachetului privind mobilitatea din cadrul Instrumentului de sprijin de urgență (ESI). </w:t>
      </w:r>
    </w:p>
    <w:p w14:paraId="4C2E172D" w14:textId="7AEF00BB" w:rsidR="008D6F72" w:rsidRPr="008D6F72" w:rsidRDefault="007C7261" w:rsidP="008D6F72">
      <w:r w:rsidRPr="008D6F72">
        <w:rPr>
          <w:noProof/>
          <w:lang w:eastAsia="ro-RO"/>
        </w:rPr>
        <w:drawing>
          <wp:anchor distT="0" distB="0" distL="114300" distR="114300" simplePos="0" relativeHeight="252017664" behindDoc="0" locked="0" layoutInCell="1" allowOverlap="1" wp14:anchorId="0F30DE52" wp14:editId="7F1EEA93">
            <wp:simplePos x="0" y="0"/>
            <wp:positionH relativeFrom="column">
              <wp:posOffset>3432043</wp:posOffset>
            </wp:positionH>
            <wp:positionV relativeFrom="paragraph">
              <wp:posOffset>130498</wp:posOffset>
            </wp:positionV>
            <wp:extent cx="2449901" cy="1639080"/>
            <wp:effectExtent l="133350" t="76200" r="83820" b="132715"/>
            <wp:wrapSquare wrapText="bothSides"/>
            <wp:docPr id="3" name="Imagine 3" descr="Finantare_Transport_Echipe_Med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ntare_Transport_Echipe_Medical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49901" cy="1639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F3BF968" w14:textId="77777777" w:rsidR="008D6F72" w:rsidRPr="008D6F72" w:rsidRDefault="008D6F72" w:rsidP="008D6F72">
      <w:r w:rsidRPr="008D6F72">
        <w:t>Sprijinul acordat recent se ridică la peste 2,9 milioane de euro și a contribuit la transportul unor pacienți afectați de COVID-19 și al unor echipe medicale din statele membre. Această sumă se adaugă celor 170 de milioane de euro deja puse la dispoziție pentru transportul de produse medicale esențiale și de echipamente legate de vaccinare, anul trecut.</w:t>
      </w:r>
    </w:p>
    <w:p w14:paraId="5ADBDF60" w14:textId="77777777" w:rsidR="008D6F72" w:rsidRPr="008D6F72" w:rsidRDefault="008D6F72" w:rsidP="008D6F72">
      <w:r w:rsidRPr="008D6F72">
        <w:t xml:space="preserve">Comisarul pentru gestionarea crizelor, </w:t>
      </w:r>
      <w:proofErr w:type="spellStart"/>
      <w:r w:rsidRPr="008D6F72">
        <w:t>Janez</w:t>
      </w:r>
      <w:proofErr w:type="spellEnd"/>
      <w:r w:rsidRPr="008D6F72">
        <w:t xml:space="preserve"> </w:t>
      </w:r>
      <w:proofErr w:type="spellStart"/>
      <w:r w:rsidRPr="008D6F72">
        <w:t>Lenarčič</w:t>
      </w:r>
      <w:proofErr w:type="spellEnd"/>
      <w:r w:rsidRPr="008D6F72">
        <w:t xml:space="preserve">, a declarat: </w:t>
      </w:r>
      <w:r w:rsidRPr="008D6F72">
        <w:rPr>
          <w:i/>
          <w:iCs/>
        </w:rPr>
        <w:t xml:space="preserve">„În ultimii doi ani, Instrumentul de sprijin de urgență a facilitat deplasarea pacienților, pentru a beneficia de tratament, și a echipelor medicale, pentru a oferi asistență acolo unde era cea mai mare nevoie </w:t>
      </w:r>
      <w:r w:rsidRPr="008D6F72">
        <w:rPr>
          <w:i/>
          <w:iCs/>
        </w:rPr>
        <w:lastRenderedPageBreak/>
        <w:t>de aceasta. Instrumentul a acoperit, de asemenea, costurile de transport al unor echipamente medicale vitale. Prin Instrumentul de sprijin de urgență, am pus la dispoziția statelor membre un instrument valoros în lupta noastră comună împotriva COVID-19. Prin intermediul acestei ultime cereri de propuneri din cadrul ESI, am finanțat transportul de pacienți și de echipe medicale, pentru a contribui la salvarea de vieți, un adevărat semn de solidaritate europeană. Cu toate acestea, fiecare european poate contribui la prevenirea suprasolicitării sistemelor naționale de sănătate și la ținerea sub control a acestei pandemii. Vaccinarea completă oferă cea mai mare protecție posibilă.”</w:t>
      </w:r>
    </w:p>
    <w:p w14:paraId="4015427D" w14:textId="77777777" w:rsidR="008D6F72" w:rsidRPr="008D6F72" w:rsidRDefault="008D6F72" w:rsidP="008D6F72">
      <w:r w:rsidRPr="008D6F72">
        <w:t>Operațiunile finanțate recent includ transportul de echipe medicale din Danemarca, Israel, Polonia și Germania către România și transportul de pacienți din România către Germania, Polonia, Austria, Cehia, Danemarca și Italia.</w:t>
      </w:r>
    </w:p>
    <w:p w14:paraId="0AA47C5F" w14:textId="77777777" w:rsidR="008D6F72" w:rsidRPr="008D6F72" w:rsidRDefault="008D6F72" w:rsidP="008D6F72">
      <w:r w:rsidRPr="008D6F72">
        <w:t>S-au finanțat, de asemenea, operațiuni de sprijinire a Slovaciei, o contribuție la eforturile acestei țări de combatere a pandemiei de coronavirus. În urma unui proces de depunere a cererilor de către statele membre ale UE în noiembrie, operațiunile care beneficiază de sprijin se desfășoară în noiembrie și decembrie 2021.</w:t>
      </w:r>
    </w:p>
    <w:p w14:paraId="0E5224E7" w14:textId="32454069" w:rsidR="00902D2A" w:rsidRDefault="003C5205" w:rsidP="00902D2A">
      <w:pPr>
        <w:pStyle w:val="separatorarticole"/>
      </w:pPr>
      <w:r>
        <w:t>*</w:t>
      </w:r>
    </w:p>
    <w:p w14:paraId="6680FB15" w14:textId="2C603D83" w:rsidR="003C5205" w:rsidRDefault="003C5205" w:rsidP="003C5205">
      <w:pPr>
        <w:pStyle w:val="TitluArticolinINFOUE"/>
      </w:pPr>
      <w:bookmarkStart w:id="162" w:name="_Toc90299289"/>
      <w:r w:rsidRPr="003C5205">
        <w:t>Noi acțiuni din partea platformelor online și extinderea programului de monitorizare în privința dezinformării</w:t>
      </w:r>
      <w:bookmarkEnd w:id="162"/>
    </w:p>
    <w:p w14:paraId="03249D04" w14:textId="77777777" w:rsidR="007C7261" w:rsidRPr="007C7261" w:rsidRDefault="007C7261" w:rsidP="007C7261"/>
    <w:p w14:paraId="7D2D3B34" w14:textId="77777777" w:rsidR="003C5205" w:rsidRPr="003C5205" w:rsidRDefault="003C5205" w:rsidP="003C5205">
      <w:r w:rsidRPr="003C5205">
        <w:t xml:space="preserve">Comisia a anunțat recent prelungirea cu încă șase luni, până în iunie 2022, a </w:t>
      </w:r>
      <w:hyperlink r:id="rId204" w:history="1">
        <w:r w:rsidRPr="003C5205">
          <w:rPr>
            <w:rStyle w:val="Hyperlink"/>
            <w:szCs w:val="24"/>
          </w:rPr>
          <w:t>programului său de monitorizare a dezinformării cu privire la coronavirus</w:t>
        </w:r>
      </w:hyperlink>
      <w:r w:rsidRPr="003C5205">
        <w:t xml:space="preserve">. </w:t>
      </w:r>
    </w:p>
    <w:p w14:paraId="37E6F282" w14:textId="716B327F" w:rsidR="003C5205" w:rsidRPr="003C5205" w:rsidRDefault="003C5205" w:rsidP="003C5205">
      <w:r w:rsidRPr="003C5205">
        <w:rPr>
          <w:noProof/>
          <w:lang w:eastAsia="ro-RO"/>
        </w:rPr>
        <w:drawing>
          <wp:anchor distT="0" distB="0" distL="114300" distR="114300" simplePos="0" relativeHeight="252019712" behindDoc="0" locked="0" layoutInCell="1" allowOverlap="1" wp14:anchorId="77DFF9D9" wp14:editId="4095EC08">
            <wp:simplePos x="0" y="0"/>
            <wp:positionH relativeFrom="column">
              <wp:posOffset>3793694</wp:posOffset>
            </wp:positionH>
            <wp:positionV relativeFrom="paragraph">
              <wp:posOffset>217937</wp:posOffset>
            </wp:positionV>
            <wp:extent cx="2105660" cy="1409065"/>
            <wp:effectExtent l="133350" t="76200" r="85090" b="133985"/>
            <wp:wrapSquare wrapText="bothSides"/>
            <wp:docPr id="11" name="Imagine 11" descr="Dezinformare_Monitori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zinformare_Monitorizar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05660" cy="1409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C5205">
        <w:t xml:space="preserve">Comisia a anunțat recent prelungirea cu încă șase luni, până în iunie 2022, a </w:t>
      </w:r>
      <w:hyperlink r:id="rId206" w:history="1">
        <w:r w:rsidRPr="003C5205">
          <w:rPr>
            <w:rStyle w:val="Hyperlink"/>
            <w:szCs w:val="24"/>
          </w:rPr>
          <w:t>programului său de monitorizare a dezinformării cu privire la coronavirus</w:t>
        </w:r>
      </w:hyperlink>
      <w:hyperlink r:id="rId207" w:history="1"/>
      <w:r w:rsidRPr="003C5205">
        <w:t xml:space="preserve">, o dată cu publicarea </w:t>
      </w:r>
      <w:hyperlink r:id="rId208" w:history="1">
        <w:r w:rsidRPr="003C5205">
          <w:rPr>
            <w:rStyle w:val="Hyperlink"/>
            <w:szCs w:val="24"/>
          </w:rPr>
          <w:t>celor mai recente rapoarte</w:t>
        </w:r>
      </w:hyperlink>
      <w:hyperlink r:id="rId209" w:history="1"/>
      <w:r w:rsidRPr="003C5205">
        <w:t xml:space="preserve"> cu privire la acțiunile pe care </w:t>
      </w:r>
      <w:hyperlink r:id="rId210" w:history="1">
        <w:r w:rsidRPr="003C5205">
          <w:rPr>
            <w:rStyle w:val="Hyperlink"/>
            <w:szCs w:val="24"/>
          </w:rPr>
          <w:t>platformele online</w:t>
        </w:r>
      </w:hyperlink>
      <w:hyperlink r:id="rId211" w:history="1"/>
      <w:r w:rsidRPr="003C5205">
        <w:t xml:space="preserve"> le-au întreprins în perioada septembrie-octombrie. </w:t>
      </w:r>
    </w:p>
    <w:p w14:paraId="31F2266A" w14:textId="77777777" w:rsidR="003C5205" w:rsidRPr="003C5205" w:rsidRDefault="003C5205" w:rsidP="003C5205">
      <w:proofErr w:type="spellStart"/>
      <w:r w:rsidRPr="003C5205">
        <w:t>Věra</w:t>
      </w:r>
      <w:proofErr w:type="spellEnd"/>
      <w:r w:rsidRPr="003C5205">
        <w:rPr>
          <w:b/>
          <w:bCs/>
        </w:rPr>
        <w:t xml:space="preserve"> </w:t>
      </w:r>
      <w:proofErr w:type="spellStart"/>
      <w:r w:rsidRPr="003C5205">
        <w:rPr>
          <w:b/>
          <w:bCs/>
        </w:rPr>
        <w:t>Jourová</w:t>
      </w:r>
      <w:proofErr w:type="spellEnd"/>
      <w:r w:rsidRPr="003C5205">
        <w:t xml:space="preserve">, vicepreședinta pentru valori și transparență, a declarat: </w:t>
      </w:r>
      <w:r w:rsidRPr="003C5205">
        <w:rPr>
          <w:i/>
          <w:iCs/>
        </w:rPr>
        <w:t xml:space="preserve">Pandemia </w:t>
      </w:r>
      <w:proofErr w:type="spellStart"/>
      <w:r w:rsidRPr="003C5205">
        <w:rPr>
          <w:i/>
          <w:iCs/>
        </w:rPr>
        <w:t>nus</w:t>
      </w:r>
      <w:proofErr w:type="spellEnd"/>
      <w:r w:rsidRPr="003C5205">
        <w:rPr>
          <w:i/>
          <w:iCs/>
        </w:rPr>
        <w:t>-a încheiat încă și de aceea dorim ca platformele să își intensifice eforturile de combatere a dezinformării legate de COVID-19, inclusiv în ceea ce privește vaccinurile și în toate limbile UE. Ne așteptăm, de asemenea, ca platformele să transpună învățămintele desprinse din programul de monitorizare a pandemiei de COVID-19 într-un cadru de monitorizare mai solid pentru noul Cod de combatere a dezinformării</w:t>
      </w:r>
      <w:r w:rsidRPr="003C5205">
        <w:t>.</w:t>
      </w:r>
    </w:p>
    <w:p w14:paraId="31B88B66" w14:textId="77777777" w:rsidR="003C5205" w:rsidRPr="003C5205" w:rsidRDefault="003C5205" w:rsidP="003C5205">
      <w:proofErr w:type="spellStart"/>
      <w:r w:rsidRPr="003C5205">
        <w:t>Thierry</w:t>
      </w:r>
      <w:proofErr w:type="spellEnd"/>
      <w:r w:rsidRPr="003C5205">
        <w:rPr>
          <w:b/>
          <w:bCs/>
        </w:rPr>
        <w:t xml:space="preserve"> Breton</w:t>
      </w:r>
      <w:r w:rsidRPr="003C5205">
        <w:t>, comisarul pentru piața internă, a adăugat:</w:t>
      </w:r>
      <w:r w:rsidRPr="003C5205">
        <w:rPr>
          <w:i/>
          <w:iCs/>
        </w:rPr>
        <w:t xml:space="preserve"> Semnatarii actuali și potențiali trebuie să colaboreze eficient și să elaboreze un cod solid. Așteptările sunt mari, având în vedere mizele, și timpul ne presează. Acest cod va reprezenta o schimbare clară în ceea ce privește adaptarea responsabilității platformelor online prin asigurarea unor măsuri oportune, adecvate și eficiente de combatere a dezinformării în UE. Spațiul informațional nu ar trebui să fie un fel de „Vest sălbatic” în care cetățenii să fie expuși la un flux de dezinformare nelimitat. </w:t>
      </w:r>
    </w:p>
    <w:p w14:paraId="0FC88832" w14:textId="77777777" w:rsidR="003C5205" w:rsidRPr="003C5205" w:rsidRDefault="003C5205" w:rsidP="003C5205">
      <w:r w:rsidRPr="003C5205">
        <w:t xml:space="preserve">Cele mai recente rapoarte arată că </w:t>
      </w:r>
      <w:proofErr w:type="spellStart"/>
      <w:r w:rsidRPr="003C5205">
        <w:t>YouTube</w:t>
      </w:r>
      <w:proofErr w:type="spellEnd"/>
      <w:r w:rsidRPr="003C5205">
        <w:t xml:space="preserve"> și-a extins politica privind informarea eronată în domeniul medical incluzând afirmații privind vaccinurile care contrazic poziția consensuală a autorităților locale din domeniul sănătății sau OMS.</w:t>
      </w:r>
    </w:p>
    <w:p w14:paraId="1B1DAC39" w14:textId="77777777" w:rsidR="003C5205" w:rsidRPr="003C5205" w:rsidRDefault="003C5205" w:rsidP="003C5205">
      <w:proofErr w:type="spellStart"/>
      <w:r w:rsidRPr="003C5205">
        <w:t>TikTok</w:t>
      </w:r>
      <w:proofErr w:type="spellEnd"/>
      <w:r w:rsidRPr="003C5205">
        <w:t xml:space="preserve"> și-a mărit numărul de cuvinte-cheie/</w:t>
      </w:r>
      <w:proofErr w:type="spellStart"/>
      <w:r w:rsidRPr="003C5205">
        <w:t>hashtaguri</w:t>
      </w:r>
      <w:proofErr w:type="spellEnd"/>
      <w:r w:rsidRPr="003C5205">
        <w:t xml:space="preserve"> care pot declanșa etichete și bannere legate de COVID-19 și vaccinuri.</w:t>
      </w:r>
    </w:p>
    <w:p w14:paraId="5C64DA2D" w14:textId="77777777" w:rsidR="003C5205" w:rsidRPr="003C5205" w:rsidRDefault="003C5205" w:rsidP="003C5205">
      <w:proofErr w:type="spellStart"/>
      <w:r w:rsidRPr="003C5205">
        <w:t>Twitter</w:t>
      </w:r>
      <w:proofErr w:type="spellEnd"/>
      <w:r w:rsidRPr="003C5205">
        <w:t xml:space="preserve"> și-a actualizat politica privind informațiile înșelătoare despre vaccinuri. </w:t>
      </w:r>
      <w:proofErr w:type="spellStart"/>
      <w:r w:rsidRPr="003C5205">
        <w:t>LinkedIn</w:t>
      </w:r>
      <w:proofErr w:type="spellEnd"/>
      <w:r w:rsidRPr="003C5205">
        <w:t xml:space="preserve"> de la Microsoft a extins colaborarea cu influențatori din Europa pentru a transmite mesaje oficiale despre vaccinare.</w:t>
      </w:r>
    </w:p>
    <w:p w14:paraId="2412D787" w14:textId="77777777" w:rsidR="003C5205" w:rsidRPr="003C5205" w:rsidRDefault="003C5205" w:rsidP="003C5205">
      <w:r w:rsidRPr="003C5205">
        <w:t>Meta/Facebook și-a actualizat politicile la nivel mondial privind vaccinarea copiilor împotriva COVID-19, un exemplu fiind conținutul fals care susține că vaccinurile nu sunt pentru copii sau sunt nesigure și netestate.</w:t>
      </w:r>
    </w:p>
    <w:p w14:paraId="01E30E18" w14:textId="72A892EE" w:rsidR="003C5205" w:rsidRPr="003C5205" w:rsidRDefault="003C5205" w:rsidP="003C5205">
      <w:r w:rsidRPr="003C5205">
        <w:lastRenderedPageBreak/>
        <w:t xml:space="preserve">Recent, 26 de noi semnatari potențiali s-au alăturat procesului de elaborare menit să consolideze </w:t>
      </w:r>
      <w:hyperlink r:id="rId212" w:history="1">
        <w:r w:rsidRPr="003C5205">
          <w:rPr>
            <w:rStyle w:val="Hyperlink"/>
            <w:szCs w:val="24"/>
          </w:rPr>
          <w:t>Codul de bune practici privind dezinformarea</w:t>
        </w:r>
      </w:hyperlink>
      <w:hyperlink r:id="rId213" w:history="1"/>
      <w:r w:rsidRPr="003C5205">
        <w:t xml:space="preserve">, care este, mai nou, </w:t>
      </w:r>
      <w:hyperlink r:id="rId214" w:history="1">
        <w:r w:rsidRPr="003C5205">
          <w:rPr>
            <w:rStyle w:val="Hyperlink"/>
            <w:szCs w:val="24"/>
          </w:rPr>
          <w:t>așteptat să apară</w:t>
        </w:r>
      </w:hyperlink>
      <w:hyperlink r:id="rId215" w:history="1"/>
      <w:r w:rsidRPr="003C5205">
        <w:t xml:space="preserve"> până la sfârșitul lunii martie 2022. Termenul prelungit le va permite semnatarilor să elaboreze un instrument solid, cu angajamente amănunțite adaptate și la serviciile diferite reprezentate de o gamă mai largă de potențiali semnatari. Comisia îndeamnă semnatarii să realizeze rapid revizuirea, respectând </w:t>
      </w:r>
      <w:hyperlink r:id="rId216" w:history="1">
        <w:r w:rsidRPr="003C5205">
          <w:rPr>
            <w:rStyle w:val="Hyperlink"/>
            <w:szCs w:val="24"/>
          </w:rPr>
          <w:t>orientările</w:t>
        </w:r>
      </w:hyperlink>
      <w:hyperlink r:id="rId217" w:history="1"/>
      <w:r w:rsidRPr="003C5205">
        <w:t xml:space="preserve"> sale, și să își intensifice eforturile în cadrul programului de monitorizare, ținând seama de </w:t>
      </w:r>
      <w:hyperlink r:id="rId218" w:history="1">
        <w:r w:rsidRPr="003C5205">
          <w:rPr>
            <w:rStyle w:val="Hyperlink"/>
            <w:szCs w:val="24"/>
          </w:rPr>
          <w:t>recomandările recente</w:t>
        </w:r>
      </w:hyperlink>
      <w:r w:rsidRPr="003C5205">
        <w:t xml:space="preserve"> ale Grupului autorităților europene de reglementare pentru serviciile mass-media audiovizuale (ERGA).</w:t>
      </w:r>
    </w:p>
    <w:p w14:paraId="25C4CD85" w14:textId="77777777" w:rsidR="003C5205" w:rsidRPr="003C5205" w:rsidRDefault="003C5205" w:rsidP="003C5205"/>
    <w:p w14:paraId="65ACAD8F" w14:textId="77777777" w:rsidR="00CD4B20" w:rsidRDefault="00CD4B20" w:rsidP="00CD4B20">
      <w:pPr>
        <w:pStyle w:val="separatorcapitole"/>
        <w:ind w:right="57"/>
      </w:pPr>
      <w:r w:rsidRPr="00F50627">
        <w:sym w:font="Wingdings" w:char="F07B"/>
      </w:r>
      <w:r w:rsidRPr="00F50627">
        <w:sym w:font="Wingdings" w:char="F07B"/>
      </w:r>
      <w:r w:rsidRPr="00F50627">
        <w:sym w:font="Wingdings" w:char="F07B"/>
      </w:r>
    </w:p>
    <w:p w14:paraId="3D2DD426" w14:textId="3D2559E4" w:rsidR="00C236C1" w:rsidRPr="007F116E" w:rsidRDefault="00C236C1" w:rsidP="00C236C1">
      <w:pPr>
        <w:jc w:val="right"/>
        <w:rPr>
          <w:i/>
          <w:color w:val="0000FF"/>
          <w:sz w:val="14"/>
          <w:szCs w:val="14"/>
        </w:rPr>
      </w:pPr>
      <w:bookmarkStart w:id="163" w:name="_Hlk33092632"/>
      <w:bookmarkEnd w:id="16"/>
      <w:bookmarkEnd w:id="17"/>
      <w:bookmarkEnd w:id="128"/>
      <w:bookmarkEnd w:id="129"/>
      <w:bookmarkEnd w:id="130"/>
    </w:p>
    <w:tbl>
      <w:tblPr>
        <w:tblW w:w="5000" w:type="pct"/>
        <w:tblLook w:val="01E0" w:firstRow="1" w:lastRow="1" w:firstColumn="1" w:lastColumn="1" w:noHBand="0" w:noVBand="0"/>
      </w:tblPr>
      <w:tblGrid>
        <w:gridCol w:w="3917"/>
        <w:gridCol w:w="5779"/>
      </w:tblGrid>
      <w:tr w:rsidR="00C236C1" w:rsidRPr="00F50627" w14:paraId="191DA8D8" w14:textId="77777777" w:rsidTr="00DF7F45">
        <w:tc>
          <w:tcPr>
            <w:tcW w:w="2020" w:type="pct"/>
            <w:shd w:val="clear" w:color="auto" w:fill="auto"/>
            <w:vAlign w:val="center"/>
          </w:tcPr>
          <w:bookmarkEnd w:id="163"/>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1B9D06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DF7F45">
            <w:pPr>
              <w:rPr>
                <w:i/>
                <w:spacing w:val="-6"/>
                <w:sz w:val="14"/>
                <w:szCs w:val="14"/>
              </w:rPr>
            </w:pPr>
          </w:p>
          <w:p w14:paraId="21E330E0" w14:textId="162748D2" w:rsidR="00C236C1" w:rsidRPr="00F50627" w:rsidRDefault="00F16F29" w:rsidP="00DF7F45">
            <w:pPr>
              <w:rPr>
                <w:i/>
                <w:spacing w:val="-6"/>
                <w:sz w:val="14"/>
                <w:szCs w:val="14"/>
              </w:rPr>
            </w:pPr>
            <w:bookmarkStart w:id="164" w:name="_GoBack"/>
            <w:bookmarkEnd w:id="164"/>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717B03D8" w:rsidR="00F5480E" w:rsidRPr="00F50627" w:rsidRDefault="005D0FC6" w:rsidP="00533FE3">
      <w:pPr>
        <w:pStyle w:val="NormalWeb"/>
        <w:spacing w:before="120" w:beforeAutospacing="0" w:after="0" w:afterAutospacing="0"/>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6640" behindDoc="0" locked="0" layoutInCell="1" allowOverlap="1" wp14:anchorId="0EBB5C0F" wp14:editId="08103983">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4E0F90" w:rsidRDefault="004E0F90" w:rsidP="00FB71DC">
                            <w:pPr>
                              <w:jc w:val="center"/>
                              <w:rPr>
                                <w:b/>
                                <w:smallCaps/>
                                <w:color w:val="000080"/>
                                <w:szCs w:val="18"/>
                                <w:u w:val="single"/>
                              </w:rPr>
                            </w:pPr>
                          </w:p>
                          <w:p w14:paraId="32A750FB" w14:textId="77777777" w:rsidR="004E0F90" w:rsidRDefault="004E0F90" w:rsidP="00FB71DC">
                            <w:pPr>
                              <w:jc w:val="center"/>
                              <w:rPr>
                                <w:b/>
                                <w:smallCaps/>
                                <w:color w:val="000080"/>
                                <w:szCs w:val="18"/>
                                <w:u w:val="single"/>
                              </w:rPr>
                            </w:pPr>
                          </w:p>
                          <w:p w14:paraId="57DA7989" w14:textId="77777777" w:rsidR="004E0F90" w:rsidRPr="00307C1A" w:rsidRDefault="004E0F90"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w:t>
                            </w:r>
                            <w:proofErr w:type="spellStart"/>
                            <w:r w:rsidRPr="00307C1A">
                              <w:t>şi</w:t>
                            </w:r>
                            <w:proofErr w:type="spellEnd"/>
                            <w:r w:rsidRPr="00307C1A">
                              <w:t xml:space="preserve"> ne dorim să cuprindă exact </w:t>
                            </w:r>
                            <w:proofErr w:type="spellStart"/>
                            <w:r w:rsidRPr="00307C1A">
                              <w:t>informaţiile</w:t>
                            </w:r>
                            <w:proofErr w:type="spellEnd"/>
                            <w:r w:rsidRPr="00307C1A">
                              <w:t xml:space="preserve"> care prezintă interes pentru dumneavoastră.</w:t>
                            </w:r>
                          </w:p>
                          <w:p w14:paraId="73755A21" w14:textId="77777777" w:rsidR="004E0F90" w:rsidRPr="00307C1A" w:rsidRDefault="004E0F90"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4E0F90" w:rsidRPr="00100481" w:rsidRDefault="004E0F90"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w:t>
                            </w:r>
                            <w:proofErr w:type="spellStart"/>
                            <w:r w:rsidRPr="00100481">
                              <w:rPr>
                                <w:szCs w:val="18"/>
                              </w:rPr>
                              <w:t>şi</w:t>
                            </w:r>
                            <w:proofErr w:type="spellEnd"/>
                            <w:r w:rsidRPr="00100481">
                              <w:rPr>
                                <w:szCs w:val="18"/>
                              </w:rPr>
                              <w:t xml:space="preserve"> chestionarul de evaluare a Buletinului Informativ pe care îl </w:t>
                            </w:r>
                            <w:proofErr w:type="spellStart"/>
                            <w:r w:rsidRPr="00100481">
                              <w:rPr>
                                <w:szCs w:val="18"/>
                              </w:rPr>
                              <w:t>puteţi</w:t>
                            </w:r>
                            <w:proofErr w:type="spellEnd"/>
                            <w:r w:rsidRPr="00100481">
                              <w:rPr>
                                <w:szCs w:val="18"/>
                              </w:rPr>
                              <w:t xml:space="preserve"> descărca de pe pagina de internet a </w:t>
                            </w:r>
                            <w:proofErr w:type="spellStart"/>
                            <w:r w:rsidRPr="00100481">
                              <w:rPr>
                                <w:szCs w:val="18"/>
                              </w:rPr>
                              <w:t>instituţiei</w:t>
                            </w:r>
                            <w:proofErr w:type="spellEnd"/>
                            <w:r w:rsidRPr="00100481">
                              <w:rPr>
                                <w:szCs w:val="18"/>
                              </w:rPr>
                              <w:t xml:space="preserve">, de la </w:t>
                            </w:r>
                            <w:proofErr w:type="spellStart"/>
                            <w:r w:rsidRPr="00100481">
                              <w:rPr>
                                <w:szCs w:val="18"/>
                              </w:rPr>
                              <w:t>secţiunea</w:t>
                            </w:r>
                            <w:proofErr w:type="spellEnd"/>
                            <w:r w:rsidRPr="00100481">
                              <w:rPr>
                                <w:szCs w:val="18"/>
                              </w:rPr>
                              <w:t xml:space="preserve">  „Buletin informativ”.</w:t>
                            </w:r>
                          </w:p>
                          <w:p w14:paraId="07382A4C" w14:textId="77777777" w:rsidR="004E0F90" w:rsidRDefault="004E0F90" w:rsidP="00FB71DC">
                            <w:pPr>
                              <w:spacing w:before="200"/>
                              <w:jc w:val="center"/>
                              <w:rPr>
                                <w:b/>
                                <w:smallCaps/>
                                <w:color w:val="000080"/>
                                <w:szCs w:val="18"/>
                              </w:rPr>
                            </w:pPr>
                          </w:p>
                          <w:p w14:paraId="10BB6620" w14:textId="77777777" w:rsidR="004E0F90" w:rsidRDefault="004E0F90" w:rsidP="00FB71DC">
                            <w:pPr>
                              <w:spacing w:before="200"/>
                              <w:jc w:val="center"/>
                              <w:rPr>
                                <w:b/>
                                <w:smallCaps/>
                                <w:color w:val="000080"/>
                                <w:szCs w:val="18"/>
                              </w:rPr>
                            </w:pPr>
                          </w:p>
                          <w:p w14:paraId="00499C2A" w14:textId="77777777" w:rsidR="004E0F90" w:rsidRPr="00827DC2" w:rsidRDefault="004E0F90" w:rsidP="00FB71DC">
                            <w:pPr>
                              <w:jc w:val="center"/>
                              <w:rPr>
                                <w:b/>
                                <w:smallCaps/>
                                <w:color w:val="000080"/>
                                <w:szCs w:val="18"/>
                              </w:rPr>
                            </w:pPr>
                            <w:r w:rsidRPr="00827DC2">
                              <w:rPr>
                                <w:b/>
                                <w:smallCaps/>
                                <w:color w:val="000080"/>
                                <w:szCs w:val="18"/>
                              </w:rPr>
                              <w:t>Instituţia Prefectului - Judeţul Hunedoara</w:t>
                            </w:r>
                          </w:p>
                          <w:p w14:paraId="22F8B620" w14:textId="77777777" w:rsidR="004E0F90" w:rsidRPr="00A16260" w:rsidRDefault="004E0F90"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4E0F90" w:rsidRPr="00A16260" w:rsidRDefault="004E0F90"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4E0F90" w:rsidRDefault="004E0F90"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4E0F90" w:rsidRPr="00A16260" w:rsidRDefault="004E0F90" w:rsidP="00FB71DC">
                            <w:pPr>
                              <w:spacing w:before="40"/>
                              <w:jc w:val="center"/>
                              <w:rPr>
                                <w:rFonts w:ascii="Book Antiqua" w:hAnsi="Book Antiqua" w:cs="Tahoma"/>
                                <w:b/>
                                <w:szCs w:val="18"/>
                              </w:rPr>
                            </w:pPr>
                          </w:p>
                          <w:p w14:paraId="33D8A147" w14:textId="77777777" w:rsidR="004E0F90" w:rsidRPr="00C85301" w:rsidRDefault="0057389C" w:rsidP="00FB71DC">
                            <w:pPr>
                              <w:spacing w:before="40"/>
                              <w:jc w:val="center"/>
                              <w:rPr>
                                <w:rStyle w:val="Hyperlink"/>
                                <w:rFonts w:ascii="Book Antiqua" w:hAnsi="Book Antiqua"/>
                              </w:rPr>
                            </w:pPr>
                            <w:hyperlink r:id="rId220" w:history="1">
                              <w:r w:rsidR="004E0F90" w:rsidRPr="00A16260">
                                <w:rPr>
                                  <w:rStyle w:val="Hyperlink"/>
                                  <w:rFonts w:ascii="Book Antiqua" w:hAnsi="Book Antiqua" w:cs="Tahoma"/>
                                </w:rPr>
                                <w:t>prefhd@prefecturahunedoara.ro</w:t>
                              </w:r>
                            </w:hyperlink>
                            <w:r w:rsidR="004E0F90" w:rsidRPr="00A16260">
                              <w:rPr>
                                <w:rFonts w:ascii="Book Antiqua" w:hAnsi="Book Antiqua" w:cs="Tahoma"/>
                                <w:szCs w:val="18"/>
                              </w:rPr>
                              <w:t xml:space="preserve">; </w:t>
                            </w:r>
                            <w:r w:rsidR="004E0F90" w:rsidRPr="00C85301">
                              <w:rPr>
                                <w:rStyle w:val="Hyperlink"/>
                                <w:rFonts w:ascii="Book Antiqua" w:hAnsi="Book Antiqua" w:cs="Tahoma"/>
                              </w:rPr>
                              <w:t>https://hd.prefectura.mai.gov.ro/</w:t>
                            </w:r>
                          </w:p>
                          <w:p w14:paraId="18AFF5C4" w14:textId="77777777" w:rsidR="004E0F90" w:rsidRPr="00A16260" w:rsidRDefault="004E0F90"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B5C0F" id="Text Box 34" o:spid="_x0000_s1030" type="#_x0000_t202" style="position:absolute;margin-left:106.5pt;margin-top:69.95pt;width:231.9pt;height:49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" fillcolor="#85abcd" strokecolor="gray" strokeweight="5.25pt">
                <v:fill opacity="13107f"/>
                <v:stroke linestyle="thickThin"/>
                <v:textbox>
                  <w:txbxContent>
                    <w:p w14:paraId="11B0472D" w14:textId="77777777" w:rsidR="004E0F90" w:rsidRDefault="004E0F90" w:rsidP="00FB71DC">
                      <w:pPr>
                        <w:jc w:val="center"/>
                        <w:rPr>
                          <w:b/>
                          <w:smallCaps/>
                          <w:color w:val="000080"/>
                          <w:szCs w:val="18"/>
                          <w:u w:val="single"/>
                        </w:rPr>
                      </w:pPr>
                    </w:p>
                    <w:p w14:paraId="32A750FB" w14:textId="77777777" w:rsidR="004E0F90" w:rsidRDefault="004E0F90" w:rsidP="00FB71DC">
                      <w:pPr>
                        <w:jc w:val="center"/>
                        <w:rPr>
                          <w:b/>
                          <w:smallCaps/>
                          <w:color w:val="000080"/>
                          <w:szCs w:val="18"/>
                          <w:u w:val="single"/>
                        </w:rPr>
                      </w:pPr>
                    </w:p>
                    <w:p w14:paraId="57DA7989" w14:textId="77777777" w:rsidR="004E0F90" w:rsidRPr="00307C1A" w:rsidRDefault="004E0F90"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4E0F90" w:rsidRPr="00307C1A" w:rsidRDefault="004E0F90"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4E0F90" w:rsidRPr="00100481" w:rsidRDefault="004E0F90"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4E0F90" w:rsidRDefault="004E0F90" w:rsidP="00FB71DC">
                      <w:pPr>
                        <w:spacing w:before="200"/>
                        <w:jc w:val="center"/>
                        <w:rPr>
                          <w:b/>
                          <w:smallCaps/>
                          <w:color w:val="000080"/>
                          <w:szCs w:val="18"/>
                        </w:rPr>
                      </w:pPr>
                    </w:p>
                    <w:p w14:paraId="10BB6620" w14:textId="77777777" w:rsidR="004E0F90" w:rsidRDefault="004E0F90" w:rsidP="00FB71DC">
                      <w:pPr>
                        <w:spacing w:before="200"/>
                        <w:jc w:val="center"/>
                        <w:rPr>
                          <w:b/>
                          <w:smallCaps/>
                          <w:color w:val="000080"/>
                          <w:szCs w:val="18"/>
                        </w:rPr>
                      </w:pPr>
                    </w:p>
                    <w:p w14:paraId="00499C2A" w14:textId="77777777" w:rsidR="004E0F90" w:rsidRPr="00827DC2" w:rsidRDefault="004E0F90" w:rsidP="00FB71DC">
                      <w:pPr>
                        <w:jc w:val="center"/>
                        <w:rPr>
                          <w:b/>
                          <w:smallCaps/>
                          <w:color w:val="000080"/>
                          <w:szCs w:val="18"/>
                        </w:rPr>
                      </w:pPr>
                      <w:r w:rsidRPr="00827DC2">
                        <w:rPr>
                          <w:b/>
                          <w:smallCaps/>
                          <w:color w:val="000080"/>
                          <w:szCs w:val="18"/>
                        </w:rPr>
                        <w:t>Instituţia Prefectului - Judeţul Hunedoara</w:t>
                      </w:r>
                    </w:p>
                    <w:p w14:paraId="22F8B620" w14:textId="77777777" w:rsidR="004E0F90" w:rsidRPr="00A16260" w:rsidRDefault="004E0F90"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4E0F90" w:rsidRPr="00A16260" w:rsidRDefault="004E0F90"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4E0F90" w:rsidRDefault="004E0F90"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4E0F90" w:rsidRPr="00A16260" w:rsidRDefault="004E0F90" w:rsidP="00FB71DC">
                      <w:pPr>
                        <w:spacing w:before="40"/>
                        <w:jc w:val="center"/>
                        <w:rPr>
                          <w:rFonts w:ascii="Book Antiqua" w:hAnsi="Book Antiqua" w:cs="Tahoma"/>
                          <w:b/>
                          <w:szCs w:val="18"/>
                        </w:rPr>
                      </w:pPr>
                    </w:p>
                    <w:p w14:paraId="33D8A147" w14:textId="77777777" w:rsidR="004E0F90" w:rsidRPr="00C85301" w:rsidRDefault="005C093F" w:rsidP="00FB71DC">
                      <w:pPr>
                        <w:spacing w:before="40"/>
                        <w:jc w:val="center"/>
                        <w:rPr>
                          <w:rStyle w:val="Hyperlink"/>
                          <w:rFonts w:ascii="Book Antiqua" w:hAnsi="Book Antiqua"/>
                        </w:rPr>
                      </w:pPr>
                      <w:hyperlink r:id="rId221" w:history="1">
                        <w:r w:rsidR="004E0F90" w:rsidRPr="00A16260">
                          <w:rPr>
                            <w:rStyle w:val="Hyperlink"/>
                            <w:rFonts w:ascii="Book Antiqua" w:hAnsi="Book Antiqua" w:cs="Tahoma"/>
                          </w:rPr>
                          <w:t>prefhd@prefecturahunedoara.ro</w:t>
                        </w:r>
                      </w:hyperlink>
                      <w:r w:rsidR="004E0F90" w:rsidRPr="00A16260">
                        <w:rPr>
                          <w:rFonts w:ascii="Book Antiqua" w:hAnsi="Book Antiqua" w:cs="Tahoma"/>
                          <w:szCs w:val="18"/>
                        </w:rPr>
                        <w:t xml:space="preserve">; </w:t>
                      </w:r>
                      <w:r w:rsidR="004E0F90" w:rsidRPr="00C85301">
                        <w:rPr>
                          <w:rStyle w:val="Hyperlink"/>
                          <w:rFonts w:ascii="Book Antiqua" w:hAnsi="Book Antiqua" w:cs="Tahoma"/>
                        </w:rPr>
                        <w:t>https://hd.prefectura.mai.gov.ro/</w:t>
                      </w:r>
                    </w:p>
                    <w:p w14:paraId="18AFF5C4" w14:textId="77777777" w:rsidR="004E0F90" w:rsidRPr="00A16260" w:rsidRDefault="004E0F90"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B27C55">
      <w:headerReference w:type="even" r:id="rId222"/>
      <w:headerReference w:type="default" r:id="rId223"/>
      <w:footerReference w:type="default" r:id="rId224"/>
      <w:type w:val="continuous"/>
      <w:pgSz w:w="11907" w:h="16840" w:code="9"/>
      <w:pgMar w:top="811" w:right="850"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70E4C" w14:textId="77777777" w:rsidR="0057389C" w:rsidRDefault="0057389C">
      <w:r>
        <w:separator/>
      </w:r>
    </w:p>
    <w:p w14:paraId="4C7C2598" w14:textId="77777777" w:rsidR="0057389C" w:rsidRDefault="0057389C"/>
  </w:endnote>
  <w:endnote w:type="continuationSeparator" w:id="0">
    <w:p w14:paraId="11F81E60" w14:textId="77777777" w:rsidR="0057389C" w:rsidRDefault="0057389C">
      <w:r>
        <w:continuationSeparator/>
      </w:r>
    </w:p>
    <w:p w14:paraId="76B20497" w14:textId="77777777" w:rsidR="0057389C" w:rsidRDefault="00573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63"/>
      <w:gridCol w:w="1598"/>
      <w:gridCol w:w="5139"/>
      <w:gridCol w:w="1786"/>
      <w:gridCol w:w="10"/>
    </w:tblGrid>
    <w:tr w:rsidR="004E0F90" w:rsidRPr="006E031F" w14:paraId="29C45603" w14:textId="77777777" w:rsidTr="0041562B">
      <w:trPr>
        <w:gridAfter w:val="1"/>
        <w:wAfter w:w="6" w:type="pct"/>
        <w:trHeight w:val="288"/>
      </w:trPr>
      <w:tc>
        <w:tcPr>
          <w:tcW w:w="600" w:type="pct"/>
          <w:vMerge w:val="restart"/>
          <w:vAlign w:val="center"/>
        </w:tcPr>
        <w:p w14:paraId="65FB61FF" w14:textId="77777777" w:rsidR="004E0F90" w:rsidRPr="008B206B" w:rsidRDefault="004E0F90" w:rsidP="0041562B">
          <w:pPr>
            <w:pStyle w:val="Footer"/>
            <w:spacing w:before="0"/>
            <w:rPr>
              <w:szCs w:val="18"/>
            </w:rPr>
          </w:pPr>
          <w:r w:rsidRPr="008B206B">
            <w:rPr>
              <w:szCs w:val="18"/>
            </w:rPr>
            <w:t xml:space="preserve">Anul </w:t>
          </w:r>
        </w:p>
        <w:p w14:paraId="77EB7363" w14:textId="117472E3" w:rsidR="004E0F90" w:rsidRPr="00E97917" w:rsidRDefault="004E0F90"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50B65E18" w:rsidR="004E0F90" w:rsidRPr="008B206B" w:rsidRDefault="004E0F90" w:rsidP="00CD4B20">
          <w:pPr>
            <w:pStyle w:val="Footer"/>
            <w:spacing w:before="0"/>
            <w:rPr>
              <w:szCs w:val="18"/>
            </w:rPr>
          </w:pPr>
          <w:r>
            <w:rPr>
              <w:szCs w:val="18"/>
            </w:rPr>
            <w:t>Numărul 49</w:t>
          </w:r>
        </w:p>
      </w:tc>
      <w:tc>
        <w:tcPr>
          <w:tcW w:w="2650" w:type="pct"/>
          <w:vAlign w:val="center"/>
        </w:tcPr>
        <w:p w14:paraId="5CFAC056" w14:textId="28EFA1AA" w:rsidR="004E0F90" w:rsidRPr="00CD7AF9" w:rsidRDefault="004E0F90" w:rsidP="004E0F90">
          <w:pPr>
            <w:spacing w:before="0"/>
            <w:jc w:val="center"/>
            <w:rPr>
              <w:rFonts w:ascii="Book Antiqua" w:hAnsi="Book Antiqua"/>
              <w:b/>
              <w:color w:val="000080"/>
              <w:spacing w:val="10"/>
              <w:szCs w:val="18"/>
            </w:rPr>
          </w:pPr>
          <w:r>
            <w:rPr>
              <w:rFonts w:ascii="Book Antiqua" w:hAnsi="Book Antiqua"/>
              <w:b/>
              <w:color w:val="000080"/>
              <w:spacing w:val="10"/>
              <w:szCs w:val="18"/>
            </w:rPr>
            <w:t>6 – 10 decembrie</w:t>
          </w:r>
        </w:p>
      </w:tc>
      <w:tc>
        <w:tcPr>
          <w:tcW w:w="921" w:type="pct"/>
          <w:vAlign w:val="center"/>
        </w:tcPr>
        <w:p w14:paraId="1AB19596" w14:textId="77777777" w:rsidR="004E0F90" w:rsidRPr="008B206B" w:rsidRDefault="004E0F90"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47B31">
            <w:rPr>
              <w:noProof/>
              <w:szCs w:val="18"/>
            </w:rPr>
            <w:t>35</w:t>
          </w:r>
          <w:r w:rsidRPr="008B206B">
            <w:rPr>
              <w:szCs w:val="18"/>
            </w:rPr>
            <w:fldChar w:fldCharType="end"/>
          </w:r>
        </w:p>
      </w:tc>
    </w:tr>
    <w:tr w:rsidR="004E0F90" w:rsidRPr="006E031F" w14:paraId="5A7A2BD8" w14:textId="77777777" w:rsidTr="00E119C2">
      <w:trPr>
        <w:trHeight w:val="257"/>
      </w:trPr>
      <w:tc>
        <w:tcPr>
          <w:tcW w:w="600" w:type="pct"/>
          <w:vMerge/>
        </w:tcPr>
        <w:p w14:paraId="6C24859B" w14:textId="77777777" w:rsidR="004E0F90" w:rsidRPr="006E031F" w:rsidRDefault="004E0F90" w:rsidP="0041562B">
          <w:pPr>
            <w:spacing w:before="0"/>
            <w:jc w:val="center"/>
            <w:rPr>
              <w:rFonts w:ascii="Book Antiqua" w:hAnsi="Book Antiqua"/>
              <w:b/>
              <w:color w:val="808080"/>
              <w:szCs w:val="18"/>
            </w:rPr>
          </w:pPr>
        </w:p>
      </w:tc>
      <w:tc>
        <w:tcPr>
          <w:tcW w:w="824" w:type="pct"/>
          <w:vMerge/>
          <w:vAlign w:val="center"/>
        </w:tcPr>
        <w:p w14:paraId="50268750" w14:textId="77777777" w:rsidR="004E0F90" w:rsidRPr="006E031F" w:rsidRDefault="004E0F90" w:rsidP="0041562B">
          <w:pPr>
            <w:spacing w:before="0"/>
            <w:jc w:val="center"/>
            <w:rPr>
              <w:rFonts w:ascii="Book Antiqua" w:hAnsi="Book Antiqua"/>
              <w:b/>
              <w:color w:val="808080"/>
              <w:szCs w:val="18"/>
            </w:rPr>
          </w:pPr>
        </w:p>
      </w:tc>
      <w:tc>
        <w:tcPr>
          <w:tcW w:w="2650" w:type="pct"/>
        </w:tcPr>
        <w:p w14:paraId="7121F994" w14:textId="77777777" w:rsidR="004E0F90" w:rsidRPr="006E031F" w:rsidRDefault="004E0F9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E0F90" w:rsidRPr="006E031F" w:rsidRDefault="004E0F90" w:rsidP="0041562B">
          <w:pPr>
            <w:spacing w:before="0"/>
            <w:rPr>
              <w:rFonts w:ascii="Book Antiqua" w:hAnsi="Book Antiqua"/>
              <w:b/>
              <w:color w:val="808080"/>
              <w:szCs w:val="18"/>
            </w:rPr>
          </w:pPr>
        </w:p>
      </w:tc>
    </w:tr>
  </w:tbl>
  <w:p w14:paraId="1BF0DCEE" w14:textId="5F76118D" w:rsidR="004E0F90" w:rsidRPr="00B445F1" w:rsidRDefault="004E0F90" w:rsidP="00EF3149">
    <w:pPr>
      <w:tabs>
        <w:tab w:val="left" w:pos="1956"/>
        <w:tab w:val="center" w:pos="4762"/>
      </w:tabs>
    </w:pPr>
    <w:r>
      <w:tab/>
    </w:r>
    <w:r>
      <w:tab/>
    </w:r>
  </w:p>
  <w:p w14:paraId="30EB9954" w14:textId="77777777" w:rsidR="004E0F90" w:rsidRDefault="004E0F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1E363" w14:textId="77777777" w:rsidR="0057389C" w:rsidRDefault="0057389C">
      <w:r>
        <w:separator/>
      </w:r>
    </w:p>
    <w:p w14:paraId="2ABD48F9" w14:textId="77777777" w:rsidR="0057389C" w:rsidRDefault="0057389C"/>
  </w:footnote>
  <w:footnote w:type="continuationSeparator" w:id="0">
    <w:p w14:paraId="711F98A0" w14:textId="77777777" w:rsidR="0057389C" w:rsidRDefault="0057389C">
      <w:r>
        <w:continuationSeparator/>
      </w:r>
    </w:p>
    <w:p w14:paraId="642F33F9" w14:textId="77777777" w:rsidR="0057389C" w:rsidRDefault="005738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4E0F90" w:rsidRDefault="004E0F90" w:rsidP="00633305">
    <w:pPr>
      <w:pStyle w:val="Header"/>
    </w:pPr>
  </w:p>
  <w:p w14:paraId="3D4EE5EE" w14:textId="77777777" w:rsidR="004E0F90" w:rsidRDefault="004E0F90"/>
  <w:p w14:paraId="16D7B7A0" w14:textId="77777777" w:rsidR="004E0F90" w:rsidRDefault="004E0F90"/>
  <w:p w14:paraId="32F98579" w14:textId="77777777" w:rsidR="004E0F90" w:rsidRDefault="004E0F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4E0F90" w:rsidRDefault="004E0F90"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5"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54AD7"/>
    <w:multiLevelType w:val="multilevel"/>
    <w:tmpl w:val="E2BE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47291"/>
    <w:multiLevelType w:val="multilevel"/>
    <w:tmpl w:val="05F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0F767F"/>
    <w:multiLevelType w:val="multilevel"/>
    <w:tmpl w:val="846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64884"/>
    <w:multiLevelType w:val="multilevel"/>
    <w:tmpl w:val="5A5CF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293FE9"/>
    <w:multiLevelType w:val="multilevel"/>
    <w:tmpl w:val="286AB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BE6BC1"/>
    <w:multiLevelType w:val="multilevel"/>
    <w:tmpl w:val="46E0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2021D3"/>
    <w:multiLevelType w:val="multilevel"/>
    <w:tmpl w:val="9AB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8B101A"/>
    <w:multiLevelType w:val="multilevel"/>
    <w:tmpl w:val="C838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91341D"/>
    <w:multiLevelType w:val="multilevel"/>
    <w:tmpl w:val="FE6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B654A1"/>
    <w:multiLevelType w:val="multilevel"/>
    <w:tmpl w:val="F7D0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637EF"/>
    <w:multiLevelType w:val="multilevel"/>
    <w:tmpl w:val="26D0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A2E1988"/>
    <w:multiLevelType w:val="multilevel"/>
    <w:tmpl w:val="564C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B2382D"/>
    <w:multiLevelType w:val="multilevel"/>
    <w:tmpl w:val="8DBA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13"/>
  </w:num>
  <w:num w:numId="4">
    <w:abstractNumId w:val="14"/>
  </w:num>
  <w:num w:numId="5">
    <w:abstractNumId w:val="8"/>
  </w:num>
  <w:num w:numId="6">
    <w:abstractNumId w:val="1"/>
  </w:num>
  <w:num w:numId="7">
    <w:abstractNumId w:val="11"/>
  </w:num>
  <w:num w:numId="8">
    <w:abstractNumId w:val="6"/>
  </w:num>
  <w:num w:numId="9">
    <w:abstractNumId w:val="9"/>
  </w:num>
  <w:num w:numId="10">
    <w:abstractNumId w:val="10"/>
  </w:num>
  <w:num w:numId="11">
    <w:abstractNumId w:val="15"/>
  </w:num>
  <w:num w:numId="12">
    <w:abstractNumId w:val="5"/>
  </w:num>
  <w:num w:numId="13">
    <w:abstractNumId w:val="4"/>
  </w:num>
  <w:num w:numId="14">
    <w:abstractNumId w:val="2"/>
  </w:num>
  <w:num w:numId="15">
    <w:abstractNumId w:val="3"/>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688"/>
    <w:rsid w:val="000D0704"/>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17EEF"/>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4BF"/>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B46"/>
    <w:rsid w:val="001C4E26"/>
    <w:rsid w:val="001C502F"/>
    <w:rsid w:val="001C5316"/>
    <w:rsid w:val="001C551A"/>
    <w:rsid w:val="001C55BD"/>
    <w:rsid w:val="001C65EC"/>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94"/>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2A2"/>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3B62"/>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1DCD"/>
    <w:rsid w:val="004B233B"/>
    <w:rsid w:val="004B270F"/>
    <w:rsid w:val="004B2A44"/>
    <w:rsid w:val="004B2AFC"/>
    <w:rsid w:val="004B44DD"/>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69"/>
    <w:rsid w:val="00543384"/>
    <w:rsid w:val="00543541"/>
    <w:rsid w:val="005447DD"/>
    <w:rsid w:val="00544C94"/>
    <w:rsid w:val="005451DC"/>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89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65DE"/>
    <w:rsid w:val="0066709C"/>
    <w:rsid w:val="00670A3E"/>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55C"/>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78A"/>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B31"/>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2C3"/>
    <w:rsid w:val="00B9364B"/>
    <w:rsid w:val="00B93809"/>
    <w:rsid w:val="00B9384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804"/>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8B5"/>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EFA"/>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9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UnresolvedMention">
    <w:name w:val="Unresolved Mention"/>
    <w:basedOn w:val="DefaultParagraphFont"/>
    <w:uiPriority w:val="99"/>
    <w:semiHidden/>
    <w:unhideWhenUsed/>
    <w:rsid w:val="00902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home-affairs/commission-staff-working-document-swd-2021-379_en" TargetMode="External"/><Relationship Id="rId21" Type="http://schemas.openxmlformats.org/officeDocument/2006/relationships/hyperlink" Target="https://www.fonduri-structurale.ro/descarca-document/33817" TargetMode="External"/><Relationship Id="rId42" Type="http://schemas.openxmlformats.org/officeDocument/2006/relationships/hyperlink" Target="https://www.fonduri-structurale.ro/descarca-document/33824" TargetMode="External"/><Relationship Id="rId63" Type="http://schemas.openxmlformats.org/officeDocument/2006/relationships/hyperlink" Target="https://digital-strategy.ec.europa.eu/en/news/european-cinema-night-2020-cinemas-offer-virtual-screenings-weather-crisis" TargetMode="External"/><Relationship Id="rId84" Type="http://schemas.openxmlformats.org/officeDocument/2006/relationships/hyperlink" Target="javascript:void(0)" TargetMode="External"/><Relationship Id="rId138" Type="http://schemas.openxmlformats.org/officeDocument/2006/relationships/hyperlink" Target="https://ec.europa.eu/info/files/communication-extending-eu-crimes-hate-speech-and-hate-crime_en" TargetMode="External"/><Relationship Id="rId159" Type="http://schemas.openxmlformats.org/officeDocument/2006/relationships/hyperlink" Target="javascript:void(0)" TargetMode="External"/><Relationship Id="rId170" Type="http://schemas.openxmlformats.org/officeDocument/2006/relationships/hyperlink" Target="https://ec.europa.eu/education/resources-and-tools/document-library/eea-communication-sept2020_ro" TargetMode="External"/><Relationship Id="rId191" Type="http://schemas.openxmlformats.org/officeDocument/2006/relationships/hyperlink" Target="https://op.europa.eu/en/publication-detail/-/publication/4b1ca4eb-57dd-11ec-91ac-01aa75ed71a1/language-ro" TargetMode="External"/><Relationship Id="rId205" Type="http://schemas.openxmlformats.org/officeDocument/2006/relationships/image" Target="media/image14.png"/><Relationship Id="rId226" Type="http://schemas.openxmlformats.org/officeDocument/2006/relationships/theme" Target="theme/theme1.xml"/><Relationship Id="rId107" Type="http://schemas.openxmlformats.org/officeDocument/2006/relationships/hyperlink" Target="https://ec.europa.eu/home-affairs/proposal-directive-com-2021-782_en" TargetMode="External"/><Relationship Id="rId11" Type="http://schemas.openxmlformats.org/officeDocument/2006/relationships/image" Target="media/image4.png"/><Relationship Id="rId32" Type="http://schemas.openxmlformats.org/officeDocument/2006/relationships/hyperlink" Target="https://www.fonduri-structurale.ro/descarca-document/33814" TargetMode="External"/><Relationship Id="rId53" Type="http://schemas.openxmlformats.org/officeDocument/2006/relationships/hyperlink" Target="https://europa.eu/next-generation-eu/index_ro" TargetMode="External"/><Relationship Id="rId74" Type="http://schemas.openxmlformats.org/officeDocument/2006/relationships/hyperlink" Target="https://cor.europa.eu/en/events/Pages/conference-on-european-missions.aspx" TargetMode="External"/><Relationship Id="rId128" Type="http://schemas.openxmlformats.org/officeDocument/2006/relationships/hyperlink" Target="https://ec.europa.eu/commission/presscorner/detail/en/QANDA_21_654"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https://ec.europa.eu/commission/presscorner/detail/ro/IP_21_2708" TargetMode="External"/><Relationship Id="rId160" Type="http://schemas.openxmlformats.org/officeDocument/2006/relationships/hyperlink" Target="https://ec.europa.eu/info/files/communication-extending-eu-crimes-hate-speech-and-hate-crime_ro" TargetMode="External"/><Relationship Id="rId181" Type="http://schemas.openxmlformats.org/officeDocument/2006/relationships/hyperlink" Target="javascript:void(0)" TargetMode="External"/><Relationship Id="rId216" Type="http://schemas.openxmlformats.org/officeDocument/2006/relationships/hyperlink" Target="https://ec.europa.eu/commission/presscorner/detail/en/ip_21_2585" TargetMode="External"/><Relationship Id="rId211" Type="http://schemas.openxmlformats.org/officeDocument/2006/relationships/hyperlink" Target="javascript:void(0)" TargetMode="External"/><Relationship Id="rId22" Type="http://schemas.openxmlformats.org/officeDocument/2006/relationships/hyperlink" Target="https://www.fonduri-structurale.ro/descarca-document/33822" TargetMode="External"/><Relationship Id="rId27" Type="http://schemas.openxmlformats.org/officeDocument/2006/relationships/hyperlink" Target="https://www.fonduri-structurale.ro/descarca-document/33825" TargetMode="External"/><Relationship Id="rId43" Type="http://schemas.openxmlformats.org/officeDocument/2006/relationships/hyperlink" Target="https://www.fonduri-structurale.ro/descarca-document/33824" TargetMode="External"/><Relationship Id="rId48" Type="http://schemas.openxmlformats.org/officeDocument/2006/relationships/hyperlink" Target="https://ec.europa.eu/commission/presscorner/detail/ro/SPEECH_21_4701" TargetMode="External"/><Relationship Id="rId64" Type="http://schemas.openxmlformats.org/officeDocument/2006/relationships/hyperlink" Target="javascript:void(0)" TargetMode="External"/><Relationship Id="rId69" Type="http://schemas.openxmlformats.org/officeDocument/2006/relationships/hyperlink" Target="https://digital-strategy.ec.europa.eu/en/news-redirect/729110" TargetMode="External"/><Relationship Id="rId113" Type="http://schemas.openxmlformats.org/officeDocument/2006/relationships/hyperlink" Target="https://ec.europa.eu/home-affairs/proposal-regulation-com-2021-784_en" TargetMode="External"/><Relationship Id="rId118" Type="http://schemas.openxmlformats.org/officeDocument/2006/relationships/hyperlink" Target="javascript:void(0)" TargetMode="External"/><Relationship Id="rId134" Type="http://schemas.openxmlformats.org/officeDocument/2006/relationships/hyperlink" Target="https://digital-strategy.ec.europa.eu/en/library?type=28&amp;topic=109" TargetMode="External"/><Relationship Id="rId139" Type="http://schemas.openxmlformats.org/officeDocument/2006/relationships/image" Target="media/image10.jpeg"/><Relationship Id="rId80" Type="http://schemas.openxmlformats.org/officeDocument/2006/relationships/hyperlink" Target="https://ec.europa.eu/commission/presscorner/detail/en/IP_21_4747" TargetMode="External"/><Relationship Id="rId85" Type="http://schemas.openxmlformats.org/officeDocument/2006/relationships/image" Target="media/image8.png"/><Relationship Id="rId150" Type="http://schemas.openxmlformats.org/officeDocument/2006/relationships/hyperlink" Target="https://digital-strategy.ec.europa.eu/en/policies/digital-services-act-package" TargetMode="External"/><Relationship Id="rId155" Type="http://schemas.openxmlformats.org/officeDocument/2006/relationships/hyperlink" Target="javascript:void(0)" TargetMode="External"/><Relationship Id="rId171" Type="http://schemas.openxmlformats.org/officeDocument/2006/relationships/hyperlink" Target="javascript:void(0)" TargetMode="External"/><Relationship Id="rId176" Type="http://schemas.openxmlformats.org/officeDocument/2006/relationships/hyperlink" Target="https://ec.europa.eu/info/strategy/priorities-2019-2024/economy-works-people/jobs-growth-and-investment/european-pillar-social-rights/european-pillar-social-rights-action-plan_ro" TargetMode="External"/><Relationship Id="rId192" Type="http://schemas.openxmlformats.org/officeDocument/2006/relationships/hyperlink" Target="javascript:void(0)" TargetMode="External"/><Relationship Id="rId197" Type="http://schemas.openxmlformats.org/officeDocument/2006/relationships/hyperlink" Target="javascript:void(0)" TargetMode="External"/><Relationship Id="rId206" Type="http://schemas.openxmlformats.org/officeDocument/2006/relationships/hyperlink" Target="https://digital-strategy.ec.europa.eu/en/library/first-baseline-reports-fighting-covid-19-disinformation-monitoring-programme" TargetMode="External"/><Relationship Id="rId201" Type="http://schemas.openxmlformats.org/officeDocument/2006/relationships/hyperlink" Target="https://ec.europa.eu/education/news/well-being-is-%E2%80%98key-to-success%E2%80%99-in-2021-education-and-training-monitor_en" TargetMode="External"/><Relationship Id="rId222" Type="http://schemas.openxmlformats.org/officeDocument/2006/relationships/header" Target="header1.xml"/><Relationship Id="rId12" Type="http://schemas.openxmlformats.org/officeDocument/2006/relationships/hyperlink" Target="http://get.adobe.com/reader/" TargetMode="External"/><Relationship Id="rId17" Type="http://schemas.openxmlformats.org/officeDocument/2006/relationships/hyperlink" Target="https://cor.europa.eu/en/events/Pages/conference-on-european-missions.aspx" TargetMode="External"/><Relationship Id="rId33" Type="http://schemas.openxmlformats.org/officeDocument/2006/relationships/hyperlink" Target="https://www.fonduri-structurale.ro/descarca-document/33814" TargetMode="External"/><Relationship Id="rId38" Type="http://schemas.openxmlformats.org/officeDocument/2006/relationships/hyperlink" Target="https://www.fonduri-structurale.ro/descarca-document/33821" TargetMode="External"/><Relationship Id="rId59" Type="http://schemas.openxmlformats.org/officeDocument/2006/relationships/hyperlink" Target="https://europa.eu/youth/news/european-year-youth-online-survey-results-are-out_ro" TargetMode="External"/><Relationship Id="rId103" Type="http://schemas.openxmlformats.org/officeDocument/2006/relationships/hyperlink" Target="https://ec.europa.eu/home-affairs/proposal-council-recommendation-annex-com-2021-780_en" TargetMode="External"/><Relationship Id="rId108" Type="http://schemas.openxmlformats.org/officeDocument/2006/relationships/hyperlink" Target="javascript:void(0)" TargetMode="External"/><Relationship Id="rId124" Type="http://schemas.openxmlformats.org/officeDocument/2006/relationships/hyperlink" Target="https://ec.europa.eu/commission/presscorner/detail/ro/IP_21_653" TargetMode="External"/><Relationship Id="rId129" Type="http://schemas.openxmlformats.org/officeDocument/2006/relationships/hyperlink" Target="javascript:void(0)" TargetMode="External"/><Relationship Id="rId54" Type="http://schemas.openxmlformats.org/officeDocument/2006/relationships/hyperlink" Target="https://europa.eu/youth/news/european-year-youth-online-survey-results-are-out_ro"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https://ec.europa.eu/commission/presscorner/detail/ro/ip_20_1379" TargetMode="External"/><Relationship Id="rId96" Type="http://schemas.openxmlformats.org/officeDocument/2006/relationships/hyperlink" Target="javascript:void(0)" TargetMode="External"/><Relationship Id="rId140" Type="http://schemas.openxmlformats.org/officeDocument/2006/relationships/hyperlink" Target="https://eur-lex.europa.eu/legal-content/RO/TXT/PDF/?uri=CELEX:12016M/TXT&amp;from=RO" TargetMode="External"/><Relationship Id="rId145" Type="http://schemas.openxmlformats.org/officeDocument/2006/relationships/hyperlink" Target="javascript:void(0)" TargetMode="External"/><Relationship Id="rId161" Type="http://schemas.openxmlformats.org/officeDocument/2006/relationships/hyperlink" Target="javascript:void(0)" TargetMode="External"/><Relationship Id="rId166" Type="http://schemas.openxmlformats.org/officeDocument/2006/relationships/hyperlink" Target="https://ec.europa.eu/info/policies/justice-and-fundamental-rights/combatting-discrimination/racism-and-xenophobia/extending-eu-crimes-hate-speech-and-hate-crime_en" TargetMode="External"/><Relationship Id="rId182" Type="http://schemas.openxmlformats.org/officeDocument/2006/relationships/hyperlink" Target="https://ec.europa.eu/social/BlobServlet?docId=24988&amp;langId=en" TargetMode="External"/><Relationship Id="rId187" Type="http://schemas.openxmlformats.org/officeDocument/2006/relationships/hyperlink" Target="https://eur-lex.europa.eu/legal-content/RO/TXT/?uri=CELEX%3A52020DC0625" TargetMode="External"/><Relationship Id="rId217"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igital-strategy.ec.europa.eu/en/policies/code-practice-disinformation" TargetMode="External"/><Relationship Id="rId23" Type="http://schemas.openxmlformats.org/officeDocument/2006/relationships/hyperlink" Target="https://www.fonduri-structurale.ro/descarca-document/33822" TargetMode="External"/><Relationship Id="rId28" Type="http://schemas.openxmlformats.org/officeDocument/2006/relationships/hyperlink" Target="http://www.poca.ro/wp-content/uploads/2021/12/Intrebari-frecvente-pentru-CP-16.pdf" TargetMode="External"/><Relationship Id="rId49" Type="http://schemas.openxmlformats.org/officeDocument/2006/relationships/hyperlink" Target="https://ec.europa.eu/commission/presscorner/detail/ro/IP_21_5226" TargetMode="External"/><Relationship Id="rId114" Type="http://schemas.openxmlformats.org/officeDocument/2006/relationships/hyperlink" Target="javascript:void(0)" TargetMode="External"/><Relationship Id="rId119" Type="http://schemas.openxmlformats.org/officeDocument/2006/relationships/hyperlink" Target="https://ec.europa.eu/commission/presscorner/detail/en/qanda_21_6646" TargetMode="External"/><Relationship Id="rId44" Type="http://schemas.openxmlformats.org/officeDocument/2006/relationships/hyperlink" Target="https://portal.afir.info/Uploads/Sesiune%20DEPUNERE%20PROIECTE/2021/Anunt_CerereProiecte_sM4.1_2021_modif.pdf" TargetMode="External"/><Relationship Id="rId60" Type="http://schemas.openxmlformats.org/officeDocument/2006/relationships/hyperlink" Target="https://ec.europa.eu/commission/presscorner/api/files/document/print/ro/ip_21_6648/IP_21_6648_RO.pdf" TargetMode="External"/><Relationship Id="rId65" Type="http://schemas.openxmlformats.org/officeDocument/2006/relationships/hyperlink" Target="https://ec.europa.eu/culture/funding-creative-europe/creative-europe-media-strand" TargetMode="External"/><Relationship Id="rId81" Type="http://schemas.openxmlformats.org/officeDocument/2006/relationships/hyperlink" Target="javascript:void(0)" TargetMode="External"/><Relationship Id="rId86" Type="http://schemas.openxmlformats.org/officeDocument/2006/relationships/hyperlink" Target="https://ec.europa.eu/info/files/third-progress-report-implementation-eu-security-union-strategy_en" TargetMode="External"/><Relationship Id="rId130" Type="http://schemas.openxmlformats.org/officeDocument/2006/relationships/hyperlink" Target="https://digital-strategy.ec.europa.eu/en/policies/roaming" TargetMode="External"/><Relationship Id="rId135" Type="http://schemas.openxmlformats.org/officeDocument/2006/relationships/hyperlink" Target="javascript:void(0)" TargetMode="External"/><Relationship Id="rId151" Type="http://schemas.openxmlformats.org/officeDocument/2006/relationships/hyperlink" Target="javascript:void(0)" TargetMode="External"/><Relationship Id="rId156" Type="http://schemas.openxmlformats.org/officeDocument/2006/relationships/hyperlink" Target="https://ec.europa.eu/info/files/eu-strategy-combating-antisemitism-and-fostering-jewish-life-2021-2030_en" TargetMode="External"/><Relationship Id="rId177" Type="http://schemas.openxmlformats.org/officeDocument/2006/relationships/hyperlink" Target="javascript:void(0)" TargetMode="External"/><Relationship Id="rId198" Type="http://schemas.openxmlformats.org/officeDocument/2006/relationships/hyperlink" Target="http://ec.europa.eu/education/monitor" TargetMode="External"/><Relationship Id="rId172" Type="http://schemas.openxmlformats.org/officeDocument/2006/relationships/hyperlink" Target="https://ec.europa.eu/education/resources-and-tools/document-library/eea-communication-sept2020_ro" TargetMode="External"/><Relationship Id="rId193" Type="http://schemas.openxmlformats.org/officeDocument/2006/relationships/image" Target="media/image12.png"/><Relationship Id="rId202" Type="http://schemas.openxmlformats.org/officeDocument/2006/relationships/hyperlink" Target="javascript:void(0)" TargetMode="External"/><Relationship Id="rId207" Type="http://schemas.openxmlformats.org/officeDocument/2006/relationships/hyperlink" Target="javascript:void(0)" TargetMode="External"/><Relationship Id="rId223" Type="http://schemas.openxmlformats.org/officeDocument/2006/relationships/header" Target="header2.xml"/><Relationship Id="rId13" Type="http://schemas.openxmlformats.org/officeDocument/2006/relationships/hyperlink" Target="http://www.monitoruloficial.ro/RO/article--e-Monitor.html" TargetMode="External"/><Relationship Id="rId18" Type="http://schemas.openxmlformats.org/officeDocument/2006/relationships/hyperlink" Target="https://ec.europa.eu/eusurvey/runner/CNC-Pre-Registration" TargetMode="External"/><Relationship Id="rId39" Type="http://schemas.openxmlformats.org/officeDocument/2006/relationships/hyperlink" Target="https://www.fonduri-structurale.ro/descarca-document/33821" TargetMode="External"/><Relationship Id="rId109" Type="http://schemas.openxmlformats.org/officeDocument/2006/relationships/hyperlink" Target="https://ec.europa.eu/home-affairs/commission-staff-working-document-swd-2021-374_en" TargetMode="External"/><Relationship Id="rId34" Type="http://schemas.openxmlformats.org/officeDocument/2006/relationships/hyperlink" Target="https://www.fonduri-structurale.ro/descarca-document/33819" TargetMode="External"/><Relationship Id="rId50" Type="http://schemas.openxmlformats.org/officeDocument/2006/relationships/hyperlink" Target="https://europa.eu/youth/strategy_ro" TargetMode="External"/><Relationship Id="rId55" Type="http://schemas.openxmlformats.org/officeDocument/2006/relationships/hyperlink" Target="https://futureu.europa.eu/?locale=ro" TargetMode="External"/><Relationship Id="rId76" Type="http://schemas.openxmlformats.org/officeDocument/2006/relationships/hyperlink" Target="https://ec.europa.eu/eusurvey/runner/CNC-Pre-Registration" TargetMode="External"/><Relationship Id="rId97" Type="http://schemas.openxmlformats.org/officeDocument/2006/relationships/hyperlink" Target="https://ec.europa.eu/info/files/third-progress-report-implementation-eu-security-union-strategy_en"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javascript:void(0)" TargetMode="External"/><Relationship Id="rId141" Type="http://schemas.openxmlformats.org/officeDocument/2006/relationships/hyperlink" Target="javascript:void(0)" TargetMode="External"/><Relationship Id="rId146" Type="http://schemas.openxmlformats.org/officeDocument/2006/relationships/hyperlink" Target="https://eur-lex.europa.eu/legal-content/ro/ALL/?uri=CELEX%3A32008F0913" TargetMode="External"/><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hyperlink" Target="https://www.wealllovestories.eu/" TargetMode="External"/><Relationship Id="rId92" Type="http://schemas.openxmlformats.org/officeDocument/2006/relationships/hyperlink" Target="javascript:void(0)" TargetMode="External"/><Relationship Id="rId162" Type="http://schemas.openxmlformats.org/officeDocument/2006/relationships/hyperlink" Target="https://ec.europa.eu/info/files/annex-extending-eu-crimes-hate-speech-and-hate-crime_en" TargetMode="External"/><Relationship Id="rId183" Type="http://schemas.openxmlformats.org/officeDocument/2006/relationships/hyperlink" Target="https://ec.europa.eu/social/BlobServlet?docId=24993&amp;langId=en" TargetMode="External"/><Relationship Id="rId213" Type="http://schemas.openxmlformats.org/officeDocument/2006/relationships/hyperlink" Target="javascript:void(0)" TargetMode="External"/><Relationship Id="rId218" Type="http://schemas.openxmlformats.org/officeDocument/2006/relationships/hyperlink" Target="https://erga-online.eu/?p=1029" TargetMode="External"/><Relationship Id="rId2" Type="http://schemas.openxmlformats.org/officeDocument/2006/relationships/numbering" Target="numbering.xml"/><Relationship Id="rId29" Type="http://schemas.openxmlformats.org/officeDocument/2006/relationships/hyperlink" Target="https://www.fonduri-structurale.ro/stiri/27758/poca-doua-apeluri-lansate-pentru-sprijinirea-autoritatilor-locale-in-fundamentarea-deciziilor-planificare-strategica-si-masuri-de-simplificare-pentru-cetateni" TargetMode="External"/><Relationship Id="rId24" Type="http://schemas.openxmlformats.org/officeDocument/2006/relationships/hyperlink" Target="http://www.fonduri-structurale.ro" TargetMode="External"/><Relationship Id="rId40" Type="http://schemas.openxmlformats.org/officeDocument/2006/relationships/hyperlink" Target="https://www.fonduri-structurale.ro/descarca-document/33823" TargetMode="External"/><Relationship Id="rId45" Type="http://schemas.openxmlformats.org/officeDocument/2006/relationships/hyperlink" Target="https://www.fonduri-structurale.ro/descarca-document/33831" TargetMode="External"/><Relationship Id="rId66" Type="http://schemas.openxmlformats.org/officeDocument/2006/relationships/hyperlink" Target="https://www.europa-cinemas.org/en"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https://ec.europa.eu/home-affairs/commission-staff-working-document-swd-2021-378_en" TargetMode="External"/><Relationship Id="rId131" Type="http://schemas.openxmlformats.org/officeDocument/2006/relationships/hyperlink" Target="javascript:void(0)" TargetMode="External"/><Relationship Id="rId136" Type="http://schemas.openxmlformats.org/officeDocument/2006/relationships/hyperlink" Target="https://digital-strategy.ec.europa.eu/en/library/roaming-european-union-brochure" TargetMode="External"/><Relationship Id="rId157" Type="http://schemas.openxmlformats.org/officeDocument/2006/relationships/hyperlink" Target="javascript:void(0)" TargetMode="External"/><Relationship Id="rId178" Type="http://schemas.openxmlformats.org/officeDocument/2006/relationships/hyperlink" Target="https://ec.europa.eu/education/resources-and-tools/document-library/eea-communication-sept2020_ro" TargetMode="External"/><Relationship Id="rId61" Type="http://schemas.openxmlformats.org/officeDocument/2006/relationships/hyperlink" Target="https://digital-strategy.ec.europa.eu/en/news/european-cinema-night-2021-five-days-free-screenings-connecting-citizens-across-europe" TargetMode="External"/><Relationship Id="rId82" Type="http://schemas.openxmlformats.org/officeDocument/2006/relationships/hyperlink" Target="https://www.climate-kic.org/news/netzerocities-the-new-project-leading-european-cities-transition-to-net-zero-emissions-by-2030/" TargetMode="External"/><Relationship Id="rId152" Type="http://schemas.openxmlformats.org/officeDocument/2006/relationships/hyperlink" Target="https://ec.europa.eu/home-affairs/policies/internal-security/counter-terrorism-and-radicalisation/prevention-radicalisation/terrorist_ro" TargetMode="External"/><Relationship Id="rId173" Type="http://schemas.openxmlformats.org/officeDocument/2006/relationships/hyperlink" Target="javascript:void(0)" TargetMode="External"/><Relationship Id="rId194" Type="http://schemas.openxmlformats.org/officeDocument/2006/relationships/hyperlink" Target="https://ec.europa.eu/info/business-economy-euro/recovery-coronavirus/recovery-and-resilience-facility_en" TargetMode="External"/><Relationship Id="rId199" Type="http://schemas.openxmlformats.org/officeDocument/2006/relationships/hyperlink" Target="https://ec.europa.eu/education/resources-and-tools/document-library/education-and-training-monitor-2021-factsheet_en" TargetMode="External"/><Relationship Id="rId203" Type="http://schemas.openxmlformats.org/officeDocument/2006/relationships/image" Target="media/image13.png"/><Relationship Id="rId208" Type="http://schemas.openxmlformats.org/officeDocument/2006/relationships/hyperlink" Target="https://digital-strategy.ec.europa.eu/en/news-redirect/728471" TargetMode="External"/><Relationship Id="rId19" Type="http://schemas.openxmlformats.org/officeDocument/2006/relationships/hyperlink" Target="https://www.fonduri-structurale.ro/descarca-document/33817" TargetMode="External"/><Relationship Id="rId224" Type="http://schemas.openxmlformats.org/officeDocument/2006/relationships/footer" Target="footer1.xml"/><Relationship Id="rId14" Type="http://schemas.openxmlformats.org/officeDocument/2006/relationships/image" Target="media/image5.png"/><Relationship Id="rId30" Type="http://schemas.openxmlformats.org/officeDocument/2006/relationships/hyperlink" Target="https://www.fonduri-structurale.ro/descarca-document/33829" TargetMode="External"/><Relationship Id="rId35" Type="http://schemas.openxmlformats.org/officeDocument/2006/relationships/hyperlink" Target="mailto:acte.normative@mfe.gov.ro" TargetMode="External"/><Relationship Id="rId56" Type="http://schemas.openxmlformats.org/officeDocument/2006/relationships/hyperlink" Target="https://europa.eu/youth/home_ro" TargetMode="External"/><Relationship Id="rId77" Type="http://schemas.openxmlformats.org/officeDocument/2006/relationships/hyperlink" Target="https://ec.europa.eu/info/news/top-experts-hand-over-their-proposals-eu-missions-commission-greener-healthier-and-more-resilient-europe-2020-sep-22_en" TargetMode="External"/><Relationship Id="rId100" Type="http://schemas.openxmlformats.org/officeDocument/2006/relationships/hyperlink" Target="javascript:void(0)" TargetMode="External"/><Relationship Id="rId105" Type="http://schemas.openxmlformats.org/officeDocument/2006/relationships/hyperlink" Target="https://ec.europa.eu/home-affairs/commission-staff-working-document-swd-2021-375_en" TargetMode="External"/><Relationship Id="rId126" Type="http://schemas.openxmlformats.org/officeDocument/2006/relationships/hyperlink" Target="https://digital-strategy.ec.europa.eu/en/library/roaming-performance-study" TargetMode="External"/><Relationship Id="rId147" Type="http://schemas.openxmlformats.org/officeDocument/2006/relationships/hyperlink" Target="javascript:void(0)" TargetMode="External"/><Relationship Id="rId16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erasmus-plus.ec.europa.eu/ro" TargetMode="External"/><Relationship Id="rId72" Type="http://schemas.openxmlformats.org/officeDocument/2006/relationships/image" Target="media/image7.png"/><Relationship Id="rId93" Type="http://schemas.openxmlformats.org/officeDocument/2006/relationships/hyperlink" Target="https://ec.europa.eu/commission/presscorner/detail/ro/ip_21_1662" TargetMode="External"/><Relationship Id="rId98" Type="http://schemas.openxmlformats.org/officeDocument/2006/relationships/hyperlink" Target="javascript:void(0)" TargetMode="External"/><Relationship Id="rId121" Type="http://schemas.openxmlformats.org/officeDocument/2006/relationships/hyperlink" Target="https://ec.europa.eu/commission/presscorner/detail/en/fs_21_6647" TargetMode="External"/><Relationship Id="rId142" Type="http://schemas.openxmlformats.org/officeDocument/2006/relationships/hyperlink" Target="https://eur-lex.europa.eu/legal-content/RO/TXT/?uri=CELEX:12012P/TXT" TargetMode="External"/><Relationship Id="rId163" Type="http://schemas.openxmlformats.org/officeDocument/2006/relationships/hyperlink" Target="javascript:void(0)" TargetMode="External"/><Relationship Id="rId184" Type="http://schemas.openxmlformats.org/officeDocument/2006/relationships/hyperlink" Target="https://ec.europa.eu/social/BlobServlet?docId=24995&amp;langId=en" TargetMode="External"/><Relationship Id="rId189" Type="http://schemas.openxmlformats.org/officeDocument/2006/relationships/hyperlink" Target="http://ec.europa.eu/education/monitor" TargetMode="External"/><Relationship Id="rId219" Type="http://schemas.openxmlformats.org/officeDocument/2006/relationships/image" Target="media/image15.emf"/><Relationship Id="rId3" Type="http://schemas.openxmlformats.org/officeDocument/2006/relationships/styles" Target="styles.xml"/><Relationship Id="rId214" Type="http://schemas.openxmlformats.org/officeDocument/2006/relationships/hyperlink" Target="https://digital-strategy.ec.europa.eu/en/news-redirect/728770" TargetMode="External"/><Relationship Id="rId25" Type="http://schemas.openxmlformats.org/officeDocument/2006/relationships/hyperlink" Target="https://www.fonduri-structurale.ro/descarca-document/33825" TargetMode="External"/><Relationship Id="rId46" Type="http://schemas.openxmlformats.org/officeDocument/2006/relationships/hyperlink" Target="https://www.fonduri-structurale.ro/descarca-document/33831"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https://eur-lex.europa.eu/legal-content/RO/TXT/?uri=CELEX%3A52020DC0152" TargetMode="External"/><Relationship Id="rId20" Type="http://schemas.openxmlformats.org/officeDocument/2006/relationships/hyperlink" Target="http://www.fonduri-structurale.ro/" TargetMode="External"/><Relationship Id="rId41" Type="http://schemas.openxmlformats.org/officeDocument/2006/relationships/hyperlink" Target="https://www.fonduri-structurale.ro/descarca-document/33823" TargetMode="External"/><Relationship Id="rId62" Type="http://schemas.openxmlformats.org/officeDocument/2006/relationships/image" Target="media/image6.jpeg"/><Relationship Id="rId83" Type="http://schemas.openxmlformats.org/officeDocument/2006/relationships/hyperlink" Target="https://ec.europa.eu/info/news/commission-invites-cities-express-their-interest-become-part-european-mission-100-climate-neutral-and-smart-cities-2030-2021-nov-25_en" TargetMode="External"/><Relationship Id="rId88" Type="http://schemas.openxmlformats.org/officeDocument/2006/relationships/hyperlink" Target="https://ec.europa.eu/commission/presscorner/detail/ro/ip_20_1379" TargetMode="External"/><Relationship Id="rId111" Type="http://schemas.openxmlformats.org/officeDocument/2006/relationships/hyperlink" Target="https://ec.europa.eu/home-affairs/commission-staff-working-document-swd-2021-377_en" TargetMode="External"/><Relationship Id="rId132" Type="http://schemas.openxmlformats.org/officeDocument/2006/relationships/hyperlink" Target="https://digital-strategy.ec.europa.eu/en/faqs/roaming-questions-answers" TargetMode="External"/><Relationship Id="rId153" Type="http://schemas.openxmlformats.org/officeDocument/2006/relationships/hyperlink" Target="javascript:void(0)" TargetMode="External"/><Relationship Id="rId174" Type="http://schemas.openxmlformats.org/officeDocument/2006/relationships/hyperlink" Target="https://ec.europa.eu/social/main.jsp?catId=1226" TargetMode="External"/><Relationship Id="rId179" Type="http://schemas.openxmlformats.org/officeDocument/2006/relationships/hyperlink" Target="javascript:void(0)" TargetMode="External"/><Relationship Id="rId195" Type="http://schemas.openxmlformats.org/officeDocument/2006/relationships/hyperlink" Target="javascript:void(0)" TargetMode="External"/><Relationship Id="rId209" Type="http://schemas.openxmlformats.org/officeDocument/2006/relationships/hyperlink" Target="javascript:void(0)" TargetMode="External"/><Relationship Id="rId190" Type="http://schemas.openxmlformats.org/officeDocument/2006/relationships/hyperlink" Target="https://ec.europa.eu/education/summit/next-decade-european-education_en" TargetMode="External"/><Relationship Id="rId204" Type="http://schemas.openxmlformats.org/officeDocument/2006/relationships/hyperlink" Target="https://digital-strategy.ec.europa.eu/en/library/first-baseline-reports-fighting-covid-19-disinformation-monitoring-programme" TargetMode="External"/><Relationship Id="rId220" Type="http://schemas.openxmlformats.org/officeDocument/2006/relationships/hyperlink" Target="mailto:prefhd@comser.ro" TargetMode="External"/><Relationship Id="rId225" Type="http://schemas.openxmlformats.org/officeDocument/2006/relationships/fontTable" Target="fontTable.xml"/><Relationship Id="rId15" Type="http://schemas.openxmlformats.org/officeDocument/2006/relationships/hyperlink" Target="https://slovenian-presidency.consilium.europa.eu/en/" TargetMode="External"/><Relationship Id="rId36" Type="http://schemas.openxmlformats.org/officeDocument/2006/relationships/hyperlink" Target="https://mfe.gov.ro/oug-fluxuri-financiare-2021_2027/" TargetMode="External"/><Relationship Id="rId57" Type="http://schemas.openxmlformats.org/officeDocument/2006/relationships/hyperlink" Target="https://ec.europa.eu/commission/presscorner/detail/ro/IP_21_5226"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s://www.fonduri-structurale.ro/descarca-document/33829" TargetMode="External"/><Relationship Id="rId52" Type="http://schemas.openxmlformats.org/officeDocument/2006/relationships/hyperlink" Target="https://europa.eu/youth/solidarity_ro" TargetMode="External"/><Relationship Id="rId73" Type="http://schemas.openxmlformats.org/officeDocument/2006/relationships/hyperlink" Target="https://ec.europa.eu/eusurvey/runner/CNC-Pre-Registration"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https://ec.europa.eu/commission/presscorner/detail/ro/ip_20_1379" TargetMode="External"/><Relationship Id="rId101" Type="http://schemas.openxmlformats.org/officeDocument/2006/relationships/hyperlink" Target="https://ec.europa.eu/home-affairs/proposal-council-recommendation-com-2021-780_en" TargetMode="External"/><Relationship Id="rId122"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https://ec.europa.eu/info/policies/justice-and-fundamental-rights/combatting-discrimination/racism-and-xenophobia/eu-code-conduct-countering-illegal-hate-speech-online_en" TargetMode="External"/><Relationship Id="rId164" Type="http://schemas.openxmlformats.org/officeDocument/2006/relationships/hyperlink" Target="https://ec.europa.eu/info/files/factsheet-commission-communication-extending-list-eu-crimes-hate-speech-and-hate-crime_en" TargetMode="External"/><Relationship Id="rId169" Type="http://schemas.openxmlformats.org/officeDocument/2006/relationships/hyperlink" Target="https://ec.europa.eu/social/main.jsp?catId=1223&amp;langId=ro" TargetMode="External"/><Relationship Id="rId185" Type="http://schemas.openxmlformats.org/officeDocument/2006/relationships/hyperlink" Target="https://ec.europa.eu/social/main.jsp?catId=89&amp;furtherNews=yes&amp;newsId=9723&amp;langId=e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commission/presscorner/detail/en/qanda_21_6477" TargetMode="External"/><Relationship Id="rId210" Type="http://schemas.openxmlformats.org/officeDocument/2006/relationships/hyperlink" Target="https://digital-strategy.ec.europa.eu/en/policies/code-practice-disinformation" TargetMode="External"/><Relationship Id="rId215" Type="http://schemas.openxmlformats.org/officeDocument/2006/relationships/hyperlink" Target="javascript:void(0)" TargetMode="External"/><Relationship Id="rId26" Type="http://schemas.openxmlformats.org/officeDocument/2006/relationships/hyperlink" Target="https://mfe.gov.ro/wp-content/uploads/2021/12/2740317a75c7003e63c13e8b0ef012f5.pdf" TargetMode="External"/><Relationship Id="rId47" Type="http://schemas.openxmlformats.org/officeDocument/2006/relationships/hyperlink" Target="https://www.fonduri-structurale.ro/alte-finantari/556/worth-ii" TargetMode="External"/><Relationship Id="rId68" Type="http://schemas.openxmlformats.org/officeDocument/2006/relationships/hyperlink" Target="https://www.europeanfilmawards.eu/"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54" Type="http://schemas.openxmlformats.org/officeDocument/2006/relationships/hyperlink" Target="https://ec.europa.eu/info/policies/justice-and-fundamental-rights/combatting-discrimination/racism-and-xenophobia/eu-anti-racism-action-plan-2020-2025_en" TargetMode="External"/><Relationship Id="rId175" Type="http://schemas.openxmlformats.org/officeDocument/2006/relationships/hyperlink" Target="https://ec.europa.eu/social/main.jsp?catId=89&amp;furtherNews=yes&amp;newsId=9723&amp;langId=en" TargetMode="External"/><Relationship Id="rId196" Type="http://schemas.openxmlformats.org/officeDocument/2006/relationships/hyperlink" Target="https://ec.europa.eu/education/education-in-the-eu/european-education-area/pathways-school-success_en" TargetMode="External"/><Relationship Id="rId200" Type="http://schemas.openxmlformats.org/officeDocument/2006/relationships/hyperlink" Target="javascript:void(0)" TargetMode="External"/><Relationship Id="rId16" Type="http://schemas.openxmlformats.org/officeDocument/2006/relationships/hyperlink" Target="https://ec.europa.eu/eusurvey/runner/CNC-Pre-Registration" TargetMode="External"/><Relationship Id="rId221" Type="http://schemas.openxmlformats.org/officeDocument/2006/relationships/hyperlink" Target="mailto:prefhd@comser.ro" TargetMode="External"/><Relationship Id="rId37" Type="http://schemas.openxmlformats.org/officeDocument/2006/relationships/hyperlink" Target="https://www.fonduri-structurale.ro/descarca-document/33819" TargetMode="External"/><Relationship Id="rId58" Type="http://schemas.openxmlformats.org/officeDocument/2006/relationships/hyperlink" Target="https://europa.eu/youth/home_ro" TargetMode="External"/><Relationship Id="rId79" Type="http://schemas.openxmlformats.org/officeDocument/2006/relationships/hyperlink" Target="https://ec.europa.eu/info/sites/default/files/research_and_innovation/funding/documents/ec_rtd_horizon-europe-strategic-plan-2021-24.pdf" TargetMode="External"/><Relationship Id="rId102" Type="http://schemas.openxmlformats.org/officeDocument/2006/relationships/hyperlink" Target="javascript:void(0)" TargetMode="External"/><Relationship Id="rId123" Type="http://schemas.openxmlformats.org/officeDocument/2006/relationships/image" Target="media/image9.png"/><Relationship Id="rId144" Type="http://schemas.openxmlformats.org/officeDocument/2006/relationships/hyperlink" Target="https://eur-lex.europa.eu/legal-content/RO/TXT/?uri=CELEX%3A12008E083" TargetMode="External"/><Relationship Id="rId90" Type="http://schemas.openxmlformats.org/officeDocument/2006/relationships/hyperlink" Target="https://www.europol.europa.eu/socta-report" TargetMode="External"/><Relationship Id="rId165" Type="http://schemas.openxmlformats.org/officeDocument/2006/relationships/hyperlink" Target="javascript:void(0)" TargetMode="External"/><Relationship Id="rId186" Type="http://schemas.openxmlformats.org/officeDocument/2006/relationships/hyperlink" Target="https://ec.europa.eu/social/main.jsp?catId=122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41327-B59C-4880-8A7C-8F0337295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381</TotalTime>
  <Pages>1</Pages>
  <Words>20977</Words>
  <Characters>121670</Characters>
  <Application>Microsoft Office Word</Application>
  <DocSecurity>0</DocSecurity>
  <Lines>1013</Lines>
  <Paragraphs>284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142363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12</cp:revision>
  <cp:lastPrinted>2021-12-13T13:09:00Z</cp:lastPrinted>
  <dcterms:created xsi:type="dcterms:W3CDTF">2021-12-13T06:53:00Z</dcterms:created>
  <dcterms:modified xsi:type="dcterms:W3CDTF">2021-12-20T12:00:00Z</dcterms:modified>
</cp:coreProperties>
</file>