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03A9" w14:textId="27380128" w:rsidR="006870C9" w:rsidRPr="006870C9" w:rsidRDefault="008652DB" w:rsidP="006870C9">
      <w:pPr>
        <w:jc w:val="center"/>
      </w:pPr>
      <w:r w:rsidRPr="00F50627">
        <w:rPr>
          <w:b/>
          <w:bCs/>
          <w:i/>
          <w:iCs/>
          <w:noProof/>
          <w:sz w:val="24"/>
          <w:szCs w:val="15"/>
          <w:lang w:eastAsia="ro-RO"/>
        </w:rPr>
        <w:drawing>
          <wp:anchor distT="0" distB="0" distL="114300" distR="114300" simplePos="0" relativeHeight="251937792" behindDoc="0" locked="0" layoutInCell="1" allowOverlap="1" wp14:anchorId="28DE11E7" wp14:editId="2A91100F">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315E3B" w14:textId="629CF32F" w:rsidR="00B36B39" w:rsidRPr="00F50627" w:rsidRDefault="00212894" w:rsidP="00B36B39">
      <w:pPr>
        <w:jc w:val="center"/>
      </w:pPr>
      <w:r>
        <w:rPr>
          <w:noProof/>
          <w:lang w:eastAsia="ro-RO"/>
        </w:rPr>
        <mc:AlternateContent>
          <mc:Choice Requires="wps">
            <w:drawing>
              <wp:anchor distT="0" distB="0" distL="114300" distR="114300" simplePos="0" relativeHeight="251644928" behindDoc="1" locked="0" layoutInCell="1" allowOverlap="1" wp14:anchorId="651C52AA" wp14:editId="01BDA0D6">
                <wp:simplePos x="0" y="0"/>
                <wp:positionH relativeFrom="column">
                  <wp:posOffset>332814</wp:posOffset>
                </wp:positionH>
                <wp:positionV relativeFrom="paragraph">
                  <wp:posOffset>41497</wp:posOffset>
                </wp:positionV>
                <wp:extent cx="6064885" cy="8531741"/>
                <wp:effectExtent l="38100" t="38100" r="31115" b="4127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531741"/>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41E3" id="Rectangle 15" o:spid="_x0000_s1026" style="position:absolute;margin-left:26.2pt;margin-top:3.25pt;width:477.55pt;height:67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" fillcolor="#cdddeb" strokecolor="gray" strokeweight="6.25pt">
                <v:fill opacity="52428f"/>
                <v:stroke linestyle="thickThin"/>
              </v:rect>
            </w:pict>
          </mc:Fallback>
        </mc:AlternateContent>
      </w:r>
      <w:r w:rsidR="00743613" w:rsidRPr="00F50627">
        <w:rPr>
          <w:b/>
          <w:bCs/>
          <w:i/>
          <w:iCs/>
          <w:noProof/>
          <w:sz w:val="24"/>
          <w:szCs w:val="15"/>
          <w:lang w:eastAsia="ro-RO"/>
        </w:rPr>
        <w:drawing>
          <wp:anchor distT="0" distB="0" distL="114300" distR="114300" simplePos="0" relativeHeight="251643904" behindDoc="1" locked="0" layoutInCell="1" allowOverlap="1" wp14:anchorId="3BA79E6E" wp14:editId="510108E0">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11AD33F6" w14:textId="77777777" w:rsidR="00212894" w:rsidRDefault="005E259E" w:rsidP="00212894">
      <w:pPr>
        <w:tabs>
          <w:tab w:val="left" w:pos="4170"/>
        </w:tabs>
        <w:spacing w:before="0"/>
        <w:ind w:right="57" w:firstLine="567"/>
        <w:jc w:val="both"/>
        <w:rPr>
          <w:rFonts w:ascii="Book Antiqua" w:hAnsi="Book Antiqua"/>
          <w:b/>
          <w:bCs/>
          <w:i/>
          <w:iCs/>
          <w:sz w:val="24"/>
          <w:szCs w:val="18"/>
        </w:rPr>
      </w:pPr>
      <w:r w:rsidRPr="00F50627">
        <w:rPr>
          <w:b/>
          <w:bCs/>
          <w:i/>
          <w:iCs/>
          <w:noProof/>
          <w:sz w:val="24"/>
          <w:szCs w:val="15"/>
          <w:lang w:eastAsia="ro-RO"/>
        </w:rPr>
        <w:t xml:space="preserve"> </w:t>
      </w:r>
      <w:r w:rsidR="001D4A9D">
        <w:rPr>
          <w:rFonts w:ascii="Book Antiqua" w:hAnsi="Book Antiqua"/>
          <w:b/>
          <w:bCs/>
          <w:i/>
          <w:iCs/>
          <w:sz w:val="24"/>
          <w:szCs w:val="18"/>
        </w:rPr>
        <w:t xml:space="preserve">            </w:t>
      </w:r>
    </w:p>
    <w:p w14:paraId="58F78B6B" w14:textId="12C51AA4" w:rsidR="00933498" w:rsidRPr="00805251" w:rsidRDefault="00212894" w:rsidP="00212894">
      <w:pPr>
        <w:tabs>
          <w:tab w:val="left" w:pos="4170"/>
        </w:tabs>
        <w:spacing w:before="0"/>
        <w:ind w:right="57" w:firstLine="567"/>
        <w:jc w:val="both"/>
        <w:rPr>
          <w:rFonts w:ascii="Book Antiqua" w:hAnsi="Book Antiqua"/>
          <w:b/>
          <w:bCs/>
          <w:sz w:val="24"/>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380CF54E" w14:textId="77777777" w:rsidR="00805251" w:rsidRDefault="005D0FC6" w:rsidP="00212894">
      <w:pPr>
        <w:spacing w:before="0"/>
        <w:ind w:right="56" w:firstLine="142"/>
        <w:jc w:val="both"/>
        <w:rPr>
          <w:noProof/>
        </w:rPr>
      </w:pPr>
      <w:r w:rsidRPr="00BD4A03">
        <w:rPr>
          <w:noProof/>
          <w:lang w:eastAsia="ro-RO"/>
        </w:rPr>
        <mc:AlternateContent>
          <mc:Choice Requires="wps">
            <w:drawing>
              <wp:anchor distT="0" distB="0" distL="114300" distR="114300" simplePos="0" relativeHeight="252001280" behindDoc="1" locked="1" layoutInCell="1" allowOverlap="1" wp14:anchorId="4DCB54DF" wp14:editId="2BDA0153">
                <wp:simplePos x="0" y="0"/>
                <wp:positionH relativeFrom="column">
                  <wp:posOffset>-749935</wp:posOffset>
                </wp:positionH>
                <wp:positionV relativeFrom="page">
                  <wp:posOffset>9797415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7D03F679" w:rsidR="0017074A" w:rsidRDefault="0017074A"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9E2EE4">
                              <w:rPr>
                                <w:rFonts w:ascii="Book Antiqua" w:hAnsi="Book Antiqua"/>
                                <w:b/>
                                <w:color w:val="000080"/>
                                <w:spacing w:val="20"/>
                                <w:szCs w:val="18"/>
                              </w:rPr>
                              <w:t>48</w:t>
                            </w:r>
                          </w:p>
                          <w:p w14:paraId="300DDA87" w14:textId="3B7E2ACF" w:rsidR="0017074A" w:rsidRPr="005E3F6E" w:rsidRDefault="009E2EE4" w:rsidP="006932BF">
                            <w:pPr>
                              <w:spacing w:after="120"/>
                              <w:jc w:val="center"/>
                              <w:rPr>
                                <w:rFonts w:ascii="Book Antiqua" w:hAnsi="Book Antiqua"/>
                                <w:b/>
                                <w:color w:val="000080"/>
                                <w:spacing w:val="10"/>
                                <w:szCs w:val="18"/>
                              </w:rPr>
                            </w:pPr>
                            <w:r>
                              <w:rPr>
                                <w:rFonts w:ascii="Book Antiqua" w:hAnsi="Book Antiqua"/>
                                <w:b/>
                                <w:color w:val="000080"/>
                                <w:spacing w:val="10"/>
                                <w:szCs w:val="18"/>
                              </w:rPr>
                              <w:t>29 noiembrie</w:t>
                            </w:r>
                            <w:r w:rsidR="0017074A">
                              <w:rPr>
                                <w:rFonts w:ascii="Book Antiqua" w:hAnsi="Book Antiqua"/>
                                <w:b/>
                                <w:color w:val="000080"/>
                                <w:spacing w:val="10"/>
                                <w:szCs w:val="18"/>
                              </w:rPr>
                              <w:t xml:space="preserve"> </w:t>
                            </w:r>
                            <w:r>
                              <w:rPr>
                                <w:rFonts w:ascii="Book Antiqua" w:hAnsi="Book Antiqua"/>
                                <w:b/>
                                <w:color w:val="000080"/>
                                <w:spacing w:val="10"/>
                                <w:szCs w:val="18"/>
                              </w:rPr>
                              <w:t>–</w:t>
                            </w:r>
                            <w:r w:rsidR="0017074A">
                              <w:rPr>
                                <w:rFonts w:ascii="Book Antiqua" w:hAnsi="Book Antiqua"/>
                                <w:b/>
                                <w:color w:val="000080"/>
                                <w:spacing w:val="10"/>
                                <w:szCs w:val="18"/>
                              </w:rPr>
                              <w:t xml:space="preserve"> </w:t>
                            </w:r>
                            <w:r>
                              <w:rPr>
                                <w:rFonts w:ascii="Book Antiqua" w:hAnsi="Book Antiqua"/>
                                <w:b/>
                                <w:color w:val="000080"/>
                                <w:spacing w:val="10"/>
                                <w:szCs w:val="18"/>
                              </w:rPr>
                              <w:t>3 decembrie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6" type="#_x0000_t202" style="position:absolute;left:0;text-align:left;margin-left:-59.05pt;margin-top:771.45pt;width:156.75pt;height:45.6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" stroked="f">
                <v:fill opacity="0"/>
                <v:textbox>
                  <w:txbxContent>
                    <w:p w14:paraId="3A783173" w14:textId="7D03F679" w:rsidR="0017074A" w:rsidRDefault="0017074A"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9E2EE4">
                        <w:rPr>
                          <w:rFonts w:ascii="Book Antiqua" w:hAnsi="Book Antiqua"/>
                          <w:b/>
                          <w:color w:val="000080"/>
                          <w:spacing w:val="20"/>
                          <w:szCs w:val="18"/>
                        </w:rPr>
                        <w:t>48</w:t>
                      </w:r>
                    </w:p>
                    <w:p w14:paraId="300DDA87" w14:textId="3B7E2ACF" w:rsidR="0017074A" w:rsidRPr="005E3F6E" w:rsidRDefault="009E2EE4" w:rsidP="006932BF">
                      <w:pPr>
                        <w:spacing w:after="120"/>
                        <w:jc w:val="center"/>
                        <w:rPr>
                          <w:rFonts w:ascii="Book Antiqua" w:hAnsi="Book Antiqua"/>
                          <w:b/>
                          <w:color w:val="000080"/>
                          <w:spacing w:val="10"/>
                          <w:szCs w:val="18"/>
                        </w:rPr>
                      </w:pPr>
                      <w:r>
                        <w:rPr>
                          <w:rFonts w:ascii="Book Antiqua" w:hAnsi="Book Antiqua"/>
                          <w:b/>
                          <w:color w:val="000080"/>
                          <w:spacing w:val="10"/>
                          <w:szCs w:val="18"/>
                        </w:rPr>
                        <w:t>29 noiembrie</w:t>
                      </w:r>
                      <w:r w:rsidR="0017074A">
                        <w:rPr>
                          <w:rFonts w:ascii="Book Antiqua" w:hAnsi="Book Antiqua"/>
                          <w:b/>
                          <w:color w:val="000080"/>
                          <w:spacing w:val="10"/>
                          <w:szCs w:val="18"/>
                        </w:rPr>
                        <w:t xml:space="preserve"> </w:t>
                      </w:r>
                      <w:r>
                        <w:rPr>
                          <w:rFonts w:ascii="Book Antiqua" w:hAnsi="Book Antiqua"/>
                          <w:b/>
                          <w:color w:val="000080"/>
                          <w:spacing w:val="10"/>
                          <w:szCs w:val="18"/>
                        </w:rPr>
                        <w:t>–</w:t>
                      </w:r>
                      <w:r w:rsidR="0017074A">
                        <w:rPr>
                          <w:rFonts w:ascii="Book Antiqua" w:hAnsi="Book Antiqua"/>
                          <w:b/>
                          <w:color w:val="000080"/>
                          <w:spacing w:val="10"/>
                          <w:szCs w:val="18"/>
                        </w:rPr>
                        <w:t xml:space="preserve"> </w:t>
                      </w:r>
                      <w:r>
                        <w:rPr>
                          <w:rFonts w:ascii="Book Antiqua" w:hAnsi="Book Antiqua"/>
                          <w:b/>
                          <w:color w:val="000080"/>
                          <w:spacing w:val="10"/>
                          <w:szCs w:val="18"/>
                        </w:rPr>
                        <w:t>3 decembrie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642B7A50" w14:textId="1A427257"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299" w:history="1">
        <w:r w:rsidRPr="006C2301">
          <w:rPr>
            <w:rStyle w:val="Hyperlink"/>
            <w:rFonts w:ascii="Book Antiqua" w:hAnsi="Book Antiqua"/>
          </w:rPr>
          <w:t xml:space="preserve">Repere din agenda publică a conducerii Instituţiei Prefectului -  Judeţul  Hunedoara  în  </w:t>
        </w:r>
        <w:r w:rsidRPr="006C2301">
          <w:rPr>
            <w:rStyle w:val="Hyperlink"/>
            <w:rFonts w:ascii="Book Antiqua" w:hAnsi="Book Antiqua"/>
            <w:spacing w:val="-6"/>
          </w:rPr>
          <w:t>perioada  29 noiembrie – 3 decembrie, 2021</w:t>
        </w:r>
        <w:r>
          <w:rPr>
            <w:webHidden/>
          </w:rPr>
          <w:tab/>
        </w:r>
        <w:r>
          <w:rPr>
            <w:webHidden/>
          </w:rPr>
          <w:fldChar w:fldCharType="begin"/>
        </w:r>
        <w:r>
          <w:rPr>
            <w:webHidden/>
          </w:rPr>
          <w:instrText xml:space="preserve"> PAGEREF _Toc89684299 \h </w:instrText>
        </w:r>
        <w:r>
          <w:rPr>
            <w:webHidden/>
          </w:rPr>
        </w:r>
        <w:r>
          <w:rPr>
            <w:webHidden/>
          </w:rPr>
          <w:fldChar w:fldCharType="separate"/>
        </w:r>
        <w:r w:rsidR="00BC65BD">
          <w:rPr>
            <w:webHidden/>
          </w:rPr>
          <w:t>2</w:t>
        </w:r>
        <w:r>
          <w:rPr>
            <w:webHidden/>
          </w:rPr>
          <w:fldChar w:fldCharType="end"/>
        </w:r>
      </w:hyperlink>
    </w:p>
    <w:p w14:paraId="73004C1D" w14:textId="406A79D4"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300" w:history="1">
        <w:r w:rsidRPr="006C2301">
          <w:rPr>
            <w:rStyle w:val="Hyperlink"/>
            <w:rFonts w:ascii="Book Antiqua" w:hAnsi="Book Antiqua"/>
            <w:spacing w:val="-6"/>
          </w:rPr>
          <w:t>Selec</w:t>
        </w:r>
        <w:r w:rsidRPr="006C2301">
          <w:rPr>
            <w:rStyle w:val="Hyperlink"/>
            <w:rFonts w:ascii="Cambria" w:hAnsi="Cambria" w:cs="Cambria"/>
            <w:spacing w:val="-6"/>
          </w:rPr>
          <w:t>ț</w:t>
        </w:r>
        <w:r w:rsidRPr="006C2301">
          <w:rPr>
            <w:rStyle w:val="Hyperlink"/>
            <w:rFonts w:ascii="Book Antiqua" w:hAnsi="Book Antiqua"/>
            <w:spacing w:val="-6"/>
          </w:rPr>
          <w:t>ie de Acte normative apărute în Monitorul Oficial al României</w:t>
        </w:r>
        <w:r w:rsidRPr="006C2301">
          <w:rPr>
            <w:rStyle w:val="Hyperlink"/>
          </w:rPr>
          <w:t xml:space="preserve">  </w:t>
        </w:r>
        <w:r w:rsidRPr="006C2301">
          <w:rPr>
            <w:rStyle w:val="Hyperlink"/>
            <w:rFonts w:ascii="Book Antiqua" w:hAnsi="Book Antiqua"/>
            <w:spacing w:val="-6"/>
          </w:rPr>
          <w:t>în perioada   29 noiembrie – 3 decembrie, 2021</w:t>
        </w:r>
        <w:r>
          <w:rPr>
            <w:webHidden/>
          </w:rPr>
          <w:tab/>
        </w:r>
        <w:r>
          <w:rPr>
            <w:webHidden/>
          </w:rPr>
          <w:fldChar w:fldCharType="begin"/>
        </w:r>
        <w:r>
          <w:rPr>
            <w:webHidden/>
          </w:rPr>
          <w:instrText xml:space="preserve"> PAGEREF _Toc89684300 \h </w:instrText>
        </w:r>
        <w:r>
          <w:rPr>
            <w:webHidden/>
          </w:rPr>
        </w:r>
        <w:r>
          <w:rPr>
            <w:webHidden/>
          </w:rPr>
          <w:fldChar w:fldCharType="separate"/>
        </w:r>
        <w:r w:rsidR="00BC65BD">
          <w:rPr>
            <w:webHidden/>
          </w:rPr>
          <w:t>2</w:t>
        </w:r>
        <w:r>
          <w:rPr>
            <w:webHidden/>
          </w:rPr>
          <w:fldChar w:fldCharType="end"/>
        </w:r>
      </w:hyperlink>
    </w:p>
    <w:p w14:paraId="6D74FACE" w14:textId="0CA30E51"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301" w:history="1">
        <w:r w:rsidRPr="006C2301">
          <w:rPr>
            <w:rStyle w:val="Hyperlink"/>
          </w:rPr>
          <w:t>Comunicate de presă ale Guvernului României</w:t>
        </w:r>
        <w:r>
          <w:rPr>
            <w:webHidden/>
          </w:rPr>
          <w:tab/>
        </w:r>
        <w:r>
          <w:rPr>
            <w:webHidden/>
          </w:rPr>
          <w:fldChar w:fldCharType="begin"/>
        </w:r>
        <w:r>
          <w:rPr>
            <w:webHidden/>
          </w:rPr>
          <w:instrText xml:space="preserve"> PAGEREF _Toc89684301 \h </w:instrText>
        </w:r>
        <w:r>
          <w:rPr>
            <w:webHidden/>
          </w:rPr>
        </w:r>
        <w:r>
          <w:rPr>
            <w:webHidden/>
          </w:rPr>
          <w:fldChar w:fldCharType="separate"/>
        </w:r>
        <w:r w:rsidR="00BC65BD">
          <w:rPr>
            <w:webHidden/>
          </w:rPr>
          <w:t>3</w:t>
        </w:r>
        <w:r>
          <w:rPr>
            <w:webHidden/>
          </w:rPr>
          <w:fldChar w:fldCharType="end"/>
        </w:r>
      </w:hyperlink>
    </w:p>
    <w:p w14:paraId="3BC69DDB" w14:textId="6218CE4E"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02" w:history="1">
        <w:r w:rsidRPr="006C2301">
          <w:rPr>
            <w:rStyle w:val="Hyperlink"/>
          </w:rPr>
          <w:t>Muzeele memoriale privind victimele comunismului sunt o prioritate pentru România</w:t>
        </w:r>
        <w:r>
          <w:rPr>
            <w:webHidden/>
          </w:rPr>
          <w:tab/>
        </w:r>
        <w:r>
          <w:rPr>
            <w:webHidden/>
          </w:rPr>
          <w:fldChar w:fldCharType="begin"/>
        </w:r>
        <w:r>
          <w:rPr>
            <w:webHidden/>
          </w:rPr>
          <w:instrText xml:space="preserve"> PAGEREF _Toc89684302 \h </w:instrText>
        </w:r>
        <w:r>
          <w:rPr>
            <w:webHidden/>
          </w:rPr>
        </w:r>
        <w:r>
          <w:rPr>
            <w:webHidden/>
          </w:rPr>
          <w:fldChar w:fldCharType="separate"/>
        </w:r>
        <w:r w:rsidR="00BC65BD">
          <w:rPr>
            <w:webHidden/>
          </w:rPr>
          <w:t>3</w:t>
        </w:r>
        <w:r>
          <w:rPr>
            <w:webHidden/>
          </w:rPr>
          <w:fldChar w:fldCharType="end"/>
        </w:r>
      </w:hyperlink>
    </w:p>
    <w:p w14:paraId="4DA2BF7D" w14:textId="2070BFDB"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03" w:history="1">
        <w:r w:rsidRPr="006C2301">
          <w:rPr>
            <w:rStyle w:val="Hyperlink"/>
          </w:rPr>
          <w:t>Guvernul va avea un dialog constant și deschis cu reprezentații cultelor religioase din România pentru a proteja sănătatea și viața cetățenilor</w:t>
        </w:r>
        <w:r>
          <w:rPr>
            <w:webHidden/>
          </w:rPr>
          <w:tab/>
        </w:r>
        <w:r>
          <w:rPr>
            <w:webHidden/>
          </w:rPr>
          <w:fldChar w:fldCharType="begin"/>
        </w:r>
        <w:r>
          <w:rPr>
            <w:webHidden/>
          </w:rPr>
          <w:instrText xml:space="preserve"> PAGEREF _Toc89684303 \h </w:instrText>
        </w:r>
        <w:r>
          <w:rPr>
            <w:webHidden/>
          </w:rPr>
        </w:r>
        <w:r>
          <w:rPr>
            <w:webHidden/>
          </w:rPr>
          <w:fldChar w:fldCharType="separate"/>
        </w:r>
        <w:r w:rsidR="00BC65BD">
          <w:rPr>
            <w:webHidden/>
          </w:rPr>
          <w:t>3</w:t>
        </w:r>
        <w:r>
          <w:rPr>
            <w:webHidden/>
          </w:rPr>
          <w:fldChar w:fldCharType="end"/>
        </w:r>
      </w:hyperlink>
    </w:p>
    <w:p w14:paraId="7798EB95" w14:textId="761A4DB1"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04" w:history="1">
        <w:r w:rsidRPr="006C2301">
          <w:rPr>
            <w:rStyle w:val="Hyperlink"/>
          </w:rPr>
          <w:t>România primește prima tranșă din PNRR</w:t>
        </w:r>
        <w:r>
          <w:rPr>
            <w:webHidden/>
          </w:rPr>
          <w:tab/>
        </w:r>
        <w:r>
          <w:rPr>
            <w:webHidden/>
          </w:rPr>
          <w:fldChar w:fldCharType="begin"/>
        </w:r>
        <w:r>
          <w:rPr>
            <w:webHidden/>
          </w:rPr>
          <w:instrText xml:space="preserve"> PAGEREF _Toc89684304 \h </w:instrText>
        </w:r>
        <w:r>
          <w:rPr>
            <w:webHidden/>
          </w:rPr>
        </w:r>
        <w:r>
          <w:rPr>
            <w:webHidden/>
          </w:rPr>
          <w:fldChar w:fldCharType="separate"/>
        </w:r>
        <w:r w:rsidR="00BC65BD">
          <w:rPr>
            <w:webHidden/>
          </w:rPr>
          <w:t>4</w:t>
        </w:r>
        <w:r>
          <w:rPr>
            <w:webHidden/>
          </w:rPr>
          <w:fldChar w:fldCharType="end"/>
        </w:r>
      </w:hyperlink>
    </w:p>
    <w:p w14:paraId="4092B6C7" w14:textId="6F2A063F"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05" w:history="1">
        <w:r w:rsidRPr="006C2301">
          <w:rPr>
            <w:rStyle w:val="Hyperlink"/>
          </w:rPr>
          <w:t>3 decembrie – Ziua Internațională a Persoanelor cu Dizabilități</w:t>
        </w:r>
        <w:r>
          <w:rPr>
            <w:webHidden/>
          </w:rPr>
          <w:tab/>
        </w:r>
        <w:r>
          <w:rPr>
            <w:webHidden/>
          </w:rPr>
          <w:fldChar w:fldCharType="begin"/>
        </w:r>
        <w:r>
          <w:rPr>
            <w:webHidden/>
          </w:rPr>
          <w:instrText xml:space="preserve"> PAGEREF _Toc89684305 \h </w:instrText>
        </w:r>
        <w:r>
          <w:rPr>
            <w:webHidden/>
          </w:rPr>
        </w:r>
        <w:r>
          <w:rPr>
            <w:webHidden/>
          </w:rPr>
          <w:fldChar w:fldCharType="separate"/>
        </w:r>
        <w:r w:rsidR="00BC65BD">
          <w:rPr>
            <w:webHidden/>
          </w:rPr>
          <w:t>5</w:t>
        </w:r>
        <w:r>
          <w:rPr>
            <w:webHidden/>
          </w:rPr>
          <w:fldChar w:fldCharType="end"/>
        </w:r>
      </w:hyperlink>
    </w:p>
    <w:p w14:paraId="577ACFAD" w14:textId="0BD51049" w:rsidR="00805251" w:rsidRPr="00805251" w:rsidRDefault="00805251" w:rsidP="00212894">
      <w:pPr>
        <w:pStyle w:val="Cuprins4"/>
        <w:spacing w:before="0"/>
        <w:rPr>
          <w:rFonts w:asciiTheme="minorHAnsi" w:eastAsiaTheme="minorEastAsia" w:hAnsiTheme="minorHAnsi" w:cstheme="minorBidi"/>
          <w:sz w:val="22"/>
          <w:szCs w:val="22"/>
          <w:lang w:eastAsia="ro-RO"/>
        </w:rPr>
      </w:pPr>
      <w:hyperlink w:anchor="_Toc89684306" w:history="1">
        <w:r w:rsidRPr="00805251">
          <w:rPr>
            <w:rStyle w:val="Hyperlink"/>
          </w:rPr>
          <w:t>Guvernul va sprijini autoritățile locale pentru a asigura cetățenilor apă caldă și căldură</w:t>
        </w:r>
        <w:r w:rsidRPr="00805251">
          <w:rPr>
            <w:webHidden/>
          </w:rPr>
          <w:tab/>
        </w:r>
        <w:r w:rsidRPr="00805251">
          <w:rPr>
            <w:webHidden/>
          </w:rPr>
          <w:fldChar w:fldCharType="begin"/>
        </w:r>
        <w:r w:rsidRPr="00805251">
          <w:rPr>
            <w:webHidden/>
          </w:rPr>
          <w:instrText xml:space="preserve"> PAGEREF _Toc89684306 \h </w:instrText>
        </w:r>
        <w:r w:rsidRPr="00805251">
          <w:rPr>
            <w:webHidden/>
          </w:rPr>
        </w:r>
        <w:r w:rsidRPr="00805251">
          <w:rPr>
            <w:webHidden/>
          </w:rPr>
          <w:fldChar w:fldCharType="separate"/>
        </w:r>
        <w:r w:rsidR="00BC65BD">
          <w:rPr>
            <w:webHidden/>
          </w:rPr>
          <w:t>6</w:t>
        </w:r>
        <w:r w:rsidRPr="00805251">
          <w:rPr>
            <w:webHidden/>
          </w:rPr>
          <w:fldChar w:fldCharType="end"/>
        </w:r>
      </w:hyperlink>
    </w:p>
    <w:p w14:paraId="1D7E0275" w14:textId="7D8D5E5D"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07" w:history="1">
        <w:r w:rsidRPr="006C2301">
          <w:rPr>
            <w:rStyle w:val="Hyperlink"/>
          </w:rPr>
          <w:t>Întâlnire de lucru a premierului Nicolae-Ionel Ciucă cu principalii responsabili ai gestionării pandemiei</w:t>
        </w:r>
        <w:r>
          <w:rPr>
            <w:webHidden/>
          </w:rPr>
          <w:tab/>
        </w:r>
        <w:r>
          <w:rPr>
            <w:webHidden/>
          </w:rPr>
          <w:fldChar w:fldCharType="begin"/>
        </w:r>
        <w:r>
          <w:rPr>
            <w:webHidden/>
          </w:rPr>
          <w:instrText xml:space="preserve"> PAGEREF _Toc89684307 \h </w:instrText>
        </w:r>
        <w:r>
          <w:rPr>
            <w:webHidden/>
          </w:rPr>
        </w:r>
        <w:r>
          <w:rPr>
            <w:webHidden/>
          </w:rPr>
          <w:fldChar w:fldCharType="separate"/>
        </w:r>
        <w:r w:rsidR="00BC65BD">
          <w:rPr>
            <w:webHidden/>
          </w:rPr>
          <w:t>6</w:t>
        </w:r>
        <w:r>
          <w:rPr>
            <w:webHidden/>
          </w:rPr>
          <w:fldChar w:fldCharType="end"/>
        </w:r>
      </w:hyperlink>
    </w:p>
    <w:p w14:paraId="0630F77B" w14:textId="075EC226"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08" w:history="1">
        <w:r w:rsidRPr="006C2301">
          <w:rPr>
            <w:rStyle w:val="Hyperlink"/>
          </w:rPr>
          <w:t>Măsuri pentru combaterea răspândirii tulpinii Omicron a virusului COVID-19 și pentru protejarea sănătății oamenilor</w:t>
        </w:r>
        <w:r>
          <w:rPr>
            <w:webHidden/>
          </w:rPr>
          <w:tab/>
        </w:r>
        <w:r>
          <w:rPr>
            <w:webHidden/>
          </w:rPr>
          <w:fldChar w:fldCharType="begin"/>
        </w:r>
        <w:r>
          <w:rPr>
            <w:webHidden/>
          </w:rPr>
          <w:instrText xml:space="preserve"> PAGEREF _Toc89684308 \h </w:instrText>
        </w:r>
        <w:r>
          <w:rPr>
            <w:webHidden/>
          </w:rPr>
        </w:r>
        <w:r>
          <w:rPr>
            <w:webHidden/>
          </w:rPr>
          <w:fldChar w:fldCharType="separate"/>
        </w:r>
        <w:r w:rsidR="00BC65BD">
          <w:rPr>
            <w:webHidden/>
          </w:rPr>
          <w:t>7</w:t>
        </w:r>
        <w:r>
          <w:rPr>
            <w:webHidden/>
          </w:rPr>
          <w:fldChar w:fldCharType="end"/>
        </w:r>
      </w:hyperlink>
    </w:p>
    <w:p w14:paraId="1F92ED45" w14:textId="2622D8D3"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309" w:history="1">
        <w:r w:rsidRPr="006C2301">
          <w:rPr>
            <w:rStyle w:val="Hyperlink"/>
          </w:rPr>
          <w:t>Informaţie Europeană</w:t>
        </w:r>
        <w:r>
          <w:rPr>
            <w:webHidden/>
          </w:rPr>
          <w:tab/>
        </w:r>
        <w:r>
          <w:rPr>
            <w:webHidden/>
          </w:rPr>
          <w:fldChar w:fldCharType="begin"/>
        </w:r>
        <w:r>
          <w:rPr>
            <w:webHidden/>
          </w:rPr>
          <w:instrText xml:space="preserve"> PAGEREF _Toc89684309 \h </w:instrText>
        </w:r>
        <w:r>
          <w:rPr>
            <w:webHidden/>
          </w:rPr>
        </w:r>
        <w:r>
          <w:rPr>
            <w:webHidden/>
          </w:rPr>
          <w:fldChar w:fldCharType="separate"/>
        </w:r>
        <w:r w:rsidR="00BC65BD">
          <w:rPr>
            <w:webHidden/>
          </w:rPr>
          <w:t>7</w:t>
        </w:r>
        <w:r>
          <w:rPr>
            <w:webHidden/>
          </w:rPr>
          <w:fldChar w:fldCharType="end"/>
        </w:r>
      </w:hyperlink>
    </w:p>
    <w:p w14:paraId="62A543C2" w14:textId="6480DF40"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310" w:history="1">
        <w:r w:rsidRPr="006C2301">
          <w:rPr>
            <w:rStyle w:val="Hyperlink"/>
          </w:rPr>
          <w:t>NOUTĂȚI – Informații UTILE</w:t>
        </w:r>
        <w:r>
          <w:rPr>
            <w:webHidden/>
          </w:rPr>
          <w:tab/>
        </w:r>
        <w:r>
          <w:rPr>
            <w:webHidden/>
          </w:rPr>
          <w:fldChar w:fldCharType="begin"/>
        </w:r>
        <w:r>
          <w:rPr>
            <w:webHidden/>
          </w:rPr>
          <w:instrText xml:space="preserve"> PAGEREF _Toc89684310 \h </w:instrText>
        </w:r>
        <w:r>
          <w:rPr>
            <w:webHidden/>
          </w:rPr>
        </w:r>
        <w:r>
          <w:rPr>
            <w:webHidden/>
          </w:rPr>
          <w:fldChar w:fldCharType="separate"/>
        </w:r>
        <w:r w:rsidR="00BC65BD">
          <w:rPr>
            <w:webHidden/>
          </w:rPr>
          <w:t>8</w:t>
        </w:r>
        <w:r>
          <w:rPr>
            <w:webHidden/>
          </w:rPr>
          <w:fldChar w:fldCharType="end"/>
        </w:r>
      </w:hyperlink>
    </w:p>
    <w:p w14:paraId="7925658E" w14:textId="364B0278"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11" w:history="1">
        <w:r w:rsidRPr="006C2301">
          <w:rPr>
            <w:rStyle w:val="Hyperlink"/>
          </w:rPr>
          <w:t>POIM: 2 noi Ordine dedicate infrastructurii de termoficare</w:t>
        </w:r>
        <w:r>
          <w:rPr>
            <w:webHidden/>
          </w:rPr>
          <w:tab/>
        </w:r>
        <w:r>
          <w:rPr>
            <w:webHidden/>
          </w:rPr>
          <w:fldChar w:fldCharType="begin"/>
        </w:r>
        <w:r>
          <w:rPr>
            <w:webHidden/>
          </w:rPr>
          <w:instrText xml:space="preserve"> PAGEREF _Toc89684311 \h </w:instrText>
        </w:r>
        <w:r>
          <w:rPr>
            <w:webHidden/>
          </w:rPr>
        </w:r>
        <w:r>
          <w:rPr>
            <w:webHidden/>
          </w:rPr>
          <w:fldChar w:fldCharType="separate"/>
        </w:r>
        <w:r w:rsidR="00BC65BD">
          <w:rPr>
            <w:webHidden/>
          </w:rPr>
          <w:t>8</w:t>
        </w:r>
        <w:r>
          <w:rPr>
            <w:webHidden/>
          </w:rPr>
          <w:fldChar w:fldCharType="end"/>
        </w:r>
      </w:hyperlink>
    </w:p>
    <w:p w14:paraId="2AB5F0FF" w14:textId="04ACF0C6"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12" w:history="1">
        <w:r w:rsidRPr="006C2301">
          <w:rPr>
            <w:rStyle w:val="Hyperlink"/>
          </w:rPr>
          <w:t>PNRR: A fost semnat acordul de împrumut între Comisia Europeană și România</w:t>
        </w:r>
        <w:r>
          <w:rPr>
            <w:webHidden/>
          </w:rPr>
          <w:tab/>
        </w:r>
        <w:r>
          <w:rPr>
            <w:webHidden/>
          </w:rPr>
          <w:fldChar w:fldCharType="begin"/>
        </w:r>
        <w:r>
          <w:rPr>
            <w:webHidden/>
          </w:rPr>
          <w:instrText xml:space="preserve"> PAGEREF _Toc89684312 \h </w:instrText>
        </w:r>
        <w:r>
          <w:rPr>
            <w:webHidden/>
          </w:rPr>
        </w:r>
        <w:r>
          <w:rPr>
            <w:webHidden/>
          </w:rPr>
          <w:fldChar w:fldCharType="separate"/>
        </w:r>
        <w:r w:rsidR="00BC65BD">
          <w:rPr>
            <w:webHidden/>
          </w:rPr>
          <w:t>8</w:t>
        </w:r>
        <w:r>
          <w:rPr>
            <w:webHidden/>
          </w:rPr>
          <w:fldChar w:fldCharType="end"/>
        </w:r>
      </w:hyperlink>
    </w:p>
    <w:p w14:paraId="20EB3C95" w14:textId="2AC76F26" w:rsidR="00805251" w:rsidRPr="00805251" w:rsidRDefault="00805251" w:rsidP="00212894">
      <w:pPr>
        <w:pStyle w:val="Cuprins4"/>
        <w:spacing w:before="0"/>
        <w:rPr>
          <w:rFonts w:asciiTheme="minorHAnsi" w:eastAsiaTheme="minorEastAsia" w:hAnsiTheme="minorHAnsi" w:cstheme="minorBidi"/>
          <w:sz w:val="22"/>
          <w:szCs w:val="22"/>
          <w:lang w:eastAsia="ro-RO"/>
        </w:rPr>
      </w:pPr>
      <w:hyperlink w:anchor="_Toc89684313" w:history="1">
        <w:r w:rsidRPr="00805251">
          <w:rPr>
            <w:rStyle w:val="Hyperlink"/>
          </w:rPr>
          <w:t>Ghid online privind finanțarea UE pentru sectoarele culturale și creative</w:t>
        </w:r>
        <w:r w:rsidRPr="00805251">
          <w:rPr>
            <w:webHidden/>
          </w:rPr>
          <w:tab/>
        </w:r>
        <w:r w:rsidRPr="00805251">
          <w:rPr>
            <w:webHidden/>
          </w:rPr>
          <w:fldChar w:fldCharType="begin"/>
        </w:r>
        <w:r w:rsidRPr="00805251">
          <w:rPr>
            <w:webHidden/>
          </w:rPr>
          <w:instrText xml:space="preserve"> PAGEREF _Toc89684313 \h </w:instrText>
        </w:r>
        <w:r w:rsidRPr="00805251">
          <w:rPr>
            <w:webHidden/>
          </w:rPr>
        </w:r>
        <w:r w:rsidRPr="00805251">
          <w:rPr>
            <w:webHidden/>
          </w:rPr>
          <w:fldChar w:fldCharType="separate"/>
        </w:r>
        <w:r w:rsidR="00BC65BD">
          <w:rPr>
            <w:webHidden/>
          </w:rPr>
          <w:t>8</w:t>
        </w:r>
        <w:r w:rsidRPr="00805251">
          <w:rPr>
            <w:webHidden/>
          </w:rPr>
          <w:fldChar w:fldCharType="end"/>
        </w:r>
      </w:hyperlink>
    </w:p>
    <w:p w14:paraId="7B7FE0B7" w14:textId="5155E7EE" w:rsidR="00805251" w:rsidRPr="00805251" w:rsidRDefault="00805251" w:rsidP="00212894">
      <w:pPr>
        <w:pStyle w:val="Cuprins4"/>
        <w:spacing w:before="0"/>
        <w:rPr>
          <w:rFonts w:asciiTheme="minorHAnsi" w:eastAsiaTheme="minorEastAsia" w:hAnsiTheme="minorHAnsi" w:cstheme="minorBidi"/>
          <w:sz w:val="22"/>
          <w:szCs w:val="22"/>
          <w:lang w:eastAsia="ro-RO"/>
        </w:rPr>
      </w:pPr>
      <w:hyperlink w:anchor="_Toc89684314" w:history="1">
        <w:r w:rsidRPr="00805251">
          <w:rPr>
            <w:rStyle w:val="Hyperlink"/>
          </w:rPr>
          <w:t>Platformă interactivă de navigare în tablourile de bord privind reziliența, lansată de Comisia Europeană</w:t>
        </w:r>
        <w:r w:rsidRPr="00805251">
          <w:rPr>
            <w:webHidden/>
          </w:rPr>
          <w:tab/>
        </w:r>
        <w:r w:rsidRPr="00805251">
          <w:rPr>
            <w:webHidden/>
          </w:rPr>
          <w:fldChar w:fldCharType="begin"/>
        </w:r>
        <w:r w:rsidRPr="00805251">
          <w:rPr>
            <w:webHidden/>
          </w:rPr>
          <w:instrText xml:space="preserve"> PAGEREF _Toc89684314 \h </w:instrText>
        </w:r>
        <w:r w:rsidRPr="00805251">
          <w:rPr>
            <w:webHidden/>
          </w:rPr>
        </w:r>
        <w:r w:rsidRPr="00805251">
          <w:rPr>
            <w:webHidden/>
          </w:rPr>
          <w:fldChar w:fldCharType="separate"/>
        </w:r>
        <w:r w:rsidR="00BC65BD">
          <w:rPr>
            <w:webHidden/>
          </w:rPr>
          <w:t>9</w:t>
        </w:r>
        <w:r w:rsidRPr="00805251">
          <w:rPr>
            <w:webHidden/>
          </w:rPr>
          <w:fldChar w:fldCharType="end"/>
        </w:r>
      </w:hyperlink>
    </w:p>
    <w:p w14:paraId="73DCBC58" w14:textId="50E8E7A9"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15" w:history="1">
        <w:r>
          <w:rPr>
            <w:webHidden/>
          </w:rPr>
          <w:tab/>
        </w:r>
        <w:r>
          <w:rPr>
            <w:webHidden/>
          </w:rPr>
          <w:fldChar w:fldCharType="begin"/>
        </w:r>
        <w:r>
          <w:rPr>
            <w:webHidden/>
          </w:rPr>
          <w:instrText xml:space="preserve"> PAGEREF _Toc89684315 \h </w:instrText>
        </w:r>
        <w:r>
          <w:rPr>
            <w:webHidden/>
          </w:rPr>
        </w:r>
        <w:r>
          <w:rPr>
            <w:webHidden/>
          </w:rPr>
          <w:fldChar w:fldCharType="separate"/>
        </w:r>
        <w:r w:rsidR="00BC65BD">
          <w:rPr>
            <w:webHidden/>
          </w:rPr>
          <w:t>9</w:t>
        </w:r>
        <w:r>
          <w:rPr>
            <w:webHidden/>
          </w:rPr>
          <w:fldChar w:fldCharType="end"/>
        </w:r>
      </w:hyperlink>
    </w:p>
    <w:p w14:paraId="76328383" w14:textId="761E7B0D"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316" w:history="1">
        <w:r w:rsidRPr="006C2301">
          <w:rPr>
            <w:rStyle w:val="Hyperlink"/>
          </w:rPr>
          <w:t>Consultări</w:t>
        </w:r>
        <w:r>
          <w:rPr>
            <w:webHidden/>
          </w:rPr>
          <w:tab/>
        </w:r>
        <w:r>
          <w:rPr>
            <w:webHidden/>
          </w:rPr>
          <w:fldChar w:fldCharType="begin"/>
        </w:r>
        <w:r>
          <w:rPr>
            <w:webHidden/>
          </w:rPr>
          <w:instrText xml:space="preserve"> PAGEREF _Toc89684316 \h </w:instrText>
        </w:r>
        <w:r>
          <w:rPr>
            <w:webHidden/>
          </w:rPr>
        </w:r>
        <w:r>
          <w:rPr>
            <w:webHidden/>
          </w:rPr>
          <w:fldChar w:fldCharType="separate"/>
        </w:r>
        <w:r w:rsidR="00BC65BD">
          <w:rPr>
            <w:webHidden/>
          </w:rPr>
          <w:t>9</w:t>
        </w:r>
        <w:r>
          <w:rPr>
            <w:webHidden/>
          </w:rPr>
          <w:fldChar w:fldCharType="end"/>
        </w:r>
      </w:hyperlink>
    </w:p>
    <w:p w14:paraId="0AEC2910" w14:textId="296AA850"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17" w:history="1">
        <w:r w:rsidRPr="006C2301">
          <w:rPr>
            <w:rStyle w:val="Hyperlink"/>
          </w:rPr>
          <w:t>fonduri-structurale.ro: Inovarea socială trebuie susținută de viitorul program pentru educație și ocupare!</w:t>
        </w:r>
        <w:r>
          <w:rPr>
            <w:webHidden/>
          </w:rPr>
          <w:tab/>
        </w:r>
        <w:r>
          <w:rPr>
            <w:webHidden/>
          </w:rPr>
          <w:fldChar w:fldCharType="begin"/>
        </w:r>
        <w:r>
          <w:rPr>
            <w:webHidden/>
          </w:rPr>
          <w:instrText xml:space="preserve"> PAGEREF _Toc89684317 \h </w:instrText>
        </w:r>
        <w:r>
          <w:rPr>
            <w:webHidden/>
          </w:rPr>
        </w:r>
        <w:r>
          <w:rPr>
            <w:webHidden/>
          </w:rPr>
          <w:fldChar w:fldCharType="separate"/>
        </w:r>
        <w:r w:rsidR="00BC65BD">
          <w:rPr>
            <w:webHidden/>
          </w:rPr>
          <w:t>9</w:t>
        </w:r>
        <w:r>
          <w:rPr>
            <w:webHidden/>
          </w:rPr>
          <w:fldChar w:fldCharType="end"/>
        </w:r>
      </w:hyperlink>
    </w:p>
    <w:p w14:paraId="20EFF0A7" w14:textId="3DC1F576" w:rsidR="00805251" w:rsidRPr="00805251" w:rsidRDefault="00805251" w:rsidP="00212894">
      <w:pPr>
        <w:pStyle w:val="Cuprins4"/>
        <w:spacing w:before="0"/>
        <w:rPr>
          <w:rFonts w:asciiTheme="minorHAnsi" w:eastAsiaTheme="minorEastAsia" w:hAnsiTheme="minorHAnsi" w:cstheme="minorBidi"/>
          <w:sz w:val="22"/>
          <w:szCs w:val="22"/>
          <w:lang w:eastAsia="ro-RO"/>
        </w:rPr>
      </w:pPr>
      <w:hyperlink w:anchor="_Toc89684318" w:history="1">
        <w:r w:rsidRPr="00805251">
          <w:rPr>
            <w:rStyle w:val="Hyperlink"/>
          </w:rPr>
          <w:t>A fost adoptată în mod formal politica agricolă comună (PAC) pentru perioada 2023-2027</w:t>
        </w:r>
        <w:r w:rsidRPr="00805251">
          <w:rPr>
            <w:webHidden/>
          </w:rPr>
          <w:tab/>
        </w:r>
        <w:r w:rsidRPr="00805251">
          <w:rPr>
            <w:webHidden/>
          </w:rPr>
          <w:fldChar w:fldCharType="begin"/>
        </w:r>
        <w:r w:rsidRPr="00805251">
          <w:rPr>
            <w:webHidden/>
          </w:rPr>
          <w:instrText xml:space="preserve"> PAGEREF _Toc89684318 \h </w:instrText>
        </w:r>
        <w:r w:rsidRPr="00805251">
          <w:rPr>
            <w:webHidden/>
          </w:rPr>
        </w:r>
        <w:r w:rsidRPr="00805251">
          <w:rPr>
            <w:webHidden/>
          </w:rPr>
          <w:fldChar w:fldCharType="separate"/>
        </w:r>
        <w:r w:rsidR="00BC65BD">
          <w:rPr>
            <w:webHidden/>
          </w:rPr>
          <w:t>10</w:t>
        </w:r>
        <w:r w:rsidRPr="00805251">
          <w:rPr>
            <w:webHidden/>
          </w:rPr>
          <w:fldChar w:fldCharType="end"/>
        </w:r>
      </w:hyperlink>
    </w:p>
    <w:p w14:paraId="2FF00618" w14:textId="76ED3E2F"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319" w:history="1">
        <w:r w:rsidRPr="006C2301">
          <w:rPr>
            <w:rStyle w:val="Hyperlink"/>
          </w:rPr>
          <w:t>APELURI – Finanțări</w:t>
        </w:r>
        <w:r>
          <w:rPr>
            <w:webHidden/>
          </w:rPr>
          <w:tab/>
        </w:r>
        <w:r>
          <w:rPr>
            <w:webHidden/>
          </w:rPr>
          <w:fldChar w:fldCharType="begin"/>
        </w:r>
        <w:r>
          <w:rPr>
            <w:webHidden/>
          </w:rPr>
          <w:instrText xml:space="preserve"> PAGEREF _Toc89684319 \h </w:instrText>
        </w:r>
        <w:r>
          <w:rPr>
            <w:webHidden/>
          </w:rPr>
        </w:r>
        <w:r>
          <w:rPr>
            <w:webHidden/>
          </w:rPr>
          <w:fldChar w:fldCharType="separate"/>
        </w:r>
        <w:r w:rsidR="00BC65BD">
          <w:rPr>
            <w:webHidden/>
          </w:rPr>
          <w:t>10</w:t>
        </w:r>
        <w:r>
          <w:rPr>
            <w:webHidden/>
          </w:rPr>
          <w:fldChar w:fldCharType="end"/>
        </w:r>
      </w:hyperlink>
    </w:p>
    <w:p w14:paraId="26268EE0" w14:textId="30CB880C"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0" w:history="1">
        <w:r w:rsidRPr="006C2301">
          <w:rPr>
            <w:rStyle w:val="Hyperlink"/>
          </w:rPr>
          <w:t>NextGenerationEU: Comisia Europeană transferă României 1,8 miliarde EUR sub formă de prefinanțare</w:t>
        </w:r>
        <w:r>
          <w:rPr>
            <w:webHidden/>
          </w:rPr>
          <w:tab/>
        </w:r>
        <w:r>
          <w:rPr>
            <w:webHidden/>
          </w:rPr>
          <w:fldChar w:fldCharType="begin"/>
        </w:r>
        <w:r>
          <w:rPr>
            <w:webHidden/>
          </w:rPr>
          <w:instrText xml:space="preserve"> PAGEREF _Toc89684320 \h </w:instrText>
        </w:r>
        <w:r>
          <w:rPr>
            <w:webHidden/>
          </w:rPr>
        </w:r>
        <w:r>
          <w:rPr>
            <w:webHidden/>
          </w:rPr>
          <w:fldChar w:fldCharType="separate"/>
        </w:r>
        <w:r w:rsidR="00BC65BD">
          <w:rPr>
            <w:webHidden/>
          </w:rPr>
          <w:t>10</w:t>
        </w:r>
        <w:r>
          <w:rPr>
            <w:webHidden/>
          </w:rPr>
          <w:fldChar w:fldCharType="end"/>
        </w:r>
      </w:hyperlink>
    </w:p>
    <w:p w14:paraId="3043FE25" w14:textId="235B1914"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1" w:history="1">
        <w:r w:rsidRPr="006C2301">
          <w:rPr>
            <w:rStyle w:val="Hyperlink"/>
          </w:rPr>
          <w:t>POAT: Ordin pentru modificarea Schemei de ajutoare de stat și de minimis pentru pregătirea portofoliului de proiecte în domeniul specializării inteligente pentru 2021-2027</w:t>
        </w:r>
        <w:r>
          <w:rPr>
            <w:webHidden/>
          </w:rPr>
          <w:tab/>
        </w:r>
        <w:r>
          <w:rPr>
            <w:webHidden/>
          </w:rPr>
          <w:fldChar w:fldCharType="begin"/>
        </w:r>
        <w:r>
          <w:rPr>
            <w:webHidden/>
          </w:rPr>
          <w:instrText xml:space="preserve"> PAGEREF _Toc89684321 \h </w:instrText>
        </w:r>
        <w:r>
          <w:rPr>
            <w:webHidden/>
          </w:rPr>
        </w:r>
        <w:r>
          <w:rPr>
            <w:webHidden/>
          </w:rPr>
          <w:fldChar w:fldCharType="separate"/>
        </w:r>
        <w:r w:rsidR="00BC65BD">
          <w:rPr>
            <w:webHidden/>
          </w:rPr>
          <w:t>13</w:t>
        </w:r>
        <w:r>
          <w:rPr>
            <w:webHidden/>
          </w:rPr>
          <w:fldChar w:fldCharType="end"/>
        </w:r>
      </w:hyperlink>
    </w:p>
    <w:p w14:paraId="3B7991F5" w14:textId="70C8A43C"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2" w:history="1">
        <w:r w:rsidRPr="006C2301">
          <w:rPr>
            <w:rStyle w:val="Hyperlink"/>
          </w:rPr>
          <w:t>UniHack – hackathon cu premii în bani pentru studenții și elevii de liceu care vor să contribuie la rezolvarea unor probleme ale societății</w:t>
        </w:r>
        <w:r>
          <w:rPr>
            <w:webHidden/>
          </w:rPr>
          <w:tab/>
        </w:r>
        <w:r>
          <w:rPr>
            <w:webHidden/>
          </w:rPr>
          <w:fldChar w:fldCharType="begin"/>
        </w:r>
        <w:r>
          <w:rPr>
            <w:webHidden/>
          </w:rPr>
          <w:instrText xml:space="preserve"> PAGEREF _Toc89684322 \h </w:instrText>
        </w:r>
        <w:r>
          <w:rPr>
            <w:webHidden/>
          </w:rPr>
        </w:r>
        <w:r>
          <w:rPr>
            <w:webHidden/>
          </w:rPr>
          <w:fldChar w:fldCharType="separate"/>
        </w:r>
        <w:r w:rsidR="00BC65BD">
          <w:rPr>
            <w:webHidden/>
          </w:rPr>
          <w:t>13</w:t>
        </w:r>
        <w:r>
          <w:rPr>
            <w:webHidden/>
          </w:rPr>
          <w:fldChar w:fldCharType="end"/>
        </w:r>
      </w:hyperlink>
    </w:p>
    <w:p w14:paraId="41E1268A" w14:textId="3D69BDA1"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3" w:history="1">
        <w:r w:rsidRPr="006C2301">
          <w:rPr>
            <w:rStyle w:val="Hyperlink"/>
          </w:rPr>
          <w:t>1 milion de euro pentru promovarea participării tinerilor în tranziția justă – EUTeens4Green</w:t>
        </w:r>
        <w:r>
          <w:rPr>
            <w:webHidden/>
          </w:rPr>
          <w:tab/>
        </w:r>
        <w:r>
          <w:rPr>
            <w:webHidden/>
          </w:rPr>
          <w:fldChar w:fldCharType="begin"/>
        </w:r>
        <w:r>
          <w:rPr>
            <w:webHidden/>
          </w:rPr>
          <w:instrText xml:space="preserve"> PAGEREF _Toc89684323 \h </w:instrText>
        </w:r>
        <w:r>
          <w:rPr>
            <w:webHidden/>
          </w:rPr>
        </w:r>
        <w:r>
          <w:rPr>
            <w:webHidden/>
          </w:rPr>
          <w:fldChar w:fldCharType="separate"/>
        </w:r>
        <w:r w:rsidR="00BC65BD">
          <w:rPr>
            <w:webHidden/>
          </w:rPr>
          <w:t>13</w:t>
        </w:r>
        <w:r>
          <w:rPr>
            <w:webHidden/>
          </w:rPr>
          <w:fldChar w:fldCharType="end"/>
        </w:r>
      </w:hyperlink>
    </w:p>
    <w:p w14:paraId="7590615C" w14:textId="42016A5E"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4" w:history="1">
        <w:r w:rsidRPr="006C2301">
          <w:rPr>
            <w:rStyle w:val="Hyperlink"/>
          </w:rPr>
          <w:t>Noul instrument de investiții interregionale pentru inovare: 570 de milioane euro pentru sprijinirea proiectelor în domenii prioritare comune de specializare inteligentă</w:t>
        </w:r>
        <w:r>
          <w:rPr>
            <w:webHidden/>
          </w:rPr>
          <w:tab/>
        </w:r>
        <w:r>
          <w:rPr>
            <w:webHidden/>
          </w:rPr>
          <w:fldChar w:fldCharType="begin"/>
        </w:r>
        <w:r>
          <w:rPr>
            <w:webHidden/>
          </w:rPr>
          <w:instrText xml:space="preserve"> PAGEREF _Toc89684324 \h </w:instrText>
        </w:r>
        <w:r>
          <w:rPr>
            <w:webHidden/>
          </w:rPr>
        </w:r>
        <w:r>
          <w:rPr>
            <w:webHidden/>
          </w:rPr>
          <w:fldChar w:fldCharType="separate"/>
        </w:r>
        <w:r w:rsidR="00BC65BD">
          <w:rPr>
            <w:webHidden/>
          </w:rPr>
          <w:t>14</w:t>
        </w:r>
        <w:r>
          <w:rPr>
            <w:webHidden/>
          </w:rPr>
          <w:fldChar w:fldCharType="end"/>
        </w:r>
      </w:hyperlink>
    </w:p>
    <w:p w14:paraId="3EF3EF79" w14:textId="66107CE2"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5" w:history="1">
        <w:r w:rsidRPr="006C2301">
          <w:rPr>
            <w:rStyle w:val="Hyperlink"/>
          </w:rPr>
          <w:t>Se pot depune cereri de acord pentru finanțare aferente schemei de ajutor de stat pentru reducerea accizei la motorina utilizată în agricultură</w:t>
        </w:r>
        <w:r>
          <w:rPr>
            <w:webHidden/>
          </w:rPr>
          <w:tab/>
        </w:r>
        <w:r>
          <w:rPr>
            <w:webHidden/>
          </w:rPr>
          <w:fldChar w:fldCharType="begin"/>
        </w:r>
        <w:r>
          <w:rPr>
            <w:webHidden/>
          </w:rPr>
          <w:instrText xml:space="preserve"> PAGEREF _Toc89684325 \h </w:instrText>
        </w:r>
        <w:r>
          <w:rPr>
            <w:webHidden/>
          </w:rPr>
        </w:r>
        <w:r>
          <w:rPr>
            <w:webHidden/>
          </w:rPr>
          <w:fldChar w:fldCharType="separate"/>
        </w:r>
        <w:r w:rsidR="00BC65BD">
          <w:rPr>
            <w:webHidden/>
          </w:rPr>
          <w:t>14</w:t>
        </w:r>
        <w:r>
          <w:rPr>
            <w:webHidden/>
          </w:rPr>
          <w:fldChar w:fldCharType="end"/>
        </w:r>
      </w:hyperlink>
    </w:p>
    <w:p w14:paraId="2F36C1E9" w14:textId="41B8EDB5"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326" w:history="1">
        <w:r w:rsidRPr="006C2301">
          <w:rPr>
            <w:rStyle w:val="Hyperlink"/>
          </w:rPr>
          <w:t>Din actualitatea europeană</w:t>
        </w:r>
        <w:r>
          <w:rPr>
            <w:webHidden/>
          </w:rPr>
          <w:tab/>
        </w:r>
        <w:r>
          <w:rPr>
            <w:webHidden/>
          </w:rPr>
          <w:fldChar w:fldCharType="begin"/>
        </w:r>
        <w:r>
          <w:rPr>
            <w:webHidden/>
          </w:rPr>
          <w:instrText xml:space="preserve"> PAGEREF _Toc89684326 \h </w:instrText>
        </w:r>
        <w:r>
          <w:rPr>
            <w:webHidden/>
          </w:rPr>
        </w:r>
        <w:r>
          <w:rPr>
            <w:webHidden/>
          </w:rPr>
          <w:fldChar w:fldCharType="separate"/>
        </w:r>
        <w:r w:rsidR="00BC65BD">
          <w:rPr>
            <w:webHidden/>
          </w:rPr>
          <w:t>15</w:t>
        </w:r>
        <w:r>
          <w:rPr>
            <w:webHidden/>
          </w:rPr>
          <w:fldChar w:fldCharType="end"/>
        </w:r>
      </w:hyperlink>
    </w:p>
    <w:p w14:paraId="62B9D006" w14:textId="5C0C3FEA"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7" w:history="1">
        <w:r w:rsidRPr="006C2301">
          <w:rPr>
            <w:rStyle w:val="Hyperlink"/>
          </w:rPr>
          <w:t>Orientări pentru o comunicare incluzivă: Declarația comisarului pentru egalitate, Helena Dalli</w:t>
        </w:r>
        <w:r>
          <w:rPr>
            <w:webHidden/>
          </w:rPr>
          <w:tab/>
        </w:r>
        <w:r>
          <w:rPr>
            <w:webHidden/>
          </w:rPr>
          <w:fldChar w:fldCharType="begin"/>
        </w:r>
        <w:r>
          <w:rPr>
            <w:webHidden/>
          </w:rPr>
          <w:instrText xml:space="preserve"> PAGEREF _Toc89684327 \h </w:instrText>
        </w:r>
        <w:r>
          <w:rPr>
            <w:webHidden/>
          </w:rPr>
        </w:r>
        <w:r>
          <w:rPr>
            <w:webHidden/>
          </w:rPr>
          <w:fldChar w:fldCharType="separate"/>
        </w:r>
        <w:r w:rsidR="00BC65BD">
          <w:rPr>
            <w:webHidden/>
          </w:rPr>
          <w:t>15</w:t>
        </w:r>
        <w:r>
          <w:rPr>
            <w:webHidden/>
          </w:rPr>
          <w:fldChar w:fldCharType="end"/>
        </w:r>
      </w:hyperlink>
    </w:p>
    <w:p w14:paraId="0D6E61DB" w14:textId="6C6E6D1A"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8" w:history="1">
        <w:r w:rsidRPr="006C2301">
          <w:rPr>
            <w:rStyle w:val="Hyperlink"/>
          </w:rPr>
          <w:t>Portalul mondial ( Global Gateway): prin strategia Uniunii Europene de dezvoltare a conexiunilor durabile la nivel mondial se vor mobiliza până la 300 de miliarde EUR</w:t>
        </w:r>
        <w:r>
          <w:rPr>
            <w:webHidden/>
          </w:rPr>
          <w:tab/>
        </w:r>
        <w:r>
          <w:rPr>
            <w:webHidden/>
          </w:rPr>
          <w:fldChar w:fldCharType="begin"/>
        </w:r>
        <w:r>
          <w:rPr>
            <w:webHidden/>
          </w:rPr>
          <w:instrText xml:space="preserve"> PAGEREF _Toc89684328 \h </w:instrText>
        </w:r>
        <w:r>
          <w:rPr>
            <w:webHidden/>
          </w:rPr>
        </w:r>
        <w:r>
          <w:rPr>
            <w:webHidden/>
          </w:rPr>
          <w:fldChar w:fldCharType="separate"/>
        </w:r>
        <w:r w:rsidR="00BC65BD">
          <w:rPr>
            <w:webHidden/>
          </w:rPr>
          <w:t>16</w:t>
        </w:r>
        <w:r>
          <w:rPr>
            <w:webHidden/>
          </w:rPr>
          <w:fldChar w:fldCharType="end"/>
        </w:r>
      </w:hyperlink>
    </w:p>
    <w:p w14:paraId="5EACC2B5" w14:textId="6B151ED9"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29" w:history="1">
        <w:r w:rsidRPr="006C2301">
          <w:rPr>
            <w:rStyle w:val="Hyperlink"/>
          </w:rPr>
          <w:t>Comisia decide să trimită România în fața Curții de Justiție a Uniunii Europene pentru nerespectarea legislației UE privind aerul curat și emisiile industriale</w:t>
        </w:r>
        <w:r>
          <w:rPr>
            <w:webHidden/>
          </w:rPr>
          <w:tab/>
        </w:r>
        <w:r>
          <w:rPr>
            <w:webHidden/>
          </w:rPr>
          <w:fldChar w:fldCharType="begin"/>
        </w:r>
        <w:r>
          <w:rPr>
            <w:webHidden/>
          </w:rPr>
          <w:instrText xml:space="preserve"> PAGEREF _Toc89684329 \h </w:instrText>
        </w:r>
        <w:r>
          <w:rPr>
            <w:webHidden/>
          </w:rPr>
        </w:r>
        <w:r>
          <w:rPr>
            <w:webHidden/>
          </w:rPr>
          <w:fldChar w:fldCharType="separate"/>
        </w:r>
        <w:r w:rsidR="00BC65BD">
          <w:rPr>
            <w:webHidden/>
          </w:rPr>
          <w:t>18</w:t>
        </w:r>
        <w:r>
          <w:rPr>
            <w:webHidden/>
          </w:rPr>
          <w:fldChar w:fldCharType="end"/>
        </w:r>
      </w:hyperlink>
    </w:p>
    <w:p w14:paraId="24B683C8" w14:textId="4597D20E"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30" w:history="1">
        <w:r w:rsidRPr="006C2301">
          <w:rPr>
            <w:rStyle w:val="Hyperlink"/>
          </w:rPr>
          <w:t>Comisia solicită României și altor 17 state membre să consolideze piața unică a UE pentru profesiile reglementate</w:t>
        </w:r>
        <w:r>
          <w:rPr>
            <w:webHidden/>
          </w:rPr>
          <w:tab/>
        </w:r>
        <w:r>
          <w:rPr>
            <w:webHidden/>
          </w:rPr>
          <w:fldChar w:fldCharType="begin"/>
        </w:r>
        <w:r>
          <w:rPr>
            <w:webHidden/>
          </w:rPr>
          <w:instrText xml:space="preserve"> PAGEREF _Toc89684330 \h </w:instrText>
        </w:r>
        <w:r>
          <w:rPr>
            <w:webHidden/>
          </w:rPr>
        </w:r>
        <w:r>
          <w:rPr>
            <w:webHidden/>
          </w:rPr>
          <w:fldChar w:fldCharType="separate"/>
        </w:r>
        <w:r w:rsidR="00BC65BD">
          <w:rPr>
            <w:webHidden/>
          </w:rPr>
          <w:t>19</w:t>
        </w:r>
        <w:r>
          <w:rPr>
            <w:webHidden/>
          </w:rPr>
          <w:fldChar w:fldCharType="end"/>
        </w:r>
      </w:hyperlink>
    </w:p>
    <w:p w14:paraId="08EA43F6" w14:textId="0D2A5FE8"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31" w:history="1">
        <w:r w:rsidRPr="006C2301">
          <w:rPr>
            <w:rStyle w:val="Hyperlink"/>
          </w:rPr>
          <w:t>Calificarea profesională: Comisia solicită Ciprului și României să se conformeze normelor UE</w:t>
        </w:r>
        <w:r>
          <w:rPr>
            <w:webHidden/>
          </w:rPr>
          <w:tab/>
        </w:r>
        <w:r>
          <w:rPr>
            <w:webHidden/>
          </w:rPr>
          <w:fldChar w:fldCharType="begin"/>
        </w:r>
        <w:r>
          <w:rPr>
            <w:webHidden/>
          </w:rPr>
          <w:instrText xml:space="preserve"> PAGEREF _Toc89684331 \h </w:instrText>
        </w:r>
        <w:r>
          <w:rPr>
            <w:webHidden/>
          </w:rPr>
        </w:r>
        <w:r>
          <w:rPr>
            <w:webHidden/>
          </w:rPr>
          <w:fldChar w:fldCharType="separate"/>
        </w:r>
        <w:r w:rsidR="00BC65BD">
          <w:rPr>
            <w:webHidden/>
          </w:rPr>
          <w:t>22</w:t>
        </w:r>
        <w:r>
          <w:rPr>
            <w:webHidden/>
          </w:rPr>
          <w:fldChar w:fldCharType="end"/>
        </w:r>
      </w:hyperlink>
    </w:p>
    <w:p w14:paraId="1E3DDF9A" w14:textId="069674DC"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32" w:history="1">
        <w:r w:rsidRPr="006C2301">
          <w:rPr>
            <w:rStyle w:val="Hyperlink"/>
          </w:rPr>
          <w:t>Eficiența energetică: Comisia îndeamnă Grecia și România să transpună Directiva de modificare privind eficiența energetică</w:t>
        </w:r>
        <w:r>
          <w:rPr>
            <w:webHidden/>
          </w:rPr>
          <w:tab/>
        </w:r>
        <w:r>
          <w:rPr>
            <w:webHidden/>
          </w:rPr>
          <w:fldChar w:fldCharType="begin"/>
        </w:r>
        <w:r>
          <w:rPr>
            <w:webHidden/>
          </w:rPr>
          <w:instrText xml:space="preserve"> PAGEREF _Toc89684332 \h </w:instrText>
        </w:r>
        <w:r>
          <w:rPr>
            <w:webHidden/>
          </w:rPr>
        </w:r>
        <w:r>
          <w:rPr>
            <w:webHidden/>
          </w:rPr>
          <w:fldChar w:fldCharType="separate"/>
        </w:r>
        <w:r w:rsidR="00BC65BD">
          <w:rPr>
            <w:webHidden/>
          </w:rPr>
          <w:t>23</w:t>
        </w:r>
        <w:r>
          <w:rPr>
            <w:webHidden/>
          </w:rPr>
          <w:fldChar w:fldCharType="end"/>
        </w:r>
      </w:hyperlink>
    </w:p>
    <w:p w14:paraId="46B7E95E" w14:textId="0D5BD36C" w:rsidR="00805251" w:rsidRPr="00805251" w:rsidRDefault="00805251" w:rsidP="00212894">
      <w:pPr>
        <w:pStyle w:val="Cuprins4"/>
        <w:spacing w:before="0"/>
        <w:rPr>
          <w:rFonts w:asciiTheme="minorHAnsi" w:eastAsiaTheme="minorEastAsia" w:hAnsiTheme="minorHAnsi" w:cstheme="minorBidi"/>
          <w:sz w:val="22"/>
          <w:szCs w:val="22"/>
          <w:lang w:eastAsia="ro-RO"/>
        </w:rPr>
      </w:pPr>
      <w:hyperlink w:anchor="_Toc89684333" w:history="1">
        <w:r w:rsidRPr="00805251">
          <w:rPr>
            <w:rStyle w:val="Hyperlink"/>
          </w:rPr>
          <w:t>Comisia solicită României să respecte normele UE privind drepturile de autor</w:t>
        </w:r>
        <w:r w:rsidRPr="00805251">
          <w:rPr>
            <w:webHidden/>
          </w:rPr>
          <w:tab/>
        </w:r>
        <w:r w:rsidRPr="00805251">
          <w:rPr>
            <w:webHidden/>
          </w:rPr>
          <w:fldChar w:fldCharType="begin"/>
        </w:r>
        <w:r w:rsidRPr="00805251">
          <w:rPr>
            <w:webHidden/>
          </w:rPr>
          <w:instrText xml:space="preserve"> PAGEREF _Toc89684333 \h </w:instrText>
        </w:r>
        <w:r w:rsidRPr="00805251">
          <w:rPr>
            <w:webHidden/>
          </w:rPr>
        </w:r>
        <w:r w:rsidRPr="00805251">
          <w:rPr>
            <w:webHidden/>
          </w:rPr>
          <w:fldChar w:fldCharType="separate"/>
        </w:r>
        <w:r w:rsidR="00BC65BD">
          <w:rPr>
            <w:webHidden/>
          </w:rPr>
          <w:t>23</w:t>
        </w:r>
        <w:r w:rsidRPr="00805251">
          <w:rPr>
            <w:webHidden/>
          </w:rPr>
          <w:fldChar w:fldCharType="end"/>
        </w:r>
      </w:hyperlink>
    </w:p>
    <w:p w14:paraId="18808D7F" w14:textId="716E2FAB"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34" w:history="1">
        <w:r w:rsidRPr="006C2301">
          <w:rPr>
            <w:rStyle w:val="Hyperlink"/>
          </w:rPr>
          <w:t>Combaterea fraudei: Comisia îndeamnă România și alte 7 state membre să transpună normele UE de combatere a fraudei care aduce atingere bugetului Uniunii</w:t>
        </w:r>
        <w:r>
          <w:rPr>
            <w:webHidden/>
          </w:rPr>
          <w:tab/>
        </w:r>
        <w:r>
          <w:rPr>
            <w:webHidden/>
          </w:rPr>
          <w:fldChar w:fldCharType="begin"/>
        </w:r>
        <w:r>
          <w:rPr>
            <w:webHidden/>
          </w:rPr>
          <w:instrText xml:space="preserve"> PAGEREF _Toc89684334 \h </w:instrText>
        </w:r>
        <w:r>
          <w:rPr>
            <w:webHidden/>
          </w:rPr>
        </w:r>
        <w:r>
          <w:rPr>
            <w:webHidden/>
          </w:rPr>
          <w:fldChar w:fldCharType="separate"/>
        </w:r>
        <w:r w:rsidR="00BC65BD">
          <w:rPr>
            <w:webHidden/>
          </w:rPr>
          <w:t>24</w:t>
        </w:r>
        <w:r>
          <w:rPr>
            <w:webHidden/>
          </w:rPr>
          <w:fldChar w:fldCharType="end"/>
        </w:r>
      </w:hyperlink>
    </w:p>
    <w:p w14:paraId="16C10C84" w14:textId="2B345EA1" w:rsidR="00805251" w:rsidRPr="00805251" w:rsidRDefault="00805251" w:rsidP="00212894">
      <w:pPr>
        <w:pStyle w:val="Cuprins4"/>
        <w:spacing w:before="0"/>
        <w:rPr>
          <w:rFonts w:asciiTheme="minorHAnsi" w:eastAsiaTheme="minorEastAsia" w:hAnsiTheme="minorHAnsi" w:cstheme="minorBidi"/>
          <w:sz w:val="22"/>
          <w:szCs w:val="22"/>
          <w:lang w:eastAsia="ro-RO"/>
        </w:rPr>
      </w:pPr>
      <w:hyperlink w:anchor="_Toc89684335" w:history="1">
        <w:r w:rsidRPr="00805251">
          <w:rPr>
            <w:rStyle w:val="Hyperlink"/>
          </w:rPr>
          <w:t>Instrumentele financiare ale UE au sprijinit IMM-urile europene cu 29 de miliarde EUR în timpul crizei provocate de coronavirus în 2020</w:t>
        </w:r>
        <w:r w:rsidRPr="00805251">
          <w:rPr>
            <w:webHidden/>
          </w:rPr>
          <w:tab/>
        </w:r>
        <w:r w:rsidRPr="00805251">
          <w:rPr>
            <w:webHidden/>
          </w:rPr>
          <w:fldChar w:fldCharType="begin"/>
        </w:r>
        <w:r w:rsidRPr="00805251">
          <w:rPr>
            <w:webHidden/>
          </w:rPr>
          <w:instrText xml:space="preserve"> PAGEREF _Toc89684335 \h </w:instrText>
        </w:r>
        <w:r w:rsidRPr="00805251">
          <w:rPr>
            <w:webHidden/>
          </w:rPr>
        </w:r>
        <w:r w:rsidRPr="00805251">
          <w:rPr>
            <w:webHidden/>
          </w:rPr>
          <w:fldChar w:fldCharType="separate"/>
        </w:r>
        <w:r w:rsidR="00BC65BD">
          <w:rPr>
            <w:webHidden/>
          </w:rPr>
          <w:t>24</w:t>
        </w:r>
        <w:r w:rsidRPr="00805251">
          <w:rPr>
            <w:webHidden/>
          </w:rPr>
          <w:fldChar w:fldCharType="end"/>
        </w:r>
      </w:hyperlink>
    </w:p>
    <w:p w14:paraId="0709F375" w14:textId="27A75C0D" w:rsidR="00805251" w:rsidRDefault="00805251" w:rsidP="00212894">
      <w:pPr>
        <w:pStyle w:val="Cuprins2"/>
        <w:spacing w:before="0"/>
        <w:rPr>
          <w:rFonts w:asciiTheme="minorHAnsi" w:eastAsiaTheme="minorEastAsia" w:hAnsiTheme="minorHAnsi" w:cstheme="minorBidi"/>
          <w:b w:val="0"/>
          <w:bCs w:val="0"/>
          <w:smallCaps w:val="0"/>
          <w:sz w:val="22"/>
          <w:szCs w:val="22"/>
          <w:lang w:eastAsia="ro-RO"/>
        </w:rPr>
      </w:pPr>
      <w:hyperlink w:anchor="_Toc89684336" w:history="1">
        <w:r w:rsidRPr="006C2301">
          <w:rPr>
            <w:rStyle w:val="Hyperlink"/>
          </w:rPr>
          <w:t>CORONAVIRUS</w:t>
        </w:r>
        <w:r>
          <w:rPr>
            <w:webHidden/>
          </w:rPr>
          <w:tab/>
        </w:r>
        <w:r>
          <w:rPr>
            <w:webHidden/>
          </w:rPr>
          <w:fldChar w:fldCharType="begin"/>
        </w:r>
        <w:r>
          <w:rPr>
            <w:webHidden/>
          </w:rPr>
          <w:instrText xml:space="preserve"> PAGEREF _Toc89684336 \h </w:instrText>
        </w:r>
        <w:r>
          <w:rPr>
            <w:webHidden/>
          </w:rPr>
        </w:r>
        <w:r>
          <w:rPr>
            <w:webHidden/>
          </w:rPr>
          <w:fldChar w:fldCharType="separate"/>
        </w:r>
        <w:r w:rsidR="00BC65BD">
          <w:rPr>
            <w:webHidden/>
          </w:rPr>
          <w:t>26</w:t>
        </w:r>
        <w:r>
          <w:rPr>
            <w:webHidden/>
          </w:rPr>
          <w:fldChar w:fldCharType="end"/>
        </w:r>
      </w:hyperlink>
    </w:p>
    <w:p w14:paraId="23CD7844" w14:textId="71BCDBEE" w:rsidR="00805251" w:rsidRDefault="00805251" w:rsidP="00212894">
      <w:pPr>
        <w:pStyle w:val="Cuprins4"/>
        <w:spacing w:before="0"/>
        <w:rPr>
          <w:rFonts w:asciiTheme="minorHAnsi" w:eastAsiaTheme="minorEastAsia" w:hAnsiTheme="minorHAnsi" w:cstheme="minorBidi"/>
          <w:sz w:val="22"/>
          <w:szCs w:val="22"/>
          <w:lang w:eastAsia="ro-RO"/>
        </w:rPr>
      </w:pPr>
      <w:hyperlink w:anchor="_Toc89684337" w:history="1">
        <w:r w:rsidRPr="006C2301">
          <w:rPr>
            <w:rStyle w:val="Hyperlink"/>
          </w:rPr>
          <w:t>CE reînnoiește apelurile de a se intensifica campania de vaccinare, de a pune la dispoziție rapid și pe scară largă dozele de rapel, și de a reacționa la varianta Omicron</w:t>
        </w:r>
        <w:r>
          <w:rPr>
            <w:webHidden/>
          </w:rPr>
          <w:tab/>
        </w:r>
        <w:r>
          <w:rPr>
            <w:webHidden/>
          </w:rPr>
          <w:fldChar w:fldCharType="begin"/>
        </w:r>
        <w:r>
          <w:rPr>
            <w:webHidden/>
          </w:rPr>
          <w:instrText xml:space="preserve"> PAGEREF _Toc89684337 \h </w:instrText>
        </w:r>
        <w:r>
          <w:rPr>
            <w:webHidden/>
          </w:rPr>
        </w:r>
        <w:r>
          <w:rPr>
            <w:webHidden/>
          </w:rPr>
          <w:fldChar w:fldCharType="separate"/>
        </w:r>
        <w:r w:rsidR="00BC65BD">
          <w:rPr>
            <w:webHidden/>
          </w:rPr>
          <w:t>26</w:t>
        </w:r>
        <w:r>
          <w:rPr>
            <w:webHidden/>
          </w:rPr>
          <w:fldChar w:fldCharType="end"/>
        </w:r>
      </w:hyperlink>
    </w:p>
    <w:p w14:paraId="7F2E31A0" w14:textId="41ABC198" w:rsidR="00933498" w:rsidRDefault="00D55F50" w:rsidP="00212894">
      <w:pPr>
        <w:pStyle w:val="Cuprins4"/>
        <w:spacing w:before="0"/>
        <w:rPr>
          <w:rStyle w:val="Hyperlink"/>
          <w:bCs/>
          <w:noProof w:val="0"/>
          <w:sz w:val="19"/>
          <w:szCs w:val="19"/>
        </w:rPr>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4BDF46B7" w14:textId="1A21CF97" w:rsidR="00421EE9" w:rsidRPr="00966B0D" w:rsidRDefault="00933498" w:rsidP="00966B0D">
      <w:pPr>
        <w:spacing w:before="0"/>
        <w:rPr>
          <w:rStyle w:val="Hyperlink"/>
          <w:bCs/>
          <w:sz w:val="19"/>
          <w:szCs w:val="19"/>
        </w:rPr>
      </w:pPr>
      <w:r>
        <w:rPr>
          <w:rStyle w:val="Hyperlink"/>
          <w:bCs/>
          <w:sz w:val="19"/>
          <w:szCs w:val="19"/>
        </w:rPr>
        <w:br w:type="page"/>
      </w:r>
      <w:r w:rsidR="005D0FC6">
        <w:rPr>
          <w:noProof/>
          <w:lang w:eastAsia="ro-RO"/>
        </w:rPr>
        <mc:AlternateContent>
          <mc:Choice Requires="wps">
            <w:drawing>
              <wp:anchor distT="0" distB="0" distL="114300" distR="114300" simplePos="0" relativeHeight="251979776" behindDoc="0" locked="0" layoutInCell="1" allowOverlap="1" wp14:anchorId="5FEF19BF" wp14:editId="1EC05E75">
                <wp:simplePos x="0" y="0"/>
                <wp:positionH relativeFrom="margin">
                  <wp:posOffset>0</wp:posOffset>
                </wp:positionH>
                <wp:positionV relativeFrom="margin">
                  <wp:posOffset>17734915</wp:posOffset>
                </wp:positionV>
                <wp:extent cx="3864610" cy="882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650"/>
                        </a:xfrm>
                        <a:prstGeom prst="rect">
                          <a:avLst/>
                        </a:prstGeom>
                        <a:solidFill>
                          <a:srgbClr val="FFFFFF"/>
                        </a:solidFill>
                        <a:ln w="9525">
                          <a:noFill/>
                          <a:miter lim="800000"/>
                          <a:headEnd/>
                          <a:tailEnd/>
                        </a:ln>
                      </wps:spPr>
                      <wps:txbx>
                        <w:txbxContent>
                          <w:p w14:paraId="1AC21615" w14:textId="77777777" w:rsidR="0017074A" w:rsidRPr="00392067" w:rsidRDefault="0017074A" w:rsidP="005715B8">
                            <w:pPr>
                              <w:rPr>
                                <w:sz w:val="16"/>
                              </w:rPr>
                            </w:pPr>
                            <w:r w:rsidRPr="00392067">
                              <w:rPr>
                                <w:sz w:val="16"/>
                              </w:rPr>
                              <w:t>Întocmit,</w:t>
                            </w:r>
                          </w:p>
                          <w:p w14:paraId="22D5ECD6" w14:textId="77777777" w:rsidR="0017074A" w:rsidRPr="00392067" w:rsidRDefault="0017074A" w:rsidP="005715B8">
                            <w:pPr>
                              <w:jc w:val="right"/>
                              <w:rPr>
                                <w:sz w:val="16"/>
                              </w:rPr>
                            </w:pPr>
                            <w:r w:rsidRPr="00392067">
                              <w:rPr>
                                <w:sz w:val="16"/>
                              </w:rPr>
                              <w:t>Compartimentul Afaceri Europene și Relații Internaționale,</w:t>
                            </w:r>
                          </w:p>
                          <w:p w14:paraId="03EB92FB" w14:textId="77777777" w:rsidR="0017074A" w:rsidRPr="00392067" w:rsidRDefault="0017074A" w:rsidP="005715B8">
                            <w:pPr>
                              <w:jc w:val="right"/>
                              <w:rPr>
                                <w:sz w:val="16"/>
                              </w:rPr>
                            </w:pPr>
                            <w:r w:rsidRPr="00392067">
                              <w:rPr>
                                <w:sz w:val="16"/>
                              </w:rPr>
                              <w:t>Edit Iliescu, consilier</w:t>
                            </w:r>
                          </w:p>
                          <w:p w14:paraId="7F72545D" w14:textId="77777777" w:rsidR="0017074A" w:rsidRPr="00392067" w:rsidRDefault="0017074A"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EF19BF" id="Text Box 2" o:spid="_x0000_s1027" type="#_x0000_t202" style="position:absolute;margin-left:0;margin-top:1396.45pt;width:304.3pt;height:6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&#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G6hddyACAAAiBAAADgAAAAAAAAAAAAAAAAAuAgAAZHJzL2Uyb0RvYy54bWxQ&#10;SwECLQAUAAYACAAAACEANo+F2d4AAAAKAQAADwAAAAAAAAAAAAAAAAB6BAAAZHJzL2Rvd25yZXYu&#10;eG1sUEsFBgAAAAAEAAQA8wAAAIUFAAAAAA==&#10;" stroked="f">
                <v:textbox>
                  <w:txbxContent>
                    <w:p w14:paraId="1AC21615" w14:textId="77777777" w:rsidR="0017074A" w:rsidRPr="00392067" w:rsidRDefault="0017074A" w:rsidP="005715B8">
                      <w:pPr>
                        <w:rPr>
                          <w:sz w:val="16"/>
                        </w:rPr>
                      </w:pPr>
                      <w:r w:rsidRPr="00392067">
                        <w:rPr>
                          <w:sz w:val="16"/>
                        </w:rPr>
                        <w:t>Întocmit,</w:t>
                      </w:r>
                    </w:p>
                    <w:p w14:paraId="22D5ECD6" w14:textId="77777777" w:rsidR="0017074A" w:rsidRPr="00392067" w:rsidRDefault="0017074A" w:rsidP="005715B8">
                      <w:pPr>
                        <w:jc w:val="right"/>
                        <w:rPr>
                          <w:sz w:val="16"/>
                        </w:rPr>
                      </w:pPr>
                      <w:r w:rsidRPr="00392067">
                        <w:rPr>
                          <w:sz w:val="16"/>
                        </w:rPr>
                        <w:t>Compartimentul Afaceri Europene și Relații Internaționale,</w:t>
                      </w:r>
                    </w:p>
                    <w:p w14:paraId="03EB92FB" w14:textId="77777777" w:rsidR="0017074A" w:rsidRPr="00392067" w:rsidRDefault="0017074A" w:rsidP="005715B8">
                      <w:pPr>
                        <w:jc w:val="right"/>
                        <w:rPr>
                          <w:sz w:val="16"/>
                        </w:rPr>
                      </w:pPr>
                      <w:r w:rsidRPr="00392067">
                        <w:rPr>
                          <w:sz w:val="16"/>
                        </w:rPr>
                        <w:t>Edit Iliescu, consilier</w:t>
                      </w:r>
                    </w:p>
                    <w:p w14:paraId="7F72545D" w14:textId="77777777" w:rsidR="0017074A" w:rsidRPr="00392067" w:rsidRDefault="0017074A" w:rsidP="005715B8">
                      <w:pPr>
                        <w:jc w:val="right"/>
                        <w:rPr>
                          <w:sz w:val="14"/>
                        </w:rPr>
                      </w:pPr>
                      <w:r w:rsidRPr="00392067">
                        <w:rPr>
                          <w:sz w:val="16"/>
                        </w:rPr>
                        <w:t>Alexandra Irina Pădurean, manager public</w:t>
                      </w:r>
                    </w:p>
                  </w:txbxContent>
                </v:textbox>
                <w10:wrap anchorx="margin" anchory="margin"/>
              </v:shape>
            </w:pict>
          </mc:Fallback>
        </mc:AlternateContent>
      </w:r>
    </w:p>
    <w:p w14:paraId="4FA8C69A" w14:textId="534F44CE" w:rsidR="006538AC" w:rsidRDefault="003075AF" w:rsidP="00001E0A">
      <w:pPr>
        <w:pStyle w:val="AgendaPrefect"/>
        <w:spacing w:before="0" w:after="0"/>
        <w:ind w:right="199"/>
        <w:rPr>
          <w:rFonts w:ascii="Book Antiqua" w:hAnsi="Book Antiqua"/>
          <w:color w:val="auto"/>
          <w:spacing w:val="-6"/>
          <w:sz w:val="20"/>
        </w:rPr>
      </w:pPr>
      <w:bookmarkStart w:id="9" w:name="_Toc89684299"/>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9E2EE4" w:rsidRPr="009E2EE4">
        <w:rPr>
          <w:rFonts w:ascii="Book Antiqua" w:hAnsi="Book Antiqua"/>
          <w:color w:val="auto"/>
          <w:spacing w:val="-6"/>
          <w:sz w:val="20"/>
        </w:rPr>
        <w:t>29 noiembrie – 3 decembrie, 2021</w:t>
      </w:r>
      <w:bookmarkEnd w:id="9"/>
    </w:p>
    <w:p w14:paraId="7F17969A" w14:textId="77777777" w:rsidR="008652DB" w:rsidRPr="008652DB" w:rsidRDefault="008652DB" w:rsidP="008652DB"/>
    <w:p w14:paraId="18D7DFE8" w14:textId="66AB657F" w:rsidR="003075AF"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742"/>
        <w:gridCol w:w="1957"/>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043EBE">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4208A" w:rsidRPr="00F50627" w14:paraId="7BB36C67" w14:textId="77777777" w:rsidTr="005644A5">
        <w:trPr>
          <w:trHeight w:val="592"/>
        </w:trPr>
        <w:tc>
          <w:tcPr>
            <w:tcW w:w="3991" w:type="pct"/>
            <w:tcBorders>
              <w:top w:val="dotted" w:sz="4" w:space="0" w:color="A6A6A6"/>
              <w:left w:val="nil"/>
              <w:bottom w:val="dotted" w:sz="4" w:space="0" w:color="A6A6A6"/>
              <w:right w:val="double" w:sz="4" w:space="0" w:color="006600"/>
            </w:tcBorders>
            <w:shd w:val="clear" w:color="auto" w:fill="auto"/>
          </w:tcPr>
          <w:p w14:paraId="65C28BAE" w14:textId="575B4CC7" w:rsidR="0094208A" w:rsidRPr="00310896" w:rsidRDefault="00B6573E" w:rsidP="00FC43D5">
            <w:pPr>
              <w:spacing w:before="40"/>
              <w:ind w:right="198"/>
              <w:jc w:val="both"/>
              <w:rPr>
                <w:rFonts w:ascii="Book Antiqua" w:hAnsi="Book Antiqua" w:cstheme="minorHAnsi"/>
                <w:i/>
                <w:iCs/>
                <w:sz w:val="22"/>
                <w:szCs w:val="22"/>
              </w:rPr>
            </w:pPr>
            <w:r w:rsidRPr="00B6573E">
              <w:rPr>
                <w:rFonts w:ascii="Book Antiqua" w:hAnsi="Book Antiqua" w:cstheme="minorHAnsi"/>
                <w:i/>
                <w:iCs/>
                <w:sz w:val="22"/>
                <w:szCs w:val="22"/>
              </w:rPr>
              <w:t xml:space="preserve">Comemorarea minerilor, salvatorilor minieri </w:t>
            </w:r>
            <w:r w:rsidRPr="00B6573E">
              <w:rPr>
                <w:rFonts w:ascii="Cambria" w:hAnsi="Cambria" w:cs="Cambria"/>
                <w:i/>
                <w:iCs/>
                <w:sz w:val="22"/>
                <w:szCs w:val="22"/>
              </w:rPr>
              <w:t>ș</w:t>
            </w:r>
            <w:r w:rsidRPr="00B6573E">
              <w:rPr>
                <w:rFonts w:ascii="Book Antiqua" w:hAnsi="Book Antiqua" w:cstheme="minorHAnsi"/>
                <w:i/>
                <w:iCs/>
                <w:sz w:val="22"/>
                <w:szCs w:val="22"/>
              </w:rPr>
              <w:t xml:space="preserve">i militarilor în termen care </w:t>
            </w:r>
            <w:r w:rsidRPr="00B6573E">
              <w:rPr>
                <w:rFonts w:ascii="Cambria" w:hAnsi="Cambria" w:cs="Cambria"/>
                <w:i/>
                <w:iCs/>
                <w:sz w:val="22"/>
                <w:szCs w:val="22"/>
              </w:rPr>
              <w:t>ș</w:t>
            </w:r>
            <w:r w:rsidRPr="00B6573E">
              <w:rPr>
                <w:rFonts w:ascii="Book Antiqua" w:hAnsi="Book Antiqua" w:cstheme="minorHAnsi"/>
                <w:i/>
                <w:iCs/>
                <w:sz w:val="22"/>
                <w:szCs w:val="22"/>
              </w:rPr>
              <w:t>i-au pierdut via</w:t>
            </w:r>
            <w:r w:rsidRPr="00B6573E">
              <w:rPr>
                <w:rFonts w:ascii="Cambria" w:hAnsi="Cambria" w:cs="Cambria"/>
                <w:i/>
                <w:iCs/>
                <w:sz w:val="22"/>
                <w:szCs w:val="22"/>
              </w:rPr>
              <w:t>ț</w:t>
            </w:r>
            <w:r w:rsidRPr="00B6573E">
              <w:rPr>
                <w:rFonts w:ascii="Book Antiqua" w:hAnsi="Book Antiqua" w:cstheme="minorHAnsi"/>
                <w:i/>
                <w:iCs/>
                <w:sz w:val="22"/>
                <w:szCs w:val="22"/>
              </w:rPr>
              <w:t xml:space="preserve">a </w:t>
            </w:r>
            <w:r w:rsidRPr="00B6573E">
              <w:rPr>
                <w:rFonts w:ascii="Book Antiqua" w:hAnsi="Book Antiqua" w:cs="Book Antiqua"/>
                <w:i/>
                <w:iCs/>
                <w:sz w:val="22"/>
                <w:szCs w:val="22"/>
              </w:rPr>
              <w:t>î</w:t>
            </w:r>
            <w:r w:rsidRPr="00B6573E">
              <w:rPr>
                <w:rFonts w:ascii="Book Antiqua" w:hAnsi="Book Antiqua" w:cstheme="minorHAnsi"/>
                <w:i/>
                <w:iCs/>
                <w:sz w:val="22"/>
                <w:szCs w:val="22"/>
              </w:rPr>
              <w:t>n accidentul de munc</w:t>
            </w:r>
            <w:r w:rsidRPr="00B6573E">
              <w:rPr>
                <w:rFonts w:ascii="Book Antiqua" w:hAnsi="Book Antiqua" w:cs="Book Antiqua"/>
                <w:i/>
                <w:iCs/>
                <w:sz w:val="22"/>
                <w:szCs w:val="22"/>
              </w:rPr>
              <w:t>ă</w:t>
            </w:r>
            <w:r w:rsidRPr="00B6573E">
              <w:rPr>
                <w:rFonts w:ascii="Book Antiqua" w:hAnsi="Book Antiqua" w:cstheme="minorHAnsi"/>
                <w:i/>
                <w:iCs/>
                <w:sz w:val="22"/>
                <w:szCs w:val="22"/>
              </w:rPr>
              <w:t xml:space="preserve"> produs </w:t>
            </w:r>
            <w:r w:rsidRPr="00B6573E">
              <w:rPr>
                <w:rFonts w:ascii="Book Antiqua" w:hAnsi="Book Antiqua" w:cs="Book Antiqua"/>
                <w:i/>
                <w:iCs/>
                <w:sz w:val="22"/>
                <w:szCs w:val="22"/>
              </w:rPr>
              <w:t>î</w:t>
            </w:r>
            <w:r w:rsidRPr="00B6573E">
              <w:rPr>
                <w:rFonts w:ascii="Book Antiqua" w:hAnsi="Book Antiqua" w:cstheme="minorHAnsi"/>
                <w:i/>
                <w:iCs/>
                <w:sz w:val="22"/>
                <w:szCs w:val="22"/>
              </w:rPr>
              <w:t>n urm</w:t>
            </w:r>
            <w:r w:rsidRPr="00B6573E">
              <w:rPr>
                <w:rFonts w:ascii="Book Antiqua" w:hAnsi="Book Antiqua" w:cs="Book Antiqua"/>
                <w:i/>
                <w:iCs/>
                <w:sz w:val="22"/>
                <w:szCs w:val="22"/>
              </w:rPr>
              <w:t>ă</w:t>
            </w:r>
            <w:r w:rsidRPr="00B6573E">
              <w:rPr>
                <w:rFonts w:ascii="Book Antiqua" w:hAnsi="Book Antiqua" w:cstheme="minorHAnsi"/>
                <w:i/>
                <w:iCs/>
                <w:sz w:val="22"/>
                <w:szCs w:val="22"/>
              </w:rPr>
              <w:t xml:space="preserve"> cu 41 de ani, la 29 noiembrie 1980, la mina din Livezeni.</w:t>
            </w:r>
          </w:p>
        </w:tc>
        <w:tc>
          <w:tcPr>
            <w:tcW w:w="1009" w:type="pct"/>
            <w:tcBorders>
              <w:top w:val="dotted" w:sz="4" w:space="0" w:color="A6A6A6"/>
              <w:left w:val="double" w:sz="4" w:space="0" w:color="006600"/>
              <w:bottom w:val="dotted" w:sz="4" w:space="0" w:color="A6A6A6"/>
              <w:right w:val="nil"/>
            </w:tcBorders>
            <w:shd w:val="clear" w:color="auto" w:fill="auto"/>
          </w:tcPr>
          <w:p w14:paraId="7375726B" w14:textId="41BD6ED1" w:rsidR="0094208A" w:rsidRDefault="00B6573E" w:rsidP="0094208A">
            <w:pPr>
              <w:ind w:right="199"/>
              <w:rPr>
                <w:rFonts w:ascii="Times New Roman" w:hAnsi="Times New Roman"/>
                <w:b/>
                <w:bCs/>
                <w:i/>
                <w:iCs/>
                <w:sz w:val="20"/>
                <w:szCs w:val="20"/>
              </w:rPr>
            </w:pPr>
            <w:r>
              <w:rPr>
                <w:rFonts w:ascii="Times New Roman" w:hAnsi="Times New Roman"/>
                <w:b/>
                <w:bCs/>
                <w:i/>
                <w:iCs/>
                <w:sz w:val="20"/>
                <w:szCs w:val="20"/>
              </w:rPr>
              <w:t>29</w:t>
            </w:r>
            <w:r w:rsidR="000417A9">
              <w:rPr>
                <w:rFonts w:ascii="Times New Roman" w:hAnsi="Times New Roman"/>
                <w:b/>
                <w:bCs/>
                <w:i/>
                <w:iCs/>
                <w:sz w:val="20"/>
                <w:szCs w:val="20"/>
              </w:rPr>
              <w:t xml:space="preserve"> noiembrie 2021</w:t>
            </w:r>
          </w:p>
        </w:tc>
      </w:tr>
      <w:tr w:rsidR="004B44DD" w:rsidRPr="00F50627" w14:paraId="36CEC92C"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47307998" w14:textId="2FE4FEF6" w:rsidR="004B44DD" w:rsidRPr="00332301" w:rsidRDefault="00B6573E" w:rsidP="004B44DD">
            <w:pPr>
              <w:spacing w:before="40"/>
              <w:ind w:right="198"/>
              <w:jc w:val="both"/>
              <w:rPr>
                <w:rFonts w:ascii="Book Antiqua" w:hAnsi="Book Antiqua" w:cstheme="minorHAnsi"/>
                <w:i/>
                <w:iCs/>
                <w:sz w:val="22"/>
                <w:szCs w:val="22"/>
              </w:rPr>
            </w:pPr>
            <w:r w:rsidRPr="00B6573E">
              <w:rPr>
                <w:rFonts w:ascii="Book Antiqua" w:hAnsi="Book Antiqua" w:cstheme="minorHAnsi"/>
                <w:i/>
                <w:iCs/>
                <w:sz w:val="22"/>
                <w:szCs w:val="22"/>
              </w:rPr>
              <w:t>Participare la ceremonialul militar  organizat în municipiul Deva cu ocazia Zilei Na</w:t>
            </w:r>
            <w:r w:rsidRPr="00B6573E">
              <w:rPr>
                <w:rFonts w:ascii="Cambria" w:hAnsi="Cambria" w:cs="Cambria"/>
                <w:i/>
                <w:iCs/>
                <w:sz w:val="22"/>
                <w:szCs w:val="22"/>
              </w:rPr>
              <w:t>ț</w:t>
            </w:r>
            <w:r w:rsidRPr="00B6573E">
              <w:rPr>
                <w:rFonts w:ascii="Book Antiqua" w:hAnsi="Book Antiqua" w:cstheme="minorHAnsi"/>
                <w:i/>
                <w:iCs/>
                <w:sz w:val="22"/>
                <w:szCs w:val="22"/>
              </w:rPr>
              <w:t>ionale a Rom</w:t>
            </w:r>
            <w:r w:rsidRPr="00B6573E">
              <w:rPr>
                <w:rFonts w:ascii="Book Antiqua" w:hAnsi="Book Antiqua" w:cs="Book Antiqua"/>
                <w:i/>
                <w:iCs/>
                <w:sz w:val="22"/>
                <w:szCs w:val="22"/>
              </w:rPr>
              <w:t>â</w:t>
            </w:r>
            <w:r w:rsidRPr="00B6573E">
              <w:rPr>
                <w:rFonts w:ascii="Book Antiqua" w:hAnsi="Book Antiqua" w:cstheme="minorHAnsi"/>
                <w:i/>
                <w:iCs/>
                <w:sz w:val="22"/>
                <w:szCs w:val="22"/>
              </w:rPr>
              <w:t>niei.</w:t>
            </w:r>
          </w:p>
        </w:tc>
        <w:tc>
          <w:tcPr>
            <w:tcW w:w="1009" w:type="pct"/>
            <w:tcBorders>
              <w:top w:val="dotted" w:sz="4" w:space="0" w:color="A6A6A6"/>
              <w:left w:val="double" w:sz="4" w:space="0" w:color="006600"/>
              <w:bottom w:val="dotted" w:sz="4" w:space="0" w:color="A6A6A6"/>
              <w:right w:val="nil"/>
            </w:tcBorders>
            <w:shd w:val="clear" w:color="auto" w:fill="auto"/>
          </w:tcPr>
          <w:p w14:paraId="29B59982" w14:textId="6D2B0827" w:rsidR="004B44DD" w:rsidRDefault="00B6573E" w:rsidP="004B44DD">
            <w:pPr>
              <w:ind w:right="199"/>
              <w:rPr>
                <w:rFonts w:ascii="Times New Roman" w:hAnsi="Times New Roman"/>
                <w:b/>
                <w:bCs/>
                <w:i/>
                <w:iCs/>
                <w:sz w:val="20"/>
                <w:szCs w:val="20"/>
              </w:rPr>
            </w:pPr>
            <w:r>
              <w:rPr>
                <w:rFonts w:ascii="Times New Roman" w:hAnsi="Times New Roman"/>
                <w:b/>
                <w:bCs/>
                <w:i/>
                <w:iCs/>
                <w:sz w:val="20"/>
                <w:szCs w:val="20"/>
              </w:rPr>
              <w:t>1 decembrie 2021</w:t>
            </w:r>
          </w:p>
        </w:tc>
      </w:tr>
      <w:tr w:rsidR="004B44DD" w:rsidRPr="00F50627" w14:paraId="2BAC01D7" w14:textId="77777777" w:rsidTr="007E63BF">
        <w:trPr>
          <w:trHeight w:val="421"/>
        </w:trPr>
        <w:tc>
          <w:tcPr>
            <w:tcW w:w="3991" w:type="pct"/>
            <w:tcBorders>
              <w:top w:val="dotted" w:sz="4" w:space="0" w:color="A6A6A6"/>
              <w:left w:val="nil"/>
              <w:bottom w:val="dotted" w:sz="4" w:space="0" w:color="A6A6A6"/>
              <w:right w:val="double" w:sz="4" w:space="0" w:color="006600"/>
            </w:tcBorders>
            <w:shd w:val="clear" w:color="auto" w:fill="auto"/>
          </w:tcPr>
          <w:p w14:paraId="4AC04EDD" w14:textId="30085605" w:rsidR="004B44DD" w:rsidRPr="00332301" w:rsidRDefault="00B6573E" w:rsidP="004B44DD">
            <w:pPr>
              <w:spacing w:before="40"/>
              <w:ind w:right="198"/>
              <w:jc w:val="both"/>
              <w:rPr>
                <w:rFonts w:ascii="Book Antiqua" w:hAnsi="Book Antiqua" w:cstheme="minorHAnsi"/>
                <w:i/>
                <w:iCs/>
                <w:sz w:val="22"/>
                <w:szCs w:val="22"/>
              </w:rPr>
            </w:pPr>
            <w:r w:rsidRPr="00B6573E">
              <w:rPr>
                <w:rFonts w:ascii="Book Antiqua" w:hAnsi="Book Antiqua" w:cstheme="minorHAnsi"/>
                <w:i/>
                <w:iCs/>
                <w:sz w:val="22"/>
                <w:szCs w:val="22"/>
              </w:rPr>
              <w:t>Activită</w:t>
            </w:r>
            <w:r w:rsidRPr="00B6573E">
              <w:rPr>
                <w:rFonts w:ascii="Cambria" w:hAnsi="Cambria" w:cs="Cambria"/>
                <w:i/>
                <w:iCs/>
                <w:sz w:val="22"/>
                <w:szCs w:val="22"/>
              </w:rPr>
              <w:t>ț</w:t>
            </w:r>
            <w:r w:rsidRPr="00B6573E">
              <w:rPr>
                <w:rFonts w:ascii="Book Antiqua" w:hAnsi="Book Antiqua" w:cstheme="minorHAnsi"/>
                <w:i/>
                <w:iCs/>
                <w:sz w:val="22"/>
                <w:szCs w:val="22"/>
              </w:rPr>
              <w:t>i specifice func</w:t>
            </w:r>
            <w:r w:rsidRPr="00B6573E">
              <w:rPr>
                <w:rFonts w:ascii="Cambria" w:hAnsi="Cambria" w:cs="Cambria"/>
                <w:i/>
                <w:iCs/>
                <w:sz w:val="22"/>
                <w:szCs w:val="22"/>
              </w:rPr>
              <w:t>ț</w:t>
            </w:r>
            <w:r w:rsidRPr="00B6573E">
              <w:rPr>
                <w:rFonts w:ascii="Book Antiqua" w:hAnsi="Book Antiqua" w:cstheme="minorHAnsi"/>
                <w:i/>
                <w:iCs/>
                <w:sz w:val="22"/>
                <w:szCs w:val="22"/>
              </w:rPr>
              <w:t>iei.</w:t>
            </w:r>
          </w:p>
        </w:tc>
        <w:tc>
          <w:tcPr>
            <w:tcW w:w="1009" w:type="pct"/>
            <w:tcBorders>
              <w:top w:val="dotted" w:sz="4" w:space="0" w:color="A6A6A6"/>
              <w:left w:val="double" w:sz="4" w:space="0" w:color="006600"/>
              <w:bottom w:val="dotted" w:sz="4" w:space="0" w:color="A6A6A6"/>
              <w:right w:val="nil"/>
            </w:tcBorders>
            <w:shd w:val="clear" w:color="auto" w:fill="auto"/>
          </w:tcPr>
          <w:p w14:paraId="4E9E583D" w14:textId="2D811B76" w:rsidR="004B44DD" w:rsidRDefault="00B6573E" w:rsidP="004B44DD">
            <w:pPr>
              <w:ind w:right="199"/>
              <w:rPr>
                <w:rFonts w:ascii="Times New Roman" w:hAnsi="Times New Roman"/>
                <w:b/>
                <w:bCs/>
                <w:i/>
                <w:iCs/>
                <w:sz w:val="20"/>
                <w:szCs w:val="20"/>
              </w:rPr>
            </w:pPr>
            <w:r>
              <w:rPr>
                <w:rFonts w:ascii="Times New Roman" w:hAnsi="Times New Roman"/>
                <w:b/>
                <w:bCs/>
                <w:i/>
                <w:iCs/>
                <w:sz w:val="20"/>
                <w:szCs w:val="20"/>
              </w:rPr>
              <w:t>2 decembrie 2021</w:t>
            </w:r>
          </w:p>
        </w:tc>
      </w:tr>
      <w:tr w:rsidR="00852BF5" w:rsidRPr="00332301" w14:paraId="19EA2DDD" w14:textId="77777777" w:rsidTr="007E63BF">
        <w:trPr>
          <w:trHeight w:val="412"/>
        </w:trPr>
        <w:tc>
          <w:tcPr>
            <w:tcW w:w="3991" w:type="pct"/>
            <w:tcBorders>
              <w:top w:val="dotted" w:sz="4" w:space="0" w:color="A6A6A6"/>
              <w:left w:val="nil"/>
              <w:bottom w:val="dotted" w:sz="4" w:space="0" w:color="A6A6A6"/>
              <w:right w:val="double" w:sz="4" w:space="0" w:color="006600"/>
            </w:tcBorders>
            <w:shd w:val="clear" w:color="auto" w:fill="auto"/>
          </w:tcPr>
          <w:p w14:paraId="66462493" w14:textId="455C7D23" w:rsidR="00852BF5" w:rsidRPr="00043EBE" w:rsidRDefault="00B6573E" w:rsidP="00852BF5">
            <w:pPr>
              <w:spacing w:before="40"/>
              <w:ind w:right="198"/>
              <w:jc w:val="both"/>
              <w:rPr>
                <w:rFonts w:ascii="Book Antiqua" w:hAnsi="Book Antiqua" w:cstheme="minorHAnsi"/>
                <w:i/>
                <w:iCs/>
                <w:sz w:val="22"/>
                <w:szCs w:val="22"/>
              </w:rPr>
            </w:pPr>
            <w:r w:rsidRPr="00B6573E">
              <w:rPr>
                <w:rFonts w:ascii="Book Antiqua" w:hAnsi="Book Antiqua" w:cstheme="minorHAnsi"/>
                <w:i/>
                <w:iCs/>
                <w:sz w:val="22"/>
                <w:szCs w:val="22"/>
              </w:rPr>
              <w:t xml:space="preserve">Participare la </w:t>
            </w:r>
            <w:r w:rsidRPr="00B6573E">
              <w:rPr>
                <w:rFonts w:ascii="Cambria" w:hAnsi="Cambria" w:cs="Cambria"/>
                <w:i/>
                <w:iCs/>
                <w:sz w:val="22"/>
                <w:szCs w:val="22"/>
              </w:rPr>
              <w:t>ș</w:t>
            </w:r>
            <w:r w:rsidRPr="00B6573E">
              <w:rPr>
                <w:rFonts w:ascii="Book Antiqua" w:hAnsi="Book Antiqua" w:cstheme="minorHAnsi"/>
                <w:i/>
                <w:iCs/>
                <w:sz w:val="22"/>
                <w:szCs w:val="22"/>
              </w:rPr>
              <w:t>edin</w:t>
            </w:r>
            <w:r w:rsidRPr="00B6573E">
              <w:rPr>
                <w:rFonts w:ascii="Cambria" w:hAnsi="Cambria" w:cs="Cambria"/>
                <w:i/>
                <w:iCs/>
                <w:sz w:val="22"/>
                <w:szCs w:val="22"/>
              </w:rPr>
              <w:t>ț</w:t>
            </w:r>
            <w:r w:rsidRPr="00B6573E">
              <w:rPr>
                <w:rFonts w:ascii="Book Antiqua" w:hAnsi="Book Antiqua" w:cstheme="minorHAnsi"/>
                <w:i/>
                <w:iCs/>
                <w:sz w:val="22"/>
                <w:szCs w:val="22"/>
              </w:rPr>
              <w:t>a extraordinar</w:t>
            </w:r>
            <w:r w:rsidRPr="00B6573E">
              <w:rPr>
                <w:rFonts w:ascii="Book Antiqua" w:hAnsi="Book Antiqua" w:cs="Book Antiqua"/>
                <w:i/>
                <w:iCs/>
                <w:sz w:val="22"/>
                <w:szCs w:val="22"/>
              </w:rPr>
              <w:t>ă</w:t>
            </w:r>
            <w:r w:rsidRPr="00B6573E">
              <w:rPr>
                <w:rFonts w:ascii="Book Antiqua" w:hAnsi="Book Antiqua" w:cstheme="minorHAnsi"/>
                <w:i/>
                <w:iCs/>
                <w:sz w:val="22"/>
                <w:szCs w:val="22"/>
              </w:rPr>
              <w:t xml:space="preserve"> a Adun</w:t>
            </w:r>
            <w:r w:rsidRPr="00B6573E">
              <w:rPr>
                <w:rFonts w:ascii="Book Antiqua" w:hAnsi="Book Antiqua" w:cs="Book Antiqua"/>
                <w:i/>
                <w:iCs/>
                <w:sz w:val="22"/>
                <w:szCs w:val="22"/>
              </w:rPr>
              <w:t>ă</w:t>
            </w:r>
            <w:r w:rsidRPr="00B6573E">
              <w:rPr>
                <w:rFonts w:ascii="Book Antiqua" w:hAnsi="Book Antiqua" w:cstheme="minorHAnsi"/>
                <w:i/>
                <w:iCs/>
                <w:sz w:val="22"/>
                <w:szCs w:val="22"/>
              </w:rPr>
              <w:t>rii Generale a Asocia</w:t>
            </w:r>
            <w:r w:rsidRPr="00B6573E">
              <w:rPr>
                <w:rFonts w:ascii="Cambria" w:hAnsi="Cambria" w:cs="Cambria"/>
                <w:i/>
                <w:iCs/>
                <w:sz w:val="22"/>
                <w:szCs w:val="22"/>
              </w:rPr>
              <w:t>ț</w:t>
            </w:r>
            <w:r w:rsidRPr="00B6573E">
              <w:rPr>
                <w:rFonts w:ascii="Book Antiqua" w:hAnsi="Book Antiqua" w:cstheme="minorHAnsi"/>
                <w:i/>
                <w:iCs/>
                <w:sz w:val="22"/>
                <w:szCs w:val="22"/>
              </w:rPr>
              <w:t>iei de Dezvoltare Intercomunitar</w:t>
            </w:r>
            <w:r w:rsidRPr="00B6573E">
              <w:rPr>
                <w:rFonts w:ascii="Book Antiqua" w:hAnsi="Book Antiqua" w:cs="Book Antiqua"/>
                <w:i/>
                <w:iCs/>
                <w:sz w:val="22"/>
                <w:szCs w:val="22"/>
              </w:rPr>
              <w:t>ă</w:t>
            </w:r>
            <w:r w:rsidRPr="00B6573E">
              <w:rPr>
                <w:rFonts w:ascii="Book Antiqua" w:hAnsi="Book Antiqua" w:cstheme="minorHAnsi"/>
                <w:i/>
                <w:iCs/>
                <w:sz w:val="22"/>
                <w:szCs w:val="22"/>
              </w:rPr>
              <w:t xml:space="preserve"> </w:t>
            </w:r>
            <w:r w:rsidRPr="00B6573E">
              <w:rPr>
                <w:rFonts w:ascii="Book Antiqua" w:hAnsi="Book Antiqua" w:cs="Book Antiqua"/>
                <w:i/>
                <w:iCs/>
                <w:sz w:val="22"/>
                <w:szCs w:val="22"/>
              </w:rPr>
              <w:t>„</w:t>
            </w:r>
            <w:r w:rsidRPr="00B6573E">
              <w:rPr>
                <w:rFonts w:ascii="Book Antiqua" w:hAnsi="Book Antiqua" w:cstheme="minorHAnsi"/>
                <w:i/>
                <w:iCs/>
                <w:sz w:val="22"/>
                <w:szCs w:val="22"/>
              </w:rPr>
              <w:t>Serviciul jude</w:t>
            </w:r>
            <w:r w:rsidRPr="00B6573E">
              <w:rPr>
                <w:rFonts w:ascii="Cambria" w:hAnsi="Cambria" w:cs="Cambria"/>
                <w:i/>
                <w:iCs/>
                <w:sz w:val="22"/>
                <w:szCs w:val="22"/>
              </w:rPr>
              <w:t>ț</w:t>
            </w:r>
            <w:r w:rsidRPr="00B6573E">
              <w:rPr>
                <w:rFonts w:ascii="Book Antiqua" w:hAnsi="Book Antiqua" w:cstheme="minorHAnsi"/>
                <w:i/>
                <w:iCs/>
                <w:sz w:val="22"/>
                <w:szCs w:val="22"/>
              </w:rPr>
              <w:t>ean pentru ocrotirea animalelor fără stăpân”, desfă</w:t>
            </w:r>
            <w:r w:rsidRPr="00B6573E">
              <w:rPr>
                <w:rFonts w:ascii="Cambria" w:hAnsi="Cambria" w:cs="Cambria"/>
                <w:i/>
                <w:iCs/>
                <w:sz w:val="22"/>
                <w:szCs w:val="22"/>
              </w:rPr>
              <w:t>ș</w:t>
            </w:r>
            <w:r w:rsidRPr="00B6573E">
              <w:rPr>
                <w:rFonts w:ascii="Book Antiqua" w:hAnsi="Book Antiqua" w:cstheme="minorHAnsi"/>
                <w:i/>
                <w:iCs/>
                <w:sz w:val="22"/>
                <w:szCs w:val="22"/>
              </w:rPr>
              <w:t>urat</w:t>
            </w:r>
            <w:r w:rsidRPr="00B6573E">
              <w:rPr>
                <w:rFonts w:ascii="Book Antiqua" w:hAnsi="Book Antiqua" w:cs="Book Antiqua"/>
                <w:i/>
                <w:iCs/>
                <w:sz w:val="22"/>
                <w:szCs w:val="22"/>
              </w:rPr>
              <w:t>ă</w:t>
            </w:r>
            <w:r w:rsidRPr="00B6573E">
              <w:rPr>
                <w:rFonts w:ascii="Book Antiqua" w:hAnsi="Book Antiqua" w:cstheme="minorHAnsi"/>
                <w:i/>
                <w:iCs/>
                <w:sz w:val="22"/>
                <w:szCs w:val="22"/>
              </w:rPr>
              <w:t xml:space="preserve"> la Inspectoratul </w:t>
            </w:r>
            <w:r w:rsidRPr="00B6573E">
              <w:rPr>
                <w:rFonts w:ascii="Cambria" w:hAnsi="Cambria" w:cs="Cambria"/>
                <w:i/>
                <w:iCs/>
                <w:sz w:val="22"/>
                <w:szCs w:val="22"/>
              </w:rPr>
              <w:t>Ș</w:t>
            </w:r>
            <w:r w:rsidRPr="00B6573E">
              <w:rPr>
                <w:rFonts w:ascii="Book Antiqua" w:hAnsi="Book Antiqua" w:cstheme="minorHAnsi"/>
                <w:i/>
                <w:iCs/>
                <w:sz w:val="22"/>
                <w:szCs w:val="22"/>
              </w:rPr>
              <w:t>colar Jude</w:t>
            </w:r>
            <w:r w:rsidRPr="00B6573E">
              <w:rPr>
                <w:rFonts w:ascii="Cambria" w:hAnsi="Cambria" w:cs="Cambria"/>
                <w:i/>
                <w:iCs/>
                <w:sz w:val="22"/>
                <w:szCs w:val="22"/>
              </w:rPr>
              <w:t>ț</w:t>
            </w:r>
            <w:r w:rsidRPr="00B6573E">
              <w:rPr>
                <w:rFonts w:ascii="Book Antiqua" w:hAnsi="Book Antiqua" w:cstheme="minorHAnsi"/>
                <w:i/>
                <w:iCs/>
                <w:sz w:val="22"/>
                <w:szCs w:val="22"/>
              </w:rPr>
              <w:t>ean.</w:t>
            </w:r>
          </w:p>
        </w:tc>
        <w:tc>
          <w:tcPr>
            <w:tcW w:w="1009" w:type="pct"/>
            <w:tcBorders>
              <w:top w:val="dotted" w:sz="4" w:space="0" w:color="A6A6A6"/>
              <w:left w:val="double" w:sz="4" w:space="0" w:color="006600"/>
              <w:bottom w:val="dotted" w:sz="4" w:space="0" w:color="A6A6A6"/>
              <w:right w:val="nil"/>
            </w:tcBorders>
            <w:shd w:val="clear" w:color="auto" w:fill="auto"/>
          </w:tcPr>
          <w:p w14:paraId="2BF610AB" w14:textId="4EDE340F" w:rsidR="00852BF5" w:rsidRPr="00332301" w:rsidRDefault="00B6573E" w:rsidP="00852BF5">
            <w:pPr>
              <w:ind w:right="199"/>
              <w:rPr>
                <w:rFonts w:ascii="Times New Roman" w:hAnsi="Times New Roman"/>
                <w:b/>
                <w:bCs/>
                <w:i/>
                <w:iCs/>
                <w:sz w:val="20"/>
                <w:szCs w:val="20"/>
              </w:rPr>
            </w:pPr>
            <w:r>
              <w:rPr>
                <w:rFonts w:ascii="Times New Roman" w:hAnsi="Times New Roman"/>
                <w:b/>
                <w:bCs/>
                <w:i/>
                <w:iCs/>
                <w:sz w:val="20"/>
                <w:szCs w:val="20"/>
              </w:rPr>
              <w:t>3 decembrie 2021</w:t>
            </w:r>
          </w:p>
        </w:tc>
      </w:tr>
      <w:tr w:rsidR="00852BF5" w:rsidRPr="00332301" w14:paraId="16FB13D6" w14:textId="77777777" w:rsidTr="007E63BF">
        <w:trPr>
          <w:trHeight w:val="419"/>
        </w:trPr>
        <w:tc>
          <w:tcPr>
            <w:tcW w:w="3991" w:type="pct"/>
            <w:tcBorders>
              <w:top w:val="dotted" w:sz="4" w:space="0" w:color="A6A6A6"/>
              <w:left w:val="nil"/>
              <w:bottom w:val="dotted" w:sz="4" w:space="0" w:color="A6A6A6"/>
              <w:right w:val="double" w:sz="4" w:space="0" w:color="006600"/>
            </w:tcBorders>
            <w:shd w:val="clear" w:color="auto" w:fill="auto"/>
          </w:tcPr>
          <w:p w14:paraId="0A81615F" w14:textId="43E3DF40" w:rsidR="00852BF5" w:rsidRPr="00043EBE" w:rsidRDefault="00776A42" w:rsidP="00852BF5">
            <w:pPr>
              <w:spacing w:before="40"/>
              <w:ind w:right="198"/>
              <w:jc w:val="both"/>
              <w:rPr>
                <w:rFonts w:ascii="Book Antiqua" w:hAnsi="Book Antiqua" w:cstheme="minorHAnsi"/>
                <w:i/>
                <w:iCs/>
                <w:sz w:val="22"/>
                <w:szCs w:val="22"/>
              </w:rPr>
            </w:pPr>
            <w:r w:rsidRPr="00776A42">
              <w:rPr>
                <w:rFonts w:ascii="Book Antiqua" w:hAnsi="Book Antiqua" w:cstheme="minorHAnsi"/>
                <w:i/>
                <w:iCs/>
                <w:sz w:val="22"/>
                <w:szCs w:val="22"/>
              </w:rPr>
              <w:t>Întâlnire cu reprezentan</w:t>
            </w:r>
            <w:r w:rsidRPr="00776A42">
              <w:rPr>
                <w:rFonts w:ascii="Cambria" w:hAnsi="Cambria" w:cs="Cambria"/>
                <w:i/>
                <w:iCs/>
                <w:sz w:val="22"/>
                <w:szCs w:val="22"/>
              </w:rPr>
              <w:t>ț</w:t>
            </w:r>
            <w:r w:rsidRPr="00776A42">
              <w:rPr>
                <w:rFonts w:ascii="Book Antiqua" w:hAnsi="Book Antiqua" w:cstheme="minorHAnsi"/>
                <w:i/>
                <w:iCs/>
                <w:sz w:val="22"/>
                <w:szCs w:val="22"/>
              </w:rPr>
              <w:t>ii Consiliului Jude</w:t>
            </w:r>
            <w:r w:rsidRPr="00776A42">
              <w:rPr>
                <w:rFonts w:ascii="Cambria" w:hAnsi="Cambria" w:cs="Cambria"/>
                <w:i/>
                <w:iCs/>
                <w:sz w:val="22"/>
                <w:szCs w:val="22"/>
              </w:rPr>
              <w:t>ț</w:t>
            </w:r>
            <w:r w:rsidRPr="00776A42">
              <w:rPr>
                <w:rFonts w:ascii="Book Antiqua" w:hAnsi="Book Antiqua" w:cstheme="minorHAnsi"/>
                <w:i/>
                <w:iCs/>
                <w:sz w:val="22"/>
                <w:szCs w:val="22"/>
              </w:rPr>
              <w:t xml:space="preserve">ean Hunedoara </w:t>
            </w:r>
            <w:r w:rsidRPr="00776A42">
              <w:rPr>
                <w:rFonts w:ascii="Cambria" w:hAnsi="Cambria" w:cs="Cambria"/>
                <w:i/>
                <w:iCs/>
                <w:sz w:val="22"/>
                <w:szCs w:val="22"/>
              </w:rPr>
              <w:t>ș</w:t>
            </w:r>
            <w:r w:rsidRPr="00776A42">
              <w:rPr>
                <w:rFonts w:ascii="Book Antiqua" w:hAnsi="Book Antiqua" w:cstheme="minorHAnsi"/>
                <w:i/>
                <w:iCs/>
                <w:sz w:val="22"/>
                <w:szCs w:val="22"/>
              </w:rPr>
              <w:t>i reprezentan</w:t>
            </w:r>
            <w:r w:rsidRPr="00776A42">
              <w:rPr>
                <w:rFonts w:ascii="Cambria" w:hAnsi="Cambria" w:cs="Cambria"/>
                <w:i/>
                <w:iCs/>
                <w:sz w:val="22"/>
                <w:szCs w:val="22"/>
              </w:rPr>
              <w:t>ț</w:t>
            </w:r>
            <w:r w:rsidRPr="00776A42">
              <w:rPr>
                <w:rFonts w:ascii="Book Antiqua" w:hAnsi="Book Antiqua" w:cstheme="minorHAnsi"/>
                <w:i/>
                <w:iCs/>
                <w:sz w:val="22"/>
                <w:szCs w:val="22"/>
              </w:rPr>
              <w:t xml:space="preserve">ii A.D.I. </w:t>
            </w:r>
            <w:r w:rsidRPr="00776A42">
              <w:rPr>
                <w:rFonts w:ascii="Book Antiqua" w:hAnsi="Book Antiqua" w:cs="Book Antiqua"/>
                <w:i/>
                <w:iCs/>
                <w:sz w:val="22"/>
                <w:szCs w:val="22"/>
              </w:rPr>
              <w:t>„</w:t>
            </w:r>
            <w:r w:rsidRPr="00776A42">
              <w:rPr>
                <w:rFonts w:ascii="Book Antiqua" w:hAnsi="Book Antiqua" w:cstheme="minorHAnsi"/>
                <w:i/>
                <w:iCs/>
                <w:sz w:val="22"/>
                <w:szCs w:val="22"/>
              </w:rPr>
              <w:t>Sistemul integrat de gestionare a de</w:t>
            </w:r>
            <w:r w:rsidRPr="00776A42">
              <w:rPr>
                <w:rFonts w:ascii="Cambria" w:hAnsi="Cambria" w:cs="Cambria"/>
                <w:i/>
                <w:iCs/>
                <w:sz w:val="22"/>
                <w:szCs w:val="22"/>
              </w:rPr>
              <w:t>ș</w:t>
            </w:r>
            <w:r w:rsidRPr="00776A42">
              <w:rPr>
                <w:rFonts w:ascii="Book Antiqua" w:hAnsi="Book Antiqua" w:cstheme="minorHAnsi"/>
                <w:i/>
                <w:iCs/>
                <w:sz w:val="22"/>
                <w:szCs w:val="22"/>
              </w:rPr>
              <w:t>eurilor jude</w:t>
            </w:r>
            <w:r w:rsidRPr="00776A42">
              <w:rPr>
                <w:rFonts w:ascii="Cambria" w:hAnsi="Cambria" w:cs="Cambria"/>
                <w:i/>
                <w:iCs/>
                <w:sz w:val="22"/>
                <w:szCs w:val="22"/>
              </w:rPr>
              <w:t>ț</w:t>
            </w:r>
            <w:r w:rsidRPr="00776A42">
              <w:rPr>
                <w:rFonts w:ascii="Book Antiqua" w:hAnsi="Book Antiqua" w:cstheme="minorHAnsi"/>
                <w:i/>
                <w:iCs/>
                <w:sz w:val="22"/>
                <w:szCs w:val="22"/>
              </w:rPr>
              <w:t>ul Hunedoara</w:t>
            </w:r>
            <w:r w:rsidRPr="00776A42">
              <w:rPr>
                <w:rFonts w:ascii="Book Antiqua" w:hAnsi="Book Antiqua" w:cs="Book Antiqua"/>
                <w:i/>
                <w:iCs/>
                <w:sz w:val="22"/>
                <w:szCs w:val="22"/>
              </w:rPr>
              <w:t>”</w:t>
            </w:r>
            <w:r w:rsidRPr="00776A42">
              <w:rPr>
                <w:rFonts w:ascii="Book Antiqua" w:hAnsi="Book Antiqua" w:cstheme="minorHAnsi"/>
                <w:i/>
                <w:iCs/>
                <w:sz w:val="22"/>
                <w:szCs w:val="22"/>
              </w:rPr>
              <w:t>.</w:t>
            </w:r>
          </w:p>
        </w:tc>
        <w:tc>
          <w:tcPr>
            <w:tcW w:w="1009" w:type="pct"/>
            <w:tcBorders>
              <w:top w:val="dotted" w:sz="4" w:space="0" w:color="A6A6A6"/>
              <w:left w:val="double" w:sz="4" w:space="0" w:color="006600"/>
              <w:bottom w:val="dotted" w:sz="4" w:space="0" w:color="A6A6A6"/>
              <w:right w:val="nil"/>
            </w:tcBorders>
            <w:shd w:val="clear" w:color="auto" w:fill="auto"/>
          </w:tcPr>
          <w:p w14:paraId="20812F2A" w14:textId="148CFCEF" w:rsidR="00852BF5" w:rsidRPr="00332301" w:rsidRDefault="00776A42" w:rsidP="00852BF5">
            <w:pPr>
              <w:ind w:right="199"/>
              <w:rPr>
                <w:rFonts w:ascii="Times New Roman" w:hAnsi="Times New Roman"/>
                <w:b/>
                <w:bCs/>
                <w:i/>
                <w:iCs/>
                <w:sz w:val="20"/>
                <w:szCs w:val="20"/>
              </w:rPr>
            </w:pPr>
            <w:r>
              <w:rPr>
                <w:rFonts w:ascii="Times New Roman" w:hAnsi="Times New Roman"/>
                <w:b/>
                <w:bCs/>
                <w:i/>
                <w:iCs/>
                <w:sz w:val="20"/>
                <w:szCs w:val="20"/>
              </w:rPr>
              <w:t>5 decembrie 2021</w:t>
            </w:r>
          </w:p>
        </w:tc>
      </w:tr>
      <w:tr w:rsidR="00852BF5" w:rsidRPr="00332301" w14:paraId="39C8C16F" w14:textId="77777777" w:rsidTr="007E63BF">
        <w:trPr>
          <w:trHeight w:val="822"/>
        </w:trPr>
        <w:tc>
          <w:tcPr>
            <w:tcW w:w="3991" w:type="pct"/>
            <w:tcBorders>
              <w:top w:val="dotted" w:sz="4" w:space="0" w:color="A6A6A6"/>
              <w:left w:val="nil"/>
              <w:bottom w:val="dotted" w:sz="4" w:space="0" w:color="A6A6A6"/>
              <w:right w:val="double" w:sz="4" w:space="0" w:color="006600"/>
            </w:tcBorders>
            <w:shd w:val="clear" w:color="auto" w:fill="auto"/>
          </w:tcPr>
          <w:p w14:paraId="393C39F3" w14:textId="76C7B519" w:rsidR="00852BF5" w:rsidRPr="00332301" w:rsidRDefault="00805251" w:rsidP="00852BF5">
            <w:pPr>
              <w:spacing w:before="40"/>
              <w:ind w:right="198"/>
              <w:jc w:val="both"/>
              <w:rPr>
                <w:rFonts w:ascii="Book Antiqua" w:hAnsi="Book Antiqua" w:cstheme="minorHAnsi"/>
                <w:i/>
                <w:iCs/>
                <w:sz w:val="22"/>
                <w:szCs w:val="22"/>
              </w:rPr>
            </w:pPr>
            <w:r w:rsidRPr="00805251">
              <w:rPr>
                <w:rFonts w:ascii="Book Antiqua" w:hAnsi="Book Antiqua" w:cstheme="minorHAnsi"/>
                <w:i/>
                <w:iCs/>
                <w:sz w:val="22"/>
                <w:szCs w:val="22"/>
              </w:rPr>
              <w:t xml:space="preserve">Premierea celor 28 de eleve participante la proiectul sportiv „UEFA PLAYMAKERS”.  „UEFA </w:t>
            </w:r>
            <w:proofErr w:type="spellStart"/>
            <w:r w:rsidRPr="00805251">
              <w:rPr>
                <w:rFonts w:ascii="Book Antiqua" w:hAnsi="Book Antiqua" w:cstheme="minorHAnsi"/>
                <w:i/>
                <w:iCs/>
                <w:sz w:val="22"/>
                <w:szCs w:val="22"/>
              </w:rPr>
              <w:t>Playmakers</w:t>
            </w:r>
            <w:proofErr w:type="spellEnd"/>
            <w:r w:rsidRPr="00805251">
              <w:rPr>
                <w:rFonts w:ascii="Book Antiqua" w:hAnsi="Book Antiqua" w:cstheme="minorHAnsi"/>
                <w:i/>
                <w:iCs/>
                <w:sz w:val="22"/>
                <w:szCs w:val="22"/>
              </w:rPr>
              <w:t>” este o activitate sportivă unică, care oferă feti</w:t>
            </w:r>
            <w:r w:rsidRPr="00805251">
              <w:rPr>
                <w:rFonts w:ascii="Cambria" w:hAnsi="Cambria" w:cs="Cambria"/>
                <w:i/>
                <w:iCs/>
                <w:sz w:val="22"/>
                <w:szCs w:val="22"/>
              </w:rPr>
              <w:t>ț</w:t>
            </w:r>
            <w:r w:rsidRPr="00805251">
              <w:rPr>
                <w:rFonts w:ascii="Book Antiqua" w:hAnsi="Book Antiqua" w:cstheme="minorHAnsi"/>
                <w:i/>
                <w:iCs/>
                <w:sz w:val="22"/>
                <w:szCs w:val="22"/>
              </w:rPr>
              <w:t>elor oportunitatea amuzant</w:t>
            </w:r>
            <w:r w:rsidRPr="00805251">
              <w:rPr>
                <w:rFonts w:ascii="Book Antiqua" w:hAnsi="Book Antiqua" w:cs="Book Antiqua"/>
                <w:i/>
                <w:iCs/>
                <w:sz w:val="22"/>
                <w:szCs w:val="22"/>
              </w:rPr>
              <w:t>ă</w:t>
            </w:r>
            <w:r w:rsidRPr="00805251">
              <w:rPr>
                <w:rFonts w:ascii="Book Antiqua" w:hAnsi="Book Antiqua" w:cstheme="minorHAnsi"/>
                <w:i/>
                <w:iCs/>
                <w:sz w:val="22"/>
                <w:szCs w:val="22"/>
              </w:rPr>
              <w:t xml:space="preserve"> </w:t>
            </w:r>
            <w:r w:rsidRPr="00805251">
              <w:rPr>
                <w:rFonts w:ascii="Cambria" w:hAnsi="Cambria" w:cs="Cambria"/>
                <w:i/>
                <w:iCs/>
                <w:sz w:val="22"/>
                <w:szCs w:val="22"/>
              </w:rPr>
              <w:t>ș</w:t>
            </w:r>
            <w:r w:rsidRPr="00805251">
              <w:rPr>
                <w:rFonts w:ascii="Book Antiqua" w:hAnsi="Book Antiqua" w:cstheme="minorHAnsi"/>
                <w:i/>
                <w:iCs/>
                <w:sz w:val="22"/>
                <w:szCs w:val="22"/>
              </w:rPr>
              <w:t>i sigur</w:t>
            </w:r>
            <w:r w:rsidRPr="00805251">
              <w:rPr>
                <w:rFonts w:ascii="Book Antiqua" w:hAnsi="Book Antiqua" w:cs="Book Antiqua"/>
                <w:i/>
                <w:iCs/>
                <w:sz w:val="22"/>
                <w:szCs w:val="22"/>
              </w:rPr>
              <w:t>ă</w:t>
            </w:r>
            <w:r w:rsidRPr="00805251">
              <w:rPr>
                <w:rFonts w:ascii="Book Antiqua" w:hAnsi="Book Antiqua" w:cstheme="minorHAnsi"/>
                <w:i/>
                <w:iCs/>
                <w:sz w:val="22"/>
                <w:szCs w:val="22"/>
              </w:rPr>
              <w:t xml:space="preserve"> de a </w:t>
            </w:r>
            <w:r w:rsidRPr="00805251">
              <w:rPr>
                <w:rFonts w:ascii="Book Antiqua" w:hAnsi="Book Antiqua" w:cs="Book Antiqua"/>
                <w:i/>
                <w:iCs/>
                <w:sz w:val="22"/>
                <w:szCs w:val="22"/>
              </w:rPr>
              <w:t>î</w:t>
            </w:r>
            <w:r w:rsidRPr="00805251">
              <w:rPr>
                <w:rFonts w:ascii="Book Antiqua" w:hAnsi="Book Antiqua" w:cstheme="minorHAnsi"/>
                <w:i/>
                <w:iCs/>
                <w:sz w:val="22"/>
                <w:szCs w:val="22"/>
              </w:rPr>
              <w:t>nv</w:t>
            </w:r>
            <w:r w:rsidRPr="00805251">
              <w:rPr>
                <w:rFonts w:ascii="Book Antiqua" w:hAnsi="Book Antiqua" w:cs="Book Antiqua"/>
                <w:i/>
                <w:iCs/>
                <w:sz w:val="22"/>
                <w:szCs w:val="22"/>
              </w:rPr>
              <w:t>ă</w:t>
            </w:r>
            <w:r w:rsidRPr="00805251">
              <w:rPr>
                <w:rFonts w:ascii="Cambria" w:hAnsi="Cambria" w:cs="Cambria"/>
                <w:i/>
                <w:iCs/>
                <w:sz w:val="22"/>
                <w:szCs w:val="22"/>
              </w:rPr>
              <w:t>ț</w:t>
            </w:r>
            <w:r w:rsidRPr="00805251">
              <w:rPr>
                <w:rFonts w:ascii="Book Antiqua" w:hAnsi="Book Antiqua" w:cstheme="minorHAnsi"/>
                <w:i/>
                <w:iCs/>
                <w:sz w:val="22"/>
                <w:szCs w:val="22"/>
              </w:rPr>
              <w:t>a s</w:t>
            </w:r>
            <w:r w:rsidRPr="00805251">
              <w:rPr>
                <w:rFonts w:ascii="Book Antiqua" w:hAnsi="Book Antiqua" w:cs="Book Antiqua"/>
                <w:i/>
                <w:iCs/>
                <w:sz w:val="22"/>
                <w:szCs w:val="22"/>
              </w:rPr>
              <w:t>ă</w:t>
            </w:r>
            <w:r w:rsidRPr="00805251">
              <w:rPr>
                <w:rFonts w:ascii="Book Antiqua" w:hAnsi="Book Antiqua" w:cstheme="minorHAnsi"/>
                <w:i/>
                <w:iCs/>
                <w:sz w:val="22"/>
                <w:szCs w:val="22"/>
              </w:rPr>
              <w:t xml:space="preserve"> joace fotbal prin mi</w:t>
            </w:r>
            <w:r w:rsidRPr="00805251">
              <w:rPr>
                <w:rFonts w:ascii="Cambria" w:hAnsi="Cambria" w:cs="Cambria"/>
                <w:i/>
                <w:iCs/>
                <w:sz w:val="22"/>
                <w:szCs w:val="22"/>
              </w:rPr>
              <w:t>ș</w:t>
            </w:r>
            <w:r w:rsidRPr="00805251">
              <w:rPr>
                <w:rFonts w:ascii="Book Antiqua" w:hAnsi="Book Antiqua" w:cstheme="minorHAnsi"/>
                <w:i/>
                <w:iCs/>
                <w:sz w:val="22"/>
                <w:szCs w:val="22"/>
              </w:rPr>
              <w:t xml:space="preserve">care </w:t>
            </w:r>
            <w:r w:rsidRPr="00805251">
              <w:rPr>
                <w:rFonts w:ascii="Cambria" w:hAnsi="Cambria" w:cs="Cambria"/>
                <w:i/>
                <w:iCs/>
                <w:sz w:val="22"/>
                <w:szCs w:val="22"/>
              </w:rPr>
              <w:t>ș</w:t>
            </w:r>
            <w:r w:rsidRPr="00805251">
              <w:rPr>
                <w:rFonts w:ascii="Book Antiqua" w:hAnsi="Book Antiqua" w:cstheme="minorHAnsi"/>
                <w:i/>
                <w:iCs/>
                <w:sz w:val="22"/>
                <w:szCs w:val="22"/>
              </w:rPr>
              <w:t>i joac</w:t>
            </w:r>
            <w:r w:rsidRPr="00805251">
              <w:rPr>
                <w:rFonts w:ascii="Book Antiqua" w:hAnsi="Book Antiqua" w:cs="Book Antiqua"/>
                <w:i/>
                <w:iCs/>
                <w:sz w:val="22"/>
                <w:szCs w:val="22"/>
              </w:rPr>
              <w:t>ă</w:t>
            </w:r>
            <w:r w:rsidRPr="00805251">
              <w:rPr>
                <w:rFonts w:ascii="Book Antiqua" w:hAnsi="Book Antiqua" w:cstheme="minorHAnsi"/>
                <w:i/>
                <w:iCs/>
                <w:sz w:val="22"/>
                <w:szCs w:val="22"/>
              </w:rPr>
              <w:t xml:space="preserve">, dar </w:t>
            </w:r>
            <w:r w:rsidRPr="00805251">
              <w:rPr>
                <w:rFonts w:ascii="Cambria" w:hAnsi="Cambria" w:cs="Cambria"/>
                <w:i/>
                <w:iCs/>
                <w:sz w:val="22"/>
                <w:szCs w:val="22"/>
              </w:rPr>
              <w:t>ș</w:t>
            </w:r>
            <w:r w:rsidRPr="00805251">
              <w:rPr>
                <w:rFonts w:ascii="Book Antiqua" w:hAnsi="Book Antiqua" w:cstheme="minorHAnsi"/>
                <w:i/>
                <w:iCs/>
                <w:sz w:val="22"/>
                <w:szCs w:val="22"/>
              </w:rPr>
              <w:t>i prin magia pove</w:t>
            </w:r>
            <w:r w:rsidRPr="00805251">
              <w:rPr>
                <w:rFonts w:ascii="Cambria" w:hAnsi="Cambria" w:cs="Cambria"/>
                <w:i/>
                <w:iCs/>
                <w:sz w:val="22"/>
                <w:szCs w:val="22"/>
              </w:rPr>
              <w:t>ș</w:t>
            </w:r>
            <w:r w:rsidRPr="00805251">
              <w:rPr>
                <w:rFonts w:ascii="Book Antiqua" w:hAnsi="Book Antiqua" w:cstheme="minorHAnsi"/>
                <w:i/>
                <w:iCs/>
                <w:sz w:val="22"/>
                <w:szCs w:val="22"/>
              </w:rPr>
              <w:t>tilor Disney.</w:t>
            </w:r>
          </w:p>
        </w:tc>
        <w:tc>
          <w:tcPr>
            <w:tcW w:w="1009" w:type="pct"/>
            <w:tcBorders>
              <w:top w:val="dotted" w:sz="4" w:space="0" w:color="A6A6A6"/>
              <w:left w:val="double" w:sz="4" w:space="0" w:color="006600"/>
              <w:bottom w:val="dotted" w:sz="4" w:space="0" w:color="A6A6A6"/>
              <w:right w:val="nil"/>
            </w:tcBorders>
            <w:shd w:val="clear" w:color="auto" w:fill="auto"/>
          </w:tcPr>
          <w:p w14:paraId="5687FB83" w14:textId="285C44CA" w:rsidR="00852BF5" w:rsidRPr="00332301" w:rsidRDefault="00805251" w:rsidP="00852BF5">
            <w:pPr>
              <w:ind w:right="199"/>
              <w:rPr>
                <w:rFonts w:ascii="Times New Roman" w:hAnsi="Times New Roman"/>
                <w:b/>
                <w:bCs/>
                <w:i/>
                <w:iCs/>
                <w:sz w:val="20"/>
                <w:szCs w:val="20"/>
              </w:rPr>
            </w:pPr>
            <w:r w:rsidRPr="00805251">
              <w:rPr>
                <w:rFonts w:ascii="Times New Roman" w:hAnsi="Times New Roman"/>
                <w:b/>
                <w:bCs/>
                <w:i/>
                <w:iCs/>
                <w:sz w:val="20"/>
                <w:szCs w:val="20"/>
              </w:rPr>
              <w:t>5 decembrie 2021</w:t>
            </w:r>
          </w:p>
        </w:tc>
      </w:tr>
      <w:tr w:rsidR="005644A5" w:rsidRPr="00332301" w14:paraId="781C89CB" w14:textId="77777777" w:rsidTr="005644A5">
        <w:trPr>
          <w:trHeight w:val="243"/>
        </w:trPr>
        <w:tc>
          <w:tcPr>
            <w:tcW w:w="3991" w:type="pct"/>
            <w:tcBorders>
              <w:top w:val="dotted" w:sz="4" w:space="0" w:color="A6A6A6"/>
              <w:left w:val="nil"/>
              <w:bottom w:val="dotted" w:sz="4" w:space="0" w:color="A6A6A6"/>
              <w:right w:val="double" w:sz="4" w:space="0" w:color="006600"/>
            </w:tcBorders>
            <w:shd w:val="clear" w:color="auto" w:fill="auto"/>
          </w:tcPr>
          <w:p w14:paraId="11FCEA4C" w14:textId="55A0CCA6" w:rsidR="005644A5" w:rsidRPr="005644A5" w:rsidRDefault="005644A5" w:rsidP="00852BF5">
            <w:pPr>
              <w:spacing w:before="40"/>
              <w:ind w:right="198"/>
              <w:jc w:val="both"/>
              <w:rPr>
                <w:rFonts w:ascii="Book Antiqua" w:hAnsi="Book Antiqua" w:cstheme="minorHAnsi"/>
                <w:i/>
                <w:iCs/>
                <w:sz w:val="22"/>
                <w:szCs w:val="22"/>
              </w:rPr>
            </w:pPr>
          </w:p>
        </w:tc>
        <w:tc>
          <w:tcPr>
            <w:tcW w:w="1009" w:type="pct"/>
            <w:tcBorders>
              <w:top w:val="dotted" w:sz="4" w:space="0" w:color="A6A6A6"/>
              <w:left w:val="double" w:sz="4" w:space="0" w:color="006600"/>
              <w:bottom w:val="dotted" w:sz="4" w:space="0" w:color="A6A6A6"/>
              <w:right w:val="nil"/>
            </w:tcBorders>
            <w:shd w:val="clear" w:color="auto" w:fill="auto"/>
          </w:tcPr>
          <w:p w14:paraId="2EB530C4" w14:textId="2037BDB0" w:rsidR="005644A5" w:rsidRPr="0009102B" w:rsidRDefault="005644A5" w:rsidP="00852BF5">
            <w:pPr>
              <w:ind w:right="199"/>
              <w:rPr>
                <w:rFonts w:ascii="Times New Roman" w:hAnsi="Times New Roman"/>
                <w:b/>
                <w:bCs/>
                <w:i/>
                <w:iCs/>
                <w:sz w:val="20"/>
                <w:szCs w:val="20"/>
              </w:rPr>
            </w:pPr>
          </w:p>
        </w:tc>
      </w:tr>
    </w:tbl>
    <w:p w14:paraId="3802920E" w14:textId="0D7B34DC"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7156AFF0" w14:textId="7BC4A0B7" w:rsidR="00DB1642" w:rsidRPr="00F50627" w:rsidRDefault="00DB1642" w:rsidP="00DF7F45">
      <w:pPr>
        <w:spacing w:before="0"/>
        <w:jc w:val="center"/>
        <w:rPr>
          <w:szCs w:val="18"/>
        </w:rPr>
      </w:pPr>
      <w:r w:rsidRPr="00F50627">
        <w:rPr>
          <w:noProof/>
          <w:lang w:eastAsia="ro-RO"/>
        </w:rPr>
        <w:drawing>
          <wp:inline distT="0" distB="0" distL="0" distR="0" wp14:anchorId="1BA6DE74" wp14:editId="03C8BDE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64615E0A" w:rsidR="00B577BB"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89684300"/>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8" w:name="_Hlk89673293"/>
      <w:r w:rsidR="009E2EE4">
        <w:rPr>
          <w:rFonts w:ascii="Book Antiqua" w:hAnsi="Book Antiqua"/>
          <w:spacing w:val="-6"/>
          <w:sz w:val="20"/>
        </w:rPr>
        <w:t>29 noiembrie</w:t>
      </w:r>
      <w:r w:rsidR="00CD4B20">
        <w:rPr>
          <w:rFonts w:ascii="Book Antiqua" w:hAnsi="Book Antiqua"/>
          <w:spacing w:val="-6"/>
          <w:sz w:val="20"/>
        </w:rPr>
        <w:t xml:space="preserve"> </w:t>
      </w:r>
      <w:r w:rsidR="009E2EE4">
        <w:rPr>
          <w:rFonts w:ascii="Book Antiqua" w:hAnsi="Book Antiqua"/>
          <w:spacing w:val="-6"/>
          <w:sz w:val="20"/>
        </w:rPr>
        <w:t>–</w:t>
      </w:r>
      <w:r w:rsidR="00CD4B20">
        <w:rPr>
          <w:rFonts w:ascii="Book Antiqua" w:hAnsi="Book Antiqua"/>
          <w:spacing w:val="-6"/>
          <w:sz w:val="20"/>
        </w:rPr>
        <w:t xml:space="preserve"> </w:t>
      </w:r>
      <w:r w:rsidR="009E2EE4">
        <w:rPr>
          <w:rFonts w:ascii="Book Antiqua" w:hAnsi="Book Antiqua"/>
          <w:spacing w:val="-6"/>
          <w:sz w:val="20"/>
        </w:rPr>
        <w:t>3 decembrie</w:t>
      </w:r>
      <w:r w:rsidR="00AB4E40" w:rsidRPr="00F50627">
        <w:rPr>
          <w:rFonts w:ascii="Book Antiqua" w:hAnsi="Book Antiqua"/>
          <w:spacing w:val="-6"/>
          <w:sz w:val="20"/>
        </w:rPr>
        <w:t>, 2021</w:t>
      </w:r>
      <w:bookmarkEnd w:id="68"/>
      <w:bookmarkEnd w:id="20"/>
    </w:p>
    <w:p w14:paraId="56A6E32B" w14:textId="1CB9FF55" w:rsidR="008C0DE3" w:rsidRPr="00F50627" w:rsidRDefault="008C0DE3" w:rsidP="008C0DE3">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w:t>
      </w:r>
      <w:r w:rsidR="00EC6254">
        <w:rPr>
          <w:rFonts w:cs="Arial"/>
          <w:b/>
          <w:bCs/>
          <w:smallCaps/>
          <w:color w:val="0000FF"/>
          <w:szCs w:val="18"/>
          <w:u w:val="single"/>
        </w:rPr>
        <w:t>48</w:t>
      </w:r>
      <w:r w:rsidRPr="00F50627">
        <w:rPr>
          <w:rFonts w:cs="Arial"/>
          <w:b/>
          <w:bCs/>
          <w:smallCaps/>
          <w:color w:val="0000FF"/>
          <w:szCs w:val="18"/>
          <w:u w:val="single"/>
        </w:rPr>
        <w:t xml:space="preserve">/ </w:t>
      </w:r>
      <w:r w:rsidR="00EC6254">
        <w:rPr>
          <w:rFonts w:cs="Arial"/>
          <w:b/>
          <w:bCs/>
          <w:smallCaps/>
          <w:color w:val="0000FF"/>
          <w:szCs w:val="18"/>
          <w:u w:val="single"/>
        </w:rPr>
        <w:t>2 decembrie</w:t>
      </w:r>
      <w:r w:rsidRPr="00F50627">
        <w:rPr>
          <w:rFonts w:cs="Arial"/>
          <w:b/>
          <w:bCs/>
          <w:smallCaps/>
          <w:color w:val="0000FF"/>
          <w:szCs w:val="18"/>
          <w:u w:val="single"/>
        </w:rPr>
        <w:t xml:space="preserve"> 2021</w:t>
      </w:r>
    </w:p>
    <w:p w14:paraId="0A741694" w14:textId="4B012F05" w:rsidR="00392703" w:rsidRPr="00EC6254" w:rsidRDefault="00EC6254" w:rsidP="008C0DE3">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277</w:t>
      </w:r>
      <w:r w:rsidR="008C0DE3">
        <w:rPr>
          <w:rFonts w:ascii="Verdana" w:hAnsi="Verdana"/>
          <w:b/>
          <w:sz w:val="18"/>
          <w:szCs w:val="18"/>
          <w:lang w:val="ro-RO"/>
        </w:rPr>
        <w:t xml:space="preserve"> –</w:t>
      </w:r>
      <w:r w:rsidR="008C0DE3" w:rsidRPr="00F50627">
        <w:rPr>
          <w:rFonts w:ascii="Verdana" w:hAnsi="Verdana"/>
          <w:b/>
          <w:sz w:val="18"/>
          <w:szCs w:val="18"/>
          <w:lang w:val="ro-RO"/>
        </w:rPr>
        <w:t xml:space="preserve"> </w:t>
      </w:r>
      <w:r w:rsidRPr="00EC6254">
        <w:rPr>
          <w:rFonts w:ascii="Verdana" w:hAnsi="Verdana" w:cs="Arial"/>
          <w:b/>
          <w:color w:val="153E7E"/>
          <w:sz w:val="18"/>
          <w:szCs w:val="18"/>
          <w:lang w:val="ro-RO"/>
        </w:rPr>
        <w:t>Parlamentul României</w:t>
      </w:r>
      <w:r w:rsidR="008C0DE3">
        <w:rPr>
          <w:rFonts w:ascii="Verdana" w:hAnsi="Verdana" w:cs="Arial"/>
          <w:b/>
          <w:color w:val="153E7E"/>
          <w:sz w:val="18"/>
          <w:szCs w:val="18"/>
          <w:lang w:val="ro-RO"/>
        </w:rPr>
        <w:t xml:space="preserve"> </w:t>
      </w:r>
      <w:r w:rsidR="008C0DE3" w:rsidRPr="006359CA">
        <w:rPr>
          <w:rFonts w:ascii="Verdana" w:hAnsi="Verdana"/>
          <w:sz w:val="18"/>
          <w:szCs w:val="18"/>
        </w:rPr>
        <w:t>-</w:t>
      </w:r>
      <w:r w:rsidR="008C0DE3">
        <w:rPr>
          <w:rFonts w:ascii="Verdana" w:hAnsi="Verdana"/>
          <w:sz w:val="18"/>
          <w:szCs w:val="18"/>
        </w:rPr>
        <w:t xml:space="preserve"> </w:t>
      </w:r>
      <w:r w:rsidRPr="00EC6254">
        <w:rPr>
          <w:rFonts w:ascii="Verdana" w:hAnsi="Verdana"/>
          <w:sz w:val="18"/>
          <w:szCs w:val="18"/>
          <w:lang w:val="ro-RO"/>
        </w:rPr>
        <w:t>Lege pentru aprobarea Ordonanței de urgență a Guvernului nr. 122/2020 privind unele măsuri pentru asigurarea eficientizării procesului decizional al fondurilor externe nerambursabile destinate dezvoltării regionale în România</w:t>
      </w:r>
    </w:p>
    <w:p w14:paraId="33086962" w14:textId="066FFFA9" w:rsidR="00EC6254" w:rsidRPr="003A6546" w:rsidRDefault="00EC6254" w:rsidP="00EC625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27</w:t>
      </w:r>
      <w:r>
        <w:rPr>
          <w:rFonts w:ascii="Verdana" w:hAnsi="Verdana"/>
          <w:b/>
          <w:sz w:val="18"/>
          <w:szCs w:val="18"/>
          <w:lang w:val="ro-RO"/>
        </w:rPr>
        <w:t>8</w:t>
      </w:r>
      <w:r>
        <w:rPr>
          <w:rFonts w:ascii="Verdana" w:hAnsi="Verdana"/>
          <w:b/>
          <w:sz w:val="18"/>
          <w:szCs w:val="18"/>
          <w:lang w:val="ro-RO"/>
        </w:rPr>
        <w:t xml:space="preserve"> –</w:t>
      </w:r>
      <w:r w:rsidRPr="00F50627">
        <w:rPr>
          <w:rFonts w:ascii="Verdana" w:hAnsi="Verdana"/>
          <w:b/>
          <w:sz w:val="18"/>
          <w:szCs w:val="18"/>
          <w:lang w:val="ro-RO"/>
        </w:rPr>
        <w:t xml:space="preserve"> </w:t>
      </w:r>
      <w:r w:rsidRPr="00EC6254">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EC6254">
        <w:rPr>
          <w:rFonts w:ascii="Verdana" w:hAnsi="Verdana"/>
          <w:sz w:val="18"/>
          <w:szCs w:val="18"/>
          <w:lang w:val="ro-RO"/>
        </w:rPr>
        <w:t>Lege privind modificarea și completarea Legii nr. 168/2020 pentru recunoașterea meritelor personalului participant la acțiuni militare, misiuni și operații pe teritoriul sau în afara teritoriului statului român și acordarea unor drepturi acestuia, familiei acestuia și urmașilor celui decedat</w:t>
      </w:r>
    </w:p>
    <w:p w14:paraId="142E11AD" w14:textId="58BB49EC" w:rsidR="00EC6254" w:rsidRPr="003A6546" w:rsidRDefault="00EC6254" w:rsidP="00EC625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27</w:t>
      </w:r>
      <w:r>
        <w:rPr>
          <w:rFonts w:ascii="Verdana" w:hAnsi="Verdana"/>
          <w:b/>
          <w:sz w:val="18"/>
          <w:szCs w:val="18"/>
          <w:lang w:val="ro-RO"/>
        </w:rPr>
        <w:t>9</w:t>
      </w:r>
      <w:r>
        <w:rPr>
          <w:rFonts w:ascii="Verdana" w:hAnsi="Verdana"/>
          <w:b/>
          <w:sz w:val="18"/>
          <w:szCs w:val="18"/>
          <w:lang w:val="ro-RO"/>
        </w:rPr>
        <w:t xml:space="preserve"> –</w:t>
      </w:r>
      <w:r w:rsidRPr="00F50627">
        <w:rPr>
          <w:rFonts w:ascii="Verdana" w:hAnsi="Verdana"/>
          <w:b/>
          <w:sz w:val="18"/>
          <w:szCs w:val="18"/>
          <w:lang w:val="ro-RO"/>
        </w:rPr>
        <w:t xml:space="preserve"> </w:t>
      </w:r>
      <w:r w:rsidRPr="00EC6254">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EC6254">
        <w:rPr>
          <w:rFonts w:ascii="Verdana" w:hAnsi="Verdana"/>
          <w:sz w:val="18"/>
          <w:szCs w:val="18"/>
          <w:lang w:val="ro-RO"/>
        </w:rPr>
        <w:t xml:space="preserve"> Lege privind instituirea zilei de 19 iulie - Ziua națională a înotului</w:t>
      </w:r>
    </w:p>
    <w:p w14:paraId="0775BE31" w14:textId="48BAAF14" w:rsidR="00EC6254" w:rsidRPr="00EC6254" w:rsidRDefault="00EC6254" w:rsidP="00EC625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280</w:t>
      </w:r>
      <w:r>
        <w:rPr>
          <w:rFonts w:ascii="Verdana" w:hAnsi="Verdana"/>
          <w:b/>
          <w:sz w:val="18"/>
          <w:szCs w:val="18"/>
          <w:lang w:val="ro-RO"/>
        </w:rPr>
        <w:t xml:space="preserve"> –</w:t>
      </w:r>
      <w:r w:rsidRPr="00F50627">
        <w:rPr>
          <w:rFonts w:ascii="Verdana" w:hAnsi="Verdana"/>
          <w:b/>
          <w:sz w:val="18"/>
          <w:szCs w:val="18"/>
          <w:lang w:val="ro-RO"/>
        </w:rPr>
        <w:t xml:space="preserve"> </w:t>
      </w:r>
      <w:r w:rsidRPr="00EC6254">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EC6254">
        <w:rPr>
          <w:rFonts w:ascii="Verdana" w:hAnsi="Verdana"/>
          <w:sz w:val="18"/>
          <w:szCs w:val="18"/>
          <w:lang w:val="ro-RO"/>
        </w:rPr>
        <w:t xml:space="preserve"> Lege privind aprobarea Ordonanței de urgență a Guvernului nr. 138/2020 pentru modificarea și completarea Ordonanței de urgență a Guvernului nr. 118/2020 privind aprobarea Programului de susținere a întreprinderilor mici și mijlocii „IMM LEASING DE ECHIPAMENTE ȘI UTILAJE“</w:t>
      </w:r>
    </w:p>
    <w:p w14:paraId="2EAAF34E" w14:textId="34B62C94" w:rsidR="003A6546" w:rsidRPr="00F50627" w:rsidRDefault="003A6546" w:rsidP="003A6546">
      <w:pPr>
        <w:spacing w:before="20"/>
        <w:ind w:right="57"/>
        <w:jc w:val="both"/>
        <w:rPr>
          <w:rFonts w:cs="Arial"/>
          <w:b/>
          <w:bCs/>
          <w:smallCaps/>
          <w:color w:val="0000FF"/>
          <w:szCs w:val="18"/>
          <w:u w:val="single"/>
        </w:rPr>
      </w:pPr>
      <w:r w:rsidRPr="00F50627">
        <w:rPr>
          <w:rFonts w:cs="Arial"/>
          <w:b/>
          <w:bCs/>
          <w:smallCaps/>
          <w:color w:val="0000FF"/>
          <w:szCs w:val="18"/>
          <w:u w:val="single"/>
        </w:rPr>
        <w:lastRenderedPageBreak/>
        <w:t xml:space="preserve">M. Of. nr. </w:t>
      </w:r>
      <w:r w:rsidR="00EC6254">
        <w:rPr>
          <w:rFonts w:cs="Arial"/>
          <w:b/>
          <w:bCs/>
          <w:smallCaps/>
          <w:color w:val="0000FF"/>
          <w:szCs w:val="18"/>
          <w:u w:val="single"/>
        </w:rPr>
        <w:t>1149</w:t>
      </w:r>
      <w:r w:rsidRPr="00F50627">
        <w:rPr>
          <w:rFonts w:cs="Arial"/>
          <w:b/>
          <w:bCs/>
          <w:smallCaps/>
          <w:color w:val="0000FF"/>
          <w:szCs w:val="18"/>
          <w:u w:val="single"/>
        </w:rPr>
        <w:t xml:space="preserve">/ </w:t>
      </w:r>
      <w:r w:rsidR="00EC6254">
        <w:rPr>
          <w:rFonts w:cs="Arial"/>
          <w:b/>
          <w:bCs/>
          <w:smallCaps/>
          <w:color w:val="0000FF"/>
          <w:szCs w:val="18"/>
          <w:u w:val="single"/>
        </w:rPr>
        <w:t xml:space="preserve">2 decembrie </w:t>
      </w:r>
      <w:r w:rsidRPr="00F50627">
        <w:rPr>
          <w:rFonts w:cs="Arial"/>
          <w:b/>
          <w:bCs/>
          <w:smallCaps/>
          <w:color w:val="0000FF"/>
          <w:szCs w:val="18"/>
          <w:u w:val="single"/>
        </w:rPr>
        <w:t>2021</w:t>
      </w:r>
    </w:p>
    <w:p w14:paraId="6F44C569" w14:textId="40278DA6" w:rsidR="003A6546" w:rsidRPr="00A72B15" w:rsidRDefault="00A72B15" w:rsidP="003A6546">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281</w:t>
      </w:r>
      <w:r w:rsidR="003A6546">
        <w:rPr>
          <w:rFonts w:ascii="Verdana" w:hAnsi="Verdana"/>
          <w:b/>
          <w:sz w:val="18"/>
          <w:szCs w:val="18"/>
          <w:lang w:val="ro-RO"/>
        </w:rPr>
        <w:t xml:space="preserve"> –</w:t>
      </w:r>
      <w:r w:rsidR="003A6546" w:rsidRPr="00F50627">
        <w:rPr>
          <w:rFonts w:ascii="Verdana" w:hAnsi="Verdana"/>
          <w:b/>
          <w:sz w:val="18"/>
          <w:szCs w:val="18"/>
          <w:lang w:val="ro-RO"/>
        </w:rPr>
        <w:t xml:space="preserve"> </w:t>
      </w:r>
      <w:r w:rsidRPr="00A72B15">
        <w:rPr>
          <w:rFonts w:ascii="Verdana" w:hAnsi="Verdana" w:cs="Arial"/>
          <w:b/>
          <w:color w:val="153E7E"/>
          <w:sz w:val="18"/>
          <w:szCs w:val="18"/>
          <w:lang w:val="ro-RO"/>
        </w:rPr>
        <w:t>Parlamentul României</w:t>
      </w:r>
      <w:r w:rsidR="003A6546">
        <w:rPr>
          <w:rFonts w:ascii="Verdana" w:hAnsi="Verdana" w:cs="Arial"/>
          <w:b/>
          <w:color w:val="153E7E"/>
          <w:sz w:val="18"/>
          <w:szCs w:val="18"/>
          <w:lang w:val="ro-RO"/>
        </w:rPr>
        <w:t xml:space="preserve"> </w:t>
      </w:r>
      <w:r w:rsidR="003A6546" w:rsidRPr="006359CA">
        <w:rPr>
          <w:rFonts w:ascii="Verdana" w:hAnsi="Verdana"/>
          <w:sz w:val="18"/>
          <w:szCs w:val="18"/>
        </w:rPr>
        <w:t>-</w:t>
      </w:r>
      <w:r w:rsidR="003A6546">
        <w:rPr>
          <w:rFonts w:ascii="Verdana" w:hAnsi="Verdana"/>
          <w:sz w:val="18"/>
          <w:szCs w:val="18"/>
        </w:rPr>
        <w:t xml:space="preserve"> </w:t>
      </w:r>
      <w:r w:rsidRPr="00A72B15">
        <w:rPr>
          <w:rFonts w:ascii="Verdana" w:hAnsi="Verdana"/>
          <w:sz w:val="18"/>
          <w:szCs w:val="18"/>
          <w:lang w:val="ro-RO"/>
        </w:rPr>
        <w:t>Lege pentru aprobarea Ordonanței Guvernului nr. 15/2021 privind reglementarea unor măsuri fiscal-bugetare</w:t>
      </w:r>
    </w:p>
    <w:p w14:paraId="4871E0DC" w14:textId="541D8E7E" w:rsidR="00A72B15" w:rsidRPr="00A72B15" w:rsidRDefault="00A72B15" w:rsidP="00A72B15">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282</w:t>
      </w:r>
      <w:r>
        <w:rPr>
          <w:rFonts w:ascii="Verdana" w:hAnsi="Verdana"/>
          <w:b/>
          <w:sz w:val="18"/>
          <w:szCs w:val="18"/>
          <w:lang w:val="ro-RO"/>
        </w:rPr>
        <w:t xml:space="preserve"> –</w:t>
      </w:r>
      <w:r w:rsidRPr="00F50627">
        <w:rPr>
          <w:rFonts w:ascii="Verdana" w:hAnsi="Verdana"/>
          <w:b/>
          <w:sz w:val="18"/>
          <w:szCs w:val="18"/>
          <w:lang w:val="ro-RO"/>
        </w:rPr>
        <w:t xml:space="preserve"> </w:t>
      </w:r>
      <w:r w:rsidRPr="00A72B15">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A72B15">
        <w:rPr>
          <w:rFonts w:ascii="Verdana" w:hAnsi="Verdana"/>
          <w:sz w:val="18"/>
          <w:szCs w:val="18"/>
          <w:lang w:val="ro-RO"/>
        </w:rPr>
        <w:t xml:space="preserve"> Lege pentru modificarea și completarea Legii nr. 203/2018 privind măsuri de eficientizare a achitării amenzilor contravenționale</w:t>
      </w:r>
    </w:p>
    <w:p w14:paraId="5097F1D2" w14:textId="09423BCF" w:rsidR="00051EAF" w:rsidRPr="00F50627" w:rsidRDefault="00051EAF" w:rsidP="00051EAF">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A72B15">
        <w:rPr>
          <w:rFonts w:cs="Arial"/>
          <w:b/>
          <w:bCs/>
          <w:smallCaps/>
          <w:color w:val="0000FF"/>
          <w:szCs w:val="18"/>
          <w:u w:val="single"/>
        </w:rPr>
        <w:t>1151</w:t>
      </w:r>
      <w:r w:rsidRPr="00F50627">
        <w:rPr>
          <w:rFonts w:cs="Arial"/>
          <w:b/>
          <w:bCs/>
          <w:smallCaps/>
          <w:color w:val="0000FF"/>
          <w:szCs w:val="18"/>
          <w:u w:val="single"/>
        </w:rPr>
        <w:t xml:space="preserve">/ </w:t>
      </w:r>
      <w:r w:rsidR="00A72B15">
        <w:rPr>
          <w:rFonts w:cs="Arial"/>
          <w:b/>
          <w:bCs/>
          <w:smallCaps/>
          <w:color w:val="0000FF"/>
          <w:szCs w:val="18"/>
          <w:u w:val="single"/>
        </w:rPr>
        <w:t>3</w:t>
      </w:r>
      <w:r>
        <w:rPr>
          <w:rFonts w:cs="Arial"/>
          <w:b/>
          <w:bCs/>
          <w:smallCaps/>
          <w:color w:val="0000FF"/>
          <w:szCs w:val="18"/>
          <w:u w:val="single"/>
        </w:rPr>
        <w:t xml:space="preserve"> </w:t>
      </w:r>
      <w:r w:rsidR="00A72B15">
        <w:rPr>
          <w:rFonts w:cs="Arial"/>
          <w:b/>
          <w:bCs/>
          <w:smallCaps/>
          <w:color w:val="0000FF"/>
          <w:szCs w:val="18"/>
          <w:u w:val="single"/>
        </w:rPr>
        <w:t>decembrie</w:t>
      </w:r>
      <w:r w:rsidRPr="00F50627">
        <w:rPr>
          <w:rFonts w:cs="Arial"/>
          <w:b/>
          <w:bCs/>
          <w:smallCaps/>
          <w:color w:val="0000FF"/>
          <w:szCs w:val="18"/>
          <w:u w:val="single"/>
        </w:rPr>
        <w:t xml:space="preserve"> 2021</w:t>
      </w:r>
    </w:p>
    <w:p w14:paraId="7024E8F1" w14:textId="6FCAEA70" w:rsidR="00051EAF" w:rsidRPr="006D2852" w:rsidRDefault="00A72B15" w:rsidP="00051EAF">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172</w:t>
      </w:r>
      <w:r w:rsidR="00051EAF">
        <w:rPr>
          <w:rFonts w:ascii="Verdana" w:hAnsi="Verdana"/>
          <w:b/>
          <w:sz w:val="18"/>
          <w:szCs w:val="18"/>
          <w:lang w:val="ro-RO"/>
        </w:rPr>
        <w:t xml:space="preserve"> –</w:t>
      </w:r>
      <w:r w:rsidR="00051EAF" w:rsidRPr="00F50627">
        <w:rPr>
          <w:rFonts w:ascii="Verdana" w:hAnsi="Verdana"/>
          <w:b/>
          <w:sz w:val="18"/>
          <w:szCs w:val="18"/>
          <w:lang w:val="ro-RO"/>
        </w:rPr>
        <w:t xml:space="preserve"> </w:t>
      </w:r>
      <w:r w:rsidRPr="00A72B15">
        <w:rPr>
          <w:rFonts w:ascii="Verdana" w:hAnsi="Verdana" w:cs="Arial"/>
          <w:b/>
          <w:color w:val="153E7E"/>
          <w:sz w:val="18"/>
          <w:szCs w:val="18"/>
          <w:lang w:val="ro-RO"/>
        </w:rPr>
        <w:t>Ministerul Afacerilor Interne</w:t>
      </w:r>
      <w:r w:rsidR="00051EAF">
        <w:rPr>
          <w:rFonts w:ascii="Verdana" w:hAnsi="Verdana" w:cs="Arial"/>
          <w:b/>
          <w:color w:val="153E7E"/>
          <w:sz w:val="18"/>
          <w:szCs w:val="18"/>
          <w:lang w:val="ro-RO"/>
        </w:rPr>
        <w:t xml:space="preserve"> </w:t>
      </w:r>
      <w:r w:rsidR="00051EAF" w:rsidRPr="006359CA">
        <w:rPr>
          <w:rFonts w:ascii="Verdana" w:hAnsi="Verdana"/>
          <w:sz w:val="18"/>
          <w:szCs w:val="18"/>
        </w:rPr>
        <w:t>-</w:t>
      </w:r>
      <w:r w:rsidR="00051EAF">
        <w:rPr>
          <w:rFonts w:ascii="Verdana" w:hAnsi="Verdana"/>
          <w:sz w:val="18"/>
          <w:szCs w:val="18"/>
        </w:rPr>
        <w:t xml:space="preserve"> </w:t>
      </w:r>
      <w:r w:rsidRPr="00A72B15">
        <w:rPr>
          <w:rFonts w:ascii="Verdana" w:hAnsi="Verdana"/>
          <w:sz w:val="18"/>
          <w:szCs w:val="18"/>
          <w:lang w:val="ro-RO"/>
        </w:rPr>
        <w:t>Ordin pentru aprobarea Strategiei Ministerului Afacerilor Interne de securitate a informațiilor în format electronic (2021-2026)</w:t>
      </w:r>
    </w:p>
    <w:p w14:paraId="21EC7F77" w14:textId="0CCD8BF9" w:rsidR="00545AB4" w:rsidRPr="00F50627" w:rsidRDefault="00545AB4" w:rsidP="00545AB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0E0E1A">
        <w:rPr>
          <w:rFonts w:cs="Arial"/>
          <w:b/>
          <w:bCs/>
          <w:smallCaps/>
          <w:color w:val="0000FF"/>
          <w:szCs w:val="18"/>
          <w:u w:val="single"/>
        </w:rPr>
        <w:t>1153</w:t>
      </w:r>
      <w:r w:rsidRPr="00F50627">
        <w:rPr>
          <w:rFonts w:cs="Arial"/>
          <w:b/>
          <w:bCs/>
          <w:smallCaps/>
          <w:color w:val="0000FF"/>
          <w:szCs w:val="18"/>
          <w:u w:val="single"/>
        </w:rPr>
        <w:t xml:space="preserve">/ </w:t>
      </w:r>
      <w:r w:rsidR="000E0E1A">
        <w:rPr>
          <w:rFonts w:cs="Arial"/>
          <w:b/>
          <w:bCs/>
          <w:smallCaps/>
          <w:color w:val="0000FF"/>
          <w:szCs w:val="18"/>
          <w:u w:val="single"/>
        </w:rPr>
        <w:t>3 decembrie</w:t>
      </w:r>
      <w:r w:rsidRPr="00F50627">
        <w:rPr>
          <w:rFonts w:cs="Arial"/>
          <w:b/>
          <w:bCs/>
          <w:smallCaps/>
          <w:color w:val="0000FF"/>
          <w:szCs w:val="18"/>
          <w:u w:val="single"/>
        </w:rPr>
        <w:t xml:space="preserve"> 2021</w:t>
      </w:r>
    </w:p>
    <w:p w14:paraId="08E2ABB6" w14:textId="41603A96" w:rsidR="00545AB4" w:rsidRPr="006D2852" w:rsidRDefault="000E0E1A" w:rsidP="00545AB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1240</w:t>
      </w:r>
      <w:r w:rsidR="00545AB4">
        <w:rPr>
          <w:rFonts w:ascii="Verdana" w:hAnsi="Verdana"/>
          <w:b/>
          <w:sz w:val="18"/>
          <w:szCs w:val="18"/>
          <w:lang w:val="ro-RO"/>
        </w:rPr>
        <w:t xml:space="preserve"> –</w:t>
      </w:r>
      <w:r w:rsidR="00545AB4" w:rsidRPr="00F50627">
        <w:rPr>
          <w:rFonts w:ascii="Verdana" w:hAnsi="Verdana"/>
          <w:b/>
          <w:sz w:val="18"/>
          <w:szCs w:val="18"/>
          <w:lang w:val="ro-RO"/>
        </w:rPr>
        <w:t xml:space="preserve"> </w:t>
      </w:r>
      <w:r w:rsidRPr="000E0E1A">
        <w:rPr>
          <w:rFonts w:ascii="Verdana" w:hAnsi="Verdana" w:cs="Arial"/>
          <w:b/>
          <w:color w:val="153E7E"/>
          <w:sz w:val="18"/>
          <w:szCs w:val="18"/>
          <w:lang w:val="ro-RO"/>
        </w:rPr>
        <w:t>Guvernul României</w:t>
      </w:r>
      <w:r w:rsidR="00545AB4">
        <w:rPr>
          <w:rFonts w:ascii="Verdana" w:hAnsi="Verdana" w:cs="Arial"/>
          <w:b/>
          <w:color w:val="153E7E"/>
          <w:sz w:val="18"/>
          <w:szCs w:val="18"/>
          <w:lang w:val="ro-RO"/>
        </w:rPr>
        <w:t xml:space="preserve"> </w:t>
      </w:r>
      <w:r w:rsidR="00545AB4" w:rsidRPr="006359CA">
        <w:rPr>
          <w:rFonts w:ascii="Verdana" w:hAnsi="Verdana"/>
          <w:sz w:val="18"/>
          <w:szCs w:val="18"/>
        </w:rPr>
        <w:t>-</w:t>
      </w:r>
      <w:r w:rsidR="00545AB4">
        <w:rPr>
          <w:rFonts w:ascii="Verdana" w:hAnsi="Verdana"/>
          <w:sz w:val="18"/>
          <w:szCs w:val="18"/>
        </w:rPr>
        <w:t xml:space="preserve"> </w:t>
      </w:r>
      <w:r w:rsidRPr="000E0E1A">
        <w:rPr>
          <w:rFonts w:ascii="Verdana" w:hAnsi="Verdana"/>
          <w:sz w:val="18"/>
          <w:szCs w:val="18"/>
          <w:lang w:val="ro-RO"/>
        </w:rPr>
        <w:t>Hotărâre privind acordarea unor ajutoare de urgență</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729771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76F7B58" w14:textId="77777777" w:rsidR="00AB6717" w:rsidRDefault="00AB6717" w:rsidP="00B96052">
      <w:pPr>
        <w:pStyle w:val="separatorcapitole"/>
        <w:spacing w:after="0"/>
        <w:ind w:right="57"/>
      </w:pPr>
    </w:p>
    <w:p w14:paraId="75271948" w14:textId="5ADB89E7" w:rsidR="00D91995"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33463FD5" w14:textId="77777777" w:rsidR="00AB6717" w:rsidRPr="00AB6717" w:rsidRDefault="00AB6717" w:rsidP="00AB6717"/>
    <w:p w14:paraId="0C0CEE28" w14:textId="3E04D6CC" w:rsidR="00F56410" w:rsidRDefault="00F56410" w:rsidP="002E2472">
      <w:pPr>
        <w:pStyle w:val="InfoEuropeana"/>
        <w:spacing w:before="0"/>
        <w:ind w:right="57"/>
      </w:pPr>
      <w:bookmarkStart w:id="116" w:name="_Toc89684301"/>
      <w:r>
        <w:t>C</w:t>
      </w:r>
      <w:r w:rsidR="009E2EE4">
        <w:t>o</w:t>
      </w:r>
      <w:r>
        <w:t>municate de presă ale Guvernului României</w:t>
      </w:r>
      <w:bookmarkEnd w:id="116"/>
    </w:p>
    <w:p w14:paraId="77612432" w14:textId="5AD713B8" w:rsidR="002E2472" w:rsidRPr="00463032" w:rsidRDefault="00C27FF4" w:rsidP="009D5481">
      <w:pPr>
        <w:pStyle w:val="TitluArticolinINFOUE"/>
        <w:jc w:val="both"/>
        <w:rPr>
          <w:lang w:eastAsia="ro-RO"/>
        </w:rPr>
      </w:pPr>
      <w:bookmarkStart w:id="117" w:name="_Toc89684302"/>
      <w:r w:rsidRPr="00C27FF4">
        <w:t>Muzeele memoriale privind victimele comunismului sunt o prioritate pentru România</w:t>
      </w:r>
      <w:bookmarkEnd w:id="117"/>
    </w:p>
    <w:p w14:paraId="271378B8" w14:textId="77777777" w:rsidR="00C27FF4" w:rsidRPr="00C27FF4" w:rsidRDefault="00C27FF4" w:rsidP="009D5481">
      <w:pPr>
        <w:pStyle w:val="NormalWeb"/>
        <w:jc w:val="both"/>
        <w:textAlignment w:val="baseline"/>
        <w:rPr>
          <w:rFonts w:ascii="Verdana" w:hAnsi="Verdana"/>
          <w:sz w:val="18"/>
          <w:szCs w:val="18"/>
        </w:rPr>
      </w:pPr>
      <w:r w:rsidRPr="00C27FF4">
        <w:rPr>
          <w:rFonts w:ascii="Verdana" w:hAnsi="Verdana"/>
          <w:sz w:val="18"/>
          <w:szCs w:val="18"/>
        </w:rPr>
        <w:t>Prim-</w:t>
      </w:r>
      <w:proofErr w:type="spellStart"/>
      <w:r w:rsidRPr="00C27FF4">
        <w:rPr>
          <w:rFonts w:ascii="Verdana" w:hAnsi="Verdana"/>
          <w:sz w:val="18"/>
          <w:szCs w:val="18"/>
        </w:rPr>
        <w:t>ministrul</w:t>
      </w:r>
      <w:proofErr w:type="spellEnd"/>
      <w:r w:rsidRPr="00C27FF4">
        <w:rPr>
          <w:rFonts w:ascii="Verdana" w:hAnsi="Verdana"/>
          <w:sz w:val="18"/>
          <w:szCs w:val="18"/>
        </w:rPr>
        <w:t xml:space="preserve"> </w:t>
      </w:r>
      <w:proofErr w:type="spellStart"/>
      <w:r w:rsidRPr="00C27FF4">
        <w:rPr>
          <w:rFonts w:ascii="Verdana" w:hAnsi="Verdana"/>
          <w:sz w:val="18"/>
          <w:szCs w:val="18"/>
        </w:rPr>
        <w:t>României</w:t>
      </w:r>
      <w:proofErr w:type="spellEnd"/>
      <w:r w:rsidRPr="00C27FF4">
        <w:rPr>
          <w:rFonts w:ascii="Verdana" w:hAnsi="Verdana"/>
          <w:sz w:val="18"/>
          <w:szCs w:val="18"/>
        </w:rPr>
        <w:t xml:space="preserve">, </w:t>
      </w:r>
      <w:proofErr w:type="spellStart"/>
      <w:r w:rsidRPr="00C27FF4">
        <w:rPr>
          <w:rFonts w:ascii="Verdana" w:hAnsi="Verdana"/>
          <w:sz w:val="18"/>
          <w:szCs w:val="18"/>
        </w:rPr>
        <w:t>domnul</w:t>
      </w:r>
      <w:proofErr w:type="spellEnd"/>
      <w:r w:rsidRPr="00C27FF4">
        <w:rPr>
          <w:rFonts w:ascii="Verdana" w:hAnsi="Verdana"/>
          <w:sz w:val="18"/>
          <w:szCs w:val="18"/>
        </w:rPr>
        <w:t xml:space="preserve"> Nicolae-</w:t>
      </w:r>
      <w:proofErr w:type="spellStart"/>
      <w:r w:rsidRPr="00C27FF4">
        <w:rPr>
          <w:rFonts w:ascii="Verdana" w:hAnsi="Verdana"/>
          <w:sz w:val="18"/>
          <w:szCs w:val="18"/>
        </w:rPr>
        <w:t>Ionel</w:t>
      </w:r>
      <w:proofErr w:type="spellEnd"/>
      <w:r w:rsidRPr="00C27FF4">
        <w:rPr>
          <w:rFonts w:ascii="Verdana" w:hAnsi="Verdana"/>
          <w:sz w:val="18"/>
          <w:szCs w:val="18"/>
        </w:rPr>
        <w:t xml:space="preserve"> </w:t>
      </w:r>
      <w:proofErr w:type="spellStart"/>
      <w:r w:rsidRPr="00C27FF4">
        <w:rPr>
          <w:rFonts w:ascii="Verdana" w:hAnsi="Verdana"/>
          <w:sz w:val="18"/>
          <w:szCs w:val="18"/>
        </w:rPr>
        <w:t>Ciucă</w:t>
      </w:r>
      <w:proofErr w:type="spellEnd"/>
      <w:r w:rsidRPr="00C27FF4">
        <w:rPr>
          <w:rFonts w:ascii="Verdana" w:hAnsi="Verdana"/>
          <w:sz w:val="18"/>
          <w:szCs w:val="18"/>
        </w:rPr>
        <w:t xml:space="preserve">, </w:t>
      </w:r>
      <w:proofErr w:type="gramStart"/>
      <w:r w:rsidRPr="00C27FF4">
        <w:rPr>
          <w:rFonts w:ascii="Verdana" w:hAnsi="Verdana"/>
          <w:sz w:val="18"/>
          <w:szCs w:val="18"/>
        </w:rPr>
        <w:t>a</w:t>
      </w:r>
      <w:proofErr w:type="gramEnd"/>
      <w:r w:rsidRPr="00C27FF4">
        <w:rPr>
          <w:rFonts w:ascii="Verdana" w:hAnsi="Verdana"/>
          <w:sz w:val="18"/>
          <w:szCs w:val="18"/>
        </w:rPr>
        <w:t xml:space="preserve"> </w:t>
      </w:r>
      <w:proofErr w:type="spellStart"/>
      <w:r w:rsidRPr="00C27FF4">
        <w:rPr>
          <w:rFonts w:ascii="Verdana" w:hAnsi="Verdana"/>
          <w:sz w:val="18"/>
          <w:szCs w:val="18"/>
        </w:rPr>
        <w:t>avut</w:t>
      </w:r>
      <w:proofErr w:type="spellEnd"/>
      <w:r w:rsidRPr="00C27FF4">
        <w:rPr>
          <w:rFonts w:ascii="Verdana" w:hAnsi="Verdana"/>
          <w:sz w:val="18"/>
          <w:szCs w:val="18"/>
        </w:rPr>
        <w:t xml:space="preserve"> </w:t>
      </w:r>
      <w:proofErr w:type="spellStart"/>
      <w:r w:rsidRPr="00C27FF4">
        <w:rPr>
          <w:rFonts w:ascii="Verdana" w:hAnsi="Verdana"/>
          <w:sz w:val="18"/>
          <w:szCs w:val="18"/>
        </w:rPr>
        <w:t>astăzi</w:t>
      </w:r>
      <w:proofErr w:type="spellEnd"/>
      <w:r w:rsidRPr="00C27FF4">
        <w:rPr>
          <w:rFonts w:ascii="Verdana" w:hAnsi="Verdana"/>
          <w:sz w:val="18"/>
          <w:szCs w:val="18"/>
        </w:rPr>
        <w:t xml:space="preserve">, 2 </w:t>
      </w:r>
      <w:proofErr w:type="spellStart"/>
      <w:r w:rsidRPr="00C27FF4">
        <w:rPr>
          <w:rFonts w:ascii="Verdana" w:hAnsi="Verdana"/>
          <w:sz w:val="18"/>
          <w:szCs w:val="18"/>
        </w:rPr>
        <w:t>decembrie</w:t>
      </w:r>
      <w:proofErr w:type="spellEnd"/>
      <w:r w:rsidRPr="00C27FF4">
        <w:rPr>
          <w:rFonts w:ascii="Verdana" w:hAnsi="Verdana"/>
          <w:sz w:val="18"/>
          <w:szCs w:val="18"/>
        </w:rPr>
        <w:t xml:space="preserve"> </w:t>
      </w:r>
      <w:proofErr w:type="spellStart"/>
      <w:r w:rsidRPr="00C27FF4">
        <w:rPr>
          <w:rFonts w:ascii="Verdana" w:hAnsi="Verdana"/>
          <w:sz w:val="18"/>
          <w:szCs w:val="18"/>
        </w:rPr>
        <w:t>a.c.</w:t>
      </w:r>
      <w:proofErr w:type="spellEnd"/>
      <w:r w:rsidRPr="00C27FF4">
        <w:rPr>
          <w:rFonts w:ascii="Verdana" w:hAnsi="Verdana"/>
          <w:sz w:val="18"/>
          <w:szCs w:val="18"/>
        </w:rPr>
        <w:t xml:space="preserve">, la </w:t>
      </w:r>
      <w:proofErr w:type="spellStart"/>
      <w:r w:rsidRPr="00C27FF4">
        <w:rPr>
          <w:rFonts w:ascii="Verdana" w:hAnsi="Verdana"/>
          <w:sz w:val="18"/>
          <w:szCs w:val="18"/>
        </w:rPr>
        <w:t>Palatul</w:t>
      </w:r>
      <w:proofErr w:type="spellEnd"/>
      <w:r w:rsidRPr="00C27FF4">
        <w:rPr>
          <w:rFonts w:ascii="Verdana" w:hAnsi="Verdana"/>
          <w:sz w:val="18"/>
          <w:szCs w:val="18"/>
        </w:rPr>
        <w:t xml:space="preserve"> Victoria, o </w:t>
      </w:r>
      <w:proofErr w:type="spellStart"/>
      <w:r w:rsidRPr="00C27FF4">
        <w:rPr>
          <w:rFonts w:ascii="Verdana" w:hAnsi="Verdana"/>
          <w:sz w:val="18"/>
          <w:szCs w:val="18"/>
        </w:rPr>
        <w:t>întâlnire</w:t>
      </w:r>
      <w:proofErr w:type="spellEnd"/>
      <w:r w:rsidRPr="00C27FF4">
        <w:rPr>
          <w:rFonts w:ascii="Verdana" w:hAnsi="Verdana"/>
          <w:sz w:val="18"/>
          <w:szCs w:val="18"/>
        </w:rPr>
        <w:t xml:space="preserve"> cu </w:t>
      </w:r>
      <w:proofErr w:type="spellStart"/>
      <w:r w:rsidRPr="00C27FF4">
        <w:rPr>
          <w:rFonts w:ascii="Verdana" w:hAnsi="Verdana"/>
          <w:sz w:val="18"/>
          <w:szCs w:val="18"/>
        </w:rPr>
        <w:t>domnul</w:t>
      </w:r>
      <w:proofErr w:type="spellEnd"/>
      <w:r w:rsidRPr="00C27FF4">
        <w:rPr>
          <w:rFonts w:ascii="Verdana" w:hAnsi="Verdana"/>
          <w:sz w:val="18"/>
          <w:szCs w:val="18"/>
        </w:rPr>
        <w:t xml:space="preserve"> Edwin </w:t>
      </w:r>
      <w:proofErr w:type="spellStart"/>
      <w:r w:rsidRPr="00C27FF4">
        <w:rPr>
          <w:rFonts w:ascii="Verdana" w:hAnsi="Verdana"/>
          <w:sz w:val="18"/>
          <w:szCs w:val="18"/>
        </w:rPr>
        <w:t>Feulner</w:t>
      </w:r>
      <w:proofErr w:type="spellEnd"/>
      <w:r w:rsidRPr="00C27FF4">
        <w:rPr>
          <w:rFonts w:ascii="Verdana" w:hAnsi="Verdana"/>
          <w:sz w:val="18"/>
          <w:szCs w:val="18"/>
        </w:rPr>
        <w:t xml:space="preserve">, </w:t>
      </w:r>
      <w:proofErr w:type="spellStart"/>
      <w:r w:rsidRPr="00C27FF4">
        <w:rPr>
          <w:rFonts w:ascii="Verdana" w:hAnsi="Verdana"/>
          <w:sz w:val="18"/>
          <w:szCs w:val="18"/>
        </w:rPr>
        <w:t>președintele</w:t>
      </w:r>
      <w:proofErr w:type="spellEnd"/>
      <w:r w:rsidRPr="00C27FF4">
        <w:rPr>
          <w:rFonts w:ascii="Verdana" w:hAnsi="Verdana"/>
          <w:sz w:val="18"/>
          <w:szCs w:val="18"/>
        </w:rPr>
        <w:t xml:space="preserve"> </w:t>
      </w:r>
      <w:proofErr w:type="spellStart"/>
      <w:r w:rsidRPr="00C27FF4">
        <w:rPr>
          <w:rFonts w:ascii="Verdana" w:hAnsi="Verdana"/>
          <w:sz w:val="18"/>
          <w:szCs w:val="18"/>
        </w:rPr>
        <w:t>fondator</w:t>
      </w:r>
      <w:proofErr w:type="spellEnd"/>
      <w:r w:rsidRPr="00C27FF4">
        <w:rPr>
          <w:rFonts w:ascii="Verdana" w:hAnsi="Verdana"/>
          <w:sz w:val="18"/>
          <w:szCs w:val="18"/>
        </w:rPr>
        <w:t xml:space="preserve"> al Heritage Foundation, </w:t>
      </w:r>
      <w:proofErr w:type="spellStart"/>
      <w:r w:rsidRPr="00C27FF4">
        <w:rPr>
          <w:rFonts w:ascii="Verdana" w:hAnsi="Verdana"/>
          <w:sz w:val="18"/>
          <w:szCs w:val="18"/>
        </w:rPr>
        <w:t>președinte</w:t>
      </w:r>
      <w:proofErr w:type="spellEnd"/>
      <w:r w:rsidRPr="00C27FF4">
        <w:rPr>
          <w:rFonts w:ascii="Verdana" w:hAnsi="Verdana"/>
          <w:sz w:val="18"/>
          <w:szCs w:val="18"/>
        </w:rPr>
        <w:t xml:space="preserve"> al Victims of Communism Memorial Foundation.</w:t>
      </w:r>
    </w:p>
    <w:p w14:paraId="0E27319B" w14:textId="77777777" w:rsidR="00C27FF4" w:rsidRPr="00C27FF4" w:rsidRDefault="00C27FF4" w:rsidP="009D5481">
      <w:pPr>
        <w:pStyle w:val="NormalWeb"/>
        <w:jc w:val="both"/>
        <w:textAlignment w:val="baseline"/>
        <w:rPr>
          <w:rFonts w:ascii="Verdana" w:hAnsi="Verdana"/>
          <w:sz w:val="18"/>
          <w:szCs w:val="18"/>
        </w:rPr>
      </w:pPr>
      <w:r w:rsidRPr="00C27FF4">
        <w:rPr>
          <w:rFonts w:ascii="Verdana" w:hAnsi="Verdana"/>
          <w:sz w:val="18"/>
          <w:szCs w:val="18"/>
        </w:rPr>
        <w:t xml:space="preserve">Cu </w:t>
      </w:r>
      <w:proofErr w:type="spellStart"/>
      <w:r w:rsidRPr="00C27FF4">
        <w:rPr>
          <w:rFonts w:ascii="Verdana" w:hAnsi="Verdana"/>
          <w:sz w:val="18"/>
          <w:szCs w:val="18"/>
        </w:rPr>
        <w:t>această</w:t>
      </w:r>
      <w:proofErr w:type="spellEnd"/>
      <w:r w:rsidRPr="00C27FF4">
        <w:rPr>
          <w:rFonts w:ascii="Verdana" w:hAnsi="Verdana"/>
          <w:sz w:val="18"/>
          <w:szCs w:val="18"/>
        </w:rPr>
        <w:t xml:space="preserve"> </w:t>
      </w:r>
      <w:proofErr w:type="spellStart"/>
      <w:r w:rsidRPr="00C27FF4">
        <w:rPr>
          <w:rFonts w:ascii="Verdana" w:hAnsi="Verdana"/>
          <w:sz w:val="18"/>
          <w:szCs w:val="18"/>
        </w:rPr>
        <w:t>ocazie</w:t>
      </w:r>
      <w:proofErr w:type="spellEnd"/>
      <w:r w:rsidRPr="00C27FF4">
        <w:rPr>
          <w:rFonts w:ascii="Verdana" w:hAnsi="Verdana"/>
          <w:sz w:val="18"/>
          <w:szCs w:val="18"/>
        </w:rPr>
        <w:t xml:space="preserve">, </w:t>
      </w:r>
      <w:proofErr w:type="spellStart"/>
      <w:r w:rsidRPr="00C27FF4">
        <w:rPr>
          <w:rFonts w:ascii="Verdana" w:hAnsi="Verdana"/>
          <w:sz w:val="18"/>
          <w:szCs w:val="18"/>
        </w:rPr>
        <w:t>premierul</w:t>
      </w:r>
      <w:proofErr w:type="spellEnd"/>
      <w:r w:rsidRPr="00C27FF4">
        <w:rPr>
          <w:rFonts w:ascii="Verdana" w:hAnsi="Verdana"/>
          <w:sz w:val="18"/>
          <w:szCs w:val="18"/>
        </w:rPr>
        <w:t xml:space="preserve"> </w:t>
      </w:r>
      <w:proofErr w:type="spellStart"/>
      <w:r w:rsidRPr="00C27FF4">
        <w:rPr>
          <w:rFonts w:ascii="Verdana" w:hAnsi="Verdana"/>
          <w:sz w:val="18"/>
          <w:szCs w:val="18"/>
        </w:rPr>
        <w:t>i</w:t>
      </w:r>
      <w:proofErr w:type="spellEnd"/>
      <w:r w:rsidRPr="00C27FF4">
        <w:rPr>
          <w:rFonts w:ascii="Verdana" w:hAnsi="Verdana"/>
          <w:sz w:val="18"/>
          <w:szCs w:val="18"/>
        </w:rPr>
        <w:t xml:space="preserve">-a </w:t>
      </w:r>
      <w:proofErr w:type="spellStart"/>
      <w:r w:rsidRPr="00C27FF4">
        <w:rPr>
          <w:rFonts w:ascii="Verdana" w:hAnsi="Verdana"/>
          <w:sz w:val="18"/>
          <w:szCs w:val="18"/>
        </w:rPr>
        <w:t>mulțumit</w:t>
      </w:r>
      <w:proofErr w:type="spellEnd"/>
      <w:r w:rsidRPr="00C27FF4">
        <w:rPr>
          <w:rFonts w:ascii="Verdana" w:hAnsi="Verdana"/>
          <w:sz w:val="18"/>
          <w:szCs w:val="18"/>
        </w:rPr>
        <w:t xml:space="preserve"> </w:t>
      </w:r>
      <w:proofErr w:type="spellStart"/>
      <w:r w:rsidRPr="00C27FF4">
        <w:rPr>
          <w:rFonts w:ascii="Verdana" w:hAnsi="Verdana"/>
          <w:sz w:val="18"/>
          <w:szCs w:val="18"/>
        </w:rPr>
        <w:t>oaspetelui</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contribuția</w:t>
      </w:r>
      <w:proofErr w:type="spellEnd"/>
      <w:r w:rsidRPr="00C27FF4">
        <w:rPr>
          <w:rFonts w:ascii="Verdana" w:hAnsi="Verdana"/>
          <w:sz w:val="18"/>
          <w:szCs w:val="18"/>
        </w:rPr>
        <w:t xml:space="preserve"> </w:t>
      </w:r>
      <w:proofErr w:type="spellStart"/>
      <w:r w:rsidRPr="00C27FF4">
        <w:rPr>
          <w:rFonts w:ascii="Verdana" w:hAnsi="Verdana"/>
          <w:sz w:val="18"/>
          <w:szCs w:val="18"/>
        </w:rPr>
        <w:t>experților</w:t>
      </w:r>
      <w:proofErr w:type="spellEnd"/>
      <w:r w:rsidRPr="00C27FF4">
        <w:rPr>
          <w:rFonts w:ascii="Verdana" w:hAnsi="Verdana"/>
          <w:sz w:val="18"/>
          <w:szCs w:val="18"/>
        </w:rPr>
        <w:t xml:space="preserve"> Heritage Foundation la </w:t>
      </w:r>
      <w:proofErr w:type="spellStart"/>
      <w:r w:rsidRPr="00C27FF4">
        <w:rPr>
          <w:rFonts w:ascii="Verdana" w:hAnsi="Verdana"/>
          <w:sz w:val="18"/>
          <w:szCs w:val="18"/>
        </w:rPr>
        <w:t>valorificarea</w:t>
      </w:r>
      <w:proofErr w:type="spellEnd"/>
      <w:r w:rsidRPr="00C27FF4">
        <w:rPr>
          <w:rFonts w:ascii="Verdana" w:hAnsi="Verdana"/>
          <w:sz w:val="18"/>
          <w:szCs w:val="18"/>
        </w:rPr>
        <w:t xml:space="preserve"> </w:t>
      </w:r>
      <w:proofErr w:type="spellStart"/>
      <w:r w:rsidRPr="00C27FF4">
        <w:rPr>
          <w:rFonts w:ascii="Verdana" w:hAnsi="Verdana"/>
          <w:sz w:val="18"/>
          <w:szCs w:val="18"/>
        </w:rPr>
        <w:t>parteneriatului</w:t>
      </w:r>
      <w:proofErr w:type="spellEnd"/>
      <w:r w:rsidRPr="00C27FF4">
        <w:rPr>
          <w:rFonts w:ascii="Verdana" w:hAnsi="Verdana"/>
          <w:sz w:val="18"/>
          <w:szCs w:val="18"/>
        </w:rPr>
        <w:t xml:space="preserve"> strategic </w:t>
      </w:r>
      <w:proofErr w:type="spellStart"/>
      <w:r w:rsidRPr="00C27FF4">
        <w:rPr>
          <w:rFonts w:ascii="Verdana" w:hAnsi="Verdana"/>
          <w:sz w:val="18"/>
          <w:szCs w:val="18"/>
        </w:rPr>
        <w:t>dintre</w:t>
      </w:r>
      <w:proofErr w:type="spellEnd"/>
      <w:r w:rsidRPr="00C27FF4">
        <w:rPr>
          <w:rFonts w:ascii="Verdana" w:hAnsi="Verdana"/>
          <w:sz w:val="18"/>
          <w:szCs w:val="18"/>
        </w:rPr>
        <w:t xml:space="preserve"> </w:t>
      </w:r>
      <w:proofErr w:type="spellStart"/>
      <w:r w:rsidRPr="00C27FF4">
        <w:rPr>
          <w:rFonts w:ascii="Verdana" w:hAnsi="Verdana"/>
          <w:sz w:val="18"/>
          <w:szCs w:val="18"/>
        </w:rPr>
        <w:t>Statele</w:t>
      </w:r>
      <w:proofErr w:type="spellEnd"/>
      <w:r w:rsidRPr="00C27FF4">
        <w:rPr>
          <w:rFonts w:ascii="Verdana" w:hAnsi="Verdana"/>
          <w:sz w:val="18"/>
          <w:szCs w:val="18"/>
        </w:rPr>
        <w:t xml:space="preserve"> Unite ale </w:t>
      </w:r>
      <w:proofErr w:type="spellStart"/>
      <w:r w:rsidRPr="00C27FF4">
        <w:rPr>
          <w:rFonts w:ascii="Verdana" w:hAnsi="Verdana"/>
          <w:sz w:val="18"/>
          <w:szCs w:val="18"/>
        </w:rPr>
        <w:t>Americii</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România</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domenii</w:t>
      </w:r>
      <w:proofErr w:type="spellEnd"/>
      <w:r w:rsidRPr="00C27FF4">
        <w:rPr>
          <w:rFonts w:ascii="Verdana" w:hAnsi="Verdana"/>
          <w:sz w:val="18"/>
          <w:szCs w:val="18"/>
        </w:rPr>
        <w:t xml:space="preserve"> precum </w:t>
      </w:r>
      <w:proofErr w:type="spellStart"/>
      <w:r w:rsidRPr="00C27FF4">
        <w:rPr>
          <w:rFonts w:ascii="Verdana" w:hAnsi="Verdana"/>
          <w:sz w:val="18"/>
          <w:szCs w:val="18"/>
        </w:rPr>
        <w:t>securitate</w:t>
      </w:r>
      <w:proofErr w:type="spellEnd"/>
      <w:r w:rsidRPr="00C27FF4">
        <w:rPr>
          <w:rFonts w:ascii="Verdana" w:hAnsi="Verdana"/>
          <w:sz w:val="18"/>
          <w:szCs w:val="18"/>
        </w:rPr>
        <w:t xml:space="preserve">, </w:t>
      </w:r>
      <w:proofErr w:type="spellStart"/>
      <w:r w:rsidRPr="00C27FF4">
        <w:rPr>
          <w:rFonts w:ascii="Verdana" w:hAnsi="Verdana"/>
          <w:sz w:val="18"/>
          <w:szCs w:val="18"/>
        </w:rPr>
        <w:t>economie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prosperitate</w:t>
      </w:r>
      <w:proofErr w:type="spellEnd"/>
      <w:r w:rsidRPr="00C27FF4">
        <w:rPr>
          <w:rFonts w:ascii="Verdana" w:hAnsi="Verdana"/>
          <w:sz w:val="18"/>
          <w:szCs w:val="18"/>
        </w:rPr>
        <w:t>.</w:t>
      </w:r>
    </w:p>
    <w:p w14:paraId="67B5EE7C" w14:textId="77777777" w:rsidR="00C27FF4" w:rsidRPr="00C27FF4" w:rsidRDefault="00C27FF4" w:rsidP="009D5481">
      <w:pPr>
        <w:pStyle w:val="NormalWeb"/>
        <w:jc w:val="both"/>
        <w:textAlignment w:val="baseline"/>
        <w:rPr>
          <w:rFonts w:ascii="Verdana" w:hAnsi="Verdana"/>
          <w:sz w:val="18"/>
          <w:szCs w:val="18"/>
        </w:rPr>
      </w:pP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cadrul</w:t>
      </w:r>
      <w:proofErr w:type="spellEnd"/>
      <w:r w:rsidRPr="00C27FF4">
        <w:rPr>
          <w:rFonts w:ascii="Verdana" w:hAnsi="Verdana"/>
          <w:sz w:val="18"/>
          <w:szCs w:val="18"/>
        </w:rPr>
        <w:t xml:space="preserve"> </w:t>
      </w:r>
      <w:proofErr w:type="spellStart"/>
      <w:r w:rsidRPr="00C27FF4">
        <w:rPr>
          <w:rFonts w:ascii="Verdana" w:hAnsi="Verdana"/>
          <w:sz w:val="18"/>
          <w:szCs w:val="18"/>
        </w:rPr>
        <w:t>dialogului</w:t>
      </w:r>
      <w:proofErr w:type="spellEnd"/>
      <w:r w:rsidRPr="00C27FF4">
        <w:rPr>
          <w:rFonts w:ascii="Verdana" w:hAnsi="Verdana"/>
          <w:sz w:val="18"/>
          <w:szCs w:val="18"/>
        </w:rPr>
        <w:t xml:space="preserve">, </w:t>
      </w:r>
      <w:proofErr w:type="spellStart"/>
      <w:r w:rsidRPr="00C27FF4">
        <w:rPr>
          <w:rFonts w:ascii="Verdana" w:hAnsi="Verdana"/>
          <w:sz w:val="18"/>
          <w:szCs w:val="18"/>
        </w:rPr>
        <w:t>cei</w:t>
      </w:r>
      <w:proofErr w:type="spellEnd"/>
      <w:r w:rsidRPr="00C27FF4">
        <w:rPr>
          <w:rFonts w:ascii="Verdana" w:hAnsi="Verdana"/>
          <w:sz w:val="18"/>
          <w:szCs w:val="18"/>
        </w:rPr>
        <w:t xml:space="preserve"> </w:t>
      </w:r>
      <w:proofErr w:type="spellStart"/>
      <w:r w:rsidRPr="00C27FF4">
        <w:rPr>
          <w:rFonts w:ascii="Verdana" w:hAnsi="Verdana"/>
          <w:sz w:val="18"/>
          <w:szCs w:val="18"/>
        </w:rPr>
        <w:t>doi</w:t>
      </w:r>
      <w:proofErr w:type="spellEnd"/>
      <w:r w:rsidRPr="00C27FF4">
        <w:rPr>
          <w:rFonts w:ascii="Verdana" w:hAnsi="Verdana"/>
          <w:sz w:val="18"/>
          <w:szCs w:val="18"/>
        </w:rPr>
        <w:t xml:space="preserve"> au </w:t>
      </w:r>
      <w:proofErr w:type="spellStart"/>
      <w:r w:rsidRPr="00C27FF4">
        <w:rPr>
          <w:rFonts w:ascii="Verdana" w:hAnsi="Verdana"/>
          <w:sz w:val="18"/>
          <w:szCs w:val="18"/>
        </w:rPr>
        <w:t>analizat</w:t>
      </w:r>
      <w:proofErr w:type="spellEnd"/>
      <w:r w:rsidRPr="00C27FF4">
        <w:rPr>
          <w:rFonts w:ascii="Verdana" w:hAnsi="Verdana"/>
          <w:sz w:val="18"/>
          <w:szCs w:val="18"/>
        </w:rPr>
        <w:t xml:space="preserve"> </w:t>
      </w:r>
      <w:proofErr w:type="spellStart"/>
      <w:r w:rsidRPr="00C27FF4">
        <w:rPr>
          <w:rFonts w:ascii="Verdana" w:hAnsi="Verdana"/>
          <w:sz w:val="18"/>
          <w:szCs w:val="18"/>
        </w:rPr>
        <w:t>situația</w:t>
      </w:r>
      <w:proofErr w:type="spellEnd"/>
      <w:r w:rsidRPr="00C27FF4">
        <w:rPr>
          <w:rFonts w:ascii="Verdana" w:hAnsi="Verdana"/>
          <w:sz w:val="18"/>
          <w:szCs w:val="18"/>
        </w:rPr>
        <w:t xml:space="preserve"> de </w:t>
      </w:r>
      <w:proofErr w:type="spellStart"/>
      <w:r w:rsidRPr="00C27FF4">
        <w:rPr>
          <w:rFonts w:ascii="Verdana" w:hAnsi="Verdana"/>
          <w:sz w:val="18"/>
          <w:szCs w:val="18"/>
        </w:rPr>
        <w:t>securitate</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zona </w:t>
      </w:r>
      <w:proofErr w:type="spellStart"/>
      <w:r w:rsidRPr="00C27FF4">
        <w:rPr>
          <w:rFonts w:ascii="Verdana" w:hAnsi="Verdana"/>
          <w:sz w:val="18"/>
          <w:szCs w:val="18"/>
        </w:rPr>
        <w:t>Mării</w:t>
      </w:r>
      <w:proofErr w:type="spellEnd"/>
      <w:r w:rsidRPr="00C27FF4">
        <w:rPr>
          <w:rFonts w:ascii="Verdana" w:hAnsi="Verdana"/>
          <w:sz w:val="18"/>
          <w:szCs w:val="18"/>
        </w:rPr>
        <w:t xml:space="preserve"> </w:t>
      </w:r>
      <w:proofErr w:type="spellStart"/>
      <w:r w:rsidRPr="00C27FF4">
        <w:rPr>
          <w:rFonts w:ascii="Verdana" w:hAnsi="Verdana"/>
          <w:sz w:val="18"/>
          <w:szCs w:val="18"/>
        </w:rPr>
        <w:t>Negre</w:t>
      </w:r>
      <w:proofErr w:type="spellEnd"/>
      <w:r w:rsidRPr="00C27FF4">
        <w:rPr>
          <w:rFonts w:ascii="Verdana" w:hAnsi="Verdana"/>
          <w:sz w:val="18"/>
          <w:szCs w:val="18"/>
        </w:rPr>
        <w:t xml:space="preserve">, cu accent pe </w:t>
      </w:r>
      <w:proofErr w:type="spellStart"/>
      <w:r w:rsidRPr="00C27FF4">
        <w:rPr>
          <w:rFonts w:ascii="Verdana" w:hAnsi="Verdana"/>
          <w:sz w:val="18"/>
          <w:szCs w:val="18"/>
        </w:rPr>
        <w:t>rolul</w:t>
      </w:r>
      <w:proofErr w:type="spellEnd"/>
      <w:r w:rsidRPr="00C27FF4">
        <w:rPr>
          <w:rFonts w:ascii="Verdana" w:hAnsi="Verdana"/>
          <w:sz w:val="18"/>
          <w:szCs w:val="18"/>
        </w:rPr>
        <w:t xml:space="preserve"> important al </w:t>
      </w:r>
      <w:proofErr w:type="spellStart"/>
      <w:r w:rsidRPr="00C27FF4">
        <w:rPr>
          <w:rFonts w:ascii="Verdana" w:hAnsi="Verdana"/>
          <w:sz w:val="18"/>
          <w:szCs w:val="18"/>
        </w:rPr>
        <w:t>României</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această</w:t>
      </w:r>
      <w:proofErr w:type="spellEnd"/>
      <w:r w:rsidRPr="00C27FF4">
        <w:rPr>
          <w:rFonts w:ascii="Verdana" w:hAnsi="Verdana"/>
          <w:sz w:val="18"/>
          <w:szCs w:val="18"/>
        </w:rPr>
        <w:t xml:space="preserve"> </w:t>
      </w:r>
      <w:proofErr w:type="spellStart"/>
      <w:r w:rsidRPr="00C27FF4">
        <w:rPr>
          <w:rFonts w:ascii="Verdana" w:hAnsi="Verdana"/>
          <w:sz w:val="18"/>
          <w:szCs w:val="18"/>
        </w:rPr>
        <w:t>zonă</w:t>
      </w:r>
      <w:proofErr w:type="spellEnd"/>
      <w:r w:rsidRPr="00C27FF4">
        <w:rPr>
          <w:rFonts w:ascii="Verdana" w:hAnsi="Verdana"/>
          <w:sz w:val="18"/>
          <w:szCs w:val="18"/>
        </w:rPr>
        <w:t xml:space="preserve"> a </w:t>
      </w:r>
      <w:proofErr w:type="spellStart"/>
      <w:r w:rsidRPr="00C27FF4">
        <w:rPr>
          <w:rFonts w:ascii="Verdana" w:hAnsi="Verdana"/>
          <w:sz w:val="18"/>
          <w:szCs w:val="18"/>
        </w:rPr>
        <w:t>Europei</w:t>
      </w:r>
      <w:proofErr w:type="spellEnd"/>
      <w:r w:rsidRPr="00C27FF4">
        <w:rPr>
          <w:rFonts w:ascii="Verdana" w:hAnsi="Verdana"/>
          <w:sz w:val="18"/>
          <w:szCs w:val="18"/>
        </w:rPr>
        <w:t>.</w:t>
      </w:r>
    </w:p>
    <w:p w14:paraId="76371813" w14:textId="77777777" w:rsidR="00C27FF4" w:rsidRPr="00C27FF4" w:rsidRDefault="00C27FF4" w:rsidP="009D5481">
      <w:pPr>
        <w:pStyle w:val="NormalWeb"/>
        <w:jc w:val="both"/>
        <w:textAlignment w:val="baseline"/>
        <w:rPr>
          <w:rFonts w:ascii="Verdana" w:hAnsi="Verdana"/>
          <w:sz w:val="18"/>
          <w:szCs w:val="18"/>
        </w:rPr>
      </w:pPr>
      <w:proofErr w:type="spellStart"/>
      <w:r w:rsidRPr="00C27FF4">
        <w:rPr>
          <w:rFonts w:ascii="Verdana" w:hAnsi="Verdana"/>
          <w:sz w:val="18"/>
          <w:szCs w:val="18"/>
        </w:rPr>
        <w:t>Președintele</w:t>
      </w:r>
      <w:proofErr w:type="spellEnd"/>
      <w:r w:rsidRPr="00C27FF4">
        <w:rPr>
          <w:rFonts w:ascii="Verdana" w:hAnsi="Verdana"/>
          <w:sz w:val="18"/>
          <w:szCs w:val="18"/>
        </w:rPr>
        <w:t xml:space="preserve"> </w:t>
      </w:r>
      <w:proofErr w:type="spellStart"/>
      <w:r w:rsidRPr="00C27FF4">
        <w:rPr>
          <w:rFonts w:ascii="Verdana" w:hAnsi="Verdana"/>
          <w:sz w:val="18"/>
          <w:szCs w:val="18"/>
        </w:rPr>
        <w:t>Fundației</w:t>
      </w:r>
      <w:proofErr w:type="spellEnd"/>
      <w:r w:rsidRPr="00C27FF4">
        <w:rPr>
          <w:rFonts w:ascii="Verdana" w:hAnsi="Verdana"/>
          <w:sz w:val="18"/>
          <w:szCs w:val="18"/>
        </w:rPr>
        <w:t xml:space="preserve"> Victims of Communism Memorial a </w:t>
      </w:r>
      <w:proofErr w:type="spellStart"/>
      <w:r w:rsidRPr="00C27FF4">
        <w:rPr>
          <w:rFonts w:ascii="Verdana" w:hAnsi="Verdana"/>
          <w:sz w:val="18"/>
          <w:szCs w:val="18"/>
        </w:rPr>
        <w:t>prezentat</w:t>
      </w:r>
      <w:proofErr w:type="spellEnd"/>
      <w:r w:rsidRPr="00C27FF4">
        <w:rPr>
          <w:rFonts w:ascii="Verdana" w:hAnsi="Verdana"/>
          <w:sz w:val="18"/>
          <w:szCs w:val="18"/>
        </w:rPr>
        <w:t xml:space="preserve"> </w:t>
      </w:r>
      <w:proofErr w:type="spellStart"/>
      <w:r w:rsidRPr="00C27FF4">
        <w:rPr>
          <w:rFonts w:ascii="Verdana" w:hAnsi="Verdana"/>
          <w:sz w:val="18"/>
          <w:szCs w:val="18"/>
        </w:rPr>
        <w:t>inițiativa</w:t>
      </w:r>
      <w:proofErr w:type="spellEnd"/>
      <w:r w:rsidRPr="00C27FF4">
        <w:rPr>
          <w:rFonts w:ascii="Verdana" w:hAnsi="Verdana"/>
          <w:sz w:val="18"/>
          <w:szCs w:val="18"/>
        </w:rPr>
        <w:t xml:space="preserve"> </w:t>
      </w:r>
      <w:proofErr w:type="spellStart"/>
      <w:r w:rsidRPr="00C27FF4">
        <w:rPr>
          <w:rFonts w:ascii="Verdana" w:hAnsi="Verdana"/>
          <w:sz w:val="18"/>
          <w:szCs w:val="18"/>
        </w:rPr>
        <w:t>construirii</w:t>
      </w:r>
      <w:proofErr w:type="spellEnd"/>
      <w:r w:rsidRPr="00C27FF4">
        <w:rPr>
          <w:rFonts w:ascii="Verdana" w:hAnsi="Verdana"/>
          <w:sz w:val="18"/>
          <w:szCs w:val="18"/>
        </w:rPr>
        <w:t xml:space="preserve">, la Washington, al </w:t>
      </w:r>
      <w:proofErr w:type="spellStart"/>
      <w:r w:rsidRPr="00C27FF4">
        <w:rPr>
          <w:rFonts w:ascii="Verdana" w:hAnsi="Verdana"/>
          <w:sz w:val="18"/>
          <w:szCs w:val="18"/>
        </w:rPr>
        <w:t>unui</w:t>
      </w:r>
      <w:proofErr w:type="spellEnd"/>
      <w:r w:rsidRPr="00C27FF4">
        <w:rPr>
          <w:rFonts w:ascii="Verdana" w:hAnsi="Verdana"/>
          <w:sz w:val="18"/>
          <w:szCs w:val="18"/>
        </w:rPr>
        <w:t xml:space="preserve"> </w:t>
      </w:r>
      <w:proofErr w:type="spellStart"/>
      <w:r w:rsidRPr="00C27FF4">
        <w:rPr>
          <w:rFonts w:ascii="Verdana" w:hAnsi="Verdana"/>
          <w:sz w:val="18"/>
          <w:szCs w:val="18"/>
        </w:rPr>
        <w:t>muzeu</w:t>
      </w:r>
      <w:proofErr w:type="spellEnd"/>
      <w:r w:rsidRPr="00C27FF4">
        <w:rPr>
          <w:rFonts w:ascii="Verdana" w:hAnsi="Verdana"/>
          <w:sz w:val="18"/>
          <w:szCs w:val="18"/>
        </w:rPr>
        <w:t xml:space="preserve"> Memorial </w:t>
      </w:r>
      <w:proofErr w:type="spellStart"/>
      <w:r w:rsidRPr="00C27FF4">
        <w:rPr>
          <w:rFonts w:ascii="Verdana" w:hAnsi="Verdana"/>
          <w:sz w:val="18"/>
          <w:szCs w:val="18"/>
        </w:rPr>
        <w:t>dedicat</w:t>
      </w:r>
      <w:proofErr w:type="spellEnd"/>
      <w:r w:rsidRPr="00C27FF4">
        <w:rPr>
          <w:rFonts w:ascii="Verdana" w:hAnsi="Verdana"/>
          <w:sz w:val="18"/>
          <w:szCs w:val="18"/>
        </w:rPr>
        <w:t xml:space="preserve"> </w:t>
      </w:r>
      <w:proofErr w:type="spellStart"/>
      <w:r w:rsidRPr="00C27FF4">
        <w:rPr>
          <w:rFonts w:ascii="Verdana" w:hAnsi="Verdana"/>
          <w:sz w:val="18"/>
          <w:szCs w:val="18"/>
        </w:rPr>
        <w:t>victimelor</w:t>
      </w:r>
      <w:proofErr w:type="spellEnd"/>
      <w:r w:rsidRPr="00C27FF4">
        <w:rPr>
          <w:rFonts w:ascii="Verdana" w:hAnsi="Verdana"/>
          <w:sz w:val="18"/>
          <w:szCs w:val="18"/>
        </w:rPr>
        <w:t xml:space="preserve"> </w:t>
      </w:r>
      <w:proofErr w:type="spellStart"/>
      <w:r w:rsidRPr="00C27FF4">
        <w:rPr>
          <w:rFonts w:ascii="Verdana" w:hAnsi="Verdana"/>
          <w:sz w:val="18"/>
          <w:szCs w:val="18"/>
        </w:rPr>
        <w:t>comunismului</w:t>
      </w:r>
      <w:proofErr w:type="spellEnd"/>
      <w:r w:rsidRPr="00C27FF4">
        <w:rPr>
          <w:rFonts w:ascii="Verdana" w:hAnsi="Verdana"/>
          <w:sz w:val="18"/>
          <w:szCs w:val="18"/>
        </w:rPr>
        <w:t>.</w:t>
      </w:r>
    </w:p>
    <w:p w14:paraId="57F99B27" w14:textId="3058C6AD" w:rsidR="002E2472" w:rsidRPr="00463032" w:rsidRDefault="00C27FF4" w:rsidP="009D5481">
      <w:pPr>
        <w:pStyle w:val="NormalWeb"/>
        <w:spacing w:before="120" w:beforeAutospacing="0" w:after="0" w:afterAutospacing="0"/>
        <w:jc w:val="both"/>
        <w:textAlignment w:val="baseline"/>
        <w:rPr>
          <w:rFonts w:ascii="Verdana" w:hAnsi="Verdana"/>
          <w:sz w:val="18"/>
          <w:szCs w:val="18"/>
        </w:rPr>
      </w:pPr>
      <w:r w:rsidRPr="00C27FF4">
        <w:rPr>
          <w:rFonts w:ascii="Verdana" w:hAnsi="Verdana"/>
          <w:sz w:val="18"/>
          <w:szCs w:val="18"/>
        </w:rPr>
        <w:t>“</w:t>
      </w:r>
      <w:proofErr w:type="spellStart"/>
      <w:r w:rsidRPr="00C27FF4">
        <w:rPr>
          <w:rFonts w:ascii="Verdana" w:hAnsi="Verdana"/>
          <w:sz w:val="18"/>
          <w:szCs w:val="18"/>
        </w:rPr>
        <w:t>Muzeele</w:t>
      </w:r>
      <w:proofErr w:type="spellEnd"/>
      <w:r w:rsidRPr="00C27FF4">
        <w:rPr>
          <w:rFonts w:ascii="Verdana" w:hAnsi="Verdana"/>
          <w:sz w:val="18"/>
          <w:szCs w:val="18"/>
        </w:rPr>
        <w:t xml:space="preserve"> </w:t>
      </w:r>
      <w:proofErr w:type="spellStart"/>
      <w:r w:rsidRPr="00C27FF4">
        <w:rPr>
          <w:rFonts w:ascii="Verdana" w:hAnsi="Verdana"/>
          <w:sz w:val="18"/>
          <w:szCs w:val="18"/>
        </w:rPr>
        <w:t>memoriale</w:t>
      </w:r>
      <w:proofErr w:type="spellEnd"/>
      <w:r w:rsidRPr="00C27FF4">
        <w:rPr>
          <w:rFonts w:ascii="Verdana" w:hAnsi="Verdana"/>
          <w:sz w:val="18"/>
          <w:szCs w:val="18"/>
        </w:rPr>
        <w:t xml:space="preserve"> </w:t>
      </w:r>
      <w:proofErr w:type="spellStart"/>
      <w:r w:rsidRPr="00C27FF4">
        <w:rPr>
          <w:rFonts w:ascii="Verdana" w:hAnsi="Verdana"/>
          <w:sz w:val="18"/>
          <w:szCs w:val="18"/>
        </w:rPr>
        <w:t>privind</w:t>
      </w:r>
      <w:proofErr w:type="spellEnd"/>
      <w:r w:rsidRPr="00C27FF4">
        <w:rPr>
          <w:rFonts w:ascii="Verdana" w:hAnsi="Verdana"/>
          <w:sz w:val="18"/>
          <w:szCs w:val="18"/>
        </w:rPr>
        <w:t xml:space="preserve"> </w:t>
      </w:r>
      <w:proofErr w:type="spellStart"/>
      <w:r w:rsidRPr="00C27FF4">
        <w:rPr>
          <w:rFonts w:ascii="Verdana" w:hAnsi="Verdana"/>
          <w:sz w:val="18"/>
          <w:szCs w:val="18"/>
        </w:rPr>
        <w:t>victimele</w:t>
      </w:r>
      <w:proofErr w:type="spellEnd"/>
      <w:r w:rsidRPr="00C27FF4">
        <w:rPr>
          <w:rFonts w:ascii="Verdana" w:hAnsi="Verdana"/>
          <w:sz w:val="18"/>
          <w:szCs w:val="18"/>
        </w:rPr>
        <w:t xml:space="preserve"> </w:t>
      </w:r>
      <w:proofErr w:type="spellStart"/>
      <w:r w:rsidRPr="00C27FF4">
        <w:rPr>
          <w:rFonts w:ascii="Verdana" w:hAnsi="Verdana"/>
          <w:sz w:val="18"/>
          <w:szCs w:val="18"/>
        </w:rPr>
        <w:t>comunismului</w:t>
      </w:r>
      <w:proofErr w:type="spellEnd"/>
      <w:r w:rsidRPr="00C27FF4">
        <w:rPr>
          <w:rFonts w:ascii="Verdana" w:hAnsi="Verdana"/>
          <w:sz w:val="18"/>
          <w:szCs w:val="18"/>
        </w:rPr>
        <w:t xml:space="preserve"> sunt o </w:t>
      </w:r>
      <w:proofErr w:type="spellStart"/>
      <w:r w:rsidRPr="00C27FF4">
        <w:rPr>
          <w:rFonts w:ascii="Verdana" w:hAnsi="Verdana"/>
          <w:sz w:val="18"/>
          <w:szCs w:val="18"/>
        </w:rPr>
        <w:t>prioritate</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România</w:t>
      </w:r>
      <w:proofErr w:type="spellEnd"/>
      <w:r w:rsidRPr="00C27FF4">
        <w:rPr>
          <w:rFonts w:ascii="Verdana" w:hAnsi="Verdana"/>
          <w:sz w:val="18"/>
          <w:szCs w:val="18"/>
        </w:rPr>
        <w:t xml:space="preserve">, </w:t>
      </w:r>
      <w:proofErr w:type="spellStart"/>
      <w:r w:rsidRPr="00C27FF4">
        <w:rPr>
          <w:rFonts w:ascii="Verdana" w:hAnsi="Verdana"/>
          <w:sz w:val="18"/>
          <w:szCs w:val="18"/>
        </w:rPr>
        <w:t>țară</w:t>
      </w:r>
      <w:proofErr w:type="spellEnd"/>
      <w:r w:rsidRPr="00C27FF4">
        <w:rPr>
          <w:rFonts w:ascii="Verdana" w:hAnsi="Verdana"/>
          <w:sz w:val="18"/>
          <w:szCs w:val="18"/>
        </w:rPr>
        <w:t xml:space="preserve"> ai </w:t>
      </w:r>
      <w:proofErr w:type="spellStart"/>
      <w:r w:rsidRPr="00C27FF4">
        <w:rPr>
          <w:rFonts w:ascii="Verdana" w:hAnsi="Verdana"/>
          <w:sz w:val="18"/>
          <w:szCs w:val="18"/>
        </w:rPr>
        <w:t>cărei</w:t>
      </w:r>
      <w:proofErr w:type="spellEnd"/>
      <w:r w:rsidRPr="00C27FF4">
        <w:rPr>
          <w:rFonts w:ascii="Verdana" w:hAnsi="Verdana"/>
          <w:sz w:val="18"/>
          <w:szCs w:val="18"/>
        </w:rPr>
        <w:t xml:space="preserve"> </w:t>
      </w:r>
      <w:proofErr w:type="spellStart"/>
      <w:r w:rsidRPr="00C27FF4">
        <w:rPr>
          <w:rFonts w:ascii="Verdana" w:hAnsi="Verdana"/>
          <w:sz w:val="18"/>
          <w:szCs w:val="18"/>
        </w:rPr>
        <w:t>cetățeni</w:t>
      </w:r>
      <w:proofErr w:type="spellEnd"/>
      <w:r w:rsidRPr="00C27FF4">
        <w:rPr>
          <w:rFonts w:ascii="Verdana" w:hAnsi="Verdana"/>
          <w:sz w:val="18"/>
          <w:szCs w:val="18"/>
        </w:rPr>
        <w:t xml:space="preserve"> au </w:t>
      </w:r>
      <w:proofErr w:type="spellStart"/>
      <w:r w:rsidRPr="00C27FF4">
        <w:rPr>
          <w:rFonts w:ascii="Verdana" w:hAnsi="Verdana"/>
          <w:sz w:val="18"/>
          <w:szCs w:val="18"/>
        </w:rPr>
        <w:t>suferit</w:t>
      </w:r>
      <w:proofErr w:type="spellEnd"/>
      <w:r w:rsidRPr="00C27FF4">
        <w:rPr>
          <w:rFonts w:ascii="Verdana" w:hAnsi="Verdana"/>
          <w:sz w:val="18"/>
          <w:szCs w:val="18"/>
        </w:rPr>
        <w:t xml:space="preserve"> </w:t>
      </w:r>
      <w:proofErr w:type="spellStart"/>
      <w:r w:rsidRPr="00C27FF4">
        <w:rPr>
          <w:rFonts w:ascii="Verdana" w:hAnsi="Verdana"/>
          <w:sz w:val="18"/>
          <w:szCs w:val="18"/>
        </w:rPr>
        <w:t>atrocitățile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proofErr w:type="gramStart"/>
      <w:r w:rsidRPr="00C27FF4">
        <w:rPr>
          <w:rFonts w:ascii="Verdana" w:hAnsi="Verdana"/>
          <w:sz w:val="18"/>
          <w:szCs w:val="18"/>
        </w:rPr>
        <w:t>abuzurile</w:t>
      </w:r>
      <w:proofErr w:type="spellEnd"/>
      <w:r w:rsidRPr="00C27FF4">
        <w:rPr>
          <w:rFonts w:ascii="Verdana" w:hAnsi="Verdana"/>
          <w:sz w:val="18"/>
          <w:szCs w:val="18"/>
        </w:rPr>
        <w:t xml:space="preserve">  </w:t>
      </w:r>
      <w:proofErr w:type="spellStart"/>
      <w:r w:rsidRPr="00C27FF4">
        <w:rPr>
          <w:rFonts w:ascii="Verdana" w:hAnsi="Verdana"/>
          <w:sz w:val="18"/>
          <w:szCs w:val="18"/>
        </w:rPr>
        <w:t>sistemului</w:t>
      </w:r>
      <w:proofErr w:type="spellEnd"/>
      <w:proofErr w:type="gramEnd"/>
      <w:r w:rsidRPr="00C27FF4">
        <w:rPr>
          <w:rFonts w:ascii="Verdana" w:hAnsi="Verdana"/>
          <w:sz w:val="18"/>
          <w:szCs w:val="18"/>
        </w:rPr>
        <w:t xml:space="preserve"> </w:t>
      </w:r>
      <w:proofErr w:type="spellStart"/>
      <w:r w:rsidRPr="00C27FF4">
        <w:rPr>
          <w:rFonts w:ascii="Verdana" w:hAnsi="Verdana"/>
          <w:sz w:val="18"/>
          <w:szCs w:val="18"/>
        </w:rPr>
        <w:t>comunist</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perioada</w:t>
      </w:r>
      <w:proofErr w:type="spellEnd"/>
      <w:r w:rsidRPr="00C27FF4">
        <w:rPr>
          <w:rFonts w:ascii="Verdana" w:hAnsi="Verdana"/>
          <w:sz w:val="18"/>
          <w:szCs w:val="18"/>
        </w:rPr>
        <w:t xml:space="preserve"> 1945-1989”, a </w:t>
      </w:r>
      <w:proofErr w:type="spellStart"/>
      <w:r w:rsidRPr="00C27FF4">
        <w:rPr>
          <w:rFonts w:ascii="Verdana" w:hAnsi="Verdana"/>
          <w:sz w:val="18"/>
          <w:szCs w:val="18"/>
        </w:rPr>
        <w:t>declarat</w:t>
      </w:r>
      <w:proofErr w:type="spellEnd"/>
      <w:r w:rsidRPr="00C27FF4">
        <w:rPr>
          <w:rFonts w:ascii="Verdana" w:hAnsi="Verdana"/>
          <w:sz w:val="18"/>
          <w:szCs w:val="18"/>
        </w:rPr>
        <w:t xml:space="preserve">  Prim-</w:t>
      </w:r>
      <w:proofErr w:type="spellStart"/>
      <w:r w:rsidRPr="00C27FF4">
        <w:rPr>
          <w:rFonts w:ascii="Verdana" w:hAnsi="Verdana"/>
          <w:sz w:val="18"/>
          <w:szCs w:val="18"/>
        </w:rPr>
        <w:t>ministrul</w:t>
      </w:r>
      <w:proofErr w:type="spellEnd"/>
      <w:r w:rsidRPr="00C27FF4">
        <w:rPr>
          <w:rFonts w:ascii="Verdana" w:hAnsi="Verdana"/>
          <w:sz w:val="18"/>
          <w:szCs w:val="18"/>
        </w:rPr>
        <w:t xml:space="preserve"> Nicolae-</w:t>
      </w:r>
      <w:proofErr w:type="spellStart"/>
      <w:r w:rsidRPr="00C27FF4">
        <w:rPr>
          <w:rFonts w:ascii="Verdana" w:hAnsi="Verdana"/>
          <w:sz w:val="18"/>
          <w:szCs w:val="18"/>
        </w:rPr>
        <w:t>Ionel</w:t>
      </w:r>
      <w:proofErr w:type="spellEnd"/>
      <w:r w:rsidRPr="00C27FF4">
        <w:rPr>
          <w:rFonts w:ascii="Verdana" w:hAnsi="Verdana"/>
          <w:sz w:val="18"/>
          <w:szCs w:val="18"/>
        </w:rPr>
        <w:t xml:space="preserve"> </w:t>
      </w:r>
      <w:proofErr w:type="spellStart"/>
      <w:r w:rsidRPr="00C27FF4">
        <w:rPr>
          <w:rFonts w:ascii="Verdana" w:hAnsi="Verdana"/>
          <w:sz w:val="18"/>
          <w:szCs w:val="18"/>
        </w:rPr>
        <w:t>Ciucă</w:t>
      </w:r>
      <w:proofErr w:type="spellEnd"/>
      <w:r w:rsidRPr="00C27FF4">
        <w:rPr>
          <w:rFonts w:ascii="Verdana" w:hAnsi="Verdana"/>
          <w:sz w:val="18"/>
          <w:szCs w:val="18"/>
        </w:rPr>
        <w:t xml:space="preserve">. Cele </w:t>
      </w:r>
      <w:proofErr w:type="spellStart"/>
      <w:r w:rsidRPr="00C27FF4">
        <w:rPr>
          <w:rFonts w:ascii="Verdana" w:hAnsi="Verdana"/>
          <w:sz w:val="18"/>
          <w:szCs w:val="18"/>
        </w:rPr>
        <w:t>trei</w:t>
      </w:r>
      <w:proofErr w:type="spellEnd"/>
      <w:r w:rsidRPr="00C27FF4">
        <w:rPr>
          <w:rFonts w:ascii="Verdana" w:hAnsi="Verdana"/>
          <w:sz w:val="18"/>
          <w:szCs w:val="18"/>
        </w:rPr>
        <w:t xml:space="preserve"> </w:t>
      </w:r>
      <w:proofErr w:type="spellStart"/>
      <w:r w:rsidRPr="00C27FF4">
        <w:rPr>
          <w:rFonts w:ascii="Verdana" w:hAnsi="Verdana"/>
          <w:sz w:val="18"/>
          <w:szCs w:val="18"/>
        </w:rPr>
        <w:t>muzee</w:t>
      </w:r>
      <w:proofErr w:type="spellEnd"/>
      <w:r w:rsidRPr="00C27FF4">
        <w:rPr>
          <w:rFonts w:ascii="Verdana" w:hAnsi="Verdana"/>
          <w:sz w:val="18"/>
          <w:szCs w:val="18"/>
        </w:rPr>
        <w:t xml:space="preserve"> dedicate </w:t>
      </w:r>
      <w:proofErr w:type="spellStart"/>
      <w:r w:rsidRPr="00C27FF4">
        <w:rPr>
          <w:rFonts w:ascii="Verdana" w:hAnsi="Verdana"/>
          <w:sz w:val="18"/>
          <w:szCs w:val="18"/>
        </w:rPr>
        <w:t>memoriei</w:t>
      </w:r>
      <w:proofErr w:type="spellEnd"/>
      <w:r w:rsidRPr="00C27FF4">
        <w:rPr>
          <w:rFonts w:ascii="Verdana" w:hAnsi="Verdana"/>
          <w:sz w:val="18"/>
          <w:szCs w:val="18"/>
        </w:rPr>
        <w:t xml:space="preserve"> </w:t>
      </w:r>
      <w:proofErr w:type="spellStart"/>
      <w:r w:rsidRPr="00C27FF4">
        <w:rPr>
          <w:rFonts w:ascii="Verdana" w:hAnsi="Verdana"/>
          <w:sz w:val="18"/>
          <w:szCs w:val="18"/>
        </w:rPr>
        <w:t>victimelor</w:t>
      </w:r>
      <w:proofErr w:type="spellEnd"/>
      <w:r w:rsidRPr="00C27FF4">
        <w:rPr>
          <w:rFonts w:ascii="Verdana" w:hAnsi="Verdana"/>
          <w:sz w:val="18"/>
          <w:szCs w:val="18"/>
        </w:rPr>
        <w:t xml:space="preserve"> </w:t>
      </w:r>
      <w:proofErr w:type="spellStart"/>
      <w:r w:rsidRPr="00C27FF4">
        <w:rPr>
          <w:rFonts w:ascii="Verdana" w:hAnsi="Verdana"/>
          <w:sz w:val="18"/>
          <w:szCs w:val="18"/>
        </w:rPr>
        <w:t>comunismului</w:t>
      </w:r>
      <w:proofErr w:type="spellEnd"/>
      <w:r w:rsidRPr="00C27FF4">
        <w:rPr>
          <w:rFonts w:ascii="Verdana" w:hAnsi="Verdana"/>
          <w:sz w:val="18"/>
          <w:szCs w:val="18"/>
        </w:rPr>
        <w:t xml:space="preserve">, care </w:t>
      </w:r>
      <w:proofErr w:type="spellStart"/>
      <w:r w:rsidRPr="00C27FF4">
        <w:rPr>
          <w:rFonts w:ascii="Verdana" w:hAnsi="Verdana"/>
          <w:sz w:val="18"/>
          <w:szCs w:val="18"/>
        </w:rPr>
        <w:t>vor</w:t>
      </w:r>
      <w:proofErr w:type="spellEnd"/>
      <w:r w:rsidRPr="00C27FF4">
        <w:rPr>
          <w:rFonts w:ascii="Verdana" w:hAnsi="Verdana"/>
          <w:sz w:val="18"/>
          <w:szCs w:val="18"/>
        </w:rPr>
        <w:t xml:space="preserve"> fi </w:t>
      </w:r>
      <w:proofErr w:type="spellStart"/>
      <w:r w:rsidRPr="00C27FF4">
        <w:rPr>
          <w:rFonts w:ascii="Verdana" w:hAnsi="Verdana"/>
          <w:sz w:val="18"/>
          <w:szCs w:val="18"/>
        </w:rPr>
        <w:t>construite</w:t>
      </w:r>
      <w:proofErr w:type="spellEnd"/>
      <w:r w:rsidRPr="00C27FF4">
        <w:rPr>
          <w:rFonts w:ascii="Verdana" w:hAnsi="Verdana"/>
          <w:sz w:val="18"/>
          <w:szCs w:val="18"/>
        </w:rPr>
        <w:t xml:space="preserve"> la </w:t>
      </w:r>
      <w:proofErr w:type="spellStart"/>
      <w:r w:rsidRPr="00C27FF4">
        <w:rPr>
          <w:rFonts w:ascii="Verdana" w:hAnsi="Verdana"/>
          <w:sz w:val="18"/>
          <w:szCs w:val="18"/>
        </w:rPr>
        <w:t>București</w:t>
      </w:r>
      <w:proofErr w:type="spellEnd"/>
      <w:r w:rsidRPr="00C27FF4">
        <w:rPr>
          <w:rFonts w:ascii="Verdana" w:hAnsi="Verdana"/>
          <w:sz w:val="18"/>
          <w:szCs w:val="18"/>
        </w:rPr>
        <w:t xml:space="preserve">, </w:t>
      </w:r>
      <w:proofErr w:type="spellStart"/>
      <w:r w:rsidRPr="00C27FF4">
        <w:rPr>
          <w:rFonts w:ascii="Verdana" w:hAnsi="Verdana"/>
          <w:sz w:val="18"/>
          <w:szCs w:val="18"/>
        </w:rPr>
        <w:t>Râmnicu</w:t>
      </w:r>
      <w:proofErr w:type="spellEnd"/>
      <w:r w:rsidRPr="00C27FF4">
        <w:rPr>
          <w:rFonts w:ascii="Verdana" w:hAnsi="Verdana"/>
          <w:sz w:val="18"/>
          <w:szCs w:val="18"/>
        </w:rPr>
        <w:t xml:space="preserve"> </w:t>
      </w:r>
      <w:proofErr w:type="spellStart"/>
      <w:r w:rsidRPr="00C27FF4">
        <w:rPr>
          <w:rFonts w:ascii="Verdana" w:hAnsi="Verdana"/>
          <w:sz w:val="18"/>
          <w:szCs w:val="18"/>
        </w:rPr>
        <w:t>Sărat</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Timișoara</w:t>
      </w:r>
      <w:proofErr w:type="spellEnd"/>
      <w:r w:rsidRPr="00C27FF4">
        <w:rPr>
          <w:rFonts w:ascii="Verdana" w:hAnsi="Verdana"/>
          <w:sz w:val="18"/>
          <w:szCs w:val="18"/>
        </w:rPr>
        <w:t xml:space="preserve"> </w:t>
      </w:r>
      <w:proofErr w:type="spellStart"/>
      <w:r w:rsidRPr="00C27FF4">
        <w:rPr>
          <w:rFonts w:ascii="Verdana" w:hAnsi="Verdana"/>
          <w:sz w:val="18"/>
          <w:szCs w:val="18"/>
        </w:rPr>
        <w:t>vor</w:t>
      </w:r>
      <w:proofErr w:type="spellEnd"/>
      <w:r w:rsidRPr="00C27FF4">
        <w:rPr>
          <w:rFonts w:ascii="Verdana" w:hAnsi="Verdana"/>
          <w:sz w:val="18"/>
          <w:szCs w:val="18"/>
        </w:rPr>
        <w:t xml:space="preserve"> </w:t>
      </w:r>
      <w:proofErr w:type="spellStart"/>
      <w:r w:rsidRPr="00C27FF4">
        <w:rPr>
          <w:rFonts w:ascii="Verdana" w:hAnsi="Verdana"/>
          <w:sz w:val="18"/>
          <w:szCs w:val="18"/>
        </w:rPr>
        <w:t>contribui</w:t>
      </w:r>
      <w:proofErr w:type="spellEnd"/>
      <w:r w:rsidRPr="00C27FF4">
        <w:rPr>
          <w:rFonts w:ascii="Verdana" w:hAnsi="Verdana"/>
          <w:sz w:val="18"/>
          <w:szCs w:val="18"/>
        </w:rPr>
        <w:t xml:space="preserve"> la </w:t>
      </w:r>
      <w:proofErr w:type="spellStart"/>
      <w:r w:rsidRPr="00C27FF4">
        <w:rPr>
          <w:rFonts w:ascii="Verdana" w:hAnsi="Verdana"/>
          <w:sz w:val="18"/>
          <w:szCs w:val="18"/>
        </w:rPr>
        <w:t>prezentarea</w:t>
      </w:r>
      <w:proofErr w:type="spellEnd"/>
      <w:r w:rsidRPr="00C27FF4">
        <w:rPr>
          <w:rFonts w:ascii="Verdana" w:hAnsi="Verdana"/>
          <w:sz w:val="18"/>
          <w:szCs w:val="18"/>
        </w:rPr>
        <w:t xml:space="preserve"> </w:t>
      </w:r>
      <w:proofErr w:type="spellStart"/>
      <w:r w:rsidRPr="00C27FF4">
        <w:rPr>
          <w:rFonts w:ascii="Verdana" w:hAnsi="Verdana"/>
          <w:sz w:val="18"/>
          <w:szCs w:val="18"/>
        </w:rPr>
        <w:t>acestor</w:t>
      </w:r>
      <w:proofErr w:type="spellEnd"/>
      <w:r w:rsidRPr="00C27FF4">
        <w:rPr>
          <w:rFonts w:ascii="Verdana" w:hAnsi="Verdana"/>
          <w:sz w:val="18"/>
          <w:szCs w:val="18"/>
        </w:rPr>
        <w:t xml:space="preserve"> crime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abuzuri</w:t>
      </w:r>
      <w:proofErr w:type="spellEnd"/>
      <w:r w:rsidRPr="00C27FF4">
        <w:rPr>
          <w:rFonts w:ascii="Verdana" w:hAnsi="Verdana"/>
          <w:sz w:val="18"/>
          <w:szCs w:val="18"/>
        </w:rPr>
        <w:t xml:space="preserve"> </w:t>
      </w:r>
      <w:proofErr w:type="spellStart"/>
      <w:r w:rsidRPr="00C27FF4">
        <w:rPr>
          <w:rFonts w:ascii="Verdana" w:hAnsi="Verdana"/>
          <w:sz w:val="18"/>
          <w:szCs w:val="18"/>
        </w:rPr>
        <w:t>suferite</w:t>
      </w:r>
      <w:proofErr w:type="spellEnd"/>
      <w:r w:rsidRPr="00C27FF4">
        <w:rPr>
          <w:rFonts w:ascii="Verdana" w:hAnsi="Verdana"/>
          <w:sz w:val="18"/>
          <w:szCs w:val="18"/>
        </w:rPr>
        <w:t xml:space="preserve"> de </w:t>
      </w:r>
      <w:proofErr w:type="spellStart"/>
      <w:r w:rsidRPr="00C27FF4">
        <w:rPr>
          <w:rFonts w:ascii="Verdana" w:hAnsi="Verdana"/>
          <w:sz w:val="18"/>
          <w:szCs w:val="18"/>
        </w:rPr>
        <w:t>români</w:t>
      </w:r>
      <w:proofErr w:type="spellEnd"/>
      <w:r w:rsidRPr="00C27FF4">
        <w:rPr>
          <w:rFonts w:ascii="Verdana" w:hAnsi="Verdana"/>
          <w:sz w:val="18"/>
          <w:szCs w:val="18"/>
        </w:rPr>
        <w:t xml:space="preserve"> </w:t>
      </w:r>
      <w:proofErr w:type="spellStart"/>
      <w:r w:rsidRPr="00C27FF4">
        <w:rPr>
          <w:rFonts w:ascii="Verdana" w:hAnsi="Verdana"/>
          <w:sz w:val="18"/>
          <w:szCs w:val="18"/>
        </w:rPr>
        <w:t>timp</w:t>
      </w:r>
      <w:proofErr w:type="spellEnd"/>
      <w:r w:rsidRPr="00C27FF4">
        <w:rPr>
          <w:rFonts w:ascii="Verdana" w:hAnsi="Verdana"/>
          <w:sz w:val="18"/>
          <w:szCs w:val="18"/>
        </w:rPr>
        <w:t xml:space="preserve"> de 44 de ani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generațiile</w:t>
      </w:r>
      <w:proofErr w:type="spellEnd"/>
      <w:r w:rsidRPr="00C27FF4">
        <w:rPr>
          <w:rFonts w:ascii="Verdana" w:hAnsi="Verdana"/>
          <w:sz w:val="18"/>
          <w:szCs w:val="18"/>
        </w:rPr>
        <w:t xml:space="preserve"> </w:t>
      </w:r>
      <w:proofErr w:type="spellStart"/>
      <w:r w:rsidRPr="00C27FF4">
        <w:rPr>
          <w:rFonts w:ascii="Verdana" w:hAnsi="Verdana"/>
          <w:sz w:val="18"/>
          <w:szCs w:val="18"/>
        </w:rPr>
        <w:t>viitoare</w:t>
      </w:r>
      <w:proofErr w:type="spellEnd"/>
      <w:r w:rsidRPr="00C27FF4">
        <w:rPr>
          <w:rFonts w:ascii="Verdana" w:hAnsi="Verdana"/>
          <w:sz w:val="18"/>
          <w:szCs w:val="18"/>
        </w:rPr>
        <w:t xml:space="preserve">, care </w:t>
      </w:r>
      <w:proofErr w:type="spellStart"/>
      <w:r w:rsidRPr="00C27FF4">
        <w:rPr>
          <w:rFonts w:ascii="Verdana" w:hAnsi="Verdana"/>
          <w:sz w:val="18"/>
          <w:szCs w:val="18"/>
        </w:rPr>
        <w:t>vor</w:t>
      </w:r>
      <w:proofErr w:type="spellEnd"/>
      <w:r w:rsidRPr="00C27FF4">
        <w:rPr>
          <w:rFonts w:ascii="Verdana" w:hAnsi="Verdana"/>
          <w:sz w:val="18"/>
          <w:szCs w:val="18"/>
        </w:rPr>
        <w:t xml:space="preserve"> </w:t>
      </w:r>
      <w:proofErr w:type="spellStart"/>
      <w:r w:rsidRPr="00C27FF4">
        <w:rPr>
          <w:rFonts w:ascii="Verdana" w:hAnsi="Verdana"/>
          <w:sz w:val="18"/>
          <w:szCs w:val="18"/>
        </w:rPr>
        <w:t>cunoaște</w:t>
      </w:r>
      <w:proofErr w:type="spellEnd"/>
      <w:r w:rsidRPr="00C27FF4">
        <w:rPr>
          <w:rFonts w:ascii="Verdana" w:hAnsi="Verdana"/>
          <w:sz w:val="18"/>
          <w:szCs w:val="18"/>
        </w:rPr>
        <w:t xml:space="preserve"> </w:t>
      </w:r>
      <w:proofErr w:type="spellStart"/>
      <w:r w:rsidRPr="00C27FF4">
        <w:rPr>
          <w:rFonts w:ascii="Verdana" w:hAnsi="Verdana"/>
          <w:sz w:val="18"/>
          <w:szCs w:val="18"/>
        </w:rPr>
        <w:t>astfel</w:t>
      </w:r>
      <w:proofErr w:type="spellEnd"/>
      <w:r w:rsidRPr="00C27FF4">
        <w:rPr>
          <w:rFonts w:ascii="Verdana" w:hAnsi="Verdana"/>
          <w:sz w:val="18"/>
          <w:szCs w:val="18"/>
        </w:rPr>
        <w:t xml:space="preserve"> </w:t>
      </w:r>
      <w:proofErr w:type="spellStart"/>
      <w:r w:rsidRPr="00C27FF4">
        <w:rPr>
          <w:rFonts w:ascii="Verdana" w:hAnsi="Verdana"/>
          <w:sz w:val="18"/>
          <w:szCs w:val="18"/>
        </w:rPr>
        <w:t>ororile</w:t>
      </w:r>
      <w:proofErr w:type="spellEnd"/>
      <w:r w:rsidRPr="00C27FF4">
        <w:rPr>
          <w:rFonts w:ascii="Verdana" w:hAnsi="Verdana"/>
          <w:sz w:val="18"/>
          <w:szCs w:val="18"/>
        </w:rPr>
        <w:t xml:space="preserve"> </w:t>
      </w:r>
      <w:proofErr w:type="spellStart"/>
      <w:r w:rsidRPr="00C27FF4">
        <w:rPr>
          <w:rFonts w:ascii="Verdana" w:hAnsi="Verdana"/>
          <w:sz w:val="18"/>
          <w:szCs w:val="18"/>
        </w:rPr>
        <w:t>regimului</w:t>
      </w:r>
      <w:proofErr w:type="spellEnd"/>
      <w:r w:rsidRPr="00C27FF4">
        <w:rPr>
          <w:rFonts w:ascii="Verdana" w:hAnsi="Verdana"/>
          <w:sz w:val="18"/>
          <w:szCs w:val="18"/>
        </w:rPr>
        <w:t xml:space="preserve"> </w:t>
      </w:r>
      <w:proofErr w:type="spellStart"/>
      <w:r w:rsidRPr="00C27FF4">
        <w:rPr>
          <w:rFonts w:ascii="Verdana" w:hAnsi="Verdana"/>
          <w:sz w:val="18"/>
          <w:szCs w:val="18"/>
        </w:rPr>
        <w:t>comunist</w:t>
      </w:r>
      <w:proofErr w:type="spellEnd"/>
      <w:r w:rsidRPr="00C27FF4">
        <w:rPr>
          <w:rFonts w:ascii="Verdana" w:hAnsi="Verdana"/>
          <w:sz w:val="18"/>
          <w:szCs w:val="18"/>
        </w:rPr>
        <w:t>.</w:t>
      </w:r>
    </w:p>
    <w:p w14:paraId="5D3E5EDC" w14:textId="4920A326" w:rsidR="002E2472" w:rsidRPr="00463032" w:rsidRDefault="002E2472" w:rsidP="009D5481">
      <w:pPr>
        <w:pStyle w:val="separatorarticole"/>
      </w:pPr>
      <w:r w:rsidRPr="00463032">
        <w:t>*</w:t>
      </w:r>
    </w:p>
    <w:p w14:paraId="014426EE" w14:textId="240B7DC6" w:rsidR="002E2472" w:rsidRPr="00463032" w:rsidRDefault="00C27FF4" w:rsidP="009D5481">
      <w:pPr>
        <w:pStyle w:val="TitluArticolinINFOUE"/>
        <w:jc w:val="both"/>
        <w:rPr>
          <w:lang w:eastAsia="ro-RO"/>
        </w:rPr>
      </w:pPr>
      <w:bookmarkStart w:id="118" w:name="_Toc89684303"/>
      <w:r w:rsidRPr="00C27FF4">
        <w:t>Guvernul va avea un dialog constant și deschis cu reprezentații cultelor religioase din România pentru a proteja sănătatea și viața cetățenilor</w:t>
      </w:r>
      <w:bookmarkEnd w:id="118"/>
    </w:p>
    <w:p w14:paraId="4B11871A" w14:textId="77777777" w:rsidR="00C27FF4" w:rsidRPr="00C27FF4" w:rsidRDefault="00C27FF4" w:rsidP="009D5481">
      <w:pPr>
        <w:pStyle w:val="NormalWeb"/>
        <w:jc w:val="both"/>
        <w:textAlignment w:val="baseline"/>
        <w:rPr>
          <w:rFonts w:ascii="Verdana" w:hAnsi="Verdana"/>
          <w:sz w:val="18"/>
          <w:szCs w:val="18"/>
        </w:rPr>
      </w:pPr>
      <w:proofErr w:type="spellStart"/>
      <w:r w:rsidRPr="00C27FF4">
        <w:rPr>
          <w:rFonts w:ascii="Verdana" w:hAnsi="Verdana"/>
          <w:sz w:val="18"/>
          <w:szCs w:val="18"/>
        </w:rPr>
        <w:t>Premierul</w:t>
      </w:r>
      <w:proofErr w:type="spellEnd"/>
      <w:r w:rsidRPr="00C27FF4">
        <w:rPr>
          <w:rFonts w:ascii="Verdana" w:hAnsi="Verdana"/>
          <w:sz w:val="18"/>
          <w:szCs w:val="18"/>
        </w:rPr>
        <w:t xml:space="preserve"> Nicolae-</w:t>
      </w:r>
      <w:proofErr w:type="spellStart"/>
      <w:r w:rsidRPr="00C27FF4">
        <w:rPr>
          <w:rFonts w:ascii="Verdana" w:hAnsi="Verdana"/>
          <w:sz w:val="18"/>
          <w:szCs w:val="18"/>
        </w:rPr>
        <w:t>Ionel</w:t>
      </w:r>
      <w:proofErr w:type="spellEnd"/>
      <w:r w:rsidRPr="00C27FF4">
        <w:rPr>
          <w:rFonts w:ascii="Verdana" w:hAnsi="Verdana"/>
          <w:sz w:val="18"/>
          <w:szCs w:val="18"/>
        </w:rPr>
        <w:t xml:space="preserve"> </w:t>
      </w:r>
      <w:proofErr w:type="spellStart"/>
      <w:r w:rsidRPr="00C27FF4">
        <w:rPr>
          <w:rFonts w:ascii="Verdana" w:hAnsi="Verdana"/>
          <w:sz w:val="18"/>
          <w:szCs w:val="18"/>
        </w:rPr>
        <w:t>Ciucă</w:t>
      </w:r>
      <w:proofErr w:type="spellEnd"/>
      <w:r w:rsidRPr="00C27FF4">
        <w:rPr>
          <w:rFonts w:ascii="Verdana" w:hAnsi="Verdana"/>
          <w:sz w:val="18"/>
          <w:szCs w:val="18"/>
        </w:rPr>
        <w:t xml:space="preserve"> </w:t>
      </w:r>
      <w:proofErr w:type="gramStart"/>
      <w:r w:rsidRPr="00C27FF4">
        <w:rPr>
          <w:rFonts w:ascii="Verdana" w:hAnsi="Verdana"/>
          <w:sz w:val="18"/>
          <w:szCs w:val="18"/>
        </w:rPr>
        <w:t>a</w:t>
      </w:r>
      <w:proofErr w:type="gramEnd"/>
      <w:r w:rsidRPr="00C27FF4">
        <w:rPr>
          <w:rFonts w:ascii="Verdana" w:hAnsi="Verdana"/>
          <w:sz w:val="18"/>
          <w:szCs w:val="18"/>
        </w:rPr>
        <w:t xml:space="preserve"> </w:t>
      </w:r>
      <w:proofErr w:type="spellStart"/>
      <w:r w:rsidRPr="00C27FF4">
        <w:rPr>
          <w:rFonts w:ascii="Verdana" w:hAnsi="Verdana"/>
          <w:sz w:val="18"/>
          <w:szCs w:val="18"/>
        </w:rPr>
        <w:t>avut</w:t>
      </w:r>
      <w:proofErr w:type="spellEnd"/>
      <w:r w:rsidRPr="00C27FF4">
        <w:rPr>
          <w:rFonts w:ascii="Verdana" w:hAnsi="Verdana"/>
          <w:sz w:val="18"/>
          <w:szCs w:val="18"/>
        </w:rPr>
        <w:t xml:space="preserve"> </w:t>
      </w:r>
      <w:proofErr w:type="spellStart"/>
      <w:r w:rsidRPr="00C27FF4">
        <w:rPr>
          <w:rFonts w:ascii="Verdana" w:hAnsi="Verdana"/>
          <w:sz w:val="18"/>
          <w:szCs w:val="18"/>
        </w:rPr>
        <w:t>astăzi</w:t>
      </w:r>
      <w:proofErr w:type="spellEnd"/>
      <w:r w:rsidRPr="00C27FF4">
        <w:rPr>
          <w:rFonts w:ascii="Verdana" w:hAnsi="Verdana"/>
          <w:sz w:val="18"/>
          <w:szCs w:val="18"/>
        </w:rPr>
        <w:t xml:space="preserve"> </w:t>
      </w:r>
      <w:proofErr w:type="spellStart"/>
      <w:r w:rsidRPr="00C27FF4">
        <w:rPr>
          <w:rFonts w:ascii="Verdana" w:hAnsi="Verdana"/>
          <w:sz w:val="18"/>
          <w:szCs w:val="18"/>
        </w:rPr>
        <w:t>consultări</w:t>
      </w:r>
      <w:proofErr w:type="spellEnd"/>
      <w:r w:rsidRPr="00C27FF4">
        <w:rPr>
          <w:rFonts w:ascii="Verdana" w:hAnsi="Verdana"/>
          <w:sz w:val="18"/>
          <w:szCs w:val="18"/>
        </w:rPr>
        <w:t xml:space="preserve"> cu </w:t>
      </w:r>
      <w:proofErr w:type="spellStart"/>
      <w:r w:rsidRPr="00C27FF4">
        <w:rPr>
          <w:rFonts w:ascii="Verdana" w:hAnsi="Verdana"/>
          <w:sz w:val="18"/>
          <w:szCs w:val="18"/>
        </w:rPr>
        <w:t>reprezentanții</w:t>
      </w:r>
      <w:proofErr w:type="spellEnd"/>
      <w:r w:rsidRPr="00C27FF4">
        <w:rPr>
          <w:rFonts w:ascii="Verdana" w:hAnsi="Verdana"/>
          <w:sz w:val="18"/>
          <w:szCs w:val="18"/>
        </w:rPr>
        <w:t xml:space="preserve"> </w:t>
      </w:r>
      <w:proofErr w:type="spellStart"/>
      <w:r w:rsidRPr="00C27FF4">
        <w:rPr>
          <w:rFonts w:ascii="Verdana" w:hAnsi="Verdana"/>
          <w:sz w:val="18"/>
          <w:szCs w:val="18"/>
        </w:rPr>
        <w:t>cultelor</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din </w:t>
      </w:r>
      <w:proofErr w:type="spellStart"/>
      <w:r w:rsidRPr="00C27FF4">
        <w:rPr>
          <w:rFonts w:ascii="Verdana" w:hAnsi="Verdana"/>
          <w:sz w:val="18"/>
          <w:szCs w:val="18"/>
        </w:rPr>
        <w:t>România</w:t>
      </w:r>
      <w:proofErr w:type="spellEnd"/>
      <w:r w:rsidRPr="00C27FF4">
        <w:rPr>
          <w:rFonts w:ascii="Verdana" w:hAnsi="Verdana"/>
          <w:sz w:val="18"/>
          <w:szCs w:val="18"/>
        </w:rPr>
        <w:t xml:space="preserve">, prima </w:t>
      </w:r>
      <w:proofErr w:type="spellStart"/>
      <w:r w:rsidRPr="00C27FF4">
        <w:rPr>
          <w:rFonts w:ascii="Verdana" w:hAnsi="Verdana"/>
          <w:sz w:val="18"/>
          <w:szCs w:val="18"/>
        </w:rPr>
        <w:t>reuniune</w:t>
      </w:r>
      <w:proofErr w:type="spellEnd"/>
      <w:r w:rsidRPr="00C27FF4">
        <w:rPr>
          <w:rFonts w:ascii="Verdana" w:hAnsi="Verdana"/>
          <w:sz w:val="18"/>
          <w:szCs w:val="18"/>
        </w:rPr>
        <w:t xml:space="preserve"> </w:t>
      </w:r>
      <w:proofErr w:type="spellStart"/>
      <w:r w:rsidRPr="00C27FF4">
        <w:rPr>
          <w:rFonts w:ascii="Verdana" w:hAnsi="Verdana"/>
          <w:sz w:val="18"/>
          <w:szCs w:val="18"/>
        </w:rPr>
        <w:t>între</w:t>
      </w:r>
      <w:proofErr w:type="spellEnd"/>
      <w:r w:rsidRPr="00C27FF4">
        <w:rPr>
          <w:rFonts w:ascii="Verdana" w:hAnsi="Verdana"/>
          <w:sz w:val="18"/>
          <w:szCs w:val="18"/>
        </w:rPr>
        <w:t xml:space="preserve"> </w:t>
      </w:r>
      <w:proofErr w:type="spellStart"/>
      <w:r w:rsidRPr="00C27FF4">
        <w:rPr>
          <w:rFonts w:ascii="Verdana" w:hAnsi="Verdana"/>
          <w:sz w:val="18"/>
          <w:szCs w:val="18"/>
        </w:rPr>
        <w:t>reprezentanții</w:t>
      </w:r>
      <w:proofErr w:type="spellEnd"/>
      <w:r w:rsidRPr="00C27FF4">
        <w:rPr>
          <w:rFonts w:ascii="Verdana" w:hAnsi="Verdana"/>
          <w:sz w:val="18"/>
          <w:szCs w:val="18"/>
        </w:rPr>
        <w:t xml:space="preserve"> </w:t>
      </w:r>
      <w:proofErr w:type="spellStart"/>
      <w:r w:rsidRPr="00C27FF4">
        <w:rPr>
          <w:rFonts w:ascii="Verdana" w:hAnsi="Verdana"/>
          <w:sz w:val="18"/>
          <w:szCs w:val="18"/>
        </w:rPr>
        <w:t>statului</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cei</w:t>
      </w:r>
      <w:proofErr w:type="spellEnd"/>
      <w:r w:rsidRPr="00C27FF4">
        <w:rPr>
          <w:rFonts w:ascii="Verdana" w:hAnsi="Verdana"/>
          <w:sz w:val="18"/>
          <w:szCs w:val="18"/>
        </w:rPr>
        <w:t xml:space="preserve"> ai </w:t>
      </w:r>
      <w:proofErr w:type="spellStart"/>
      <w:r w:rsidRPr="00C27FF4">
        <w:rPr>
          <w:rFonts w:ascii="Verdana" w:hAnsi="Verdana"/>
          <w:sz w:val="18"/>
          <w:szCs w:val="18"/>
        </w:rPr>
        <w:t>cultelor</w:t>
      </w:r>
      <w:proofErr w:type="spellEnd"/>
      <w:r w:rsidRPr="00C27FF4">
        <w:rPr>
          <w:rFonts w:ascii="Verdana" w:hAnsi="Verdana"/>
          <w:sz w:val="18"/>
          <w:szCs w:val="18"/>
        </w:rPr>
        <w:t xml:space="preserve">, care a </w:t>
      </w:r>
      <w:proofErr w:type="spellStart"/>
      <w:r w:rsidRPr="00C27FF4">
        <w:rPr>
          <w:rFonts w:ascii="Verdana" w:hAnsi="Verdana"/>
          <w:sz w:val="18"/>
          <w:szCs w:val="18"/>
        </w:rPr>
        <w:t>avut</w:t>
      </w:r>
      <w:proofErr w:type="spellEnd"/>
      <w:r w:rsidRPr="00C27FF4">
        <w:rPr>
          <w:rFonts w:ascii="Verdana" w:hAnsi="Verdana"/>
          <w:sz w:val="18"/>
          <w:szCs w:val="18"/>
        </w:rPr>
        <w:t xml:space="preserve"> loc </w:t>
      </w:r>
      <w:proofErr w:type="spellStart"/>
      <w:r w:rsidRPr="00C27FF4">
        <w:rPr>
          <w:rFonts w:ascii="Verdana" w:hAnsi="Verdana"/>
          <w:sz w:val="18"/>
          <w:szCs w:val="18"/>
        </w:rPr>
        <w:t>într</w:t>
      </w:r>
      <w:proofErr w:type="spellEnd"/>
      <w:r w:rsidRPr="00C27FF4">
        <w:rPr>
          <w:rFonts w:ascii="Verdana" w:hAnsi="Verdana"/>
          <w:sz w:val="18"/>
          <w:szCs w:val="18"/>
        </w:rPr>
        <w:t xml:space="preserve">-un </w:t>
      </w:r>
      <w:proofErr w:type="spellStart"/>
      <w:r w:rsidRPr="00C27FF4">
        <w:rPr>
          <w:rFonts w:ascii="Verdana" w:hAnsi="Verdana"/>
          <w:sz w:val="18"/>
          <w:szCs w:val="18"/>
        </w:rPr>
        <w:t>lăcaș</w:t>
      </w:r>
      <w:proofErr w:type="spellEnd"/>
      <w:r w:rsidRPr="00C27FF4">
        <w:rPr>
          <w:rFonts w:ascii="Verdana" w:hAnsi="Verdana"/>
          <w:sz w:val="18"/>
          <w:szCs w:val="18"/>
        </w:rPr>
        <w:t xml:space="preserve"> de cult, </w:t>
      </w:r>
      <w:proofErr w:type="spellStart"/>
      <w:r w:rsidRPr="00C27FF4">
        <w:rPr>
          <w:rFonts w:ascii="Verdana" w:hAnsi="Verdana"/>
          <w:sz w:val="18"/>
          <w:szCs w:val="18"/>
        </w:rPr>
        <w:t>respectiv</w:t>
      </w:r>
      <w:proofErr w:type="spellEnd"/>
      <w:r w:rsidRPr="00C27FF4">
        <w:rPr>
          <w:rFonts w:ascii="Verdana" w:hAnsi="Verdana"/>
          <w:sz w:val="18"/>
          <w:szCs w:val="18"/>
        </w:rPr>
        <w:t xml:space="preserve">, </w:t>
      </w:r>
      <w:proofErr w:type="spellStart"/>
      <w:r w:rsidRPr="00C27FF4">
        <w:rPr>
          <w:rFonts w:ascii="Verdana" w:hAnsi="Verdana"/>
          <w:sz w:val="18"/>
          <w:szCs w:val="18"/>
        </w:rPr>
        <w:t>Templul</w:t>
      </w:r>
      <w:proofErr w:type="spellEnd"/>
      <w:r w:rsidRPr="00C27FF4">
        <w:rPr>
          <w:rFonts w:ascii="Verdana" w:hAnsi="Verdana"/>
          <w:sz w:val="18"/>
          <w:szCs w:val="18"/>
        </w:rPr>
        <w:t xml:space="preserve"> Coral.</w:t>
      </w:r>
    </w:p>
    <w:p w14:paraId="082016BF" w14:textId="77777777" w:rsidR="00C27FF4" w:rsidRPr="00C27FF4" w:rsidRDefault="00C27FF4" w:rsidP="009D5481">
      <w:pPr>
        <w:pStyle w:val="NormalWeb"/>
        <w:jc w:val="both"/>
        <w:textAlignment w:val="baseline"/>
        <w:rPr>
          <w:rFonts w:ascii="Verdana" w:hAnsi="Verdana"/>
          <w:sz w:val="18"/>
          <w:szCs w:val="18"/>
        </w:rPr>
      </w:pPr>
      <w:proofErr w:type="spellStart"/>
      <w:r w:rsidRPr="00C27FF4">
        <w:rPr>
          <w:rFonts w:ascii="Verdana" w:hAnsi="Verdana"/>
          <w:sz w:val="18"/>
          <w:szCs w:val="18"/>
        </w:rPr>
        <w:t>Șeful</w:t>
      </w:r>
      <w:proofErr w:type="spellEnd"/>
      <w:r w:rsidRPr="00C27FF4">
        <w:rPr>
          <w:rFonts w:ascii="Verdana" w:hAnsi="Verdana"/>
          <w:sz w:val="18"/>
          <w:szCs w:val="18"/>
        </w:rPr>
        <w:t xml:space="preserve"> </w:t>
      </w:r>
      <w:proofErr w:type="spellStart"/>
      <w:r w:rsidRPr="00C27FF4">
        <w:rPr>
          <w:rFonts w:ascii="Verdana" w:hAnsi="Verdana"/>
          <w:sz w:val="18"/>
          <w:szCs w:val="18"/>
        </w:rPr>
        <w:t>Executivului</w:t>
      </w:r>
      <w:proofErr w:type="spellEnd"/>
      <w:r w:rsidRPr="00C27FF4">
        <w:rPr>
          <w:rFonts w:ascii="Verdana" w:hAnsi="Verdana"/>
          <w:sz w:val="18"/>
          <w:szCs w:val="18"/>
        </w:rPr>
        <w:t xml:space="preserve"> a </w:t>
      </w:r>
      <w:proofErr w:type="spellStart"/>
      <w:r w:rsidRPr="00C27FF4">
        <w:rPr>
          <w:rFonts w:ascii="Verdana" w:hAnsi="Verdana"/>
          <w:sz w:val="18"/>
          <w:szCs w:val="18"/>
        </w:rPr>
        <w:t>subliniat</w:t>
      </w:r>
      <w:proofErr w:type="spellEnd"/>
      <w:r w:rsidRPr="00C27FF4">
        <w:rPr>
          <w:rFonts w:ascii="Verdana" w:hAnsi="Verdana"/>
          <w:sz w:val="18"/>
          <w:szCs w:val="18"/>
        </w:rPr>
        <w:t xml:space="preserve"> </w:t>
      </w:r>
      <w:proofErr w:type="spellStart"/>
      <w:r w:rsidRPr="00C27FF4">
        <w:rPr>
          <w:rFonts w:ascii="Verdana" w:hAnsi="Verdana"/>
          <w:sz w:val="18"/>
          <w:szCs w:val="18"/>
        </w:rPr>
        <w:t>că</w:t>
      </w:r>
      <w:proofErr w:type="spellEnd"/>
      <w:r w:rsidRPr="00C27FF4">
        <w:rPr>
          <w:rFonts w:ascii="Verdana" w:hAnsi="Verdana"/>
          <w:sz w:val="18"/>
          <w:szCs w:val="18"/>
        </w:rPr>
        <w:t xml:space="preserve"> </w:t>
      </w:r>
      <w:proofErr w:type="spellStart"/>
      <w:r w:rsidRPr="00C27FF4">
        <w:rPr>
          <w:rFonts w:ascii="Verdana" w:hAnsi="Verdana"/>
          <w:sz w:val="18"/>
          <w:szCs w:val="18"/>
        </w:rPr>
        <w:t>dialogul</w:t>
      </w:r>
      <w:proofErr w:type="spellEnd"/>
      <w:r w:rsidRPr="00C27FF4">
        <w:rPr>
          <w:rFonts w:ascii="Verdana" w:hAnsi="Verdana"/>
          <w:sz w:val="18"/>
          <w:szCs w:val="18"/>
        </w:rPr>
        <w:t xml:space="preserve"> </w:t>
      </w:r>
      <w:proofErr w:type="spellStart"/>
      <w:r w:rsidRPr="00C27FF4">
        <w:rPr>
          <w:rFonts w:ascii="Verdana" w:hAnsi="Verdana"/>
          <w:sz w:val="18"/>
          <w:szCs w:val="18"/>
        </w:rPr>
        <w:t>autorităților</w:t>
      </w:r>
      <w:proofErr w:type="spellEnd"/>
      <w:r w:rsidRPr="00C27FF4">
        <w:rPr>
          <w:rFonts w:ascii="Verdana" w:hAnsi="Verdana"/>
          <w:sz w:val="18"/>
          <w:szCs w:val="18"/>
        </w:rPr>
        <w:t xml:space="preserve"> cu </w:t>
      </w:r>
      <w:proofErr w:type="spellStart"/>
      <w:r w:rsidRPr="00C27FF4">
        <w:rPr>
          <w:rFonts w:ascii="Verdana" w:hAnsi="Verdana"/>
          <w:sz w:val="18"/>
          <w:szCs w:val="18"/>
        </w:rPr>
        <w:t>reprezentanții</w:t>
      </w:r>
      <w:proofErr w:type="spellEnd"/>
      <w:r w:rsidRPr="00C27FF4">
        <w:rPr>
          <w:rFonts w:ascii="Verdana" w:hAnsi="Verdana"/>
          <w:sz w:val="18"/>
          <w:szCs w:val="18"/>
        </w:rPr>
        <w:t xml:space="preserve"> </w:t>
      </w:r>
      <w:proofErr w:type="spellStart"/>
      <w:r w:rsidRPr="00C27FF4">
        <w:rPr>
          <w:rFonts w:ascii="Verdana" w:hAnsi="Verdana"/>
          <w:sz w:val="18"/>
          <w:szCs w:val="18"/>
        </w:rPr>
        <w:t>cultelor</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w:t>
      </w:r>
      <w:proofErr w:type="spellStart"/>
      <w:r w:rsidRPr="00C27FF4">
        <w:rPr>
          <w:rFonts w:ascii="Verdana" w:hAnsi="Verdana"/>
          <w:sz w:val="18"/>
          <w:szCs w:val="18"/>
        </w:rPr>
        <w:t>creează</w:t>
      </w:r>
      <w:proofErr w:type="spellEnd"/>
      <w:r w:rsidRPr="00C27FF4">
        <w:rPr>
          <w:rFonts w:ascii="Verdana" w:hAnsi="Verdana"/>
          <w:sz w:val="18"/>
          <w:szCs w:val="18"/>
        </w:rPr>
        <w:t xml:space="preserve"> </w:t>
      </w:r>
      <w:proofErr w:type="spellStart"/>
      <w:r w:rsidRPr="00C27FF4">
        <w:rPr>
          <w:rFonts w:ascii="Verdana" w:hAnsi="Verdana"/>
          <w:sz w:val="18"/>
          <w:szCs w:val="18"/>
        </w:rPr>
        <w:t>punți</w:t>
      </w:r>
      <w:proofErr w:type="spellEnd"/>
      <w:r w:rsidRPr="00C27FF4">
        <w:rPr>
          <w:rFonts w:ascii="Verdana" w:hAnsi="Verdana"/>
          <w:sz w:val="18"/>
          <w:szCs w:val="18"/>
        </w:rPr>
        <w:t xml:space="preserve"> de </w:t>
      </w:r>
      <w:proofErr w:type="spellStart"/>
      <w:r w:rsidRPr="00C27FF4">
        <w:rPr>
          <w:rFonts w:ascii="Verdana" w:hAnsi="Verdana"/>
          <w:sz w:val="18"/>
          <w:szCs w:val="18"/>
        </w:rPr>
        <w:t>legătură</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a </w:t>
      </w:r>
      <w:proofErr w:type="spellStart"/>
      <w:r w:rsidRPr="00C27FF4">
        <w:rPr>
          <w:rFonts w:ascii="Verdana" w:hAnsi="Verdana"/>
          <w:sz w:val="18"/>
          <w:szCs w:val="18"/>
        </w:rPr>
        <w:t>găsi</w:t>
      </w:r>
      <w:proofErr w:type="spellEnd"/>
      <w:r w:rsidRPr="00C27FF4">
        <w:rPr>
          <w:rFonts w:ascii="Verdana" w:hAnsi="Verdana"/>
          <w:sz w:val="18"/>
          <w:szCs w:val="18"/>
        </w:rPr>
        <w:t xml:space="preserve"> </w:t>
      </w:r>
      <w:proofErr w:type="spellStart"/>
      <w:r w:rsidRPr="00C27FF4">
        <w:rPr>
          <w:rFonts w:ascii="Verdana" w:hAnsi="Verdana"/>
          <w:sz w:val="18"/>
          <w:szCs w:val="18"/>
        </w:rPr>
        <w:t>căile</w:t>
      </w:r>
      <w:proofErr w:type="spellEnd"/>
      <w:r w:rsidRPr="00C27FF4">
        <w:rPr>
          <w:rFonts w:ascii="Verdana" w:hAnsi="Verdana"/>
          <w:sz w:val="18"/>
          <w:szCs w:val="18"/>
        </w:rPr>
        <w:t xml:space="preserve"> </w:t>
      </w:r>
      <w:proofErr w:type="spellStart"/>
      <w:r w:rsidRPr="00C27FF4">
        <w:rPr>
          <w:rFonts w:ascii="Verdana" w:hAnsi="Verdana"/>
          <w:sz w:val="18"/>
          <w:szCs w:val="18"/>
        </w:rPr>
        <w:t>comune</w:t>
      </w:r>
      <w:proofErr w:type="spellEnd"/>
      <w:r w:rsidRPr="00C27FF4">
        <w:rPr>
          <w:rFonts w:ascii="Verdana" w:hAnsi="Verdana"/>
          <w:sz w:val="18"/>
          <w:szCs w:val="18"/>
        </w:rPr>
        <w:t xml:space="preserve"> de </w:t>
      </w:r>
      <w:proofErr w:type="gramStart"/>
      <w:r w:rsidRPr="00C27FF4">
        <w:rPr>
          <w:rFonts w:ascii="Verdana" w:hAnsi="Verdana"/>
          <w:sz w:val="18"/>
          <w:szCs w:val="18"/>
        </w:rPr>
        <w:t>a</w:t>
      </w:r>
      <w:proofErr w:type="gramEnd"/>
      <w:r w:rsidRPr="00C27FF4">
        <w:rPr>
          <w:rFonts w:ascii="Verdana" w:hAnsi="Verdana"/>
          <w:sz w:val="18"/>
          <w:szCs w:val="18"/>
        </w:rPr>
        <w:t xml:space="preserve"> </w:t>
      </w:r>
      <w:proofErr w:type="spellStart"/>
      <w:r w:rsidRPr="00C27FF4">
        <w:rPr>
          <w:rFonts w:ascii="Verdana" w:hAnsi="Verdana"/>
          <w:sz w:val="18"/>
          <w:szCs w:val="18"/>
        </w:rPr>
        <w:t>acționa</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slujba</w:t>
      </w:r>
      <w:proofErr w:type="spellEnd"/>
      <w:r w:rsidRPr="00C27FF4">
        <w:rPr>
          <w:rFonts w:ascii="Verdana" w:hAnsi="Verdana"/>
          <w:sz w:val="18"/>
          <w:szCs w:val="18"/>
        </w:rPr>
        <w:t xml:space="preserve"> </w:t>
      </w:r>
      <w:proofErr w:type="spellStart"/>
      <w:r w:rsidRPr="00C27FF4">
        <w:rPr>
          <w:rFonts w:ascii="Verdana" w:hAnsi="Verdana"/>
          <w:sz w:val="18"/>
          <w:szCs w:val="18"/>
        </w:rPr>
        <w:t>oamenilor</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a </w:t>
      </w:r>
      <w:proofErr w:type="spellStart"/>
      <w:r w:rsidRPr="00C27FF4">
        <w:rPr>
          <w:rFonts w:ascii="Verdana" w:hAnsi="Verdana"/>
          <w:sz w:val="18"/>
          <w:szCs w:val="18"/>
        </w:rPr>
        <w:t>proteja</w:t>
      </w:r>
      <w:proofErr w:type="spellEnd"/>
      <w:r w:rsidRPr="00C27FF4">
        <w:rPr>
          <w:rFonts w:ascii="Verdana" w:hAnsi="Verdana"/>
          <w:sz w:val="18"/>
          <w:szCs w:val="18"/>
        </w:rPr>
        <w:t xml:space="preserve"> </w:t>
      </w:r>
      <w:proofErr w:type="spellStart"/>
      <w:r w:rsidRPr="00C27FF4">
        <w:rPr>
          <w:rFonts w:ascii="Verdana" w:hAnsi="Verdana"/>
          <w:sz w:val="18"/>
          <w:szCs w:val="18"/>
        </w:rPr>
        <w:t>sănătatea</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viața</w:t>
      </w:r>
      <w:proofErr w:type="spellEnd"/>
      <w:r w:rsidRPr="00C27FF4">
        <w:rPr>
          <w:rFonts w:ascii="Verdana" w:hAnsi="Verdana"/>
          <w:sz w:val="18"/>
          <w:szCs w:val="18"/>
        </w:rPr>
        <w:t xml:space="preserve"> </w:t>
      </w:r>
      <w:proofErr w:type="spellStart"/>
      <w:r w:rsidRPr="00C27FF4">
        <w:rPr>
          <w:rFonts w:ascii="Verdana" w:hAnsi="Verdana"/>
          <w:sz w:val="18"/>
          <w:szCs w:val="18"/>
        </w:rPr>
        <w:t>cetățenilor</w:t>
      </w:r>
      <w:proofErr w:type="spellEnd"/>
      <w:r w:rsidRPr="00C27FF4">
        <w:rPr>
          <w:rFonts w:ascii="Verdana" w:hAnsi="Verdana"/>
          <w:sz w:val="18"/>
          <w:szCs w:val="18"/>
        </w:rPr>
        <w:t xml:space="preserve">, </w:t>
      </w:r>
      <w:proofErr w:type="spellStart"/>
      <w:r w:rsidRPr="00C27FF4">
        <w:rPr>
          <w:rFonts w:ascii="Verdana" w:hAnsi="Verdana"/>
          <w:sz w:val="18"/>
          <w:szCs w:val="18"/>
        </w:rPr>
        <w:t>îndeosebi</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această</w:t>
      </w:r>
      <w:proofErr w:type="spellEnd"/>
      <w:r w:rsidRPr="00C27FF4">
        <w:rPr>
          <w:rFonts w:ascii="Verdana" w:hAnsi="Verdana"/>
          <w:sz w:val="18"/>
          <w:szCs w:val="18"/>
        </w:rPr>
        <w:t xml:space="preserve"> </w:t>
      </w:r>
      <w:proofErr w:type="spellStart"/>
      <w:r w:rsidRPr="00C27FF4">
        <w:rPr>
          <w:rFonts w:ascii="Verdana" w:hAnsi="Verdana"/>
          <w:sz w:val="18"/>
          <w:szCs w:val="18"/>
        </w:rPr>
        <w:t>perioadă</w:t>
      </w:r>
      <w:proofErr w:type="spellEnd"/>
      <w:r w:rsidRPr="00C27FF4">
        <w:rPr>
          <w:rFonts w:ascii="Verdana" w:hAnsi="Verdana"/>
          <w:sz w:val="18"/>
          <w:szCs w:val="18"/>
        </w:rPr>
        <w:t xml:space="preserve"> </w:t>
      </w:r>
      <w:proofErr w:type="spellStart"/>
      <w:r w:rsidRPr="00C27FF4">
        <w:rPr>
          <w:rFonts w:ascii="Verdana" w:hAnsi="Verdana"/>
          <w:sz w:val="18"/>
          <w:szCs w:val="18"/>
        </w:rPr>
        <w:t>dificilă</w:t>
      </w:r>
      <w:proofErr w:type="spellEnd"/>
      <w:r w:rsidRPr="00C27FF4">
        <w:rPr>
          <w:rFonts w:ascii="Verdana" w:hAnsi="Verdana"/>
          <w:sz w:val="18"/>
          <w:szCs w:val="18"/>
        </w:rPr>
        <w:t xml:space="preserve"> </w:t>
      </w:r>
      <w:proofErr w:type="spellStart"/>
      <w:r w:rsidRPr="00C27FF4">
        <w:rPr>
          <w:rFonts w:ascii="Verdana" w:hAnsi="Verdana"/>
          <w:sz w:val="18"/>
          <w:szCs w:val="18"/>
        </w:rPr>
        <w:t>provocată</w:t>
      </w:r>
      <w:proofErr w:type="spellEnd"/>
      <w:r w:rsidRPr="00C27FF4">
        <w:rPr>
          <w:rFonts w:ascii="Verdana" w:hAnsi="Verdana"/>
          <w:sz w:val="18"/>
          <w:szCs w:val="18"/>
        </w:rPr>
        <w:t xml:space="preserve"> de </w:t>
      </w:r>
      <w:proofErr w:type="spellStart"/>
      <w:r w:rsidRPr="00C27FF4">
        <w:rPr>
          <w:rFonts w:ascii="Verdana" w:hAnsi="Verdana"/>
          <w:sz w:val="18"/>
          <w:szCs w:val="18"/>
        </w:rPr>
        <w:t>criza</w:t>
      </w:r>
      <w:proofErr w:type="spellEnd"/>
      <w:r w:rsidRPr="00C27FF4">
        <w:rPr>
          <w:rFonts w:ascii="Verdana" w:hAnsi="Verdana"/>
          <w:sz w:val="18"/>
          <w:szCs w:val="18"/>
        </w:rPr>
        <w:t xml:space="preserve"> </w:t>
      </w:r>
      <w:proofErr w:type="spellStart"/>
      <w:r w:rsidRPr="00C27FF4">
        <w:rPr>
          <w:rFonts w:ascii="Verdana" w:hAnsi="Verdana"/>
          <w:sz w:val="18"/>
          <w:szCs w:val="18"/>
        </w:rPr>
        <w:t>pandemică</w:t>
      </w:r>
      <w:proofErr w:type="spellEnd"/>
      <w:r w:rsidRPr="00C27FF4">
        <w:rPr>
          <w:rFonts w:ascii="Verdana" w:hAnsi="Verdana"/>
          <w:sz w:val="18"/>
          <w:szCs w:val="18"/>
        </w:rPr>
        <w:t>.</w:t>
      </w:r>
    </w:p>
    <w:p w14:paraId="15C38BDC" w14:textId="77777777" w:rsidR="00C27FF4" w:rsidRPr="00C27FF4" w:rsidRDefault="00C27FF4" w:rsidP="009D5481">
      <w:pPr>
        <w:pStyle w:val="NormalWeb"/>
        <w:jc w:val="both"/>
        <w:textAlignment w:val="baseline"/>
        <w:rPr>
          <w:rFonts w:ascii="Verdana" w:hAnsi="Verdana"/>
          <w:sz w:val="18"/>
          <w:szCs w:val="18"/>
        </w:rPr>
      </w:pPr>
      <w:r w:rsidRPr="00C27FF4">
        <w:rPr>
          <w:rFonts w:ascii="Verdana" w:hAnsi="Verdana"/>
          <w:sz w:val="18"/>
          <w:szCs w:val="18"/>
        </w:rPr>
        <w:t>"</w:t>
      </w:r>
      <w:proofErr w:type="spellStart"/>
      <w:r w:rsidRPr="00C27FF4">
        <w:rPr>
          <w:rFonts w:ascii="Verdana" w:hAnsi="Verdana"/>
          <w:sz w:val="18"/>
          <w:szCs w:val="18"/>
        </w:rPr>
        <w:t>Autoritățile</w:t>
      </w:r>
      <w:proofErr w:type="spellEnd"/>
      <w:r w:rsidRPr="00C27FF4">
        <w:rPr>
          <w:rFonts w:ascii="Verdana" w:hAnsi="Verdana"/>
          <w:sz w:val="18"/>
          <w:szCs w:val="18"/>
        </w:rPr>
        <w:t xml:space="preserve"> </w:t>
      </w:r>
      <w:proofErr w:type="spellStart"/>
      <w:r w:rsidRPr="00C27FF4">
        <w:rPr>
          <w:rFonts w:ascii="Verdana" w:hAnsi="Verdana"/>
          <w:sz w:val="18"/>
          <w:szCs w:val="18"/>
        </w:rPr>
        <w:t>guvernamentale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societatea</w:t>
      </w:r>
      <w:proofErr w:type="spellEnd"/>
      <w:r w:rsidRPr="00C27FF4">
        <w:rPr>
          <w:rFonts w:ascii="Verdana" w:hAnsi="Verdana"/>
          <w:sz w:val="18"/>
          <w:szCs w:val="18"/>
        </w:rPr>
        <w:t xml:space="preserve"> </w:t>
      </w:r>
      <w:proofErr w:type="spellStart"/>
      <w:r w:rsidRPr="00C27FF4">
        <w:rPr>
          <w:rFonts w:ascii="Verdana" w:hAnsi="Verdana"/>
          <w:sz w:val="18"/>
          <w:szCs w:val="18"/>
        </w:rPr>
        <w:t>civilă</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care </w:t>
      </w:r>
      <w:proofErr w:type="spellStart"/>
      <w:r w:rsidRPr="00C27FF4">
        <w:rPr>
          <w:rFonts w:ascii="Verdana" w:hAnsi="Verdana"/>
          <w:sz w:val="18"/>
          <w:szCs w:val="18"/>
        </w:rPr>
        <w:t>cultele</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w:t>
      </w:r>
      <w:proofErr w:type="spellStart"/>
      <w:r w:rsidRPr="00C27FF4">
        <w:rPr>
          <w:rFonts w:ascii="Verdana" w:hAnsi="Verdana"/>
          <w:sz w:val="18"/>
          <w:szCs w:val="18"/>
        </w:rPr>
        <w:t>reprezintă</w:t>
      </w:r>
      <w:proofErr w:type="spellEnd"/>
      <w:r w:rsidRPr="00C27FF4">
        <w:rPr>
          <w:rFonts w:ascii="Verdana" w:hAnsi="Verdana"/>
          <w:sz w:val="18"/>
          <w:szCs w:val="18"/>
        </w:rPr>
        <w:t xml:space="preserve"> un pilon de </w:t>
      </w:r>
      <w:proofErr w:type="spellStart"/>
      <w:r w:rsidRPr="00C27FF4">
        <w:rPr>
          <w:rFonts w:ascii="Verdana" w:hAnsi="Verdana"/>
          <w:sz w:val="18"/>
          <w:szCs w:val="18"/>
        </w:rPr>
        <w:t>stabilitate</w:t>
      </w:r>
      <w:proofErr w:type="spellEnd"/>
      <w:r w:rsidRPr="00C27FF4">
        <w:rPr>
          <w:rFonts w:ascii="Verdana" w:hAnsi="Verdana"/>
          <w:sz w:val="18"/>
          <w:szCs w:val="18"/>
        </w:rPr>
        <w:t xml:space="preserve">, </w:t>
      </w:r>
      <w:proofErr w:type="spellStart"/>
      <w:r w:rsidRPr="00C27FF4">
        <w:rPr>
          <w:rFonts w:ascii="Verdana" w:hAnsi="Verdana"/>
          <w:sz w:val="18"/>
          <w:szCs w:val="18"/>
        </w:rPr>
        <w:t>urmăresc</w:t>
      </w:r>
      <w:proofErr w:type="spellEnd"/>
      <w:r w:rsidRPr="00C27FF4">
        <w:rPr>
          <w:rFonts w:ascii="Verdana" w:hAnsi="Verdana"/>
          <w:sz w:val="18"/>
          <w:szCs w:val="18"/>
        </w:rPr>
        <w:t xml:space="preserve"> </w:t>
      </w:r>
      <w:proofErr w:type="spellStart"/>
      <w:r w:rsidRPr="00C27FF4">
        <w:rPr>
          <w:rFonts w:ascii="Verdana" w:hAnsi="Verdana"/>
          <w:sz w:val="18"/>
          <w:szCs w:val="18"/>
        </w:rPr>
        <w:t>binele</w:t>
      </w:r>
      <w:proofErr w:type="spellEnd"/>
      <w:r w:rsidRPr="00C27FF4">
        <w:rPr>
          <w:rFonts w:ascii="Verdana" w:hAnsi="Verdana"/>
          <w:sz w:val="18"/>
          <w:szCs w:val="18"/>
        </w:rPr>
        <w:t xml:space="preserve"> </w:t>
      </w:r>
      <w:proofErr w:type="spellStart"/>
      <w:r w:rsidRPr="00C27FF4">
        <w:rPr>
          <w:rFonts w:ascii="Verdana" w:hAnsi="Verdana"/>
          <w:sz w:val="18"/>
          <w:szCs w:val="18"/>
        </w:rPr>
        <w:t>oamenilor</w:t>
      </w:r>
      <w:proofErr w:type="spellEnd"/>
      <w:r w:rsidRPr="00C27FF4">
        <w:rPr>
          <w:rFonts w:ascii="Verdana" w:hAnsi="Verdana"/>
          <w:sz w:val="18"/>
          <w:szCs w:val="18"/>
        </w:rPr>
        <w:t xml:space="preserve">. </w:t>
      </w:r>
      <w:proofErr w:type="spellStart"/>
      <w:r w:rsidRPr="00C27FF4">
        <w:rPr>
          <w:rFonts w:ascii="Verdana" w:hAnsi="Verdana"/>
          <w:sz w:val="18"/>
          <w:szCs w:val="18"/>
        </w:rPr>
        <w:t>Guvernul</w:t>
      </w:r>
      <w:proofErr w:type="spellEnd"/>
      <w:r w:rsidRPr="00C27FF4">
        <w:rPr>
          <w:rFonts w:ascii="Verdana" w:hAnsi="Verdana"/>
          <w:sz w:val="18"/>
          <w:szCs w:val="18"/>
        </w:rPr>
        <w:t xml:space="preserve"> </w:t>
      </w:r>
      <w:proofErr w:type="spellStart"/>
      <w:r w:rsidRPr="00C27FF4">
        <w:rPr>
          <w:rFonts w:ascii="Verdana" w:hAnsi="Verdana"/>
          <w:sz w:val="18"/>
          <w:szCs w:val="18"/>
        </w:rPr>
        <w:t>susține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promovează</w:t>
      </w:r>
      <w:proofErr w:type="spellEnd"/>
      <w:r w:rsidRPr="00C27FF4">
        <w:rPr>
          <w:rFonts w:ascii="Verdana" w:hAnsi="Verdana"/>
          <w:sz w:val="18"/>
          <w:szCs w:val="18"/>
        </w:rPr>
        <w:t xml:space="preserve"> </w:t>
      </w:r>
      <w:proofErr w:type="spellStart"/>
      <w:r w:rsidRPr="00C27FF4">
        <w:rPr>
          <w:rFonts w:ascii="Verdana" w:hAnsi="Verdana"/>
          <w:sz w:val="18"/>
          <w:szCs w:val="18"/>
        </w:rPr>
        <w:t>libertatea</w:t>
      </w:r>
      <w:proofErr w:type="spellEnd"/>
      <w:r w:rsidRPr="00C27FF4">
        <w:rPr>
          <w:rFonts w:ascii="Verdana" w:hAnsi="Verdana"/>
          <w:sz w:val="18"/>
          <w:szCs w:val="18"/>
        </w:rPr>
        <w:t xml:space="preserve"> </w:t>
      </w:r>
      <w:proofErr w:type="spellStart"/>
      <w:r w:rsidRPr="00C27FF4">
        <w:rPr>
          <w:rFonts w:ascii="Verdana" w:hAnsi="Verdana"/>
          <w:sz w:val="18"/>
          <w:szCs w:val="18"/>
        </w:rPr>
        <w:t>religioasă</w:t>
      </w:r>
      <w:proofErr w:type="spellEnd"/>
      <w:r w:rsidRPr="00C27FF4">
        <w:rPr>
          <w:rFonts w:ascii="Verdana" w:hAnsi="Verdana"/>
          <w:sz w:val="18"/>
          <w:szCs w:val="18"/>
        </w:rPr>
        <w:t xml:space="preserve">, </w:t>
      </w:r>
      <w:proofErr w:type="spellStart"/>
      <w:r w:rsidRPr="00C27FF4">
        <w:rPr>
          <w:rFonts w:ascii="Verdana" w:hAnsi="Verdana"/>
          <w:sz w:val="18"/>
          <w:szCs w:val="18"/>
        </w:rPr>
        <w:t>prin</w:t>
      </w:r>
      <w:proofErr w:type="spellEnd"/>
      <w:r w:rsidRPr="00C27FF4">
        <w:rPr>
          <w:rFonts w:ascii="Verdana" w:hAnsi="Verdana"/>
          <w:sz w:val="18"/>
          <w:szCs w:val="18"/>
        </w:rPr>
        <w:t xml:space="preserve"> </w:t>
      </w:r>
      <w:proofErr w:type="spellStart"/>
      <w:r w:rsidRPr="00C27FF4">
        <w:rPr>
          <w:rFonts w:ascii="Verdana" w:hAnsi="Verdana"/>
          <w:sz w:val="18"/>
          <w:szCs w:val="18"/>
        </w:rPr>
        <w:t>participarea</w:t>
      </w:r>
      <w:proofErr w:type="spellEnd"/>
      <w:r w:rsidRPr="00C27FF4">
        <w:rPr>
          <w:rFonts w:ascii="Verdana" w:hAnsi="Verdana"/>
          <w:sz w:val="18"/>
          <w:szCs w:val="18"/>
        </w:rPr>
        <w:t xml:space="preserve"> la </w:t>
      </w:r>
      <w:proofErr w:type="spellStart"/>
      <w:r w:rsidRPr="00C27FF4">
        <w:rPr>
          <w:rFonts w:ascii="Verdana" w:hAnsi="Verdana"/>
          <w:sz w:val="18"/>
          <w:szCs w:val="18"/>
        </w:rPr>
        <w:lastRenderedPageBreak/>
        <w:t>activitățile</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condiții</w:t>
      </w:r>
      <w:proofErr w:type="spellEnd"/>
      <w:r w:rsidRPr="00C27FF4">
        <w:rPr>
          <w:rFonts w:ascii="Verdana" w:hAnsi="Verdana"/>
          <w:sz w:val="18"/>
          <w:szCs w:val="18"/>
        </w:rPr>
        <w:t xml:space="preserve"> de </w:t>
      </w:r>
      <w:proofErr w:type="spellStart"/>
      <w:r w:rsidRPr="00C27FF4">
        <w:rPr>
          <w:rFonts w:ascii="Verdana" w:hAnsi="Verdana"/>
          <w:sz w:val="18"/>
          <w:szCs w:val="18"/>
        </w:rPr>
        <w:t>siguranță</w:t>
      </w:r>
      <w:proofErr w:type="spellEnd"/>
      <w:r w:rsidRPr="00C27FF4">
        <w:rPr>
          <w:rFonts w:ascii="Verdana" w:hAnsi="Verdana"/>
          <w:sz w:val="18"/>
          <w:szCs w:val="18"/>
        </w:rPr>
        <w:t xml:space="preserve"> </w:t>
      </w:r>
      <w:proofErr w:type="spellStart"/>
      <w:r w:rsidRPr="00C27FF4">
        <w:rPr>
          <w:rFonts w:ascii="Verdana" w:hAnsi="Verdana"/>
          <w:sz w:val="18"/>
          <w:szCs w:val="18"/>
        </w:rPr>
        <w:t>sanitară</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respect </w:t>
      </w:r>
      <w:proofErr w:type="spellStart"/>
      <w:r w:rsidRPr="00C27FF4">
        <w:rPr>
          <w:rFonts w:ascii="Verdana" w:hAnsi="Verdana"/>
          <w:sz w:val="18"/>
          <w:szCs w:val="18"/>
        </w:rPr>
        <w:t>reciproc</w:t>
      </w:r>
      <w:proofErr w:type="spellEnd"/>
      <w:r w:rsidRPr="00C27FF4">
        <w:rPr>
          <w:rFonts w:ascii="Verdana" w:hAnsi="Verdana"/>
          <w:sz w:val="18"/>
          <w:szCs w:val="18"/>
        </w:rPr>
        <w:t xml:space="preserve">. </w:t>
      </w:r>
      <w:proofErr w:type="spellStart"/>
      <w:r w:rsidRPr="00C27FF4">
        <w:rPr>
          <w:rFonts w:ascii="Verdana" w:hAnsi="Verdana"/>
          <w:sz w:val="18"/>
          <w:szCs w:val="18"/>
        </w:rPr>
        <w:t>Aplicarea</w:t>
      </w:r>
      <w:proofErr w:type="spellEnd"/>
      <w:r w:rsidRPr="00C27FF4">
        <w:rPr>
          <w:rFonts w:ascii="Verdana" w:hAnsi="Verdana"/>
          <w:sz w:val="18"/>
          <w:szCs w:val="18"/>
        </w:rPr>
        <w:t xml:space="preserve"> </w:t>
      </w:r>
      <w:proofErr w:type="spellStart"/>
      <w:r w:rsidRPr="00C27FF4">
        <w:rPr>
          <w:rFonts w:ascii="Verdana" w:hAnsi="Verdana"/>
          <w:sz w:val="18"/>
          <w:szCs w:val="18"/>
        </w:rPr>
        <w:t>măsurilor</w:t>
      </w:r>
      <w:proofErr w:type="spellEnd"/>
      <w:r w:rsidRPr="00C27FF4">
        <w:rPr>
          <w:rFonts w:ascii="Verdana" w:hAnsi="Verdana"/>
          <w:sz w:val="18"/>
          <w:szCs w:val="18"/>
        </w:rPr>
        <w:t xml:space="preserve"> de </w:t>
      </w:r>
      <w:proofErr w:type="spellStart"/>
      <w:r w:rsidRPr="00C27FF4">
        <w:rPr>
          <w:rFonts w:ascii="Verdana" w:hAnsi="Verdana"/>
          <w:sz w:val="18"/>
          <w:szCs w:val="18"/>
        </w:rPr>
        <w:t>protecție</w:t>
      </w:r>
      <w:proofErr w:type="spellEnd"/>
      <w:r w:rsidRPr="00C27FF4">
        <w:rPr>
          <w:rFonts w:ascii="Verdana" w:hAnsi="Verdana"/>
          <w:sz w:val="18"/>
          <w:szCs w:val="18"/>
        </w:rPr>
        <w:t xml:space="preserve"> </w:t>
      </w:r>
      <w:proofErr w:type="spellStart"/>
      <w:r w:rsidRPr="00C27FF4">
        <w:rPr>
          <w:rFonts w:ascii="Verdana" w:hAnsi="Verdana"/>
          <w:sz w:val="18"/>
          <w:szCs w:val="18"/>
        </w:rPr>
        <w:t>sanitară</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vaccinarea</w:t>
      </w:r>
      <w:proofErr w:type="spellEnd"/>
      <w:r w:rsidRPr="00C27FF4">
        <w:rPr>
          <w:rFonts w:ascii="Verdana" w:hAnsi="Verdana"/>
          <w:sz w:val="18"/>
          <w:szCs w:val="18"/>
        </w:rPr>
        <w:t xml:space="preserve"> sunt </w:t>
      </w:r>
      <w:proofErr w:type="spellStart"/>
      <w:r w:rsidRPr="00C27FF4">
        <w:rPr>
          <w:rFonts w:ascii="Verdana" w:hAnsi="Verdana"/>
          <w:sz w:val="18"/>
          <w:szCs w:val="18"/>
        </w:rPr>
        <w:t>soluții</w:t>
      </w:r>
      <w:proofErr w:type="spellEnd"/>
      <w:r w:rsidRPr="00C27FF4">
        <w:rPr>
          <w:rFonts w:ascii="Verdana" w:hAnsi="Verdana"/>
          <w:sz w:val="18"/>
          <w:szCs w:val="18"/>
        </w:rPr>
        <w:t xml:space="preserve"> </w:t>
      </w:r>
      <w:proofErr w:type="spellStart"/>
      <w:r w:rsidRPr="00C27FF4">
        <w:rPr>
          <w:rFonts w:ascii="Verdana" w:hAnsi="Verdana"/>
          <w:sz w:val="18"/>
          <w:szCs w:val="18"/>
        </w:rPr>
        <w:t>sigure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eficiente</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protejarea</w:t>
      </w:r>
      <w:proofErr w:type="spellEnd"/>
      <w:r w:rsidRPr="00C27FF4">
        <w:rPr>
          <w:rFonts w:ascii="Verdana" w:hAnsi="Verdana"/>
          <w:sz w:val="18"/>
          <w:szCs w:val="18"/>
        </w:rPr>
        <w:t xml:space="preserve"> </w:t>
      </w:r>
      <w:proofErr w:type="spellStart"/>
      <w:r w:rsidRPr="00C27FF4">
        <w:rPr>
          <w:rFonts w:ascii="Verdana" w:hAnsi="Verdana"/>
          <w:sz w:val="18"/>
          <w:szCs w:val="18"/>
        </w:rPr>
        <w:t>sănătății</w:t>
      </w:r>
      <w:proofErr w:type="spellEnd"/>
      <w:r w:rsidRPr="00C27FF4">
        <w:rPr>
          <w:rFonts w:ascii="Verdana" w:hAnsi="Verdana"/>
          <w:sz w:val="18"/>
          <w:szCs w:val="18"/>
        </w:rPr>
        <w:t xml:space="preserve"> </w:t>
      </w:r>
      <w:proofErr w:type="spellStart"/>
      <w:r w:rsidRPr="00C27FF4">
        <w:rPr>
          <w:rFonts w:ascii="Verdana" w:hAnsi="Verdana"/>
          <w:sz w:val="18"/>
          <w:szCs w:val="18"/>
        </w:rPr>
        <w:t>cetățenilor</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combaterea</w:t>
      </w:r>
      <w:proofErr w:type="spellEnd"/>
      <w:r w:rsidRPr="00C27FF4">
        <w:rPr>
          <w:rFonts w:ascii="Verdana" w:hAnsi="Verdana"/>
          <w:sz w:val="18"/>
          <w:szCs w:val="18"/>
        </w:rPr>
        <w:t xml:space="preserve"> </w:t>
      </w:r>
      <w:proofErr w:type="spellStart"/>
      <w:r w:rsidRPr="00C27FF4">
        <w:rPr>
          <w:rFonts w:ascii="Verdana" w:hAnsi="Verdana"/>
          <w:sz w:val="18"/>
          <w:szCs w:val="18"/>
        </w:rPr>
        <w:t>crizei</w:t>
      </w:r>
      <w:proofErr w:type="spellEnd"/>
      <w:r w:rsidRPr="00C27FF4">
        <w:rPr>
          <w:rFonts w:ascii="Verdana" w:hAnsi="Verdana"/>
          <w:sz w:val="18"/>
          <w:szCs w:val="18"/>
        </w:rPr>
        <w:t xml:space="preserve"> COVID-19. Fac </w:t>
      </w:r>
      <w:proofErr w:type="spellStart"/>
      <w:r w:rsidRPr="00C27FF4">
        <w:rPr>
          <w:rFonts w:ascii="Verdana" w:hAnsi="Verdana"/>
          <w:sz w:val="18"/>
          <w:szCs w:val="18"/>
        </w:rPr>
        <w:t>apel</w:t>
      </w:r>
      <w:proofErr w:type="spellEnd"/>
      <w:r w:rsidRPr="00C27FF4">
        <w:rPr>
          <w:rFonts w:ascii="Verdana" w:hAnsi="Verdana"/>
          <w:sz w:val="18"/>
          <w:szCs w:val="18"/>
        </w:rPr>
        <w:t xml:space="preserve"> la </w:t>
      </w:r>
      <w:proofErr w:type="spellStart"/>
      <w:r w:rsidRPr="00C27FF4">
        <w:rPr>
          <w:rFonts w:ascii="Verdana" w:hAnsi="Verdana"/>
          <w:sz w:val="18"/>
          <w:szCs w:val="18"/>
        </w:rPr>
        <w:t>unitate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coeziune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vă</w:t>
      </w:r>
      <w:proofErr w:type="spellEnd"/>
      <w:r w:rsidRPr="00C27FF4">
        <w:rPr>
          <w:rFonts w:ascii="Verdana" w:hAnsi="Verdana"/>
          <w:sz w:val="18"/>
          <w:szCs w:val="18"/>
        </w:rPr>
        <w:t xml:space="preserve"> rog </w:t>
      </w:r>
      <w:proofErr w:type="spellStart"/>
      <w:r w:rsidRPr="00C27FF4">
        <w:rPr>
          <w:rFonts w:ascii="Verdana" w:hAnsi="Verdana"/>
          <w:sz w:val="18"/>
          <w:szCs w:val="18"/>
        </w:rPr>
        <w:t>să</w:t>
      </w:r>
      <w:proofErr w:type="spellEnd"/>
      <w:r w:rsidRPr="00C27FF4">
        <w:rPr>
          <w:rFonts w:ascii="Verdana" w:hAnsi="Verdana"/>
          <w:sz w:val="18"/>
          <w:szCs w:val="18"/>
        </w:rPr>
        <w:t xml:space="preserve"> </w:t>
      </w:r>
      <w:proofErr w:type="spellStart"/>
      <w:r w:rsidRPr="00C27FF4">
        <w:rPr>
          <w:rFonts w:ascii="Verdana" w:hAnsi="Verdana"/>
          <w:sz w:val="18"/>
          <w:szCs w:val="18"/>
        </w:rPr>
        <w:t>vă</w:t>
      </w:r>
      <w:proofErr w:type="spellEnd"/>
      <w:r w:rsidRPr="00C27FF4">
        <w:rPr>
          <w:rFonts w:ascii="Verdana" w:hAnsi="Verdana"/>
          <w:sz w:val="18"/>
          <w:szCs w:val="18"/>
        </w:rPr>
        <w:t xml:space="preserve"> </w:t>
      </w:r>
      <w:proofErr w:type="spellStart"/>
      <w:r w:rsidRPr="00C27FF4">
        <w:rPr>
          <w:rFonts w:ascii="Verdana" w:hAnsi="Verdana"/>
          <w:sz w:val="18"/>
          <w:szCs w:val="18"/>
        </w:rPr>
        <w:t>alăturați</w:t>
      </w:r>
      <w:proofErr w:type="spellEnd"/>
      <w:r w:rsidRPr="00C27FF4">
        <w:rPr>
          <w:rFonts w:ascii="Verdana" w:hAnsi="Verdana"/>
          <w:sz w:val="18"/>
          <w:szCs w:val="18"/>
        </w:rPr>
        <w:t xml:space="preserve"> </w:t>
      </w:r>
      <w:proofErr w:type="spellStart"/>
      <w:r w:rsidRPr="00C27FF4">
        <w:rPr>
          <w:rFonts w:ascii="Verdana" w:hAnsi="Verdana"/>
          <w:sz w:val="18"/>
          <w:szCs w:val="18"/>
        </w:rPr>
        <w:t>eforturilor</w:t>
      </w:r>
      <w:proofErr w:type="spellEnd"/>
      <w:r w:rsidRPr="00C27FF4">
        <w:rPr>
          <w:rFonts w:ascii="Verdana" w:hAnsi="Verdana"/>
          <w:sz w:val="18"/>
          <w:szCs w:val="18"/>
        </w:rPr>
        <w:t xml:space="preserve"> </w:t>
      </w:r>
      <w:proofErr w:type="spellStart"/>
      <w:r w:rsidRPr="00C27FF4">
        <w:rPr>
          <w:rFonts w:ascii="Verdana" w:hAnsi="Verdana"/>
          <w:sz w:val="18"/>
          <w:szCs w:val="18"/>
        </w:rPr>
        <w:t>guvernamentale</w:t>
      </w:r>
      <w:proofErr w:type="spellEnd"/>
      <w:r w:rsidRPr="00C27FF4">
        <w:rPr>
          <w:rFonts w:ascii="Verdana" w:hAnsi="Verdana"/>
          <w:sz w:val="18"/>
          <w:szCs w:val="18"/>
        </w:rPr>
        <w:t xml:space="preserve"> care au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centru</w:t>
      </w:r>
      <w:proofErr w:type="spellEnd"/>
      <w:r w:rsidRPr="00C27FF4">
        <w:rPr>
          <w:rFonts w:ascii="Verdana" w:hAnsi="Verdana"/>
          <w:sz w:val="18"/>
          <w:szCs w:val="18"/>
        </w:rPr>
        <w:t xml:space="preserve"> </w:t>
      </w:r>
      <w:proofErr w:type="spellStart"/>
      <w:r w:rsidRPr="00C27FF4">
        <w:rPr>
          <w:rFonts w:ascii="Verdana" w:hAnsi="Verdana"/>
          <w:sz w:val="18"/>
          <w:szCs w:val="18"/>
        </w:rPr>
        <w:t>protejarea</w:t>
      </w:r>
      <w:proofErr w:type="spellEnd"/>
      <w:r w:rsidRPr="00C27FF4">
        <w:rPr>
          <w:rFonts w:ascii="Verdana" w:hAnsi="Verdana"/>
          <w:sz w:val="18"/>
          <w:szCs w:val="18"/>
        </w:rPr>
        <w:t xml:space="preserve"> </w:t>
      </w:r>
      <w:proofErr w:type="spellStart"/>
      <w:r w:rsidRPr="00C27FF4">
        <w:rPr>
          <w:rFonts w:ascii="Verdana" w:hAnsi="Verdana"/>
          <w:sz w:val="18"/>
          <w:szCs w:val="18"/>
        </w:rPr>
        <w:t>sănătății</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vieții</w:t>
      </w:r>
      <w:proofErr w:type="spellEnd"/>
      <w:r w:rsidRPr="00C27FF4">
        <w:rPr>
          <w:rFonts w:ascii="Verdana" w:hAnsi="Verdana"/>
          <w:sz w:val="18"/>
          <w:szCs w:val="18"/>
        </w:rPr>
        <w:t xml:space="preserve"> </w:t>
      </w:r>
      <w:proofErr w:type="spellStart"/>
      <w:r w:rsidRPr="00C27FF4">
        <w:rPr>
          <w:rFonts w:ascii="Verdana" w:hAnsi="Verdana"/>
          <w:sz w:val="18"/>
          <w:szCs w:val="18"/>
        </w:rPr>
        <w:t>cetățenilor</w:t>
      </w:r>
      <w:proofErr w:type="spellEnd"/>
      <w:r w:rsidRPr="00C27FF4">
        <w:rPr>
          <w:rFonts w:ascii="Verdana" w:hAnsi="Verdana"/>
          <w:sz w:val="18"/>
          <w:szCs w:val="18"/>
        </w:rPr>
        <w:t xml:space="preserve">. </w:t>
      </w:r>
      <w:proofErr w:type="spellStart"/>
      <w:r w:rsidRPr="00C27FF4">
        <w:rPr>
          <w:rFonts w:ascii="Verdana" w:hAnsi="Verdana"/>
          <w:sz w:val="18"/>
          <w:szCs w:val="18"/>
        </w:rPr>
        <w:t>Oamenii</w:t>
      </w:r>
      <w:proofErr w:type="spellEnd"/>
      <w:r w:rsidRPr="00C27FF4">
        <w:rPr>
          <w:rFonts w:ascii="Verdana" w:hAnsi="Verdana"/>
          <w:sz w:val="18"/>
          <w:szCs w:val="18"/>
        </w:rPr>
        <w:t xml:space="preserve"> au </w:t>
      </w:r>
      <w:proofErr w:type="spellStart"/>
      <w:r w:rsidRPr="00C27FF4">
        <w:rPr>
          <w:rFonts w:ascii="Verdana" w:hAnsi="Verdana"/>
          <w:sz w:val="18"/>
          <w:szCs w:val="18"/>
        </w:rPr>
        <w:t>nevoie</w:t>
      </w:r>
      <w:proofErr w:type="spellEnd"/>
      <w:r w:rsidRPr="00C27FF4">
        <w:rPr>
          <w:rFonts w:ascii="Verdana" w:hAnsi="Verdana"/>
          <w:sz w:val="18"/>
          <w:szCs w:val="18"/>
        </w:rPr>
        <w:t xml:space="preserve"> de </w:t>
      </w:r>
      <w:proofErr w:type="spellStart"/>
      <w:r w:rsidRPr="00C27FF4">
        <w:rPr>
          <w:rFonts w:ascii="Verdana" w:hAnsi="Verdana"/>
          <w:sz w:val="18"/>
          <w:szCs w:val="18"/>
        </w:rPr>
        <w:t>încredere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speranță</w:t>
      </w:r>
      <w:proofErr w:type="spellEnd"/>
      <w:r w:rsidRPr="00C27FF4">
        <w:rPr>
          <w:rFonts w:ascii="Verdana" w:hAnsi="Verdana"/>
          <w:sz w:val="18"/>
          <w:szCs w:val="18"/>
        </w:rPr>
        <w:t xml:space="preserve">, </w:t>
      </w:r>
      <w:proofErr w:type="spellStart"/>
      <w:r w:rsidRPr="00C27FF4">
        <w:rPr>
          <w:rFonts w:ascii="Verdana" w:hAnsi="Verdana"/>
          <w:sz w:val="18"/>
          <w:szCs w:val="18"/>
        </w:rPr>
        <w:t>iar</w:t>
      </w:r>
      <w:proofErr w:type="spellEnd"/>
      <w:r w:rsidRPr="00C27FF4">
        <w:rPr>
          <w:rFonts w:ascii="Verdana" w:hAnsi="Verdana"/>
          <w:sz w:val="18"/>
          <w:szCs w:val="18"/>
        </w:rPr>
        <w:t xml:space="preserve"> </w:t>
      </w:r>
      <w:proofErr w:type="spellStart"/>
      <w:r w:rsidRPr="00C27FF4">
        <w:rPr>
          <w:rFonts w:ascii="Verdana" w:hAnsi="Verdana"/>
          <w:sz w:val="18"/>
          <w:szCs w:val="18"/>
        </w:rPr>
        <w:t>contribuția</w:t>
      </w:r>
      <w:proofErr w:type="spellEnd"/>
      <w:r w:rsidRPr="00C27FF4">
        <w:rPr>
          <w:rFonts w:ascii="Verdana" w:hAnsi="Verdana"/>
          <w:sz w:val="18"/>
          <w:szCs w:val="18"/>
        </w:rPr>
        <w:t xml:space="preserve"> </w:t>
      </w:r>
      <w:proofErr w:type="spellStart"/>
      <w:r w:rsidRPr="00C27FF4">
        <w:rPr>
          <w:rFonts w:ascii="Verdana" w:hAnsi="Verdana"/>
          <w:sz w:val="18"/>
          <w:szCs w:val="18"/>
        </w:rPr>
        <w:t>cultelor</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w:t>
      </w:r>
      <w:proofErr w:type="spellStart"/>
      <w:r w:rsidRPr="00C27FF4">
        <w:rPr>
          <w:rFonts w:ascii="Verdana" w:hAnsi="Verdana"/>
          <w:sz w:val="18"/>
          <w:szCs w:val="18"/>
        </w:rPr>
        <w:t>este</w:t>
      </w:r>
      <w:proofErr w:type="spellEnd"/>
      <w:r w:rsidRPr="00C27FF4">
        <w:rPr>
          <w:rFonts w:ascii="Verdana" w:hAnsi="Verdana"/>
          <w:sz w:val="18"/>
          <w:szCs w:val="18"/>
        </w:rPr>
        <w:t xml:space="preserve"> </w:t>
      </w:r>
      <w:proofErr w:type="spellStart"/>
      <w:r w:rsidRPr="00C27FF4">
        <w:rPr>
          <w:rFonts w:ascii="Verdana" w:hAnsi="Verdana"/>
          <w:sz w:val="18"/>
          <w:szCs w:val="18"/>
        </w:rPr>
        <w:t>esențială</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această</w:t>
      </w:r>
      <w:proofErr w:type="spellEnd"/>
      <w:r w:rsidRPr="00C27FF4">
        <w:rPr>
          <w:rFonts w:ascii="Verdana" w:hAnsi="Verdana"/>
          <w:sz w:val="18"/>
          <w:szCs w:val="18"/>
        </w:rPr>
        <w:t xml:space="preserve"> </w:t>
      </w:r>
      <w:proofErr w:type="spellStart"/>
      <w:r w:rsidRPr="00C27FF4">
        <w:rPr>
          <w:rFonts w:ascii="Verdana" w:hAnsi="Verdana"/>
          <w:sz w:val="18"/>
          <w:szCs w:val="18"/>
        </w:rPr>
        <w:t>perioadă</w:t>
      </w:r>
      <w:proofErr w:type="spellEnd"/>
      <w:r w:rsidRPr="00C27FF4">
        <w:rPr>
          <w:rFonts w:ascii="Verdana" w:hAnsi="Verdana"/>
          <w:sz w:val="18"/>
          <w:szCs w:val="18"/>
        </w:rPr>
        <w:t xml:space="preserve">", </w:t>
      </w:r>
      <w:proofErr w:type="gramStart"/>
      <w:r w:rsidRPr="00C27FF4">
        <w:rPr>
          <w:rFonts w:ascii="Verdana" w:hAnsi="Verdana"/>
          <w:sz w:val="18"/>
          <w:szCs w:val="18"/>
        </w:rPr>
        <w:t>a</w:t>
      </w:r>
      <w:proofErr w:type="gramEnd"/>
      <w:r w:rsidRPr="00C27FF4">
        <w:rPr>
          <w:rFonts w:ascii="Verdana" w:hAnsi="Verdana"/>
          <w:sz w:val="18"/>
          <w:szCs w:val="18"/>
        </w:rPr>
        <w:t xml:space="preserve"> </w:t>
      </w:r>
      <w:proofErr w:type="spellStart"/>
      <w:r w:rsidRPr="00C27FF4">
        <w:rPr>
          <w:rFonts w:ascii="Verdana" w:hAnsi="Verdana"/>
          <w:sz w:val="18"/>
          <w:szCs w:val="18"/>
        </w:rPr>
        <w:t>afirmat</w:t>
      </w:r>
      <w:proofErr w:type="spellEnd"/>
      <w:r w:rsidRPr="00C27FF4">
        <w:rPr>
          <w:rFonts w:ascii="Verdana" w:hAnsi="Verdana"/>
          <w:sz w:val="18"/>
          <w:szCs w:val="18"/>
        </w:rPr>
        <w:t xml:space="preserve"> prim-</w:t>
      </w:r>
      <w:proofErr w:type="spellStart"/>
      <w:r w:rsidRPr="00C27FF4">
        <w:rPr>
          <w:rFonts w:ascii="Verdana" w:hAnsi="Verdana"/>
          <w:sz w:val="18"/>
          <w:szCs w:val="18"/>
        </w:rPr>
        <w:t>ministrul</w:t>
      </w:r>
      <w:proofErr w:type="spellEnd"/>
      <w:r w:rsidRPr="00C27FF4">
        <w:rPr>
          <w:rFonts w:ascii="Verdana" w:hAnsi="Verdana"/>
          <w:sz w:val="18"/>
          <w:szCs w:val="18"/>
        </w:rPr>
        <w:t xml:space="preserve"> </w:t>
      </w:r>
      <w:proofErr w:type="spellStart"/>
      <w:r w:rsidRPr="00C27FF4">
        <w:rPr>
          <w:rFonts w:ascii="Verdana" w:hAnsi="Verdana"/>
          <w:sz w:val="18"/>
          <w:szCs w:val="18"/>
        </w:rPr>
        <w:t>Ciucă</w:t>
      </w:r>
      <w:proofErr w:type="spellEnd"/>
      <w:r w:rsidRPr="00C27FF4">
        <w:rPr>
          <w:rFonts w:ascii="Verdana" w:hAnsi="Verdana"/>
          <w:sz w:val="18"/>
          <w:szCs w:val="18"/>
        </w:rPr>
        <w:t>.</w:t>
      </w:r>
    </w:p>
    <w:p w14:paraId="6A7EA543" w14:textId="77777777" w:rsidR="00C27FF4" w:rsidRPr="00C27FF4" w:rsidRDefault="00C27FF4" w:rsidP="009D5481">
      <w:pPr>
        <w:pStyle w:val="NormalWeb"/>
        <w:jc w:val="both"/>
        <w:textAlignment w:val="baseline"/>
        <w:rPr>
          <w:rFonts w:ascii="Verdana" w:hAnsi="Verdana"/>
          <w:sz w:val="18"/>
          <w:szCs w:val="18"/>
        </w:rPr>
      </w:pPr>
      <w:proofErr w:type="spellStart"/>
      <w:r w:rsidRPr="00C27FF4">
        <w:rPr>
          <w:rFonts w:ascii="Verdana" w:hAnsi="Verdana"/>
          <w:sz w:val="18"/>
          <w:szCs w:val="18"/>
        </w:rPr>
        <w:t>Șeful</w:t>
      </w:r>
      <w:proofErr w:type="spellEnd"/>
      <w:r w:rsidRPr="00C27FF4">
        <w:rPr>
          <w:rFonts w:ascii="Verdana" w:hAnsi="Verdana"/>
          <w:sz w:val="18"/>
          <w:szCs w:val="18"/>
        </w:rPr>
        <w:t xml:space="preserve"> </w:t>
      </w:r>
      <w:proofErr w:type="spellStart"/>
      <w:r w:rsidRPr="00C27FF4">
        <w:rPr>
          <w:rFonts w:ascii="Verdana" w:hAnsi="Verdana"/>
          <w:sz w:val="18"/>
          <w:szCs w:val="18"/>
        </w:rPr>
        <w:t>Executivului</w:t>
      </w:r>
      <w:proofErr w:type="spellEnd"/>
      <w:r w:rsidRPr="00C27FF4">
        <w:rPr>
          <w:rFonts w:ascii="Verdana" w:hAnsi="Verdana"/>
          <w:sz w:val="18"/>
          <w:szCs w:val="18"/>
        </w:rPr>
        <w:t xml:space="preserve"> a </w:t>
      </w:r>
      <w:proofErr w:type="spellStart"/>
      <w:r w:rsidRPr="00C27FF4">
        <w:rPr>
          <w:rFonts w:ascii="Verdana" w:hAnsi="Verdana"/>
          <w:sz w:val="18"/>
          <w:szCs w:val="18"/>
        </w:rPr>
        <w:t>transmis</w:t>
      </w:r>
      <w:proofErr w:type="spellEnd"/>
      <w:r w:rsidRPr="00C27FF4">
        <w:rPr>
          <w:rFonts w:ascii="Verdana" w:hAnsi="Verdana"/>
          <w:sz w:val="18"/>
          <w:szCs w:val="18"/>
        </w:rPr>
        <w:t xml:space="preserve"> </w:t>
      </w:r>
      <w:proofErr w:type="spellStart"/>
      <w:r w:rsidRPr="00C27FF4">
        <w:rPr>
          <w:rFonts w:ascii="Verdana" w:hAnsi="Verdana"/>
          <w:sz w:val="18"/>
          <w:szCs w:val="18"/>
        </w:rPr>
        <w:t>că</w:t>
      </w:r>
      <w:proofErr w:type="spellEnd"/>
      <w:r w:rsidRPr="00C27FF4">
        <w:rPr>
          <w:rFonts w:ascii="Verdana" w:hAnsi="Verdana"/>
          <w:sz w:val="18"/>
          <w:szCs w:val="18"/>
        </w:rPr>
        <w:t xml:space="preserve"> </w:t>
      </w:r>
      <w:proofErr w:type="spellStart"/>
      <w:r w:rsidRPr="00C27FF4">
        <w:rPr>
          <w:rFonts w:ascii="Verdana" w:hAnsi="Verdana"/>
          <w:sz w:val="18"/>
          <w:szCs w:val="18"/>
        </w:rPr>
        <w:t>respectarea</w:t>
      </w:r>
      <w:proofErr w:type="spellEnd"/>
      <w:r w:rsidRPr="00C27FF4">
        <w:rPr>
          <w:rFonts w:ascii="Verdana" w:hAnsi="Verdana"/>
          <w:sz w:val="18"/>
          <w:szCs w:val="18"/>
        </w:rPr>
        <w:t xml:space="preserve"> </w:t>
      </w:r>
      <w:proofErr w:type="spellStart"/>
      <w:r w:rsidRPr="00C27FF4">
        <w:rPr>
          <w:rFonts w:ascii="Verdana" w:hAnsi="Verdana"/>
          <w:sz w:val="18"/>
          <w:szCs w:val="18"/>
        </w:rPr>
        <w:t>drepturilor</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libertăților</w:t>
      </w:r>
      <w:proofErr w:type="spellEnd"/>
      <w:r w:rsidRPr="00C27FF4">
        <w:rPr>
          <w:rFonts w:ascii="Verdana" w:hAnsi="Verdana"/>
          <w:sz w:val="18"/>
          <w:szCs w:val="18"/>
        </w:rPr>
        <w:t xml:space="preserve"> </w:t>
      </w:r>
      <w:proofErr w:type="spellStart"/>
      <w:r w:rsidRPr="00C27FF4">
        <w:rPr>
          <w:rFonts w:ascii="Verdana" w:hAnsi="Verdana"/>
          <w:sz w:val="18"/>
          <w:szCs w:val="18"/>
        </w:rPr>
        <w:t>fundamentale</w:t>
      </w:r>
      <w:proofErr w:type="spellEnd"/>
      <w:r w:rsidRPr="00C27FF4">
        <w:rPr>
          <w:rFonts w:ascii="Verdana" w:hAnsi="Verdana"/>
          <w:sz w:val="18"/>
          <w:szCs w:val="18"/>
        </w:rPr>
        <w:t xml:space="preserve">, </w:t>
      </w:r>
      <w:proofErr w:type="spellStart"/>
      <w:r w:rsidRPr="00C27FF4">
        <w:rPr>
          <w:rFonts w:ascii="Verdana" w:hAnsi="Verdana"/>
          <w:sz w:val="18"/>
          <w:szCs w:val="18"/>
        </w:rPr>
        <w:t>între</w:t>
      </w:r>
      <w:proofErr w:type="spellEnd"/>
      <w:r w:rsidRPr="00C27FF4">
        <w:rPr>
          <w:rFonts w:ascii="Verdana" w:hAnsi="Verdana"/>
          <w:sz w:val="18"/>
          <w:szCs w:val="18"/>
        </w:rPr>
        <w:t xml:space="preserve"> care </w:t>
      </w:r>
      <w:proofErr w:type="spellStart"/>
      <w:r w:rsidRPr="00C27FF4">
        <w:rPr>
          <w:rFonts w:ascii="Verdana" w:hAnsi="Verdana"/>
          <w:sz w:val="18"/>
          <w:szCs w:val="18"/>
        </w:rPr>
        <w:t>libertatea</w:t>
      </w:r>
      <w:proofErr w:type="spellEnd"/>
      <w:r w:rsidRPr="00C27FF4">
        <w:rPr>
          <w:rFonts w:ascii="Verdana" w:hAnsi="Verdana"/>
          <w:sz w:val="18"/>
          <w:szCs w:val="18"/>
        </w:rPr>
        <w:t xml:space="preserve"> </w:t>
      </w:r>
      <w:proofErr w:type="spellStart"/>
      <w:r w:rsidRPr="00C27FF4">
        <w:rPr>
          <w:rFonts w:ascii="Verdana" w:hAnsi="Verdana"/>
          <w:sz w:val="18"/>
          <w:szCs w:val="18"/>
        </w:rPr>
        <w:t>religioasă</w:t>
      </w:r>
      <w:proofErr w:type="spellEnd"/>
      <w:r w:rsidRPr="00C27FF4">
        <w:rPr>
          <w:rFonts w:ascii="Verdana" w:hAnsi="Verdana"/>
          <w:sz w:val="18"/>
          <w:szCs w:val="18"/>
        </w:rPr>
        <w:t xml:space="preserve"> </w:t>
      </w:r>
      <w:proofErr w:type="spellStart"/>
      <w:r w:rsidRPr="00C27FF4">
        <w:rPr>
          <w:rFonts w:ascii="Verdana" w:hAnsi="Verdana"/>
          <w:sz w:val="18"/>
          <w:szCs w:val="18"/>
        </w:rPr>
        <w:t>este</w:t>
      </w:r>
      <w:proofErr w:type="spellEnd"/>
      <w:r w:rsidRPr="00C27FF4">
        <w:rPr>
          <w:rFonts w:ascii="Verdana" w:hAnsi="Verdana"/>
          <w:sz w:val="18"/>
          <w:szCs w:val="18"/>
        </w:rPr>
        <w:t xml:space="preserve"> </w:t>
      </w:r>
      <w:proofErr w:type="spellStart"/>
      <w:r w:rsidRPr="00C27FF4">
        <w:rPr>
          <w:rFonts w:ascii="Verdana" w:hAnsi="Verdana"/>
          <w:sz w:val="18"/>
          <w:szCs w:val="18"/>
        </w:rPr>
        <w:t>deosebit</w:t>
      </w:r>
      <w:proofErr w:type="spellEnd"/>
      <w:r w:rsidRPr="00C27FF4">
        <w:rPr>
          <w:rFonts w:ascii="Verdana" w:hAnsi="Verdana"/>
          <w:sz w:val="18"/>
          <w:szCs w:val="18"/>
        </w:rPr>
        <w:t xml:space="preserve"> de </w:t>
      </w:r>
      <w:proofErr w:type="spellStart"/>
      <w:r w:rsidRPr="00C27FF4">
        <w:rPr>
          <w:rFonts w:ascii="Verdana" w:hAnsi="Verdana"/>
          <w:sz w:val="18"/>
          <w:szCs w:val="18"/>
        </w:rPr>
        <w:t>importantă</w:t>
      </w:r>
      <w:proofErr w:type="spellEnd"/>
      <w:r w:rsidRPr="00C27FF4">
        <w:rPr>
          <w:rFonts w:ascii="Verdana" w:hAnsi="Verdana"/>
          <w:sz w:val="18"/>
          <w:szCs w:val="18"/>
        </w:rPr>
        <w:t xml:space="preserve">, </w:t>
      </w:r>
      <w:proofErr w:type="spellStart"/>
      <w:r w:rsidRPr="00C27FF4">
        <w:rPr>
          <w:rFonts w:ascii="Verdana" w:hAnsi="Verdana"/>
          <w:sz w:val="18"/>
          <w:szCs w:val="18"/>
        </w:rPr>
        <w:t>reprezintă</w:t>
      </w:r>
      <w:proofErr w:type="spellEnd"/>
      <w:r w:rsidRPr="00C27FF4">
        <w:rPr>
          <w:rFonts w:ascii="Verdana" w:hAnsi="Verdana"/>
          <w:sz w:val="18"/>
          <w:szCs w:val="18"/>
        </w:rPr>
        <w:t xml:space="preserve"> </w:t>
      </w:r>
      <w:proofErr w:type="spellStart"/>
      <w:r w:rsidRPr="00C27FF4">
        <w:rPr>
          <w:rFonts w:ascii="Verdana" w:hAnsi="Verdana"/>
          <w:sz w:val="18"/>
          <w:szCs w:val="18"/>
        </w:rPr>
        <w:t>baza</w:t>
      </w:r>
      <w:proofErr w:type="spellEnd"/>
      <w:r w:rsidRPr="00C27FF4">
        <w:rPr>
          <w:rFonts w:ascii="Verdana" w:hAnsi="Verdana"/>
          <w:sz w:val="18"/>
          <w:szCs w:val="18"/>
        </w:rPr>
        <w:t xml:space="preserve"> </w:t>
      </w:r>
      <w:proofErr w:type="spellStart"/>
      <w:r w:rsidRPr="00C27FF4">
        <w:rPr>
          <w:rFonts w:ascii="Verdana" w:hAnsi="Verdana"/>
          <w:sz w:val="18"/>
          <w:szCs w:val="18"/>
        </w:rPr>
        <w:t>societății</w:t>
      </w:r>
      <w:proofErr w:type="spellEnd"/>
      <w:r w:rsidRPr="00C27FF4">
        <w:rPr>
          <w:rFonts w:ascii="Verdana" w:hAnsi="Verdana"/>
          <w:sz w:val="18"/>
          <w:szCs w:val="18"/>
        </w:rPr>
        <w:t xml:space="preserve"> </w:t>
      </w:r>
      <w:proofErr w:type="spellStart"/>
      <w:r w:rsidRPr="00C27FF4">
        <w:rPr>
          <w:rFonts w:ascii="Verdana" w:hAnsi="Verdana"/>
          <w:sz w:val="18"/>
          <w:szCs w:val="18"/>
        </w:rPr>
        <w:t>democratice</w:t>
      </w:r>
      <w:proofErr w:type="spellEnd"/>
      <w:r w:rsidRPr="00C27FF4">
        <w:rPr>
          <w:rFonts w:ascii="Verdana" w:hAnsi="Verdana"/>
          <w:sz w:val="18"/>
          <w:szCs w:val="18"/>
        </w:rPr>
        <w:t xml:space="preserve"> din </w:t>
      </w:r>
      <w:proofErr w:type="spellStart"/>
      <w:r w:rsidRPr="00C27FF4">
        <w:rPr>
          <w:rFonts w:ascii="Verdana" w:hAnsi="Verdana"/>
          <w:sz w:val="18"/>
          <w:szCs w:val="18"/>
        </w:rPr>
        <w:t>România</w:t>
      </w:r>
      <w:proofErr w:type="spellEnd"/>
      <w:r w:rsidRPr="00C27FF4">
        <w:rPr>
          <w:rFonts w:ascii="Verdana" w:hAnsi="Verdana"/>
          <w:sz w:val="18"/>
          <w:szCs w:val="18"/>
        </w:rPr>
        <w:t>.</w:t>
      </w:r>
    </w:p>
    <w:p w14:paraId="10F01237" w14:textId="0BF2E84C" w:rsidR="00C27FF4" w:rsidRPr="00C27FF4" w:rsidRDefault="00C27FF4" w:rsidP="009D5481">
      <w:pPr>
        <w:pStyle w:val="NormalWeb"/>
        <w:jc w:val="both"/>
        <w:textAlignment w:val="baseline"/>
        <w:rPr>
          <w:rFonts w:ascii="Verdana" w:hAnsi="Verdana"/>
          <w:sz w:val="18"/>
          <w:szCs w:val="18"/>
        </w:rPr>
      </w:pPr>
      <w:r w:rsidRPr="00C27FF4">
        <w:rPr>
          <w:rFonts w:ascii="Verdana" w:hAnsi="Verdana"/>
          <w:sz w:val="18"/>
          <w:szCs w:val="18"/>
        </w:rPr>
        <w:t xml:space="preserve">De </w:t>
      </w:r>
      <w:proofErr w:type="spellStart"/>
      <w:r w:rsidRPr="00C27FF4">
        <w:rPr>
          <w:rFonts w:ascii="Verdana" w:hAnsi="Verdana"/>
          <w:sz w:val="18"/>
          <w:szCs w:val="18"/>
        </w:rPr>
        <w:t>asemenea</w:t>
      </w:r>
      <w:proofErr w:type="spellEnd"/>
      <w:r w:rsidRPr="00C27FF4">
        <w:rPr>
          <w:rFonts w:ascii="Verdana" w:hAnsi="Verdana"/>
          <w:sz w:val="18"/>
          <w:szCs w:val="18"/>
        </w:rPr>
        <w:t xml:space="preserve">, </w:t>
      </w:r>
      <w:proofErr w:type="spellStart"/>
      <w:r w:rsidRPr="00C27FF4">
        <w:rPr>
          <w:rFonts w:ascii="Verdana" w:hAnsi="Verdana"/>
          <w:sz w:val="18"/>
          <w:szCs w:val="18"/>
        </w:rPr>
        <w:t>premierul</w:t>
      </w:r>
      <w:proofErr w:type="spellEnd"/>
      <w:r w:rsidRPr="00C27FF4">
        <w:rPr>
          <w:rFonts w:ascii="Verdana" w:hAnsi="Verdana"/>
          <w:sz w:val="18"/>
          <w:szCs w:val="18"/>
        </w:rPr>
        <w:t xml:space="preserve"> Nicolae-</w:t>
      </w:r>
      <w:proofErr w:type="spellStart"/>
      <w:r w:rsidRPr="00C27FF4">
        <w:rPr>
          <w:rFonts w:ascii="Verdana" w:hAnsi="Verdana"/>
          <w:sz w:val="18"/>
          <w:szCs w:val="18"/>
        </w:rPr>
        <w:t>Ionel</w:t>
      </w:r>
      <w:proofErr w:type="spellEnd"/>
      <w:r w:rsidRPr="00C27FF4">
        <w:rPr>
          <w:rFonts w:ascii="Verdana" w:hAnsi="Verdana"/>
          <w:sz w:val="18"/>
          <w:szCs w:val="18"/>
        </w:rPr>
        <w:t xml:space="preserve"> </w:t>
      </w:r>
      <w:proofErr w:type="spellStart"/>
      <w:r w:rsidRPr="00C27FF4">
        <w:rPr>
          <w:rFonts w:ascii="Verdana" w:hAnsi="Verdana"/>
          <w:sz w:val="18"/>
          <w:szCs w:val="18"/>
        </w:rPr>
        <w:t>Ciucă</w:t>
      </w:r>
      <w:proofErr w:type="spellEnd"/>
      <w:r w:rsidRPr="00C27FF4">
        <w:rPr>
          <w:rFonts w:ascii="Verdana" w:hAnsi="Verdana"/>
          <w:sz w:val="18"/>
          <w:szCs w:val="18"/>
        </w:rPr>
        <w:t xml:space="preserve"> </w:t>
      </w:r>
      <w:proofErr w:type="gramStart"/>
      <w:r w:rsidRPr="00C27FF4">
        <w:rPr>
          <w:rFonts w:ascii="Verdana" w:hAnsi="Verdana"/>
          <w:sz w:val="18"/>
          <w:szCs w:val="18"/>
        </w:rPr>
        <w:t>a</w:t>
      </w:r>
      <w:proofErr w:type="gramEnd"/>
      <w:r w:rsidRPr="00C27FF4">
        <w:rPr>
          <w:rFonts w:ascii="Verdana" w:hAnsi="Verdana"/>
          <w:sz w:val="18"/>
          <w:szCs w:val="18"/>
        </w:rPr>
        <w:t xml:space="preserve"> </w:t>
      </w:r>
      <w:proofErr w:type="spellStart"/>
      <w:r w:rsidRPr="00C27FF4">
        <w:rPr>
          <w:rFonts w:ascii="Verdana" w:hAnsi="Verdana"/>
          <w:sz w:val="18"/>
          <w:szCs w:val="18"/>
        </w:rPr>
        <w:t>arătat</w:t>
      </w:r>
      <w:proofErr w:type="spellEnd"/>
      <w:r w:rsidRPr="00C27FF4">
        <w:rPr>
          <w:rFonts w:ascii="Verdana" w:hAnsi="Verdana"/>
          <w:sz w:val="18"/>
          <w:szCs w:val="18"/>
        </w:rPr>
        <w:t xml:space="preserve"> </w:t>
      </w:r>
      <w:proofErr w:type="spellStart"/>
      <w:r w:rsidRPr="00C27FF4">
        <w:rPr>
          <w:rFonts w:ascii="Verdana" w:hAnsi="Verdana"/>
          <w:sz w:val="18"/>
          <w:szCs w:val="18"/>
        </w:rPr>
        <w:t>că</w:t>
      </w:r>
      <w:proofErr w:type="spellEnd"/>
      <w:r w:rsidRPr="00C27FF4">
        <w:rPr>
          <w:rFonts w:ascii="Verdana" w:hAnsi="Verdana"/>
          <w:sz w:val="18"/>
          <w:szCs w:val="18"/>
        </w:rPr>
        <w:t xml:space="preserve"> la </w:t>
      </w:r>
      <w:proofErr w:type="spellStart"/>
      <w:r w:rsidRPr="00C27FF4">
        <w:rPr>
          <w:rFonts w:ascii="Verdana" w:hAnsi="Verdana"/>
          <w:sz w:val="18"/>
          <w:szCs w:val="18"/>
        </w:rPr>
        <w:t>nivelul</w:t>
      </w:r>
      <w:proofErr w:type="spellEnd"/>
      <w:r w:rsidRPr="00C27FF4">
        <w:rPr>
          <w:rFonts w:ascii="Verdana" w:hAnsi="Verdana"/>
          <w:sz w:val="18"/>
          <w:szCs w:val="18"/>
        </w:rPr>
        <w:t xml:space="preserve"> </w:t>
      </w:r>
      <w:proofErr w:type="spellStart"/>
      <w:r w:rsidRPr="00C27FF4">
        <w:rPr>
          <w:rFonts w:ascii="Verdana" w:hAnsi="Verdana"/>
          <w:sz w:val="18"/>
          <w:szCs w:val="18"/>
        </w:rPr>
        <w:t>Guvernului</w:t>
      </w:r>
      <w:proofErr w:type="spellEnd"/>
      <w:r w:rsidRPr="00C27FF4">
        <w:rPr>
          <w:rFonts w:ascii="Verdana" w:hAnsi="Verdana"/>
          <w:sz w:val="18"/>
          <w:szCs w:val="18"/>
        </w:rPr>
        <w:t xml:space="preserve"> </w:t>
      </w:r>
      <w:proofErr w:type="spellStart"/>
      <w:r w:rsidRPr="00C27FF4">
        <w:rPr>
          <w:rFonts w:ascii="Verdana" w:hAnsi="Verdana"/>
          <w:sz w:val="18"/>
          <w:szCs w:val="18"/>
        </w:rPr>
        <w:t>vor</w:t>
      </w:r>
      <w:proofErr w:type="spellEnd"/>
      <w:r w:rsidRPr="00C27FF4">
        <w:rPr>
          <w:rFonts w:ascii="Verdana" w:hAnsi="Verdana"/>
          <w:sz w:val="18"/>
          <w:szCs w:val="18"/>
        </w:rPr>
        <w:t xml:space="preserve"> fi </w:t>
      </w:r>
      <w:proofErr w:type="spellStart"/>
      <w:r w:rsidRPr="00C27FF4">
        <w:rPr>
          <w:rFonts w:ascii="Verdana" w:hAnsi="Verdana"/>
          <w:sz w:val="18"/>
          <w:szCs w:val="18"/>
        </w:rPr>
        <w:t>preluate</w:t>
      </w:r>
      <w:proofErr w:type="spellEnd"/>
      <w:r w:rsidRPr="00C27FF4">
        <w:rPr>
          <w:rFonts w:ascii="Verdana" w:hAnsi="Verdana"/>
          <w:sz w:val="18"/>
          <w:szCs w:val="18"/>
        </w:rPr>
        <w:t xml:space="preserve"> </w:t>
      </w:r>
      <w:proofErr w:type="spellStart"/>
      <w:r w:rsidRPr="00C27FF4">
        <w:rPr>
          <w:rFonts w:ascii="Verdana" w:hAnsi="Verdana"/>
          <w:sz w:val="18"/>
          <w:szCs w:val="18"/>
        </w:rPr>
        <w:t>mesajele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propunerile</w:t>
      </w:r>
      <w:proofErr w:type="spellEnd"/>
      <w:r w:rsidRPr="00C27FF4">
        <w:rPr>
          <w:rFonts w:ascii="Verdana" w:hAnsi="Verdana"/>
          <w:sz w:val="18"/>
          <w:szCs w:val="18"/>
        </w:rPr>
        <w:t xml:space="preserve"> </w:t>
      </w:r>
      <w:proofErr w:type="spellStart"/>
      <w:r w:rsidRPr="00C27FF4">
        <w:rPr>
          <w:rFonts w:ascii="Verdana" w:hAnsi="Verdana"/>
          <w:sz w:val="18"/>
          <w:szCs w:val="18"/>
        </w:rPr>
        <w:t>reprezentanților</w:t>
      </w:r>
      <w:proofErr w:type="spellEnd"/>
      <w:r w:rsidRPr="00C27FF4">
        <w:rPr>
          <w:rFonts w:ascii="Verdana" w:hAnsi="Verdana"/>
          <w:sz w:val="18"/>
          <w:szCs w:val="18"/>
        </w:rPr>
        <w:t xml:space="preserve"> </w:t>
      </w:r>
      <w:proofErr w:type="spellStart"/>
      <w:r w:rsidRPr="00C27FF4">
        <w:rPr>
          <w:rFonts w:ascii="Verdana" w:hAnsi="Verdana"/>
          <w:sz w:val="18"/>
          <w:szCs w:val="18"/>
        </w:rPr>
        <w:t>cultelor</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w:t>
      </w:r>
      <w:proofErr w:type="spellStart"/>
      <w:r w:rsidRPr="00C27FF4">
        <w:rPr>
          <w:rFonts w:ascii="Verdana" w:hAnsi="Verdana"/>
          <w:sz w:val="18"/>
          <w:szCs w:val="18"/>
        </w:rPr>
        <w:t>inclusiv</w:t>
      </w:r>
      <w:proofErr w:type="spellEnd"/>
      <w:r w:rsidRPr="00C27FF4">
        <w:rPr>
          <w:rFonts w:ascii="Verdana" w:hAnsi="Verdana"/>
          <w:sz w:val="18"/>
          <w:szCs w:val="18"/>
        </w:rPr>
        <w:t xml:space="preserve"> </w:t>
      </w:r>
      <w:proofErr w:type="spellStart"/>
      <w:r w:rsidRPr="00C27FF4">
        <w:rPr>
          <w:rFonts w:ascii="Verdana" w:hAnsi="Verdana"/>
          <w:sz w:val="18"/>
          <w:szCs w:val="18"/>
        </w:rPr>
        <w:t>cele</w:t>
      </w:r>
      <w:proofErr w:type="spellEnd"/>
      <w:r w:rsidRPr="00C27FF4">
        <w:rPr>
          <w:rFonts w:ascii="Verdana" w:hAnsi="Verdana"/>
          <w:sz w:val="18"/>
          <w:szCs w:val="18"/>
        </w:rPr>
        <w:t xml:space="preserve"> </w:t>
      </w:r>
      <w:proofErr w:type="spellStart"/>
      <w:r w:rsidRPr="00C27FF4">
        <w:rPr>
          <w:rFonts w:ascii="Verdana" w:hAnsi="Verdana"/>
          <w:sz w:val="18"/>
          <w:szCs w:val="18"/>
        </w:rPr>
        <w:t>privind</w:t>
      </w:r>
      <w:proofErr w:type="spellEnd"/>
      <w:r w:rsidRPr="00C27FF4">
        <w:rPr>
          <w:rFonts w:ascii="Verdana" w:hAnsi="Verdana"/>
          <w:sz w:val="18"/>
          <w:szCs w:val="18"/>
        </w:rPr>
        <w:t xml:space="preserve"> </w:t>
      </w:r>
      <w:proofErr w:type="spellStart"/>
      <w:r w:rsidRPr="00C27FF4">
        <w:rPr>
          <w:rFonts w:ascii="Verdana" w:hAnsi="Verdana"/>
          <w:sz w:val="18"/>
          <w:szCs w:val="18"/>
        </w:rPr>
        <w:t>sprijinirea</w:t>
      </w:r>
      <w:proofErr w:type="spellEnd"/>
      <w:r w:rsidRPr="00C27FF4">
        <w:rPr>
          <w:rFonts w:ascii="Verdana" w:hAnsi="Verdana"/>
          <w:sz w:val="18"/>
          <w:szCs w:val="18"/>
        </w:rPr>
        <w:t xml:space="preserve"> </w:t>
      </w:r>
      <w:proofErr w:type="spellStart"/>
      <w:r w:rsidRPr="00C27FF4">
        <w:rPr>
          <w:rFonts w:ascii="Verdana" w:hAnsi="Verdana"/>
          <w:sz w:val="18"/>
          <w:szCs w:val="18"/>
        </w:rPr>
        <w:t>financiară</w:t>
      </w:r>
      <w:proofErr w:type="spellEnd"/>
      <w:r w:rsidRPr="00C27FF4">
        <w:rPr>
          <w:rFonts w:ascii="Verdana" w:hAnsi="Verdana"/>
          <w:sz w:val="18"/>
          <w:szCs w:val="18"/>
        </w:rPr>
        <w:t xml:space="preserve"> </w:t>
      </w:r>
      <w:proofErr w:type="spellStart"/>
      <w:r w:rsidRPr="00C27FF4">
        <w:rPr>
          <w:rFonts w:ascii="Verdana" w:hAnsi="Verdana"/>
          <w:sz w:val="18"/>
          <w:szCs w:val="18"/>
        </w:rPr>
        <w:t>legată</w:t>
      </w:r>
      <w:proofErr w:type="spellEnd"/>
      <w:r w:rsidRPr="00C27FF4">
        <w:rPr>
          <w:rFonts w:ascii="Verdana" w:hAnsi="Verdana"/>
          <w:sz w:val="18"/>
          <w:szCs w:val="18"/>
        </w:rPr>
        <w:t xml:space="preserve"> de </w:t>
      </w:r>
      <w:proofErr w:type="spellStart"/>
      <w:r w:rsidRPr="00C27FF4">
        <w:rPr>
          <w:rFonts w:ascii="Verdana" w:hAnsi="Verdana"/>
          <w:sz w:val="18"/>
          <w:szCs w:val="18"/>
        </w:rPr>
        <w:t>construirea</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repararea</w:t>
      </w:r>
      <w:proofErr w:type="spellEnd"/>
      <w:r w:rsidRPr="00C27FF4">
        <w:rPr>
          <w:rFonts w:ascii="Verdana" w:hAnsi="Verdana"/>
          <w:sz w:val="18"/>
          <w:szCs w:val="18"/>
        </w:rPr>
        <w:t xml:space="preserve"> </w:t>
      </w:r>
      <w:proofErr w:type="spellStart"/>
      <w:r w:rsidRPr="00C27FF4">
        <w:rPr>
          <w:rFonts w:ascii="Verdana" w:hAnsi="Verdana"/>
          <w:sz w:val="18"/>
          <w:szCs w:val="18"/>
        </w:rPr>
        <w:t>lăcașurilor</w:t>
      </w:r>
      <w:proofErr w:type="spellEnd"/>
      <w:r w:rsidRPr="00C27FF4">
        <w:rPr>
          <w:rFonts w:ascii="Verdana" w:hAnsi="Verdana"/>
          <w:sz w:val="18"/>
          <w:szCs w:val="18"/>
        </w:rPr>
        <w:t xml:space="preserve"> de cult </w:t>
      </w:r>
      <w:proofErr w:type="spellStart"/>
      <w:r w:rsidRPr="00C27FF4">
        <w:rPr>
          <w:rFonts w:ascii="Verdana" w:hAnsi="Verdana"/>
          <w:sz w:val="18"/>
          <w:szCs w:val="18"/>
        </w:rPr>
        <w:t>și</w:t>
      </w:r>
      <w:proofErr w:type="spellEnd"/>
      <w:r w:rsidRPr="00C27FF4">
        <w:rPr>
          <w:rFonts w:ascii="Verdana" w:hAnsi="Verdana"/>
          <w:sz w:val="18"/>
          <w:szCs w:val="18"/>
        </w:rPr>
        <w:t xml:space="preserve"> a </w:t>
      </w:r>
      <w:proofErr w:type="spellStart"/>
      <w:r w:rsidRPr="00C27FF4">
        <w:rPr>
          <w:rFonts w:ascii="Verdana" w:hAnsi="Verdana"/>
          <w:sz w:val="18"/>
          <w:szCs w:val="18"/>
        </w:rPr>
        <w:t>salarizării</w:t>
      </w:r>
      <w:proofErr w:type="spellEnd"/>
      <w:r w:rsidRPr="00C27FF4">
        <w:rPr>
          <w:rFonts w:ascii="Verdana" w:hAnsi="Verdana"/>
          <w:sz w:val="18"/>
          <w:szCs w:val="18"/>
        </w:rPr>
        <w:t xml:space="preserve"> </w:t>
      </w:r>
      <w:proofErr w:type="spellStart"/>
      <w:r w:rsidRPr="00C27FF4">
        <w:rPr>
          <w:rFonts w:ascii="Verdana" w:hAnsi="Verdana"/>
          <w:sz w:val="18"/>
          <w:szCs w:val="18"/>
        </w:rPr>
        <w:t>personalului</w:t>
      </w:r>
      <w:proofErr w:type="spellEnd"/>
      <w:r w:rsidRPr="00C27FF4">
        <w:rPr>
          <w:rFonts w:ascii="Verdana" w:hAnsi="Verdana"/>
          <w:sz w:val="18"/>
          <w:szCs w:val="18"/>
        </w:rPr>
        <w:t xml:space="preserve"> de cult. ”</w:t>
      </w:r>
      <w:r w:rsidR="001D1FE0">
        <w:rPr>
          <w:rFonts w:ascii="Verdana" w:hAnsi="Verdana"/>
          <w:sz w:val="18"/>
          <w:szCs w:val="18"/>
        </w:rPr>
        <w:t xml:space="preserve"> </w:t>
      </w:r>
      <w:proofErr w:type="spellStart"/>
      <w:r w:rsidRPr="00C27FF4">
        <w:rPr>
          <w:rFonts w:ascii="Verdana" w:hAnsi="Verdana"/>
          <w:sz w:val="18"/>
          <w:szCs w:val="18"/>
        </w:rPr>
        <w:t>Preluăm</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învățăm</w:t>
      </w:r>
      <w:proofErr w:type="spellEnd"/>
      <w:r w:rsidRPr="00C27FF4">
        <w:rPr>
          <w:rFonts w:ascii="Verdana" w:hAnsi="Verdana"/>
          <w:sz w:val="18"/>
          <w:szCs w:val="18"/>
        </w:rPr>
        <w:t xml:space="preserve"> din </w:t>
      </w:r>
      <w:proofErr w:type="spellStart"/>
      <w:r w:rsidRPr="00C27FF4">
        <w:rPr>
          <w:rFonts w:ascii="Verdana" w:hAnsi="Verdana"/>
          <w:sz w:val="18"/>
          <w:szCs w:val="18"/>
        </w:rPr>
        <w:t>mesajul</w:t>
      </w:r>
      <w:proofErr w:type="spellEnd"/>
      <w:r w:rsidRPr="00C27FF4">
        <w:rPr>
          <w:rFonts w:ascii="Verdana" w:hAnsi="Verdana"/>
          <w:sz w:val="18"/>
          <w:szCs w:val="18"/>
        </w:rPr>
        <w:t xml:space="preserve"> pe care </w:t>
      </w:r>
      <w:proofErr w:type="spellStart"/>
      <w:r w:rsidRPr="00C27FF4">
        <w:rPr>
          <w:rFonts w:ascii="Verdana" w:hAnsi="Verdana"/>
          <w:sz w:val="18"/>
          <w:szCs w:val="18"/>
        </w:rPr>
        <w:t>îl</w:t>
      </w:r>
      <w:proofErr w:type="spellEnd"/>
      <w:r w:rsidRPr="00C27FF4">
        <w:rPr>
          <w:rFonts w:ascii="Verdana" w:hAnsi="Verdana"/>
          <w:sz w:val="18"/>
          <w:szCs w:val="18"/>
        </w:rPr>
        <w:t xml:space="preserve"> </w:t>
      </w:r>
      <w:proofErr w:type="spellStart"/>
      <w:r w:rsidRPr="00C27FF4">
        <w:rPr>
          <w:rFonts w:ascii="Verdana" w:hAnsi="Verdana"/>
          <w:sz w:val="18"/>
          <w:szCs w:val="18"/>
        </w:rPr>
        <w:t>aduc</w:t>
      </w:r>
      <w:proofErr w:type="spellEnd"/>
      <w:r w:rsidRPr="00C27FF4">
        <w:rPr>
          <w:rFonts w:ascii="Verdana" w:hAnsi="Verdana"/>
          <w:sz w:val="18"/>
          <w:szCs w:val="18"/>
        </w:rPr>
        <w:t xml:space="preserve"> </w:t>
      </w:r>
      <w:proofErr w:type="spellStart"/>
      <w:r w:rsidRPr="00C27FF4">
        <w:rPr>
          <w:rFonts w:ascii="Verdana" w:hAnsi="Verdana"/>
          <w:sz w:val="18"/>
          <w:szCs w:val="18"/>
        </w:rPr>
        <w:t>cultele</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din </w:t>
      </w:r>
      <w:proofErr w:type="spellStart"/>
      <w:r w:rsidRPr="00C27FF4">
        <w:rPr>
          <w:rFonts w:ascii="Verdana" w:hAnsi="Verdana"/>
          <w:sz w:val="18"/>
          <w:szCs w:val="18"/>
        </w:rPr>
        <w:t>rândul</w:t>
      </w:r>
      <w:proofErr w:type="spellEnd"/>
      <w:r w:rsidRPr="00C27FF4">
        <w:rPr>
          <w:rFonts w:ascii="Verdana" w:hAnsi="Verdana"/>
          <w:sz w:val="18"/>
          <w:szCs w:val="18"/>
        </w:rPr>
        <w:t xml:space="preserve"> </w:t>
      </w:r>
      <w:proofErr w:type="spellStart"/>
      <w:r w:rsidRPr="00C27FF4">
        <w:rPr>
          <w:rFonts w:ascii="Verdana" w:hAnsi="Verdana"/>
          <w:sz w:val="18"/>
          <w:szCs w:val="18"/>
        </w:rPr>
        <w:t>comunităților</w:t>
      </w:r>
      <w:proofErr w:type="spellEnd"/>
      <w:r w:rsidRPr="00C27FF4">
        <w:rPr>
          <w:rFonts w:ascii="Verdana" w:hAnsi="Verdana"/>
          <w:sz w:val="18"/>
          <w:szCs w:val="18"/>
        </w:rPr>
        <w:t xml:space="preserve"> pe care le </w:t>
      </w:r>
      <w:proofErr w:type="spellStart"/>
      <w:r w:rsidRPr="00C27FF4">
        <w:rPr>
          <w:rFonts w:ascii="Verdana" w:hAnsi="Verdana"/>
          <w:sz w:val="18"/>
          <w:szCs w:val="18"/>
        </w:rPr>
        <w:t>păstoresc</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că</w:t>
      </w:r>
      <w:proofErr w:type="spellEnd"/>
      <w:r w:rsidRPr="00C27FF4">
        <w:rPr>
          <w:rFonts w:ascii="Verdana" w:hAnsi="Verdana"/>
          <w:sz w:val="18"/>
          <w:szCs w:val="18"/>
        </w:rPr>
        <w:t xml:space="preserve"> </w:t>
      </w:r>
      <w:proofErr w:type="spellStart"/>
      <w:r w:rsidRPr="00C27FF4">
        <w:rPr>
          <w:rFonts w:ascii="Verdana" w:hAnsi="Verdana"/>
          <w:sz w:val="18"/>
          <w:szCs w:val="18"/>
        </w:rPr>
        <w:t>acestea</w:t>
      </w:r>
      <w:proofErr w:type="spellEnd"/>
      <w:r w:rsidRPr="00C27FF4">
        <w:rPr>
          <w:rFonts w:ascii="Verdana" w:hAnsi="Verdana"/>
          <w:sz w:val="18"/>
          <w:szCs w:val="18"/>
        </w:rPr>
        <w:t xml:space="preserve"> </w:t>
      </w:r>
      <w:proofErr w:type="spellStart"/>
      <w:r w:rsidRPr="00C27FF4">
        <w:rPr>
          <w:rFonts w:ascii="Verdana" w:hAnsi="Verdana"/>
          <w:sz w:val="18"/>
          <w:szCs w:val="18"/>
        </w:rPr>
        <w:t>reprezintă</w:t>
      </w:r>
      <w:proofErr w:type="spellEnd"/>
      <w:r w:rsidRPr="00C27FF4">
        <w:rPr>
          <w:rFonts w:ascii="Verdana" w:hAnsi="Verdana"/>
          <w:sz w:val="18"/>
          <w:szCs w:val="18"/>
        </w:rPr>
        <w:t xml:space="preserve"> </w:t>
      </w:r>
      <w:proofErr w:type="spellStart"/>
      <w:r w:rsidRPr="00C27FF4">
        <w:rPr>
          <w:rFonts w:ascii="Verdana" w:hAnsi="Verdana"/>
          <w:sz w:val="18"/>
          <w:szCs w:val="18"/>
        </w:rPr>
        <w:t>aproape</w:t>
      </w:r>
      <w:proofErr w:type="spellEnd"/>
      <w:r w:rsidRPr="00C27FF4">
        <w:rPr>
          <w:rFonts w:ascii="Verdana" w:hAnsi="Verdana"/>
          <w:sz w:val="18"/>
          <w:szCs w:val="18"/>
        </w:rPr>
        <w:t xml:space="preserve"> 99% din </w:t>
      </w:r>
      <w:proofErr w:type="spellStart"/>
      <w:r w:rsidRPr="00C27FF4">
        <w:rPr>
          <w:rFonts w:ascii="Verdana" w:hAnsi="Verdana"/>
          <w:sz w:val="18"/>
          <w:szCs w:val="18"/>
        </w:rPr>
        <w:t>cetățenii</w:t>
      </w:r>
      <w:proofErr w:type="spellEnd"/>
      <w:r w:rsidRPr="00C27FF4">
        <w:rPr>
          <w:rFonts w:ascii="Verdana" w:hAnsi="Verdana"/>
          <w:sz w:val="18"/>
          <w:szCs w:val="18"/>
        </w:rPr>
        <w:t xml:space="preserve"> </w:t>
      </w:r>
      <w:proofErr w:type="spellStart"/>
      <w:r w:rsidRPr="00C27FF4">
        <w:rPr>
          <w:rFonts w:ascii="Verdana" w:hAnsi="Verdana"/>
          <w:sz w:val="18"/>
          <w:szCs w:val="18"/>
        </w:rPr>
        <w:t>României</w:t>
      </w:r>
      <w:proofErr w:type="spellEnd"/>
      <w:r w:rsidRPr="00C27FF4">
        <w:rPr>
          <w:rFonts w:ascii="Verdana" w:hAnsi="Verdana"/>
          <w:sz w:val="18"/>
          <w:szCs w:val="18"/>
        </w:rPr>
        <w:t xml:space="preserve">”, a </w:t>
      </w:r>
      <w:proofErr w:type="spellStart"/>
      <w:r w:rsidRPr="00C27FF4">
        <w:rPr>
          <w:rFonts w:ascii="Verdana" w:hAnsi="Verdana"/>
          <w:sz w:val="18"/>
          <w:szCs w:val="18"/>
        </w:rPr>
        <w:t>menționat</w:t>
      </w:r>
      <w:proofErr w:type="spellEnd"/>
      <w:r w:rsidRPr="00C27FF4">
        <w:rPr>
          <w:rFonts w:ascii="Verdana" w:hAnsi="Verdana"/>
          <w:sz w:val="18"/>
          <w:szCs w:val="18"/>
        </w:rPr>
        <w:t xml:space="preserve"> </w:t>
      </w:r>
      <w:proofErr w:type="spellStart"/>
      <w:r w:rsidRPr="00C27FF4">
        <w:rPr>
          <w:rFonts w:ascii="Verdana" w:hAnsi="Verdana"/>
          <w:sz w:val="18"/>
          <w:szCs w:val="18"/>
        </w:rPr>
        <w:t>premierul</w:t>
      </w:r>
      <w:proofErr w:type="spellEnd"/>
      <w:r w:rsidRPr="00C27FF4">
        <w:rPr>
          <w:rFonts w:ascii="Verdana" w:hAnsi="Verdana"/>
          <w:sz w:val="18"/>
          <w:szCs w:val="18"/>
        </w:rPr>
        <w:t>.</w:t>
      </w:r>
    </w:p>
    <w:p w14:paraId="0381DD9D" w14:textId="77777777" w:rsidR="00C27FF4" w:rsidRPr="00C27FF4" w:rsidRDefault="00C27FF4" w:rsidP="009D5481">
      <w:pPr>
        <w:pStyle w:val="NormalWeb"/>
        <w:jc w:val="both"/>
        <w:textAlignment w:val="baseline"/>
        <w:rPr>
          <w:rFonts w:ascii="Verdana" w:hAnsi="Verdana"/>
          <w:sz w:val="18"/>
          <w:szCs w:val="18"/>
        </w:rPr>
      </w:pPr>
      <w:proofErr w:type="spellStart"/>
      <w:r w:rsidRPr="00C27FF4">
        <w:rPr>
          <w:rFonts w:ascii="Verdana" w:hAnsi="Verdana"/>
          <w:sz w:val="18"/>
          <w:szCs w:val="18"/>
        </w:rPr>
        <w:t>Reprezentanții</w:t>
      </w:r>
      <w:proofErr w:type="spellEnd"/>
      <w:r w:rsidRPr="00C27FF4">
        <w:rPr>
          <w:rFonts w:ascii="Verdana" w:hAnsi="Verdana"/>
          <w:sz w:val="18"/>
          <w:szCs w:val="18"/>
        </w:rPr>
        <w:t xml:space="preserve"> </w:t>
      </w:r>
      <w:proofErr w:type="spellStart"/>
      <w:r w:rsidRPr="00C27FF4">
        <w:rPr>
          <w:rFonts w:ascii="Verdana" w:hAnsi="Verdana"/>
          <w:sz w:val="18"/>
          <w:szCs w:val="18"/>
        </w:rPr>
        <w:t>cultelor</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au </w:t>
      </w:r>
      <w:proofErr w:type="spellStart"/>
      <w:r w:rsidRPr="00C27FF4">
        <w:rPr>
          <w:rFonts w:ascii="Verdana" w:hAnsi="Verdana"/>
          <w:sz w:val="18"/>
          <w:szCs w:val="18"/>
        </w:rPr>
        <w:t>mulțumit</w:t>
      </w:r>
      <w:proofErr w:type="spellEnd"/>
      <w:r w:rsidRPr="00C27FF4">
        <w:rPr>
          <w:rFonts w:ascii="Verdana" w:hAnsi="Verdana"/>
          <w:sz w:val="18"/>
          <w:szCs w:val="18"/>
        </w:rPr>
        <w:t xml:space="preserve"> prim-</w:t>
      </w:r>
      <w:proofErr w:type="spellStart"/>
      <w:r w:rsidRPr="00C27FF4">
        <w:rPr>
          <w:rFonts w:ascii="Verdana" w:hAnsi="Verdana"/>
          <w:sz w:val="18"/>
          <w:szCs w:val="18"/>
        </w:rPr>
        <w:t>ministrului</w:t>
      </w:r>
      <w:proofErr w:type="spellEnd"/>
      <w:r w:rsidRPr="00C27FF4">
        <w:rPr>
          <w:rFonts w:ascii="Verdana" w:hAnsi="Verdana"/>
          <w:sz w:val="18"/>
          <w:szCs w:val="18"/>
        </w:rPr>
        <w:t xml:space="preserve"> Nicolae-</w:t>
      </w:r>
      <w:proofErr w:type="spellStart"/>
      <w:r w:rsidRPr="00C27FF4">
        <w:rPr>
          <w:rFonts w:ascii="Verdana" w:hAnsi="Verdana"/>
          <w:sz w:val="18"/>
          <w:szCs w:val="18"/>
        </w:rPr>
        <w:t>Ionel</w:t>
      </w:r>
      <w:proofErr w:type="spellEnd"/>
      <w:r w:rsidRPr="00C27FF4">
        <w:rPr>
          <w:rFonts w:ascii="Verdana" w:hAnsi="Verdana"/>
          <w:sz w:val="18"/>
          <w:szCs w:val="18"/>
        </w:rPr>
        <w:t xml:space="preserve"> </w:t>
      </w:r>
      <w:proofErr w:type="spellStart"/>
      <w:r w:rsidRPr="00C27FF4">
        <w:rPr>
          <w:rFonts w:ascii="Verdana" w:hAnsi="Verdana"/>
          <w:sz w:val="18"/>
          <w:szCs w:val="18"/>
        </w:rPr>
        <w:t>Ciucă</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reprezentanților</w:t>
      </w:r>
      <w:proofErr w:type="spellEnd"/>
      <w:r w:rsidRPr="00C27FF4">
        <w:rPr>
          <w:rFonts w:ascii="Verdana" w:hAnsi="Verdana"/>
          <w:sz w:val="18"/>
          <w:szCs w:val="18"/>
        </w:rPr>
        <w:t xml:space="preserve"> </w:t>
      </w:r>
      <w:proofErr w:type="spellStart"/>
      <w:r w:rsidRPr="00C27FF4">
        <w:rPr>
          <w:rFonts w:ascii="Verdana" w:hAnsi="Verdana"/>
          <w:sz w:val="18"/>
          <w:szCs w:val="18"/>
        </w:rPr>
        <w:t>Guvernului</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deschiderea</w:t>
      </w:r>
      <w:proofErr w:type="spellEnd"/>
      <w:r w:rsidRPr="00C27FF4">
        <w:rPr>
          <w:rFonts w:ascii="Verdana" w:hAnsi="Verdana"/>
          <w:sz w:val="18"/>
          <w:szCs w:val="18"/>
        </w:rPr>
        <w:t xml:space="preserve"> la dialog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colaborare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au </w:t>
      </w:r>
      <w:proofErr w:type="spellStart"/>
      <w:r w:rsidRPr="00C27FF4">
        <w:rPr>
          <w:rFonts w:ascii="Verdana" w:hAnsi="Verdana"/>
          <w:sz w:val="18"/>
          <w:szCs w:val="18"/>
        </w:rPr>
        <w:t>propus</w:t>
      </w:r>
      <w:proofErr w:type="spellEnd"/>
      <w:r w:rsidRPr="00C27FF4">
        <w:rPr>
          <w:rFonts w:ascii="Verdana" w:hAnsi="Verdana"/>
          <w:sz w:val="18"/>
          <w:szCs w:val="18"/>
        </w:rPr>
        <w:t xml:space="preserve"> </w:t>
      </w:r>
      <w:proofErr w:type="spellStart"/>
      <w:r w:rsidRPr="00C27FF4">
        <w:rPr>
          <w:rFonts w:ascii="Verdana" w:hAnsi="Verdana"/>
          <w:sz w:val="18"/>
          <w:szCs w:val="18"/>
        </w:rPr>
        <w:t>înființarea</w:t>
      </w:r>
      <w:proofErr w:type="spellEnd"/>
      <w:r w:rsidRPr="00C27FF4">
        <w:rPr>
          <w:rFonts w:ascii="Verdana" w:hAnsi="Verdana"/>
          <w:sz w:val="18"/>
          <w:szCs w:val="18"/>
        </w:rPr>
        <w:t xml:space="preserve"> </w:t>
      </w:r>
      <w:proofErr w:type="spellStart"/>
      <w:r w:rsidRPr="00C27FF4">
        <w:rPr>
          <w:rFonts w:ascii="Verdana" w:hAnsi="Verdana"/>
          <w:sz w:val="18"/>
          <w:szCs w:val="18"/>
        </w:rPr>
        <w:t>unui</w:t>
      </w:r>
      <w:proofErr w:type="spellEnd"/>
      <w:r w:rsidRPr="00C27FF4">
        <w:rPr>
          <w:rFonts w:ascii="Verdana" w:hAnsi="Verdana"/>
          <w:sz w:val="18"/>
          <w:szCs w:val="18"/>
        </w:rPr>
        <w:t xml:space="preserve"> </w:t>
      </w:r>
      <w:proofErr w:type="spellStart"/>
      <w:r w:rsidRPr="00C27FF4">
        <w:rPr>
          <w:rFonts w:ascii="Verdana" w:hAnsi="Verdana"/>
          <w:sz w:val="18"/>
          <w:szCs w:val="18"/>
        </w:rPr>
        <w:t>mecanism</w:t>
      </w:r>
      <w:proofErr w:type="spellEnd"/>
      <w:r w:rsidRPr="00C27FF4">
        <w:rPr>
          <w:rFonts w:ascii="Verdana" w:hAnsi="Verdana"/>
          <w:sz w:val="18"/>
          <w:szCs w:val="18"/>
        </w:rPr>
        <w:t xml:space="preserve"> permanent de </w:t>
      </w:r>
      <w:proofErr w:type="spellStart"/>
      <w:r w:rsidRPr="00C27FF4">
        <w:rPr>
          <w:rFonts w:ascii="Verdana" w:hAnsi="Verdana"/>
          <w:sz w:val="18"/>
          <w:szCs w:val="18"/>
        </w:rPr>
        <w:t>cooperare</w:t>
      </w:r>
      <w:proofErr w:type="spellEnd"/>
      <w:r w:rsidRPr="00C27FF4">
        <w:rPr>
          <w:rFonts w:ascii="Verdana" w:hAnsi="Verdana"/>
          <w:sz w:val="18"/>
          <w:szCs w:val="18"/>
        </w:rPr>
        <w:t xml:space="preserve">, care </w:t>
      </w:r>
      <w:proofErr w:type="spellStart"/>
      <w:r w:rsidRPr="00C27FF4">
        <w:rPr>
          <w:rFonts w:ascii="Verdana" w:hAnsi="Verdana"/>
          <w:sz w:val="18"/>
          <w:szCs w:val="18"/>
        </w:rPr>
        <w:t>să</w:t>
      </w:r>
      <w:proofErr w:type="spellEnd"/>
      <w:r w:rsidRPr="00C27FF4">
        <w:rPr>
          <w:rFonts w:ascii="Verdana" w:hAnsi="Verdana"/>
          <w:sz w:val="18"/>
          <w:szCs w:val="18"/>
        </w:rPr>
        <w:t xml:space="preserve"> </w:t>
      </w:r>
      <w:proofErr w:type="spellStart"/>
      <w:r w:rsidRPr="00C27FF4">
        <w:rPr>
          <w:rFonts w:ascii="Verdana" w:hAnsi="Verdana"/>
          <w:sz w:val="18"/>
          <w:szCs w:val="18"/>
        </w:rPr>
        <w:t>funcționeze</w:t>
      </w:r>
      <w:proofErr w:type="spellEnd"/>
      <w:r w:rsidRPr="00C27FF4">
        <w:rPr>
          <w:rFonts w:ascii="Verdana" w:hAnsi="Verdana"/>
          <w:sz w:val="18"/>
          <w:szCs w:val="18"/>
        </w:rPr>
        <w:t xml:space="preserve"> la </w:t>
      </w:r>
      <w:proofErr w:type="spellStart"/>
      <w:r w:rsidRPr="00C27FF4">
        <w:rPr>
          <w:rFonts w:ascii="Verdana" w:hAnsi="Verdana"/>
          <w:sz w:val="18"/>
          <w:szCs w:val="18"/>
        </w:rPr>
        <w:t>nivel</w:t>
      </w:r>
      <w:proofErr w:type="spellEnd"/>
      <w:r w:rsidRPr="00C27FF4">
        <w:rPr>
          <w:rFonts w:ascii="Verdana" w:hAnsi="Verdana"/>
          <w:sz w:val="18"/>
          <w:szCs w:val="18"/>
        </w:rPr>
        <w:t xml:space="preserve"> </w:t>
      </w:r>
      <w:proofErr w:type="spellStart"/>
      <w:r w:rsidRPr="00C27FF4">
        <w:rPr>
          <w:rFonts w:ascii="Verdana" w:hAnsi="Verdana"/>
          <w:sz w:val="18"/>
          <w:szCs w:val="18"/>
        </w:rPr>
        <w:t>tehnic</w:t>
      </w:r>
      <w:proofErr w:type="spellEnd"/>
      <w:r w:rsidRPr="00C27FF4">
        <w:rPr>
          <w:rFonts w:ascii="Verdana" w:hAnsi="Verdana"/>
          <w:sz w:val="18"/>
          <w:szCs w:val="18"/>
        </w:rPr>
        <w:t xml:space="preserve">, </w:t>
      </w:r>
      <w:proofErr w:type="spellStart"/>
      <w:r w:rsidRPr="00C27FF4">
        <w:rPr>
          <w:rFonts w:ascii="Verdana" w:hAnsi="Verdana"/>
          <w:sz w:val="18"/>
          <w:szCs w:val="18"/>
        </w:rPr>
        <w:t>prin</w:t>
      </w:r>
      <w:proofErr w:type="spellEnd"/>
      <w:r w:rsidRPr="00C27FF4">
        <w:rPr>
          <w:rFonts w:ascii="Verdana" w:hAnsi="Verdana"/>
          <w:sz w:val="18"/>
          <w:szCs w:val="18"/>
        </w:rPr>
        <w:t xml:space="preserve"> </w:t>
      </w:r>
      <w:proofErr w:type="spellStart"/>
      <w:r w:rsidRPr="00C27FF4">
        <w:rPr>
          <w:rFonts w:ascii="Verdana" w:hAnsi="Verdana"/>
          <w:sz w:val="18"/>
          <w:szCs w:val="18"/>
        </w:rPr>
        <w:t>Secretariatul</w:t>
      </w:r>
      <w:proofErr w:type="spellEnd"/>
      <w:r w:rsidRPr="00C27FF4">
        <w:rPr>
          <w:rFonts w:ascii="Verdana" w:hAnsi="Verdana"/>
          <w:sz w:val="18"/>
          <w:szCs w:val="18"/>
        </w:rPr>
        <w:t xml:space="preserve"> de Stat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Culte</w:t>
      </w:r>
      <w:proofErr w:type="spellEnd"/>
      <w:r w:rsidRPr="00C27FF4">
        <w:rPr>
          <w:rFonts w:ascii="Verdana" w:hAnsi="Verdana"/>
          <w:sz w:val="18"/>
          <w:szCs w:val="18"/>
        </w:rPr>
        <w:t>.</w:t>
      </w:r>
    </w:p>
    <w:p w14:paraId="416E332D" w14:textId="5BCB8CD9" w:rsidR="002E2472" w:rsidRPr="00463032" w:rsidRDefault="00C27FF4" w:rsidP="009D5481">
      <w:pPr>
        <w:pStyle w:val="NormalWeb"/>
        <w:spacing w:before="120" w:beforeAutospacing="0" w:after="0" w:afterAutospacing="0"/>
        <w:jc w:val="both"/>
        <w:textAlignment w:val="baseline"/>
        <w:rPr>
          <w:rFonts w:ascii="Verdana" w:hAnsi="Verdana"/>
          <w:sz w:val="18"/>
          <w:szCs w:val="18"/>
        </w:rPr>
      </w:pPr>
      <w:r w:rsidRPr="00C27FF4">
        <w:rPr>
          <w:rFonts w:ascii="Verdana" w:hAnsi="Verdana"/>
          <w:sz w:val="18"/>
          <w:szCs w:val="18"/>
        </w:rPr>
        <w:t xml:space="preserve">La </w:t>
      </w:r>
      <w:proofErr w:type="spellStart"/>
      <w:r w:rsidRPr="00C27FF4">
        <w:rPr>
          <w:rFonts w:ascii="Verdana" w:hAnsi="Verdana"/>
          <w:sz w:val="18"/>
          <w:szCs w:val="18"/>
        </w:rPr>
        <w:t>întâlnirea</w:t>
      </w:r>
      <w:proofErr w:type="spellEnd"/>
      <w:r w:rsidRPr="00C27FF4">
        <w:rPr>
          <w:rFonts w:ascii="Verdana" w:hAnsi="Verdana"/>
          <w:sz w:val="18"/>
          <w:szCs w:val="18"/>
        </w:rPr>
        <w:t xml:space="preserve"> cu </w:t>
      </w:r>
      <w:proofErr w:type="spellStart"/>
      <w:r w:rsidRPr="00C27FF4">
        <w:rPr>
          <w:rFonts w:ascii="Verdana" w:hAnsi="Verdana"/>
          <w:sz w:val="18"/>
          <w:szCs w:val="18"/>
        </w:rPr>
        <w:t>reprezentanții</w:t>
      </w:r>
      <w:proofErr w:type="spellEnd"/>
      <w:r w:rsidRPr="00C27FF4">
        <w:rPr>
          <w:rFonts w:ascii="Verdana" w:hAnsi="Verdana"/>
          <w:sz w:val="18"/>
          <w:szCs w:val="18"/>
        </w:rPr>
        <w:t xml:space="preserve"> </w:t>
      </w:r>
      <w:proofErr w:type="spellStart"/>
      <w:r w:rsidRPr="00C27FF4">
        <w:rPr>
          <w:rFonts w:ascii="Verdana" w:hAnsi="Verdana"/>
          <w:sz w:val="18"/>
          <w:szCs w:val="18"/>
        </w:rPr>
        <w:t>cultelor</w:t>
      </w:r>
      <w:proofErr w:type="spellEnd"/>
      <w:r w:rsidRPr="00C27FF4">
        <w:rPr>
          <w:rFonts w:ascii="Verdana" w:hAnsi="Verdana"/>
          <w:sz w:val="18"/>
          <w:szCs w:val="18"/>
        </w:rPr>
        <w:t xml:space="preserve"> </w:t>
      </w:r>
      <w:proofErr w:type="spellStart"/>
      <w:r w:rsidRPr="00C27FF4">
        <w:rPr>
          <w:rFonts w:ascii="Verdana" w:hAnsi="Verdana"/>
          <w:sz w:val="18"/>
          <w:szCs w:val="18"/>
        </w:rPr>
        <w:t>religioase</w:t>
      </w:r>
      <w:proofErr w:type="spellEnd"/>
      <w:r w:rsidRPr="00C27FF4">
        <w:rPr>
          <w:rFonts w:ascii="Verdana" w:hAnsi="Verdana"/>
          <w:sz w:val="18"/>
          <w:szCs w:val="18"/>
        </w:rPr>
        <w:t xml:space="preserve"> din </w:t>
      </w:r>
      <w:proofErr w:type="spellStart"/>
      <w:r w:rsidRPr="00C27FF4">
        <w:rPr>
          <w:rFonts w:ascii="Verdana" w:hAnsi="Verdana"/>
          <w:sz w:val="18"/>
          <w:szCs w:val="18"/>
        </w:rPr>
        <w:t>România</w:t>
      </w:r>
      <w:proofErr w:type="spellEnd"/>
      <w:r w:rsidRPr="00C27FF4">
        <w:rPr>
          <w:rFonts w:ascii="Verdana" w:hAnsi="Verdana"/>
          <w:sz w:val="18"/>
          <w:szCs w:val="18"/>
        </w:rPr>
        <w:t xml:space="preserve"> au </w:t>
      </w:r>
      <w:proofErr w:type="spellStart"/>
      <w:r w:rsidRPr="00C27FF4">
        <w:rPr>
          <w:rFonts w:ascii="Verdana" w:hAnsi="Verdana"/>
          <w:sz w:val="18"/>
          <w:szCs w:val="18"/>
        </w:rPr>
        <w:t>mai</w:t>
      </w:r>
      <w:proofErr w:type="spellEnd"/>
      <w:r w:rsidRPr="00C27FF4">
        <w:rPr>
          <w:rFonts w:ascii="Verdana" w:hAnsi="Verdana"/>
          <w:sz w:val="18"/>
          <w:szCs w:val="18"/>
        </w:rPr>
        <w:t xml:space="preserve"> </w:t>
      </w:r>
      <w:proofErr w:type="spellStart"/>
      <w:r w:rsidRPr="00C27FF4">
        <w:rPr>
          <w:rFonts w:ascii="Verdana" w:hAnsi="Verdana"/>
          <w:sz w:val="18"/>
          <w:szCs w:val="18"/>
        </w:rPr>
        <w:t>participat</w:t>
      </w:r>
      <w:proofErr w:type="spellEnd"/>
      <w:r w:rsidRPr="00C27FF4">
        <w:rPr>
          <w:rFonts w:ascii="Verdana" w:hAnsi="Verdana"/>
          <w:sz w:val="18"/>
          <w:szCs w:val="18"/>
        </w:rPr>
        <w:t xml:space="preserve">, din </w:t>
      </w:r>
      <w:proofErr w:type="spellStart"/>
      <w:r w:rsidRPr="00C27FF4">
        <w:rPr>
          <w:rFonts w:ascii="Verdana" w:hAnsi="Verdana"/>
          <w:sz w:val="18"/>
          <w:szCs w:val="18"/>
        </w:rPr>
        <w:t>partea</w:t>
      </w:r>
      <w:proofErr w:type="spellEnd"/>
      <w:r w:rsidRPr="00C27FF4">
        <w:rPr>
          <w:rFonts w:ascii="Verdana" w:hAnsi="Verdana"/>
          <w:sz w:val="18"/>
          <w:szCs w:val="18"/>
        </w:rPr>
        <w:t xml:space="preserve"> </w:t>
      </w:r>
      <w:proofErr w:type="spellStart"/>
      <w:r w:rsidRPr="00C27FF4">
        <w:rPr>
          <w:rFonts w:ascii="Verdana" w:hAnsi="Verdana"/>
          <w:sz w:val="18"/>
          <w:szCs w:val="18"/>
        </w:rPr>
        <w:t>Guvernului</w:t>
      </w:r>
      <w:proofErr w:type="spellEnd"/>
      <w:r w:rsidRPr="00C27FF4">
        <w:rPr>
          <w:rFonts w:ascii="Verdana" w:hAnsi="Verdana"/>
          <w:sz w:val="18"/>
          <w:szCs w:val="18"/>
        </w:rPr>
        <w:t xml:space="preserve">, </w:t>
      </w:r>
      <w:proofErr w:type="spellStart"/>
      <w:r w:rsidRPr="00C27FF4">
        <w:rPr>
          <w:rFonts w:ascii="Verdana" w:hAnsi="Verdana"/>
          <w:sz w:val="18"/>
          <w:szCs w:val="18"/>
        </w:rPr>
        <w:t>vicepremierul</w:t>
      </w:r>
      <w:proofErr w:type="spellEnd"/>
      <w:r w:rsidRPr="00C27FF4">
        <w:rPr>
          <w:rFonts w:ascii="Verdana" w:hAnsi="Verdana"/>
          <w:sz w:val="18"/>
          <w:szCs w:val="18"/>
        </w:rPr>
        <w:t xml:space="preserve"> Kelemen </w:t>
      </w:r>
      <w:proofErr w:type="spellStart"/>
      <w:r w:rsidRPr="00C27FF4">
        <w:rPr>
          <w:rFonts w:ascii="Verdana" w:hAnsi="Verdana"/>
          <w:sz w:val="18"/>
          <w:szCs w:val="18"/>
        </w:rPr>
        <w:t>Hunor</w:t>
      </w:r>
      <w:proofErr w:type="spellEnd"/>
      <w:r w:rsidRPr="00C27FF4">
        <w:rPr>
          <w:rFonts w:ascii="Verdana" w:hAnsi="Verdana"/>
          <w:sz w:val="18"/>
          <w:szCs w:val="18"/>
        </w:rPr>
        <w:t xml:space="preserve">, </w:t>
      </w:r>
      <w:proofErr w:type="spellStart"/>
      <w:r w:rsidRPr="00C27FF4">
        <w:rPr>
          <w:rFonts w:ascii="Verdana" w:hAnsi="Verdana"/>
          <w:sz w:val="18"/>
          <w:szCs w:val="18"/>
        </w:rPr>
        <w:t>ministrul</w:t>
      </w:r>
      <w:proofErr w:type="spellEnd"/>
      <w:r w:rsidRPr="00C27FF4">
        <w:rPr>
          <w:rFonts w:ascii="Verdana" w:hAnsi="Verdana"/>
          <w:sz w:val="18"/>
          <w:szCs w:val="18"/>
        </w:rPr>
        <w:t xml:space="preserve"> </w:t>
      </w:r>
      <w:proofErr w:type="spellStart"/>
      <w:r w:rsidRPr="00C27FF4">
        <w:rPr>
          <w:rFonts w:ascii="Verdana" w:hAnsi="Verdana"/>
          <w:sz w:val="18"/>
          <w:szCs w:val="18"/>
        </w:rPr>
        <w:t>Sănătății</w:t>
      </w:r>
      <w:proofErr w:type="spellEnd"/>
      <w:r w:rsidRPr="00C27FF4">
        <w:rPr>
          <w:rFonts w:ascii="Verdana" w:hAnsi="Verdana"/>
          <w:sz w:val="18"/>
          <w:szCs w:val="18"/>
        </w:rPr>
        <w:t xml:space="preserve">, </w:t>
      </w:r>
      <w:proofErr w:type="spellStart"/>
      <w:r w:rsidRPr="00C27FF4">
        <w:rPr>
          <w:rFonts w:ascii="Verdana" w:hAnsi="Verdana"/>
          <w:sz w:val="18"/>
          <w:szCs w:val="18"/>
        </w:rPr>
        <w:t>Alexandru</w:t>
      </w:r>
      <w:proofErr w:type="spellEnd"/>
      <w:r w:rsidRPr="00C27FF4">
        <w:rPr>
          <w:rFonts w:ascii="Verdana" w:hAnsi="Verdana"/>
          <w:sz w:val="18"/>
          <w:szCs w:val="18"/>
        </w:rPr>
        <w:t xml:space="preserve"> </w:t>
      </w:r>
      <w:proofErr w:type="spellStart"/>
      <w:r w:rsidRPr="00C27FF4">
        <w:rPr>
          <w:rFonts w:ascii="Verdana" w:hAnsi="Verdana"/>
          <w:sz w:val="18"/>
          <w:szCs w:val="18"/>
        </w:rPr>
        <w:t>Rafila</w:t>
      </w:r>
      <w:proofErr w:type="spellEnd"/>
      <w:r w:rsidRPr="00C27FF4">
        <w:rPr>
          <w:rFonts w:ascii="Verdana" w:hAnsi="Verdana"/>
          <w:sz w:val="18"/>
          <w:szCs w:val="18"/>
        </w:rPr>
        <w:t xml:space="preserve">, </w:t>
      </w:r>
      <w:proofErr w:type="spellStart"/>
      <w:r w:rsidRPr="00C27FF4">
        <w:rPr>
          <w:rFonts w:ascii="Verdana" w:hAnsi="Verdana"/>
          <w:sz w:val="18"/>
          <w:szCs w:val="18"/>
        </w:rPr>
        <w:t>secretarul</w:t>
      </w:r>
      <w:proofErr w:type="spellEnd"/>
      <w:r w:rsidRPr="00C27FF4">
        <w:rPr>
          <w:rFonts w:ascii="Verdana" w:hAnsi="Verdana"/>
          <w:sz w:val="18"/>
          <w:szCs w:val="18"/>
        </w:rPr>
        <w:t xml:space="preserve"> de stat </w:t>
      </w:r>
      <w:proofErr w:type="spellStart"/>
      <w:r w:rsidRPr="00C27FF4">
        <w:rPr>
          <w:rFonts w:ascii="Verdana" w:hAnsi="Verdana"/>
          <w:sz w:val="18"/>
          <w:szCs w:val="18"/>
        </w:rPr>
        <w:t>în</w:t>
      </w:r>
      <w:proofErr w:type="spellEnd"/>
      <w:r w:rsidRPr="00C27FF4">
        <w:rPr>
          <w:rFonts w:ascii="Verdana" w:hAnsi="Verdana"/>
          <w:sz w:val="18"/>
          <w:szCs w:val="18"/>
        </w:rPr>
        <w:t xml:space="preserve"> MAI, </w:t>
      </w:r>
      <w:proofErr w:type="spellStart"/>
      <w:r w:rsidRPr="00C27FF4">
        <w:rPr>
          <w:rFonts w:ascii="Verdana" w:hAnsi="Verdana"/>
          <w:sz w:val="18"/>
          <w:szCs w:val="18"/>
        </w:rPr>
        <w:t>șeful</w:t>
      </w:r>
      <w:proofErr w:type="spellEnd"/>
      <w:r w:rsidRPr="00C27FF4">
        <w:rPr>
          <w:rFonts w:ascii="Verdana" w:hAnsi="Verdana"/>
          <w:sz w:val="18"/>
          <w:szCs w:val="18"/>
        </w:rPr>
        <w:t xml:space="preserve"> DSU, Raed Arafat, </w:t>
      </w:r>
      <w:proofErr w:type="spellStart"/>
      <w:r w:rsidRPr="00C27FF4">
        <w:rPr>
          <w:rFonts w:ascii="Verdana" w:hAnsi="Verdana"/>
          <w:sz w:val="18"/>
          <w:szCs w:val="18"/>
        </w:rPr>
        <w:t>președintele</w:t>
      </w:r>
      <w:proofErr w:type="spellEnd"/>
      <w:r w:rsidRPr="00C27FF4">
        <w:rPr>
          <w:rFonts w:ascii="Verdana" w:hAnsi="Verdana"/>
          <w:sz w:val="18"/>
          <w:szCs w:val="18"/>
        </w:rPr>
        <w:t xml:space="preserve"> CNCAV, </w:t>
      </w:r>
      <w:proofErr w:type="spellStart"/>
      <w:r w:rsidRPr="00C27FF4">
        <w:rPr>
          <w:rFonts w:ascii="Verdana" w:hAnsi="Verdana"/>
          <w:sz w:val="18"/>
          <w:szCs w:val="18"/>
        </w:rPr>
        <w:t>Valeriu</w:t>
      </w:r>
      <w:proofErr w:type="spellEnd"/>
      <w:r w:rsidRPr="00C27FF4">
        <w:rPr>
          <w:rFonts w:ascii="Verdana" w:hAnsi="Verdana"/>
          <w:sz w:val="18"/>
          <w:szCs w:val="18"/>
        </w:rPr>
        <w:t xml:space="preserve"> </w:t>
      </w:r>
      <w:proofErr w:type="spellStart"/>
      <w:r w:rsidRPr="00C27FF4">
        <w:rPr>
          <w:rFonts w:ascii="Verdana" w:hAnsi="Verdana"/>
          <w:sz w:val="18"/>
          <w:szCs w:val="18"/>
        </w:rPr>
        <w:t>Gheorghiță</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secretarul</w:t>
      </w:r>
      <w:proofErr w:type="spellEnd"/>
      <w:r w:rsidRPr="00C27FF4">
        <w:rPr>
          <w:rFonts w:ascii="Verdana" w:hAnsi="Verdana"/>
          <w:sz w:val="18"/>
          <w:szCs w:val="18"/>
        </w:rPr>
        <w:t xml:space="preserve"> de stat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culte</w:t>
      </w:r>
      <w:proofErr w:type="spellEnd"/>
      <w:r w:rsidRPr="00C27FF4">
        <w:rPr>
          <w:rFonts w:ascii="Verdana" w:hAnsi="Verdana"/>
          <w:sz w:val="18"/>
          <w:szCs w:val="18"/>
        </w:rPr>
        <w:t xml:space="preserve">, Victor </w:t>
      </w:r>
      <w:proofErr w:type="spellStart"/>
      <w:r w:rsidRPr="00C27FF4">
        <w:rPr>
          <w:rFonts w:ascii="Verdana" w:hAnsi="Verdana"/>
          <w:sz w:val="18"/>
          <w:szCs w:val="18"/>
        </w:rPr>
        <w:t>Opaschi</w:t>
      </w:r>
      <w:proofErr w:type="spellEnd"/>
      <w:r w:rsidRPr="00C27FF4">
        <w:rPr>
          <w:rFonts w:ascii="Verdana" w:hAnsi="Verdana"/>
          <w:sz w:val="18"/>
          <w:szCs w:val="18"/>
        </w:rPr>
        <w:t>.</w:t>
      </w:r>
    </w:p>
    <w:p w14:paraId="00A806FC" w14:textId="4313CCFD" w:rsidR="002E2472" w:rsidRPr="00463032" w:rsidRDefault="002E2472" w:rsidP="009D5481">
      <w:pPr>
        <w:pStyle w:val="separatorarticole"/>
      </w:pPr>
      <w:r w:rsidRPr="00463032">
        <w:t>*</w:t>
      </w:r>
    </w:p>
    <w:p w14:paraId="3B2824D5" w14:textId="13D824F9" w:rsidR="002E2472" w:rsidRPr="00463032" w:rsidRDefault="00C27FF4" w:rsidP="009D5481">
      <w:pPr>
        <w:pStyle w:val="TitluArticolinINFOUE"/>
        <w:jc w:val="both"/>
        <w:rPr>
          <w:lang w:eastAsia="ro-RO"/>
        </w:rPr>
      </w:pPr>
      <w:bookmarkStart w:id="119" w:name="_Toc89684304"/>
      <w:r w:rsidRPr="00C27FF4">
        <w:t>România primește prima tranșă din PNRR</w:t>
      </w:r>
      <w:bookmarkEnd w:id="119"/>
    </w:p>
    <w:p w14:paraId="041E1DED"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 xml:space="preserve">România primește, astăzi, prima tranșă din PNRR, în cuantum de 1,851 mld. euro din </w:t>
      </w:r>
      <w:proofErr w:type="spellStart"/>
      <w:r w:rsidRPr="00C27FF4">
        <w:rPr>
          <w:rFonts w:ascii="Verdana" w:hAnsi="Verdana"/>
          <w:sz w:val="18"/>
          <w:szCs w:val="18"/>
          <w:lang w:val="ro-RO"/>
        </w:rPr>
        <w:t>prefinanțarea</w:t>
      </w:r>
      <w:proofErr w:type="spellEnd"/>
      <w:r w:rsidRPr="00C27FF4">
        <w:rPr>
          <w:rFonts w:ascii="Verdana" w:hAnsi="Verdana"/>
          <w:sz w:val="18"/>
          <w:szCs w:val="18"/>
          <w:lang w:val="ro-RO"/>
        </w:rPr>
        <w:t xml:space="preserve"> totală de 3,793 mld. euro din valoarea contribuției financiare pe anul 2021.</w:t>
      </w:r>
    </w:p>
    <w:p w14:paraId="126EB2F1"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 xml:space="preserve">Până la finalul anului, țara noastră va primi și </w:t>
      </w:r>
      <w:proofErr w:type="spellStart"/>
      <w:r w:rsidRPr="00C27FF4">
        <w:rPr>
          <w:rFonts w:ascii="Verdana" w:hAnsi="Verdana"/>
          <w:sz w:val="18"/>
          <w:szCs w:val="18"/>
          <w:lang w:val="ro-RO"/>
        </w:rPr>
        <w:t>prefinanțarea</w:t>
      </w:r>
      <w:proofErr w:type="spellEnd"/>
      <w:r w:rsidRPr="00C27FF4">
        <w:rPr>
          <w:rFonts w:ascii="Verdana" w:hAnsi="Verdana"/>
          <w:sz w:val="18"/>
          <w:szCs w:val="18"/>
          <w:lang w:val="ro-RO"/>
        </w:rPr>
        <w:t xml:space="preserve"> din componenta de împrumut, în cuantum de 1,942 mld. euro. În plus, anul viitor țara noastră va primi o finanțare de aproximativ 6,171 miliarde euro. Pentru anul 2021 și primul trimestru al anului 2022 sunt planificate 45 de ținte sau jaloane din care 5 sunt deja îndeplinite, iar restul sunt în curs de realizare.</w:t>
      </w:r>
    </w:p>
    <w:p w14:paraId="3BD3709D"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Cele cinci obiective atinse sunt:</w:t>
      </w:r>
    </w:p>
    <w:p w14:paraId="3993FF31" w14:textId="77777777" w:rsidR="00C27FF4" w:rsidRPr="00C27FF4" w:rsidRDefault="00C27FF4" w:rsidP="009D5481">
      <w:pPr>
        <w:pStyle w:val="NormalWeb"/>
        <w:numPr>
          <w:ilvl w:val="0"/>
          <w:numId w:val="35"/>
        </w:numPr>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Intrarea în vigoare a Legii nr. 50/2021 pentru aprobarea Ordonanței de urgență a Guvernului nr. 55/2016 privind reorganizarea Companiei Naționale de Autostrăzi și Drumuri Naționale din România - S.A. (CNAIR) și înființarea Companiei Naționale de Investiții Rutiere - S.A. (CNIR);</w:t>
      </w:r>
    </w:p>
    <w:p w14:paraId="7DB1D190" w14:textId="77777777" w:rsidR="00C27FF4" w:rsidRPr="00C27FF4" w:rsidRDefault="00C27FF4" w:rsidP="009D5481">
      <w:pPr>
        <w:pStyle w:val="NormalWeb"/>
        <w:numPr>
          <w:ilvl w:val="0"/>
          <w:numId w:val="35"/>
        </w:numPr>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Intrarea în vigoare a legii privind securitatea rețelelor 5G;</w:t>
      </w:r>
    </w:p>
    <w:p w14:paraId="29C18E8E" w14:textId="77777777" w:rsidR="00C27FF4" w:rsidRPr="00C27FF4" w:rsidRDefault="00C27FF4" w:rsidP="009D5481">
      <w:pPr>
        <w:pStyle w:val="NormalWeb"/>
        <w:numPr>
          <w:ilvl w:val="0"/>
          <w:numId w:val="35"/>
        </w:numPr>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Creșterea numărului de case de marcat conectate la sistemul IT al Agenției Naționale pentru Administrare Fiscală (466.288 de case deja conectate);</w:t>
      </w:r>
    </w:p>
    <w:p w14:paraId="0186A034" w14:textId="77777777" w:rsidR="00C27FF4" w:rsidRPr="00C27FF4" w:rsidRDefault="00C27FF4" w:rsidP="009D5481">
      <w:pPr>
        <w:pStyle w:val="NormalWeb"/>
        <w:numPr>
          <w:ilvl w:val="0"/>
          <w:numId w:val="35"/>
        </w:numPr>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Intrarea în vigoare a cadrului legal pentru înrolarea contribuabililor persoane juridice SPV (Spațiul Privat Virtual);</w:t>
      </w:r>
    </w:p>
    <w:p w14:paraId="24BC8A5D" w14:textId="77777777" w:rsidR="00C27FF4" w:rsidRPr="00C27FF4" w:rsidRDefault="00C27FF4" w:rsidP="009D5481">
      <w:pPr>
        <w:pStyle w:val="NormalWeb"/>
        <w:numPr>
          <w:ilvl w:val="0"/>
          <w:numId w:val="35"/>
        </w:numPr>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Intrarea în vigoare a modificării legislației naționale privind căile de atac (Legea nr. 101/2016).</w:t>
      </w:r>
    </w:p>
    <w:p w14:paraId="7014D059"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În perioada următoare, Ministerul Investițiilor și Proiectelor Europene va semna acordurile de finanțare cu ministerele care au calitatea de coordonator de reforme și investiții, în baza țintelor și jaloanelor prevăzute a fi îndeplinite de aceste instituții.</w:t>
      </w:r>
    </w:p>
    <w:p w14:paraId="6989E55F"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 </w:t>
      </w:r>
    </w:p>
    <w:p w14:paraId="6A31597B"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w:t>
      </w:r>
    </w:p>
    <w:p w14:paraId="0242BA13"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Planul Național de Redresare și Reziliență este structurat pe cei 6 piloni prevăzuți de Regulamentul Mecanismului de Redresare și Reziliență și împărțit în 15 componente, astfel încât să acopere nevoile României și să urmărească concomitent prioritățile Comisiei Europene. Cei șase piloni sunt: tranziția verde, transformarea digitală, creștere inteligentă, coeziune socială și teritorială, sănătate și reziliență economică, socială și instituțională, politici pentru generația următoare, copii și tineri.</w:t>
      </w:r>
    </w:p>
    <w:p w14:paraId="54E91E14"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lastRenderedPageBreak/>
        <w:t>Banii se vor acorda în tranșe, în funcție de îndeplinirea unor obiective, numite jaloane și ținte. În total, sunt 507 de jaloane și ținte care trebuie realizate până la 31 august 2026.</w:t>
      </w:r>
    </w:p>
    <w:p w14:paraId="0E33C16F"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În total, România va beneficia de o finanțare în sumă de 29,2 miliarde de euro din Mecanismului de Redresare și Reziliență pentru finanțarea reformelor și investițiilor incluse în cadrul Planului Național de Redresare și Reziliență.  Mai exact, este vorba de un grant în valoare de 14,24 miliarde de euro și de o finanțare în valoare de 14,942 miliarde de euro, acordată în condiții avantajoase, la nivelul costurilor Comisiei Europene.</w:t>
      </w:r>
    </w:p>
    <w:p w14:paraId="72907379" w14:textId="77777777" w:rsidR="00C27FF4" w:rsidRPr="00C27FF4" w:rsidRDefault="00C27FF4" w:rsidP="009D5481">
      <w:pPr>
        <w:pStyle w:val="NormalWeb"/>
        <w:spacing w:before="80" w:beforeAutospacing="0" w:after="0" w:afterAutospacing="0"/>
        <w:jc w:val="both"/>
        <w:textAlignment w:val="baseline"/>
        <w:rPr>
          <w:rFonts w:ascii="Verdana" w:hAnsi="Verdana"/>
          <w:sz w:val="18"/>
          <w:szCs w:val="18"/>
          <w:lang w:val="ro-RO"/>
        </w:rPr>
      </w:pPr>
      <w:r w:rsidRPr="00C27FF4">
        <w:rPr>
          <w:rFonts w:ascii="Verdana" w:hAnsi="Verdana"/>
          <w:sz w:val="18"/>
          <w:szCs w:val="18"/>
          <w:lang w:val="ro-RO"/>
        </w:rPr>
        <w:t xml:space="preserve">Versiunea extinsă a PNRR, însemnând peste 70 de documente, poate fi consultată pe pagina oficială dedicată PNRR: </w:t>
      </w:r>
      <w:hyperlink r:id="rId14" w:history="1">
        <w:r w:rsidRPr="00C27FF4">
          <w:rPr>
            <w:rStyle w:val="Hyperlink"/>
          </w:rPr>
          <w:t>https://mfe.gov.ro/pnrr/</w:t>
        </w:r>
      </w:hyperlink>
    </w:p>
    <w:p w14:paraId="2390CDCD" w14:textId="77777777" w:rsidR="002E2472" w:rsidRPr="00463032" w:rsidRDefault="002E2472" w:rsidP="009D5481">
      <w:pPr>
        <w:pStyle w:val="NormalWeb"/>
        <w:spacing w:before="80" w:beforeAutospacing="0" w:after="0" w:afterAutospacing="0"/>
        <w:jc w:val="both"/>
        <w:textAlignment w:val="baseline"/>
        <w:rPr>
          <w:rFonts w:ascii="Verdana" w:hAnsi="Verdana"/>
          <w:sz w:val="18"/>
          <w:szCs w:val="18"/>
        </w:rPr>
      </w:pPr>
    </w:p>
    <w:p w14:paraId="1097D64F" w14:textId="7AFE7B2B" w:rsidR="002E2472" w:rsidRPr="00463032" w:rsidRDefault="002E2472" w:rsidP="009D5481">
      <w:pPr>
        <w:pStyle w:val="separatorarticole"/>
      </w:pPr>
      <w:r w:rsidRPr="00463032">
        <w:t>*</w:t>
      </w:r>
    </w:p>
    <w:p w14:paraId="076267FE" w14:textId="682AB4C1" w:rsidR="002E2472" w:rsidRPr="00463032" w:rsidRDefault="00C27FF4" w:rsidP="009D5481">
      <w:pPr>
        <w:pStyle w:val="TitluArticolinINFOUE"/>
        <w:jc w:val="both"/>
        <w:rPr>
          <w:lang w:eastAsia="ro-RO"/>
        </w:rPr>
      </w:pPr>
      <w:bookmarkStart w:id="120" w:name="_Toc89684305"/>
      <w:r w:rsidRPr="00C27FF4">
        <w:t>3 decembrie – Ziua Internațională a Persoanelor cu Dizabilități</w:t>
      </w:r>
      <w:bookmarkEnd w:id="120"/>
    </w:p>
    <w:p w14:paraId="16A27ABE" w14:textId="77777777" w:rsidR="00C27FF4" w:rsidRPr="00C27FF4" w:rsidRDefault="00C27FF4" w:rsidP="009D5481">
      <w:pPr>
        <w:pStyle w:val="NormalWeb"/>
        <w:jc w:val="both"/>
        <w:rPr>
          <w:rFonts w:ascii="Verdana" w:hAnsi="Verdana"/>
          <w:sz w:val="18"/>
          <w:szCs w:val="18"/>
          <w:lang w:eastAsia="ro-RO"/>
        </w:rPr>
      </w:pPr>
      <w:r w:rsidRPr="00C27FF4">
        <w:rPr>
          <w:rFonts w:ascii="Verdana" w:hAnsi="Verdana"/>
          <w:sz w:val="18"/>
          <w:szCs w:val="18"/>
        </w:rPr>
        <w:t>Prim-</w:t>
      </w:r>
      <w:proofErr w:type="spellStart"/>
      <w:r w:rsidRPr="00C27FF4">
        <w:rPr>
          <w:rFonts w:ascii="Verdana" w:hAnsi="Verdana"/>
          <w:sz w:val="18"/>
          <w:szCs w:val="18"/>
        </w:rPr>
        <w:t>ministrul</w:t>
      </w:r>
      <w:proofErr w:type="spellEnd"/>
      <w:r w:rsidRPr="00C27FF4">
        <w:rPr>
          <w:rFonts w:ascii="Verdana" w:hAnsi="Verdana"/>
          <w:sz w:val="18"/>
          <w:szCs w:val="18"/>
        </w:rPr>
        <w:t xml:space="preserve"> </w:t>
      </w:r>
      <w:proofErr w:type="spellStart"/>
      <w:r w:rsidRPr="00C27FF4">
        <w:rPr>
          <w:rFonts w:ascii="Verdana" w:hAnsi="Verdana"/>
          <w:sz w:val="18"/>
          <w:szCs w:val="18"/>
        </w:rPr>
        <w:t>României</w:t>
      </w:r>
      <w:proofErr w:type="spellEnd"/>
      <w:r w:rsidRPr="00C27FF4">
        <w:rPr>
          <w:rFonts w:ascii="Verdana" w:hAnsi="Verdana"/>
          <w:sz w:val="18"/>
          <w:szCs w:val="18"/>
        </w:rPr>
        <w:t xml:space="preserve"> Nicolae-</w:t>
      </w:r>
      <w:proofErr w:type="spellStart"/>
      <w:r w:rsidRPr="00C27FF4">
        <w:rPr>
          <w:rFonts w:ascii="Verdana" w:hAnsi="Verdana"/>
          <w:sz w:val="18"/>
          <w:szCs w:val="18"/>
        </w:rPr>
        <w:t>Ionel</w:t>
      </w:r>
      <w:proofErr w:type="spellEnd"/>
      <w:r w:rsidRPr="00C27FF4">
        <w:rPr>
          <w:rFonts w:ascii="Verdana" w:hAnsi="Verdana"/>
          <w:sz w:val="18"/>
          <w:szCs w:val="18"/>
        </w:rPr>
        <w:t xml:space="preserve"> </w:t>
      </w:r>
      <w:proofErr w:type="spellStart"/>
      <w:r w:rsidRPr="00C27FF4">
        <w:rPr>
          <w:rFonts w:ascii="Verdana" w:hAnsi="Verdana"/>
          <w:sz w:val="18"/>
          <w:szCs w:val="18"/>
        </w:rPr>
        <w:t>Ciucă</w:t>
      </w:r>
      <w:proofErr w:type="spellEnd"/>
      <w:r w:rsidRPr="00C27FF4">
        <w:rPr>
          <w:rFonts w:ascii="Verdana" w:hAnsi="Verdana"/>
          <w:sz w:val="18"/>
          <w:szCs w:val="18"/>
        </w:rPr>
        <w:t xml:space="preserve"> a </w:t>
      </w:r>
      <w:proofErr w:type="spellStart"/>
      <w:r w:rsidRPr="00C27FF4">
        <w:rPr>
          <w:rFonts w:ascii="Verdana" w:hAnsi="Verdana"/>
          <w:sz w:val="18"/>
          <w:szCs w:val="18"/>
        </w:rPr>
        <w:t>participat</w:t>
      </w:r>
      <w:proofErr w:type="spellEnd"/>
      <w:r w:rsidRPr="00C27FF4">
        <w:rPr>
          <w:rFonts w:ascii="Verdana" w:hAnsi="Verdana"/>
          <w:sz w:val="18"/>
          <w:szCs w:val="18"/>
        </w:rPr>
        <w:t xml:space="preserve"> </w:t>
      </w:r>
      <w:proofErr w:type="spellStart"/>
      <w:r w:rsidRPr="00C27FF4">
        <w:rPr>
          <w:rFonts w:ascii="Verdana" w:hAnsi="Verdana"/>
          <w:sz w:val="18"/>
          <w:szCs w:val="18"/>
        </w:rPr>
        <w:t>astăzi</w:t>
      </w:r>
      <w:proofErr w:type="spellEnd"/>
      <w:r w:rsidRPr="00C27FF4">
        <w:rPr>
          <w:rFonts w:ascii="Verdana" w:hAnsi="Verdana"/>
          <w:sz w:val="18"/>
          <w:szCs w:val="18"/>
        </w:rPr>
        <w:t xml:space="preserve">, 3 </w:t>
      </w:r>
      <w:proofErr w:type="spellStart"/>
      <w:r w:rsidRPr="00C27FF4">
        <w:rPr>
          <w:rFonts w:ascii="Verdana" w:hAnsi="Verdana"/>
          <w:sz w:val="18"/>
          <w:szCs w:val="18"/>
        </w:rPr>
        <w:t>decembrie</w:t>
      </w:r>
      <w:proofErr w:type="spellEnd"/>
      <w:r w:rsidRPr="00C27FF4">
        <w:rPr>
          <w:rFonts w:ascii="Verdana" w:hAnsi="Verdana"/>
          <w:sz w:val="18"/>
          <w:szCs w:val="18"/>
        </w:rPr>
        <w:t xml:space="preserve"> 2021, cu </w:t>
      </w:r>
      <w:proofErr w:type="spellStart"/>
      <w:r w:rsidRPr="00C27FF4">
        <w:rPr>
          <w:rFonts w:ascii="Verdana" w:hAnsi="Verdana"/>
          <w:sz w:val="18"/>
          <w:szCs w:val="18"/>
        </w:rPr>
        <w:t>prilejul</w:t>
      </w:r>
      <w:proofErr w:type="spellEnd"/>
      <w:r w:rsidRPr="00C27FF4">
        <w:rPr>
          <w:rFonts w:ascii="Verdana" w:hAnsi="Verdana"/>
          <w:sz w:val="18"/>
          <w:szCs w:val="18"/>
        </w:rPr>
        <w:t xml:space="preserve"> </w:t>
      </w:r>
      <w:proofErr w:type="spellStart"/>
      <w:r w:rsidRPr="00C27FF4">
        <w:rPr>
          <w:rFonts w:ascii="Verdana" w:hAnsi="Verdana"/>
          <w:sz w:val="18"/>
          <w:szCs w:val="18"/>
        </w:rPr>
        <w:t>Zilei</w:t>
      </w:r>
      <w:proofErr w:type="spellEnd"/>
      <w:r w:rsidRPr="00C27FF4">
        <w:rPr>
          <w:rFonts w:ascii="Verdana" w:hAnsi="Verdana"/>
          <w:sz w:val="18"/>
          <w:szCs w:val="18"/>
        </w:rPr>
        <w:t xml:space="preserve"> </w:t>
      </w:r>
      <w:proofErr w:type="spellStart"/>
      <w:r w:rsidRPr="00C27FF4">
        <w:rPr>
          <w:rFonts w:ascii="Verdana" w:hAnsi="Verdana"/>
          <w:sz w:val="18"/>
          <w:szCs w:val="18"/>
        </w:rPr>
        <w:t>Internaționale</w:t>
      </w:r>
      <w:proofErr w:type="spellEnd"/>
      <w:r w:rsidRPr="00C27FF4">
        <w:rPr>
          <w:rFonts w:ascii="Verdana" w:hAnsi="Verdana"/>
          <w:sz w:val="18"/>
          <w:szCs w:val="18"/>
        </w:rPr>
        <w:t xml:space="preserve"> a </w:t>
      </w:r>
      <w:proofErr w:type="spellStart"/>
      <w:r w:rsidRPr="00C27FF4">
        <w:rPr>
          <w:rFonts w:ascii="Verdana" w:hAnsi="Verdana"/>
          <w:sz w:val="18"/>
          <w:szCs w:val="18"/>
        </w:rPr>
        <w:t>Persoanelor</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la </w:t>
      </w:r>
      <w:proofErr w:type="spellStart"/>
      <w:proofErr w:type="gramStart"/>
      <w:r w:rsidRPr="00C27FF4">
        <w:rPr>
          <w:rFonts w:ascii="Verdana" w:hAnsi="Verdana"/>
          <w:sz w:val="18"/>
          <w:szCs w:val="18"/>
        </w:rPr>
        <w:t>evenimentul</w:t>
      </w:r>
      <w:proofErr w:type="spellEnd"/>
      <w:r w:rsidRPr="00C27FF4">
        <w:rPr>
          <w:rFonts w:ascii="Verdana" w:hAnsi="Verdana"/>
          <w:sz w:val="18"/>
          <w:szCs w:val="18"/>
        </w:rPr>
        <w:t xml:space="preserve"> ”</w:t>
      </w:r>
      <w:proofErr w:type="spellStart"/>
      <w:r w:rsidRPr="00C27FF4">
        <w:rPr>
          <w:rFonts w:ascii="Verdana" w:hAnsi="Verdana"/>
          <w:sz w:val="18"/>
          <w:szCs w:val="18"/>
        </w:rPr>
        <w:t>Învingători</w:t>
      </w:r>
      <w:proofErr w:type="spellEnd"/>
      <w:proofErr w:type="gramEnd"/>
      <w:r w:rsidRPr="00C27FF4">
        <w:rPr>
          <w:rFonts w:ascii="Verdana" w:hAnsi="Verdana"/>
          <w:sz w:val="18"/>
          <w:szCs w:val="18"/>
        </w:rPr>
        <w:t xml:space="preserve"> pe </w:t>
      </w:r>
      <w:proofErr w:type="spellStart"/>
      <w:r w:rsidRPr="00C27FF4">
        <w:rPr>
          <w:rFonts w:ascii="Verdana" w:hAnsi="Verdana"/>
          <w:sz w:val="18"/>
          <w:szCs w:val="18"/>
        </w:rPr>
        <w:t>frontul</w:t>
      </w:r>
      <w:proofErr w:type="spellEnd"/>
      <w:r w:rsidRPr="00C27FF4">
        <w:rPr>
          <w:rFonts w:ascii="Verdana" w:hAnsi="Verdana"/>
          <w:sz w:val="18"/>
          <w:szCs w:val="18"/>
        </w:rPr>
        <w:t xml:space="preserve"> de </w:t>
      </w:r>
      <w:proofErr w:type="spellStart"/>
      <w:r w:rsidRPr="00C27FF4">
        <w:rPr>
          <w:rFonts w:ascii="Verdana" w:hAnsi="Verdana"/>
          <w:sz w:val="18"/>
          <w:szCs w:val="18"/>
        </w:rPr>
        <w:t>acasă</w:t>
      </w:r>
      <w:proofErr w:type="spellEnd"/>
      <w:r w:rsidRPr="00C27FF4">
        <w:rPr>
          <w:rFonts w:ascii="Verdana" w:hAnsi="Verdana"/>
          <w:sz w:val="18"/>
          <w:szCs w:val="18"/>
        </w:rPr>
        <w:t xml:space="preserve">”, </w:t>
      </w:r>
      <w:proofErr w:type="spellStart"/>
      <w:r w:rsidRPr="00C27FF4">
        <w:rPr>
          <w:rFonts w:ascii="Verdana" w:hAnsi="Verdana"/>
          <w:sz w:val="18"/>
          <w:szCs w:val="18"/>
        </w:rPr>
        <w:t>organizat</w:t>
      </w:r>
      <w:proofErr w:type="spellEnd"/>
      <w:r w:rsidRPr="00C27FF4">
        <w:rPr>
          <w:rFonts w:ascii="Verdana" w:hAnsi="Verdana"/>
          <w:sz w:val="18"/>
          <w:szCs w:val="18"/>
        </w:rPr>
        <w:t xml:space="preserve"> de INVICTUS </w:t>
      </w:r>
      <w:proofErr w:type="spellStart"/>
      <w:r w:rsidRPr="00C27FF4">
        <w:rPr>
          <w:rFonts w:ascii="Verdana" w:hAnsi="Verdana"/>
          <w:sz w:val="18"/>
          <w:szCs w:val="18"/>
        </w:rPr>
        <w:t>România</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Asociația</w:t>
      </w:r>
      <w:proofErr w:type="spellEnd"/>
      <w:r w:rsidRPr="00C27FF4">
        <w:rPr>
          <w:rFonts w:ascii="Verdana" w:hAnsi="Verdana"/>
          <w:sz w:val="18"/>
          <w:szCs w:val="18"/>
        </w:rPr>
        <w:t xml:space="preserve"> CONIL, cu </w:t>
      </w:r>
      <w:proofErr w:type="spellStart"/>
      <w:r w:rsidRPr="00C27FF4">
        <w:rPr>
          <w:rFonts w:ascii="Verdana" w:hAnsi="Verdana"/>
          <w:sz w:val="18"/>
          <w:szCs w:val="18"/>
        </w:rPr>
        <w:t>sprijinul</w:t>
      </w:r>
      <w:proofErr w:type="spellEnd"/>
      <w:r w:rsidRPr="00C27FF4">
        <w:rPr>
          <w:rFonts w:ascii="Verdana" w:hAnsi="Verdana"/>
          <w:sz w:val="18"/>
          <w:szCs w:val="18"/>
        </w:rPr>
        <w:t xml:space="preserve"> </w:t>
      </w:r>
      <w:proofErr w:type="spellStart"/>
      <w:r w:rsidRPr="00C27FF4">
        <w:rPr>
          <w:rFonts w:ascii="Verdana" w:hAnsi="Verdana"/>
          <w:sz w:val="18"/>
          <w:szCs w:val="18"/>
        </w:rPr>
        <w:t>Clubului</w:t>
      </w:r>
      <w:proofErr w:type="spellEnd"/>
      <w:r w:rsidRPr="00C27FF4">
        <w:rPr>
          <w:rFonts w:ascii="Verdana" w:hAnsi="Verdana"/>
          <w:sz w:val="18"/>
          <w:szCs w:val="18"/>
        </w:rPr>
        <w:t xml:space="preserve"> </w:t>
      </w:r>
      <w:proofErr w:type="spellStart"/>
      <w:r w:rsidRPr="00C27FF4">
        <w:rPr>
          <w:rFonts w:ascii="Verdana" w:hAnsi="Verdana"/>
          <w:sz w:val="18"/>
          <w:szCs w:val="18"/>
        </w:rPr>
        <w:t>Sportiv</w:t>
      </w:r>
      <w:proofErr w:type="spellEnd"/>
      <w:r w:rsidRPr="00C27FF4">
        <w:rPr>
          <w:rFonts w:ascii="Verdana" w:hAnsi="Verdana"/>
          <w:sz w:val="18"/>
          <w:szCs w:val="18"/>
        </w:rPr>
        <w:t xml:space="preserve"> al </w:t>
      </w:r>
      <w:proofErr w:type="spellStart"/>
      <w:r w:rsidRPr="00C27FF4">
        <w:rPr>
          <w:rFonts w:ascii="Verdana" w:hAnsi="Verdana"/>
          <w:sz w:val="18"/>
          <w:szCs w:val="18"/>
        </w:rPr>
        <w:t>Armatei</w:t>
      </w:r>
      <w:proofErr w:type="spellEnd"/>
      <w:r w:rsidRPr="00C27FF4">
        <w:rPr>
          <w:rFonts w:ascii="Verdana" w:hAnsi="Verdana"/>
          <w:sz w:val="18"/>
          <w:szCs w:val="18"/>
        </w:rPr>
        <w:t xml:space="preserve"> “Steaua”, un </w:t>
      </w:r>
      <w:proofErr w:type="spellStart"/>
      <w:r w:rsidRPr="00C27FF4">
        <w:rPr>
          <w:rFonts w:ascii="Verdana" w:hAnsi="Verdana"/>
          <w:sz w:val="18"/>
          <w:szCs w:val="18"/>
        </w:rPr>
        <w:t>eveniment</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care </w:t>
      </w:r>
      <w:proofErr w:type="spellStart"/>
      <w:r w:rsidRPr="00C27FF4">
        <w:rPr>
          <w:rFonts w:ascii="Verdana" w:hAnsi="Verdana"/>
          <w:sz w:val="18"/>
          <w:szCs w:val="18"/>
        </w:rPr>
        <w:t>două</w:t>
      </w:r>
      <w:proofErr w:type="spellEnd"/>
      <w:r w:rsidRPr="00C27FF4">
        <w:rPr>
          <w:rFonts w:ascii="Verdana" w:hAnsi="Verdana"/>
          <w:sz w:val="18"/>
          <w:szCs w:val="18"/>
        </w:rPr>
        <w:t xml:space="preserve"> </w:t>
      </w:r>
      <w:proofErr w:type="spellStart"/>
      <w:r w:rsidRPr="00C27FF4">
        <w:rPr>
          <w:rFonts w:ascii="Verdana" w:hAnsi="Verdana"/>
          <w:sz w:val="18"/>
          <w:szCs w:val="18"/>
        </w:rPr>
        <w:t>tipuri</w:t>
      </w:r>
      <w:proofErr w:type="spellEnd"/>
      <w:r w:rsidRPr="00C27FF4">
        <w:rPr>
          <w:rFonts w:ascii="Verdana" w:hAnsi="Verdana"/>
          <w:sz w:val="18"/>
          <w:szCs w:val="18"/>
        </w:rPr>
        <w:t xml:space="preserve"> de </w:t>
      </w:r>
      <w:proofErr w:type="spellStart"/>
      <w:r w:rsidRPr="00C27FF4">
        <w:rPr>
          <w:rFonts w:ascii="Verdana" w:hAnsi="Verdana"/>
          <w:sz w:val="18"/>
          <w:szCs w:val="18"/>
        </w:rPr>
        <w:t>învingători</w:t>
      </w:r>
      <w:proofErr w:type="spellEnd"/>
      <w:r w:rsidRPr="00C27FF4">
        <w:rPr>
          <w:rFonts w:ascii="Verdana" w:hAnsi="Verdana"/>
          <w:sz w:val="18"/>
          <w:szCs w:val="18"/>
        </w:rPr>
        <w:t xml:space="preserve"> s-au </w:t>
      </w:r>
      <w:proofErr w:type="spellStart"/>
      <w:r w:rsidRPr="00C27FF4">
        <w:rPr>
          <w:rFonts w:ascii="Verdana" w:hAnsi="Verdana"/>
          <w:sz w:val="18"/>
          <w:szCs w:val="18"/>
        </w:rPr>
        <w:t>reunit</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a </w:t>
      </w:r>
      <w:proofErr w:type="spellStart"/>
      <w:r w:rsidRPr="00C27FF4">
        <w:rPr>
          <w:rFonts w:ascii="Verdana" w:hAnsi="Verdana"/>
          <w:sz w:val="18"/>
          <w:szCs w:val="18"/>
        </w:rPr>
        <w:t>demonstra</w:t>
      </w:r>
      <w:proofErr w:type="spellEnd"/>
      <w:r w:rsidRPr="00C27FF4">
        <w:rPr>
          <w:rFonts w:ascii="Verdana" w:hAnsi="Verdana"/>
          <w:sz w:val="18"/>
          <w:szCs w:val="18"/>
        </w:rPr>
        <w:t xml:space="preserve"> </w:t>
      </w:r>
      <w:proofErr w:type="spellStart"/>
      <w:r w:rsidRPr="00C27FF4">
        <w:rPr>
          <w:rFonts w:ascii="Verdana" w:hAnsi="Verdana"/>
          <w:sz w:val="18"/>
          <w:szCs w:val="18"/>
        </w:rPr>
        <w:t>că</w:t>
      </w:r>
      <w:proofErr w:type="spellEnd"/>
      <w:r w:rsidRPr="00C27FF4">
        <w:rPr>
          <w:rFonts w:ascii="Verdana" w:hAnsi="Verdana"/>
          <w:sz w:val="18"/>
          <w:szCs w:val="18"/>
        </w:rPr>
        <w:t xml:space="preserve"> </w:t>
      </w:r>
      <w:proofErr w:type="spellStart"/>
      <w:r w:rsidRPr="00C27FF4">
        <w:rPr>
          <w:rFonts w:ascii="Verdana" w:hAnsi="Verdana"/>
          <w:sz w:val="18"/>
          <w:szCs w:val="18"/>
        </w:rPr>
        <w:t>solidaritatea</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incluziunea</w:t>
      </w:r>
      <w:proofErr w:type="spellEnd"/>
      <w:r w:rsidRPr="00C27FF4">
        <w:rPr>
          <w:rFonts w:ascii="Verdana" w:hAnsi="Verdana"/>
          <w:sz w:val="18"/>
          <w:szCs w:val="18"/>
        </w:rPr>
        <w:t xml:space="preserve"> pot </w:t>
      </w:r>
      <w:proofErr w:type="spellStart"/>
      <w:r w:rsidRPr="00C27FF4">
        <w:rPr>
          <w:rFonts w:ascii="Verdana" w:hAnsi="Verdana"/>
          <w:sz w:val="18"/>
          <w:szCs w:val="18"/>
        </w:rPr>
        <w:t>funcționa</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România</w:t>
      </w:r>
      <w:proofErr w:type="spellEnd"/>
      <w:r w:rsidRPr="00C27FF4">
        <w:rPr>
          <w:rFonts w:ascii="Verdana" w:hAnsi="Verdana"/>
          <w:sz w:val="18"/>
          <w:szCs w:val="18"/>
        </w:rPr>
        <w:t>.</w:t>
      </w:r>
    </w:p>
    <w:p w14:paraId="724B937A" w14:textId="77777777" w:rsidR="00C27FF4" w:rsidRPr="00C27FF4" w:rsidRDefault="00C27FF4" w:rsidP="009D5481">
      <w:pPr>
        <w:pStyle w:val="NormalWeb"/>
        <w:jc w:val="both"/>
        <w:rPr>
          <w:rFonts w:ascii="Verdana" w:hAnsi="Verdana"/>
          <w:sz w:val="18"/>
          <w:szCs w:val="18"/>
        </w:rPr>
      </w:pPr>
      <w:proofErr w:type="spellStart"/>
      <w:r w:rsidRPr="00C27FF4">
        <w:rPr>
          <w:rFonts w:ascii="Verdana" w:hAnsi="Verdana"/>
          <w:sz w:val="18"/>
          <w:szCs w:val="18"/>
        </w:rPr>
        <w:t>Echipa</w:t>
      </w:r>
      <w:proofErr w:type="spellEnd"/>
      <w:r w:rsidRPr="00C27FF4">
        <w:rPr>
          <w:rFonts w:ascii="Verdana" w:hAnsi="Verdana"/>
          <w:sz w:val="18"/>
          <w:szCs w:val="18"/>
        </w:rPr>
        <w:t xml:space="preserve"> INVICTUS </w:t>
      </w:r>
      <w:proofErr w:type="spellStart"/>
      <w:r w:rsidRPr="00C27FF4">
        <w:rPr>
          <w:rFonts w:ascii="Verdana" w:hAnsi="Verdana"/>
          <w:sz w:val="18"/>
          <w:szCs w:val="18"/>
        </w:rPr>
        <w:t>România</w:t>
      </w:r>
      <w:proofErr w:type="spellEnd"/>
      <w:r w:rsidRPr="00C27FF4">
        <w:rPr>
          <w:rFonts w:ascii="Verdana" w:hAnsi="Verdana"/>
          <w:sz w:val="18"/>
          <w:szCs w:val="18"/>
        </w:rPr>
        <w:t xml:space="preserve">, </w:t>
      </w:r>
      <w:proofErr w:type="spellStart"/>
      <w:r w:rsidRPr="00C27FF4">
        <w:rPr>
          <w:rFonts w:ascii="Verdana" w:hAnsi="Verdana"/>
          <w:sz w:val="18"/>
          <w:szCs w:val="18"/>
        </w:rPr>
        <w:t>formată</w:t>
      </w:r>
      <w:proofErr w:type="spellEnd"/>
      <w:r w:rsidRPr="00C27FF4">
        <w:rPr>
          <w:rFonts w:ascii="Verdana" w:hAnsi="Verdana"/>
          <w:sz w:val="18"/>
          <w:szCs w:val="18"/>
        </w:rPr>
        <w:t xml:space="preserve"> din </w:t>
      </w:r>
      <w:proofErr w:type="spellStart"/>
      <w:r w:rsidRPr="00C27FF4">
        <w:rPr>
          <w:rFonts w:ascii="Verdana" w:hAnsi="Verdana"/>
          <w:sz w:val="18"/>
          <w:szCs w:val="18"/>
        </w:rPr>
        <w:t>militari</w:t>
      </w:r>
      <w:proofErr w:type="spellEnd"/>
      <w:r w:rsidRPr="00C27FF4">
        <w:rPr>
          <w:rFonts w:ascii="Verdana" w:hAnsi="Verdana"/>
          <w:sz w:val="18"/>
          <w:szCs w:val="18"/>
        </w:rPr>
        <w:t xml:space="preserve"> </w:t>
      </w:r>
      <w:proofErr w:type="spellStart"/>
      <w:r w:rsidRPr="00C27FF4">
        <w:rPr>
          <w:rFonts w:ascii="Verdana" w:hAnsi="Verdana"/>
          <w:sz w:val="18"/>
          <w:szCs w:val="18"/>
        </w:rPr>
        <w:t>români</w:t>
      </w:r>
      <w:proofErr w:type="spellEnd"/>
      <w:r w:rsidRPr="00C27FF4">
        <w:rPr>
          <w:rFonts w:ascii="Verdana" w:hAnsi="Verdana"/>
          <w:sz w:val="18"/>
          <w:szCs w:val="18"/>
        </w:rPr>
        <w:t xml:space="preserve"> </w:t>
      </w:r>
      <w:proofErr w:type="spellStart"/>
      <w:r w:rsidRPr="00C27FF4">
        <w:rPr>
          <w:rFonts w:ascii="Verdana" w:hAnsi="Verdana"/>
          <w:sz w:val="18"/>
          <w:szCs w:val="18"/>
        </w:rPr>
        <w:t>răniți</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teatrele</w:t>
      </w:r>
      <w:proofErr w:type="spellEnd"/>
      <w:r w:rsidRPr="00C27FF4">
        <w:rPr>
          <w:rFonts w:ascii="Verdana" w:hAnsi="Verdana"/>
          <w:sz w:val="18"/>
          <w:szCs w:val="18"/>
        </w:rPr>
        <w:t xml:space="preserve"> de </w:t>
      </w:r>
      <w:proofErr w:type="spellStart"/>
      <w:r w:rsidRPr="00C27FF4">
        <w:rPr>
          <w:rFonts w:ascii="Verdana" w:hAnsi="Verdana"/>
          <w:sz w:val="18"/>
          <w:szCs w:val="18"/>
        </w:rPr>
        <w:t>operații</w:t>
      </w:r>
      <w:proofErr w:type="spellEnd"/>
      <w:r w:rsidRPr="00C27FF4">
        <w:rPr>
          <w:rFonts w:ascii="Verdana" w:hAnsi="Verdana"/>
          <w:sz w:val="18"/>
          <w:szCs w:val="18"/>
        </w:rPr>
        <w:t xml:space="preserve">, </w:t>
      </w:r>
      <w:proofErr w:type="gramStart"/>
      <w:r w:rsidRPr="00C27FF4">
        <w:rPr>
          <w:rFonts w:ascii="Verdana" w:hAnsi="Verdana"/>
          <w:sz w:val="18"/>
          <w:szCs w:val="18"/>
        </w:rPr>
        <w:t>a</w:t>
      </w:r>
      <w:proofErr w:type="gramEnd"/>
      <w:r w:rsidRPr="00C27FF4">
        <w:rPr>
          <w:rFonts w:ascii="Verdana" w:hAnsi="Verdana"/>
          <w:sz w:val="18"/>
          <w:szCs w:val="18"/>
        </w:rPr>
        <w:t xml:space="preserve"> </w:t>
      </w:r>
      <w:proofErr w:type="spellStart"/>
      <w:r w:rsidRPr="00C27FF4">
        <w:rPr>
          <w:rFonts w:ascii="Verdana" w:hAnsi="Verdana"/>
          <w:sz w:val="18"/>
          <w:szCs w:val="18"/>
        </w:rPr>
        <w:t>organizat</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copiii</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o </w:t>
      </w:r>
      <w:proofErr w:type="spellStart"/>
      <w:r w:rsidRPr="00C27FF4">
        <w:rPr>
          <w:rFonts w:ascii="Verdana" w:hAnsi="Verdana"/>
          <w:sz w:val="18"/>
          <w:szCs w:val="18"/>
        </w:rPr>
        <w:t>tabără</w:t>
      </w:r>
      <w:proofErr w:type="spellEnd"/>
      <w:r w:rsidRPr="00C27FF4">
        <w:rPr>
          <w:rFonts w:ascii="Verdana" w:hAnsi="Verdana"/>
          <w:sz w:val="18"/>
          <w:szCs w:val="18"/>
        </w:rPr>
        <w:t xml:space="preserve"> </w:t>
      </w:r>
      <w:proofErr w:type="spellStart"/>
      <w:r w:rsidRPr="00C27FF4">
        <w:rPr>
          <w:rFonts w:ascii="Verdana" w:hAnsi="Verdana"/>
          <w:sz w:val="18"/>
          <w:szCs w:val="18"/>
        </w:rPr>
        <w:t>militară</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care </w:t>
      </w:r>
      <w:proofErr w:type="spellStart"/>
      <w:r w:rsidRPr="00C27FF4">
        <w:rPr>
          <w:rFonts w:ascii="Verdana" w:hAnsi="Verdana"/>
          <w:sz w:val="18"/>
          <w:szCs w:val="18"/>
        </w:rPr>
        <w:t>cei</w:t>
      </w:r>
      <w:proofErr w:type="spellEnd"/>
      <w:r w:rsidRPr="00C27FF4">
        <w:rPr>
          <w:rFonts w:ascii="Verdana" w:hAnsi="Verdana"/>
          <w:sz w:val="18"/>
          <w:szCs w:val="18"/>
        </w:rPr>
        <w:t xml:space="preserve"> </w:t>
      </w:r>
      <w:proofErr w:type="spellStart"/>
      <w:r w:rsidRPr="00C27FF4">
        <w:rPr>
          <w:rFonts w:ascii="Verdana" w:hAnsi="Verdana"/>
          <w:sz w:val="18"/>
          <w:szCs w:val="18"/>
        </w:rPr>
        <w:t>mici</w:t>
      </w:r>
      <w:proofErr w:type="spellEnd"/>
      <w:r w:rsidRPr="00C27FF4">
        <w:rPr>
          <w:rFonts w:ascii="Verdana" w:hAnsi="Verdana"/>
          <w:sz w:val="18"/>
          <w:szCs w:val="18"/>
        </w:rPr>
        <w:t xml:space="preserve"> au </w:t>
      </w:r>
      <w:proofErr w:type="spellStart"/>
      <w:r w:rsidRPr="00C27FF4">
        <w:rPr>
          <w:rFonts w:ascii="Verdana" w:hAnsi="Verdana"/>
          <w:sz w:val="18"/>
          <w:szCs w:val="18"/>
        </w:rPr>
        <w:t>descoperit</w:t>
      </w:r>
      <w:proofErr w:type="spellEnd"/>
      <w:r w:rsidRPr="00C27FF4">
        <w:rPr>
          <w:rFonts w:ascii="Verdana" w:hAnsi="Verdana"/>
          <w:sz w:val="18"/>
          <w:szCs w:val="18"/>
        </w:rPr>
        <w:t xml:space="preserve"> </w:t>
      </w:r>
      <w:proofErr w:type="spellStart"/>
      <w:r w:rsidRPr="00C27FF4">
        <w:rPr>
          <w:rFonts w:ascii="Verdana" w:hAnsi="Verdana"/>
          <w:sz w:val="18"/>
          <w:szCs w:val="18"/>
        </w:rPr>
        <w:t>secretele</w:t>
      </w:r>
      <w:proofErr w:type="spellEnd"/>
      <w:r w:rsidRPr="00C27FF4">
        <w:rPr>
          <w:rFonts w:ascii="Verdana" w:hAnsi="Verdana"/>
          <w:sz w:val="18"/>
          <w:szCs w:val="18"/>
        </w:rPr>
        <w:t xml:space="preserve"> </w:t>
      </w:r>
      <w:proofErr w:type="spellStart"/>
      <w:r w:rsidRPr="00C27FF4">
        <w:rPr>
          <w:rFonts w:ascii="Verdana" w:hAnsi="Verdana"/>
          <w:sz w:val="18"/>
          <w:szCs w:val="18"/>
        </w:rPr>
        <w:t>tirului</w:t>
      </w:r>
      <w:proofErr w:type="spellEnd"/>
      <w:r w:rsidRPr="00C27FF4">
        <w:rPr>
          <w:rFonts w:ascii="Verdana" w:hAnsi="Verdana"/>
          <w:sz w:val="18"/>
          <w:szCs w:val="18"/>
        </w:rPr>
        <w:t xml:space="preserve"> cu </w:t>
      </w:r>
      <w:proofErr w:type="spellStart"/>
      <w:r w:rsidRPr="00C27FF4">
        <w:rPr>
          <w:rFonts w:ascii="Verdana" w:hAnsi="Verdana"/>
          <w:sz w:val="18"/>
          <w:szCs w:val="18"/>
        </w:rPr>
        <w:t>arcul</w:t>
      </w:r>
      <w:proofErr w:type="spellEnd"/>
      <w:r w:rsidRPr="00C27FF4">
        <w:rPr>
          <w:rFonts w:ascii="Verdana" w:hAnsi="Verdana"/>
          <w:sz w:val="18"/>
          <w:szCs w:val="18"/>
        </w:rPr>
        <w:t xml:space="preserve">, au </w:t>
      </w:r>
      <w:proofErr w:type="spellStart"/>
      <w:r w:rsidRPr="00C27FF4">
        <w:rPr>
          <w:rFonts w:ascii="Verdana" w:hAnsi="Verdana"/>
          <w:sz w:val="18"/>
          <w:szCs w:val="18"/>
        </w:rPr>
        <w:t>realizat</w:t>
      </w:r>
      <w:proofErr w:type="spellEnd"/>
      <w:r w:rsidRPr="00C27FF4">
        <w:rPr>
          <w:rFonts w:ascii="Verdana" w:hAnsi="Verdana"/>
          <w:sz w:val="18"/>
          <w:szCs w:val="18"/>
        </w:rPr>
        <w:t xml:space="preserve"> </w:t>
      </w:r>
      <w:proofErr w:type="spellStart"/>
      <w:r w:rsidRPr="00C27FF4">
        <w:rPr>
          <w:rFonts w:ascii="Verdana" w:hAnsi="Verdana"/>
          <w:sz w:val="18"/>
          <w:szCs w:val="18"/>
        </w:rPr>
        <w:t>trasee</w:t>
      </w:r>
      <w:proofErr w:type="spellEnd"/>
      <w:r w:rsidRPr="00C27FF4">
        <w:rPr>
          <w:rFonts w:ascii="Verdana" w:hAnsi="Verdana"/>
          <w:sz w:val="18"/>
          <w:szCs w:val="18"/>
        </w:rPr>
        <w:t xml:space="preserve"> </w:t>
      </w:r>
      <w:proofErr w:type="spellStart"/>
      <w:r w:rsidRPr="00C27FF4">
        <w:rPr>
          <w:rFonts w:ascii="Verdana" w:hAnsi="Verdana"/>
          <w:sz w:val="18"/>
          <w:szCs w:val="18"/>
        </w:rPr>
        <w:t>aplicative</w:t>
      </w:r>
      <w:proofErr w:type="spellEnd"/>
      <w:r w:rsidRPr="00C27FF4">
        <w:rPr>
          <w:rFonts w:ascii="Verdana" w:hAnsi="Verdana"/>
          <w:sz w:val="18"/>
          <w:szCs w:val="18"/>
        </w:rPr>
        <w:t xml:space="preserve">, </w:t>
      </w:r>
      <w:proofErr w:type="spellStart"/>
      <w:r w:rsidRPr="00C27FF4">
        <w:rPr>
          <w:rFonts w:ascii="Verdana" w:hAnsi="Verdana"/>
          <w:sz w:val="18"/>
          <w:szCs w:val="18"/>
        </w:rPr>
        <w:t>demonstrații</w:t>
      </w:r>
      <w:proofErr w:type="spellEnd"/>
      <w:r w:rsidRPr="00C27FF4">
        <w:rPr>
          <w:rFonts w:ascii="Verdana" w:hAnsi="Verdana"/>
          <w:sz w:val="18"/>
          <w:szCs w:val="18"/>
        </w:rPr>
        <w:t xml:space="preserve"> cu </w:t>
      </w:r>
      <w:proofErr w:type="spellStart"/>
      <w:r w:rsidRPr="00C27FF4">
        <w:rPr>
          <w:rFonts w:ascii="Verdana" w:hAnsi="Verdana"/>
          <w:sz w:val="18"/>
          <w:szCs w:val="18"/>
        </w:rPr>
        <w:t>biciclete</w:t>
      </w:r>
      <w:proofErr w:type="spellEnd"/>
      <w:r w:rsidRPr="00C27FF4">
        <w:rPr>
          <w:rFonts w:ascii="Verdana" w:hAnsi="Verdana"/>
          <w:sz w:val="18"/>
          <w:szCs w:val="18"/>
        </w:rPr>
        <w:t xml:space="preserve"> </w:t>
      </w:r>
      <w:proofErr w:type="spellStart"/>
      <w:r w:rsidRPr="00C27FF4">
        <w:rPr>
          <w:rFonts w:ascii="Verdana" w:hAnsi="Verdana"/>
          <w:sz w:val="18"/>
          <w:szCs w:val="18"/>
        </w:rPr>
        <w:t>speciale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alte</w:t>
      </w:r>
      <w:proofErr w:type="spellEnd"/>
      <w:r w:rsidRPr="00C27FF4">
        <w:rPr>
          <w:rFonts w:ascii="Verdana" w:hAnsi="Verdana"/>
          <w:sz w:val="18"/>
          <w:szCs w:val="18"/>
        </w:rPr>
        <w:t xml:space="preserve"> </w:t>
      </w:r>
      <w:proofErr w:type="spellStart"/>
      <w:r w:rsidRPr="00C27FF4">
        <w:rPr>
          <w:rFonts w:ascii="Verdana" w:hAnsi="Verdana"/>
          <w:sz w:val="18"/>
          <w:szCs w:val="18"/>
        </w:rPr>
        <w:t>activități</w:t>
      </w:r>
      <w:proofErr w:type="spellEnd"/>
      <w:r w:rsidRPr="00C27FF4">
        <w:rPr>
          <w:rFonts w:ascii="Verdana" w:hAnsi="Verdana"/>
          <w:sz w:val="18"/>
          <w:szCs w:val="18"/>
        </w:rPr>
        <w:t xml:space="preserve"> sportive </w:t>
      </w:r>
      <w:proofErr w:type="spellStart"/>
      <w:r w:rsidRPr="00C27FF4">
        <w:rPr>
          <w:rFonts w:ascii="Verdana" w:hAnsi="Verdana"/>
          <w:sz w:val="18"/>
          <w:szCs w:val="18"/>
        </w:rPr>
        <w:t>adaptate</w:t>
      </w:r>
      <w:proofErr w:type="spellEnd"/>
      <w:r w:rsidRPr="00C27FF4">
        <w:rPr>
          <w:rFonts w:ascii="Verdana" w:hAnsi="Verdana"/>
          <w:sz w:val="18"/>
          <w:szCs w:val="18"/>
        </w:rPr>
        <w:t xml:space="preserve"> </w:t>
      </w:r>
      <w:proofErr w:type="spellStart"/>
      <w:r w:rsidRPr="00C27FF4">
        <w:rPr>
          <w:rFonts w:ascii="Verdana" w:hAnsi="Verdana"/>
          <w:sz w:val="18"/>
          <w:szCs w:val="18"/>
        </w:rPr>
        <w:t>dizabilităților</w:t>
      </w:r>
      <w:proofErr w:type="spellEnd"/>
      <w:r w:rsidRPr="00C27FF4">
        <w:rPr>
          <w:rFonts w:ascii="Verdana" w:hAnsi="Verdana"/>
          <w:sz w:val="18"/>
          <w:szCs w:val="18"/>
        </w:rPr>
        <w:t xml:space="preserve"> </w:t>
      </w:r>
      <w:proofErr w:type="spellStart"/>
      <w:r w:rsidRPr="00C27FF4">
        <w:rPr>
          <w:rFonts w:ascii="Verdana" w:hAnsi="Verdana"/>
          <w:sz w:val="18"/>
          <w:szCs w:val="18"/>
        </w:rPr>
        <w:t>fizice</w:t>
      </w:r>
      <w:proofErr w:type="spellEnd"/>
      <w:r w:rsidRPr="00C27FF4">
        <w:rPr>
          <w:rFonts w:ascii="Verdana" w:hAnsi="Verdana"/>
          <w:sz w:val="18"/>
          <w:szCs w:val="18"/>
        </w:rPr>
        <w:t>.</w:t>
      </w:r>
    </w:p>
    <w:p w14:paraId="5865A1F6" w14:textId="77777777" w:rsidR="00C27FF4" w:rsidRPr="00C27FF4" w:rsidRDefault="00C27FF4" w:rsidP="009D5481">
      <w:pPr>
        <w:pStyle w:val="NormalWeb"/>
        <w:jc w:val="both"/>
        <w:rPr>
          <w:rFonts w:ascii="Verdana" w:hAnsi="Verdana"/>
          <w:sz w:val="18"/>
          <w:szCs w:val="18"/>
        </w:rPr>
      </w:pPr>
      <w:proofErr w:type="spellStart"/>
      <w:r w:rsidRPr="00C27FF4">
        <w:rPr>
          <w:rFonts w:ascii="Verdana" w:hAnsi="Verdana"/>
          <w:sz w:val="18"/>
          <w:szCs w:val="18"/>
        </w:rPr>
        <w:t>România</w:t>
      </w:r>
      <w:proofErr w:type="spellEnd"/>
      <w:r w:rsidRPr="00C27FF4">
        <w:rPr>
          <w:rFonts w:ascii="Verdana" w:hAnsi="Verdana"/>
          <w:sz w:val="18"/>
          <w:szCs w:val="18"/>
        </w:rPr>
        <w:t xml:space="preserve"> a </w:t>
      </w:r>
      <w:proofErr w:type="spellStart"/>
      <w:r w:rsidRPr="00C27FF4">
        <w:rPr>
          <w:rFonts w:ascii="Verdana" w:hAnsi="Verdana"/>
          <w:sz w:val="18"/>
          <w:szCs w:val="18"/>
        </w:rPr>
        <w:t>parcurs</w:t>
      </w:r>
      <w:proofErr w:type="spellEnd"/>
      <w:r w:rsidRPr="00C27FF4">
        <w:rPr>
          <w:rFonts w:ascii="Verdana" w:hAnsi="Verdana"/>
          <w:sz w:val="18"/>
          <w:szCs w:val="18"/>
        </w:rPr>
        <w:t xml:space="preserve"> un </w:t>
      </w:r>
      <w:proofErr w:type="spellStart"/>
      <w:r w:rsidRPr="00C27FF4">
        <w:rPr>
          <w:rFonts w:ascii="Verdana" w:hAnsi="Verdana"/>
          <w:sz w:val="18"/>
          <w:szCs w:val="18"/>
        </w:rPr>
        <w:t>traseu</w:t>
      </w:r>
      <w:proofErr w:type="spellEnd"/>
      <w:r w:rsidRPr="00C27FF4">
        <w:rPr>
          <w:rFonts w:ascii="Verdana" w:hAnsi="Verdana"/>
          <w:sz w:val="18"/>
          <w:szCs w:val="18"/>
        </w:rPr>
        <w:t xml:space="preserve"> </w:t>
      </w:r>
      <w:proofErr w:type="spellStart"/>
      <w:r w:rsidRPr="00C27FF4">
        <w:rPr>
          <w:rFonts w:ascii="Verdana" w:hAnsi="Verdana"/>
          <w:sz w:val="18"/>
          <w:szCs w:val="18"/>
        </w:rPr>
        <w:t>evolutiv</w:t>
      </w:r>
      <w:proofErr w:type="spellEnd"/>
      <w:r w:rsidRPr="00C27FF4">
        <w:rPr>
          <w:rFonts w:ascii="Verdana" w:hAnsi="Verdana"/>
          <w:sz w:val="18"/>
          <w:szCs w:val="18"/>
        </w:rPr>
        <w:t xml:space="preserve"> lent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domeniul</w:t>
      </w:r>
      <w:proofErr w:type="spellEnd"/>
      <w:r w:rsidRPr="00C27FF4">
        <w:rPr>
          <w:rFonts w:ascii="Verdana" w:hAnsi="Verdana"/>
          <w:sz w:val="18"/>
          <w:szCs w:val="18"/>
        </w:rPr>
        <w:t xml:space="preserve"> </w:t>
      </w:r>
      <w:proofErr w:type="spellStart"/>
      <w:r w:rsidRPr="00C27FF4">
        <w:rPr>
          <w:rFonts w:ascii="Verdana" w:hAnsi="Verdana"/>
          <w:sz w:val="18"/>
          <w:szCs w:val="18"/>
        </w:rPr>
        <w:t>dizabilității</w:t>
      </w:r>
      <w:proofErr w:type="spellEnd"/>
      <w:r w:rsidRPr="00C27FF4">
        <w:rPr>
          <w:rFonts w:ascii="Verdana" w:hAnsi="Verdana"/>
          <w:sz w:val="18"/>
          <w:szCs w:val="18"/>
        </w:rPr>
        <w:t xml:space="preserve">, </w:t>
      </w:r>
      <w:proofErr w:type="spellStart"/>
      <w:r w:rsidRPr="00C27FF4">
        <w:rPr>
          <w:rFonts w:ascii="Verdana" w:hAnsi="Verdana"/>
          <w:sz w:val="18"/>
          <w:szCs w:val="18"/>
        </w:rPr>
        <w:t>deși</w:t>
      </w:r>
      <w:proofErr w:type="spellEnd"/>
      <w:r w:rsidRPr="00C27FF4">
        <w:rPr>
          <w:rFonts w:ascii="Verdana" w:hAnsi="Verdana"/>
          <w:sz w:val="18"/>
          <w:szCs w:val="18"/>
        </w:rPr>
        <w:t xml:space="preserve"> a </w:t>
      </w:r>
      <w:proofErr w:type="spellStart"/>
      <w:r w:rsidRPr="00C27FF4">
        <w:rPr>
          <w:rFonts w:ascii="Verdana" w:hAnsi="Verdana"/>
          <w:sz w:val="18"/>
          <w:szCs w:val="18"/>
        </w:rPr>
        <w:t>ratificat</w:t>
      </w:r>
      <w:proofErr w:type="spellEnd"/>
      <w:r w:rsidRPr="00C27FF4">
        <w:rPr>
          <w:rFonts w:ascii="Verdana" w:hAnsi="Verdana"/>
          <w:sz w:val="18"/>
          <w:szCs w:val="18"/>
        </w:rPr>
        <w:t xml:space="preserve"> </w:t>
      </w:r>
      <w:proofErr w:type="spellStart"/>
      <w:r w:rsidRPr="00C27FF4">
        <w:rPr>
          <w:rFonts w:ascii="Verdana" w:hAnsi="Verdana"/>
          <w:sz w:val="18"/>
          <w:szCs w:val="18"/>
        </w:rPr>
        <w:t>Convenția</w:t>
      </w:r>
      <w:proofErr w:type="spellEnd"/>
      <w:r w:rsidRPr="00C27FF4">
        <w:rPr>
          <w:rFonts w:ascii="Verdana" w:hAnsi="Verdana"/>
          <w:sz w:val="18"/>
          <w:szCs w:val="18"/>
        </w:rPr>
        <w:t xml:space="preserve"> ONU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Drepturile</w:t>
      </w:r>
      <w:proofErr w:type="spellEnd"/>
      <w:r w:rsidRPr="00C27FF4">
        <w:rPr>
          <w:rFonts w:ascii="Verdana" w:hAnsi="Verdana"/>
          <w:sz w:val="18"/>
          <w:szCs w:val="18"/>
        </w:rPr>
        <w:t xml:space="preserve"> </w:t>
      </w:r>
      <w:proofErr w:type="spellStart"/>
      <w:r w:rsidRPr="00C27FF4">
        <w:rPr>
          <w:rFonts w:ascii="Verdana" w:hAnsi="Verdana"/>
          <w:sz w:val="18"/>
          <w:szCs w:val="18"/>
        </w:rPr>
        <w:t>Persoanelor</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w:t>
      </w:r>
      <w:proofErr w:type="spellStart"/>
      <w:r w:rsidRPr="00C27FF4">
        <w:rPr>
          <w:rFonts w:ascii="Verdana" w:hAnsi="Verdana"/>
          <w:sz w:val="18"/>
          <w:szCs w:val="18"/>
        </w:rPr>
        <w:t>încă</w:t>
      </w:r>
      <w:proofErr w:type="spellEnd"/>
      <w:r w:rsidRPr="00C27FF4">
        <w:rPr>
          <w:rFonts w:ascii="Verdana" w:hAnsi="Verdana"/>
          <w:sz w:val="18"/>
          <w:szCs w:val="18"/>
        </w:rPr>
        <w:t xml:space="preserve"> din 2010, </w:t>
      </w:r>
      <w:proofErr w:type="spellStart"/>
      <w:r w:rsidRPr="00C27FF4">
        <w:rPr>
          <w:rFonts w:ascii="Verdana" w:hAnsi="Verdana"/>
          <w:sz w:val="18"/>
          <w:szCs w:val="18"/>
        </w:rPr>
        <w:t>însă</w:t>
      </w:r>
      <w:proofErr w:type="spellEnd"/>
      <w:r w:rsidRPr="00C27FF4">
        <w:rPr>
          <w:rFonts w:ascii="Verdana" w:hAnsi="Verdana"/>
          <w:sz w:val="18"/>
          <w:szCs w:val="18"/>
        </w:rPr>
        <w:t xml:space="preserve"> </w:t>
      </w:r>
      <w:proofErr w:type="spellStart"/>
      <w:r w:rsidRPr="00C27FF4">
        <w:rPr>
          <w:rFonts w:ascii="Verdana" w:hAnsi="Verdana"/>
          <w:sz w:val="18"/>
          <w:szCs w:val="18"/>
        </w:rPr>
        <w:t>dinamica</w:t>
      </w:r>
      <w:proofErr w:type="spellEnd"/>
      <w:r w:rsidRPr="00C27FF4">
        <w:rPr>
          <w:rFonts w:ascii="Verdana" w:hAnsi="Verdana"/>
          <w:sz w:val="18"/>
          <w:szCs w:val="18"/>
        </w:rPr>
        <w:t xml:space="preserve"> </w:t>
      </w:r>
      <w:proofErr w:type="spellStart"/>
      <w:r w:rsidRPr="00C27FF4">
        <w:rPr>
          <w:rFonts w:ascii="Verdana" w:hAnsi="Verdana"/>
          <w:sz w:val="18"/>
          <w:szCs w:val="18"/>
        </w:rPr>
        <w:t>acestui</w:t>
      </w:r>
      <w:proofErr w:type="spellEnd"/>
      <w:r w:rsidRPr="00C27FF4">
        <w:rPr>
          <w:rFonts w:ascii="Verdana" w:hAnsi="Verdana"/>
          <w:sz w:val="18"/>
          <w:szCs w:val="18"/>
        </w:rPr>
        <w:t xml:space="preserve"> </w:t>
      </w:r>
      <w:proofErr w:type="spellStart"/>
      <w:r w:rsidRPr="00C27FF4">
        <w:rPr>
          <w:rFonts w:ascii="Verdana" w:hAnsi="Verdana"/>
          <w:sz w:val="18"/>
          <w:szCs w:val="18"/>
        </w:rPr>
        <w:t>parcurs</w:t>
      </w:r>
      <w:proofErr w:type="spellEnd"/>
      <w:r w:rsidRPr="00C27FF4">
        <w:rPr>
          <w:rFonts w:ascii="Verdana" w:hAnsi="Verdana"/>
          <w:sz w:val="18"/>
          <w:szCs w:val="18"/>
        </w:rPr>
        <w:t xml:space="preserve"> </w:t>
      </w:r>
      <w:proofErr w:type="spellStart"/>
      <w:r w:rsidRPr="00C27FF4">
        <w:rPr>
          <w:rFonts w:ascii="Verdana" w:hAnsi="Verdana"/>
          <w:sz w:val="18"/>
          <w:szCs w:val="18"/>
        </w:rPr>
        <w:t>este</w:t>
      </w:r>
      <w:proofErr w:type="spellEnd"/>
      <w:r w:rsidRPr="00C27FF4">
        <w:rPr>
          <w:rFonts w:ascii="Verdana" w:hAnsi="Verdana"/>
          <w:sz w:val="18"/>
          <w:szCs w:val="18"/>
        </w:rPr>
        <w:t xml:space="preserve"> </w:t>
      </w:r>
      <w:proofErr w:type="spellStart"/>
      <w:r w:rsidRPr="00C27FF4">
        <w:rPr>
          <w:rFonts w:ascii="Verdana" w:hAnsi="Verdana"/>
          <w:sz w:val="18"/>
          <w:szCs w:val="18"/>
        </w:rPr>
        <w:t>acum</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schimbare</w:t>
      </w:r>
      <w:proofErr w:type="spellEnd"/>
      <w:r w:rsidRPr="00C27FF4">
        <w:rPr>
          <w:rFonts w:ascii="Verdana" w:hAnsi="Verdana"/>
          <w:sz w:val="18"/>
          <w:szCs w:val="18"/>
        </w:rPr>
        <w:t>.</w:t>
      </w:r>
    </w:p>
    <w:p w14:paraId="4E0330E9" w14:textId="77777777" w:rsidR="00C27FF4" w:rsidRPr="00C27FF4" w:rsidRDefault="00C27FF4" w:rsidP="009D5481">
      <w:pPr>
        <w:pStyle w:val="NormalWeb"/>
        <w:jc w:val="both"/>
        <w:rPr>
          <w:rFonts w:ascii="Verdana" w:hAnsi="Verdana"/>
          <w:sz w:val="18"/>
          <w:szCs w:val="18"/>
        </w:rPr>
      </w:pPr>
      <w:proofErr w:type="spellStart"/>
      <w:r w:rsidRPr="00C27FF4">
        <w:rPr>
          <w:rFonts w:ascii="Verdana" w:hAnsi="Verdana"/>
          <w:sz w:val="18"/>
          <w:szCs w:val="18"/>
        </w:rPr>
        <w:t>Începând</w:t>
      </w:r>
      <w:proofErr w:type="spellEnd"/>
      <w:r w:rsidRPr="00C27FF4">
        <w:rPr>
          <w:rFonts w:ascii="Verdana" w:hAnsi="Verdana"/>
          <w:sz w:val="18"/>
          <w:szCs w:val="18"/>
        </w:rPr>
        <w:t xml:space="preserve"> din </w:t>
      </w:r>
      <w:proofErr w:type="spellStart"/>
      <w:r w:rsidRPr="00C27FF4">
        <w:rPr>
          <w:rFonts w:ascii="Verdana" w:hAnsi="Verdana"/>
          <w:sz w:val="18"/>
          <w:szCs w:val="18"/>
        </w:rPr>
        <w:t>acest</w:t>
      </w:r>
      <w:proofErr w:type="spellEnd"/>
      <w:r w:rsidRPr="00C27FF4">
        <w:rPr>
          <w:rFonts w:ascii="Verdana" w:hAnsi="Verdana"/>
          <w:sz w:val="18"/>
          <w:szCs w:val="18"/>
        </w:rPr>
        <w:t xml:space="preserve"> an, </w:t>
      </w:r>
      <w:proofErr w:type="spellStart"/>
      <w:r w:rsidRPr="00C27FF4">
        <w:rPr>
          <w:rFonts w:ascii="Verdana" w:hAnsi="Verdana"/>
          <w:sz w:val="18"/>
          <w:szCs w:val="18"/>
        </w:rPr>
        <w:t>persoanele</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w:t>
      </w:r>
      <w:proofErr w:type="spellStart"/>
      <w:r w:rsidRPr="00C27FF4">
        <w:rPr>
          <w:rFonts w:ascii="Verdana" w:hAnsi="Verdana"/>
          <w:sz w:val="18"/>
          <w:szCs w:val="18"/>
        </w:rPr>
        <w:t>vor</w:t>
      </w:r>
      <w:proofErr w:type="spellEnd"/>
      <w:r w:rsidRPr="00C27FF4">
        <w:rPr>
          <w:rFonts w:ascii="Verdana" w:hAnsi="Verdana"/>
          <w:sz w:val="18"/>
          <w:szCs w:val="18"/>
        </w:rPr>
        <w:t xml:space="preserve"> beneficia de un </w:t>
      </w:r>
      <w:proofErr w:type="spellStart"/>
      <w:r w:rsidRPr="00C27FF4">
        <w:rPr>
          <w:rFonts w:ascii="Verdana" w:hAnsi="Verdana"/>
          <w:sz w:val="18"/>
          <w:szCs w:val="18"/>
        </w:rPr>
        <w:t>mecanism</w:t>
      </w:r>
      <w:proofErr w:type="spellEnd"/>
      <w:r w:rsidRPr="00C27FF4">
        <w:rPr>
          <w:rFonts w:ascii="Verdana" w:hAnsi="Verdana"/>
          <w:sz w:val="18"/>
          <w:szCs w:val="18"/>
        </w:rPr>
        <w:t xml:space="preserve"> </w:t>
      </w:r>
      <w:proofErr w:type="spellStart"/>
      <w:r w:rsidRPr="00C27FF4">
        <w:rPr>
          <w:rFonts w:ascii="Verdana" w:hAnsi="Verdana"/>
          <w:sz w:val="18"/>
          <w:szCs w:val="18"/>
        </w:rPr>
        <w:t>articulat</w:t>
      </w:r>
      <w:proofErr w:type="spellEnd"/>
      <w:r w:rsidRPr="00C27FF4">
        <w:rPr>
          <w:rFonts w:ascii="Verdana" w:hAnsi="Verdana"/>
          <w:sz w:val="18"/>
          <w:szCs w:val="18"/>
        </w:rPr>
        <w:t xml:space="preserve"> de </w:t>
      </w:r>
      <w:proofErr w:type="spellStart"/>
      <w:r w:rsidRPr="00C27FF4">
        <w:rPr>
          <w:rFonts w:ascii="Verdana" w:hAnsi="Verdana"/>
          <w:sz w:val="18"/>
          <w:szCs w:val="18"/>
        </w:rPr>
        <w:t>suport</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luarea</w:t>
      </w:r>
      <w:proofErr w:type="spellEnd"/>
      <w:r w:rsidRPr="00C27FF4">
        <w:rPr>
          <w:rFonts w:ascii="Verdana" w:hAnsi="Verdana"/>
          <w:sz w:val="18"/>
          <w:szCs w:val="18"/>
        </w:rPr>
        <w:t xml:space="preserve"> </w:t>
      </w:r>
      <w:proofErr w:type="spellStart"/>
      <w:r w:rsidRPr="00C27FF4">
        <w:rPr>
          <w:rFonts w:ascii="Verdana" w:hAnsi="Verdana"/>
          <w:sz w:val="18"/>
          <w:szCs w:val="18"/>
        </w:rPr>
        <w:t>deciziei</w:t>
      </w:r>
      <w:proofErr w:type="spellEnd"/>
      <w:r w:rsidRPr="00C27FF4">
        <w:rPr>
          <w:rFonts w:ascii="Verdana" w:hAnsi="Verdana"/>
          <w:sz w:val="18"/>
          <w:szCs w:val="18"/>
        </w:rPr>
        <w:t xml:space="preserve">. </w:t>
      </w:r>
      <w:proofErr w:type="spellStart"/>
      <w:r w:rsidRPr="00C27FF4">
        <w:rPr>
          <w:rFonts w:ascii="Verdana" w:hAnsi="Verdana"/>
          <w:sz w:val="18"/>
          <w:szCs w:val="18"/>
        </w:rPr>
        <w:t>România</w:t>
      </w:r>
      <w:proofErr w:type="spellEnd"/>
      <w:r w:rsidRPr="00C27FF4">
        <w:rPr>
          <w:rFonts w:ascii="Verdana" w:hAnsi="Verdana"/>
          <w:sz w:val="18"/>
          <w:szCs w:val="18"/>
        </w:rPr>
        <w:t xml:space="preserve"> </w:t>
      </w:r>
      <w:proofErr w:type="spellStart"/>
      <w:r w:rsidRPr="00C27FF4">
        <w:rPr>
          <w:rFonts w:ascii="Verdana" w:hAnsi="Verdana"/>
          <w:sz w:val="18"/>
          <w:szCs w:val="18"/>
        </w:rPr>
        <w:t>va</w:t>
      </w:r>
      <w:proofErr w:type="spellEnd"/>
      <w:r w:rsidRPr="00C27FF4">
        <w:rPr>
          <w:rFonts w:ascii="Verdana" w:hAnsi="Verdana"/>
          <w:sz w:val="18"/>
          <w:szCs w:val="18"/>
        </w:rPr>
        <w:t xml:space="preserve"> face </w:t>
      </w:r>
      <w:proofErr w:type="spellStart"/>
      <w:r w:rsidRPr="00C27FF4">
        <w:rPr>
          <w:rFonts w:ascii="Verdana" w:hAnsi="Verdana"/>
          <w:sz w:val="18"/>
          <w:szCs w:val="18"/>
        </w:rPr>
        <w:t>cea</w:t>
      </w:r>
      <w:proofErr w:type="spellEnd"/>
      <w:r w:rsidRPr="00C27FF4">
        <w:rPr>
          <w:rFonts w:ascii="Verdana" w:hAnsi="Verdana"/>
          <w:sz w:val="18"/>
          <w:szCs w:val="18"/>
        </w:rPr>
        <w:t xml:space="preserve"> </w:t>
      </w:r>
      <w:proofErr w:type="spellStart"/>
      <w:r w:rsidRPr="00C27FF4">
        <w:rPr>
          <w:rFonts w:ascii="Verdana" w:hAnsi="Verdana"/>
          <w:sz w:val="18"/>
          <w:szCs w:val="18"/>
        </w:rPr>
        <w:t>mai</w:t>
      </w:r>
      <w:proofErr w:type="spellEnd"/>
      <w:r w:rsidRPr="00C27FF4">
        <w:rPr>
          <w:rFonts w:ascii="Verdana" w:hAnsi="Verdana"/>
          <w:sz w:val="18"/>
          <w:szCs w:val="18"/>
        </w:rPr>
        <w:t xml:space="preserve"> </w:t>
      </w:r>
      <w:proofErr w:type="spellStart"/>
      <w:r w:rsidRPr="00C27FF4">
        <w:rPr>
          <w:rFonts w:ascii="Verdana" w:hAnsi="Verdana"/>
          <w:sz w:val="18"/>
          <w:szCs w:val="18"/>
        </w:rPr>
        <w:t>importantă</w:t>
      </w:r>
      <w:proofErr w:type="spellEnd"/>
      <w:r w:rsidRPr="00C27FF4">
        <w:rPr>
          <w:rFonts w:ascii="Verdana" w:hAnsi="Verdana"/>
          <w:sz w:val="18"/>
          <w:szCs w:val="18"/>
        </w:rPr>
        <w:t xml:space="preserve"> </w:t>
      </w:r>
      <w:proofErr w:type="spellStart"/>
      <w:r w:rsidRPr="00C27FF4">
        <w:rPr>
          <w:rFonts w:ascii="Verdana" w:hAnsi="Verdana"/>
          <w:sz w:val="18"/>
          <w:szCs w:val="18"/>
        </w:rPr>
        <w:t>reformă</w:t>
      </w:r>
      <w:proofErr w:type="spellEnd"/>
      <w:r w:rsidRPr="00C27FF4">
        <w:rPr>
          <w:rFonts w:ascii="Verdana" w:hAnsi="Verdana"/>
          <w:sz w:val="18"/>
          <w:szCs w:val="18"/>
        </w:rPr>
        <w:t xml:space="preserve"> </w:t>
      </w:r>
      <w:proofErr w:type="spellStart"/>
      <w:r w:rsidRPr="00C27FF4">
        <w:rPr>
          <w:rFonts w:ascii="Verdana" w:hAnsi="Verdana"/>
          <w:sz w:val="18"/>
          <w:szCs w:val="18"/>
        </w:rPr>
        <w:t>juridică</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domeniul</w:t>
      </w:r>
      <w:proofErr w:type="spellEnd"/>
      <w:r w:rsidRPr="00C27FF4">
        <w:rPr>
          <w:rFonts w:ascii="Verdana" w:hAnsi="Verdana"/>
          <w:sz w:val="18"/>
          <w:szCs w:val="18"/>
        </w:rPr>
        <w:t xml:space="preserve"> </w:t>
      </w:r>
      <w:proofErr w:type="spellStart"/>
      <w:r w:rsidRPr="00C27FF4">
        <w:rPr>
          <w:rFonts w:ascii="Verdana" w:hAnsi="Verdana"/>
          <w:sz w:val="18"/>
          <w:szCs w:val="18"/>
        </w:rPr>
        <w:t>dizabilității</w:t>
      </w:r>
      <w:proofErr w:type="spellEnd"/>
      <w:r w:rsidRPr="00C27FF4">
        <w:rPr>
          <w:rFonts w:ascii="Verdana" w:hAnsi="Verdana"/>
          <w:sz w:val="18"/>
          <w:szCs w:val="18"/>
        </w:rPr>
        <w:t xml:space="preserve">: </w:t>
      </w:r>
      <w:proofErr w:type="spellStart"/>
      <w:r w:rsidRPr="00C27FF4">
        <w:rPr>
          <w:rFonts w:ascii="Verdana" w:hAnsi="Verdana"/>
          <w:sz w:val="18"/>
          <w:szCs w:val="18"/>
        </w:rPr>
        <w:t>persoanele</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nu </w:t>
      </w:r>
      <w:proofErr w:type="spellStart"/>
      <w:r w:rsidRPr="00C27FF4">
        <w:rPr>
          <w:rFonts w:ascii="Verdana" w:hAnsi="Verdana"/>
          <w:sz w:val="18"/>
          <w:szCs w:val="18"/>
        </w:rPr>
        <w:t>vor</w:t>
      </w:r>
      <w:proofErr w:type="spellEnd"/>
      <w:r w:rsidRPr="00C27FF4">
        <w:rPr>
          <w:rFonts w:ascii="Verdana" w:hAnsi="Verdana"/>
          <w:sz w:val="18"/>
          <w:szCs w:val="18"/>
        </w:rPr>
        <w:t xml:space="preserve"> </w:t>
      </w:r>
      <w:proofErr w:type="spellStart"/>
      <w:r w:rsidRPr="00C27FF4">
        <w:rPr>
          <w:rFonts w:ascii="Verdana" w:hAnsi="Verdana"/>
          <w:sz w:val="18"/>
          <w:szCs w:val="18"/>
        </w:rPr>
        <w:t>mai</w:t>
      </w:r>
      <w:proofErr w:type="spellEnd"/>
      <w:r w:rsidRPr="00C27FF4">
        <w:rPr>
          <w:rFonts w:ascii="Verdana" w:hAnsi="Verdana"/>
          <w:sz w:val="18"/>
          <w:szCs w:val="18"/>
        </w:rPr>
        <w:t xml:space="preserve"> </w:t>
      </w:r>
      <w:proofErr w:type="spellStart"/>
      <w:r w:rsidRPr="00C27FF4">
        <w:rPr>
          <w:rFonts w:ascii="Verdana" w:hAnsi="Verdana"/>
          <w:sz w:val="18"/>
          <w:szCs w:val="18"/>
        </w:rPr>
        <w:t>avea</w:t>
      </w:r>
      <w:proofErr w:type="spellEnd"/>
      <w:r w:rsidRPr="00C27FF4">
        <w:rPr>
          <w:rFonts w:ascii="Verdana" w:hAnsi="Verdana"/>
          <w:sz w:val="18"/>
          <w:szCs w:val="18"/>
        </w:rPr>
        <w:t xml:space="preserve"> </w:t>
      </w:r>
      <w:proofErr w:type="spellStart"/>
      <w:r w:rsidRPr="00C27FF4">
        <w:rPr>
          <w:rFonts w:ascii="Verdana" w:hAnsi="Verdana"/>
          <w:sz w:val="18"/>
          <w:szCs w:val="18"/>
        </w:rPr>
        <w:t>drepturile</w:t>
      </w:r>
      <w:proofErr w:type="spellEnd"/>
      <w:r w:rsidRPr="00C27FF4">
        <w:rPr>
          <w:rFonts w:ascii="Verdana" w:hAnsi="Verdana"/>
          <w:sz w:val="18"/>
          <w:szCs w:val="18"/>
        </w:rPr>
        <w:t xml:space="preserve"> </w:t>
      </w:r>
      <w:proofErr w:type="spellStart"/>
      <w:r w:rsidRPr="00C27FF4">
        <w:rPr>
          <w:rFonts w:ascii="Verdana" w:hAnsi="Verdana"/>
          <w:sz w:val="18"/>
          <w:szCs w:val="18"/>
        </w:rPr>
        <w:t>anulate</w:t>
      </w:r>
      <w:proofErr w:type="spellEnd"/>
      <w:r w:rsidRPr="00C27FF4">
        <w:rPr>
          <w:rFonts w:ascii="Verdana" w:hAnsi="Verdana"/>
          <w:sz w:val="18"/>
          <w:szCs w:val="18"/>
        </w:rPr>
        <w:t xml:space="preserve"> </w:t>
      </w:r>
      <w:proofErr w:type="spellStart"/>
      <w:r w:rsidRPr="00C27FF4">
        <w:rPr>
          <w:rFonts w:ascii="Verdana" w:hAnsi="Verdana"/>
          <w:sz w:val="18"/>
          <w:szCs w:val="18"/>
        </w:rPr>
        <w:t>sau</w:t>
      </w:r>
      <w:proofErr w:type="spellEnd"/>
      <w:r w:rsidRPr="00C27FF4">
        <w:rPr>
          <w:rFonts w:ascii="Verdana" w:hAnsi="Verdana"/>
          <w:sz w:val="18"/>
          <w:szCs w:val="18"/>
        </w:rPr>
        <w:t xml:space="preserve"> </w:t>
      </w:r>
      <w:proofErr w:type="spellStart"/>
      <w:r w:rsidRPr="00C27FF4">
        <w:rPr>
          <w:rFonts w:ascii="Verdana" w:hAnsi="Verdana"/>
          <w:sz w:val="18"/>
          <w:szCs w:val="18"/>
        </w:rPr>
        <w:t>restrânse</w:t>
      </w:r>
      <w:proofErr w:type="spellEnd"/>
      <w:r w:rsidRPr="00C27FF4">
        <w:rPr>
          <w:rFonts w:ascii="Verdana" w:hAnsi="Verdana"/>
          <w:sz w:val="18"/>
          <w:szCs w:val="18"/>
        </w:rPr>
        <w:t xml:space="preserve">, ci, </w:t>
      </w:r>
      <w:proofErr w:type="spellStart"/>
      <w:r w:rsidRPr="00C27FF4">
        <w:rPr>
          <w:rFonts w:ascii="Verdana" w:hAnsi="Verdana"/>
          <w:sz w:val="18"/>
          <w:szCs w:val="18"/>
        </w:rPr>
        <w:t>prin</w:t>
      </w:r>
      <w:proofErr w:type="spellEnd"/>
      <w:r w:rsidRPr="00C27FF4">
        <w:rPr>
          <w:rFonts w:ascii="Verdana" w:hAnsi="Verdana"/>
          <w:sz w:val="18"/>
          <w:szCs w:val="18"/>
        </w:rPr>
        <w:t xml:space="preserve"> </w:t>
      </w:r>
      <w:proofErr w:type="spellStart"/>
      <w:r w:rsidRPr="00C27FF4">
        <w:rPr>
          <w:rFonts w:ascii="Verdana" w:hAnsi="Verdana"/>
          <w:sz w:val="18"/>
          <w:szCs w:val="18"/>
        </w:rPr>
        <w:t>modificările</w:t>
      </w:r>
      <w:proofErr w:type="spellEnd"/>
      <w:r w:rsidRPr="00C27FF4">
        <w:rPr>
          <w:rFonts w:ascii="Verdana" w:hAnsi="Verdana"/>
          <w:sz w:val="18"/>
          <w:szCs w:val="18"/>
        </w:rPr>
        <w:t xml:space="preserve"> </w:t>
      </w:r>
      <w:proofErr w:type="spellStart"/>
      <w:r w:rsidRPr="00C27FF4">
        <w:rPr>
          <w:rFonts w:ascii="Verdana" w:hAnsi="Verdana"/>
          <w:sz w:val="18"/>
          <w:szCs w:val="18"/>
        </w:rPr>
        <w:t>aduse</w:t>
      </w:r>
      <w:proofErr w:type="spellEnd"/>
      <w:r w:rsidRPr="00C27FF4">
        <w:rPr>
          <w:rFonts w:ascii="Verdana" w:hAnsi="Verdana"/>
          <w:sz w:val="18"/>
          <w:szCs w:val="18"/>
        </w:rPr>
        <w:t xml:space="preserve"> </w:t>
      </w:r>
      <w:proofErr w:type="spellStart"/>
      <w:r w:rsidRPr="00C27FF4">
        <w:rPr>
          <w:rFonts w:ascii="Verdana" w:hAnsi="Verdana"/>
          <w:sz w:val="18"/>
          <w:szCs w:val="18"/>
        </w:rPr>
        <w:t>Codului</w:t>
      </w:r>
      <w:proofErr w:type="spellEnd"/>
      <w:r w:rsidRPr="00C27FF4">
        <w:rPr>
          <w:rFonts w:ascii="Verdana" w:hAnsi="Verdana"/>
          <w:sz w:val="18"/>
          <w:szCs w:val="18"/>
        </w:rPr>
        <w:t xml:space="preserve"> Civil, care </w:t>
      </w:r>
      <w:proofErr w:type="spellStart"/>
      <w:r w:rsidRPr="00C27FF4">
        <w:rPr>
          <w:rFonts w:ascii="Verdana" w:hAnsi="Verdana"/>
          <w:sz w:val="18"/>
          <w:szCs w:val="18"/>
        </w:rPr>
        <w:t>vor</w:t>
      </w:r>
      <w:proofErr w:type="spellEnd"/>
      <w:r w:rsidRPr="00C27FF4">
        <w:rPr>
          <w:rFonts w:ascii="Verdana" w:hAnsi="Verdana"/>
          <w:sz w:val="18"/>
          <w:szCs w:val="18"/>
        </w:rPr>
        <w:t xml:space="preserve"> fi </w:t>
      </w:r>
      <w:proofErr w:type="spellStart"/>
      <w:r w:rsidRPr="00C27FF4">
        <w:rPr>
          <w:rFonts w:ascii="Verdana" w:hAnsi="Verdana"/>
          <w:sz w:val="18"/>
          <w:szCs w:val="18"/>
        </w:rPr>
        <w:t>aprobate</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scurt</w:t>
      </w:r>
      <w:proofErr w:type="spellEnd"/>
      <w:r w:rsidRPr="00C27FF4">
        <w:rPr>
          <w:rFonts w:ascii="Verdana" w:hAnsi="Verdana"/>
          <w:sz w:val="18"/>
          <w:szCs w:val="18"/>
        </w:rPr>
        <w:t xml:space="preserve"> </w:t>
      </w:r>
      <w:proofErr w:type="spellStart"/>
      <w:r w:rsidRPr="00C27FF4">
        <w:rPr>
          <w:rFonts w:ascii="Verdana" w:hAnsi="Verdana"/>
          <w:sz w:val="18"/>
          <w:szCs w:val="18"/>
        </w:rPr>
        <w:t>timp</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Guvern</w:t>
      </w:r>
      <w:proofErr w:type="spellEnd"/>
      <w:r w:rsidRPr="00C27FF4">
        <w:rPr>
          <w:rFonts w:ascii="Verdana" w:hAnsi="Verdana"/>
          <w:sz w:val="18"/>
          <w:szCs w:val="18"/>
        </w:rPr>
        <w:t xml:space="preserve">, </w:t>
      </w:r>
      <w:proofErr w:type="spellStart"/>
      <w:r w:rsidRPr="00C27FF4">
        <w:rPr>
          <w:rFonts w:ascii="Verdana" w:hAnsi="Verdana"/>
          <w:sz w:val="18"/>
          <w:szCs w:val="18"/>
        </w:rPr>
        <w:t>persoanele</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w:t>
      </w:r>
      <w:proofErr w:type="spellStart"/>
      <w:r w:rsidRPr="00C27FF4">
        <w:rPr>
          <w:rFonts w:ascii="Verdana" w:hAnsi="Verdana"/>
          <w:sz w:val="18"/>
          <w:szCs w:val="18"/>
        </w:rPr>
        <w:t>intelectuale</w:t>
      </w:r>
      <w:proofErr w:type="spellEnd"/>
      <w:r w:rsidRPr="00C27FF4">
        <w:rPr>
          <w:rFonts w:ascii="Verdana" w:hAnsi="Verdana"/>
          <w:sz w:val="18"/>
          <w:szCs w:val="18"/>
        </w:rPr>
        <w:t xml:space="preserve"> </w:t>
      </w:r>
      <w:proofErr w:type="spellStart"/>
      <w:r w:rsidRPr="00C27FF4">
        <w:rPr>
          <w:rFonts w:ascii="Verdana" w:hAnsi="Verdana"/>
          <w:sz w:val="18"/>
          <w:szCs w:val="18"/>
        </w:rPr>
        <w:t>vor</w:t>
      </w:r>
      <w:proofErr w:type="spellEnd"/>
      <w:r w:rsidRPr="00C27FF4">
        <w:rPr>
          <w:rFonts w:ascii="Verdana" w:hAnsi="Verdana"/>
          <w:sz w:val="18"/>
          <w:szCs w:val="18"/>
        </w:rPr>
        <w:t xml:space="preserve"> </w:t>
      </w:r>
      <w:proofErr w:type="spellStart"/>
      <w:r w:rsidRPr="00C27FF4">
        <w:rPr>
          <w:rFonts w:ascii="Verdana" w:hAnsi="Verdana"/>
          <w:sz w:val="18"/>
          <w:szCs w:val="18"/>
        </w:rPr>
        <w:t>avea</w:t>
      </w:r>
      <w:proofErr w:type="spellEnd"/>
      <w:r w:rsidRPr="00C27FF4">
        <w:rPr>
          <w:rFonts w:ascii="Verdana" w:hAnsi="Verdana"/>
          <w:sz w:val="18"/>
          <w:szCs w:val="18"/>
        </w:rPr>
        <w:t xml:space="preserve"> </w:t>
      </w:r>
      <w:proofErr w:type="spellStart"/>
      <w:r w:rsidRPr="00C27FF4">
        <w:rPr>
          <w:rFonts w:ascii="Verdana" w:hAnsi="Verdana"/>
          <w:sz w:val="18"/>
          <w:szCs w:val="18"/>
        </w:rPr>
        <w:t>posibilitatea</w:t>
      </w:r>
      <w:proofErr w:type="spellEnd"/>
      <w:r w:rsidRPr="00C27FF4">
        <w:rPr>
          <w:rFonts w:ascii="Verdana" w:hAnsi="Verdana"/>
          <w:sz w:val="18"/>
          <w:szCs w:val="18"/>
        </w:rPr>
        <w:t xml:space="preserve"> </w:t>
      </w:r>
      <w:proofErr w:type="spellStart"/>
      <w:r w:rsidRPr="00C27FF4">
        <w:rPr>
          <w:rFonts w:ascii="Verdana" w:hAnsi="Verdana"/>
          <w:sz w:val="18"/>
          <w:szCs w:val="18"/>
        </w:rPr>
        <w:t>să</w:t>
      </w:r>
      <w:proofErr w:type="spellEnd"/>
      <w:r w:rsidRPr="00C27FF4">
        <w:rPr>
          <w:rFonts w:ascii="Verdana" w:hAnsi="Verdana"/>
          <w:sz w:val="18"/>
          <w:szCs w:val="18"/>
        </w:rPr>
        <w:t xml:space="preserve"> </w:t>
      </w:r>
      <w:proofErr w:type="spellStart"/>
      <w:r w:rsidRPr="00C27FF4">
        <w:rPr>
          <w:rFonts w:ascii="Verdana" w:hAnsi="Verdana"/>
          <w:sz w:val="18"/>
          <w:szCs w:val="18"/>
        </w:rPr>
        <w:t>muncească</w:t>
      </w:r>
      <w:proofErr w:type="spellEnd"/>
      <w:r w:rsidRPr="00C27FF4">
        <w:rPr>
          <w:rFonts w:ascii="Verdana" w:hAnsi="Verdana"/>
          <w:sz w:val="18"/>
          <w:szCs w:val="18"/>
        </w:rPr>
        <w:t xml:space="preserve">, </w:t>
      </w:r>
      <w:proofErr w:type="spellStart"/>
      <w:r w:rsidRPr="00C27FF4">
        <w:rPr>
          <w:rFonts w:ascii="Verdana" w:hAnsi="Verdana"/>
          <w:sz w:val="18"/>
          <w:szCs w:val="18"/>
        </w:rPr>
        <w:t>să</w:t>
      </w:r>
      <w:proofErr w:type="spellEnd"/>
      <w:r w:rsidRPr="00C27FF4">
        <w:rPr>
          <w:rFonts w:ascii="Verdana" w:hAnsi="Verdana"/>
          <w:sz w:val="18"/>
          <w:szCs w:val="18"/>
        </w:rPr>
        <w:t xml:space="preserve"> se </w:t>
      </w:r>
      <w:proofErr w:type="spellStart"/>
      <w:r w:rsidRPr="00C27FF4">
        <w:rPr>
          <w:rFonts w:ascii="Verdana" w:hAnsi="Verdana"/>
          <w:sz w:val="18"/>
          <w:szCs w:val="18"/>
        </w:rPr>
        <w:t>căsătorească</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să-și</w:t>
      </w:r>
      <w:proofErr w:type="spellEnd"/>
      <w:r w:rsidRPr="00C27FF4">
        <w:rPr>
          <w:rFonts w:ascii="Verdana" w:hAnsi="Verdana"/>
          <w:sz w:val="18"/>
          <w:szCs w:val="18"/>
        </w:rPr>
        <w:t xml:space="preserve"> </w:t>
      </w:r>
      <w:proofErr w:type="spellStart"/>
      <w:r w:rsidRPr="00C27FF4">
        <w:rPr>
          <w:rFonts w:ascii="Verdana" w:hAnsi="Verdana"/>
          <w:sz w:val="18"/>
          <w:szCs w:val="18"/>
        </w:rPr>
        <w:t>manifeste</w:t>
      </w:r>
      <w:proofErr w:type="spellEnd"/>
      <w:r w:rsidRPr="00C27FF4">
        <w:rPr>
          <w:rFonts w:ascii="Verdana" w:hAnsi="Verdana"/>
          <w:sz w:val="18"/>
          <w:szCs w:val="18"/>
        </w:rPr>
        <w:t xml:space="preserve"> </w:t>
      </w:r>
      <w:proofErr w:type="spellStart"/>
      <w:r w:rsidRPr="00C27FF4">
        <w:rPr>
          <w:rFonts w:ascii="Verdana" w:hAnsi="Verdana"/>
          <w:sz w:val="18"/>
          <w:szCs w:val="18"/>
        </w:rPr>
        <w:t>voința</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preferințele</w:t>
      </w:r>
      <w:proofErr w:type="spellEnd"/>
      <w:r w:rsidRPr="00C27FF4">
        <w:rPr>
          <w:rFonts w:ascii="Verdana" w:hAnsi="Verdana"/>
          <w:sz w:val="18"/>
          <w:szCs w:val="18"/>
        </w:rPr>
        <w:t xml:space="preserve"> cu </w:t>
      </w:r>
      <w:proofErr w:type="spellStart"/>
      <w:r w:rsidRPr="00C27FF4">
        <w:rPr>
          <w:rFonts w:ascii="Verdana" w:hAnsi="Verdana"/>
          <w:sz w:val="18"/>
          <w:szCs w:val="18"/>
        </w:rPr>
        <w:t>sprijinul</w:t>
      </w:r>
      <w:proofErr w:type="spellEnd"/>
      <w:r w:rsidRPr="00C27FF4">
        <w:rPr>
          <w:rFonts w:ascii="Verdana" w:hAnsi="Verdana"/>
          <w:sz w:val="18"/>
          <w:szCs w:val="18"/>
        </w:rPr>
        <w:t xml:space="preserve"> </w:t>
      </w:r>
      <w:proofErr w:type="spellStart"/>
      <w:r w:rsidRPr="00C27FF4">
        <w:rPr>
          <w:rFonts w:ascii="Verdana" w:hAnsi="Verdana"/>
          <w:sz w:val="18"/>
          <w:szCs w:val="18"/>
        </w:rPr>
        <w:t>necesar</w:t>
      </w:r>
      <w:proofErr w:type="spellEnd"/>
      <w:r w:rsidRPr="00C27FF4">
        <w:rPr>
          <w:rFonts w:ascii="Verdana" w:hAnsi="Verdana"/>
          <w:sz w:val="18"/>
          <w:szCs w:val="18"/>
        </w:rPr>
        <w:t>.</w:t>
      </w:r>
    </w:p>
    <w:p w14:paraId="6B782C9D" w14:textId="77777777" w:rsidR="00C27FF4" w:rsidRPr="00C27FF4" w:rsidRDefault="00C27FF4" w:rsidP="009D5481">
      <w:pPr>
        <w:pStyle w:val="NormalWeb"/>
        <w:jc w:val="both"/>
        <w:rPr>
          <w:rFonts w:ascii="Verdana" w:hAnsi="Verdana"/>
          <w:sz w:val="18"/>
          <w:szCs w:val="18"/>
        </w:rPr>
      </w:pPr>
      <w:r w:rsidRPr="00C27FF4">
        <w:rPr>
          <w:rFonts w:ascii="Verdana" w:hAnsi="Verdana"/>
          <w:sz w:val="18"/>
          <w:szCs w:val="18"/>
        </w:rPr>
        <w:t xml:space="preserve">De </w:t>
      </w:r>
      <w:proofErr w:type="spellStart"/>
      <w:r w:rsidRPr="00C27FF4">
        <w:rPr>
          <w:rFonts w:ascii="Verdana" w:hAnsi="Verdana"/>
          <w:sz w:val="18"/>
          <w:szCs w:val="18"/>
        </w:rPr>
        <w:t>asemenea</w:t>
      </w:r>
      <w:proofErr w:type="spellEnd"/>
      <w:r w:rsidRPr="00C27FF4">
        <w:rPr>
          <w:rFonts w:ascii="Verdana" w:hAnsi="Verdana"/>
          <w:sz w:val="18"/>
          <w:szCs w:val="18"/>
        </w:rPr>
        <w:t xml:space="preserve">, o </w:t>
      </w:r>
      <w:proofErr w:type="spellStart"/>
      <w:r w:rsidRPr="00C27FF4">
        <w:rPr>
          <w:rFonts w:ascii="Verdana" w:hAnsi="Verdana"/>
          <w:sz w:val="18"/>
          <w:szCs w:val="18"/>
        </w:rPr>
        <w:t>serie</w:t>
      </w:r>
      <w:proofErr w:type="spellEnd"/>
      <w:r w:rsidRPr="00C27FF4">
        <w:rPr>
          <w:rFonts w:ascii="Verdana" w:hAnsi="Verdana"/>
          <w:sz w:val="18"/>
          <w:szCs w:val="18"/>
        </w:rPr>
        <w:t xml:space="preserve"> </w:t>
      </w:r>
      <w:proofErr w:type="spellStart"/>
      <w:r w:rsidRPr="00C27FF4">
        <w:rPr>
          <w:rFonts w:ascii="Verdana" w:hAnsi="Verdana"/>
          <w:sz w:val="18"/>
          <w:szCs w:val="18"/>
        </w:rPr>
        <w:t>întreagă</w:t>
      </w:r>
      <w:proofErr w:type="spellEnd"/>
      <w:r w:rsidRPr="00C27FF4">
        <w:rPr>
          <w:rFonts w:ascii="Verdana" w:hAnsi="Verdana"/>
          <w:sz w:val="18"/>
          <w:szCs w:val="18"/>
        </w:rPr>
        <w:t xml:space="preserve"> de </w:t>
      </w:r>
      <w:proofErr w:type="spellStart"/>
      <w:r w:rsidRPr="00C27FF4">
        <w:rPr>
          <w:rFonts w:ascii="Verdana" w:hAnsi="Verdana"/>
          <w:sz w:val="18"/>
          <w:szCs w:val="18"/>
        </w:rPr>
        <w:t>servicii</w:t>
      </w:r>
      <w:proofErr w:type="spellEnd"/>
      <w:r w:rsidRPr="00C27FF4">
        <w:rPr>
          <w:rFonts w:ascii="Verdana" w:hAnsi="Verdana"/>
          <w:sz w:val="18"/>
          <w:szCs w:val="18"/>
        </w:rPr>
        <w:t xml:space="preserve"> </w:t>
      </w:r>
      <w:proofErr w:type="spellStart"/>
      <w:r w:rsidRPr="00C27FF4">
        <w:rPr>
          <w:rFonts w:ascii="Verdana" w:hAnsi="Verdana"/>
          <w:sz w:val="18"/>
          <w:szCs w:val="18"/>
        </w:rPr>
        <w:t>sociale</w:t>
      </w:r>
      <w:proofErr w:type="spellEnd"/>
      <w:r w:rsidRPr="00C27FF4">
        <w:rPr>
          <w:rFonts w:ascii="Verdana" w:hAnsi="Verdana"/>
          <w:sz w:val="18"/>
          <w:szCs w:val="18"/>
        </w:rPr>
        <w:t xml:space="preserve"> integrate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comunitate</w:t>
      </w:r>
      <w:proofErr w:type="spellEnd"/>
      <w:r w:rsidRPr="00C27FF4">
        <w:rPr>
          <w:rFonts w:ascii="Verdana" w:hAnsi="Verdana"/>
          <w:sz w:val="18"/>
          <w:szCs w:val="18"/>
        </w:rPr>
        <w:t xml:space="preserve">, </w:t>
      </w:r>
      <w:proofErr w:type="spellStart"/>
      <w:r w:rsidRPr="00C27FF4">
        <w:rPr>
          <w:rFonts w:ascii="Verdana" w:hAnsi="Verdana"/>
          <w:sz w:val="18"/>
          <w:szCs w:val="18"/>
        </w:rPr>
        <w:t>atât</w:t>
      </w:r>
      <w:proofErr w:type="spellEnd"/>
      <w:r w:rsidRPr="00C27FF4">
        <w:rPr>
          <w:rFonts w:ascii="Verdana" w:hAnsi="Verdana"/>
          <w:sz w:val="18"/>
          <w:szCs w:val="18"/>
        </w:rPr>
        <w:t xml:space="preserve"> de </w:t>
      </w:r>
      <w:proofErr w:type="spellStart"/>
      <w:r w:rsidRPr="00C27FF4">
        <w:rPr>
          <w:rFonts w:ascii="Verdana" w:hAnsi="Verdana"/>
          <w:sz w:val="18"/>
          <w:szCs w:val="18"/>
        </w:rPr>
        <w:t>necesare</w:t>
      </w:r>
      <w:proofErr w:type="spellEnd"/>
      <w:r w:rsidRPr="00C27FF4">
        <w:rPr>
          <w:rFonts w:ascii="Verdana" w:hAnsi="Verdana"/>
          <w:sz w:val="18"/>
          <w:szCs w:val="18"/>
        </w:rPr>
        <w:t xml:space="preserve"> </w:t>
      </w:r>
      <w:proofErr w:type="spellStart"/>
      <w:r w:rsidRPr="00C27FF4">
        <w:rPr>
          <w:rFonts w:ascii="Verdana" w:hAnsi="Verdana"/>
          <w:sz w:val="18"/>
          <w:szCs w:val="18"/>
        </w:rPr>
        <w:t>copiilor</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adulților</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au </w:t>
      </w:r>
      <w:proofErr w:type="spellStart"/>
      <w:r w:rsidRPr="00C27FF4">
        <w:rPr>
          <w:rFonts w:ascii="Verdana" w:hAnsi="Verdana"/>
          <w:sz w:val="18"/>
          <w:szCs w:val="18"/>
        </w:rPr>
        <w:t>fost</w:t>
      </w:r>
      <w:proofErr w:type="spellEnd"/>
      <w:r w:rsidRPr="00C27FF4">
        <w:rPr>
          <w:rFonts w:ascii="Verdana" w:hAnsi="Verdana"/>
          <w:sz w:val="18"/>
          <w:szCs w:val="18"/>
        </w:rPr>
        <w:t xml:space="preserve"> </w:t>
      </w:r>
      <w:proofErr w:type="spellStart"/>
      <w:r w:rsidRPr="00C27FF4">
        <w:rPr>
          <w:rFonts w:ascii="Verdana" w:hAnsi="Verdana"/>
          <w:sz w:val="18"/>
          <w:szCs w:val="18"/>
        </w:rPr>
        <w:t>prevăzute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vor</w:t>
      </w:r>
      <w:proofErr w:type="spellEnd"/>
      <w:r w:rsidRPr="00C27FF4">
        <w:rPr>
          <w:rFonts w:ascii="Verdana" w:hAnsi="Verdana"/>
          <w:sz w:val="18"/>
          <w:szCs w:val="18"/>
        </w:rPr>
        <w:t xml:space="preserve"> fi </w:t>
      </w:r>
      <w:proofErr w:type="spellStart"/>
      <w:r w:rsidRPr="00C27FF4">
        <w:rPr>
          <w:rFonts w:ascii="Verdana" w:hAnsi="Verdana"/>
          <w:sz w:val="18"/>
          <w:szCs w:val="18"/>
        </w:rPr>
        <w:t>înființate</w:t>
      </w:r>
      <w:proofErr w:type="spellEnd"/>
      <w:r w:rsidRPr="00C27FF4">
        <w:rPr>
          <w:rFonts w:ascii="Verdana" w:hAnsi="Verdana"/>
          <w:sz w:val="18"/>
          <w:szCs w:val="18"/>
        </w:rPr>
        <w:t xml:space="preserve"> </w:t>
      </w:r>
      <w:proofErr w:type="spellStart"/>
      <w:r w:rsidRPr="00C27FF4">
        <w:rPr>
          <w:rFonts w:ascii="Verdana" w:hAnsi="Verdana"/>
          <w:sz w:val="18"/>
          <w:szCs w:val="18"/>
        </w:rPr>
        <w:t>prin</w:t>
      </w:r>
      <w:proofErr w:type="spellEnd"/>
      <w:r w:rsidRPr="00C27FF4">
        <w:rPr>
          <w:rFonts w:ascii="Verdana" w:hAnsi="Verdana"/>
          <w:sz w:val="18"/>
          <w:szCs w:val="18"/>
        </w:rPr>
        <w:t xml:space="preserve"> </w:t>
      </w:r>
      <w:proofErr w:type="spellStart"/>
      <w:r w:rsidRPr="00C27FF4">
        <w:rPr>
          <w:rFonts w:ascii="Verdana" w:hAnsi="Verdana"/>
          <w:sz w:val="18"/>
          <w:szCs w:val="18"/>
        </w:rPr>
        <w:t>intermediul</w:t>
      </w:r>
      <w:proofErr w:type="spellEnd"/>
      <w:r w:rsidRPr="00C27FF4">
        <w:rPr>
          <w:rFonts w:ascii="Verdana" w:hAnsi="Verdana"/>
          <w:sz w:val="18"/>
          <w:szCs w:val="18"/>
        </w:rPr>
        <w:t xml:space="preserve"> </w:t>
      </w:r>
      <w:proofErr w:type="spellStart"/>
      <w:r w:rsidRPr="00C27FF4">
        <w:rPr>
          <w:rFonts w:ascii="Verdana" w:hAnsi="Verdana"/>
          <w:sz w:val="18"/>
          <w:szCs w:val="18"/>
        </w:rPr>
        <w:t>Programului</w:t>
      </w:r>
      <w:proofErr w:type="spellEnd"/>
      <w:r w:rsidRPr="00C27FF4">
        <w:rPr>
          <w:rFonts w:ascii="Verdana" w:hAnsi="Verdana"/>
          <w:sz w:val="18"/>
          <w:szCs w:val="18"/>
        </w:rPr>
        <w:t xml:space="preserve"> </w:t>
      </w:r>
      <w:proofErr w:type="spellStart"/>
      <w:r w:rsidRPr="00C27FF4">
        <w:rPr>
          <w:rFonts w:ascii="Verdana" w:hAnsi="Verdana"/>
          <w:sz w:val="18"/>
          <w:szCs w:val="18"/>
        </w:rPr>
        <w:t>Național</w:t>
      </w:r>
      <w:proofErr w:type="spellEnd"/>
      <w:r w:rsidRPr="00C27FF4">
        <w:rPr>
          <w:rFonts w:ascii="Verdana" w:hAnsi="Verdana"/>
          <w:sz w:val="18"/>
          <w:szCs w:val="18"/>
        </w:rPr>
        <w:t xml:space="preserve"> de </w:t>
      </w:r>
      <w:proofErr w:type="spellStart"/>
      <w:r w:rsidRPr="00C27FF4">
        <w:rPr>
          <w:rFonts w:ascii="Verdana" w:hAnsi="Verdana"/>
          <w:sz w:val="18"/>
          <w:szCs w:val="18"/>
        </w:rPr>
        <w:t>Redresare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Reziliență</w:t>
      </w:r>
      <w:proofErr w:type="spellEnd"/>
      <w:r w:rsidRPr="00C27FF4">
        <w:rPr>
          <w:rFonts w:ascii="Verdana" w:hAnsi="Verdana"/>
          <w:sz w:val="18"/>
          <w:szCs w:val="18"/>
        </w:rPr>
        <w:t>.</w:t>
      </w:r>
    </w:p>
    <w:p w14:paraId="7C54784B" w14:textId="77777777" w:rsidR="00C27FF4" w:rsidRPr="00C27FF4" w:rsidRDefault="00C27FF4" w:rsidP="009D5481">
      <w:pPr>
        <w:pStyle w:val="NormalWeb"/>
        <w:jc w:val="both"/>
        <w:rPr>
          <w:rFonts w:ascii="Verdana" w:hAnsi="Verdana"/>
          <w:sz w:val="18"/>
          <w:szCs w:val="18"/>
        </w:rPr>
      </w:pPr>
      <w:proofErr w:type="spellStart"/>
      <w:r w:rsidRPr="00C27FF4">
        <w:rPr>
          <w:rFonts w:ascii="Verdana" w:hAnsi="Verdana"/>
          <w:sz w:val="18"/>
          <w:szCs w:val="18"/>
        </w:rPr>
        <w:t>Totodată</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cadrul</w:t>
      </w:r>
      <w:proofErr w:type="spellEnd"/>
      <w:r w:rsidRPr="00C27FF4">
        <w:rPr>
          <w:rFonts w:ascii="Verdana" w:hAnsi="Verdana"/>
          <w:sz w:val="18"/>
          <w:szCs w:val="18"/>
        </w:rPr>
        <w:t xml:space="preserve"> </w:t>
      </w:r>
      <w:proofErr w:type="spellStart"/>
      <w:r w:rsidRPr="00C27FF4">
        <w:rPr>
          <w:rFonts w:ascii="Verdana" w:hAnsi="Verdana"/>
          <w:sz w:val="18"/>
          <w:szCs w:val="18"/>
        </w:rPr>
        <w:t>Programului</w:t>
      </w:r>
      <w:proofErr w:type="spellEnd"/>
      <w:r w:rsidRPr="00C27FF4">
        <w:rPr>
          <w:rFonts w:ascii="Verdana" w:hAnsi="Verdana"/>
          <w:sz w:val="18"/>
          <w:szCs w:val="18"/>
        </w:rPr>
        <w:t xml:space="preserve"> </w:t>
      </w:r>
      <w:proofErr w:type="spellStart"/>
      <w:r w:rsidRPr="00C27FF4">
        <w:rPr>
          <w:rFonts w:ascii="Verdana" w:hAnsi="Verdana"/>
          <w:sz w:val="18"/>
          <w:szCs w:val="18"/>
        </w:rPr>
        <w:t>România</w:t>
      </w:r>
      <w:proofErr w:type="spellEnd"/>
      <w:r w:rsidRPr="00C27FF4">
        <w:rPr>
          <w:rFonts w:ascii="Verdana" w:hAnsi="Verdana"/>
          <w:sz w:val="18"/>
          <w:szCs w:val="18"/>
        </w:rPr>
        <w:t xml:space="preserve"> </w:t>
      </w:r>
      <w:proofErr w:type="spellStart"/>
      <w:r w:rsidRPr="00C27FF4">
        <w:rPr>
          <w:rFonts w:ascii="Verdana" w:hAnsi="Verdana"/>
          <w:sz w:val="18"/>
          <w:szCs w:val="18"/>
        </w:rPr>
        <w:t>Educată</w:t>
      </w:r>
      <w:proofErr w:type="spellEnd"/>
      <w:r w:rsidRPr="00C27FF4">
        <w:rPr>
          <w:rFonts w:ascii="Verdana" w:hAnsi="Verdana"/>
          <w:sz w:val="18"/>
          <w:szCs w:val="18"/>
        </w:rPr>
        <w:t xml:space="preserve">, </w:t>
      </w:r>
      <w:proofErr w:type="spellStart"/>
      <w:r w:rsidRPr="00C27FF4">
        <w:rPr>
          <w:rFonts w:ascii="Verdana" w:hAnsi="Verdana"/>
          <w:sz w:val="18"/>
          <w:szCs w:val="18"/>
        </w:rPr>
        <w:t>este</w:t>
      </w:r>
      <w:proofErr w:type="spellEnd"/>
      <w:r w:rsidRPr="00C27FF4">
        <w:rPr>
          <w:rFonts w:ascii="Verdana" w:hAnsi="Verdana"/>
          <w:sz w:val="18"/>
          <w:szCs w:val="18"/>
        </w:rPr>
        <w:t xml:space="preserve"> </w:t>
      </w:r>
      <w:proofErr w:type="spellStart"/>
      <w:r w:rsidRPr="00C27FF4">
        <w:rPr>
          <w:rFonts w:ascii="Verdana" w:hAnsi="Verdana"/>
          <w:sz w:val="18"/>
          <w:szCs w:val="18"/>
        </w:rPr>
        <w:t>urmărită</w:t>
      </w:r>
      <w:proofErr w:type="spellEnd"/>
      <w:r w:rsidRPr="00C27FF4">
        <w:rPr>
          <w:rFonts w:ascii="Verdana" w:hAnsi="Verdana"/>
          <w:sz w:val="18"/>
          <w:szCs w:val="18"/>
        </w:rPr>
        <w:t xml:space="preserve"> cu </w:t>
      </w:r>
      <w:proofErr w:type="spellStart"/>
      <w:r w:rsidRPr="00C27FF4">
        <w:rPr>
          <w:rFonts w:ascii="Verdana" w:hAnsi="Verdana"/>
          <w:sz w:val="18"/>
          <w:szCs w:val="18"/>
        </w:rPr>
        <w:t>atenție</w:t>
      </w:r>
      <w:proofErr w:type="spellEnd"/>
      <w:r w:rsidRPr="00C27FF4">
        <w:rPr>
          <w:rFonts w:ascii="Verdana" w:hAnsi="Verdana"/>
          <w:sz w:val="18"/>
          <w:szCs w:val="18"/>
        </w:rPr>
        <w:t xml:space="preserve"> </w:t>
      </w:r>
      <w:proofErr w:type="spellStart"/>
      <w:r w:rsidRPr="00C27FF4">
        <w:rPr>
          <w:rFonts w:ascii="Verdana" w:hAnsi="Verdana"/>
          <w:sz w:val="18"/>
          <w:szCs w:val="18"/>
        </w:rPr>
        <w:t>componenta</w:t>
      </w:r>
      <w:proofErr w:type="spellEnd"/>
      <w:r w:rsidRPr="00C27FF4">
        <w:rPr>
          <w:rFonts w:ascii="Verdana" w:hAnsi="Verdana"/>
          <w:sz w:val="18"/>
          <w:szCs w:val="18"/>
        </w:rPr>
        <w:t xml:space="preserve"> de </w:t>
      </w:r>
      <w:proofErr w:type="spellStart"/>
      <w:r w:rsidRPr="00C27FF4">
        <w:rPr>
          <w:rFonts w:ascii="Verdana" w:hAnsi="Verdana"/>
          <w:sz w:val="18"/>
          <w:szCs w:val="18"/>
        </w:rPr>
        <w:t>educație</w:t>
      </w:r>
      <w:proofErr w:type="spellEnd"/>
      <w:r w:rsidRPr="00C27FF4">
        <w:rPr>
          <w:rFonts w:ascii="Verdana" w:hAnsi="Verdana"/>
          <w:sz w:val="18"/>
          <w:szCs w:val="18"/>
        </w:rPr>
        <w:t xml:space="preserve"> </w:t>
      </w:r>
      <w:proofErr w:type="spellStart"/>
      <w:r w:rsidRPr="00C27FF4">
        <w:rPr>
          <w:rFonts w:ascii="Verdana" w:hAnsi="Verdana"/>
          <w:sz w:val="18"/>
          <w:szCs w:val="18"/>
        </w:rPr>
        <w:t>incluzivă</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sprijin</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copiii</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care au </w:t>
      </w:r>
      <w:proofErr w:type="spellStart"/>
      <w:r w:rsidRPr="00C27FF4">
        <w:rPr>
          <w:rFonts w:ascii="Verdana" w:hAnsi="Verdana"/>
          <w:sz w:val="18"/>
          <w:szCs w:val="18"/>
        </w:rPr>
        <w:t>dreptul</w:t>
      </w:r>
      <w:proofErr w:type="spellEnd"/>
      <w:r w:rsidRPr="00C27FF4">
        <w:rPr>
          <w:rFonts w:ascii="Verdana" w:hAnsi="Verdana"/>
          <w:sz w:val="18"/>
          <w:szCs w:val="18"/>
        </w:rPr>
        <w:t xml:space="preserve"> la </w:t>
      </w:r>
      <w:proofErr w:type="spellStart"/>
      <w:r w:rsidRPr="00C27FF4">
        <w:rPr>
          <w:rFonts w:ascii="Verdana" w:hAnsi="Verdana"/>
          <w:sz w:val="18"/>
          <w:szCs w:val="18"/>
        </w:rPr>
        <w:t>educație</w:t>
      </w:r>
      <w:proofErr w:type="spellEnd"/>
      <w:r w:rsidRPr="00C27FF4">
        <w:rPr>
          <w:rFonts w:ascii="Verdana" w:hAnsi="Verdana"/>
          <w:sz w:val="18"/>
          <w:szCs w:val="18"/>
        </w:rPr>
        <w:t xml:space="preserve"> de </w:t>
      </w:r>
      <w:proofErr w:type="spellStart"/>
      <w:r w:rsidRPr="00C27FF4">
        <w:rPr>
          <w:rFonts w:ascii="Verdana" w:hAnsi="Verdana"/>
          <w:sz w:val="18"/>
          <w:szCs w:val="18"/>
        </w:rPr>
        <w:t>calitate</w:t>
      </w:r>
      <w:proofErr w:type="spellEnd"/>
      <w:r w:rsidRPr="00C27FF4">
        <w:rPr>
          <w:rFonts w:ascii="Verdana" w:hAnsi="Verdana"/>
          <w:sz w:val="18"/>
          <w:szCs w:val="18"/>
        </w:rPr>
        <w:t xml:space="preserve">, </w:t>
      </w:r>
      <w:proofErr w:type="spellStart"/>
      <w:r w:rsidRPr="00C27FF4">
        <w:rPr>
          <w:rFonts w:ascii="Verdana" w:hAnsi="Verdana"/>
          <w:sz w:val="18"/>
          <w:szCs w:val="18"/>
        </w:rPr>
        <w:t>alături</w:t>
      </w:r>
      <w:proofErr w:type="spellEnd"/>
      <w:r w:rsidRPr="00C27FF4">
        <w:rPr>
          <w:rFonts w:ascii="Verdana" w:hAnsi="Verdana"/>
          <w:sz w:val="18"/>
          <w:szCs w:val="18"/>
        </w:rPr>
        <w:t xml:space="preserve"> de </w:t>
      </w:r>
      <w:proofErr w:type="spellStart"/>
      <w:r w:rsidRPr="00C27FF4">
        <w:rPr>
          <w:rFonts w:ascii="Verdana" w:hAnsi="Verdana"/>
          <w:sz w:val="18"/>
          <w:szCs w:val="18"/>
        </w:rPr>
        <w:t>toți</w:t>
      </w:r>
      <w:proofErr w:type="spellEnd"/>
      <w:r w:rsidRPr="00C27FF4">
        <w:rPr>
          <w:rFonts w:ascii="Verdana" w:hAnsi="Verdana"/>
          <w:sz w:val="18"/>
          <w:szCs w:val="18"/>
        </w:rPr>
        <w:t xml:space="preserve"> </w:t>
      </w:r>
      <w:proofErr w:type="spellStart"/>
      <w:r w:rsidRPr="00C27FF4">
        <w:rPr>
          <w:rFonts w:ascii="Verdana" w:hAnsi="Verdana"/>
          <w:sz w:val="18"/>
          <w:szCs w:val="18"/>
        </w:rPr>
        <w:t>ceilalți</w:t>
      </w:r>
      <w:proofErr w:type="spellEnd"/>
      <w:r w:rsidRPr="00C27FF4">
        <w:rPr>
          <w:rFonts w:ascii="Verdana" w:hAnsi="Verdana"/>
          <w:sz w:val="18"/>
          <w:szCs w:val="18"/>
        </w:rPr>
        <w:t xml:space="preserve"> </w:t>
      </w:r>
      <w:proofErr w:type="spellStart"/>
      <w:r w:rsidRPr="00C27FF4">
        <w:rPr>
          <w:rFonts w:ascii="Verdana" w:hAnsi="Verdana"/>
          <w:sz w:val="18"/>
          <w:szCs w:val="18"/>
        </w:rPr>
        <w:t>copii</w:t>
      </w:r>
      <w:proofErr w:type="spellEnd"/>
      <w:r w:rsidRPr="00C27FF4">
        <w:rPr>
          <w:rFonts w:ascii="Verdana" w:hAnsi="Verdana"/>
          <w:sz w:val="18"/>
          <w:szCs w:val="18"/>
        </w:rPr>
        <w:t>.</w:t>
      </w:r>
    </w:p>
    <w:p w14:paraId="4F97DFCA" w14:textId="77777777" w:rsidR="00C27FF4" w:rsidRPr="00C27FF4" w:rsidRDefault="00C27FF4" w:rsidP="009D5481">
      <w:pPr>
        <w:pStyle w:val="NormalWeb"/>
        <w:jc w:val="both"/>
        <w:rPr>
          <w:rFonts w:ascii="Verdana" w:hAnsi="Verdana"/>
          <w:sz w:val="18"/>
          <w:szCs w:val="18"/>
        </w:rPr>
      </w:pP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egală</w:t>
      </w:r>
      <w:proofErr w:type="spellEnd"/>
      <w:r w:rsidRPr="00C27FF4">
        <w:rPr>
          <w:rFonts w:ascii="Verdana" w:hAnsi="Verdana"/>
          <w:sz w:val="18"/>
          <w:szCs w:val="18"/>
        </w:rPr>
        <w:t xml:space="preserve"> </w:t>
      </w:r>
      <w:proofErr w:type="spellStart"/>
      <w:r w:rsidRPr="00C27FF4">
        <w:rPr>
          <w:rFonts w:ascii="Verdana" w:hAnsi="Verdana"/>
          <w:sz w:val="18"/>
          <w:szCs w:val="18"/>
        </w:rPr>
        <w:t>măsură</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contextul</w:t>
      </w:r>
      <w:proofErr w:type="spellEnd"/>
      <w:r w:rsidRPr="00C27FF4">
        <w:rPr>
          <w:rFonts w:ascii="Verdana" w:hAnsi="Verdana"/>
          <w:sz w:val="18"/>
          <w:szCs w:val="18"/>
        </w:rPr>
        <w:t xml:space="preserve"> </w:t>
      </w:r>
      <w:proofErr w:type="spellStart"/>
      <w:r w:rsidRPr="00C27FF4">
        <w:rPr>
          <w:rFonts w:ascii="Verdana" w:hAnsi="Verdana"/>
          <w:sz w:val="18"/>
          <w:szCs w:val="18"/>
        </w:rPr>
        <w:t>pandemiei</w:t>
      </w:r>
      <w:proofErr w:type="spellEnd"/>
      <w:r w:rsidRPr="00C27FF4">
        <w:rPr>
          <w:rFonts w:ascii="Verdana" w:hAnsi="Verdana"/>
          <w:sz w:val="18"/>
          <w:szCs w:val="18"/>
        </w:rPr>
        <w:t xml:space="preserve"> de COVID-19, care a </w:t>
      </w:r>
      <w:proofErr w:type="spellStart"/>
      <w:r w:rsidRPr="00C27FF4">
        <w:rPr>
          <w:rFonts w:ascii="Verdana" w:hAnsi="Verdana"/>
          <w:sz w:val="18"/>
          <w:szCs w:val="18"/>
        </w:rPr>
        <w:t>marcat</w:t>
      </w:r>
      <w:proofErr w:type="spellEnd"/>
      <w:r w:rsidRPr="00C27FF4">
        <w:rPr>
          <w:rFonts w:ascii="Verdana" w:hAnsi="Verdana"/>
          <w:sz w:val="18"/>
          <w:szCs w:val="18"/>
        </w:rPr>
        <w:t xml:space="preserve"> </w:t>
      </w:r>
      <w:proofErr w:type="spellStart"/>
      <w:r w:rsidRPr="00C27FF4">
        <w:rPr>
          <w:rFonts w:ascii="Verdana" w:hAnsi="Verdana"/>
          <w:sz w:val="18"/>
          <w:szCs w:val="18"/>
        </w:rPr>
        <w:t>substanțial</w:t>
      </w:r>
      <w:proofErr w:type="spellEnd"/>
      <w:r w:rsidRPr="00C27FF4">
        <w:rPr>
          <w:rFonts w:ascii="Verdana" w:hAnsi="Verdana"/>
          <w:sz w:val="18"/>
          <w:szCs w:val="18"/>
        </w:rPr>
        <w:t xml:space="preserve"> </w:t>
      </w:r>
      <w:proofErr w:type="spellStart"/>
      <w:r w:rsidRPr="00C27FF4">
        <w:rPr>
          <w:rFonts w:ascii="Verdana" w:hAnsi="Verdana"/>
          <w:sz w:val="18"/>
          <w:szCs w:val="18"/>
        </w:rPr>
        <w:t>starea</w:t>
      </w:r>
      <w:proofErr w:type="spellEnd"/>
      <w:r w:rsidRPr="00C27FF4">
        <w:rPr>
          <w:rFonts w:ascii="Verdana" w:hAnsi="Verdana"/>
          <w:sz w:val="18"/>
          <w:szCs w:val="18"/>
        </w:rPr>
        <w:t xml:space="preserve"> de bine </w:t>
      </w:r>
      <w:proofErr w:type="spellStart"/>
      <w:r w:rsidRPr="00C27FF4">
        <w:rPr>
          <w:rFonts w:ascii="Verdana" w:hAnsi="Verdana"/>
          <w:sz w:val="18"/>
          <w:szCs w:val="18"/>
        </w:rPr>
        <w:t>psiho-emoțională</w:t>
      </w:r>
      <w:proofErr w:type="spellEnd"/>
      <w:r w:rsidRPr="00C27FF4">
        <w:rPr>
          <w:rFonts w:ascii="Verdana" w:hAnsi="Verdana"/>
          <w:sz w:val="18"/>
          <w:szCs w:val="18"/>
        </w:rPr>
        <w:t xml:space="preserve"> a </w:t>
      </w:r>
      <w:proofErr w:type="spellStart"/>
      <w:r w:rsidRPr="00C27FF4">
        <w:rPr>
          <w:rFonts w:ascii="Verdana" w:hAnsi="Verdana"/>
          <w:sz w:val="18"/>
          <w:szCs w:val="18"/>
        </w:rPr>
        <w:t>copiilor</w:t>
      </w:r>
      <w:proofErr w:type="spellEnd"/>
      <w:r w:rsidRPr="00C27FF4">
        <w:rPr>
          <w:rFonts w:ascii="Verdana" w:hAnsi="Verdana"/>
          <w:sz w:val="18"/>
          <w:szCs w:val="18"/>
        </w:rPr>
        <w:t xml:space="preserve">, </w:t>
      </w:r>
      <w:proofErr w:type="spellStart"/>
      <w:r w:rsidRPr="00C27FF4">
        <w:rPr>
          <w:rFonts w:ascii="Verdana" w:hAnsi="Verdana"/>
          <w:sz w:val="18"/>
          <w:szCs w:val="18"/>
        </w:rPr>
        <w:t>aceștia</w:t>
      </w:r>
      <w:proofErr w:type="spellEnd"/>
      <w:r w:rsidRPr="00C27FF4">
        <w:rPr>
          <w:rFonts w:ascii="Verdana" w:hAnsi="Verdana"/>
          <w:sz w:val="18"/>
          <w:szCs w:val="18"/>
        </w:rPr>
        <w:t xml:space="preserve"> </w:t>
      </w:r>
      <w:proofErr w:type="spellStart"/>
      <w:r w:rsidRPr="00C27FF4">
        <w:rPr>
          <w:rFonts w:ascii="Verdana" w:hAnsi="Verdana"/>
          <w:sz w:val="18"/>
          <w:szCs w:val="18"/>
        </w:rPr>
        <w:t>vor</w:t>
      </w:r>
      <w:proofErr w:type="spellEnd"/>
      <w:r w:rsidRPr="00C27FF4">
        <w:rPr>
          <w:rFonts w:ascii="Verdana" w:hAnsi="Verdana"/>
          <w:sz w:val="18"/>
          <w:szCs w:val="18"/>
        </w:rPr>
        <w:t xml:space="preserve"> beneficia, de la </w:t>
      </w:r>
      <w:proofErr w:type="spellStart"/>
      <w:r w:rsidRPr="00C27FF4">
        <w:rPr>
          <w:rFonts w:ascii="Verdana" w:hAnsi="Verdana"/>
          <w:sz w:val="18"/>
          <w:szCs w:val="18"/>
        </w:rPr>
        <w:t>începutul</w:t>
      </w:r>
      <w:proofErr w:type="spellEnd"/>
      <w:r w:rsidRPr="00C27FF4">
        <w:rPr>
          <w:rFonts w:ascii="Verdana" w:hAnsi="Verdana"/>
          <w:sz w:val="18"/>
          <w:szCs w:val="18"/>
        </w:rPr>
        <w:t xml:space="preserve"> </w:t>
      </w:r>
      <w:proofErr w:type="spellStart"/>
      <w:r w:rsidRPr="00C27FF4">
        <w:rPr>
          <w:rFonts w:ascii="Verdana" w:hAnsi="Verdana"/>
          <w:sz w:val="18"/>
          <w:szCs w:val="18"/>
        </w:rPr>
        <w:t>anului</w:t>
      </w:r>
      <w:proofErr w:type="spellEnd"/>
      <w:r w:rsidRPr="00C27FF4">
        <w:rPr>
          <w:rFonts w:ascii="Verdana" w:hAnsi="Verdana"/>
          <w:sz w:val="18"/>
          <w:szCs w:val="18"/>
        </w:rPr>
        <w:t xml:space="preserve"> 2022, de </w:t>
      </w:r>
      <w:proofErr w:type="spellStart"/>
      <w:r w:rsidRPr="00C27FF4">
        <w:rPr>
          <w:rFonts w:ascii="Verdana" w:hAnsi="Verdana"/>
          <w:sz w:val="18"/>
          <w:szCs w:val="18"/>
        </w:rPr>
        <w:t>servicii</w:t>
      </w:r>
      <w:proofErr w:type="spellEnd"/>
      <w:r w:rsidRPr="00C27FF4">
        <w:rPr>
          <w:rFonts w:ascii="Verdana" w:hAnsi="Verdana"/>
          <w:sz w:val="18"/>
          <w:szCs w:val="18"/>
        </w:rPr>
        <w:t xml:space="preserve"> de </w:t>
      </w:r>
      <w:proofErr w:type="spellStart"/>
      <w:r w:rsidRPr="00C27FF4">
        <w:rPr>
          <w:rFonts w:ascii="Verdana" w:hAnsi="Verdana"/>
          <w:sz w:val="18"/>
          <w:szCs w:val="18"/>
        </w:rPr>
        <w:t>consiliere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psihoterapie</w:t>
      </w:r>
      <w:proofErr w:type="spellEnd"/>
      <w:r w:rsidRPr="00C27FF4">
        <w:rPr>
          <w:rFonts w:ascii="Verdana" w:hAnsi="Verdana"/>
          <w:sz w:val="18"/>
          <w:szCs w:val="18"/>
        </w:rPr>
        <w:t xml:space="preserve"> </w:t>
      </w:r>
      <w:proofErr w:type="spellStart"/>
      <w:r w:rsidRPr="00C27FF4">
        <w:rPr>
          <w:rFonts w:ascii="Verdana" w:hAnsi="Verdana"/>
          <w:sz w:val="18"/>
          <w:szCs w:val="18"/>
        </w:rPr>
        <w:t>gratuite</w:t>
      </w:r>
      <w:proofErr w:type="spellEnd"/>
      <w:r w:rsidRPr="00C27FF4">
        <w:rPr>
          <w:rFonts w:ascii="Verdana" w:hAnsi="Verdana"/>
          <w:sz w:val="18"/>
          <w:szCs w:val="18"/>
        </w:rPr>
        <w:t xml:space="preserve"> </w:t>
      </w:r>
      <w:proofErr w:type="spellStart"/>
      <w:r w:rsidRPr="00C27FF4">
        <w:rPr>
          <w:rFonts w:ascii="Verdana" w:hAnsi="Verdana"/>
          <w:sz w:val="18"/>
          <w:szCs w:val="18"/>
        </w:rPr>
        <w:t>prin</w:t>
      </w:r>
      <w:proofErr w:type="spellEnd"/>
      <w:r w:rsidRPr="00C27FF4">
        <w:rPr>
          <w:rFonts w:ascii="Verdana" w:hAnsi="Verdana"/>
          <w:sz w:val="18"/>
          <w:szCs w:val="18"/>
        </w:rPr>
        <w:t xml:space="preserve"> </w:t>
      </w:r>
      <w:proofErr w:type="spellStart"/>
      <w:r w:rsidRPr="00C27FF4">
        <w:rPr>
          <w:rFonts w:ascii="Verdana" w:hAnsi="Verdana"/>
          <w:sz w:val="18"/>
          <w:szCs w:val="18"/>
        </w:rPr>
        <w:t>intermediul</w:t>
      </w:r>
      <w:proofErr w:type="spellEnd"/>
      <w:r w:rsidRPr="00C27FF4">
        <w:rPr>
          <w:rFonts w:ascii="Verdana" w:hAnsi="Verdana"/>
          <w:sz w:val="18"/>
          <w:szCs w:val="18"/>
        </w:rPr>
        <w:t xml:space="preserve"> </w:t>
      </w:r>
      <w:proofErr w:type="spellStart"/>
      <w:r w:rsidRPr="00C27FF4">
        <w:rPr>
          <w:rFonts w:ascii="Verdana" w:hAnsi="Verdana"/>
          <w:sz w:val="18"/>
          <w:szCs w:val="18"/>
        </w:rPr>
        <w:t>Programului</w:t>
      </w:r>
      <w:proofErr w:type="spellEnd"/>
      <w:r w:rsidRPr="00C27FF4">
        <w:rPr>
          <w:rFonts w:ascii="Verdana" w:hAnsi="Verdana"/>
          <w:sz w:val="18"/>
          <w:szCs w:val="18"/>
        </w:rPr>
        <w:t xml:space="preserve"> </w:t>
      </w:r>
      <w:proofErr w:type="spellStart"/>
      <w:r w:rsidRPr="00C27FF4">
        <w:rPr>
          <w:rFonts w:ascii="Verdana" w:hAnsi="Verdana"/>
          <w:sz w:val="18"/>
          <w:szCs w:val="18"/>
        </w:rPr>
        <w:t>Național</w:t>
      </w:r>
      <w:proofErr w:type="spellEnd"/>
      <w:r w:rsidRPr="00C27FF4">
        <w:rPr>
          <w:rFonts w:ascii="Verdana" w:hAnsi="Verdana"/>
          <w:sz w:val="18"/>
          <w:szCs w:val="18"/>
        </w:rPr>
        <w:t xml:space="preserve"> </w:t>
      </w:r>
      <w:proofErr w:type="gramStart"/>
      <w:r w:rsidRPr="00C27FF4">
        <w:rPr>
          <w:rFonts w:ascii="Verdana" w:hAnsi="Verdana"/>
          <w:sz w:val="18"/>
          <w:szCs w:val="18"/>
        </w:rPr>
        <w:t>– ”Din</w:t>
      </w:r>
      <w:proofErr w:type="gramEnd"/>
      <w:r w:rsidRPr="00C27FF4">
        <w:rPr>
          <w:rFonts w:ascii="Verdana" w:hAnsi="Verdana"/>
          <w:sz w:val="18"/>
          <w:szCs w:val="18"/>
        </w:rPr>
        <w:t xml:space="preserve"> </w:t>
      </w:r>
      <w:proofErr w:type="spellStart"/>
      <w:r w:rsidRPr="00C27FF4">
        <w:rPr>
          <w:rFonts w:ascii="Verdana" w:hAnsi="Verdana"/>
          <w:sz w:val="18"/>
          <w:szCs w:val="18"/>
        </w:rPr>
        <w:t>grijă</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copii</w:t>
      </w:r>
      <w:proofErr w:type="spellEnd"/>
      <w:r w:rsidRPr="00C27FF4">
        <w:rPr>
          <w:rFonts w:ascii="Verdana" w:hAnsi="Verdana"/>
          <w:sz w:val="18"/>
          <w:szCs w:val="18"/>
        </w:rPr>
        <w:t>”.</w:t>
      </w:r>
    </w:p>
    <w:p w14:paraId="10711CAE" w14:textId="77777777" w:rsidR="00C27FF4" w:rsidRPr="00C27FF4" w:rsidRDefault="00C27FF4" w:rsidP="009D5481">
      <w:pPr>
        <w:pStyle w:val="NormalWeb"/>
        <w:jc w:val="both"/>
        <w:rPr>
          <w:rFonts w:ascii="Verdana" w:hAnsi="Verdana"/>
          <w:sz w:val="18"/>
          <w:szCs w:val="18"/>
        </w:rPr>
      </w:pPr>
      <w:r w:rsidRPr="00C27FF4">
        <w:rPr>
          <w:rFonts w:ascii="Verdana" w:hAnsi="Verdana"/>
          <w:sz w:val="18"/>
          <w:szCs w:val="18"/>
        </w:rPr>
        <w:t xml:space="preserve">” </w:t>
      </w:r>
      <w:proofErr w:type="spellStart"/>
      <w:r w:rsidRPr="00C27FF4">
        <w:rPr>
          <w:rFonts w:ascii="Verdana" w:hAnsi="Verdana"/>
          <w:sz w:val="18"/>
          <w:szCs w:val="18"/>
        </w:rPr>
        <w:t>Copiii</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familiile</w:t>
      </w:r>
      <w:proofErr w:type="spellEnd"/>
      <w:r w:rsidRPr="00C27FF4">
        <w:rPr>
          <w:rFonts w:ascii="Verdana" w:hAnsi="Verdana"/>
          <w:sz w:val="18"/>
          <w:szCs w:val="18"/>
        </w:rPr>
        <w:t xml:space="preserve"> lor sunt un </w:t>
      </w:r>
      <w:proofErr w:type="spellStart"/>
      <w:r w:rsidRPr="00C27FF4">
        <w:rPr>
          <w:rFonts w:ascii="Verdana" w:hAnsi="Verdana"/>
          <w:sz w:val="18"/>
          <w:szCs w:val="18"/>
        </w:rPr>
        <w:t>altfel</w:t>
      </w:r>
      <w:proofErr w:type="spellEnd"/>
      <w:r w:rsidRPr="00C27FF4">
        <w:rPr>
          <w:rFonts w:ascii="Verdana" w:hAnsi="Verdana"/>
          <w:sz w:val="18"/>
          <w:szCs w:val="18"/>
        </w:rPr>
        <w:t xml:space="preserve"> de </w:t>
      </w:r>
      <w:proofErr w:type="spellStart"/>
      <w:r w:rsidRPr="00C27FF4">
        <w:rPr>
          <w:rFonts w:ascii="Verdana" w:hAnsi="Verdana"/>
          <w:sz w:val="18"/>
          <w:szCs w:val="18"/>
        </w:rPr>
        <w:t>eroi</w:t>
      </w:r>
      <w:proofErr w:type="spellEnd"/>
      <w:r w:rsidRPr="00C27FF4">
        <w:rPr>
          <w:rFonts w:ascii="Verdana" w:hAnsi="Verdana"/>
          <w:sz w:val="18"/>
          <w:szCs w:val="18"/>
        </w:rPr>
        <w:t xml:space="preserve"> ai </w:t>
      </w:r>
      <w:proofErr w:type="spellStart"/>
      <w:r w:rsidRPr="00C27FF4">
        <w:rPr>
          <w:rFonts w:ascii="Verdana" w:hAnsi="Verdana"/>
          <w:sz w:val="18"/>
          <w:szCs w:val="18"/>
        </w:rPr>
        <w:t>noștri</w:t>
      </w:r>
      <w:proofErr w:type="spellEnd"/>
      <w:r w:rsidRPr="00C27FF4">
        <w:rPr>
          <w:rFonts w:ascii="Verdana" w:hAnsi="Verdana"/>
          <w:sz w:val="18"/>
          <w:szCs w:val="18"/>
        </w:rPr>
        <w:t xml:space="preserve">, care </w:t>
      </w:r>
      <w:proofErr w:type="spellStart"/>
      <w:r w:rsidRPr="00C27FF4">
        <w:rPr>
          <w:rFonts w:ascii="Verdana" w:hAnsi="Verdana"/>
          <w:sz w:val="18"/>
          <w:szCs w:val="18"/>
        </w:rPr>
        <w:t>duc</w:t>
      </w:r>
      <w:proofErr w:type="spellEnd"/>
      <w:r w:rsidRPr="00C27FF4">
        <w:rPr>
          <w:rFonts w:ascii="Verdana" w:hAnsi="Verdana"/>
          <w:sz w:val="18"/>
          <w:szCs w:val="18"/>
        </w:rPr>
        <w:t xml:space="preserve">, din </w:t>
      </w:r>
      <w:proofErr w:type="spellStart"/>
      <w:r w:rsidRPr="00C27FF4">
        <w:rPr>
          <w:rFonts w:ascii="Verdana" w:hAnsi="Verdana"/>
          <w:sz w:val="18"/>
          <w:szCs w:val="18"/>
        </w:rPr>
        <w:t>păcate</w:t>
      </w:r>
      <w:proofErr w:type="spellEnd"/>
      <w:r w:rsidRPr="00C27FF4">
        <w:rPr>
          <w:rFonts w:ascii="Verdana" w:hAnsi="Verdana"/>
          <w:sz w:val="18"/>
          <w:szCs w:val="18"/>
        </w:rPr>
        <w:t xml:space="preserve">, o </w:t>
      </w:r>
      <w:proofErr w:type="spellStart"/>
      <w:r w:rsidRPr="00C27FF4">
        <w:rPr>
          <w:rFonts w:ascii="Verdana" w:hAnsi="Verdana"/>
          <w:sz w:val="18"/>
          <w:szCs w:val="18"/>
        </w:rPr>
        <w:t>luptă</w:t>
      </w:r>
      <w:proofErr w:type="spellEnd"/>
      <w:r w:rsidRPr="00C27FF4">
        <w:rPr>
          <w:rFonts w:ascii="Verdana" w:hAnsi="Verdana"/>
          <w:sz w:val="18"/>
          <w:szCs w:val="18"/>
        </w:rPr>
        <w:t xml:space="preserve"> </w:t>
      </w:r>
      <w:proofErr w:type="spellStart"/>
      <w:r w:rsidRPr="00C27FF4">
        <w:rPr>
          <w:rFonts w:ascii="Verdana" w:hAnsi="Verdana"/>
          <w:sz w:val="18"/>
          <w:szCs w:val="18"/>
        </w:rPr>
        <w:t>inegală</w:t>
      </w:r>
      <w:proofErr w:type="spellEnd"/>
      <w:r w:rsidRPr="00C27FF4">
        <w:rPr>
          <w:rFonts w:ascii="Verdana" w:hAnsi="Verdana"/>
          <w:sz w:val="18"/>
          <w:szCs w:val="18"/>
        </w:rPr>
        <w:t xml:space="preserve"> cu un </w:t>
      </w:r>
      <w:proofErr w:type="spellStart"/>
      <w:r w:rsidRPr="00C27FF4">
        <w:rPr>
          <w:rFonts w:ascii="Verdana" w:hAnsi="Verdana"/>
          <w:sz w:val="18"/>
          <w:szCs w:val="18"/>
        </w:rPr>
        <w:t>sistem</w:t>
      </w:r>
      <w:proofErr w:type="spellEnd"/>
      <w:r w:rsidRPr="00C27FF4">
        <w:rPr>
          <w:rFonts w:ascii="Verdana" w:hAnsi="Verdana"/>
          <w:sz w:val="18"/>
          <w:szCs w:val="18"/>
        </w:rPr>
        <w:t xml:space="preserve"> care </w:t>
      </w:r>
      <w:proofErr w:type="spellStart"/>
      <w:r w:rsidRPr="00C27FF4">
        <w:rPr>
          <w:rFonts w:ascii="Verdana" w:hAnsi="Verdana"/>
          <w:sz w:val="18"/>
          <w:szCs w:val="18"/>
        </w:rPr>
        <w:t>încă</w:t>
      </w:r>
      <w:proofErr w:type="spellEnd"/>
      <w:r w:rsidRPr="00C27FF4">
        <w:rPr>
          <w:rFonts w:ascii="Verdana" w:hAnsi="Verdana"/>
          <w:sz w:val="18"/>
          <w:szCs w:val="18"/>
        </w:rPr>
        <w:t xml:space="preserve"> nu le </w:t>
      </w:r>
      <w:proofErr w:type="spellStart"/>
      <w:r w:rsidRPr="00C27FF4">
        <w:rPr>
          <w:rFonts w:ascii="Verdana" w:hAnsi="Verdana"/>
          <w:sz w:val="18"/>
          <w:szCs w:val="18"/>
        </w:rPr>
        <w:t>valorifică</w:t>
      </w:r>
      <w:proofErr w:type="spellEnd"/>
      <w:r w:rsidRPr="00C27FF4">
        <w:rPr>
          <w:rFonts w:ascii="Verdana" w:hAnsi="Verdana"/>
          <w:sz w:val="18"/>
          <w:szCs w:val="18"/>
        </w:rPr>
        <w:t xml:space="preserve"> pe </w:t>
      </w:r>
      <w:proofErr w:type="spellStart"/>
      <w:r w:rsidRPr="00C27FF4">
        <w:rPr>
          <w:rFonts w:ascii="Verdana" w:hAnsi="Verdana"/>
          <w:sz w:val="18"/>
          <w:szCs w:val="18"/>
        </w:rPr>
        <w:t>deplin</w:t>
      </w:r>
      <w:proofErr w:type="spellEnd"/>
      <w:r w:rsidRPr="00C27FF4">
        <w:rPr>
          <w:rFonts w:ascii="Verdana" w:hAnsi="Verdana"/>
          <w:sz w:val="18"/>
          <w:szCs w:val="18"/>
        </w:rPr>
        <w:t xml:space="preserve"> </w:t>
      </w:r>
      <w:proofErr w:type="spellStart"/>
      <w:r w:rsidRPr="00C27FF4">
        <w:rPr>
          <w:rFonts w:ascii="Verdana" w:hAnsi="Verdana"/>
          <w:sz w:val="18"/>
          <w:szCs w:val="18"/>
        </w:rPr>
        <w:t>potențialul</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educație</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general,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societate</w:t>
      </w:r>
      <w:proofErr w:type="spellEnd"/>
      <w:r w:rsidRPr="00C27FF4">
        <w:rPr>
          <w:rFonts w:ascii="Verdana" w:hAnsi="Verdana"/>
          <w:sz w:val="18"/>
          <w:szCs w:val="18"/>
        </w:rPr>
        <w:t xml:space="preserve">. Pe </w:t>
      </w:r>
      <w:proofErr w:type="spellStart"/>
      <w:r w:rsidRPr="00C27FF4">
        <w:rPr>
          <w:rFonts w:ascii="Verdana" w:hAnsi="Verdana"/>
          <w:sz w:val="18"/>
          <w:szCs w:val="18"/>
        </w:rPr>
        <w:t>ei</w:t>
      </w:r>
      <w:proofErr w:type="spellEnd"/>
      <w:r w:rsidRPr="00C27FF4">
        <w:rPr>
          <w:rFonts w:ascii="Verdana" w:hAnsi="Verdana"/>
          <w:sz w:val="18"/>
          <w:szCs w:val="18"/>
        </w:rPr>
        <w:t xml:space="preserve">, pe </w:t>
      </w:r>
      <w:proofErr w:type="spellStart"/>
      <w:r w:rsidRPr="00C27FF4">
        <w:rPr>
          <w:rFonts w:ascii="Verdana" w:hAnsi="Verdana"/>
          <w:sz w:val="18"/>
          <w:szCs w:val="18"/>
        </w:rPr>
        <w:t>familiile</w:t>
      </w:r>
      <w:proofErr w:type="spellEnd"/>
      <w:r w:rsidRPr="00C27FF4">
        <w:rPr>
          <w:rFonts w:ascii="Verdana" w:hAnsi="Verdana"/>
          <w:sz w:val="18"/>
          <w:szCs w:val="18"/>
        </w:rPr>
        <w:t xml:space="preserve"> lor, pe </w:t>
      </w:r>
      <w:proofErr w:type="spellStart"/>
      <w:r w:rsidRPr="00C27FF4">
        <w:rPr>
          <w:rFonts w:ascii="Verdana" w:hAnsi="Verdana"/>
          <w:sz w:val="18"/>
          <w:szCs w:val="18"/>
        </w:rPr>
        <w:t>adulții</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pe </w:t>
      </w:r>
      <w:proofErr w:type="spellStart"/>
      <w:r w:rsidRPr="00C27FF4">
        <w:rPr>
          <w:rFonts w:ascii="Verdana" w:hAnsi="Verdana"/>
          <w:sz w:val="18"/>
          <w:szCs w:val="18"/>
        </w:rPr>
        <w:t>eroii</w:t>
      </w:r>
      <w:proofErr w:type="spellEnd"/>
      <w:r w:rsidRPr="00C27FF4">
        <w:rPr>
          <w:rFonts w:ascii="Verdana" w:hAnsi="Verdana"/>
          <w:sz w:val="18"/>
          <w:szCs w:val="18"/>
        </w:rPr>
        <w:t xml:space="preserve"> </w:t>
      </w:r>
      <w:proofErr w:type="spellStart"/>
      <w:r w:rsidRPr="00C27FF4">
        <w:rPr>
          <w:rFonts w:ascii="Verdana" w:hAnsi="Verdana"/>
          <w:sz w:val="18"/>
          <w:szCs w:val="18"/>
        </w:rPr>
        <w:t>noștri</w:t>
      </w:r>
      <w:proofErr w:type="spellEnd"/>
      <w:r w:rsidRPr="00C27FF4">
        <w:rPr>
          <w:rFonts w:ascii="Verdana" w:hAnsi="Verdana"/>
          <w:sz w:val="18"/>
          <w:szCs w:val="18"/>
        </w:rPr>
        <w:t xml:space="preserve"> </w:t>
      </w:r>
      <w:proofErr w:type="spellStart"/>
      <w:r w:rsidRPr="00C27FF4">
        <w:rPr>
          <w:rFonts w:ascii="Verdana" w:hAnsi="Verdana"/>
          <w:sz w:val="18"/>
          <w:szCs w:val="18"/>
        </w:rPr>
        <w:t>militari</w:t>
      </w:r>
      <w:proofErr w:type="spellEnd"/>
      <w:r w:rsidRPr="00C27FF4">
        <w:rPr>
          <w:rFonts w:ascii="Verdana" w:hAnsi="Verdana"/>
          <w:sz w:val="18"/>
          <w:szCs w:val="18"/>
        </w:rPr>
        <w:t xml:space="preserve"> </w:t>
      </w:r>
      <w:proofErr w:type="spellStart"/>
      <w:r w:rsidRPr="00C27FF4">
        <w:rPr>
          <w:rFonts w:ascii="Verdana" w:hAnsi="Verdana"/>
          <w:sz w:val="18"/>
          <w:szCs w:val="18"/>
        </w:rPr>
        <w:t>răniți</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teatrele</w:t>
      </w:r>
      <w:proofErr w:type="spellEnd"/>
      <w:r w:rsidRPr="00C27FF4">
        <w:rPr>
          <w:rFonts w:ascii="Verdana" w:hAnsi="Verdana"/>
          <w:sz w:val="18"/>
          <w:szCs w:val="18"/>
        </w:rPr>
        <w:t xml:space="preserve"> de </w:t>
      </w:r>
      <w:proofErr w:type="spellStart"/>
      <w:r w:rsidRPr="00C27FF4">
        <w:rPr>
          <w:rFonts w:ascii="Verdana" w:hAnsi="Verdana"/>
          <w:sz w:val="18"/>
          <w:szCs w:val="18"/>
        </w:rPr>
        <w:t>operații</w:t>
      </w:r>
      <w:proofErr w:type="spellEnd"/>
      <w:r w:rsidRPr="00C27FF4">
        <w:rPr>
          <w:rFonts w:ascii="Verdana" w:hAnsi="Verdana"/>
          <w:sz w:val="18"/>
          <w:szCs w:val="18"/>
        </w:rPr>
        <w:t xml:space="preserve">, </w:t>
      </w:r>
      <w:proofErr w:type="spellStart"/>
      <w:r w:rsidRPr="00C27FF4">
        <w:rPr>
          <w:rFonts w:ascii="Verdana" w:hAnsi="Verdana"/>
          <w:sz w:val="18"/>
          <w:szCs w:val="18"/>
        </w:rPr>
        <w:t>camarazii</w:t>
      </w:r>
      <w:proofErr w:type="spellEnd"/>
      <w:r w:rsidRPr="00C27FF4">
        <w:rPr>
          <w:rFonts w:ascii="Verdana" w:hAnsi="Verdana"/>
          <w:sz w:val="18"/>
          <w:szCs w:val="18"/>
        </w:rPr>
        <w:t xml:space="preserve"> </w:t>
      </w:r>
      <w:proofErr w:type="spellStart"/>
      <w:r w:rsidRPr="00C27FF4">
        <w:rPr>
          <w:rFonts w:ascii="Verdana" w:hAnsi="Verdana"/>
          <w:sz w:val="18"/>
          <w:szCs w:val="18"/>
        </w:rPr>
        <w:t>noștri</w:t>
      </w:r>
      <w:proofErr w:type="spellEnd"/>
      <w:r w:rsidRPr="00C27FF4">
        <w:rPr>
          <w:rFonts w:ascii="Verdana" w:hAnsi="Verdana"/>
          <w:sz w:val="18"/>
          <w:szCs w:val="18"/>
        </w:rPr>
        <w:t xml:space="preserve"> de la </w:t>
      </w:r>
      <w:proofErr w:type="spellStart"/>
      <w:r w:rsidRPr="00C27FF4">
        <w:rPr>
          <w:rFonts w:ascii="Verdana" w:hAnsi="Verdana"/>
          <w:sz w:val="18"/>
          <w:szCs w:val="18"/>
        </w:rPr>
        <w:t>Echipa</w:t>
      </w:r>
      <w:proofErr w:type="spellEnd"/>
      <w:r w:rsidRPr="00C27FF4">
        <w:rPr>
          <w:rFonts w:ascii="Verdana" w:hAnsi="Verdana"/>
          <w:sz w:val="18"/>
          <w:szCs w:val="18"/>
        </w:rPr>
        <w:t xml:space="preserve"> INVICTUS </w:t>
      </w:r>
      <w:proofErr w:type="spellStart"/>
      <w:r w:rsidRPr="00C27FF4">
        <w:rPr>
          <w:rFonts w:ascii="Verdana" w:hAnsi="Verdana"/>
          <w:sz w:val="18"/>
          <w:szCs w:val="18"/>
        </w:rPr>
        <w:t>România</w:t>
      </w:r>
      <w:proofErr w:type="spellEnd"/>
      <w:r w:rsidRPr="00C27FF4">
        <w:rPr>
          <w:rFonts w:ascii="Verdana" w:hAnsi="Verdana"/>
          <w:sz w:val="18"/>
          <w:szCs w:val="18"/>
        </w:rPr>
        <w:t xml:space="preserve">, </w:t>
      </w:r>
      <w:proofErr w:type="spellStart"/>
      <w:r w:rsidRPr="00C27FF4">
        <w:rPr>
          <w:rFonts w:ascii="Verdana" w:hAnsi="Verdana"/>
          <w:sz w:val="18"/>
          <w:szCs w:val="18"/>
        </w:rPr>
        <w:t>vreau</w:t>
      </w:r>
      <w:proofErr w:type="spellEnd"/>
      <w:r w:rsidRPr="00C27FF4">
        <w:rPr>
          <w:rFonts w:ascii="Verdana" w:hAnsi="Verdana"/>
          <w:sz w:val="18"/>
          <w:szCs w:val="18"/>
        </w:rPr>
        <w:t xml:space="preserve"> </w:t>
      </w:r>
      <w:proofErr w:type="spellStart"/>
      <w:r w:rsidRPr="00C27FF4">
        <w:rPr>
          <w:rFonts w:ascii="Verdana" w:hAnsi="Verdana"/>
          <w:sz w:val="18"/>
          <w:szCs w:val="18"/>
        </w:rPr>
        <w:t>să</w:t>
      </w:r>
      <w:proofErr w:type="spellEnd"/>
      <w:r w:rsidRPr="00C27FF4">
        <w:rPr>
          <w:rFonts w:ascii="Verdana" w:hAnsi="Verdana"/>
          <w:sz w:val="18"/>
          <w:szCs w:val="18"/>
        </w:rPr>
        <w:t xml:space="preserve"> </w:t>
      </w:r>
      <w:proofErr w:type="spellStart"/>
      <w:r w:rsidRPr="00C27FF4">
        <w:rPr>
          <w:rFonts w:ascii="Verdana" w:hAnsi="Verdana"/>
          <w:sz w:val="18"/>
          <w:szCs w:val="18"/>
        </w:rPr>
        <w:t>îi</w:t>
      </w:r>
      <w:proofErr w:type="spellEnd"/>
      <w:r w:rsidRPr="00C27FF4">
        <w:rPr>
          <w:rFonts w:ascii="Verdana" w:hAnsi="Verdana"/>
          <w:sz w:val="18"/>
          <w:szCs w:val="18"/>
        </w:rPr>
        <w:t xml:space="preserve"> </w:t>
      </w:r>
      <w:proofErr w:type="spellStart"/>
      <w:r w:rsidRPr="00C27FF4">
        <w:rPr>
          <w:rFonts w:ascii="Verdana" w:hAnsi="Verdana"/>
          <w:sz w:val="18"/>
          <w:szCs w:val="18"/>
        </w:rPr>
        <w:t>salut</w:t>
      </w:r>
      <w:proofErr w:type="spellEnd"/>
      <w:r w:rsidRPr="00C27FF4">
        <w:rPr>
          <w:rFonts w:ascii="Verdana" w:hAnsi="Verdana"/>
          <w:sz w:val="18"/>
          <w:szCs w:val="18"/>
        </w:rPr>
        <w:t xml:space="preserve"> cu </w:t>
      </w:r>
      <w:proofErr w:type="spellStart"/>
      <w:r w:rsidRPr="00C27FF4">
        <w:rPr>
          <w:rFonts w:ascii="Verdana" w:hAnsi="Verdana"/>
          <w:sz w:val="18"/>
          <w:szCs w:val="18"/>
        </w:rPr>
        <w:t>recunoștință</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respect. </w:t>
      </w:r>
      <w:proofErr w:type="spellStart"/>
      <w:r w:rsidRPr="00C27FF4">
        <w:rPr>
          <w:rFonts w:ascii="Verdana" w:hAnsi="Verdana"/>
          <w:sz w:val="18"/>
          <w:szCs w:val="18"/>
        </w:rPr>
        <w:t>Vă</w:t>
      </w:r>
      <w:proofErr w:type="spellEnd"/>
      <w:r w:rsidRPr="00C27FF4">
        <w:rPr>
          <w:rFonts w:ascii="Verdana" w:hAnsi="Verdana"/>
          <w:sz w:val="18"/>
          <w:szCs w:val="18"/>
        </w:rPr>
        <w:t xml:space="preserve"> </w:t>
      </w:r>
      <w:proofErr w:type="spellStart"/>
      <w:r w:rsidRPr="00C27FF4">
        <w:rPr>
          <w:rFonts w:ascii="Verdana" w:hAnsi="Verdana"/>
          <w:sz w:val="18"/>
          <w:szCs w:val="18"/>
        </w:rPr>
        <w:t>asigur</w:t>
      </w:r>
      <w:proofErr w:type="spellEnd"/>
      <w:r w:rsidRPr="00C27FF4">
        <w:rPr>
          <w:rFonts w:ascii="Verdana" w:hAnsi="Verdana"/>
          <w:sz w:val="18"/>
          <w:szCs w:val="18"/>
        </w:rPr>
        <w:t xml:space="preserve"> </w:t>
      </w:r>
      <w:proofErr w:type="spellStart"/>
      <w:r w:rsidRPr="00C27FF4">
        <w:rPr>
          <w:rFonts w:ascii="Verdana" w:hAnsi="Verdana"/>
          <w:sz w:val="18"/>
          <w:szCs w:val="18"/>
        </w:rPr>
        <w:t>că</w:t>
      </w:r>
      <w:proofErr w:type="spellEnd"/>
      <w:r w:rsidRPr="00C27FF4">
        <w:rPr>
          <w:rFonts w:ascii="Verdana" w:hAnsi="Verdana"/>
          <w:sz w:val="18"/>
          <w:szCs w:val="18"/>
        </w:rPr>
        <w:t xml:space="preserve"> </w:t>
      </w:r>
      <w:proofErr w:type="spellStart"/>
      <w:r w:rsidRPr="00C27FF4">
        <w:rPr>
          <w:rFonts w:ascii="Verdana" w:hAnsi="Verdana"/>
          <w:sz w:val="18"/>
          <w:szCs w:val="18"/>
        </w:rPr>
        <w:t>aveți</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mine un </w:t>
      </w:r>
      <w:proofErr w:type="spellStart"/>
      <w:r w:rsidRPr="00C27FF4">
        <w:rPr>
          <w:rFonts w:ascii="Verdana" w:hAnsi="Verdana"/>
          <w:sz w:val="18"/>
          <w:szCs w:val="18"/>
        </w:rPr>
        <w:t>partener</w:t>
      </w:r>
      <w:proofErr w:type="spellEnd"/>
      <w:r w:rsidRPr="00C27FF4">
        <w:rPr>
          <w:rFonts w:ascii="Verdana" w:hAnsi="Verdana"/>
          <w:sz w:val="18"/>
          <w:szCs w:val="18"/>
        </w:rPr>
        <w:t xml:space="preserve"> de </w:t>
      </w:r>
      <w:proofErr w:type="spellStart"/>
      <w:r w:rsidRPr="00C27FF4">
        <w:rPr>
          <w:rFonts w:ascii="Verdana" w:hAnsi="Verdana"/>
          <w:sz w:val="18"/>
          <w:szCs w:val="18"/>
        </w:rPr>
        <w:t>încredere</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promovarea</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implementarea</w:t>
      </w:r>
      <w:proofErr w:type="spellEnd"/>
      <w:r w:rsidRPr="00C27FF4">
        <w:rPr>
          <w:rFonts w:ascii="Verdana" w:hAnsi="Verdana"/>
          <w:sz w:val="18"/>
          <w:szCs w:val="18"/>
        </w:rPr>
        <w:t xml:space="preserve"> </w:t>
      </w:r>
      <w:proofErr w:type="spellStart"/>
      <w:r w:rsidRPr="00C27FF4">
        <w:rPr>
          <w:rFonts w:ascii="Verdana" w:hAnsi="Verdana"/>
          <w:sz w:val="18"/>
          <w:szCs w:val="18"/>
        </w:rPr>
        <w:t>efectivă</w:t>
      </w:r>
      <w:proofErr w:type="spellEnd"/>
      <w:r w:rsidRPr="00C27FF4">
        <w:rPr>
          <w:rFonts w:ascii="Verdana" w:hAnsi="Verdana"/>
          <w:sz w:val="18"/>
          <w:szCs w:val="18"/>
        </w:rPr>
        <w:t xml:space="preserve"> a </w:t>
      </w:r>
      <w:proofErr w:type="spellStart"/>
      <w:r w:rsidRPr="00C27FF4">
        <w:rPr>
          <w:rFonts w:ascii="Verdana" w:hAnsi="Verdana"/>
          <w:sz w:val="18"/>
          <w:szCs w:val="18"/>
        </w:rPr>
        <w:t>drepturilor</w:t>
      </w:r>
      <w:proofErr w:type="spellEnd"/>
      <w:r w:rsidRPr="00C27FF4">
        <w:rPr>
          <w:rFonts w:ascii="Verdana" w:hAnsi="Verdana"/>
          <w:sz w:val="18"/>
          <w:szCs w:val="18"/>
        </w:rPr>
        <w:t xml:space="preserve"> </w:t>
      </w:r>
      <w:proofErr w:type="spellStart"/>
      <w:r w:rsidRPr="00C27FF4">
        <w:rPr>
          <w:rFonts w:ascii="Verdana" w:hAnsi="Verdana"/>
          <w:sz w:val="18"/>
          <w:szCs w:val="18"/>
        </w:rPr>
        <w:t>persoanelor</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mă</w:t>
      </w:r>
      <w:proofErr w:type="spellEnd"/>
      <w:r w:rsidRPr="00C27FF4">
        <w:rPr>
          <w:rFonts w:ascii="Verdana" w:hAnsi="Verdana"/>
          <w:sz w:val="18"/>
          <w:szCs w:val="18"/>
        </w:rPr>
        <w:t xml:space="preserve"> </w:t>
      </w:r>
      <w:proofErr w:type="spellStart"/>
      <w:r w:rsidRPr="00C27FF4">
        <w:rPr>
          <w:rFonts w:ascii="Verdana" w:hAnsi="Verdana"/>
          <w:sz w:val="18"/>
          <w:szCs w:val="18"/>
        </w:rPr>
        <w:t>voi</w:t>
      </w:r>
      <w:proofErr w:type="spellEnd"/>
      <w:r w:rsidRPr="00C27FF4">
        <w:rPr>
          <w:rFonts w:ascii="Verdana" w:hAnsi="Verdana"/>
          <w:sz w:val="18"/>
          <w:szCs w:val="18"/>
        </w:rPr>
        <w:t xml:space="preserve"> </w:t>
      </w:r>
      <w:proofErr w:type="spellStart"/>
      <w:r w:rsidRPr="00C27FF4">
        <w:rPr>
          <w:rFonts w:ascii="Verdana" w:hAnsi="Verdana"/>
          <w:sz w:val="18"/>
          <w:szCs w:val="18"/>
        </w:rPr>
        <w:t>asigura</w:t>
      </w:r>
      <w:proofErr w:type="spellEnd"/>
      <w:r w:rsidRPr="00C27FF4">
        <w:rPr>
          <w:rFonts w:ascii="Verdana" w:hAnsi="Verdana"/>
          <w:sz w:val="18"/>
          <w:szCs w:val="18"/>
        </w:rPr>
        <w:t xml:space="preserve">, </w:t>
      </w:r>
      <w:proofErr w:type="spellStart"/>
      <w:r w:rsidRPr="00C27FF4">
        <w:rPr>
          <w:rFonts w:ascii="Verdana" w:hAnsi="Verdana"/>
          <w:sz w:val="18"/>
          <w:szCs w:val="18"/>
        </w:rPr>
        <w:t>alături</w:t>
      </w:r>
      <w:proofErr w:type="spellEnd"/>
      <w:r w:rsidRPr="00C27FF4">
        <w:rPr>
          <w:rFonts w:ascii="Verdana" w:hAnsi="Verdana"/>
          <w:sz w:val="18"/>
          <w:szCs w:val="18"/>
        </w:rPr>
        <w:t xml:space="preserve"> de </w:t>
      </w:r>
      <w:proofErr w:type="spellStart"/>
      <w:r w:rsidRPr="00C27FF4">
        <w:rPr>
          <w:rFonts w:ascii="Verdana" w:hAnsi="Verdana"/>
          <w:sz w:val="18"/>
          <w:szCs w:val="18"/>
        </w:rPr>
        <w:t>specialiștii</w:t>
      </w:r>
      <w:proofErr w:type="spellEnd"/>
      <w:r w:rsidRPr="00C27FF4">
        <w:rPr>
          <w:rFonts w:ascii="Verdana" w:hAnsi="Verdana"/>
          <w:sz w:val="18"/>
          <w:szCs w:val="18"/>
        </w:rPr>
        <w:t xml:space="preserve"> din </w:t>
      </w:r>
      <w:proofErr w:type="spellStart"/>
      <w:r w:rsidRPr="00C27FF4">
        <w:rPr>
          <w:rFonts w:ascii="Verdana" w:hAnsi="Verdana"/>
          <w:sz w:val="18"/>
          <w:szCs w:val="18"/>
        </w:rPr>
        <w:t>Guvern</w:t>
      </w:r>
      <w:proofErr w:type="spellEnd"/>
      <w:r w:rsidRPr="00C27FF4">
        <w:rPr>
          <w:rFonts w:ascii="Verdana" w:hAnsi="Verdana"/>
          <w:sz w:val="18"/>
          <w:szCs w:val="18"/>
        </w:rPr>
        <w:t xml:space="preserve">, </w:t>
      </w:r>
      <w:proofErr w:type="spellStart"/>
      <w:r w:rsidRPr="00C27FF4">
        <w:rPr>
          <w:rFonts w:ascii="Verdana" w:hAnsi="Verdana"/>
          <w:sz w:val="18"/>
          <w:szCs w:val="18"/>
        </w:rPr>
        <w:t>societatea</w:t>
      </w:r>
      <w:proofErr w:type="spellEnd"/>
      <w:r w:rsidRPr="00C27FF4">
        <w:rPr>
          <w:rFonts w:ascii="Verdana" w:hAnsi="Verdana"/>
          <w:sz w:val="18"/>
          <w:szCs w:val="18"/>
        </w:rPr>
        <w:t xml:space="preserve"> </w:t>
      </w:r>
      <w:proofErr w:type="spellStart"/>
      <w:r w:rsidRPr="00C27FF4">
        <w:rPr>
          <w:rFonts w:ascii="Verdana" w:hAnsi="Verdana"/>
          <w:sz w:val="18"/>
          <w:szCs w:val="18"/>
        </w:rPr>
        <w:t>civilă</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toți</w:t>
      </w:r>
      <w:proofErr w:type="spellEnd"/>
      <w:r w:rsidRPr="00C27FF4">
        <w:rPr>
          <w:rFonts w:ascii="Verdana" w:hAnsi="Verdana"/>
          <w:sz w:val="18"/>
          <w:szCs w:val="18"/>
        </w:rPr>
        <w:t xml:space="preserve"> </w:t>
      </w:r>
      <w:proofErr w:type="spellStart"/>
      <w:r w:rsidRPr="00C27FF4">
        <w:rPr>
          <w:rFonts w:ascii="Verdana" w:hAnsi="Verdana"/>
          <w:sz w:val="18"/>
          <w:szCs w:val="18"/>
        </w:rPr>
        <w:t>partenerii</w:t>
      </w:r>
      <w:proofErr w:type="spellEnd"/>
      <w:r w:rsidRPr="00C27FF4">
        <w:rPr>
          <w:rFonts w:ascii="Verdana" w:hAnsi="Verdana"/>
          <w:sz w:val="18"/>
          <w:szCs w:val="18"/>
        </w:rPr>
        <w:t xml:space="preserve"> </w:t>
      </w:r>
      <w:proofErr w:type="spellStart"/>
      <w:r w:rsidRPr="00C27FF4">
        <w:rPr>
          <w:rFonts w:ascii="Verdana" w:hAnsi="Verdana"/>
          <w:sz w:val="18"/>
          <w:szCs w:val="18"/>
        </w:rPr>
        <w:t>sociali</w:t>
      </w:r>
      <w:proofErr w:type="spellEnd"/>
      <w:r w:rsidRPr="00C27FF4">
        <w:rPr>
          <w:rFonts w:ascii="Verdana" w:hAnsi="Verdana"/>
          <w:sz w:val="18"/>
          <w:szCs w:val="18"/>
        </w:rPr>
        <w:t xml:space="preserve">, </w:t>
      </w:r>
      <w:proofErr w:type="spellStart"/>
      <w:r w:rsidRPr="00C27FF4">
        <w:rPr>
          <w:rFonts w:ascii="Verdana" w:hAnsi="Verdana"/>
          <w:sz w:val="18"/>
          <w:szCs w:val="18"/>
        </w:rPr>
        <w:t>că</w:t>
      </w:r>
      <w:proofErr w:type="spellEnd"/>
      <w:r w:rsidRPr="00C27FF4">
        <w:rPr>
          <w:rFonts w:ascii="Verdana" w:hAnsi="Verdana"/>
          <w:sz w:val="18"/>
          <w:szCs w:val="18"/>
        </w:rPr>
        <w:t xml:space="preserve"> </w:t>
      </w:r>
      <w:proofErr w:type="spellStart"/>
      <w:r w:rsidRPr="00C27FF4">
        <w:rPr>
          <w:rFonts w:ascii="Verdana" w:hAnsi="Verdana"/>
          <w:sz w:val="18"/>
          <w:szCs w:val="18"/>
        </w:rPr>
        <w:t>vom</w:t>
      </w:r>
      <w:proofErr w:type="spellEnd"/>
      <w:r w:rsidRPr="00C27FF4">
        <w:rPr>
          <w:rFonts w:ascii="Verdana" w:hAnsi="Verdana"/>
          <w:sz w:val="18"/>
          <w:szCs w:val="18"/>
        </w:rPr>
        <w:t xml:space="preserve"> </w:t>
      </w:r>
      <w:proofErr w:type="spellStart"/>
      <w:r w:rsidRPr="00C27FF4">
        <w:rPr>
          <w:rFonts w:ascii="Verdana" w:hAnsi="Verdana"/>
          <w:sz w:val="18"/>
          <w:szCs w:val="18"/>
        </w:rPr>
        <w:t>lua</w:t>
      </w:r>
      <w:proofErr w:type="spellEnd"/>
      <w:r w:rsidRPr="00C27FF4">
        <w:rPr>
          <w:rFonts w:ascii="Verdana" w:hAnsi="Verdana"/>
          <w:sz w:val="18"/>
          <w:szCs w:val="18"/>
        </w:rPr>
        <w:t xml:space="preserve"> </w:t>
      </w:r>
      <w:proofErr w:type="spellStart"/>
      <w:r w:rsidRPr="00C27FF4">
        <w:rPr>
          <w:rFonts w:ascii="Verdana" w:hAnsi="Verdana"/>
          <w:sz w:val="18"/>
          <w:szCs w:val="18"/>
        </w:rPr>
        <w:t>acele</w:t>
      </w:r>
      <w:proofErr w:type="spellEnd"/>
      <w:r w:rsidRPr="00C27FF4">
        <w:rPr>
          <w:rFonts w:ascii="Verdana" w:hAnsi="Verdana"/>
          <w:sz w:val="18"/>
          <w:szCs w:val="18"/>
        </w:rPr>
        <w:t xml:space="preserve"> </w:t>
      </w:r>
      <w:proofErr w:type="spellStart"/>
      <w:r w:rsidRPr="00C27FF4">
        <w:rPr>
          <w:rFonts w:ascii="Verdana" w:hAnsi="Verdana"/>
          <w:sz w:val="18"/>
          <w:szCs w:val="18"/>
        </w:rPr>
        <w:t>măsuri</w:t>
      </w:r>
      <w:proofErr w:type="spellEnd"/>
      <w:r w:rsidRPr="00C27FF4">
        <w:rPr>
          <w:rFonts w:ascii="Verdana" w:hAnsi="Verdana"/>
          <w:sz w:val="18"/>
          <w:szCs w:val="18"/>
        </w:rPr>
        <w:t xml:space="preserve"> </w:t>
      </w:r>
      <w:proofErr w:type="spellStart"/>
      <w:r w:rsidRPr="00C27FF4">
        <w:rPr>
          <w:rFonts w:ascii="Verdana" w:hAnsi="Verdana"/>
          <w:sz w:val="18"/>
          <w:szCs w:val="18"/>
        </w:rPr>
        <w:t>prin</w:t>
      </w:r>
      <w:proofErr w:type="spellEnd"/>
      <w:r w:rsidRPr="00C27FF4">
        <w:rPr>
          <w:rFonts w:ascii="Verdana" w:hAnsi="Verdana"/>
          <w:sz w:val="18"/>
          <w:szCs w:val="18"/>
        </w:rPr>
        <w:t xml:space="preserve"> care </w:t>
      </w:r>
      <w:proofErr w:type="spellStart"/>
      <w:r w:rsidRPr="00C27FF4">
        <w:rPr>
          <w:rFonts w:ascii="Verdana" w:hAnsi="Verdana"/>
          <w:sz w:val="18"/>
          <w:szCs w:val="18"/>
        </w:rPr>
        <w:t>copiii</w:t>
      </w:r>
      <w:proofErr w:type="spellEnd"/>
      <w:r w:rsidRPr="00C27FF4">
        <w:rPr>
          <w:rFonts w:ascii="Verdana" w:hAnsi="Verdana"/>
          <w:sz w:val="18"/>
          <w:szCs w:val="18"/>
        </w:rPr>
        <w:t xml:space="preserve">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adulții</w:t>
      </w:r>
      <w:proofErr w:type="spellEnd"/>
      <w:r w:rsidRPr="00C27FF4">
        <w:rPr>
          <w:rFonts w:ascii="Verdana" w:hAnsi="Verdana"/>
          <w:sz w:val="18"/>
          <w:szCs w:val="18"/>
        </w:rPr>
        <w:t xml:space="preserve"> cu </w:t>
      </w:r>
      <w:proofErr w:type="spellStart"/>
      <w:r w:rsidRPr="00C27FF4">
        <w:rPr>
          <w:rFonts w:ascii="Verdana" w:hAnsi="Verdana"/>
          <w:sz w:val="18"/>
          <w:szCs w:val="18"/>
        </w:rPr>
        <w:t>dizabilități</w:t>
      </w:r>
      <w:proofErr w:type="spellEnd"/>
      <w:r w:rsidRPr="00C27FF4">
        <w:rPr>
          <w:rFonts w:ascii="Verdana" w:hAnsi="Verdana"/>
          <w:sz w:val="18"/>
          <w:szCs w:val="18"/>
        </w:rPr>
        <w:t xml:space="preserve"> </w:t>
      </w:r>
      <w:proofErr w:type="spellStart"/>
      <w:r w:rsidRPr="00C27FF4">
        <w:rPr>
          <w:rFonts w:ascii="Verdana" w:hAnsi="Verdana"/>
          <w:sz w:val="18"/>
          <w:szCs w:val="18"/>
        </w:rPr>
        <w:t>să</w:t>
      </w:r>
      <w:proofErr w:type="spellEnd"/>
      <w:r w:rsidRPr="00C27FF4">
        <w:rPr>
          <w:rFonts w:ascii="Verdana" w:hAnsi="Verdana"/>
          <w:sz w:val="18"/>
          <w:szCs w:val="18"/>
        </w:rPr>
        <w:t xml:space="preserve"> </w:t>
      </w:r>
      <w:proofErr w:type="spellStart"/>
      <w:r w:rsidRPr="00C27FF4">
        <w:rPr>
          <w:rFonts w:ascii="Verdana" w:hAnsi="Verdana"/>
          <w:sz w:val="18"/>
          <w:szCs w:val="18"/>
        </w:rPr>
        <w:t>poată</w:t>
      </w:r>
      <w:proofErr w:type="spellEnd"/>
      <w:r w:rsidRPr="00C27FF4">
        <w:rPr>
          <w:rFonts w:ascii="Verdana" w:hAnsi="Verdana"/>
          <w:sz w:val="18"/>
          <w:szCs w:val="18"/>
        </w:rPr>
        <w:t xml:space="preserve"> </w:t>
      </w:r>
      <w:proofErr w:type="spellStart"/>
      <w:r w:rsidRPr="00C27FF4">
        <w:rPr>
          <w:rFonts w:ascii="Verdana" w:hAnsi="Verdana"/>
          <w:sz w:val="18"/>
          <w:szCs w:val="18"/>
        </w:rPr>
        <w:t>trăi</w:t>
      </w:r>
      <w:proofErr w:type="spellEnd"/>
      <w:r w:rsidRPr="00C27FF4">
        <w:rPr>
          <w:rFonts w:ascii="Verdana" w:hAnsi="Verdana"/>
          <w:sz w:val="18"/>
          <w:szCs w:val="18"/>
        </w:rPr>
        <w:t xml:space="preserve"> </w:t>
      </w:r>
      <w:proofErr w:type="spellStart"/>
      <w:r w:rsidRPr="00C27FF4">
        <w:rPr>
          <w:rFonts w:ascii="Verdana" w:hAnsi="Verdana"/>
          <w:sz w:val="18"/>
          <w:szCs w:val="18"/>
        </w:rPr>
        <w:t>demn</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România</w:t>
      </w:r>
      <w:proofErr w:type="spellEnd"/>
      <w:r w:rsidRPr="00C27FF4">
        <w:rPr>
          <w:rFonts w:ascii="Verdana" w:hAnsi="Verdana"/>
          <w:sz w:val="18"/>
          <w:szCs w:val="18"/>
        </w:rPr>
        <w:t xml:space="preserve">. </w:t>
      </w:r>
      <w:proofErr w:type="spellStart"/>
      <w:r w:rsidRPr="00C27FF4">
        <w:rPr>
          <w:rFonts w:ascii="Verdana" w:hAnsi="Verdana"/>
          <w:sz w:val="18"/>
          <w:szCs w:val="18"/>
        </w:rPr>
        <w:t>Pentru</w:t>
      </w:r>
      <w:proofErr w:type="spellEnd"/>
      <w:r w:rsidRPr="00C27FF4">
        <w:rPr>
          <w:rFonts w:ascii="Verdana" w:hAnsi="Verdana"/>
          <w:sz w:val="18"/>
          <w:szCs w:val="18"/>
        </w:rPr>
        <w:t xml:space="preserve"> </w:t>
      </w:r>
      <w:proofErr w:type="spellStart"/>
      <w:r w:rsidRPr="00C27FF4">
        <w:rPr>
          <w:rFonts w:ascii="Verdana" w:hAnsi="Verdana"/>
          <w:sz w:val="18"/>
          <w:szCs w:val="18"/>
        </w:rPr>
        <w:t>că</w:t>
      </w:r>
      <w:proofErr w:type="spellEnd"/>
      <w:r w:rsidRPr="00C27FF4">
        <w:rPr>
          <w:rFonts w:ascii="Verdana" w:hAnsi="Verdana"/>
          <w:sz w:val="18"/>
          <w:szCs w:val="18"/>
        </w:rPr>
        <w:t xml:space="preserve"> </w:t>
      </w:r>
      <w:proofErr w:type="spellStart"/>
      <w:r w:rsidRPr="00C27FF4">
        <w:rPr>
          <w:rFonts w:ascii="Verdana" w:hAnsi="Verdana"/>
          <w:sz w:val="18"/>
          <w:szCs w:val="18"/>
        </w:rPr>
        <w:t>noi</w:t>
      </w:r>
      <w:proofErr w:type="spellEnd"/>
      <w:r w:rsidRPr="00C27FF4">
        <w:rPr>
          <w:rFonts w:ascii="Verdana" w:hAnsi="Verdana"/>
          <w:sz w:val="18"/>
          <w:szCs w:val="18"/>
        </w:rPr>
        <w:t xml:space="preserve"> nu </w:t>
      </w:r>
      <w:proofErr w:type="spellStart"/>
      <w:r w:rsidRPr="00C27FF4">
        <w:rPr>
          <w:rFonts w:ascii="Verdana" w:hAnsi="Verdana"/>
          <w:sz w:val="18"/>
          <w:szCs w:val="18"/>
        </w:rPr>
        <w:t>lăsăm</w:t>
      </w:r>
      <w:proofErr w:type="spellEnd"/>
      <w:r w:rsidRPr="00C27FF4">
        <w:rPr>
          <w:rFonts w:ascii="Verdana" w:hAnsi="Verdana"/>
          <w:sz w:val="18"/>
          <w:szCs w:val="18"/>
        </w:rPr>
        <w:t xml:space="preserve"> pe </w:t>
      </w:r>
      <w:proofErr w:type="spellStart"/>
      <w:r w:rsidRPr="00C27FF4">
        <w:rPr>
          <w:rFonts w:ascii="Verdana" w:hAnsi="Verdana"/>
          <w:sz w:val="18"/>
          <w:szCs w:val="18"/>
        </w:rPr>
        <w:t>nimeni</w:t>
      </w:r>
      <w:proofErr w:type="spellEnd"/>
      <w:r w:rsidRPr="00C27FF4">
        <w:rPr>
          <w:rFonts w:ascii="Verdana" w:hAnsi="Verdana"/>
          <w:sz w:val="18"/>
          <w:szCs w:val="18"/>
        </w:rPr>
        <w:t xml:space="preserve"> </w:t>
      </w:r>
      <w:proofErr w:type="spellStart"/>
      <w:r w:rsidRPr="00C27FF4">
        <w:rPr>
          <w:rFonts w:ascii="Verdana" w:hAnsi="Verdana"/>
          <w:sz w:val="18"/>
          <w:szCs w:val="18"/>
        </w:rPr>
        <w:t>în</w:t>
      </w:r>
      <w:proofErr w:type="spellEnd"/>
      <w:r w:rsidRPr="00C27FF4">
        <w:rPr>
          <w:rFonts w:ascii="Verdana" w:hAnsi="Verdana"/>
          <w:sz w:val="18"/>
          <w:szCs w:val="18"/>
        </w:rPr>
        <w:t xml:space="preserve"> </w:t>
      </w:r>
      <w:proofErr w:type="spellStart"/>
      <w:r w:rsidRPr="00C27FF4">
        <w:rPr>
          <w:rFonts w:ascii="Verdana" w:hAnsi="Verdana"/>
          <w:sz w:val="18"/>
          <w:szCs w:val="18"/>
        </w:rPr>
        <w:t>urmă</w:t>
      </w:r>
      <w:proofErr w:type="spellEnd"/>
      <w:r w:rsidRPr="00C27FF4">
        <w:rPr>
          <w:rFonts w:ascii="Verdana" w:hAnsi="Verdana"/>
          <w:sz w:val="18"/>
          <w:szCs w:val="18"/>
        </w:rPr>
        <w:t xml:space="preserve">!”, a </w:t>
      </w:r>
      <w:proofErr w:type="spellStart"/>
      <w:r w:rsidRPr="00C27FF4">
        <w:rPr>
          <w:rFonts w:ascii="Verdana" w:hAnsi="Verdana"/>
          <w:sz w:val="18"/>
          <w:szCs w:val="18"/>
        </w:rPr>
        <w:t>declarat</w:t>
      </w:r>
      <w:proofErr w:type="spellEnd"/>
      <w:r w:rsidRPr="00C27FF4">
        <w:rPr>
          <w:rFonts w:ascii="Verdana" w:hAnsi="Verdana"/>
          <w:sz w:val="18"/>
          <w:szCs w:val="18"/>
        </w:rPr>
        <w:t xml:space="preserve"> prim-</w:t>
      </w:r>
      <w:proofErr w:type="spellStart"/>
      <w:r w:rsidRPr="00C27FF4">
        <w:rPr>
          <w:rFonts w:ascii="Verdana" w:hAnsi="Verdana"/>
          <w:sz w:val="18"/>
          <w:szCs w:val="18"/>
        </w:rPr>
        <w:t>ministrul</w:t>
      </w:r>
      <w:proofErr w:type="spellEnd"/>
      <w:r w:rsidRPr="00C27FF4">
        <w:rPr>
          <w:rFonts w:ascii="Verdana" w:hAnsi="Verdana"/>
          <w:sz w:val="18"/>
          <w:szCs w:val="18"/>
        </w:rPr>
        <w:t xml:space="preserve"> </w:t>
      </w:r>
      <w:proofErr w:type="spellStart"/>
      <w:r w:rsidRPr="00C27FF4">
        <w:rPr>
          <w:rFonts w:ascii="Verdana" w:hAnsi="Verdana"/>
          <w:sz w:val="18"/>
          <w:szCs w:val="18"/>
        </w:rPr>
        <w:t>României</w:t>
      </w:r>
      <w:proofErr w:type="spellEnd"/>
      <w:r w:rsidRPr="00C27FF4">
        <w:rPr>
          <w:rFonts w:ascii="Verdana" w:hAnsi="Verdana"/>
          <w:sz w:val="18"/>
          <w:szCs w:val="18"/>
        </w:rPr>
        <w:t xml:space="preserve">, </w:t>
      </w:r>
      <w:proofErr w:type="spellStart"/>
      <w:r w:rsidRPr="00C27FF4">
        <w:rPr>
          <w:rFonts w:ascii="Verdana" w:hAnsi="Verdana"/>
          <w:sz w:val="18"/>
          <w:szCs w:val="18"/>
        </w:rPr>
        <w:t>domnul</w:t>
      </w:r>
      <w:proofErr w:type="spellEnd"/>
      <w:r w:rsidRPr="00C27FF4">
        <w:rPr>
          <w:rFonts w:ascii="Verdana" w:hAnsi="Verdana"/>
          <w:sz w:val="18"/>
          <w:szCs w:val="18"/>
        </w:rPr>
        <w:t xml:space="preserve"> Nicolae-</w:t>
      </w:r>
      <w:proofErr w:type="spellStart"/>
      <w:r w:rsidRPr="00C27FF4">
        <w:rPr>
          <w:rFonts w:ascii="Verdana" w:hAnsi="Verdana"/>
          <w:sz w:val="18"/>
          <w:szCs w:val="18"/>
        </w:rPr>
        <w:t>Ionel</w:t>
      </w:r>
      <w:proofErr w:type="spellEnd"/>
      <w:r w:rsidRPr="00C27FF4">
        <w:rPr>
          <w:rFonts w:ascii="Verdana" w:hAnsi="Verdana"/>
          <w:sz w:val="18"/>
          <w:szCs w:val="18"/>
        </w:rPr>
        <w:t xml:space="preserve"> </w:t>
      </w:r>
      <w:proofErr w:type="spellStart"/>
      <w:r w:rsidRPr="00C27FF4">
        <w:rPr>
          <w:rFonts w:ascii="Verdana" w:hAnsi="Verdana"/>
          <w:sz w:val="18"/>
          <w:szCs w:val="18"/>
        </w:rPr>
        <w:t>Ciucă</w:t>
      </w:r>
      <w:proofErr w:type="spellEnd"/>
      <w:r w:rsidRPr="00C27FF4">
        <w:rPr>
          <w:rFonts w:ascii="Verdana" w:hAnsi="Verdana"/>
          <w:sz w:val="18"/>
          <w:szCs w:val="18"/>
        </w:rPr>
        <w:t>.</w:t>
      </w:r>
    </w:p>
    <w:p w14:paraId="5E65FFF3" w14:textId="754F1FB4" w:rsidR="00C27FF4" w:rsidRDefault="00C27FF4" w:rsidP="009D5481">
      <w:pPr>
        <w:pStyle w:val="NormalWeb"/>
        <w:jc w:val="both"/>
        <w:rPr>
          <w:rFonts w:ascii="Verdana" w:hAnsi="Verdana"/>
          <w:sz w:val="18"/>
          <w:szCs w:val="18"/>
        </w:rPr>
      </w:pPr>
      <w:r w:rsidRPr="00C27FF4">
        <w:rPr>
          <w:rFonts w:ascii="Verdana" w:hAnsi="Verdana"/>
          <w:sz w:val="18"/>
          <w:szCs w:val="18"/>
        </w:rPr>
        <w:lastRenderedPageBreak/>
        <w:t xml:space="preserve">La </w:t>
      </w:r>
      <w:proofErr w:type="spellStart"/>
      <w:r w:rsidRPr="00C27FF4">
        <w:rPr>
          <w:rFonts w:ascii="Verdana" w:hAnsi="Verdana"/>
          <w:sz w:val="18"/>
          <w:szCs w:val="18"/>
        </w:rPr>
        <w:t>eveniment</w:t>
      </w:r>
      <w:proofErr w:type="spellEnd"/>
      <w:r w:rsidRPr="00C27FF4">
        <w:rPr>
          <w:rFonts w:ascii="Verdana" w:hAnsi="Verdana"/>
          <w:sz w:val="18"/>
          <w:szCs w:val="18"/>
        </w:rPr>
        <w:t xml:space="preserve"> au </w:t>
      </w:r>
      <w:proofErr w:type="spellStart"/>
      <w:r w:rsidRPr="00C27FF4">
        <w:rPr>
          <w:rFonts w:ascii="Verdana" w:hAnsi="Verdana"/>
          <w:sz w:val="18"/>
          <w:szCs w:val="18"/>
        </w:rPr>
        <w:t>mai</w:t>
      </w:r>
      <w:proofErr w:type="spellEnd"/>
      <w:r w:rsidRPr="00C27FF4">
        <w:rPr>
          <w:rFonts w:ascii="Verdana" w:hAnsi="Verdana"/>
          <w:sz w:val="18"/>
          <w:szCs w:val="18"/>
        </w:rPr>
        <w:t xml:space="preserve"> </w:t>
      </w:r>
      <w:proofErr w:type="spellStart"/>
      <w:r w:rsidRPr="00C27FF4">
        <w:rPr>
          <w:rFonts w:ascii="Verdana" w:hAnsi="Verdana"/>
          <w:sz w:val="18"/>
          <w:szCs w:val="18"/>
        </w:rPr>
        <w:t>participat</w:t>
      </w:r>
      <w:proofErr w:type="spellEnd"/>
      <w:r w:rsidRPr="00C27FF4">
        <w:rPr>
          <w:rFonts w:ascii="Verdana" w:hAnsi="Verdana"/>
          <w:sz w:val="18"/>
          <w:szCs w:val="18"/>
        </w:rPr>
        <w:t xml:space="preserve">, din </w:t>
      </w:r>
      <w:proofErr w:type="spellStart"/>
      <w:r w:rsidRPr="00C27FF4">
        <w:rPr>
          <w:rFonts w:ascii="Verdana" w:hAnsi="Verdana"/>
          <w:sz w:val="18"/>
          <w:szCs w:val="18"/>
        </w:rPr>
        <w:t>partea</w:t>
      </w:r>
      <w:proofErr w:type="spellEnd"/>
      <w:r w:rsidRPr="00C27FF4">
        <w:rPr>
          <w:rFonts w:ascii="Verdana" w:hAnsi="Verdana"/>
          <w:sz w:val="18"/>
          <w:szCs w:val="18"/>
        </w:rPr>
        <w:t xml:space="preserve"> </w:t>
      </w:r>
      <w:proofErr w:type="spellStart"/>
      <w:r w:rsidRPr="00C27FF4">
        <w:rPr>
          <w:rFonts w:ascii="Verdana" w:hAnsi="Verdana"/>
          <w:sz w:val="18"/>
          <w:szCs w:val="18"/>
        </w:rPr>
        <w:t>Guvernului</w:t>
      </w:r>
      <w:proofErr w:type="spellEnd"/>
      <w:r w:rsidRPr="00C27FF4">
        <w:rPr>
          <w:rFonts w:ascii="Verdana" w:hAnsi="Verdana"/>
          <w:sz w:val="18"/>
          <w:szCs w:val="18"/>
        </w:rPr>
        <w:t xml:space="preserve"> </w:t>
      </w:r>
      <w:proofErr w:type="spellStart"/>
      <w:r w:rsidRPr="00C27FF4">
        <w:rPr>
          <w:rFonts w:ascii="Verdana" w:hAnsi="Verdana"/>
          <w:sz w:val="18"/>
          <w:szCs w:val="18"/>
        </w:rPr>
        <w:t>României</w:t>
      </w:r>
      <w:proofErr w:type="spellEnd"/>
      <w:r w:rsidRPr="00C27FF4">
        <w:rPr>
          <w:rFonts w:ascii="Verdana" w:hAnsi="Verdana"/>
          <w:sz w:val="18"/>
          <w:szCs w:val="18"/>
        </w:rPr>
        <w:t xml:space="preserve">, </w:t>
      </w:r>
      <w:proofErr w:type="spellStart"/>
      <w:r w:rsidRPr="00C27FF4">
        <w:rPr>
          <w:rFonts w:ascii="Verdana" w:hAnsi="Verdana"/>
          <w:sz w:val="18"/>
          <w:szCs w:val="18"/>
        </w:rPr>
        <w:t>ministrul</w:t>
      </w:r>
      <w:proofErr w:type="spellEnd"/>
      <w:r w:rsidRPr="00C27FF4">
        <w:rPr>
          <w:rFonts w:ascii="Verdana" w:hAnsi="Verdana"/>
          <w:sz w:val="18"/>
          <w:szCs w:val="18"/>
        </w:rPr>
        <w:t xml:space="preserve"> </w:t>
      </w:r>
      <w:proofErr w:type="spellStart"/>
      <w:r w:rsidRPr="00C27FF4">
        <w:rPr>
          <w:rFonts w:ascii="Verdana" w:hAnsi="Verdana"/>
          <w:sz w:val="18"/>
          <w:szCs w:val="18"/>
        </w:rPr>
        <w:t>Apărării</w:t>
      </w:r>
      <w:proofErr w:type="spellEnd"/>
      <w:r w:rsidRPr="00C27FF4">
        <w:rPr>
          <w:rFonts w:ascii="Verdana" w:hAnsi="Verdana"/>
          <w:sz w:val="18"/>
          <w:szCs w:val="18"/>
        </w:rPr>
        <w:t xml:space="preserve"> </w:t>
      </w:r>
      <w:proofErr w:type="spellStart"/>
      <w:r w:rsidRPr="00C27FF4">
        <w:rPr>
          <w:rFonts w:ascii="Verdana" w:hAnsi="Verdana"/>
          <w:sz w:val="18"/>
          <w:szCs w:val="18"/>
        </w:rPr>
        <w:t>Naționale</w:t>
      </w:r>
      <w:proofErr w:type="spellEnd"/>
      <w:r w:rsidRPr="00C27FF4">
        <w:rPr>
          <w:rFonts w:ascii="Verdana" w:hAnsi="Verdana"/>
          <w:sz w:val="18"/>
          <w:szCs w:val="18"/>
        </w:rPr>
        <w:t xml:space="preserve">, </w:t>
      </w:r>
      <w:proofErr w:type="spellStart"/>
      <w:r w:rsidRPr="00C27FF4">
        <w:rPr>
          <w:rFonts w:ascii="Verdana" w:hAnsi="Verdana"/>
          <w:sz w:val="18"/>
          <w:szCs w:val="18"/>
        </w:rPr>
        <w:t>Vasile</w:t>
      </w:r>
      <w:proofErr w:type="spellEnd"/>
      <w:r w:rsidRPr="00C27FF4">
        <w:rPr>
          <w:rFonts w:ascii="Verdana" w:hAnsi="Verdana"/>
          <w:sz w:val="18"/>
          <w:szCs w:val="18"/>
        </w:rPr>
        <w:t xml:space="preserve"> </w:t>
      </w:r>
      <w:proofErr w:type="spellStart"/>
      <w:r w:rsidRPr="00C27FF4">
        <w:rPr>
          <w:rFonts w:ascii="Verdana" w:hAnsi="Verdana"/>
          <w:sz w:val="18"/>
          <w:szCs w:val="18"/>
        </w:rPr>
        <w:t>Dîncu</w:t>
      </w:r>
      <w:proofErr w:type="spellEnd"/>
      <w:r w:rsidRPr="00C27FF4">
        <w:rPr>
          <w:rFonts w:ascii="Verdana" w:hAnsi="Verdana"/>
          <w:sz w:val="18"/>
          <w:szCs w:val="18"/>
        </w:rPr>
        <w:t xml:space="preserve">, </w:t>
      </w:r>
      <w:proofErr w:type="spellStart"/>
      <w:r w:rsidRPr="00C27FF4">
        <w:rPr>
          <w:rFonts w:ascii="Verdana" w:hAnsi="Verdana"/>
          <w:sz w:val="18"/>
          <w:szCs w:val="18"/>
        </w:rPr>
        <w:t>ministrul</w:t>
      </w:r>
      <w:proofErr w:type="spellEnd"/>
      <w:r w:rsidRPr="00C27FF4">
        <w:rPr>
          <w:rFonts w:ascii="Verdana" w:hAnsi="Verdana"/>
          <w:sz w:val="18"/>
          <w:szCs w:val="18"/>
        </w:rPr>
        <w:t xml:space="preserve"> </w:t>
      </w:r>
      <w:proofErr w:type="spellStart"/>
      <w:r w:rsidRPr="00C27FF4">
        <w:rPr>
          <w:rFonts w:ascii="Verdana" w:hAnsi="Verdana"/>
          <w:sz w:val="18"/>
          <w:szCs w:val="18"/>
        </w:rPr>
        <w:t>Sportului</w:t>
      </w:r>
      <w:proofErr w:type="spellEnd"/>
      <w:r w:rsidRPr="00C27FF4">
        <w:rPr>
          <w:rFonts w:ascii="Verdana" w:hAnsi="Verdana"/>
          <w:sz w:val="18"/>
          <w:szCs w:val="18"/>
        </w:rPr>
        <w:t xml:space="preserve">, Carol-Eduard Novak, </w:t>
      </w:r>
      <w:proofErr w:type="spellStart"/>
      <w:r w:rsidRPr="00C27FF4">
        <w:rPr>
          <w:rFonts w:ascii="Verdana" w:hAnsi="Verdana"/>
          <w:sz w:val="18"/>
          <w:szCs w:val="18"/>
        </w:rPr>
        <w:t>și</w:t>
      </w:r>
      <w:proofErr w:type="spellEnd"/>
      <w:r w:rsidRPr="00C27FF4">
        <w:rPr>
          <w:rFonts w:ascii="Verdana" w:hAnsi="Verdana"/>
          <w:sz w:val="18"/>
          <w:szCs w:val="18"/>
        </w:rPr>
        <w:t xml:space="preserve"> </w:t>
      </w:r>
      <w:proofErr w:type="spellStart"/>
      <w:r w:rsidRPr="00C27FF4">
        <w:rPr>
          <w:rFonts w:ascii="Verdana" w:hAnsi="Verdana"/>
          <w:sz w:val="18"/>
          <w:szCs w:val="18"/>
        </w:rPr>
        <w:t>consilierul</w:t>
      </w:r>
      <w:proofErr w:type="spellEnd"/>
      <w:r w:rsidRPr="00C27FF4">
        <w:rPr>
          <w:rFonts w:ascii="Verdana" w:hAnsi="Verdana"/>
          <w:sz w:val="18"/>
          <w:szCs w:val="18"/>
        </w:rPr>
        <w:t xml:space="preserve"> de stat la </w:t>
      </w:r>
      <w:proofErr w:type="spellStart"/>
      <w:r w:rsidRPr="00C27FF4">
        <w:rPr>
          <w:rFonts w:ascii="Verdana" w:hAnsi="Verdana"/>
          <w:sz w:val="18"/>
          <w:szCs w:val="18"/>
        </w:rPr>
        <w:t>Cancelaria</w:t>
      </w:r>
      <w:proofErr w:type="spellEnd"/>
      <w:r w:rsidRPr="00C27FF4">
        <w:rPr>
          <w:rFonts w:ascii="Verdana" w:hAnsi="Verdana"/>
          <w:sz w:val="18"/>
          <w:szCs w:val="18"/>
        </w:rPr>
        <w:t xml:space="preserve"> Prim-</w:t>
      </w:r>
      <w:proofErr w:type="spellStart"/>
      <w:r w:rsidRPr="00C27FF4">
        <w:rPr>
          <w:rFonts w:ascii="Verdana" w:hAnsi="Verdana"/>
          <w:sz w:val="18"/>
          <w:szCs w:val="18"/>
        </w:rPr>
        <w:t>ministrului</w:t>
      </w:r>
      <w:proofErr w:type="spellEnd"/>
      <w:r w:rsidRPr="00C27FF4">
        <w:rPr>
          <w:rFonts w:ascii="Verdana" w:hAnsi="Verdana"/>
          <w:sz w:val="18"/>
          <w:szCs w:val="18"/>
        </w:rPr>
        <w:t xml:space="preserve"> </w:t>
      </w:r>
      <w:proofErr w:type="spellStart"/>
      <w:r w:rsidRPr="00C27FF4">
        <w:rPr>
          <w:rFonts w:ascii="Verdana" w:hAnsi="Verdana"/>
          <w:sz w:val="18"/>
          <w:szCs w:val="18"/>
        </w:rPr>
        <w:t>Mădălina</w:t>
      </w:r>
      <w:proofErr w:type="spellEnd"/>
      <w:r w:rsidRPr="00C27FF4">
        <w:rPr>
          <w:rFonts w:ascii="Verdana" w:hAnsi="Verdana"/>
          <w:sz w:val="18"/>
          <w:szCs w:val="18"/>
        </w:rPr>
        <w:t xml:space="preserve"> </w:t>
      </w:r>
      <w:proofErr w:type="spellStart"/>
      <w:r w:rsidRPr="00C27FF4">
        <w:rPr>
          <w:rFonts w:ascii="Verdana" w:hAnsi="Verdana"/>
          <w:sz w:val="18"/>
          <w:szCs w:val="18"/>
        </w:rPr>
        <w:t>Turza</w:t>
      </w:r>
      <w:proofErr w:type="spellEnd"/>
      <w:r w:rsidRPr="00C27FF4">
        <w:rPr>
          <w:rFonts w:ascii="Verdana" w:hAnsi="Verdana"/>
          <w:sz w:val="18"/>
          <w:szCs w:val="18"/>
        </w:rPr>
        <w:t>.</w:t>
      </w:r>
    </w:p>
    <w:p w14:paraId="266A9024" w14:textId="77777777" w:rsidR="009D5481" w:rsidRPr="009D5481" w:rsidRDefault="009D5481" w:rsidP="009D5481">
      <w:pPr>
        <w:jc w:val="center"/>
      </w:pPr>
      <w:r w:rsidRPr="009D5481">
        <w:rPr>
          <w:color w:val="3366FF"/>
        </w:rPr>
        <w:t>*</w:t>
      </w:r>
    </w:p>
    <w:p w14:paraId="61288ED7" w14:textId="06920B86" w:rsidR="009D5481" w:rsidRPr="009D5481" w:rsidRDefault="009D5481" w:rsidP="009D5481">
      <w:pPr>
        <w:keepNext/>
        <w:spacing w:after="60"/>
        <w:jc w:val="both"/>
        <w:outlineLvl w:val="3"/>
        <w:rPr>
          <w:b/>
          <w:color w:val="000080"/>
          <w:szCs w:val="18"/>
          <w:lang w:eastAsia="ro-RO"/>
        </w:rPr>
      </w:pPr>
      <w:bookmarkStart w:id="121" w:name="_Toc89684306"/>
      <w:r w:rsidRPr="009D5481">
        <w:rPr>
          <w:b/>
          <w:color w:val="000080"/>
          <w:szCs w:val="18"/>
        </w:rPr>
        <w:t>Guvernul va sprijini autoritățile locale pentru a asigura cetățenilor apă caldă și căldură</w:t>
      </w:r>
      <w:bookmarkEnd w:id="121"/>
    </w:p>
    <w:p w14:paraId="512E6AC6" w14:textId="77777777" w:rsidR="009D5481" w:rsidRPr="009D5481" w:rsidRDefault="009D5481" w:rsidP="009D5481">
      <w:pPr>
        <w:pStyle w:val="NormalWeb"/>
        <w:jc w:val="both"/>
        <w:rPr>
          <w:rFonts w:ascii="Verdana" w:hAnsi="Verdana"/>
          <w:sz w:val="18"/>
          <w:szCs w:val="18"/>
          <w:lang w:val="ro-RO"/>
        </w:rPr>
      </w:pPr>
      <w:r w:rsidRPr="009D5481">
        <w:rPr>
          <w:rFonts w:ascii="Verdana" w:hAnsi="Verdana"/>
          <w:sz w:val="18"/>
          <w:szCs w:val="18"/>
          <w:lang w:val="ro-RO"/>
        </w:rPr>
        <w:t xml:space="preserve">La solicitarea premierului Nicolae-Ionel Ciucă, reprezentanții Guvernului au analizat împreună cu primarul general al Capitalei, Nicușor Dan, și primarul municipiului Constanța, </w:t>
      </w:r>
      <w:proofErr w:type="spellStart"/>
      <w:r w:rsidRPr="009D5481">
        <w:rPr>
          <w:rFonts w:ascii="Verdana" w:hAnsi="Verdana"/>
          <w:sz w:val="18"/>
          <w:szCs w:val="18"/>
          <w:lang w:val="ro-RO"/>
        </w:rPr>
        <w:t>Vergil</w:t>
      </w:r>
      <w:proofErr w:type="spellEnd"/>
      <w:r w:rsidRPr="009D5481">
        <w:rPr>
          <w:rFonts w:ascii="Verdana" w:hAnsi="Verdana"/>
          <w:sz w:val="18"/>
          <w:szCs w:val="18"/>
          <w:lang w:val="ro-RO"/>
        </w:rPr>
        <w:t xml:space="preserve"> Chițac, situația alimentării cu energie termică a celor două municipii și impactul prețului gigacaloriei asupra populației.</w:t>
      </w:r>
    </w:p>
    <w:p w14:paraId="7CC311E1" w14:textId="77777777" w:rsidR="009D5481" w:rsidRPr="009D5481" w:rsidRDefault="009D5481" w:rsidP="009D5481">
      <w:pPr>
        <w:pStyle w:val="NormalWeb"/>
        <w:jc w:val="both"/>
        <w:rPr>
          <w:rFonts w:ascii="Verdana" w:hAnsi="Verdana"/>
          <w:sz w:val="18"/>
          <w:szCs w:val="18"/>
          <w:lang w:val="ro-RO"/>
        </w:rPr>
      </w:pPr>
      <w:r w:rsidRPr="009D5481">
        <w:rPr>
          <w:rFonts w:ascii="Verdana" w:hAnsi="Verdana"/>
          <w:sz w:val="18"/>
          <w:szCs w:val="18"/>
          <w:lang w:val="ro-RO"/>
        </w:rPr>
        <w:t xml:space="preserve">La începutul întâlnirii, desfășurată la Palatul Victoria, prim-ministrul a solicitat reprezentanților Guvernului - miniștrii Finanțelor, Adrian </w:t>
      </w:r>
      <w:proofErr w:type="spellStart"/>
      <w:r w:rsidRPr="009D5481">
        <w:rPr>
          <w:rFonts w:ascii="Verdana" w:hAnsi="Verdana"/>
          <w:sz w:val="18"/>
          <w:szCs w:val="18"/>
          <w:lang w:val="ro-RO"/>
        </w:rPr>
        <w:t>Câciu</w:t>
      </w:r>
      <w:proofErr w:type="spellEnd"/>
      <w:r w:rsidRPr="009D5481">
        <w:rPr>
          <w:rFonts w:ascii="Verdana" w:hAnsi="Verdana"/>
          <w:sz w:val="18"/>
          <w:szCs w:val="18"/>
          <w:lang w:val="ro-RO"/>
        </w:rPr>
        <w:t xml:space="preserve">, Dezvoltării, Lucrărilor Publice și Administrației, Attila-Zoltán </w:t>
      </w:r>
      <w:proofErr w:type="spellStart"/>
      <w:r w:rsidRPr="009D5481">
        <w:rPr>
          <w:rFonts w:ascii="Verdana" w:hAnsi="Verdana"/>
          <w:sz w:val="18"/>
          <w:szCs w:val="18"/>
          <w:lang w:val="ro-RO"/>
        </w:rPr>
        <w:t>Cseke</w:t>
      </w:r>
      <w:proofErr w:type="spellEnd"/>
      <w:r w:rsidRPr="009D5481">
        <w:rPr>
          <w:rFonts w:ascii="Verdana" w:hAnsi="Verdana"/>
          <w:sz w:val="18"/>
          <w:szCs w:val="18"/>
          <w:lang w:val="ro-RO"/>
        </w:rPr>
        <w:t>, Energiei, Virgil-Daniel Popescu -  să găsească urgent soluții pentru ca cetățenii să beneficieze de apă caldă și căldură și să fie redus impactul pe care scumpirea gigacaloriei îl are asupra facturilor plătite de populație.</w:t>
      </w:r>
    </w:p>
    <w:p w14:paraId="6291F0C7" w14:textId="77777777" w:rsidR="009D5481" w:rsidRPr="009D5481" w:rsidRDefault="009D5481" w:rsidP="009D5481">
      <w:pPr>
        <w:pStyle w:val="NormalWeb"/>
        <w:jc w:val="both"/>
        <w:rPr>
          <w:rFonts w:ascii="Verdana" w:hAnsi="Verdana"/>
          <w:sz w:val="18"/>
          <w:szCs w:val="18"/>
          <w:lang w:val="ro-RO"/>
        </w:rPr>
      </w:pPr>
      <w:r w:rsidRPr="009D5481">
        <w:rPr>
          <w:rFonts w:ascii="Verdana" w:hAnsi="Verdana"/>
          <w:sz w:val="18"/>
          <w:szCs w:val="18"/>
          <w:lang w:val="ro-RO"/>
        </w:rPr>
        <w:t>Primarii celor două municipii au prezentat problemele cu care se confruntă sistemele de producție și distribuție a energiei în sistem centralizat.</w:t>
      </w:r>
    </w:p>
    <w:p w14:paraId="13CEEEDE" w14:textId="77777777" w:rsidR="009D5481" w:rsidRPr="009D5481" w:rsidRDefault="009D5481" w:rsidP="009D5481">
      <w:pPr>
        <w:pStyle w:val="NormalWeb"/>
        <w:jc w:val="both"/>
        <w:rPr>
          <w:rFonts w:ascii="Verdana" w:hAnsi="Verdana"/>
          <w:sz w:val="18"/>
          <w:szCs w:val="18"/>
          <w:lang w:val="ro-RO"/>
        </w:rPr>
      </w:pPr>
      <w:r w:rsidRPr="009D5481">
        <w:rPr>
          <w:rFonts w:ascii="Verdana" w:hAnsi="Verdana"/>
          <w:sz w:val="18"/>
          <w:szCs w:val="18"/>
          <w:lang w:val="ro-RO"/>
        </w:rPr>
        <w:t>Ca soluție imediată, pentru a sprijini autoritățile locale, la nivelul Guvernului va fi inițiat un proiect de Hotărâre prin care să fie alocate, în cursul acestui an bugetar, fonduri guvernamentale unităților administrativ-teritoriale, pentru plata restanțelor la energia termică. De această formă de sprijin vor beneficia locuitorii din București, Constanța, precum și din alte localități care se confruntă cu disfuncționalități în livrarea energiei termice.</w:t>
      </w:r>
    </w:p>
    <w:p w14:paraId="04AE75B2" w14:textId="77777777" w:rsidR="009D5481" w:rsidRPr="009D5481" w:rsidRDefault="009D5481" w:rsidP="009D5481">
      <w:pPr>
        <w:pStyle w:val="NormalWeb"/>
        <w:jc w:val="both"/>
        <w:rPr>
          <w:rFonts w:ascii="Verdana" w:hAnsi="Verdana"/>
          <w:sz w:val="18"/>
          <w:szCs w:val="18"/>
          <w:lang w:val="ro-RO"/>
        </w:rPr>
      </w:pPr>
      <w:r w:rsidRPr="009D5481">
        <w:rPr>
          <w:rFonts w:ascii="Verdana" w:hAnsi="Verdana"/>
          <w:sz w:val="18"/>
          <w:szCs w:val="18"/>
          <w:lang w:val="ro-RO"/>
        </w:rPr>
        <w:t>Discuțiile cu privire la acordarea subvenției energiei termice vor continua și în perspectiva definitivării de către Guvern a proiectului bugetului de stat pentru anul 2022.</w:t>
      </w:r>
    </w:p>
    <w:p w14:paraId="33E5E63C" w14:textId="77777777" w:rsidR="009D5481" w:rsidRPr="009D5481" w:rsidRDefault="009D5481" w:rsidP="009D5481">
      <w:pPr>
        <w:pStyle w:val="NormalWeb"/>
        <w:jc w:val="both"/>
        <w:rPr>
          <w:rFonts w:ascii="Verdana" w:hAnsi="Verdana"/>
          <w:sz w:val="18"/>
          <w:szCs w:val="18"/>
          <w:lang w:val="ro-RO"/>
        </w:rPr>
      </w:pPr>
      <w:r w:rsidRPr="009D5481">
        <w:rPr>
          <w:rFonts w:ascii="Verdana" w:hAnsi="Verdana"/>
          <w:sz w:val="18"/>
          <w:szCs w:val="18"/>
          <w:lang w:val="ro-RO"/>
        </w:rPr>
        <w:t>Pentru eficientizarea sistemelor de termoficare, în cadrul întâlnirii de la Palatul Victoria s-a discutat despre modalitățile prin care producția și distribuția energiei termice în sistem centralizat vor putea fi preluate în coordonare unitară, în subordinea primăriilor.</w:t>
      </w:r>
    </w:p>
    <w:p w14:paraId="15BE6AF5" w14:textId="77777777" w:rsidR="009D5481" w:rsidRPr="009D5481" w:rsidRDefault="009D5481" w:rsidP="009D5481">
      <w:pPr>
        <w:pStyle w:val="NormalWeb"/>
        <w:jc w:val="both"/>
        <w:rPr>
          <w:rFonts w:ascii="Verdana" w:hAnsi="Verdana"/>
          <w:sz w:val="18"/>
          <w:szCs w:val="18"/>
          <w:lang w:val="ro-RO"/>
        </w:rPr>
      </w:pPr>
      <w:r w:rsidRPr="009D5481">
        <w:rPr>
          <w:rFonts w:ascii="Verdana" w:hAnsi="Verdana"/>
          <w:sz w:val="18"/>
          <w:szCs w:val="18"/>
          <w:lang w:val="ro-RO"/>
        </w:rPr>
        <w:t>Totodată, s-a discutat despre soluții viabile de modernizare și eficientizare a sistemelor de termoficare, prin creșterea accesului primăriilor la fonduri europene alocate prin Fondul de Modernizare.</w:t>
      </w:r>
    </w:p>
    <w:p w14:paraId="451A06B4" w14:textId="2522B593" w:rsidR="009D5481" w:rsidRPr="009D5481" w:rsidRDefault="009D5481" w:rsidP="009D5481">
      <w:pPr>
        <w:pStyle w:val="NormalWeb"/>
        <w:jc w:val="both"/>
        <w:rPr>
          <w:rFonts w:ascii="Verdana" w:hAnsi="Verdana"/>
          <w:sz w:val="18"/>
          <w:szCs w:val="18"/>
          <w:lang w:val="ro-RO"/>
        </w:rPr>
      </w:pPr>
      <w:r w:rsidRPr="009D5481">
        <w:rPr>
          <w:rFonts w:ascii="Verdana" w:hAnsi="Verdana"/>
          <w:sz w:val="18"/>
          <w:szCs w:val="18"/>
          <w:lang w:val="ro-RO"/>
        </w:rPr>
        <w:t>Discuțiile între reprezentanții Guvernului și cei ai autorităților publice locale vor continua în perioad</w:t>
      </w:r>
      <w:r w:rsidRPr="009D5481">
        <w:rPr>
          <w:rFonts w:ascii="Verdana" w:hAnsi="Verdana"/>
          <w:sz w:val="18"/>
          <w:szCs w:val="18"/>
          <w:lang w:val="ro-RO"/>
        </w:rPr>
        <w:t>a</w:t>
      </w:r>
      <w:r w:rsidRPr="009D5481">
        <w:rPr>
          <w:rFonts w:ascii="Verdana" w:hAnsi="Verdana"/>
          <w:sz w:val="18"/>
          <w:szCs w:val="18"/>
          <w:lang w:val="ro-RO"/>
        </w:rPr>
        <w:t xml:space="preserve"> următoare.</w:t>
      </w:r>
    </w:p>
    <w:p w14:paraId="15FCE95F" w14:textId="7F59B3D1" w:rsidR="002E2472" w:rsidRPr="00463032" w:rsidRDefault="008D4D12" w:rsidP="00926E42">
      <w:pPr>
        <w:pStyle w:val="separatorarticole"/>
        <w:rPr>
          <w:color w:val="auto"/>
        </w:rPr>
      </w:pPr>
      <w:r>
        <w:t>*</w:t>
      </w:r>
    </w:p>
    <w:p w14:paraId="0CB9C6CB" w14:textId="4588905F" w:rsidR="00463032" w:rsidRDefault="009D5481" w:rsidP="009D5481">
      <w:pPr>
        <w:pStyle w:val="TitluArticolinINFOUE"/>
        <w:jc w:val="both"/>
      </w:pPr>
      <w:bookmarkStart w:id="122" w:name="_Toc89684307"/>
      <w:r w:rsidRPr="009D5481">
        <w:t>Întâlnire de lucru a premierului Nicolae-Ionel Ciucă cu principalii responsabili ai gestionării pandemiei</w:t>
      </w:r>
      <w:bookmarkEnd w:id="122"/>
    </w:p>
    <w:p w14:paraId="37D5338A" w14:textId="77777777" w:rsidR="009D5481" w:rsidRDefault="009D5481" w:rsidP="009D5481">
      <w:pPr>
        <w:jc w:val="both"/>
      </w:pPr>
      <w:r>
        <w:t>Ca urmare a confirmării prezenței tulpinii Omicron în România, prim-ministrul Nicolae-Ionel Ciucă a convocat, mâine, de la ora 11.00, la sediul Guvernului, o  întâlnire de lucru cu principalii responsabili ai gestionării pandemiei: ministrul Sănătății, Alexandru Rafila, șeful Departamentului pentru Situații de Urgență, Raed Arafat, directorul Centrului Național de Supraveghere și Control al Bolilor Transmisibile, din cadrul Institutului Național de Sănătate Publică., Adriana Pistol.</w:t>
      </w:r>
    </w:p>
    <w:p w14:paraId="2317623B" w14:textId="09270529" w:rsidR="009D5481" w:rsidRPr="009D5481" w:rsidRDefault="009D5481" w:rsidP="009D5481">
      <w:pPr>
        <w:jc w:val="both"/>
      </w:pPr>
      <w:r>
        <w:t>“După consultarea cu specialiștii din domeniul sănătății și al situațiilor de urgență, voi dispune măsurile care se impun. Nicio clipă nu trebuie pierdută, niciun efort irosit pentru a proteja țara noastră de o evoluție nedorită”, a declarat prim-ministrul.</w:t>
      </w:r>
    </w:p>
    <w:p w14:paraId="65C6141D" w14:textId="53724597" w:rsidR="002E2472" w:rsidRPr="00463032" w:rsidRDefault="00463032" w:rsidP="00926E42">
      <w:pPr>
        <w:pStyle w:val="separatorarticole"/>
      </w:pPr>
      <w:r w:rsidRPr="00463032">
        <w:t>*</w:t>
      </w:r>
    </w:p>
    <w:p w14:paraId="1E433178" w14:textId="1860248E" w:rsidR="00463032" w:rsidRPr="00463032" w:rsidRDefault="009D5481" w:rsidP="009D5481">
      <w:pPr>
        <w:pStyle w:val="TitluArticolinINFOUE"/>
        <w:jc w:val="both"/>
        <w:rPr>
          <w:lang w:eastAsia="ro-RO"/>
        </w:rPr>
      </w:pPr>
      <w:bookmarkStart w:id="123" w:name="_Toc89684308"/>
      <w:r w:rsidRPr="009D5481">
        <w:lastRenderedPageBreak/>
        <w:t>Măsuri pentru combaterea răspândirii tulpinii Omicron a virusului COVID-19 și pentru protejarea sănătății oamenilor</w:t>
      </w:r>
      <w:bookmarkEnd w:id="123"/>
    </w:p>
    <w:p w14:paraId="08FC56A5" w14:textId="77777777" w:rsidR="009D5481" w:rsidRPr="009D5481" w:rsidRDefault="009D5481" w:rsidP="009D5481">
      <w:pPr>
        <w:pStyle w:val="NormalWeb"/>
        <w:spacing w:before="120" w:beforeAutospacing="0" w:after="0" w:afterAutospacing="0"/>
        <w:jc w:val="both"/>
        <w:textAlignment w:val="baseline"/>
        <w:rPr>
          <w:rFonts w:ascii="Verdana" w:hAnsi="Verdana"/>
          <w:sz w:val="18"/>
          <w:szCs w:val="18"/>
          <w:lang w:val="ro-RO"/>
        </w:rPr>
      </w:pPr>
      <w:r w:rsidRPr="009D5481">
        <w:rPr>
          <w:rFonts w:ascii="Verdana" w:hAnsi="Verdana"/>
          <w:sz w:val="18"/>
          <w:szCs w:val="18"/>
          <w:lang w:val="ro-RO"/>
        </w:rPr>
        <w:t xml:space="preserve">Ca urmare a confirmării prezenței tulpinii Omicron în România, prim-ministrul Nicolae-Ionel Ciucă a convocat, astăzi, de la ora 11.00, la sediul Guvernului, o  întâlnire cu principalii responsabili ai gestionării pandemiei: ministrul Sănătății, Alexandru Rafila, ministrul Afacerilor Interne, Lucian Bode, ministrul Apărării Naționale, Vasile </w:t>
      </w:r>
      <w:proofErr w:type="spellStart"/>
      <w:r w:rsidRPr="009D5481">
        <w:rPr>
          <w:rFonts w:ascii="Verdana" w:hAnsi="Verdana"/>
          <w:sz w:val="18"/>
          <w:szCs w:val="18"/>
          <w:lang w:val="ro-RO"/>
        </w:rPr>
        <w:t>Dîncu</w:t>
      </w:r>
      <w:proofErr w:type="spellEnd"/>
      <w:r w:rsidRPr="009D5481">
        <w:rPr>
          <w:rFonts w:ascii="Verdana" w:hAnsi="Verdana"/>
          <w:sz w:val="18"/>
          <w:szCs w:val="18"/>
          <w:lang w:val="ro-RO"/>
        </w:rPr>
        <w:t>, șeful Departamentului pentru Situații de Urgență, Raed Arafat, și directorul Centrului Național de Supraveghere și Control al Bolilor Transmisibile, din cadrul Institutului Național de Sănătate Publică, Adriana Pistol.</w:t>
      </w:r>
    </w:p>
    <w:p w14:paraId="5394B814" w14:textId="77777777" w:rsidR="009D5481" w:rsidRPr="009D5481" w:rsidRDefault="009D5481" w:rsidP="009D5481">
      <w:pPr>
        <w:pStyle w:val="NormalWeb"/>
        <w:spacing w:before="120" w:beforeAutospacing="0" w:after="0" w:afterAutospacing="0"/>
        <w:jc w:val="both"/>
        <w:textAlignment w:val="baseline"/>
        <w:rPr>
          <w:rFonts w:ascii="Verdana" w:hAnsi="Verdana"/>
          <w:sz w:val="18"/>
          <w:szCs w:val="18"/>
          <w:lang w:val="ro-RO"/>
        </w:rPr>
      </w:pPr>
      <w:r w:rsidRPr="009D5481">
        <w:rPr>
          <w:rFonts w:ascii="Verdana" w:hAnsi="Verdana"/>
          <w:sz w:val="18"/>
          <w:szCs w:val="18"/>
          <w:lang w:val="ro-RO"/>
        </w:rPr>
        <w:t>Primul punct al ordinii de zi a fost starea cetățenilor români depistați cu Omicron, aceștia fiind vaccinați și cu o evoluție bună a sănătății.</w:t>
      </w:r>
    </w:p>
    <w:p w14:paraId="0B66C3B1" w14:textId="77777777" w:rsidR="009D5481" w:rsidRPr="009D5481" w:rsidRDefault="009D5481" w:rsidP="009D5481">
      <w:pPr>
        <w:pStyle w:val="NormalWeb"/>
        <w:spacing w:before="120" w:beforeAutospacing="0" w:after="0" w:afterAutospacing="0"/>
        <w:jc w:val="both"/>
        <w:textAlignment w:val="baseline"/>
        <w:rPr>
          <w:rFonts w:ascii="Verdana" w:hAnsi="Verdana"/>
          <w:sz w:val="18"/>
          <w:szCs w:val="18"/>
          <w:lang w:val="ro-RO"/>
        </w:rPr>
      </w:pPr>
      <w:r w:rsidRPr="009D5481">
        <w:rPr>
          <w:rFonts w:ascii="Verdana" w:hAnsi="Verdana"/>
          <w:sz w:val="18"/>
          <w:szCs w:val="18"/>
          <w:lang w:val="ro-RO"/>
        </w:rPr>
        <w:t>Deoarece specialiștii anticipează o posibilă creștere a incidenței în următoarele săptămâni, vaccinarea persoanelor rămâne cea mai eficientă și importantă formă de protecție, mai ales a celor din categoriile vulnerabile.</w:t>
      </w:r>
    </w:p>
    <w:p w14:paraId="006E0A69" w14:textId="77777777" w:rsidR="009D5481" w:rsidRPr="009D5481" w:rsidRDefault="009D5481" w:rsidP="009D5481">
      <w:pPr>
        <w:pStyle w:val="NormalWeb"/>
        <w:spacing w:before="120" w:beforeAutospacing="0" w:after="0" w:afterAutospacing="0"/>
        <w:jc w:val="both"/>
        <w:textAlignment w:val="baseline"/>
        <w:rPr>
          <w:rFonts w:ascii="Verdana" w:hAnsi="Verdana"/>
          <w:sz w:val="18"/>
          <w:szCs w:val="18"/>
          <w:lang w:val="ro-RO"/>
        </w:rPr>
      </w:pPr>
      <w:r w:rsidRPr="009D5481">
        <w:rPr>
          <w:rFonts w:ascii="Verdana" w:hAnsi="Verdana"/>
          <w:sz w:val="18"/>
          <w:szCs w:val="18"/>
          <w:lang w:val="ro-RO"/>
        </w:rPr>
        <w:t>În acest sens, Guvernul face apel către autoritățile locale, ca prin serviciile de asistență comunitară să se coordoneze cu structurile medicale din teritoriu și să reevalueze situația persoanelor nevaccinate. Prioritate vor avea persoanele din categoriile vulnerabile, care vor beneficia de centre mobile de vaccinare, puse la dispoziție de MApN și MAI.</w:t>
      </w:r>
    </w:p>
    <w:p w14:paraId="18921EF6" w14:textId="77777777" w:rsidR="009D5481" w:rsidRPr="009D5481" w:rsidRDefault="009D5481" w:rsidP="009D5481">
      <w:pPr>
        <w:pStyle w:val="NormalWeb"/>
        <w:spacing w:before="120" w:beforeAutospacing="0" w:after="0" w:afterAutospacing="0"/>
        <w:jc w:val="both"/>
        <w:textAlignment w:val="baseline"/>
        <w:rPr>
          <w:rFonts w:ascii="Verdana" w:hAnsi="Verdana"/>
          <w:sz w:val="18"/>
          <w:szCs w:val="18"/>
          <w:lang w:val="ro-RO"/>
        </w:rPr>
      </w:pPr>
      <w:r w:rsidRPr="009D5481">
        <w:rPr>
          <w:rFonts w:ascii="Verdana" w:hAnsi="Verdana"/>
          <w:sz w:val="18"/>
          <w:szCs w:val="18"/>
          <w:lang w:val="ro-RO"/>
        </w:rPr>
        <w:t>S-a discutat ca, pentru limitarea răspândirii Omicron,  românii și alți cetățeni UE care vin din țările terțe vor prezenta test RT PCR, obținut cu cel mult 48 de ore înaintea călătoriei. Cei care nu sunt vaccinați vor intra în carantină zece zile. Cei care vin din alte țări UE, vor continua să prezinte certificatul verde, care să ateste respectiv vaccinarea, trecerea prin boală în ultimele 180 de zile sau rezultatul negativ al unui test RT PCR, obținut cu cel mult 72 de ore înaintea călătoriei. Persoanele nevaccinate și netrecute prin boală în ultimele șase luni, care călătoresc din alte state membre UE aflate în zona roșie urmează a fi carantinate zece zile. Persoanele nevaccinate și care nu au trecut prin boală în ultimele șase luni și care nu prezintă test RT PCR realizat cu 72 de ore înaintea călătoriei vor fi carantinate pentru 14 zile.</w:t>
      </w:r>
    </w:p>
    <w:p w14:paraId="38BA7B6A" w14:textId="77777777" w:rsidR="009D5481" w:rsidRPr="009D5481" w:rsidRDefault="009D5481" w:rsidP="009D5481">
      <w:pPr>
        <w:pStyle w:val="NormalWeb"/>
        <w:spacing w:before="120" w:beforeAutospacing="0" w:after="0" w:afterAutospacing="0"/>
        <w:jc w:val="both"/>
        <w:textAlignment w:val="baseline"/>
        <w:rPr>
          <w:rFonts w:ascii="Verdana" w:hAnsi="Verdana"/>
          <w:sz w:val="18"/>
          <w:szCs w:val="18"/>
          <w:lang w:val="ro-RO"/>
        </w:rPr>
      </w:pPr>
      <w:r w:rsidRPr="009D5481">
        <w:rPr>
          <w:rFonts w:ascii="Verdana" w:hAnsi="Verdana"/>
          <w:sz w:val="18"/>
          <w:szCs w:val="18"/>
          <w:lang w:val="ro-RO"/>
        </w:rPr>
        <w:t>Se va actualiza lista statelor din Africa, ai căror cetățeni nu pot intra temporar în România. Aceste propuneri urmează a fi aprobate prin Hotărâre CNSU.</w:t>
      </w:r>
    </w:p>
    <w:p w14:paraId="651D71C0" w14:textId="77777777" w:rsidR="009D5481" w:rsidRPr="009D5481" w:rsidRDefault="009D5481" w:rsidP="009D5481">
      <w:pPr>
        <w:pStyle w:val="NormalWeb"/>
        <w:spacing w:before="120" w:beforeAutospacing="0" w:after="0" w:afterAutospacing="0"/>
        <w:jc w:val="both"/>
        <w:textAlignment w:val="baseline"/>
        <w:rPr>
          <w:rFonts w:ascii="Verdana" w:hAnsi="Verdana"/>
          <w:sz w:val="18"/>
          <w:szCs w:val="18"/>
          <w:lang w:val="ro-RO"/>
        </w:rPr>
      </w:pPr>
      <w:r w:rsidRPr="009D5481">
        <w:rPr>
          <w:rFonts w:ascii="Verdana" w:hAnsi="Verdana"/>
          <w:sz w:val="18"/>
          <w:szCs w:val="18"/>
          <w:lang w:val="ro-RO"/>
        </w:rPr>
        <w:t>Având în vedere numărul mare de români așteptați să revină în țară în perioada sărbătorilor de iarnă, pentru protejarea populației și facilitarea liberei circulații, în contextul apariției și extinderii noii tulpini Omicron, a fost analizată utilizarea, începând cu data de 20 decembrie, la intrare în România a formularul de localizare a pasagerului. La nivel guvernamental, se va elabora în acest sens o strategie de comunicare pentru folosirea tuturor vectorilor de informare și o cale nouă de legătură, între țară și românii din diaspora.</w:t>
      </w:r>
    </w:p>
    <w:p w14:paraId="660B4174" w14:textId="4BA80CB5" w:rsidR="00463032" w:rsidRPr="00463032" w:rsidRDefault="00463032" w:rsidP="00C27FF4">
      <w:pPr>
        <w:pStyle w:val="NormalWeb"/>
        <w:spacing w:before="120" w:beforeAutospacing="0" w:after="0" w:afterAutospacing="0"/>
        <w:textAlignment w:val="baseline"/>
        <w:rPr>
          <w:rFonts w:ascii="Verdana" w:hAnsi="Verdana"/>
          <w:sz w:val="18"/>
          <w:szCs w:val="18"/>
        </w:rPr>
      </w:pPr>
    </w:p>
    <w:p w14:paraId="3CCA0DA4" w14:textId="3B975BDA" w:rsidR="002E2472" w:rsidRPr="002E2472" w:rsidRDefault="002E2472" w:rsidP="002E2472">
      <w:pPr>
        <w:pStyle w:val="Stilsursa"/>
      </w:pPr>
      <w:r>
        <w:t xml:space="preserve">Sursa: Guvernul României - </w:t>
      </w:r>
      <w:r w:rsidRPr="002E2472">
        <w:t>https://gov.ro/ro/media/comunicate</w:t>
      </w:r>
    </w:p>
    <w:p w14:paraId="393467A5" w14:textId="77777777" w:rsidR="00F56410" w:rsidRDefault="00F56410" w:rsidP="00F56410">
      <w:pPr>
        <w:pStyle w:val="separatorcapitole"/>
        <w:ind w:right="57"/>
      </w:pPr>
      <w:r w:rsidRPr="00F50627">
        <w:sym w:font="Wingdings" w:char="F07B"/>
      </w:r>
      <w:r w:rsidRPr="00F50627">
        <w:sym w:font="Wingdings" w:char="F07B"/>
      </w:r>
      <w:r w:rsidRPr="00F50627">
        <w:sym w:font="Wingdings" w:char="F07B"/>
      </w:r>
    </w:p>
    <w:p w14:paraId="6AD26531" w14:textId="70757965" w:rsidR="00FD2452" w:rsidRPr="00F50627" w:rsidRDefault="00FD2452" w:rsidP="00B96052">
      <w:pPr>
        <w:pStyle w:val="InfoEuropeana"/>
        <w:spacing w:before="0"/>
        <w:ind w:right="57"/>
      </w:pPr>
      <w:bookmarkStart w:id="124" w:name="_Toc89684309"/>
      <w:bookmarkEnd w:id="10"/>
      <w:bookmarkEnd w:id="11"/>
      <w:bookmarkEnd w:id="12"/>
      <w:bookmarkEnd w:id="13"/>
      <w:bookmarkEnd w:id="14"/>
      <w:bookmarkEnd w:id="15"/>
      <w:proofErr w:type="spellStart"/>
      <w:r w:rsidRPr="00F50627">
        <w:t>Informaţie</w:t>
      </w:r>
      <w:proofErr w:type="spellEnd"/>
      <w:r w:rsidRPr="00F50627">
        <w:t xml:space="preserve"> Europeană</w:t>
      </w:r>
      <w:bookmarkEnd w:id="124"/>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CCBA8F2">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 xml:space="preserve">Prioritățile președinției slovene sunt determinate de deviza sa: „Europa. </w:t>
            </w:r>
            <w:proofErr w:type="spellStart"/>
            <w:r w:rsidRPr="00F50627">
              <w:rPr>
                <w:sz w:val="16"/>
              </w:rPr>
              <w:t>Rezilientă</w:t>
            </w:r>
            <w:proofErr w:type="spellEnd"/>
            <w:r w:rsidRPr="00F50627">
              <w:rPr>
                <w:sz w:val="16"/>
              </w:rPr>
              <w:t>.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6"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lastRenderedPageBreak/>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25" w:name="_Toc415050943"/>
      <w:r w:rsidRPr="00F50627">
        <w:sym w:font="Wingdings" w:char="F07B"/>
      </w:r>
      <w:r w:rsidRPr="00F50627">
        <w:sym w:font="Wingdings" w:char="F07B"/>
      </w:r>
      <w:r w:rsidRPr="00F50627">
        <w:sym w:font="Wingdings" w:char="F07B"/>
      </w:r>
    </w:p>
    <w:p w14:paraId="0AA511DD" w14:textId="73A4BB07" w:rsidR="009B6759" w:rsidRDefault="00587A84" w:rsidP="00A312A3">
      <w:pPr>
        <w:pStyle w:val="RezultatedinOF"/>
        <w:tabs>
          <w:tab w:val="left" w:pos="3544"/>
          <w:tab w:val="left" w:pos="3686"/>
        </w:tabs>
        <w:spacing w:after="0" w:line="240" w:lineRule="auto"/>
        <w:ind w:right="57"/>
        <w:rPr>
          <w:color w:val="639729"/>
          <w:sz w:val="18"/>
          <w:szCs w:val="18"/>
        </w:rPr>
      </w:pPr>
      <w:bookmarkStart w:id="126" w:name="_Toc464051883"/>
      <w:bookmarkStart w:id="127" w:name="_Toc464117719"/>
      <w:bookmarkStart w:id="128" w:name="_Toc466963745"/>
      <w:bookmarkStart w:id="129" w:name="_Toc89684310"/>
      <w:bookmarkEnd w:id="125"/>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29"/>
    </w:p>
    <w:p w14:paraId="2226A965" w14:textId="568642A0" w:rsidR="0017074A" w:rsidRPr="0017074A" w:rsidRDefault="00513387" w:rsidP="0017074A">
      <w:pPr>
        <w:pStyle w:val="TitluArticolinINFOUE"/>
        <w:rPr>
          <w:lang w:eastAsia="ro-RO"/>
        </w:rPr>
      </w:pPr>
      <w:bookmarkStart w:id="130" w:name="_Toc89684311"/>
      <w:r w:rsidRPr="00513387">
        <w:t>POIM: 2 noi Ordine dedicate infrastructurii de termoficare</w:t>
      </w:r>
      <w:bookmarkEnd w:id="130"/>
    </w:p>
    <w:p w14:paraId="6F5AD7EE" w14:textId="77777777" w:rsidR="00513387" w:rsidRPr="00513387" w:rsidRDefault="00513387" w:rsidP="00513387">
      <w:pPr>
        <w:pStyle w:val="NormalWeb"/>
        <w:spacing w:before="120" w:beforeAutospacing="0" w:after="0" w:afterAutospacing="0"/>
        <w:rPr>
          <w:rFonts w:ascii="Verdana" w:hAnsi="Verdana"/>
          <w:color w:val="313131"/>
          <w:sz w:val="18"/>
          <w:szCs w:val="18"/>
          <w:lang w:val="ro-RO"/>
        </w:rPr>
      </w:pPr>
      <w:r w:rsidRPr="00513387">
        <w:rPr>
          <w:rFonts w:ascii="Verdana" w:hAnsi="Verdana"/>
          <w:color w:val="313131"/>
          <w:sz w:val="18"/>
          <w:szCs w:val="18"/>
          <w:lang w:val="ro-RO"/>
        </w:rPr>
        <w:t>AM POIM a publicat vineri, 26 noiembrie 2021, două noi ordine aferente dezvoltării infrastructurii de termoficare – proiecte noi, respectiv sprijinirii investițiilor în dezvoltarea infrastructurii de termoficare centralizată.</w:t>
      </w:r>
    </w:p>
    <w:p w14:paraId="0B1AB449" w14:textId="77777777" w:rsidR="00513387" w:rsidRPr="00513387" w:rsidRDefault="00513387" w:rsidP="00513387">
      <w:pPr>
        <w:pStyle w:val="NormalWeb"/>
        <w:spacing w:before="120" w:beforeAutospacing="0" w:after="0" w:afterAutospacing="0"/>
        <w:rPr>
          <w:rFonts w:ascii="Verdana" w:hAnsi="Verdana"/>
          <w:color w:val="313131"/>
          <w:sz w:val="18"/>
          <w:szCs w:val="18"/>
          <w:lang w:val="ro-RO"/>
        </w:rPr>
      </w:pPr>
      <w:hyperlink r:id="rId17" w:tgtFrame="_blank" w:history="1">
        <w:r w:rsidRPr="00513387">
          <w:rPr>
            <w:rStyle w:val="Hyperlink"/>
            <w:b/>
            <w:bCs/>
            <w:i/>
            <w:iCs/>
          </w:rPr>
          <w:t>Descarcă</w:t>
        </w:r>
      </w:hyperlink>
      <w:r w:rsidRPr="00513387">
        <w:rPr>
          <w:rFonts w:ascii="Verdana" w:hAnsi="Verdana"/>
          <w:color w:val="313131"/>
          <w:sz w:val="18"/>
          <w:szCs w:val="18"/>
          <w:lang w:val="ro-RO"/>
        </w:rPr>
        <w:t xml:space="preserve"> Ordinul nr. 1356/2021 de modificare a Ghidului solicitantului pentru dezvoltarea infrastructurii de termoficare – proiecte noi</w:t>
      </w:r>
    </w:p>
    <w:p w14:paraId="1A82FA83" w14:textId="77777777" w:rsidR="00513387" w:rsidRPr="00513387" w:rsidRDefault="00513387" w:rsidP="00513387">
      <w:pPr>
        <w:pStyle w:val="NormalWeb"/>
        <w:spacing w:before="120" w:beforeAutospacing="0" w:after="0" w:afterAutospacing="0"/>
        <w:rPr>
          <w:rFonts w:ascii="Verdana" w:hAnsi="Verdana"/>
          <w:color w:val="313131"/>
          <w:sz w:val="18"/>
          <w:szCs w:val="18"/>
          <w:lang w:val="ro-RO"/>
        </w:rPr>
      </w:pPr>
      <w:hyperlink r:id="rId18" w:tgtFrame="_blank" w:history="1">
        <w:r w:rsidRPr="00513387">
          <w:rPr>
            <w:rStyle w:val="Hyperlink"/>
            <w:b/>
            <w:bCs/>
            <w:i/>
            <w:iCs/>
          </w:rPr>
          <w:t>Descarcă</w:t>
        </w:r>
      </w:hyperlink>
      <w:r w:rsidRPr="00513387">
        <w:rPr>
          <w:rFonts w:ascii="Verdana" w:hAnsi="Verdana"/>
          <w:color w:val="313131"/>
          <w:sz w:val="18"/>
          <w:szCs w:val="18"/>
          <w:lang w:val="ro-RO"/>
        </w:rPr>
        <w:t xml:space="preserve"> Ordinul nr. 1225/2021 pentru aprobarea Schemei de ajutor de stat privind sprijinirea investițiilor în dezvoltarea infrastructurii de termoficare centralizată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513387" w:rsidRPr="00513387" w14:paraId="72803714" w14:textId="77777777" w:rsidTr="00513387">
        <w:trPr>
          <w:tblHeader/>
          <w:tblCellSpacing w:w="15" w:type="dxa"/>
        </w:trPr>
        <w:tc>
          <w:tcPr>
            <w:tcW w:w="0" w:type="auto"/>
            <w:vAlign w:val="center"/>
            <w:hideMark/>
          </w:tcPr>
          <w:p w14:paraId="4C5BA2C5" w14:textId="77777777" w:rsidR="00513387" w:rsidRPr="00513387" w:rsidRDefault="00513387" w:rsidP="00513387">
            <w:pPr>
              <w:pStyle w:val="NormalWeb"/>
              <w:spacing w:before="120"/>
              <w:rPr>
                <w:rFonts w:ascii="Verdana" w:hAnsi="Verdana"/>
                <w:b/>
                <w:bCs/>
                <w:color w:val="313131"/>
                <w:sz w:val="18"/>
                <w:szCs w:val="18"/>
                <w:lang w:val="ro-RO"/>
              </w:rPr>
            </w:pPr>
            <w:r w:rsidRPr="00513387">
              <w:rPr>
                <w:rFonts w:ascii="Verdana" w:hAnsi="Verdana"/>
                <w:b/>
                <w:bCs/>
                <w:color w:val="313131"/>
                <w:sz w:val="18"/>
                <w:szCs w:val="18"/>
                <w:lang w:val="ro-RO"/>
              </w:rPr>
              <w:t>Documente</w:t>
            </w:r>
          </w:p>
        </w:tc>
      </w:tr>
      <w:tr w:rsidR="00513387" w:rsidRPr="00513387" w14:paraId="68F494FE" w14:textId="77777777" w:rsidTr="00513387">
        <w:trPr>
          <w:tblCellSpacing w:w="15" w:type="dxa"/>
        </w:trPr>
        <w:tc>
          <w:tcPr>
            <w:tcW w:w="0" w:type="auto"/>
            <w:vAlign w:val="center"/>
            <w:hideMark/>
          </w:tcPr>
          <w:p w14:paraId="3BCE0076" w14:textId="77777777" w:rsidR="00513387" w:rsidRPr="00513387" w:rsidRDefault="00513387" w:rsidP="00513387">
            <w:pPr>
              <w:pStyle w:val="NormalWeb"/>
              <w:spacing w:before="120"/>
              <w:rPr>
                <w:rFonts w:ascii="Verdana" w:hAnsi="Verdana"/>
                <w:color w:val="313131"/>
                <w:sz w:val="18"/>
                <w:szCs w:val="18"/>
                <w:lang w:val="ro-RO"/>
              </w:rPr>
            </w:pPr>
            <w:hyperlink r:id="rId19" w:tooltip="Ordin nr. 1356.pdf" w:history="1">
              <w:r w:rsidRPr="00513387">
                <w:rPr>
                  <w:rStyle w:val="Hyperlink"/>
                </w:rPr>
                <w:t>Ordin nr. 1356.pdf</w:t>
              </w:r>
            </w:hyperlink>
            <w:r w:rsidRPr="00513387">
              <w:rPr>
                <w:rFonts w:ascii="Verdana" w:hAnsi="Verdana"/>
                <w:color w:val="313131"/>
                <w:sz w:val="18"/>
                <w:szCs w:val="18"/>
                <w:lang w:val="ro-RO"/>
              </w:rPr>
              <w:t xml:space="preserve"> </w:t>
            </w:r>
          </w:p>
        </w:tc>
      </w:tr>
      <w:tr w:rsidR="00513387" w:rsidRPr="00513387" w14:paraId="73E85A0E" w14:textId="77777777" w:rsidTr="00513387">
        <w:trPr>
          <w:tblCellSpacing w:w="15" w:type="dxa"/>
        </w:trPr>
        <w:tc>
          <w:tcPr>
            <w:tcW w:w="0" w:type="auto"/>
            <w:vAlign w:val="center"/>
            <w:hideMark/>
          </w:tcPr>
          <w:p w14:paraId="0A04C438" w14:textId="77777777" w:rsidR="00513387" w:rsidRPr="00513387" w:rsidRDefault="00513387" w:rsidP="00513387">
            <w:pPr>
              <w:pStyle w:val="NormalWeb"/>
              <w:spacing w:before="120"/>
              <w:rPr>
                <w:rFonts w:ascii="Verdana" w:hAnsi="Verdana"/>
                <w:color w:val="313131"/>
                <w:sz w:val="18"/>
                <w:szCs w:val="18"/>
                <w:lang w:val="ro-RO"/>
              </w:rPr>
            </w:pPr>
            <w:hyperlink r:id="rId20" w:tooltip="Ordin nr. 1225.pdf" w:history="1">
              <w:r w:rsidRPr="00513387">
                <w:rPr>
                  <w:rStyle w:val="Hyperlink"/>
                </w:rPr>
                <w:t>Ordin nr. 1225.pdf</w:t>
              </w:r>
            </w:hyperlink>
          </w:p>
        </w:tc>
      </w:tr>
    </w:tbl>
    <w:p w14:paraId="5AC66CEA" w14:textId="77777777" w:rsidR="0017074A" w:rsidRPr="0017074A" w:rsidRDefault="0017074A" w:rsidP="0017074A">
      <w:pPr>
        <w:pStyle w:val="Stilsursa"/>
      </w:pPr>
      <w:r w:rsidRPr="0017074A">
        <w:t>Sursa: MIPE</w:t>
      </w:r>
    </w:p>
    <w:p w14:paraId="30E84F0E" w14:textId="094D2FD8" w:rsidR="0017074A" w:rsidRPr="0017074A" w:rsidRDefault="0017074A" w:rsidP="0017074A">
      <w:pPr>
        <w:pStyle w:val="separatorarticole"/>
      </w:pPr>
      <w:bookmarkStart w:id="131" w:name="_Hlk89680364"/>
      <w:r w:rsidRPr="0017074A">
        <w:t>*</w:t>
      </w:r>
    </w:p>
    <w:p w14:paraId="4B4AAB58" w14:textId="2CA579EA" w:rsidR="0017074A" w:rsidRPr="0017074A" w:rsidRDefault="003447C5" w:rsidP="0017074A">
      <w:pPr>
        <w:pStyle w:val="TitluArticolinINFOUE"/>
        <w:rPr>
          <w:lang w:eastAsia="ro-RO"/>
        </w:rPr>
      </w:pPr>
      <w:bookmarkStart w:id="132" w:name="_Toc89684312"/>
      <w:r w:rsidRPr="003447C5">
        <w:t>PNRR: A fost semnat acordul de împrumut între Comisia Europeană și România</w:t>
      </w:r>
      <w:bookmarkEnd w:id="132"/>
    </w:p>
    <w:bookmarkEnd w:id="131"/>
    <w:p w14:paraId="5A2DFBD3" w14:textId="77777777" w:rsidR="003447C5" w:rsidRPr="003447C5" w:rsidRDefault="003447C5" w:rsidP="003447C5">
      <w:pPr>
        <w:pStyle w:val="NormalWeb"/>
        <w:spacing w:before="120" w:beforeAutospacing="0" w:after="0" w:afterAutospacing="0"/>
        <w:jc w:val="both"/>
        <w:rPr>
          <w:rFonts w:ascii="Verdana" w:hAnsi="Verdana"/>
          <w:color w:val="313131"/>
          <w:sz w:val="18"/>
          <w:szCs w:val="18"/>
          <w:lang w:val="ro-RO"/>
        </w:rPr>
      </w:pPr>
      <w:r w:rsidRPr="003447C5">
        <w:rPr>
          <w:rFonts w:ascii="Verdana" w:hAnsi="Verdana"/>
          <w:color w:val="313131"/>
          <w:sz w:val="18"/>
          <w:szCs w:val="18"/>
          <w:lang w:val="ro-RO"/>
        </w:rPr>
        <w:t xml:space="preserve">Ministerul Finanțelor a anunțat vineri, 26 noiembrie 2021, semnarea acordului de împrumut prin Mecanismul de Redresare și Reziliență încheiat între Comisia Europeană și România, în valoare de aproximativ </w:t>
      </w:r>
      <w:r w:rsidRPr="003447C5">
        <w:rPr>
          <w:rFonts w:ascii="Verdana" w:hAnsi="Verdana"/>
          <w:b/>
          <w:bCs/>
          <w:color w:val="313131"/>
          <w:sz w:val="18"/>
          <w:szCs w:val="18"/>
          <w:lang w:val="ro-RO"/>
        </w:rPr>
        <w:t>15 miliarde de euro</w:t>
      </w:r>
      <w:r w:rsidRPr="003447C5">
        <w:rPr>
          <w:rFonts w:ascii="Verdana" w:hAnsi="Verdana"/>
          <w:color w:val="313131"/>
          <w:sz w:val="18"/>
          <w:szCs w:val="18"/>
          <w:lang w:val="ro-RO"/>
        </w:rPr>
        <w:t>.</w:t>
      </w:r>
    </w:p>
    <w:p w14:paraId="3122B534" w14:textId="77777777" w:rsidR="003447C5" w:rsidRPr="003447C5" w:rsidRDefault="003447C5" w:rsidP="003447C5">
      <w:pPr>
        <w:pStyle w:val="NormalWeb"/>
        <w:spacing w:before="120" w:beforeAutospacing="0" w:after="0" w:afterAutospacing="0"/>
        <w:jc w:val="both"/>
        <w:rPr>
          <w:rFonts w:ascii="Verdana" w:hAnsi="Verdana"/>
          <w:color w:val="313131"/>
          <w:sz w:val="18"/>
          <w:szCs w:val="18"/>
          <w:lang w:val="ro-RO"/>
        </w:rPr>
      </w:pPr>
      <w:r w:rsidRPr="003447C5">
        <w:rPr>
          <w:rFonts w:ascii="Verdana" w:hAnsi="Verdana"/>
          <w:color w:val="313131"/>
          <w:sz w:val="18"/>
          <w:szCs w:val="18"/>
          <w:lang w:val="ro-RO"/>
        </w:rPr>
        <w:t xml:space="preserve">Împrumutul va fi folosit pentru finanțarea deficitului bugetului de stat și pentru </w:t>
      </w:r>
      <w:proofErr w:type="spellStart"/>
      <w:r w:rsidRPr="003447C5">
        <w:rPr>
          <w:rFonts w:ascii="Verdana" w:hAnsi="Verdana"/>
          <w:color w:val="313131"/>
          <w:sz w:val="18"/>
          <w:szCs w:val="18"/>
          <w:lang w:val="ro-RO"/>
        </w:rPr>
        <w:t>refinanţarea</w:t>
      </w:r>
      <w:proofErr w:type="spellEnd"/>
      <w:r w:rsidRPr="003447C5">
        <w:rPr>
          <w:rFonts w:ascii="Verdana" w:hAnsi="Verdana"/>
          <w:color w:val="313131"/>
          <w:sz w:val="18"/>
          <w:szCs w:val="18"/>
          <w:lang w:val="ro-RO"/>
        </w:rPr>
        <w:t xml:space="preserve"> datoriei publice guvernamentale, pe baza cheltuielilor bugetare efectuate pentru reformele prevăzute în PNRR. Sumele vor fi disponibilizate în </w:t>
      </w:r>
      <w:r w:rsidRPr="003447C5">
        <w:rPr>
          <w:rFonts w:ascii="Verdana" w:hAnsi="Verdana"/>
          <w:b/>
          <w:bCs/>
          <w:color w:val="313131"/>
          <w:sz w:val="18"/>
          <w:szCs w:val="18"/>
          <w:lang w:val="ro-RO"/>
        </w:rPr>
        <w:t>10 rate</w:t>
      </w:r>
      <w:r w:rsidRPr="003447C5">
        <w:rPr>
          <w:rFonts w:ascii="Verdana" w:hAnsi="Verdana"/>
          <w:color w:val="313131"/>
          <w:sz w:val="18"/>
          <w:szCs w:val="18"/>
          <w:lang w:val="ro-RO"/>
        </w:rPr>
        <w:t>, în baza îndeplinirii de către partea română a jaloanelor și țintelor prevăzute în reformele și investițiile asociate împrumutului.</w:t>
      </w:r>
    </w:p>
    <w:p w14:paraId="1B8E66C8" w14:textId="77777777" w:rsidR="003447C5" w:rsidRPr="003447C5" w:rsidRDefault="003447C5" w:rsidP="003447C5">
      <w:pPr>
        <w:pStyle w:val="NormalWeb"/>
        <w:spacing w:before="120" w:beforeAutospacing="0" w:after="0" w:afterAutospacing="0"/>
        <w:jc w:val="both"/>
        <w:rPr>
          <w:rFonts w:ascii="Verdana" w:hAnsi="Verdana"/>
          <w:color w:val="313131"/>
          <w:sz w:val="18"/>
          <w:szCs w:val="18"/>
          <w:lang w:val="ro-RO"/>
        </w:rPr>
      </w:pPr>
      <w:r w:rsidRPr="003447C5">
        <w:rPr>
          <w:rFonts w:ascii="Verdana" w:hAnsi="Verdana"/>
          <w:color w:val="313131"/>
          <w:sz w:val="18"/>
          <w:szCs w:val="18"/>
          <w:lang w:val="ro-RO"/>
        </w:rPr>
        <w:t xml:space="preserve">De asemenea, Comisia Europeană va disponibiliza o </w:t>
      </w:r>
      <w:proofErr w:type="spellStart"/>
      <w:r w:rsidRPr="003447C5">
        <w:rPr>
          <w:rFonts w:ascii="Verdana" w:hAnsi="Verdana"/>
          <w:color w:val="313131"/>
          <w:sz w:val="18"/>
          <w:szCs w:val="18"/>
          <w:lang w:val="ro-RO"/>
        </w:rPr>
        <w:t>prefinanțare</w:t>
      </w:r>
      <w:proofErr w:type="spellEnd"/>
      <w:r w:rsidRPr="003447C5">
        <w:rPr>
          <w:rFonts w:ascii="Verdana" w:hAnsi="Verdana"/>
          <w:color w:val="313131"/>
          <w:sz w:val="18"/>
          <w:szCs w:val="18"/>
          <w:lang w:val="ro-RO"/>
        </w:rPr>
        <w:t xml:space="preserve"> de 13% din împrumut, aproximativ 1,94 mld. euro, după intrarea în vigoare a Acordului.</w:t>
      </w:r>
    </w:p>
    <w:p w14:paraId="4109C6CC" w14:textId="77777777" w:rsidR="003447C5" w:rsidRPr="003447C5" w:rsidRDefault="003447C5" w:rsidP="003447C5">
      <w:pPr>
        <w:pStyle w:val="NormalWeb"/>
        <w:spacing w:before="120" w:beforeAutospacing="0" w:after="0" w:afterAutospacing="0"/>
        <w:jc w:val="both"/>
        <w:rPr>
          <w:rFonts w:ascii="Verdana" w:hAnsi="Verdana"/>
          <w:color w:val="313131"/>
          <w:sz w:val="18"/>
          <w:szCs w:val="18"/>
          <w:lang w:val="ro-RO"/>
        </w:rPr>
      </w:pPr>
      <w:r w:rsidRPr="003447C5">
        <w:rPr>
          <w:rFonts w:ascii="Verdana" w:hAnsi="Verdana"/>
          <w:color w:val="313131"/>
          <w:sz w:val="18"/>
          <w:szCs w:val="18"/>
          <w:lang w:val="ro-RO"/>
        </w:rPr>
        <w:t xml:space="preserve">Perioada de disponibilitate a împrumutului este </w:t>
      </w:r>
      <w:r w:rsidRPr="003447C5">
        <w:rPr>
          <w:rFonts w:ascii="Verdana" w:hAnsi="Verdana"/>
          <w:b/>
          <w:bCs/>
          <w:color w:val="313131"/>
          <w:sz w:val="18"/>
          <w:szCs w:val="18"/>
          <w:lang w:val="ro-RO"/>
        </w:rPr>
        <w:t>31 decembrie 2026</w:t>
      </w:r>
      <w:r w:rsidRPr="003447C5">
        <w:rPr>
          <w:rFonts w:ascii="Verdana" w:hAnsi="Verdana"/>
          <w:color w:val="313131"/>
          <w:sz w:val="18"/>
          <w:szCs w:val="18"/>
          <w:lang w:val="ro-RO"/>
        </w:rPr>
        <w:t>.</w:t>
      </w:r>
    </w:p>
    <w:p w14:paraId="2F1C462B" w14:textId="77777777" w:rsidR="003447C5" w:rsidRPr="003447C5" w:rsidRDefault="003447C5" w:rsidP="003447C5">
      <w:pPr>
        <w:pStyle w:val="NormalWeb"/>
        <w:spacing w:before="120" w:beforeAutospacing="0" w:after="0" w:afterAutospacing="0"/>
        <w:jc w:val="both"/>
        <w:rPr>
          <w:rFonts w:ascii="Verdana" w:hAnsi="Verdana"/>
          <w:color w:val="313131"/>
          <w:sz w:val="18"/>
          <w:szCs w:val="18"/>
          <w:lang w:val="ro-RO"/>
        </w:rPr>
      </w:pPr>
      <w:r w:rsidRPr="003447C5">
        <w:rPr>
          <w:rFonts w:ascii="Verdana" w:hAnsi="Verdana"/>
          <w:color w:val="313131"/>
          <w:sz w:val="18"/>
          <w:szCs w:val="18"/>
          <w:lang w:val="ro-RO"/>
        </w:rPr>
        <w:t xml:space="preserve">Fiecare tragere, inclusiv </w:t>
      </w:r>
      <w:proofErr w:type="spellStart"/>
      <w:r w:rsidRPr="003447C5">
        <w:rPr>
          <w:rFonts w:ascii="Verdana" w:hAnsi="Verdana"/>
          <w:color w:val="313131"/>
          <w:sz w:val="18"/>
          <w:szCs w:val="18"/>
          <w:lang w:val="ro-RO"/>
        </w:rPr>
        <w:t>prefinanțarea</w:t>
      </w:r>
      <w:proofErr w:type="spellEnd"/>
      <w:r w:rsidRPr="003447C5">
        <w:rPr>
          <w:rFonts w:ascii="Verdana" w:hAnsi="Verdana"/>
          <w:color w:val="313131"/>
          <w:sz w:val="18"/>
          <w:szCs w:val="18"/>
          <w:lang w:val="ro-RO"/>
        </w:rPr>
        <w:t xml:space="preserve">, va avea o </w:t>
      </w:r>
      <w:r w:rsidRPr="003447C5">
        <w:rPr>
          <w:rFonts w:ascii="Verdana" w:hAnsi="Verdana"/>
          <w:b/>
          <w:bCs/>
          <w:color w:val="313131"/>
          <w:sz w:val="18"/>
          <w:szCs w:val="18"/>
          <w:lang w:val="ro-RO"/>
        </w:rPr>
        <w:t>maturitate de 30 de ani de la data disponibilizării</w:t>
      </w:r>
      <w:r w:rsidRPr="003447C5">
        <w:rPr>
          <w:rFonts w:ascii="Verdana" w:hAnsi="Verdana"/>
          <w:color w:val="313131"/>
          <w:sz w:val="18"/>
          <w:szCs w:val="18"/>
          <w:lang w:val="ro-RO"/>
        </w:rPr>
        <w:t>, din care o perioadă de grație de 10 ani. Rambursarea se va face în rate egale pe perioada rămasă până la maturitate.</w:t>
      </w:r>
    </w:p>
    <w:p w14:paraId="6ABCB317" w14:textId="77777777" w:rsidR="003447C5" w:rsidRPr="003447C5" w:rsidRDefault="003447C5" w:rsidP="003447C5">
      <w:pPr>
        <w:pStyle w:val="NormalWeb"/>
        <w:spacing w:before="120" w:beforeAutospacing="0" w:after="0" w:afterAutospacing="0"/>
        <w:jc w:val="both"/>
        <w:rPr>
          <w:rFonts w:ascii="Verdana" w:hAnsi="Verdana"/>
          <w:color w:val="313131"/>
          <w:sz w:val="18"/>
          <w:szCs w:val="18"/>
          <w:lang w:val="ro-RO"/>
        </w:rPr>
      </w:pPr>
      <w:r w:rsidRPr="003447C5">
        <w:rPr>
          <w:rFonts w:ascii="Verdana" w:hAnsi="Verdana"/>
          <w:color w:val="313131"/>
          <w:sz w:val="18"/>
          <w:szCs w:val="18"/>
          <w:lang w:val="ro-RO"/>
        </w:rPr>
        <w:t>România beneficiază prin PNRR de aproximativ 29,18 miliarde de euro, dintre care 14,24 miliarde de euro grant și restul împrumut.</w:t>
      </w:r>
    </w:p>
    <w:p w14:paraId="60D12968" w14:textId="77777777" w:rsidR="003A799E" w:rsidRDefault="003447C5" w:rsidP="003447C5">
      <w:pPr>
        <w:pStyle w:val="Stilsursa"/>
      </w:pPr>
      <w:r w:rsidRPr="003447C5">
        <w:t>Sursa: Ministerul Finanțelor</w:t>
      </w:r>
    </w:p>
    <w:p w14:paraId="728F6D0B" w14:textId="77777777" w:rsidR="003A799E" w:rsidRPr="003A799E" w:rsidRDefault="003A799E" w:rsidP="003A799E">
      <w:pPr>
        <w:jc w:val="center"/>
        <w:rPr>
          <w:color w:val="3366FF"/>
        </w:rPr>
      </w:pPr>
      <w:bookmarkStart w:id="133" w:name="_Hlk89680557"/>
      <w:r w:rsidRPr="003A799E">
        <w:rPr>
          <w:color w:val="3366FF"/>
        </w:rPr>
        <w:t>*</w:t>
      </w:r>
    </w:p>
    <w:p w14:paraId="03572188" w14:textId="2F0BE75E" w:rsidR="003A799E" w:rsidRDefault="003A799E" w:rsidP="003A799E">
      <w:pPr>
        <w:keepNext/>
        <w:spacing w:after="60"/>
        <w:outlineLvl w:val="3"/>
        <w:rPr>
          <w:b/>
          <w:color w:val="000080"/>
          <w:szCs w:val="18"/>
        </w:rPr>
      </w:pPr>
      <w:bookmarkStart w:id="134" w:name="_Toc89684313"/>
      <w:bookmarkEnd w:id="133"/>
      <w:r w:rsidRPr="003A799E">
        <w:rPr>
          <w:b/>
          <w:color w:val="000080"/>
          <w:szCs w:val="18"/>
        </w:rPr>
        <w:t>Ghid online privind finanțarea UE pentru sectoarele culturale și creative</w:t>
      </w:r>
      <w:bookmarkEnd w:id="134"/>
    </w:p>
    <w:p w14:paraId="5B345298" w14:textId="77777777" w:rsidR="003A799E" w:rsidRPr="003A799E" w:rsidRDefault="003A799E" w:rsidP="003A799E">
      <w:pPr>
        <w:rPr>
          <w:lang w:eastAsia="ro-RO"/>
        </w:rPr>
      </w:pPr>
      <w:r w:rsidRPr="003A799E">
        <w:rPr>
          <w:lang w:eastAsia="ro-RO"/>
        </w:rPr>
        <w:t>Comisia Europeană a lansat luni, 29 noiembrie 2021, un nou ghid interactiv care cartografiază toate oportunitățile de finanțare disponibile la nivelul UE pentru sectoarele culturale și creative.</w:t>
      </w:r>
    </w:p>
    <w:p w14:paraId="01517A6C" w14:textId="77777777" w:rsidR="003A799E" w:rsidRPr="003A799E" w:rsidRDefault="003A799E" w:rsidP="003A799E">
      <w:pPr>
        <w:rPr>
          <w:lang w:eastAsia="ro-RO"/>
        </w:rPr>
      </w:pPr>
      <w:hyperlink r:id="rId21" w:tgtFrame="_blank" w:history="1">
        <w:proofErr w:type="spellStart"/>
        <w:r w:rsidRPr="003A799E">
          <w:rPr>
            <w:rStyle w:val="Hyperlink"/>
            <w:b/>
            <w:bCs/>
            <w:szCs w:val="24"/>
            <w:lang w:eastAsia="ro-RO"/>
          </w:rPr>
          <w:t>CulturEU</w:t>
        </w:r>
        <w:proofErr w:type="spellEnd"/>
      </w:hyperlink>
      <w:r w:rsidRPr="003A799E">
        <w:rPr>
          <w:lang w:eastAsia="ro-RO"/>
        </w:rPr>
        <w:t xml:space="preserve"> reunește 75 de oportunități de finanțare din 21 de programe UE diferite, de la Europa Creativă și Orizont Europa la fondurile structurale și </w:t>
      </w:r>
      <w:proofErr w:type="spellStart"/>
      <w:r w:rsidRPr="003A799E">
        <w:rPr>
          <w:lang w:eastAsia="ro-RO"/>
        </w:rPr>
        <w:t>InvestEU</w:t>
      </w:r>
      <w:proofErr w:type="spellEnd"/>
      <w:r w:rsidRPr="003A799E">
        <w:rPr>
          <w:lang w:eastAsia="ro-RO"/>
        </w:rPr>
        <w:t>.</w:t>
      </w:r>
    </w:p>
    <w:p w14:paraId="2DD2359C" w14:textId="77777777" w:rsidR="003A799E" w:rsidRPr="003A799E" w:rsidRDefault="003A799E" w:rsidP="003A799E">
      <w:pPr>
        <w:rPr>
          <w:lang w:eastAsia="ro-RO"/>
        </w:rPr>
      </w:pPr>
      <w:r w:rsidRPr="003A799E">
        <w:rPr>
          <w:lang w:eastAsia="ro-RO"/>
        </w:rPr>
        <w:t xml:space="preserve">Ghidul a fost elaborat pentru a ajuta partenerii care lucrează în sectoarele culturale și creative, indiferent de tipul și dimensiunea lor, să navigheze în peisajul finanțării UE, să înțeleagă ce oportunități le stau la dispoziție și, în cele din urmă, să acceseze mai ușor finanțarea UE. Părțile interesate pot filtra în mod automat oportunitățile de finanțare relevante în funcție de nevoile lor, de sectorul lor și de tipul </w:t>
      </w:r>
      <w:r w:rsidRPr="003A799E">
        <w:rPr>
          <w:lang w:eastAsia="ro-RO"/>
        </w:rPr>
        <w:lastRenderedPageBreak/>
        <w:t>de organizație pe care o reprezintă. Ghidul este completat de exemple și bune practici care pot servi drept sursă de inspirație.</w:t>
      </w:r>
    </w:p>
    <w:p w14:paraId="745F7A3C" w14:textId="77777777" w:rsidR="003A799E" w:rsidRPr="003A799E" w:rsidRDefault="003A799E" w:rsidP="003A799E">
      <w:pPr>
        <w:rPr>
          <w:lang w:eastAsia="ro-RO"/>
        </w:rPr>
      </w:pPr>
      <w:proofErr w:type="spellStart"/>
      <w:r w:rsidRPr="003A799E">
        <w:rPr>
          <w:lang w:eastAsia="ro-RO"/>
        </w:rPr>
        <w:t>CulturEU</w:t>
      </w:r>
      <w:proofErr w:type="spellEnd"/>
      <w:r w:rsidRPr="003A799E">
        <w:rPr>
          <w:lang w:eastAsia="ro-RO"/>
        </w:rPr>
        <w:t xml:space="preserve"> va fi actualizat periodic cu cele mai recente informații privind noile cereri de propuneri și va fi disponibil în toate limbile UE la începutul anului 2022.</w:t>
      </w:r>
    </w:p>
    <w:p w14:paraId="0DE14FF7" w14:textId="77777777" w:rsidR="003A799E" w:rsidRPr="003A799E" w:rsidRDefault="003A799E" w:rsidP="003A799E">
      <w:pPr>
        <w:pStyle w:val="Stilsursa"/>
        <w:rPr>
          <w:lang w:eastAsia="ro-RO"/>
        </w:rPr>
      </w:pPr>
      <w:r w:rsidRPr="003A799E">
        <w:rPr>
          <w:lang w:eastAsia="ro-RO"/>
        </w:rPr>
        <w:t>Sursa: Comisia Europeană</w:t>
      </w:r>
    </w:p>
    <w:p w14:paraId="7B95F590" w14:textId="77777777" w:rsidR="00B51A4E" w:rsidRPr="003A799E" w:rsidRDefault="00B51A4E" w:rsidP="00B51A4E">
      <w:pPr>
        <w:jc w:val="center"/>
        <w:rPr>
          <w:color w:val="3366FF"/>
        </w:rPr>
      </w:pPr>
      <w:r w:rsidRPr="003A799E">
        <w:rPr>
          <w:color w:val="3366FF"/>
        </w:rPr>
        <w:t>*</w:t>
      </w:r>
    </w:p>
    <w:p w14:paraId="642F6088" w14:textId="31F78304" w:rsidR="003447C5" w:rsidRDefault="00B51A4E" w:rsidP="00B51A4E">
      <w:pPr>
        <w:keepNext/>
        <w:spacing w:after="60"/>
        <w:outlineLvl w:val="3"/>
        <w:rPr>
          <w:b/>
          <w:color w:val="000080"/>
          <w:szCs w:val="18"/>
        </w:rPr>
      </w:pPr>
      <w:bookmarkStart w:id="135" w:name="_Toc89684314"/>
      <w:r w:rsidRPr="00B51A4E">
        <w:rPr>
          <w:b/>
          <w:color w:val="000080"/>
          <w:szCs w:val="18"/>
        </w:rPr>
        <w:t>Platformă interactivă de navigare în tablourile de bord privind reziliența, lansată de Comisia Europeană</w:t>
      </w:r>
      <w:bookmarkEnd w:id="135"/>
      <w:r w:rsidR="003447C5" w:rsidRPr="00B51A4E">
        <w:rPr>
          <w:b/>
          <w:color w:val="000080"/>
          <w:szCs w:val="18"/>
        </w:rPr>
        <w:t> </w:t>
      </w:r>
    </w:p>
    <w:p w14:paraId="13B41896" w14:textId="648C0F74" w:rsidR="00B51A4E" w:rsidRPr="00B51A4E" w:rsidRDefault="00B51A4E" w:rsidP="00B51A4E">
      <w:pPr>
        <w:keepNext/>
        <w:spacing w:after="60"/>
        <w:outlineLvl w:val="3"/>
        <w:rPr>
          <w:b/>
          <w:color w:val="000080"/>
          <w:szCs w:val="18"/>
        </w:rPr>
      </w:pPr>
      <w:bookmarkStart w:id="136" w:name="_Toc89684315"/>
      <w:r w:rsidRPr="00B51A4E">
        <w:rPr>
          <w:b/>
          <w:color w:val="000080"/>
          <w:szCs w:val="18"/>
        </w:rPr>
        <w:drawing>
          <wp:inline distT="0" distB="0" distL="0" distR="0" wp14:anchorId="629BF287" wp14:editId="68F39AF1">
            <wp:extent cx="6066790" cy="1918335"/>
            <wp:effectExtent l="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6790" cy="1918335"/>
                    </a:xfrm>
                    <a:prstGeom prst="rect">
                      <a:avLst/>
                    </a:prstGeom>
                    <a:noFill/>
                    <a:ln>
                      <a:noFill/>
                    </a:ln>
                  </pic:spPr>
                </pic:pic>
              </a:graphicData>
            </a:graphic>
          </wp:inline>
        </w:drawing>
      </w:r>
      <w:bookmarkEnd w:id="136"/>
    </w:p>
    <w:p w14:paraId="7F1FE969" w14:textId="77777777" w:rsidR="00B51A4E" w:rsidRPr="00B51A4E" w:rsidRDefault="00B51A4E" w:rsidP="00B51A4E">
      <w:r w:rsidRPr="00B51A4E">
        <w:t xml:space="preserve">Comisia Europeană a lansat luni, 29 noiembrie 2021, </w:t>
      </w:r>
      <w:hyperlink r:id="rId23" w:history="1">
        <w:r w:rsidRPr="00B51A4E">
          <w:rPr>
            <w:rStyle w:val="Hyperlink"/>
            <w:b/>
          </w:rPr>
          <w:t>o platformă interactivă cu ajutorul căruia cetățenii pot naviga prin tablourile de bord ale rezilienței</w:t>
        </w:r>
      </w:hyperlink>
      <w:r w:rsidRPr="00B51A4E">
        <w:t>, un set de indicatori și informații despre reziliență în statele membre și în țările din afara UE.</w:t>
      </w:r>
    </w:p>
    <w:p w14:paraId="064A66D2" w14:textId="77777777" w:rsidR="00B51A4E" w:rsidRPr="00B51A4E" w:rsidRDefault="00B51A4E" w:rsidP="00B51A4E">
      <w:r w:rsidRPr="00B51A4E">
        <w:t>Dezvoltate în cooperare cu statele membre și părțile interesate relevante, aceste tablouri de bord ajută țările și UE în ansamblu să-și identifice capacitățile și vulnerabilitățile atunci când vine vorba de navigarea tranzițiilor lor economice și societale, făcând față în același timp provocărilor și potențialelor șocuri.</w:t>
      </w:r>
    </w:p>
    <w:p w14:paraId="6F573B8F" w14:textId="77777777" w:rsidR="00B51A4E" w:rsidRPr="00B51A4E" w:rsidRDefault="00B51A4E" w:rsidP="00B51A4E">
      <w:r w:rsidRPr="00B51A4E">
        <w:t>Selecția indicatorilor ține cont de principalele tendințe care ar putea avea un impact semnificativ asupra viitorului UE. Ele sunt, de asemenea, holistice, deoarece acoperă patru dimensiuni interconectate: social și economic, verde, digital și geopolitic.</w:t>
      </w:r>
    </w:p>
    <w:p w14:paraId="0094E2C6" w14:textId="77777777" w:rsidR="00B51A4E" w:rsidRPr="00B51A4E" w:rsidRDefault="00B51A4E" w:rsidP="00B51A4E">
      <w:hyperlink r:id="rId24" w:tgtFrame="_blank" w:history="1">
        <w:r w:rsidRPr="00B51A4E">
          <w:rPr>
            <w:rStyle w:val="Hyperlink"/>
            <w:b/>
            <w:bCs/>
            <w:i/>
            <w:iCs/>
          </w:rPr>
          <w:t>Descarcă</w:t>
        </w:r>
      </w:hyperlink>
      <w:r w:rsidRPr="00B51A4E">
        <w:t> tablourile de bord ale României pentru toate cele 4 domenii</w:t>
      </w:r>
    </w:p>
    <w:p w14:paraId="14E963E4" w14:textId="1F73FCB4" w:rsidR="00B51A4E" w:rsidRPr="00B51A4E" w:rsidRDefault="00B51A4E" w:rsidP="00B51A4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3"/>
      </w:tblGrid>
      <w:tr w:rsidR="00B51A4E" w:rsidRPr="00B51A4E" w14:paraId="0AAA51FF" w14:textId="77777777" w:rsidTr="00B51A4E">
        <w:trPr>
          <w:tblHeader/>
          <w:tblCellSpacing w:w="15" w:type="dxa"/>
        </w:trPr>
        <w:tc>
          <w:tcPr>
            <w:tcW w:w="0" w:type="auto"/>
            <w:vAlign w:val="center"/>
            <w:hideMark/>
          </w:tcPr>
          <w:p w14:paraId="58A9F1B3" w14:textId="77777777" w:rsidR="00B51A4E" w:rsidRPr="00B51A4E" w:rsidRDefault="00B51A4E" w:rsidP="00B51A4E">
            <w:pPr>
              <w:rPr>
                <w:bCs/>
              </w:rPr>
            </w:pPr>
            <w:r w:rsidRPr="00B51A4E">
              <w:rPr>
                <w:bCs/>
              </w:rPr>
              <w:t>Documente</w:t>
            </w:r>
          </w:p>
        </w:tc>
      </w:tr>
      <w:tr w:rsidR="00B51A4E" w:rsidRPr="00B51A4E" w14:paraId="196812FA" w14:textId="77777777" w:rsidTr="00B51A4E">
        <w:trPr>
          <w:tblCellSpacing w:w="15" w:type="dxa"/>
        </w:trPr>
        <w:tc>
          <w:tcPr>
            <w:tcW w:w="0" w:type="auto"/>
            <w:vAlign w:val="center"/>
            <w:hideMark/>
          </w:tcPr>
          <w:p w14:paraId="431861AD" w14:textId="77777777" w:rsidR="00B51A4E" w:rsidRPr="00B51A4E" w:rsidRDefault="00B51A4E" w:rsidP="00B51A4E">
            <w:hyperlink r:id="rId25" w:tooltip="Dashboard_Romania.zip" w:history="1">
              <w:r w:rsidRPr="00B51A4E">
                <w:rPr>
                  <w:rStyle w:val="Hyperlink"/>
                  <w:b/>
                </w:rPr>
                <w:t>Dashboard_Romania.zip</w:t>
              </w:r>
            </w:hyperlink>
          </w:p>
        </w:tc>
      </w:tr>
    </w:tbl>
    <w:p w14:paraId="7F6A09FD" w14:textId="040C6756" w:rsidR="00B51A4E" w:rsidRPr="00B51A4E" w:rsidRDefault="00B51A4E" w:rsidP="00B51A4E">
      <w:pPr>
        <w:pStyle w:val="Stilsursa"/>
      </w:pPr>
      <w:r w:rsidRPr="00B51A4E">
        <w:t>Sursa: Comisia Europeană</w:t>
      </w:r>
    </w:p>
    <w:p w14:paraId="7BEDBC2F" w14:textId="2B39D131" w:rsidR="004E3B23" w:rsidRDefault="004E3B23" w:rsidP="00132E1A">
      <w:pPr>
        <w:ind w:right="57"/>
        <w:jc w:val="center"/>
        <w:rPr>
          <w:color w:val="9999FF"/>
          <w:spacing w:val="40"/>
          <w:szCs w:val="18"/>
        </w:rPr>
      </w:pPr>
      <w:bookmarkStart w:id="137" w:name="_Toc75263875"/>
      <w:r w:rsidRPr="00F50627">
        <w:rPr>
          <w:color w:val="9999FF"/>
          <w:spacing w:val="40"/>
          <w:szCs w:val="18"/>
        </w:rPr>
        <w:sym w:font="Wingdings" w:char="F07B"/>
      </w:r>
    </w:p>
    <w:p w14:paraId="368532EF" w14:textId="4998B779" w:rsidR="0016557D" w:rsidRDefault="009906BC" w:rsidP="009906BC">
      <w:pPr>
        <w:pStyle w:val="Oportunitati"/>
      </w:pPr>
      <w:bookmarkStart w:id="138" w:name="_Toc89684316"/>
      <w:r>
        <w:t>Consultări</w:t>
      </w:r>
      <w:bookmarkEnd w:id="138"/>
    </w:p>
    <w:p w14:paraId="7AF57FC7" w14:textId="554E74E1" w:rsidR="0017074A" w:rsidRPr="00C04BEE" w:rsidRDefault="003447C5" w:rsidP="00C04BEE">
      <w:pPr>
        <w:pStyle w:val="TitluArticolinINFOUE"/>
        <w:rPr>
          <w:lang w:eastAsia="ro-RO"/>
        </w:rPr>
      </w:pPr>
      <w:bookmarkStart w:id="139" w:name="_Toc89684317"/>
      <w:r w:rsidRPr="003447C5">
        <w:t>fonduri-structurale.ro: Inovarea socială trebuie susținută de viitorul program pentru educație și ocupare!</w:t>
      </w:r>
      <w:bookmarkEnd w:id="139"/>
    </w:p>
    <w:p w14:paraId="726F552B"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 xml:space="preserve">În contextul </w:t>
      </w:r>
      <w:hyperlink r:id="rId26" w:tgtFrame="_blank" w:history="1">
        <w:r w:rsidRPr="003447C5">
          <w:rPr>
            <w:rStyle w:val="Hyperlink"/>
          </w:rPr>
          <w:t>lansării în consultare publică</w:t>
        </w:r>
      </w:hyperlink>
      <w:r w:rsidRPr="003447C5">
        <w:rPr>
          <w:rFonts w:ascii="Verdana" w:hAnsi="Verdana"/>
          <w:color w:val="313131"/>
          <w:sz w:val="18"/>
          <w:szCs w:val="18"/>
          <w:lang w:val="ro-RO"/>
        </w:rPr>
        <w:t xml:space="preserve"> a Programului Operațional Educație și Ocupare 2021-2027, fonduri-structurale.ro a transmis vineri, 26 noiembrie 2021, propuneri cu privire la acesta.</w:t>
      </w:r>
    </w:p>
    <w:p w14:paraId="342355E6"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Propunerile vizează introducerea în cuprinsul programului a inovării sociale, atât din punctul de vedere al alocării bugetare, când și din punct de vedere tehnic, respectiv lansarea a cel puțin două apeluri de inovare socială pe fiecare prioritate a programului:</w:t>
      </w:r>
    </w:p>
    <w:p w14:paraId="4AA31506" w14:textId="77777777" w:rsidR="003447C5" w:rsidRPr="003447C5" w:rsidRDefault="003447C5" w:rsidP="003447C5">
      <w:pPr>
        <w:pStyle w:val="NormalWeb"/>
        <w:numPr>
          <w:ilvl w:val="0"/>
          <w:numId w:val="38"/>
        </w:numPr>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 xml:space="preserve">unul de </w:t>
      </w:r>
      <w:r w:rsidRPr="003447C5">
        <w:rPr>
          <w:rFonts w:ascii="Verdana" w:hAnsi="Verdana"/>
          <w:b/>
          <w:bCs/>
          <w:color w:val="313131"/>
          <w:sz w:val="18"/>
          <w:szCs w:val="18"/>
          <w:lang w:val="ro-RO"/>
        </w:rPr>
        <w:t xml:space="preserve">„incubare de soluții de inovare socială” </w:t>
      </w:r>
    </w:p>
    <w:p w14:paraId="6D6A510E" w14:textId="77777777" w:rsidR="003447C5" w:rsidRPr="003447C5" w:rsidRDefault="003447C5" w:rsidP="003447C5">
      <w:pPr>
        <w:pStyle w:val="NormalWeb"/>
        <w:numPr>
          <w:ilvl w:val="0"/>
          <w:numId w:val="38"/>
        </w:numPr>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lastRenderedPageBreak/>
        <w:t>unul de tip „</w:t>
      </w:r>
      <w:r w:rsidRPr="003447C5">
        <w:rPr>
          <w:rFonts w:ascii="Verdana" w:hAnsi="Verdana"/>
          <w:b/>
          <w:bCs/>
          <w:color w:val="313131"/>
          <w:sz w:val="18"/>
          <w:szCs w:val="18"/>
          <w:lang w:val="ro-RO"/>
        </w:rPr>
        <w:t>scalare de soluții de inovare socială</w:t>
      </w:r>
      <w:r w:rsidRPr="003447C5">
        <w:rPr>
          <w:rFonts w:ascii="Verdana" w:hAnsi="Verdana"/>
          <w:color w:val="313131"/>
          <w:sz w:val="18"/>
          <w:szCs w:val="18"/>
          <w:lang w:val="ro-RO"/>
        </w:rPr>
        <w:t>”</w:t>
      </w:r>
    </w:p>
    <w:p w14:paraId="22B48A09"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De asemenea, în opinia noastră, este esențială susținerea și finanțarea dezvoltării de către potențialii beneficiari ai POEO a competențelor lor de inovare socială și considerăm necesară alocarea de fonduri, în special în cadrul priorității de asistență tehnică a programului, pentru această direcție strategică.</w:t>
      </w:r>
    </w:p>
    <w:p w14:paraId="0320502B"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hyperlink r:id="rId27" w:tgtFrame="_blank" w:history="1">
        <w:r w:rsidRPr="003447C5">
          <w:rPr>
            <w:rStyle w:val="Hyperlink"/>
            <w:b/>
            <w:bCs/>
            <w:i/>
            <w:iCs/>
          </w:rPr>
          <w:t>Descarcă</w:t>
        </w:r>
      </w:hyperlink>
      <w:r w:rsidRPr="003447C5">
        <w:rPr>
          <w:rFonts w:ascii="Verdana" w:hAnsi="Verdana"/>
          <w:color w:val="313131"/>
          <w:sz w:val="18"/>
          <w:szCs w:val="18"/>
          <w:lang w:val="ro-RO"/>
        </w:rPr>
        <w:t> textul complet al documentului transmis de fonduri-structurale.ro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2"/>
      </w:tblGrid>
      <w:tr w:rsidR="003447C5" w:rsidRPr="003447C5" w14:paraId="4F72A47D" w14:textId="77777777" w:rsidTr="003447C5">
        <w:trPr>
          <w:tblHeader/>
          <w:tblCellSpacing w:w="15" w:type="dxa"/>
        </w:trPr>
        <w:tc>
          <w:tcPr>
            <w:tcW w:w="0" w:type="auto"/>
            <w:vAlign w:val="center"/>
            <w:hideMark/>
          </w:tcPr>
          <w:p w14:paraId="5A365E5D" w14:textId="77777777" w:rsidR="003447C5" w:rsidRDefault="003447C5" w:rsidP="003447C5">
            <w:pPr>
              <w:pStyle w:val="NormalWeb"/>
              <w:spacing w:before="120"/>
              <w:rPr>
                <w:rFonts w:ascii="Verdana" w:hAnsi="Verdana"/>
                <w:b/>
                <w:bCs/>
                <w:color w:val="313131"/>
                <w:sz w:val="18"/>
                <w:szCs w:val="18"/>
                <w:lang w:val="ro-RO"/>
              </w:rPr>
            </w:pPr>
          </w:p>
          <w:p w14:paraId="44B42EC2" w14:textId="5BC97264" w:rsidR="003447C5" w:rsidRPr="003447C5" w:rsidRDefault="003447C5" w:rsidP="003447C5">
            <w:pPr>
              <w:pStyle w:val="NormalWeb"/>
              <w:spacing w:before="120"/>
              <w:rPr>
                <w:rFonts w:ascii="Verdana" w:hAnsi="Verdana"/>
                <w:b/>
                <w:bCs/>
                <w:color w:val="313131"/>
                <w:sz w:val="18"/>
                <w:szCs w:val="18"/>
                <w:lang w:val="ro-RO"/>
              </w:rPr>
            </w:pPr>
            <w:r w:rsidRPr="003447C5">
              <w:rPr>
                <w:rFonts w:ascii="Verdana" w:hAnsi="Verdana"/>
                <w:b/>
                <w:bCs/>
                <w:color w:val="313131"/>
                <w:sz w:val="18"/>
                <w:szCs w:val="18"/>
                <w:lang w:val="ro-RO"/>
              </w:rPr>
              <w:t>Documente</w:t>
            </w:r>
          </w:p>
        </w:tc>
      </w:tr>
      <w:tr w:rsidR="003447C5" w:rsidRPr="003447C5" w14:paraId="0614CA4E" w14:textId="77777777" w:rsidTr="003447C5">
        <w:trPr>
          <w:tblCellSpacing w:w="15" w:type="dxa"/>
        </w:trPr>
        <w:tc>
          <w:tcPr>
            <w:tcW w:w="0" w:type="auto"/>
            <w:vAlign w:val="center"/>
            <w:hideMark/>
          </w:tcPr>
          <w:p w14:paraId="7C1D2B58" w14:textId="77777777" w:rsidR="003447C5" w:rsidRPr="003447C5" w:rsidRDefault="003447C5" w:rsidP="003447C5">
            <w:pPr>
              <w:pStyle w:val="NormalWeb"/>
              <w:spacing w:before="120"/>
              <w:rPr>
                <w:rFonts w:ascii="Verdana" w:hAnsi="Verdana"/>
                <w:color w:val="313131"/>
                <w:sz w:val="18"/>
                <w:szCs w:val="18"/>
                <w:lang w:val="ro-RO"/>
              </w:rPr>
            </w:pPr>
            <w:hyperlink r:id="rId28" w:tooltip="Propunere f-s.ro ref inovare sociala POEO.pdf" w:history="1">
              <w:r w:rsidRPr="003447C5">
                <w:rPr>
                  <w:rStyle w:val="Hyperlink"/>
                </w:rPr>
                <w:t xml:space="preserve">Propunere f-s.ro </w:t>
              </w:r>
              <w:proofErr w:type="spellStart"/>
              <w:r w:rsidRPr="003447C5">
                <w:rPr>
                  <w:rStyle w:val="Hyperlink"/>
                </w:rPr>
                <w:t>ref</w:t>
              </w:r>
              <w:proofErr w:type="spellEnd"/>
              <w:r w:rsidRPr="003447C5">
                <w:rPr>
                  <w:rStyle w:val="Hyperlink"/>
                </w:rPr>
                <w:t xml:space="preserve"> inovare sociala POEO.pdf</w:t>
              </w:r>
            </w:hyperlink>
          </w:p>
        </w:tc>
      </w:tr>
    </w:tbl>
    <w:p w14:paraId="3E1D6B88" w14:textId="5741AFA4" w:rsidR="0017074A" w:rsidRDefault="0017074A" w:rsidP="00C04BEE">
      <w:pPr>
        <w:pStyle w:val="Stilsursa"/>
      </w:pPr>
      <w:r w:rsidRPr="00C04BEE">
        <w:t xml:space="preserve">Sursa: </w:t>
      </w:r>
      <w:r w:rsidR="003447C5" w:rsidRPr="003447C5">
        <w:t>fonduri-structurale.ro</w:t>
      </w:r>
    </w:p>
    <w:p w14:paraId="714EA86F" w14:textId="77777777" w:rsidR="000043DC" w:rsidRPr="003A799E" w:rsidRDefault="000043DC" w:rsidP="000043DC">
      <w:pPr>
        <w:jc w:val="center"/>
        <w:rPr>
          <w:color w:val="3366FF"/>
        </w:rPr>
      </w:pPr>
      <w:r w:rsidRPr="003A799E">
        <w:rPr>
          <w:color w:val="3366FF"/>
        </w:rPr>
        <w:t>*</w:t>
      </w:r>
    </w:p>
    <w:p w14:paraId="7A2FDF1F" w14:textId="22CFCCA8" w:rsidR="000043DC" w:rsidRDefault="000043DC" w:rsidP="000043DC">
      <w:pPr>
        <w:keepNext/>
        <w:spacing w:after="60"/>
        <w:outlineLvl w:val="3"/>
        <w:rPr>
          <w:b/>
          <w:color w:val="000080"/>
          <w:szCs w:val="18"/>
        </w:rPr>
      </w:pPr>
      <w:bookmarkStart w:id="140" w:name="_Toc89684318"/>
      <w:r w:rsidRPr="000043DC">
        <w:rPr>
          <w:b/>
          <w:color w:val="000080"/>
          <w:szCs w:val="18"/>
        </w:rPr>
        <w:t>A fost adoptată în mod formal politica agricolă comună (PAC) pentru perioada 2023-2027</w:t>
      </w:r>
      <w:bookmarkEnd w:id="140"/>
    </w:p>
    <w:p w14:paraId="6BBFD2D9" w14:textId="77777777" w:rsidR="000043DC" w:rsidRPr="000043DC" w:rsidRDefault="000043DC" w:rsidP="000043DC">
      <w:r w:rsidRPr="000043DC">
        <w:t>În cadrul reuniunii desfășurate joi, 2 decembrie 2021, Consiliul UE a adoptat în mod formal </w:t>
      </w:r>
      <w:r w:rsidRPr="000043DC">
        <w:rPr>
          <w:b/>
          <w:bCs/>
        </w:rPr>
        <w:t>politica agricolă comună</w:t>
      </w:r>
      <w:r w:rsidRPr="000043DC">
        <w:t> (PAC) pentru perioada 2023-2027. Noua legislație pregătește terenul pentru o </w:t>
      </w:r>
      <w:r w:rsidRPr="000043DC">
        <w:rPr>
          <w:b/>
          <w:bCs/>
        </w:rPr>
        <w:t>PAC mai echitabilă, mai ecologică și bazată mai mult pe performanță</w:t>
      </w:r>
      <w:r w:rsidRPr="000043DC">
        <w:t>, care urmărește să asigure un viitor durabil pentru fermierii europeni, să ofere un sprijin mai bine direcționat fermelor mai mici și să permită </w:t>
      </w:r>
      <w:r w:rsidRPr="000043DC">
        <w:rPr>
          <w:b/>
          <w:bCs/>
        </w:rPr>
        <w:t>o mai mare flexibilitate</w:t>
      </w:r>
      <w:r w:rsidRPr="000043DC">
        <w:t> pentru statele membre în ceea ce privește adaptarea măsurilor la condițiile locale.</w:t>
      </w:r>
    </w:p>
    <w:p w14:paraId="3908BD5A" w14:textId="77777777" w:rsidR="000043DC" w:rsidRPr="000043DC" w:rsidRDefault="000043DC" w:rsidP="000043DC">
      <w:r w:rsidRPr="000043DC">
        <w:t>O caracteristică esențială a noii politici este introducerea unor </w:t>
      </w:r>
      <w:r w:rsidRPr="000043DC">
        <w:rPr>
          <w:b/>
          <w:bCs/>
        </w:rPr>
        <w:t>planuri strategice</w:t>
      </w:r>
      <w:r w:rsidRPr="000043DC">
        <w:t> la nivelul statelor membre, care să permită guvernelor naționale să </w:t>
      </w:r>
      <w:r w:rsidRPr="000043DC">
        <w:rPr>
          <w:b/>
          <w:bCs/>
        </w:rPr>
        <w:t>adapteze dispozițiile PAC la nevoile comunităților lor agricole</w:t>
      </w:r>
      <w:r w:rsidRPr="000043DC">
        <w:t>, în cooperare cu autoritățile locale și cu părțile interesate relevante. De asemenea, politica este cea mai ambițioasă din punct de vedere ecologic până în prezent, </w:t>
      </w:r>
      <w:r w:rsidRPr="000043DC">
        <w:rPr>
          <w:b/>
          <w:bCs/>
        </w:rPr>
        <w:t>un sfert din plățile directe fiind rezervate practicilor agricole verzi</w:t>
      </w:r>
      <w:r w:rsidRPr="000043DC">
        <w:t>. În plus, este prima PAC care include o </w:t>
      </w:r>
      <w:r w:rsidRPr="000043DC">
        <w:rPr>
          <w:b/>
          <w:bCs/>
        </w:rPr>
        <w:t>dimensiune socială</w:t>
      </w:r>
      <w:r w:rsidRPr="000043DC">
        <w:t> menită să garanteze condiții adecvate de ocupare a forței de muncă pentru lucrătorii agricoli.</w:t>
      </w:r>
    </w:p>
    <w:p w14:paraId="1F54FC8A" w14:textId="77777777" w:rsidR="000043DC" w:rsidRPr="000043DC" w:rsidRDefault="000043DC" w:rsidP="000043DC">
      <w:r w:rsidRPr="000043DC">
        <w:rPr>
          <w:b/>
          <w:bCs/>
        </w:rPr>
        <w:t>Pașii următori</w:t>
      </w:r>
    </w:p>
    <w:p w14:paraId="1A69019E" w14:textId="77777777" w:rsidR="000043DC" w:rsidRPr="000043DC" w:rsidRDefault="000043DC" w:rsidP="000043DC">
      <w:r w:rsidRPr="000043DC">
        <w:t>Cele trei regulamente care alcătuiesc pachetul de reformă a PAC vor fi semnate atât de Consiliu, cât și de Parlament și vor fi publicate în Jurnalul Oficial. Statele membre trebuie să își prezinte proiectele de planuri strategice până la 1 ianuarie 2022, după care Comisia va începe procesul de evaluare a acestor planuri și va furniza feedback. Noua PAC va intra în vigoare din 2023 și se va aplica până în 2027.</w:t>
      </w:r>
    </w:p>
    <w:p w14:paraId="496FC8D0" w14:textId="77777777" w:rsidR="000043DC" w:rsidRPr="000043DC" w:rsidRDefault="000043DC" w:rsidP="000043DC">
      <w:pPr>
        <w:pStyle w:val="Stilsursa"/>
      </w:pPr>
      <w:r w:rsidRPr="000043DC">
        <w:t>Sursa: Consiliul UE</w:t>
      </w:r>
    </w:p>
    <w:p w14:paraId="18EB1F6D" w14:textId="77777777" w:rsidR="000043DC" w:rsidRPr="000043DC" w:rsidRDefault="000043DC" w:rsidP="000043DC"/>
    <w:p w14:paraId="460077EF" w14:textId="77777777" w:rsidR="009906BC" w:rsidRDefault="009906BC" w:rsidP="009906BC">
      <w:pPr>
        <w:ind w:right="57"/>
        <w:jc w:val="center"/>
        <w:rPr>
          <w:color w:val="9999FF"/>
          <w:spacing w:val="40"/>
          <w:szCs w:val="18"/>
        </w:rPr>
      </w:pPr>
      <w:r w:rsidRPr="00F50627">
        <w:rPr>
          <w:color w:val="9999FF"/>
          <w:spacing w:val="40"/>
          <w:szCs w:val="18"/>
        </w:rPr>
        <w:sym w:font="Wingdings" w:char="F07B"/>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41" w:name="_Toc89684319"/>
      <w:bookmarkEnd w:id="137"/>
      <w:r w:rsidRPr="00B06E02">
        <w:rPr>
          <w:color w:val="006600"/>
          <w:sz w:val="18"/>
          <w:szCs w:val="18"/>
        </w:rPr>
        <w:t xml:space="preserve">APELURI – </w:t>
      </w:r>
      <w:r w:rsidRPr="00B06E02">
        <w:rPr>
          <w:color w:val="3B3838" w:themeColor="background2" w:themeShade="40"/>
          <w:sz w:val="18"/>
          <w:szCs w:val="18"/>
        </w:rPr>
        <w:t>Finanțări</w:t>
      </w:r>
      <w:bookmarkEnd w:id="141"/>
    </w:p>
    <w:p w14:paraId="053541C7" w14:textId="3E97FF9E" w:rsidR="0017074A" w:rsidRPr="00C04BEE" w:rsidRDefault="00117EEF" w:rsidP="00117EEF">
      <w:pPr>
        <w:pStyle w:val="TitluArticolinINFOUE"/>
        <w:jc w:val="both"/>
        <w:rPr>
          <w:lang w:eastAsia="ro-RO"/>
        </w:rPr>
      </w:pPr>
      <w:bookmarkStart w:id="142" w:name="_Toc89684320"/>
      <w:proofErr w:type="spellStart"/>
      <w:r w:rsidRPr="00117EEF">
        <w:t>NextGenerationEU</w:t>
      </w:r>
      <w:proofErr w:type="spellEnd"/>
      <w:r w:rsidRPr="00117EEF">
        <w:t xml:space="preserve">: Comisia Europeană transferă României 1,8 miliarde EUR sub formă de </w:t>
      </w:r>
      <w:proofErr w:type="spellStart"/>
      <w:r w:rsidRPr="00117EEF">
        <w:t>prefinanțare</w:t>
      </w:r>
      <w:bookmarkEnd w:id="142"/>
      <w:proofErr w:type="spellEnd"/>
    </w:p>
    <w:p w14:paraId="15BAC075" w14:textId="77777777" w:rsidR="00117EEF" w:rsidRPr="00117EEF" w:rsidRDefault="00117EEF" w:rsidP="000E0012">
      <w:pPr>
        <w:spacing w:before="100" w:beforeAutospacing="1" w:after="100" w:afterAutospacing="1"/>
        <w:jc w:val="both"/>
        <w:rPr>
          <w:szCs w:val="18"/>
          <w:lang w:eastAsia="ro-RO"/>
        </w:rPr>
      </w:pPr>
      <w:r w:rsidRPr="00117EEF">
        <w:rPr>
          <w:szCs w:val="18"/>
          <w:lang w:eastAsia="ro-RO"/>
        </w:rPr>
        <w:t xml:space="preserve">Comisia Europeană a transferat astăzi, 2 decembrie, României 1,8 miliarde EUR sub formă de </w:t>
      </w:r>
      <w:proofErr w:type="spellStart"/>
      <w:r w:rsidRPr="00117EEF">
        <w:rPr>
          <w:szCs w:val="18"/>
          <w:lang w:eastAsia="ro-RO"/>
        </w:rPr>
        <w:t>prefinanțare</w:t>
      </w:r>
      <w:proofErr w:type="spellEnd"/>
      <w:r w:rsidRPr="00117EEF">
        <w:rPr>
          <w:szCs w:val="18"/>
          <w:lang w:eastAsia="ro-RO"/>
        </w:rPr>
        <w:t xml:space="preserve">, echivalentul a 13 % din totalul de granturi alocate acestei țări în cadrul Mecanismului de redresare și reziliență (MRR). </w:t>
      </w:r>
    </w:p>
    <w:p w14:paraId="25754E23" w14:textId="151C1456" w:rsidR="00117EEF" w:rsidRPr="00117EEF" w:rsidRDefault="00117EEF" w:rsidP="00E5578A">
      <w:pPr>
        <w:spacing w:before="0"/>
        <w:jc w:val="both"/>
        <w:rPr>
          <w:szCs w:val="18"/>
          <w:lang w:eastAsia="ro-RO"/>
        </w:rPr>
      </w:pPr>
      <w:r w:rsidRPr="00117EEF">
        <w:rPr>
          <w:noProof/>
          <w:szCs w:val="18"/>
          <w:lang w:eastAsia="ro-RO"/>
        </w:rPr>
        <w:lastRenderedPageBreak/>
        <w:drawing>
          <wp:anchor distT="0" distB="0" distL="114300" distR="114300" simplePos="0" relativeHeight="252021760" behindDoc="0" locked="0" layoutInCell="1" allowOverlap="1" wp14:anchorId="796B0CF4" wp14:editId="520449D4">
            <wp:simplePos x="0" y="0"/>
            <wp:positionH relativeFrom="column">
              <wp:posOffset>-1041</wp:posOffset>
            </wp:positionH>
            <wp:positionV relativeFrom="paragraph">
              <wp:posOffset>-1753</wp:posOffset>
            </wp:positionV>
            <wp:extent cx="2165299" cy="1208465"/>
            <wp:effectExtent l="133350" t="57150" r="83185" b="125095"/>
            <wp:wrapSquare wrapText="bothSides"/>
            <wp:docPr id="16" name="Imagine 16" descr="NextGe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xtGenE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5299" cy="1208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17EEF">
        <w:rPr>
          <w:szCs w:val="18"/>
          <w:lang w:eastAsia="ro-RO"/>
        </w:rPr>
        <w:t xml:space="preserve">Plata de </w:t>
      </w:r>
      <w:proofErr w:type="spellStart"/>
      <w:r w:rsidRPr="00117EEF">
        <w:rPr>
          <w:szCs w:val="18"/>
          <w:lang w:eastAsia="ro-RO"/>
        </w:rPr>
        <w:t>prefinanțare</w:t>
      </w:r>
      <w:proofErr w:type="spellEnd"/>
      <w:r w:rsidRPr="00117EEF">
        <w:rPr>
          <w:szCs w:val="18"/>
          <w:lang w:eastAsia="ro-RO"/>
        </w:rPr>
        <w:t xml:space="preserve"> va sprijini demararea implementării măsurilor de investiții și de reformă cuprinse în Planul de redresare și reziliență al României.</w:t>
      </w:r>
    </w:p>
    <w:p w14:paraId="2043559B" w14:textId="77777777" w:rsidR="00117EEF" w:rsidRPr="00117EEF" w:rsidRDefault="00117EEF" w:rsidP="000E0012">
      <w:pPr>
        <w:spacing w:before="100" w:beforeAutospacing="1" w:after="100" w:afterAutospacing="1"/>
        <w:jc w:val="both"/>
        <w:rPr>
          <w:szCs w:val="18"/>
          <w:lang w:eastAsia="ro-RO"/>
        </w:rPr>
      </w:pPr>
      <w:r w:rsidRPr="00117EEF">
        <w:rPr>
          <w:szCs w:val="18"/>
          <w:lang w:eastAsia="ro-RO"/>
        </w:rPr>
        <w:t>Se preconizează că România va primi, pe parcursul planului său, un total de 29,2 miliarde EUR, din care granturi în valoare de 14,2 miliarde EUR și împrumuturi în valoare de 14,9 miliarde EUR.</w:t>
      </w:r>
    </w:p>
    <w:p w14:paraId="5237DA53" w14:textId="77777777" w:rsidR="00117EEF" w:rsidRPr="00117EEF" w:rsidRDefault="00117EEF" w:rsidP="000E0012">
      <w:pPr>
        <w:spacing w:before="100" w:beforeAutospacing="1" w:after="100" w:afterAutospacing="1"/>
        <w:jc w:val="both"/>
        <w:rPr>
          <w:szCs w:val="18"/>
          <w:lang w:eastAsia="ro-RO"/>
        </w:rPr>
      </w:pPr>
      <w:r w:rsidRPr="00117EEF">
        <w:rPr>
          <w:szCs w:val="18"/>
          <w:lang w:eastAsia="ro-RO"/>
        </w:rPr>
        <w:t xml:space="preserve">Plata de astăzi a fost efectuată ca urmare a succesului primelor operațiuni de împrumut derulate în cadrul instrumentului </w:t>
      </w:r>
      <w:proofErr w:type="spellStart"/>
      <w:r w:rsidRPr="00117EEF">
        <w:rPr>
          <w:szCs w:val="18"/>
          <w:lang w:eastAsia="ro-RO"/>
        </w:rPr>
        <w:t>NextGenerationEU</w:t>
      </w:r>
      <w:proofErr w:type="spellEnd"/>
      <w:r w:rsidRPr="00117EEF">
        <w:rPr>
          <w:szCs w:val="18"/>
          <w:lang w:eastAsia="ro-RO"/>
        </w:rPr>
        <w:t>. Până la sfârșitul anului, Comisia intenționează să mobilizeze până la 80 de miliarde EUR sub formă de finanțare pe termen lung, care va fi completată cu titluri pe termen scurt („EU-</w:t>
      </w:r>
      <w:proofErr w:type="spellStart"/>
      <w:r w:rsidRPr="00117EEF">
        <w:rPr>
          <w:szCs w:val="18"/>
          <w:lang w:eastAsia="ro-RO"/>
        </w:rPr>
        <w:t>Bills</w:t>
      </w:r>
      <w:proofErr w:type="spellEnd"/>
      <w:r w:rsidRPr="00117EEF">
        <w:rPr>
          <w:szCs w:val="18"/>
          <w:lang w:eastAsia="ro-RO"/>
        </w:rPr>
        <w:t xml:space="preserve">”), pentru a finanța primele plăți planificate în favoarea statelor membre în cadrul </w:t>
      </w:r>
      <w:proofErr w:type="spellStart"/>
      <w:r w:rsidRPr="00117EEF">
        <w:rPr>
          <w:szCs w:val="18"/>
          <w:lang w:eastAsia="ro-RO"/>
        </w:rPr>
        <w:t>NextGenerationEU</w:t>
      </w:r>
      <w:proofErr w:type="spellEnd"/>
      <w:r w:rsidRPr="00117EEF">
        <w:rPr>
          <w:szCs w:val="18"/>
          <w:lang w:eastAsia="ro-RO"/>
        </w:rPr>
        <w:t>. </w:t>
      </w:r>
    </w:p>
    <w:p w14:paraId="43BF72C6" w14:textId="77777777" w:rsidR="00117EEF" w:rsidRPr="00117EEF" w:rsidRDefault="00117EEF" w:rsidP="000E0012">
      <w:pPr>
        <w:spacing w:before="100" w:beforeAutospacing="1" w:after="100" w:afterAutospacing="1"/>
        <w:jc w:val="both"/>
        <w:rPr>
          <w:szCs w:val="18"/>
          <w:lang w:eastAsia="ro-RO"/>
        </w:rPr>
      </w:pPr>
      <w:r w:rsidRPr="00117EEF">
        <w:rPr>
          <w:szCs w:val="18"/>
          <w:lang w:eastAsia="ro-RO"/>
        </w:rPr>
        <w:t xml:space="preserve">Mecanismul de redresare și reziliență se află în centrul instrumentului </w:t>
      </w:r>
      <w:proofErr w:type="spellStart"/>
      <w:r w:rsidRPr="00117EEF">
        <w:rPr>
          <w:szCs w:val="18"/>
          <w:lang w:eastAsia="ro-RO"/>
        </w:rPr>
        <w:t>NextGenerationEU</w:t>
      </w:r>
      <w:proofErr w:type="spellEnd"/>
      <w:r w:rsidRPr="00117EEF">
        <w:rPr>
          <w:szCs w:val="18"/>
          <w:lang w:eastAsia="ro-RO"/>
        </w:rPr>
        <w:t>, care va furniza 800 de miliarde EUR (în prețuri curente) pentru a sprijini investițiile și reformele în toate statele membre. Planul României face parte din răspunsul fără precedent oferit de UE pentru a ieși mai puternică din criza provocată de pandemia de COVID-19, pentru a promova tranziția verde și tranziția digitală și pentru a consolida reziliența și coeziunea în societățile noastre.</w:t>
      </w:r>
    </w:p>
    <w:p w14:paraId="22A300DB" w14:textId="77777777" w:rsidR="00117EEF" w:rsidRPr="00117EEF" w:rsidRDefault="00117EEF" w:rsidP="000E0012">
      <w:pPr>
        <w:spacing w:before="100" w:beforeAutospacing="1" w:after="100" w:afterAutospacing="1"/>
        <w:jc w:val="both"/>
        <w:rPr>
          <w:szCs w:val="18"/>
          <w:lang w:eastAsia="ro-RO"/>
        </w:rPr>
      </w:pPr>
      <w:r w:rsidRPr="00117EEF">
        <w:rPr>
          <w:b/>
          <w:bCs/>
          <w:szCs w:val="18"/>
          <w:lang w:eastAsia="ro-RO"/>
        </w:rPr>
        <w:t>Sprijinirea unor proiecte transformatoare de investiții și de reformă</w:t>
      </w:r>
    </w:p>
    <w:p w14:paraId="62648CC0" w14:textId="77777777" w:rsidR="00117EEF" w:rsidRPr="00117EEF" w:rsidRDefault="00117EEF" w:rsidP="000E0012">
      <w:pPr>
        <w:spacing w:before="100" w:beforeAutospacing="1" w:after="100" w:afterAutospacing="1"/>
        <w:jc w:val="both"/>
        <w:rPr>
          <w:szCs w:val="18"/>
          <w:lang w:eastAsia="ro-RO"/>
        </w:rPr>
      </w:pPr>
      <w:r w:rsidRPr="00117EEF">
        <w:rPr>
          <w:szCs w:val="18"/>
          <w:lang w:eastAsia="ro-RO"/>
        </w:rPr>
        <w:t>În România, Mecanismul de redresare și reziliență finanțează investiții și reforme care se preconizează că vor transforma profund economia și societatea acestei țări. Printre măsurile notabile se numără următoarele.</w:t>
      </w:r>
    </w:p>
    <w:p w14:paraId="46788E9F" w14:textId="77777777" w:rsidR="00117EEF" w:rsidRPr="00117EEF" w:rsidRDefault="00117EEF" w:rsidP="000E0012">
      <w:pPr>
        <w:spacing w:before="100" w:beforeAutospacing="1" w:after="100" w:afterAutospacing="1"/>
        <w:jc w:val="both"/>
        <w:rPr>
          <w:szCs w:val="18"/>
          <w:lang w:eastAsia="ro-RO"/>
        </w:rPr>
      </w:pPr>
      <w:r w:rsidRPr="00117EEF">
        <w:rPr>
          <w:b/>
          <w:bCs/>
          <w:szCs w:val="18"/>
          <w:lang w:eastAsia="ro-RO"/>
        </w:rPr>
        <w:t>Asigurarea tranziției către o economie verde</w:t>
      </w:r>
      <w:r w:rsidRPr="00117EEF">
        <w:rPr>
          <w:szCs w:val="18"/>
          <w:lang w:eastAsia="ro-RO"/>
        </w:rPr>
        <w:t>: planul României prevede investiții de 3,9 miliarde EUR în modernizarea infrastructurii feroviare, inclusiv a căilor ferate și a materialului rulant electrificate sau cu emisii zero. În plus, 2,7 miliarde EUR vor fi investite în renovarea eficientă din punct de vedere energetic și renovarea seismică a clădirilor multifamiliale și publice, ceea ce va aduce beneficii pentru mediu și va reduce facturile la energie ale gospodăriilor Valul de renovări va spori rezistența clădirilor la seisme și le va face mai accesibile pentru persoanele cu handicap și persoanele în vârstă. Reformele și investițiile în valoare de 855 de milioane EUR vor sprijini producția de energie curată prin eliminarea treptată a producției de cărbune și lignit și prin utilizarea surselor regenerabile de energie și a hidrogenului. În plus, planul include măsuri de protecție a biodiversității și a mediului axate pe împădurire, reîmpădurire și pepiniere forestiere, precum și alte măsuri privind biodiversitatea pentru reconstrucție ecologică și protecția speciilor, cu investiții în valoare de 1,1 miliarde EUR.</w:t>
      </w:r>
    </w:p>
    <w:p w14:paraId="1A0440AE" w14:textId="77777777" w:rsidR="00117EEF" w:rsidRPr="00117EEF" w:rsidRDefault="00117EEF" w:rsidP="000E0012">
      <w:pPr>
        <w:spacing w:before="100" w:beforeAutospacing="1" w:after="100" w:afterAutospacing="1"/>
        <w:jc w:val="both"/>
        <w:rPr>
          <w:szCs w:val="18"/>
          <w:lang w:eastAsia="ro-RO"/>
        </w:rPr>
      </w:pPr>
      <w:r w:rsidRPr="00117EEF">
        <w:rPr>
          <w:b/>
          <w:bCs/>
          <w:szCs w:val="18"/>
          <w:lang w:eastAsia="ro-RO"/>
        </w:rPr>
        <w:t>Sprijinirea tranziției digitale</w:t>
      </w:r>
      <w:r w:rsidRPr="00117EEF">
        <w:rPr>
          <w:szCs w:val="18"/>
          <w:lang w:eastAsia="ro-RO"/>
        </w:rPr>
        <w:t xml:space="preserve">: planul prevede 1,5 miliarde EUR pentru digitalizarea administrației publice în domenii-cheie precum justiția, ocuparea forței de muncă și protecția socială, mediul, gestionarea funcției publice și dezvoltarea competențelor, achizițiile publice, securitatea cibernetică, fiscalitatea și vama, cu construirea simultană a unei infrastructuri guvernamentale securizate de tip </w:t>
      </w:r>
      <w:proofErr w:type="spellStart"/>
      <w:r w:rsidRPr="00117EEF">
        <w:rPr>
          <w:szCs w:val="18"/>
          <w:lang w:eastAsia="ro-RO"/>
        </w:rPr>
        <w:t>cloud</w:t>
      </w:r>
      <w:proofErr w:type="spellEnd"/>
      <w:r w:rsidRPr="00117EEF">
        <w:rPr>
          <w:szCs w:val="18"/>
          <w:lang w:eastAsia="ro-RO"/>
        </w:rPr>
        <w:t xml:space="preserve"> și eliberarea de cărți de identitate electronice pentru 8,5 milioane de români. Planul investește 470 de milioane EUR pentru dezvoltarea unui sistem integrat de e-sănătate, care să conecteze peste 25 000 de furnizori de asistență medicală și sisteme de telemedicină. În plus, 881 de milioane EUR vor fi alocate digitalizării educației în vederea îmbunătățirii competențelor pedagogice digitale, precum și a conținutului educațional și a echipamentelor digitale.</w:t>
      </w:r>
    </w:p>
    <w:p w14:paraId="303221AA" w14:textId="77777777" w:rsidR="00117EEF" w:rsidRPr="00117EEF" w:rsidRDefault="00117EEF" w:rsidP="000E0012">
      <w:pPr>
        <w:spacing w:before="100" w:beforeAutospacing="1" w:after="100" w:afterAutospacing="1"/>
        <w:jc w:val="both"/>
        <w:rPr>
          <w:szCs w:val="18"/>
          <w:lang w:eastAsia="ro-RO"/>
        </w:rPr>
      </w:pPr>
      <w:r w:rsidRPr="00117EEF">
        <w:rPr>
          <w:b/>
          <w:bCs/>
          <w:szCs w:val="18"/>
          <w:lang w:eastAsia="ro-RO"/>
        </w:rPr>
        <w:t>Consolidarea rezilienței economice și sociale</w:t>
      </w:r>
      <w:r w:rsidRPr="00117EEF">
        <w:rPr>
          <w:szCs w:val="18"/>
          <w:lang w:eastAsia="ro-RO"/>
        </w:rPr>
        <w:t xml:space="preserve">: planul va sprijini un proces decizional mai bun și sustenabilitatea fiscală prin intermediul unui cadru bugetar consolidat, al unor reforme ale administrației fiscale și ale cadrului fiscal, al unei reforme a sistemului de pensii și al unui control mai bun al cheltuielilor. Planul va îmbunătăți mediul de afaceri prin măsuri de consolidare a independenței sistemului judiciar și de îmbunătățire a calității și eficienței acestuia, intensificând combaterea corupției și sprijinind un sistem decizional previzibil, informat și participativ. Planul va contribui totodată la consolidarea rezilienței </w:t>
      </w:r>
      <w:r w:rsidRPr="00117EEF">
        <w:rPr>
          <w:szCs w:val="18"/>
          <w:lang w:eastAsia="ro-RO"/>
        </w:rPr>
        <w:lastRenderedPageBreak/>
        <w:t>sistemului de sănătate prin investiții de 2 miliarde EUR în infrastructuri spitalicești moderne și va îmbunătăți sistemul educațional prin măsuri cuprinzătoare care să vizeze toate nivelurile de învățământ. În plus, reforma venitului minim de incluziune va simplifica și va îmbunătăți sprijinul social pentru persoanele cele mai vulnerabile, creând în același timp stimulente pentru ocuparea forței de muncă și formare profesională. Planul României va sprijini coeziunea teritorială și socială prin dezvoltarea, modernizarea și decarbonizarea transportului rutier și prin îmbunătățirea siguranței rutiere, prin reforme și investiții în valoare de 3,9 miliarde EUR.</w:t>
      </w:r>
    </w:p>
    <w:p w14:paraId="0E42310E" w14:textId="77777777" w:rsidR="00117EEF" w:rsidRPr="00117EEF" w:rsidRDefault="00117EEF" w:rsidP="000E0012">
      <w:pPr>
        <w:spacing w:before="100" w:beforeAutospacing="1" w:after="100" w:afterAutospacing="1"/>
        <w:jc w:val="both"/>
        <w:rPr>
          <w:szCs w:val="18"/>
          <w:lang w:eastAsia="ro-RO"/>
        </w:rPr>
      </w:pPr>
      <w:r w:rsidRPr="00117EEF">
        <w:rPr>
          <w:b/>
          <w:bCs/>
          <w:szCs w:val="18"/>
          <w:lang w:eastAsia="ro-RO"/>
        </w:rPr>
        <w:t>Declarațiile membrilor colegiului</w:t>
      </w:r>
    </w:p>
    <w:p w14:paraId="1C60A5B4" w14:textId="77777777" w:rsidR="00117EEF" w:rsidRPr="00117EEF" w:rsidRDefault="00117EEF" w:rsidP="000E0012">
      <w:pPr>
        <w:spacing w:before="100" w:beforeAutospacing="1" w:after="100" w:afterAutospacing="1"/>
        <w:jc w:val="both"/>
        <w:rPr>
          <w:szCs w:val="18"/>
          <w:lang w:eastAsia="ro-RO"/>
        </w:rPr>
      </w:pPr>
      <w:r w:rsidRPr="00117EEF">
        <w:rPr>
          <w:szCs w:val="18"/>
          <w:lang w:eastAsia="ro-RO"/>
        </w:rPr>
        <w:t>Președinta Ursula </w:t>
      </w:r>
      <w:r w:rsidRPr="00117EEF">
        <w:rPr>
          <w:b/>
          <w:bCs/>
          <w:szCs w:val="18"/>
          <w:lang w:eastAsia="ro-RO"/>
        </w:rPr>
        <w:t xml:space="preserve">von </w:t>
      </w:r>
      <w:proofErr w:type="spellStart"/>
      <w:r w:rsidRPr="00117EEF">
        <w:rPr>
          <w:b/>
          <w:bCs/>
          <w:szCs w:val="18"/>
          <w:lang w:eastAsia="ro-RO"/>
        </w:rPr>
        <w:t>der</w:t>
      </w:r>
      <w:proofErr w:type="spellEnd"/>
      <w:r w:rsidRPr="00117EEF">
        <w:rPr>
          <w:b/>
          <w:bCs/>
          <w:szCs w:val="18"/>
          <w:lang w:eastAsia="ro-RO"/>
        </w:rPr>
        <w:t xml:space="preserve"> </w:t>
      </w:r>
      <w:proofErr w:type="spellStart"/>
      <w:r w:rsidRPr="00117EEF">
        <w:rPr>
          <w:b/>
          <w:bCs/>
          <w:szCs w:val="18"/>
          <w:lang w:eastAsia="ro-RO"/>
        </w:rPr>
        <w:t>Leyen</w:t>
      </w:r>
      <w:proofErr w:type="spellEnd"/>
      <w:r w:rsidRPr="00117EEF">
        <w:rPr>
          <w:szCs w:val="18"/>
          <w:lang w:eastAsia="ro-RO"/>
        </w:rPr>
        <w:t> a declarat: </w:t>
      </w:r>
      <w:r w:rsidRPr="00117EEF">
        <w:rPr>
          <w:i/>
          <w:iCs/>
          <w:szCs w:val="18"/>
          <w:lang w:eastAsia="ro-RO"/>
        </w:rPr>
        <w:t xml:space="preserve">„Mă bucur că România primește prima tranșă de 1,8 miliarde EUR în cadrul </w:t>
      </w:r>
      <w:proofErr w:type="spellStart"/>
      <w:r w:rsidRPr="00117EEF">
        <w:rPr>
          <w:i/>
          <w:iCs/>
          <w:szCs w:val="18"/>
          <w:lang w:eastAsia="ro-RO"/>
        </w:rPr>
        <w:t>NextGenerationEU</w:t>
      </w:r>
      <w:proofErr w:type="spellEnd"/>
      <w:r w:rsidRPr="00117EEF">
        <w:rPr>
          <w:i/>
          <w:iCs/>
          <w:szCs w:val="18"/>
          <w:lang w:eastAsia="ro-RO"/>
        </w:rPr>
        <w:t>. Acesta este un pas important pentru implementarea măsurilor cuprinse în planul de redresare și reziliență al României, în valoare de 29,2 miliarde EUR. Salut reformele și investițiile care facilitează dubla tranziție verde și digitală. Fondurile europene vor contribui la modernizarea sistemului de sănătate și la consolidarea administrației publice din România. Vom fi alături de România pentru a ne asigura că cetățenii săi beneficiază pe deplin de acest plan.”</w:t>
      </w:r>
    </w:p>
    <w:p w14:paraId="42C1A609" w14:textId="77777777" w:rsidR="00117EEF" w:rsidRPr="00117EEF" w:rsidRDefault="00117EEF" w:rsidP="000E0012">
      <w:pPr>
        <w:spacing w:before="100" w:beforeAutospacing="1" w:after="100" w:afterAutospacing="1"/>
        <w:jc w:val="both"/>
        <w:rPr>
          <w:szCs w:val="18"/>
          <w:lang w:eastAsia="ro-RO"/>
        </w:rPr>
      </w:pPr>
      <w:r w:rsidRPr="00117EEF">
        <w:rPr>
          <w:szCs w:val="18"/>
          <w:lang w:eastAsia="ro-RO"/>
        </w:rPr>
        <w:t>Johannes </w:t>
      </w:r>
      <w:r w:rsidRPr="00117EEF">
        <w:rPr>
          <w:b/>
          <w:bCs/>
          <w:szCs w:val="18"/>
          <w:lang w:eastAsia="ro-RO"/>
        </w:rPr>
        <w:t>Hahn</w:t>
      </w:r>
      <w:r w:rsidRPr="00117EEF">
        <w:rPr>
          <w:szCs w:val="18"/>
          <w:lang w:eastAsia="ro-RO"/>
        </w:rPr>
        <w:t>, comisarul pentru buget și administrație, a declarat: </w:t>
      </w:r>
      <w:r w:rsidRPr="00117EEF">
        <w:rPr>
          <w:i/>
          <w:iCs/>
          <w:szCs w:val="18"/>
          <w:lang w:eastAsia="ro-RO"/>
        </w:rPr>
        <w:t xml:space="preserve">„Fondurile instrumentului nostru </w:t>
      </w:r>
      <w:proofErr w:type="spellStart"/>
      <w:r w:rsidRPr="00117EEF">
        <w:rPr>
          <w:i/>
          <w:iCs/>
          <w:szCs w:val="18"/>
          <w:lang w:eastAsia="ro-RO"/>
        </w:rPr>
        <w:t>NextGenerationEU</w:t>
      </w:r>
      <w:proofErr w:type="spellEnd"/>
      <w:r w:rsidRPr="00117EEF">
        <w:rPr>
          <w:i/>
          <w:iCs/>
          <w:szCs w:val="18"/>
          <w:lang w:eastAsia="ro-RO"/>
        </w:rPr>
        <w:t xml:space="preserve">, mobilizate pe piața financiară, continuă să sprijine tranziția digitală și tranziția verde în statele membre ale UE, astfel cum o arată astăzi </w:t>
      </w:r>
      <w:proofErr w:type="spellStart"/>
      <w:r w:rsidRPr="00117EEF">
        <w:rPr>
          <w:i/>
          <w:iCs/>
          <w:szCs w:val="18"/>
          <w:lang w:eastAsia="ro-RO"/>
        </w:rPr>
        <w:t>prefinanțarea</w:t>
      </w:r>
      <w:proofErr w:type="spellEnd"/>
      <w:r w:rsidRPr="00117EEF">
        <w:rPr>
          <w:i/>
          <w:iCs/>
          <w:szCs w:val="18"/>
          <w:lang w:eastAsia="ro-RO"/>
        </w:rPr>
        <w:t xml:space="preserve"> plătită României. Sunt sigur că cetățenii, întreprinderile și societatea în ansamblu din România vor profita de aceste investiții și proiecte transformatoare.”</w:t>
      </w:r>
    </w:p>
    <w:p w14:paraId="1A0B713A" w14:textId="77777777" w:rsidR="00117EEF" w:rsidRPr="00117EEF" w:rsidRDefault="00117EEF" w:rsidP="000E0012">
      <w:pPr>
        <w:spacing w:before="100" w:beforeAutospacing="1" w:after="100" w:afterAutospacing="1"/>
        <w:jc w:val="both"/>
        <w:rPr>
          <w:szCs w:val="18"/>
          <w:lang w:eastAsia="ro-RO"/>
        </w:rPr>
      </w:pPr>
      <w:r w:rsidRPr="00117EEF">
        <w:rPr>
          <w:szCs w:val="18"/>
          <w:lang w:eastAsia="ro-RO"/>
        </w:rPr>
        <w:t>Paolo </w:t>
      </w:r>
      <w:proofErr w:type="spellStart"/>
      <w:r w:rsidRPr="00117EEF">
        <w:rPr>
          <w:b/>
          <w:bCs/>
          <w:szCs w:val="18"/>
          <w:lang w:eastAsia="ro-RO"/>
        </w:rPr>
        <w:t>Gentiloni</w:t>
      </w:r>
      <w:proofErr w:type="spellEnd"/>
      <w:r w:rsidRPr="00117EEF">
        <w:rPr>
          <w:szCs w:val="18"/>
          <w:lang w:eastAsia="ro-RO"/>
        </w:rPr>
        <w:t>, comisarul pentru economie, a declarat: „</w:t>
      </w:r>
      <w:r w:rsidRPr="00117EEF">
        <w:rPr>
          <w:i/>
          <w:iCs/>
          <w:szCs w:val="18"/>
          <w:lang w:eastAsia="ro-RO"/>
        </w:rPr>
        <w:t xml:space="preserve">Ziua de astăzi marchează un pas important pentru redresarea României, care primește 1,8 miliarde EUR sub formă de </w:t>
      </w:r>
      <w:proofErr w:type="spellStart"/>
      <w:r w:rsidRPr="00117EEF">
        <w:rPr>
          <w:i/>
          <w:iCs/>
          <w:szCs w:val="18"/>
          <w:lang w:eastAsia="ro-RO"/>
        </w:rPr>
        <w:t>prefinanțare</w:t>
      </w:r>
      <w:proofErr w:type="spellEnd"/>
      <w:r w:rsidRPr="00117EEF">
        <w:rPr>
          <w:i/>
          <w:iCs/>
          <w:szCs w:val="18"/>
          <w:lang w:eastAsia="ro-RO"/>
        </w:rPr>
        <w:t>. Planul de redresare și reziliență al României este un model pentru un viitor mai prosper și mai durabil pentru această țară, atât din punctul de vedere al mediului, cât și din punct de vedere social. Este un plan amplu, atât în ceea ce privește finanțarea, cât și reformele și investițiile ambițioase care urmează să fie puse în aplicare în următorii ani. Comisia Europeană va sprijini autoritățile române în cadrul eforturilor de îndeplinire a acestor angajamente, care, dacă vor fi realizate cu succes, vor aduce beneficii uriașe cetățenilor și întreprinderilor din România.</w:t>
      </w:r>
      <w:r w:rsidRPr="00117EEF">
        <w:rPr>
          <w:szCs w:val="18"/>
          <w:lang w:eastAsia="ro-RO"/>
        </w:rPr>
        <w:t>”</w:t>
      </w:r>
    </w:p>
    <w:p w14:paraId="44037C43" w14:textId="77777777" w:rsidR="00117EEF" w:rsidRPr="00117EEF" w:rsidRDefault="00117EEF" w:rsidP="000E0012">
      <w:pPr>
        <w:spacing w:before="100" w:beforeAutospacing="1" w:after="100" w:afterAutospacing="1"/>
        <w:jc w:val="both"/>
        <w:rPr>
          <w:szCs w:val="18"/>
          <w:lang w:eastAsia="ro-RO"/>
        </w:rPr>
      </w:pPr>
      <w:r w:rsidRPr="00117EEF">
        <w:rPr>
          <w:b/>
          <w:bCs/>
          <w:szCs w:val="18"/>
          <w:lang w:eastAsia="ro-RO"/>
        </w:rPr>
        <w:t>Informații suplimentare</w:t>
      </w:r>
    </w:p>
    <w:p w14:paraId="54C2E709" w14:textId="0492C9FF" w:rsidR="00117EEF" w:rsidRPr="00117EEF" w:rsidRDefault="00117EEF" w:rsidP="000E0012">
      <w:pPr>
        <w:spacing w:before="100" w:beforeAutospacing="1" w:after="100" w:afterAutospacing="1"/>
        <w:jc w:val="both"/>
        <w:rPr>
          <w:szCs w:val="18"/>
          <w:lang w:eastAsia="ro-RO"/>
        </w:rPr>
      </w:pPr>
      <w:hyperlink r:id="rId30" w:history="1">
        <w:r w:rsidRPr="00117EEF">
          <w:rPr>
            <w:color w:val="0000FF"/>
            <w:szCs w:val="18"/>
            <w:u w:val="single"/>
            <w:lang w:eastAsia="ro-RO"/>
          </w:rPr>
          <w:t>Întrebări și răspunsuri: Comisia Europeană aprobă Planul de redresare și reziliență al României în valoare de 29,2 miliarde EUR</w:t>
        </w:r>
      </w:hyperlink>
      <w:hyperlink r:id="rId31" w:history="1"/>
    </w:p>
    <w:p w14:paraId="54263629" w14:textId="0E5C0059" w:rsidR="00117EEF" w:rsidRPr="00117EEF" w:rsidRDefault="00117EEF" w:rsidP="000E0012">
      <w:pPr>
        <w:spacing w:before="100" w:beforeAutospacing="1" w:after="100" w:afterAutospacing="1"/>
        <w:jc w:val="both"/>
        <w:rPr>
          <w:szCs w:val="18"/>
          <w:lang w:eastAsia="ro-RO"/>
        </w:rPr>
      </w:pPr>
      <w:hyperlink r:id="rId32" w:history="1">
        <w:r w:rsidRPr="00117EEF">
          <w:rPr>
            <w:color w:val="0000FF"/>
            <w:szCs w:val="18"/>
            <w:u w:val="single"/>
            <w:lang w:eastAsia="ro-RO"/>
          </w:rPr>
          <w:t>Fișă informativă privind Planul de redresare și reziliență al României</w:t>
        </w:r>
      </w:hyperlink>
      <w:hyperlink r:id="rId33" w:history="1"/>
    </w:p>
    <w:p w14:paraId="58F8A054" w14:textId="7A861F75" w:rsidR="00117EEF" w:rsidRPr="00117EEF" w:rsidRDefault="00117EEF" w:rsidP="000E0012">
      <w:pPr>
        <w:spacing w:before="100" w:beforeAutospacing="1" w:after="100" w:afterAutospacing="1"/>
        <w:jc w:val="both"/>
        <w:rPr>
          <w:szCs w:val="18"/>
          <w:lang w:eastAsia="ro-RO"/>
        </w:rPr>
      </w:pPr>
      <w:hyperlink r:id="rId34" w:history="1">
        <w:r w:rsidRPr="00117EEF">
          <w:rPr>
            <w:color w:val="0000FF"/>
            <w:szCs w:val="18"/>
            <w:u w:val="single"/>
            <w:lang w:eastAsia="ro-RO"/>
          </w:rPr>
          <w:t>Propunerea de decizie de punere în aplicare a Consiliului de aprobare a evaluării planului de redresare și reziliență al României</w:t>
        </w:r>
      </w:hyperlink>
      <w:hyperlink r:id="rId35" w:history="1"/>
    </w:p>
    <w:p w14:paraId="552BA3C3" w14:textId="0671D680" w:rsidR="00117EEF" w:rsidRPr="00117EEF" w:rsidRDefault="00117EEF" w:rsidP="000E0012">
      <w:pPr>
        <w:spacing w:before="100" w:beforeAutospacing="1" w:after="100" w:afterAutospacing="1"/>
        <w:jc w:val="both"/>
        <w:rPr>
          <w:szCs w:val="18"/>
          <w:lang w:eastAsia="ro-RO"/>
        </w:rPr>
      </w:pPr>
      <w:hyperlink r:id="rId36" w:history="1">
        <w:r w:rsidRPr="00117EEF">
          <w:rPr>
            <w:color w:val="0000FF"/>
            <w:szCs w:val="18"/>
            <w:u w:val="single"/>
            <w:lang w:eastAsia="ro-RO"/>
          </w:rPr>
          <w:t>Anexa la Propunerea de decizie de punere în aplicare a Consiliului de aprobare a evaluării planului de redresare și reziliență al României</w:t>
        </w:r>
      </w:hyperlink>
      <w:hyperlink r:id="rId37" w:history="1"/>
    </w:p>
    <w:p w14:paraId="0636433D" w14:textId="583E9DE0" w:rsidR="00117EEF" w:rsidRPr="00117EEF" w:rsidRDefault="00117EEF" w:rsidP="000E0012">
      <w:pPr>
        <w:spacing w:before="100" w:beforeAutospacing="1" w:after="100" w:afterAutospacing="1"/>
        <w:jc w:val="both"/>
        <w:rPr>
          <w:szCs w:val="18"/>
          <w:lang w:eastAsia="ro-RO"/>
        </w:rPr>
      </w:pPr>
      <w:hyperlink r:id="rId38" w:history="1">
        <w:r w:rsidRPr="00117EEF">
          <w:rPr>
            <w:color w:val="0000FF"/>
            <w:szCs w:val="18"/>
            <w:u w:val="single"/>
            <w:lang w:eastAsia="ro-RO"/>
          </w:rPr>
          <w:t>Documentul de lucru al serviciilor Comisiei care însoțește propunerea de decizie de punere în aplicare a Consiliului</w:t>
        </w:r>
      </w:hyperlink>
      <w:hyperlink r:id="rId39" w:history="1"/>
    </w:p>
    <w:p w14:paraId="6ABE3501" w14:textId="7B6B3C90" w:rsidR="00117EEF" w:rsidRPr="00117EEF" w:rsidRDefault="00117EEF" w:rsidP="000E0012">
      <w:pPr>
        <w:spacing w:before="100" w:beforeAutospacing="1" w:after="100" w:afterAutospacing="1"/>
        <w:jc w:val="both"/>
        <w:rPr>
          <w:szCs w:val="18"/>
          <w:lang w:eastAsia="ro-RO"/>
        </w:rPr>
      </w:pPr>
      <w:hyperlink r:id="rId40" w:history="1">
        <w:r w:rsidRPr="00117EEF">
          <w:rPr>
            <w:color w:val="0000FF"/>
            <w:szCs w:val="18"/>
            <w:u w:val="single"/>
            <w:lang w:eastAsia="ro-RO"/>
          </w:rPr>
          <w:t>Mecanismul de redresare și reziliență</w:t>
        </w:r>
      </w:hyperlink>
      <w:hyperlink r:id="rId41" w:history="1"/>
    </w:p>
    <w:p w14:paraId="1E0449E5" w14:textId="753B8F1C" w:rsidR="00117EEF" w:rsidRPr="00117EEF" w:rsidRDefault="00117EEF" w:rsidP="000E0012">
      <w:pPr>
        <w:spacing w:before="100" w:beforeAutospacing="1" w:after="100" w:afterAutospacing="1"/>
        <w:jc w:val="both"/>
        <w:rPr>
          <w:szCs w:val="18"/>
          <w:lang w:eastAsia="ro-RO"/>
        </w:rPr>
      </w:pPr>
      <w:hyperlink r:id="rId42" w:history="1">
        <w:r w:rsidRPr="00117EEF">
          <w:rPr>
            <w:color w:val="0000FF"/>
            <w:szCs w:val="18"/>
            <w:u w:val="single"/>
            <w:lang w:eastAsia="ro-RO"/>
          </w:rPr>
          <w:t>Regulamentul privind Mecanismul de redresare și reziliență</w:t>
        </w:r>
      </w:hyperlink>
      <w:hyperlink r:id="rId43" w:history="1"/>
    </w:p>
    <w:p w14:paraId="2593AA90" w14:textId="5BFF4FF4" w:rsidR="00117EEF" w:rsidRPr="00117EEF" w:rsidRDefault="00117EEF" w:rsidP="000E0012">
      <w:pPr>
        <w:spacing w:before="100" w:beforeAutospacing="1" w:after="100" w:afterAutospacing="1"/>
        <w:jc w:val="both"/>
        <w:rPr>
          <w:szCs w:val="18"/>
          <w:lang w:eastAsia="ro-RO"/>
        </w:rPr>
      </w:pPr>
      <w:hyperlink r:id="rId44" w:history="1">
        <w:r w:rsidRPr="00117EEF">
          <w:rPr>
            <w:color w:val="0000FF"/>
            <w:szCs w:val="18"/>
            <w:u w:val="single"/>
            <w:lang w:eastAsia="ro-RO"/>
          </w:rPr>
          <w:t xml:space="preserve">Comunicat de presă: A treia obligațiune în cadrul </w:t>
        </w:r>
        <w:proofErr w:type="spellStart"/>
        <w:r w:rsidRPr="00117EEF">
          <w:rPr>
            <w:color w:val="0000FF"/>
            <w:szCs w:val="18"/>
            <w:u w:val="single"/>
            <w:lang w:eastAsia="ro-RO"/>
          </w:rPr>
          <w:t>NextGenerationEU</w:t>
        </w:r>
        <w:proofErr w:type="spellEnd"/>
      </w:hyperlink>
      <w:hyperlink r:id="rId45" w:history="1"/>
    </w:p>
    <w:p w14:paraId="2D031E05" w14:textId="08EE253A" w:rsidR="00117EEF" w:rsidRPr="00117EEF" w:rsidRDefault="00117EEF" w:rsidP="000E0012">
      <w:pPr>
        <w:spacing w:before="100" w:beforeAutospacing="1" w:after="100" w:afterAutospacing="1"/>
        <w:jc w:val="both"/>
        <w:rPr>
          <w:szCs w:val="18"/>
          <w:lang w:eastAsia="ro-RO"/>
        </w:rPr>
      </w:pPr>
      <w:hyperlink r:id="rId46" w:history="1">
        <w:r w:rsidRPr="00117EEF">
          <w:rPr>
            <w:color w:val="0000FF"/>
            <w:szCs w:val="18"/>
            <w:u w:val="single"/>
            <w:lang w:eastAsia="ro-RO"/>
          </w:rPr>
          <w:t>Comunicat de presă: Primul plan de finanțare al Comisiei</w:t>
        </w:r>
      </w:hyperlink>
      <w:hyperlink r:id="rId47" w:history="1"/>
    </w:p>
    <w:p w14:paraId="6BA37922" w14:textId="7771D279" w:rsidR="00117EEF" w:rsidRPr="00117EEF" w:rsidRDefault="00117EEF" w:rsidP="000E0012">
      <w:pPr>
        <w:spacing w:before="100" w:beforeAutospacing="1" w:after="100" w:afterAutospacing="1"/>
        <w:jc w:val="both"/>
        <w:rPr>
          <w:szCs w:val="18"/>
          <w:lang w:eastAsia="ro-RO"/>
        </w:rPr>
      </w:pPr>
      <w:hyperlink r:id="rId48" w:history="1">
        <w:r w:rsidRPr="00117EEF">
          <w:rPr>
            <w:color w:val="0000FF"/>
            <w:szCs w:val="18"/>
            <w:u w:val="single"/>
            <w:lang w:eastAsia="ro-RO"/>
          </w:rPr>
          <w:t>Site-ul web „UE ca debitor”</w:t>
        </w:r>
      </w:hyperlink>
      <w:hyperlink r:id="rId49" w:history="1"/>
    </w:p>
    <w:p w14:paraId="52F8C639" w14:textId="2C1D2ABE" w:rsidR="0017074A" w:rsidRPr="00C04BEE" w:rsidRDefault="0017074A" w:rsidP="00C04BEE">
      <w:pPr>
        <w:pStyle w:val="Stilsursa"/>
      </w:pPr>
      <w:r w:rsidRPr="00C04BEE">
        <w:t xml:space="preserve">Sursa: </w:t>
      </w:r>
      <w:r w:rsidR="000E0012" w:rsidRPr="000E0012">
        <w:t>https://romania.representation.ec.europa.eu</w:t>
      </w:r>
    </w:p>
    <w:p w14:paraId="713520CC" w14:textId="2CD961D5" w:rsidR="0017074A" w:rsidRPr="00C04BEE" w:rsidRDefault="0017074A" w:rsidP="00C04BEE">
      <w:pPr>
        <w:pStyle w:val="separatorarticole"/>
      </w:pPr>
      <w:r w:rsidRPr="00C04BEE">
        <w:t>*</w:t>
      </w:r>
    </w:p>
    <w:p w14:paraId="5C6ED806" w14:textId="42C3A1B2" w:rsidR="0017074A" w:rsidRPr="00C04BEE" w:rsidRDefault="00513387" w:rsidP="00C04BEE">
      <w:pPr>
        <w:pStyle w:val="TitluArticolinINFOUE"/>
        <w:rPr>
          <w:lang w:eastAsia="ro-RO"/>
        </w:rPr>
      </w:pPr>
      <w:bookmarkStart w:id="143" w:name="_Toc89684321"/>
      <w:r w:rsidRPr="00513387">
        <w:t xml:space="preserve">POAT: Ordin pentru modificarea Schemei de ajutoare de stat și de </w:t>
      </w:r>
      <w:proofErr w:type="spellStart"/>
      <w:r w:rsidRPr="00513387">
        <w:t>minimis</w:t>
      </w:r>
      <w:proofErr w:type="spellEnd"/>
      <w:r w:rsidRPr="00513387">
        <w:t xml:space="preserve"> pentru pregătirea portofoliului de proiecte în domeniul specializării inteligente pentru 2021-2027</w:t>
      </w:r>
      <w:bookmarkEnd w:id="143"/>
    </w:p>
    <w:p w14:paraId="5A3170AC" w14:textId="77777777" w:rsidR="00513387" w:rsidRPr="00513387" w:rsidRDefault="00513387" w:rsidP="00513387">
      <w:pPr>
        <w:pStyle w:val="NormalWeb"/>
        <w:spacing w:before="120" w:beforeAutospacing="0" w:after="0" w:afterAutospacing="0"/>
        <w:rPr>
          <w:rFonts w:ascii="Verdana" w:hAnsi="Verdana"/>
          <w:color w:val="313131"/>
          <w:sz w:val="18"/>
          <w:szCs w:val="18"/>
          <w:lang w:val="ro-RO"/>
        </w:rPr>
      </w:pPr>
      <w:r w:rsidRPr="00513387">
        <w:rPr>
          <w:rFonts w:ascii="Verdana" w:hAnsi="Verdana"/>
          <w:color w:val="313131"/>
          <w:sz w:val="18"/>
          <w:szCs w:val="18"/>
          <w:lang w:val="ro-RO"/>
        </w:rPr>
        <w:t xml:space="preserve">AM POAT a publicat vineri, 26 noiembrie 2021, Ordinul MIPE 1293/17.11.2021 pentru modificarea şi completarea Schemei de ajutoare de stat și de </w:t>
      </w:r>
      <w:proofErr w:type="spellStart"/>
      <w:r w:rsidRPr="00513387">
        <w:rPr>
          <w:rFonts w:ascii="Verdana" w:hAnsi="Verdana"/>
          <w:color w:val="313131"/>
          <w:sz w:val="18"/>
          <w:szCs w:val="18"/>
          <w:lang w:val="ro-RO"/>
        </w:rPr>
        <w:t>minimis</w:t>
      </w:r>
      <w:proofErr w:type="spellEnd"/>
      <w:r w:rsidRPr="00513387">
        <w:rPr>
          <w:rFonts w:ascii="Verdana" w:hAnsi="Verdana"/>
          <w:color w:val="313131"/>
          <w:sz w:val="18"/>
          <w:szCs w:val="18"/>
          <w:lang w:val="ro-RO"/>
        </w:rPr>
        <w:t xml:space="preserve"> privind unele măsuri pentru pregătirea portofoliului de proiecte destinat finanțării din fonduri externe nerambursabile, pentru perioada de programare 2021-2027, în domeniul specializării inteligente, aprobată prin OMFE nr. 894/03.08.2020.</w:t>
      </w:r>
    </w:p>
    <w:p w14:paraId="35BC51BF" w14:textId="77777777" w:rsidR="00513387" w:rsidRPr="00513387" w:rsidRDefault="00513387" w:rsidP="00513387">
      <w:pPr>
        <w:pStyle w:val="NormalWeb"/>
        <w:spacing w:before="120" w:beforeAutospacing="0" w:after="0" w:afterAutospacing="0"/>
        <w:rPr>
          <w:rFonts w:ascii="Verdana" w:hAnsi="Verdana"/>
          <w:color w:val="313131"/>
          <w:sz w:val="18"/>
          <w:szCs w:val="18"/>
          <w:lang w:val="ro-RO"/>
        </w:rPr>
      </w:pPr>
      <w:r w:rsidRPr="00513387">
        <w:rPr>
          <w:rFonts w:ascii="Verdana" w:hAnsi="Verdana"/>
          <w:color w:val="313131"/>
          <w:sz w:val="18"/>
          <w:szCs w:val="18"/>
          <w:lang w:val="ro-RO"/>
        </w:rPr>
        <w:t xml:space="preserve">Printre modificări, se numără și modificarea perioadei de aplicabilitate a schemei – aceasta se aplică până la data de 31 decembrie 2022, iar plata ajutoarelor de stat și de </w:t>
      </w:r>
      <w:proofErr w:type="spellStart"/>
      <w:r w:rsidRPr="00513387">
        <w:rPr>
          <w:rFonts w:ascii="Verdana" w:hAnsi="Verdana"/>
          <w:color w:val="313131"/>
          <w:sz w:val="18"/>
          <w:szCs w:val="18"/>
          <w:lang w:val="ro-RO"/>
        </w:rPr>
        <w:t>minimis</w:t>
      </w:r>
      <w:proofErr w:type="spellEnd"/>
      <w:r w:rsidRPr="00513387">
        <w:rPr>
          <w:rFonts w:ascii="Verdana" w:hAnsi="Verdana"/>
          <w:color w:val="313131"/>
          <w:sz w:val="18"/>
          <w:szCs w:val="18"/>
          <w:lang w:val="ro-RO"/>
        </w:rPr>
        <w:t xml:space="preserve"> urmând a se efectua până la data de 31 decembrie 2022.</w:t>
      </w:r>
    </w:p>
    <w:p w14:paraId="1498EF5F" w14:textId="77777777" w:rsidR="00513387" w:rsidRPr="00513387" w:rsidRDefault="00513387" w:rsidP="00513387">
      <w:pPr>
        <w:pStyle w:val="NormalWeb"/>
        <w:spacing w:before="120" w:beforeAutospacing="0" w:after="0" w:afterAutospacing="0"/>
        <w:rPr>
          <w:rFonts w:ascii="Verdana" w:hAnsi="Verdana"/>
          <w:color w:val="313131"/>
          <w:sz w:val="18"/>
          <w:szCs w:val="18"/>
          <w:lang w:val="ro-RO"/>
        </w:rPr>
      </w:pPr>
      <w:hyperlink r:id="rId50" w:tgtFrame="_blank" w:history="1">
        <w:r w:rsidRPr="00513387">
          <w:rPr>
            <w:rStyle w:val="Hyperlink"/>
            <w:b/>
            <w:bCs/>
            <w:i/>
            <w:iCs/>
          </w:rPr>
          <w:t>Descarcă</w:t>
        </w:r>
      </w:hyperlink>
      <w:r w:rsidRPr="00513387">
        <w:rPr>
          <w:rFonts w:ascii="Verdana" w:hAnsi="Verdana"/>
          <w:color w:val="313131"/>
          <w:sz w:val="18"/>
          <w:szCs w:val="18"/>
          <w:lang w:val="ro-RO"/>
        </w:rPr>
        <w:t xml:space="preserve"> Ordinul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9"/>
      </w:tblGrid>
      <w:tr w:rsidR="00513387" w:rsidRPr="00513387" w14:paraId="6E239349" w14:textId="77777777" w:rsidTr="00513387">
        <w:trPr>
          <w:tblHeader/>
          <w:tblCellSpacing w:w="15" w:type="dxa"/>
        </w:trPr>
        <w:tc>
          <w:tcPr>
            <w:tcW w:w="0" w:type="auto"/>
            <w:vAlign w:val="center"/>
            <w:hideMark/>
          </w:tcPr>
          <w:p w14:paraId="72B03D10" w14:textId="77777777" w:rsidR="00513387" w:rsidRPr="00513387" w:rsidRDefault="00513387" w:rsidP="00513387">
            <w:pPr>
              <w:pStyle w:val="NormalWeb"/>
              <w:spacing w:before="120"/>
              <w:rPr>
                <w:rFonts w:ascii="Verdana" w:hAnsi="Verdana"/>
                <w:b/>
                <w:bCs/>
                <w:color w:val="313131"/>
                <w:sz w:val="18"/>
                <w:szCs w:val="18"/>
                <w:lang w:val="ro-RO"/>
              </w:rPr>
            </w:pPr>
            <w:r w:rsidRPr="00513387">
              <w:rPr>
                <w:rFonts w:ascii="Verdana" w:hAnsi="Verdana"/>
                <w:b/>
                <w:bCs/>
                <w:color w:val="313131"/>
                <w:sz w:val="18"/>
                <w:szCs w:val="18"/>
                <w:lang w:val="ro-RO"/>
              </w:rPr>
              <w:t>Documente</w:t>
            </w:r>
          </w:p>
        </w:tc>
      </w:tr>
      <w:tr w:rsidR="00513387" w:rsidRPr="00513387" w14:paraId="65FF5EDB" w14:textId="77777777" w:rsidTr="00513387">
        <w:trPr>
          <w:tblCellSpacing w:w="15" w:type="dxa"/>
        </w:trPr>
        <w:tc>
          <w:tcPr>
            <w:tcW w:w="0" w:type="auto"/>
            <w:vAlign w:val="center"/>
            <w:hideMark/>
          </w:tcPr>
          <w:p w14:paraId="65D636C0" w14:textId="77777777" w:rsidR="00513387" w:rsidRPr="00513387" w:rsidRDefault="00513387" w:rsidP="00513387">
            <w:pPr>
              <w:pStyle w:val="NormalWeb"/>
              <w:spacing w:before="120"/>
              <w:rPr>
                <w:rFonts w:ascii="Verdana" w:hAnsi="Verdana"/>
                <w:color w:val="313131"/>
                <w:sz w:val="18"/>
                <w:szCs w:val="18"/>
                <w:lang w:val="ro-RO"/>
              </w:rPr>
            </w:pPr>
            <w:hyperlink r:id="rId51" w:tooltip="OMIPE 1293 - 17.11.2021.zip" w:history="1">
              <w:r w:rsidRPr="00513387">
                <w:rPr>
                  <w:rStyle w:val="Hyperlink"/>
                </w:rPr>
                <w:t>OMIPE 1293 - 17.11.2021.zip</w:t>
              </w:r>
            </w:hyperlink>
          </w:p>
        </w:tc>
      </w:tr>
    </w:tbl>
    <w:p w14:paraId="3E7A98B8" w14:textId="338A8EC4" w:rsidR="0017074A" w:rsidRPr="00C04BEE" w:rsidRDefault="00513387" w:rsidP="00C04BEE">
      <w:pPr>
        <w:pStyle w:val="Stilsursa"/>
      </w:pPr>
      <w:r w:rsidRPr="00513387">
        <w:t>Sursa: MIPE</w:t>
      </w:r>
    </w:p>
    <w:p w14:paraId="07CD3C88" w14:textId="0041A3CA" w:rsidR="0017074A" w:rsidRPr="00C04BEE" w:rsidRDefault="0017074A" w:rsidP="00C04BEE">
      <w:pPr>
        <w:pStyle w:val="separatorarticole"/>
      </w:pPr>
      <w:r w:rsidRPr="00C04BEE">
        <w:t>*</w:t>
      </w:r>
    </w:p>
    <w:p w14:paraId="777D2DEC" w14:textId="42288ACC" w:rsidR="00AA00F2" w:rsidRPr="00C04BEE" w:rsidRDefault="00513387" w:rsidP="00D5025E">
      <w:pPr>
        <w:pStyle w:val="TitluArticolinINFOUE"/>
        <w:rPr>
          <w:lang w:eastAsia="ro-RO"/>
        </w:rPr>
      </w:pPr>
      <w:bookmarkStart w:id="144" w:name="_Toc89684322"/>
      <w:proofErr w:type="spellStart"/>
      <w:r w:rsidRPr="00513387">
        <w:t>UniHack</w:t>
      </w:r>
      <w:proofErr w:type="spellEnd"/>
      <w:r w:rsidRPr="00513387">
        <w:t xml:space="preserve"> – </w:t>
      </w:r>
      <w:proofErr w:type="spellStart"/>
      <w:r w:rsidRPr="00513387">
        <w:t>hackathon</w:t>
      </w:r>
      <w:proofErr w:type="spellEnd"/>
      <w:r w:rsidRPr="00513387">
        <w:t xml:space="preserve"> cu premii în bani pentru studenții și elevii de liceu care vor să contribuie la rezolvarea unor probleme ale societății</w:t>
      </w:r>
      <w:bookmarkEnd w:id="144"/>
    </w:p>
    <w:p w14:paraId="079FCEB0"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proofErr w:type="spellStart"/>
      <w:r w:rsidRPr="003447C5">
        <w:rPr>
          <w:rFonts w:ascii="Verdana" w:hAnsi="Verdana"/>
          <w:b/>
          <w:bCs/>
          <w:color w:val="313131"/>
          <w:sz w:val="18"/>
          <w:szCs w:val="18"/>
          <w:lang w:val="ro-RO"/>
        </w:rPr>
        <w:t>UniHack</w:t>
      </w:r>
      <w:proofErr w:type="spellEnd"/>
      <w:r w:rsidRPr="003447C5">
        <w:rPr>
          <w:rFonts w:ascii="Verdana" w:hAnsi="Verdana"/>
          <w:color w:val="313131"/>
          <w:sz w:val="18"/>
          <w:szCs w:val="18"/>
          <w:lang w:val="ro-RO"/>
        </w:rPr>
        <w:t xml:space="preserve"> este un concurs internațional de tip </w:t>
      </w:r>
      <w:proofErr w:type="spellStart"/>
      <w:r w:rsidRPr="003447C5">
        <w:rPr>
          <w:rFonts w:ascii="Verdana" w:hAnsi="Verdana"/>
          <w:color w:val="313131"/>
          <w:sz w:val="18"/>
          <w:szCs w:val="18"/>
          <w:lang w:val="ro-RO"/>
        </w:rPr>
        <w:t>hackathon</w:t>
      </w:r>
      <w:proofErr w:type="spellEnd"/>
      <w:r w:rsidRPr="003447C5">
        <w:rPr>
          <w:rFonts w:ascii="Verdana" w:hAnsi="Verdana"/>
          <w:color w:val="313131"/>
          <w:sz w:val="18"/>
          <w:szCs w:val="18"/>
          <w:lang w:val="ro-RO"/>
        </w:rPr>
        <w:t xml:space="preserve">, adresat </w:t>
      </w:r>
      <w:r w:rsidRPr="003447C5">
        <w:rPr>
          <w:rFonts w:ascii="Verdana" w:hAnsi="Verdana"/>
          <w:b/>
          <w:bCs/>
          <w:color w:val="313131"/>
          <w:sz w:val="18"/>
          <w:szCs w:val="18"/>
          <w:lang w:val="ro-RO"/>
        </w:rPr>
        <w:t>studenților și elevilor de liceu</w:t>
      </w:r>
      <w:r w:rsidRPr="003447C5">
        <w:rPr>
          <w:rFonts w:ascii="Verdana" w:hAnsi="Verdana"/>
          <w:color w:val="313131"/>
          <w:sz w:val="18"/>
          <w:szCs w:val="18"/>
          <w:lang w:val="ro-RO"/>
        </w:rPr>
        <w:t xml:space="preserve">, care se va desfășura în perioada </w:t>
      </w:r>
      <w:r w:rsidRPr="003447C5">
        <w:rPr>
          <w:rFonts w:ascii="Verdana" w:hAnsi="Verdana"/>
          <w:b/>
          <w:bCs/>
          <w:color w:val="313131"/>
          <w:sz w:val="18"/>
          <w:szCs w:val="18"/>
          <w:lang w:val="ro-RO"/>
        </w:rPr>
        <w:t>3-5 decembrie 2021</w:t>
      </w:r>
      <w:r w:rsidRPr="003447C5">
        <w:rPr>
          <w:rFonts w:ascii="Verdana" w:hAnsi="Verdana"/>
          <w:color w:val="313131"/>
          <w:sz w:val="18"/>
          <w:szCs w:val="18"/>
          <w:lang w:val="ro-RO"/>
        </w:rPr>
        <w:t>. Ajunsă la ediția a 3-a, competiția de anul acesta se axează pe rezolvarea unor probleme cu teme civice.</w:t>
      </w:r>
    </w:p>
    <w:p w14:paraId="18C8FC99"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Verticalele concursului sunt:</w:t>
      </w:r>
    </w:p>
    <w:p w14:paraId="718F3812" w14:textId="77777777" w:rsidR="003447C5" w:rsidRPr="003447C5" w:rsidRDefault="003447C5" w:rsidP="003447C5">
      <w:pPr>
        <w:pStyle w:val="NormalWeb"/>
        <w:numPr>
          <w:ilvl w:val="0"/>
          <w:numId w:val="36"/>
        </w:numPr>
        <w:spacing w:before="120" w:beforeAutospacing="0" w:after="0" w:afterAutospacing="0"/>
        <w:rPr>
          <w:rFonts w:ascii="Verdana" w:hAnsi="Verdana"/>
          <w:color w:val="313131"/>
          <w:sz w:val="18"/>
          <w:szCs w:val="18"/>
          <w:lang w:val="ro-RO"/>
        </w:rPr>
      </w:pPr>
      <w:r w:rsidRPr="003447C5">
        <w:rPr>
          <w:rFonts w:ascii="Verdana" w:hAnsi="Verdana"/>
          <w:b/>
          <w:bCs/>
          <w:color w:val="313131"/>
          <w:sz w:val="18"/>
          <w:szCs w:val="18"/>
          <w:lang w:val="ro-RO"/>
        </w:rPr>
        <w:t>Educație digitală</w:t>
      </w:r>
    </w:p>
    <w:p w14:paraId="1E66F71D" w14:textId="77777777" w:rsidR="003447C5" w:rsidRPr="003447C5" w:rsidRDefault="003447C5" w:rsidP="003447C5">
      <w:pPr>
        <w:pStyle w:val="NormalWeb"/>
        <w:numPr>
          <w:ilvl w:val="0"/>
          <w:numId w:val="36"/>
        </w:numPr>
        <w:spacing w:before="120" w:beforeAutospacing="0" w:after="0" w:afterAutospacing="0"/>
        <w:rPr>
          <w:rFonts w:ascii="Verdana" w:hAnsi="Verdana"/>
          <w:color w:val="313131"/>
          <w:sz w:val="18"/>
          <w:szCs w:val="18"/>
          <w:lang w:val="ro-RO"/>
        </w:rPr>
      </w:pPr>
      <w:r w:rsidRPr="003447C5">
        <w:rPr>
          <w:rFonts w:ascii="Verdana" w:hAnsi="Verdana"/>
          <w:b/>
          <w:bCs/>
          <w:color w:val="313131"/>
          <w:sz w:val="18"/>
          <w:szCs w:val="18"/>
          <w:lang w:val="ro-RO"/>
        </w:rPr>
        <w:t>Mobilitate urbană inteligentă</w:t>
      </w:r>
    </w:p>
    <w:p w14:paraId="6F22CEA7" w14:textId="77777777" w:rsidR="003447C5" w:rsidRPr="003447C5" w:rsidRDefault="003447C5" w:rsidP="003447C5">
      <w:pPr>
        <w:pStyle w:val="NormalWeb"/>
        <w:numPr>
          <w:ilvl w:val="0"/>
          <w:numId w:val="36"/>
        </w:numPr>
        <w:spacing w:before="120" w:beforeAutospacing="0" w:after="0" w:afterAutospacing="0"/>
        <w:rPr>
          <w:rFonts w:ascii="Verdana" w:hAnsi="Verdana"/>
          <w:color w:val="313131"/>
          <w:sz w:val="18"/>
          <w:szCs w:val="18"/>
          <w:lang w:val="ro-RO"/>
        </w:rPr>
      </w:pPr>
      <w:proofErr w:type="spellStart"/>
      <w:r w:rsidRPr="003447C5">
        <w:rPr>
          <w:rFonts w:ascii="Verdana" w:hAnsi="Verdana"/>
          <w:b/>
          <w:bCs/>
          <w:color w:val="313131"/>
          <w:sz w:val="18"/>
          <w:szCs w:val="18"/>
          <w:lang w:val="ro-RO"/>
        </w:rPr>
        <w:t>Smart</w:t>
      </w:r>
      <w:proofErr w:type="spellEnd"/>
      <w:r w:rsidRPr="003447C5">
        <w:rPr>
          <w:rFonts w:ascii="Verdana" w:hAnsi="Verdana"/>
          <w:b/>
          <w:bCs/>
          <w:color w:val="313131"/>
          <w:sz w:val="18"/>
          <w:szCs w:val="18"/>
          <w:lang w:val="ro-RO"/>
        </w:rPr>
        <w:t xml:space="preserve"> City</w:t>
      </w:r>
    </w:p>
    <w:p w14:paraId="255EC293"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Proiectul poate fi eligibil pentru a primi premii pentru una sau mai multe verticale, în funcție de tehnologiile pe care le utilizează.</w:t>
      </w:r>
    </w:p>
    <w:p w14:paraId="3F5B3614"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 xml:space="preserve">Unul dintre premiile acestei ediții este acordat de organizatorul </w:t>
      </w:r>
      <w:proofErr w:type="spellStart"/>
      <w:r w:rsidRPr="003447C5">
        <w:rPr>
          <w:rFonts w:ascii="Verdana" w:hAnsi="Verdana"/>
          <w:color w:val="313131"/>
          <w:sz w:val="18"/>
          <w:szCs w:val="18"/>
          <w:lang w:val="ro-RO"/>
        </w:rPr>
        <w:t>hackathon</w:t>
      </w:r>
      <w:proofErr w:type="spellEnd"/>
      <w:r w:rsidRPr="003447C5">
        <w:rPr>
          <w:rFonts w:ascii="Verdana" w:hAnsi="Verdana"/>
          <w:color w:val="313131"/>
          <w:sz w:val="18"/>
          <w:szCs w:val="18"/>
          <w:lang w:val="ro-RO"/>
        </w:rPr>
        <w:t>-ului - Liga Studenților din Facultatea de Automatică și Calculatoare (Liga AC) a Universității Politehnice din Timișoara - și are o valoare totală de 2.000 de euro.</w:t>
      </w:r>
    </w:p>
    <w:p w14:paraId="29366B58"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Înscrierile sunt deschise până în data de 2 decembrie 2021. Din cauza situației epidemiologice, evenimentul se va desfășura exclusiv online. Pentru mai multe detalii, click </w:t>
      </w:r>
      <w:hyperlink r:id="rId52" w:tgtFrame="_blank" w:history="1">
        <w:r w:rsidRPr="003447C5">
          <w:rPr>
            <w:rStyle w:val="Hyperlink"/>
            <w:b/>
            <w:bCs/>
            <w:i/>
            <w:iCs/>
          </w:rPr>
          <w:t>aici</w:t>
        </w:r>
      </w:hyperlink>
      <w:r w:rsidRPr="003447C5">
        <w:rPr>
          <w:rFonts w:ascii="Verdana" w:hAnsi="Verdana"/>
          <w:color w:val="313131"/>
          <w:sz w:val="18"/>
          <w:szCs w:val="18"/>
          <w:lang w:val="ro-RO"/>
        </w:rPr>
        <w:t>.</w:t>
      </w:r>
    </w:p>
    <w:p w14:paraId="1ABE774C" w14:textId="77777777" w:rsidR="003447C5" w:rsidRPr="003447C5" w:rsidRDefault="003447C5" w:rsidP="003447C5">
      <w:pPr>
        <w:pStyle w:val="Stilsursa"/>
      </w:pPr>
      <w:r w:rsidRPr="003447C5">
        <w:t>Sursa: Liga AC</w:t>
      </w:r>
    </w:p>
    <w:p w14:paraId="533582EE" w14:textId="7E1F06AD" w:rsidR="00AA00F2" w:rsidRPr="00C04BEE" w:rsidRDefault="00AA00F2" w:rsidP="00D5025E">
      <w:pPr>
        <w:pStyle w:val="separatorarticole"/>
      </w:pPr>
      <w:bookmarkStart w:id="145" w:name="_Hlk89680461"/>
      <w:r w:rsidRPr="00C04BEE">
        <w:t>*</w:t>
      </w:r>
    </w:p>
    <w:p w14:paraId="5447F3EC" w14:textId="374E8370" w:rsidR="00AA00F2" w:rsidRPr="00C04BEE" w:rsidRDefault="003447C5" w:rsidP="00D5025E">
      <w:pPr>
        <w:pStyle w:val="TitluArticolinINFOUE"/>
        <w:rPr>
          <w:lang w:eastAsia="ro-RO"/>
        </w:rPr>
      </w:pPr>
      <w:bookmarkStart w:id="146" w:name="_Toc89684323"/>
      <w:bookmarkEnd w:id="145"/>
      <w:r w:rsidRPr="003447C5">
        <w:t>1 milion de euro pentru promovarea participării tinerilor în tranziția justă – EUTeens4Green</w:t>
      </w:r>
      <w:bookmarkEnd w:id="146"/>
    </w:p>
    <w:p w14:paraId="7FC8D306"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Direcția Generală Politică Regională și Urbană a Comisiei Europene caută propuneri pentru a gestiona o cerere de proiecte dedicată tinerilor. Inițiativa își propune să abiliteze tinerii și să-i transforme în actori în definirea și punerea în aplicare a unor soluții care să asigure incluziunea în tranziția verde.</w:t>
      </w:r>
    </w:p>
    <w:p w14:paraId="56549194"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Propunerile pot fi depuse de oricare dintre următorii solicitați:</w:t>
      </w:r>
    </w:p>
    <w:p w14:paraId="0561B31C" w14:textId="77777777" w:rsidR="003447C5" w:rsidRPr="003447C5" w:rsidRDefault="003447C5" w:rsidP="003447C5">
      <w:pPr>
        <w:pStyle w:val="NormalWeb"/>
        <w:numPr>
          <w:ilvl w:val="0"/>
          <w:numId w:val="37"/>
        </w:numPr>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organizații non-profit (private sau publice);</w:t>
      </w:r>
    </w:p>
    <w:p w14:paraId="1020F292" w14:textId="77777777" w:rsidR="003447C5" w:rsidRPr="003447C5" w:rsidRDefault="003447C5" w:rsidP="003447C5">
      <w:pPr>
        <w:pStyle w:val="NormalWeb"/>
        <w:numPr>
          <w:ilvl w:val="0"/>
          <w:numId w:val="37"/>
        </w:numPr>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lastRenderedPageBreak/>
        <w:t>autorități publice (naționale, regionale, locale);</w:t>
      </w:r>
    </w:p>
    <w:p w14:paraId="5B0683C2" w14:textId="77777777" w:rsidR="003447C5" w:rsidRPr="003447C5" w:rsidRDefault="003447C5" w:rsidP="003447C5">
      <w:pPr>
        <w:pStyle w:val="NormalWeb"/>
        <w:numPr>
          <w:ilvl w:val="0"/>
          <w:numId w:val="37"/>
        </w:numPr>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organizații internaționale;</w:t>
      </w:r>
    </w:p>
    <w:p w14:paraId="23F99693" w14:textId="77777777" w:rsidR="003447C5" w:rsidRPr="003447C5" w:rsidRDefault="003447C5" w:rsidP="003447C5">
      <w:pPr>
        <w:pStyle w:val="NormalWeb"/>
        <w:numPr>
          <w:ilvl w:val="0"/>
          <w:numId w:val="37"/>
        </w:numPr>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universități;</w:t>
      </w:r>
    </w:p>
    <w:p w14:paraId="39124ADD" w14:textId="77777777" w:rsidR="003447C5" w:rsidRPr="003447C5" w:rsidRDefault="003447C5" w:rsidP="003447C5">
      <w:pPr>
        <w:pStyle w:val="NormalWeb"/>
        <w:numPr>
          <w:ilvl w:val="0"/>
          <w:numId w:val="37"/>
        </w:numPr>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instituții de învățământ;</w:t>
      </w:r>
    </w:p>
    <w:p w14:paraId="0DCEC260" w14:textId="77777777" w:rsidR="003447C5" w:rsidRPr="003447C5" w:rsidRDefault="003447C5" w:rsidP="003447C5">
      <w:pPr>
        <w:pStyle w:val="NormalWeb"/>
        <w:numPr>
          <w:ilvl w:val="0"/>
          <w:numId w:val="37"/>
        </w:numPr>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centre de cercetare.</w:t>
      </w:r>
    </w:p>
    <w:p w14:paraId="5003984B"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În urma cererii de proiecte, beneficiarul va oferi sprijin tinerilor în punerea în aplicare a proiectelor care sporesc participarea și implicarea persoanelor „mai puțin expuse” la beneficiile tranziției verzi.</w:t>
      </w:r>
    </w:p>
    <w:p w14:paraId="34F650A9"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Bugetul total alocat este de 1.000.000 euro, iar Comisia preconizează că va finanța o propunere.</w:t>
      </w:r>
    </w:p>
    <w:p w14:paraId="68812DF2"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Termenul limită pentru depunerea aplicațiilor este 31 ianuarie 2022.</w:t>
      </w:r>
    </w:p>
    <w:p w14:paraId="3ECC92DA" w14:textId="77777777" w:rsidR="003447C5" w:rsidRPr="003447C5" w:rsidRDefault="003447C5" w:rsidP="003447C5">
      <w:pPr>
        <w:pStyle w:val="NormalWeb"/>
        <w:spacing w:before="120" w:beforeAutospacing="0" w:after="0" w:afterAutospacing="0"/>
        <w:rPr>
          <w:rFonts w:ascii="Verdana" w:hAnsi="Verdana"/>
          <w:color w:val="313131"/>
          <w:sz w:val="18"/>
          <w:szCs w:val="18"/>
          <w:lang w:val="ro-RO"/>
        </w:rPr>
      </w:pPr>
      <w:r w:rsidRPr="003447C5">
        <w:rPr>
          <w:rFonts w:ascii="Verdana" w:hAnsi="Verdana"/>
          <w:color w:val="313131"/>
          <w:sz w:val="18"/>
          <w:szCs w:val="18"/>
          <w:lang w:val="ro-RO"/>
        </w:rPr>
        <w:t xml:space="preserve">Pentru mai multe informații puteți consulta rubrica noastră de </w:t>
      </w:r>
      <w:hyperlink r:id="rId53" w:tgtFrame="_blank" w:history="1">
        <w:r w:rsidRPr="003447C5">
          <w:rPr>
            <w:rStyle w:val="Hyperlink"/>
            <w:b/>
            <w:bCs/>
            <w:i/>
            <w:iCs/>
          </w:rPr>
          <w:t>alte finanțări</w:t>
        </w:r>
      </w:hyperlink>
      <w:r w:rsidRPr="003447C5">
        <w:rPr>
          <w:rFonts w:ascii="Verdana" w:hAnsi="Verdana"/>
          <w:color w:val="313131"/>
          <w:sz w:val="18"/>
          <w:szCs w:val="18"/>
          <w:lang w:val="ro-RO"/>
        </w:rPr>
        <w:t>.</w:t>
      </w:r>
    </w:p>
    <w:p w14:paraId="0ECED169" w14:textId="497BDD03" w:rsidR="003447C5" w:rsidRDefault="003447C5" w:rsidP="003447C5">
      <w:pPr>
        <w:pStyle w:val="Stilsursa"/>
      </w:pPr>
      <w:r w:rsidRPr="003447C5">
        <w:t xml:space="preserve">Sursa: DG </w:t>
      </w:r>
      <w:proofErr w:type="spellStart"/>
      <w:r w:rsidRPr="003447C5">
        <w:t>Regio</w:t>
      </w:r>
      <w:proofErr w:type="spellEnd"/>
    </w:p>
    <w:p w14:paraId="159F97EB" w14:textId="77777777" w:rsidR="003A799E" w:rsidRPr="00C04BEE" w:rsidRDefault="003A799E" w:rsidP="003A799E">
      <w:pPr>
        <w:pStyle w:val="separatorarticole"/>
      </w:pPr>
      <w:r w:rsidRPr="00C04BEE">
        <w:t>*</w:t>
      </w:r>
    </w:p>
    <w:p w14:paraId="690E59A7" w14:textId="6E7837E9" w:rsidR="003A799E" w:rsidRDefault="003A799E" w:rsidP="003A799E">
      <w:pPr>
        <w:pStyle w:val="TitluArticolinINFOUE"/>
      </w:pPr>
      <w:bookmarkStart w:id="147" w:name="_Toc89684324"/>
      <w:r w:rsidRPr="003A799E">
        <w:t>Noul instrument de investiții interregionale pentru inovare: 570 de milioane euro pentru sprijinirea proiectelor în domenii prioritare comune de specializare inteligentă</w:t>
      </w:r>
      <w:bookmarkEnd w:id="147"/>
    </w:p>
    <w:p w14:paraId="19AA0ACC" w14:textId="77777777" w:rsidR="003A799E" w:rsidRPr="003A799E" w:rsidRDefault="003A799E" w:rsidP="003A799E">
      <w:r w:rsidRPr="003A799E">
        <w:t>Comisia Europeană a lansat prima cerere de proiecte pentru noul instrument de investiții interregionale pentru inovare (I3). Acesta este un nou instrument de finanțare pentru perioada 2021-2027, care alocă 570 de milioane euro pentru a sprijini comercializarea și extinderea proiectelor interregionale de inovare în domenii prioritare comune de specializare inteligentă.</w:t>
      </w:r>
    </w:p>
    <w:p w14:paraId="2B6D058F" w14:textId="77777777" w:rsidR="003A799E" w:rsidRPr="003A799E" w:rsidRDefault="003A799E" w:rsidP="003A799E">
      <w:r w:rsidRPr="003A799E">
        <w:t xml:space="preserve">I3 va sprijini </w:t>
      </w:r>
      <w:r w:rsidRPr="003A799E">
        <w:rPr>
          <w:b/>
          <w:bCs/>
        </w:rPr>
        <w:t>parteneriatele dintre cercetători</w:t>
      </w:r>
      <w:r w:rsidRPr="003A799E">
        <w:t xml:space="preserve">, </w:t>
      </w:r>
      <w:r w:rsidRPr="003A799E">
        <w:rPr>
          <w:b/>
          <w:bCs/>
        </w:rPr>
        <w:t>întreprinderi</w:t>
      </w:r>
      <w:r w:rsidRPr="003A799E">
        <w:t xml:space="preserve">, </w:t>
      </w:r>
      <w:r w:rsidRPr="003A799E">
        <w:rPr>
          <w:b/>
          <w:bCs/>
        </w:rPr>
        <w:t>societatea civilă</w:t>
      </w:r>
      <w:r w:rsidRPr="003A799E">
        <w:t xml:space="preserve"> și </w:t>
      </w:r>
      <w:r w:rsidRPr="003A799E">
        <w:rPr>
          <w:b/>
          <w:bCs/>
        </w:rPr>
        <w:t>administrațiile publice</w:t>
      </w:r>
      <w:r w:rsidRPr="003A799E">
        <w:t xml:space="preserve"> pentru a identifica și a perfecționa domeniile comune de investiții.</w:t>
      </w:r>
    </w:p>
    <w:p w14:paraId="107B0370" w14:textId="77777777" w:rsidR="003A799E" w:rsidRPr="003A799E" w:rsidRDefault="003A799E" w:rsidP="003A799E">
      <w:r w:rsidRPr="003A799E">
        <w:t>Cererile au două componente, respectiv:</w:t>
      </w:r>
    </w:p>
    <w:p w14:paraId="5A3F93E9" w14:textId="77777777" w:rsidR="003A799E" w:rsidRPr="003A799E" w:rsidRDefault="003A799E" w:rsidP="003A799E">
      <w:pPr>
        <w:numPr>
          <w:ilvl w:val="0"/>
          <w:numId w:val="39"/>
        </w:numPr>
      </w:pPr>
      <w:r w:rsidRPr="003A799E">
        <w:t xml:space="preserve">Componenta 1 - </w:t>
      </w:r>
      <w:r w:rsidRPr="003A799E">
        <w:rPr>
          <w:b/>
          <w:bCs/>
        </w:rPr>
        <w:t>sprijin financiar și consultativ pentru investiții în proiecte de inovare interregională</w:t>
      </w:r>
    </w:p>
    <w:p w14:paraId="541A42A3" w14:textId="77777777" w:rsidR="003A799E" w:rsidRPr="003A799E" w:rsidRDefault="003A799E" w:rsidP="003A799E">
      <w:pPr>
        <w:numPr>
          <w:ilvl w:val="0"/>
          <w:numId w:val="39"/>
        </w:numPr>
      </w:pPr>
      <w:r w:rsidRPr="003A799E">
        <w:t xml:space="preserve">Componenta 2 - </w:t>
      </w:r>
      <w:r w:rsidRPr="003A799E">
        <w:rPr>
          <w:b/>
          <w:bCs/>
        </w:rPr>
        <w:t>sprijin financiar și consultativ pentru dezvoltarea unor lanțuri valorice în regiunile mai puțin dezvoltate</w:t>
      </w:r>
    </w:p>
    <w:p w14:paraId="0E7B3DC3" w14:textId="77777777" w:rsidR="003A799E" w:rsidRPr="003A799E" w:rsidRDefault="003A799E" w:rsidP="003A799E">
      <w:r w:rsidRPr="003A799E">
        <w:t xml:space="preserve">Prima cerere de propuneri este în valoare de </w:t>
      </w:r>
      <w:r w:rsidRPr="003A799E">
        <w:rPr>
          <w:b/>
          <w:bCs/>
        </w:rPr>
        <w:t>145 de milioane euro</w:t>
      </w:r>
      <w:r w:rsidRPr="003A799E">
        <w:t xml:space="preserve"> va acoperi anii 2021 și 2022.</w:t>
      </w:r>
    </w:p>
    <w:p w14:paraId="28FD0D73" w14:textId="77777777" w:rsidR="003A799E" w:rsidRPr="003A799E" w:rsidRDefault="003A799E" w:rsidP="003A799E">
      <w:r w:rsidRPr="003A799E">
        <w:t xml:space="preserve">Pentru mai multe informații puteți consulta rubrica noastră de </w:t>
      </w:r>
      <w:hyperlink r:id="rId54" w:tgtFrame="_blank" w:history="1">
        <w:r w:rsidRPr="003A799E">
          <w:rPr>
            <w:rStyle w:val="Hyperlink"/>
            <w:b/>
            <w:bCs/>
            <w:i/>
            <w:iCs/>
            <w:szCs w:val="24"/>
          </w:rPr>
          <w:t>alte finanțări</w:t>
        </w:r>
      </w:hyperlink>
      <w:r w:rsidRPr="003A799E">
        <w:t>.</w:t>
      </w:r>
    </w:p>
    <w:p w14:paraId="5F3C08E4" w14:textId="6C35A59D" w:rsidR="003A799E" w:rsidRDefault="003A799E" w:rsidP="003A799E">
      <w:pPr>
        <w:pStyle w:val="Stilsursa"/>
      </w:pPr>
      <w:r w:rsidRPr="003A799E">
        <w:t>Sursa: Comisia Europeană</w:t>
      </w:r>
    </w:p>
    <w:p w14:paraId="7979DD6B" w14:textId="77777777" w:rsidR="000043DC" w:rsidRPr="00C04BEE" w:rsidRDefault="000043DC" w:rsidP="000043DC">
      <w:pPr>
        <w:pStyle w:val="separatorarticole"/>
      </w:pPr>
      <w:r w:rsidRPr="00C04BEE">
        <w:t>*</w:t>
      </w:r>
    </w:p>
    <w:p w14:paraId="6FDB6BB6" w14:textId="491251C8" w:rsidR="000043DC" w:rsidRDefault="000043DC" w:rsidP="000043DC">
      <w:pPr>
        <w:pStyle w:val="TitluArticolinINFOUE"/>
      </w:pPr>
      <w:bookmarkStart w:id="148" w:name="_Toc89684325"/>
      <w:r w:rsidRPr="000043DC">
        <w:t>Se pot depune cereri de acord pentru finanțare aferente schemei de ajutor de stat pentru reducerea accizei la motorina utilizată în agricultură</w:t>
      </w:r>
      <w:bookmarkEnd w:id="148"/>
    </w:p>
    <w:p w14:paraId="40240E30" w14:textId="77777777" w:rsidR="000043DC" w:rsidRPr="000043DC" w:rsidRDefault="000043DC" w:rsidP="000043DC">
      <w:r w:rsidRPr="000043DC">
        <w:t xml:space="preserve">Agenția de Plăți și Intervenție pentru Agricultură (APIA) a transmis vineri, 3 decembrie 2021, faptul că, în cursul lunii </w:t>
      </w:r>
      <w:r w:rsidRPr="000043DC">
        <w:rPr>
          <w:b/>
          <w:bCs/>
        </w:rPr>
        <w:t>decembrie 2021</w:t>
      </w:r>
      <w:r w:rsidRPr="000043DC">
        <w:t xml:space="preserve">, se depun Cererile de acord pentru finanțare aferente schemei de ajutor de stat pentru reducerea accizei la motorina utilizată în agricultură pentru anul 2022, la </w:t>
      </w:r>
      <w:r w:rsidRPr="000043DC">
        <w:rPr>
          <w:b/>
          <w:bCs/>
        </w:rPr>
        <w:t>centrele județene ale APIA sau al municipiului București</w:t>
      </w:r>
      <w:r w:rsidRPr="000043DC">
        <w:t xml:space="preserve"> pe raza cărora sunt situate exploatațiile agricole pentru care se solicită ajutorul de stat sau unde au fost depuse cereri de plată pentru schemele de sprijin pe suprafață.</w:t>
      </w:r>
    </w:p>
    <w:p w14:paraId="4241186F" w14:textId="77777777" w:rsidR="000043DC" w:rsidRPr="000043DC" w:rsidRDefault="000043DC" w:rsidP="000043DC">
      <w:r w:rsidRPr="000043DC">
        <w:t xml:space="preserve">Documentele necesare depunerii cererilor de acord pentru finanțare aferente schemei de ajutor de stat pentru reducerea accizei la motorina utilizată în agricultură pentru anul 2022 sunt disponibile </w:t>
      </w:r>
      <w:hyperlink r:id="rId55" w:tgtFrame="_blank" w:history="1">
        <w:r w:rsidRPr="000043DC">
          <w:rPr>
            <w:rStyle w:val="Hyperlink"/>
            <w:szCs w:val="24"/>
          </w:rPr>
          <w:t>aici</w:t>
        </w:r>
      </w:hyperlink>
      <w:r w:rsidRPr="000043DC">
        <w:t>.</w:t>
      </w:r>
    </w:p>
    <w:p w14:paraId="565341B9" w14:textId="77777777" w:rsidR="000043DC" w:rsidRPr="000043DC" w:rsidRDefault="000043DC" w:rsidP="000043DC">
      <w:pPr>
        <w:pStyle w:val="Stilsursa"/>
      </w:pPr>
      <w:r w:rsidRPr="000043DC">
        <w:t>Sursa: APIA</w:t>
      </w:r>
    </w:p>
    <w:p w14:paraId="531B9370" w14:textId="77777777" w:rsidR="000043DC" w:rsidRPr="00C04BEE" w:rsidRDefault="000043DC" w:rsidP="000043DC">
      <w:pPr>
        <w:pStyle w:val="separatorarticole"/>
      </w:pPr>
      <w:r w:rsidRPr="00C04BEE">
        <w:t>*</w:t>
      </w:r>
    </w:p>
    <w:p w14:paraId="2264EC03" w14:textId="43A2BFDD" w:rsidR="000043DC" w:rsidRDefault="000043DC" w:rsidP="003A799E">
      <w:pPr>
        <w:rPr>
          <w:b/>
          <w:color w:val="000080"/>
          <w:szCs w:val="18"/>
        </w:rPr>
      </w:pPr>
      <w:r w:rsidRPr="000043DC">
        <w:rPr>
          <w:b/>
          <w:color w:val="000080"/>
          <w:szCs w:val="18"/>
        </w:rPr>
        <w:t>A început campania de depunere a cererilor inițiale de solicitare a ajutorului de stat în sectorul creșterii animalelor pentru anul 2022</w:t>
      </w:r>
    </w:p>
    <w:p w14:paraId="0FD7F7DA" w14:textId="77777777" w:rsidR="000043DC" w:rsidRPr="000043DC" w:rsidRDefault="000043DC" w:rsidP="000043DC">
      <w:r w:rsidRPr="000043DC">
        <w:lastRenderedPageBreak/>
        <w:t>Ministerul Agriculturii și Dezvoltării Rurale a transmis ieri, 2 decembrie 2021, faptul că Agenția de Plăți și Intervenție pentru Agricultură primește, până la data de 15 decembrie 2021, cererile inițiale anuale de solicitare a ajutorului de stat în sectorul creșterii animalelor pentru anul 2022, cereri avizate de către ANZ.</w:t>
      </w:r>
    </w:p>
    <w:p w14:paraId="6B4C1A58" w14:textId="77777777" w:rsidR="000043DC" w:rsidRPr="000043DC" w:rsidRDefault="000043DC" w:rsidP="000043DC">
      <w:r w:rsidRPr="000043DC">
        <w:t>Depunerea acestora se face la centrele județene ale Agenției de Plăți și Intervenție pentru Agricultură, respectiv al municipiului București pe raza cărora/căruia se află sediul social al solicitantului.</w:t>
      </w:r>
    </w:p>
    <w:p w14:paraId="619B8BFE" w14:textId="77777777" w:rsidR="000043DC" w:rsidRPr="000043DC" w:rsidRDefault="000043DC" w:rsidP="000043DC">
      <w:r w:rsidRPr="000043DC">
        <w:t>Cererea inițială anuală de solicitare a ajutorului de stat pentru efectuarea serviciilor de determinare a calității genetice a raselor de animale, completată de către solicitanții prestatori ai serviciilor de determinare a calității genetice a raselor de animale va fi însoțită de următoarele documente:</w:t>
      </w:r>
    </w:p>
    <w:p w14:paraId="27566A03" w14:textId="77777777" w:rsidR="000043DC" w:rsidRPr="000043DC" w:rsidRDefault="000043DC" w:rsidP="000043DC">
      <w:pPr>
        <w:numPr>
          <w:ilvl w:val="0"/>
          <w:numId w:val="40"/>
        </w:numPr>
      </w:pPr>
      <w:r w:rsidRPr="000043DC">
        <w:t>dovada că solicitantul este persoană juridică, conform legislației în vigoare;</w:t>
      </w:r>
    </w:p>
    <w:p w14:paraId="392DCDA8" w14:textId="77777777" w:rsidR="000043DC" w:rsidRPr="000043DC" w:rsidRDefault="000043DC" w:rsidP="000043DC">
      <w:pPr>
        <w:numPr>
          <w:ilvl w:val="0"/>
          <w:numId w:val="40"/>
        </w:numPr>
      </w:pPr>
      <w:r w:rsidRPr="000043DC">
        <w:t>acreditarea solicitantului pentru  prestarea serviciilor de determinare a calității genetice a raselor de animale, eliberată de ANZ;</w:t>
      </w:r>
    </w:p>
    <w:p w14:paraId="2D377455" w14:textId="77777777" w:rsidR="000043DC" w:rsidRPr="000043DC" w:rsidRDefault="000043DC" w:rsidP="000043DC">
      <w:pPr>
        <w:numPr>
          <w:ilvl w:val="0"/>
          <w:numId w:val="40"/>
        </w:numPr>
      </w:pPr>
      <w:r w:rsidRPr="000043DC">
        <w:t>lista microîntreprinderilor și întreprinderilor mici și mijlocii beneficiare ale serviciilor de determinare a calității genetice a raselor de animale, avizată de ANZ, care va cuprinde: denumirea întreprinderii, adresa, CUI/CIF/CNP, după caz, codul CAEN, numărul unic de identificare a întreprinderii la APIA, numărul contractului de prestări servicii încheiat între prestator și beneficiar, rasa și numărul de animale care fac obiectul serviciilor, numărul de angajați și cifra de afaceri, iar în cazul întreprinderilor noi, se va menționa „</w:t>
      </w:r>
      <w:r w:rsidRPr="000043DC">
        <w:rPr>
          <w:i/>
          <w:iCs/>
        </w:rPr>
        <w:t>întreprindere nou-înființată</w:t>
      </w:r>
      <w:r w:rsidRPr="000043DC">
        <w:t>";</w:t>
      </w:r>
    </w:p>
    <w:p w14:paraId="4376B39A" w14:textId="77777777" w:rsidR="000043DC" w:rsidRPr="000043DC" w:rsidRDefault="000043DC" w:rsidP="000043DC">
      <w:pPr>
        <w:numPr>
          <w:ilvl w:val="0"/>
          <w:numId w:val="40"/>
        </w:numPr>
      </w:pPr>
      <w:r w:rsidRPr="000043DC">
        <w:t>copia contractului între deținătorul registrului genealogic și prestatorul serviciului de determinare a calității genetice a raselor de animale sau adeverință eliberată de ANZ, în cazul în care acesta este altul decât deținătorul registrului genealogic, din care să rezulte contribuția părților la realizarea obiectivelor programului de ameliorare;</w:t>
      </w:r>
    </w:p>
    <w:p w14:paraId="3BD4E2CD" w14:textId="77777777" w:rsidR="000043DC" w:rsidRPr="000043DC" w:rsidRDefault="000043DC" w:rsidP="000043DC">
      <w:pPr>
        <w:numPr>
          <w:ilvl w:val="0"/>
          <w:numId w:val="40"/>
        </w:numPr>
      </w:pPr>
      <w:r w:rsidRPr="000043DC">
        <w:t>lista activităților, inclusiv lucrările și tarifele acestora pentru serviciile de determinare a calității genetice a raselor de animale, pentru anul de aplicare, avizată de ANZ.</w:t>
      </w:r>
    </w:p>
    <w:p w14:paraId="710DB3BA" w14:textId="77777777" w:rsidR="000043DC" w:rsidRPr="000043DC" w:rsidRDefault="000043DC" w:rsidP="000043DC">
      <w:r w:rsidRPr="000043DC">
        <w:t xml:space="preserve">Documentele sunt disponibile </w:t>
      </w:r>
      <w:hyperlink r:id="rId56" w:tgtFrame="_blank" w:history="1">
        <w:r w:rsidRPr="000043DC">
          <w:rPr>
            <w:rStyle w:val="Hyperlink"/>
            <w:szCs w:val="24"/>
          </w:rPr>
          <w:t>aici</w:t>
        </w:r>
      </w:hyperlink>
      <w:r w:rsidRPr="000043DC">
        <w:t>.</w:t>
      </w:r>
    </w:p>
    <w:p w14:paraId="35B4DDEF" w14:textId="77777777" w:rsidR="000043DC" w:rsidRPr="000043DC" w:rsidRDefault="000043DC" w:rsidP="000043DC">
      <w:pPr>
        <w:pStyle w:val="Stilsursa"/>
      </w:pPr>
      <w:r w:rsidRPr="000043DC">
        <w:t>Sursa: MADR</w:t>
      </w:r>
    </w:p>
    <w:p w14:paraId="112C5F0B" w14:textId="3C7BDA2D"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74B2A0F4" w14:textId="149DA111" w:rsidR="004F4047" w:rsidRDefault="0093714A" w:rsidP="002D3B62">
      <w:pPr>
        <w:pStyle w:val="RezultatedinOF"/>
        <w:tabs>
          <w:tab w:val="left" w:pos="2268"/>
          <w:tab w:val="left" w:pos="2410"/>
          <w:tab w:val="left" w:pos="2694"/>
        </w:tabs>
        <w:spacing w:after="0" w:line="240" w:lineRule="auto"/>
        <w:ind w:right="57"/>
        <w:rPr>
          <w:color w:val="C00000"/>
          <w:sz w:val="18"/>
          <w:szCs w:val="18"/>
        </w:rPr>
      </w:pPr>
      <w:bookmarkStart w:id="149" w:name="_Toc89684326"/>
      <w:r w:rsidRPr="00B06E02">
        <w:rPr>
          <w:color w:val="C00000"/>
          <w:sz w:val="18"/>
          <w:szCs w:val="18"/>
        </w:rPr>
        <w:t>Din actualitatea europeană</w:t>
      </w:r>
      <w:bookmarkEnd w:id="149"/>
    </w:p>
    <w:p w14:paraId="31AF109F" w14:textId="13D9919C" w:rsidR="00CF3E11" w:rsidRPr="00D5025E" w:rsidRDefault="00965673" w:rsidP="00D5025E">
      <w:pPr>
        <w:pStyle w:val="TitluArticolinINFOUE"/>
        <w:rPr>
          <w:lang w:eastAsia="ro-RO"/>
        </w:rPr>
      </w:pPr>
      <w:bookmarkStart w:id="150" w:name="_Toc89684327"/>
      <w:r w:rsidRPr="00965673">
        <w:t xml:space="preserve">Orientări pentru o comunicare incluzivă: Declarația comisarului pentru egalitate, Helena </w:t>
      </w:r>
      <w:proofErr w:type="spellStart"/>
      <w:r w:rsidRPr="00965673">
        <w:t>Dalli</w:t>
      </w:r>
      <w:bookmarkEnd w:id="150"/>
      <w:proofErr w:type="spellEnd"/>
    </w:p>
    <w:p w14:paraId="4770F4E2"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 xml:space="preserve">Sărbătorirea Crăciunului și utilizarea denumirilor și simbolurilor creștine fac parte din bogatul patrimoniu european. Nu interzicem și nici nu descurajăm utilizarea cuvântului Crăciun.   </w:t>
      </w:r>
    </w:p>
    <w:p w14:paraId="728B99B2" w14:textId="28C1E6F4" w:rsidR="00965673" w:rsidRPr="00965673" w:rsidRDefault="00965673" w:rsidP="00B932C3">
      <w:pPr>
        <w:pStyle w:val="NormalWeb"/>
        <w:spacing w:before="120"/>
        <w:jc w:val="both"/>
        <w:rPr>
          <w:rFonts w:ascii="Verdana" w:hAnsi="Verdana"/>
          <w:color w:val="404040"/>
          <w:sz w:val="18"/>
          <w:szCs w:val="18"/>
          <w:lang w:val="ro-RO"/>
        </w:rPr>
      </w:pPr>
      <w:r w:rsidRPr="00965673">
        <w:rPr>
          <w:rFonts w:ascii="Verdana" w:hAnsi="Verdana"/>
          <w:color w:val="404040"/>
          <w:sz w:val="18"/>
          <w:szCs w:val="18"/>
          <w:lang w:val="ro-RO"/>
        </w:rPr>
        <w:drawing>
          <wp:anchor distT="0" distB="0" distL="114300" distR="114300" simplePos="0" relativeHeight="252017664" behindDoc="0" locked="0" layoutInCell="1" allowOverlap="1" wp14:anchorId="0468E6F5" wp14:editId="421D42C2">
            <wp:simplePos x="0" y="0"/>
            <wp:positionH relativeFrom="column">
              <wp:posOffset>27970</wp:posOffset>
            </wp:positionH>
            <wp:positionV relativeFrom="paragraph">
              <wp:posOffset>119262</wp:posOffset>
            </wp:positionV>
            <wp:extent cx="2400154" cy="1602029"/>
            <wp:effectExtent l="114300" t="57150" r="57785" b="132080"/>
            <wp:wrapSquare wrapText="bothSides"/>
            <wp:docPr id="3" name="Imagine 3" descr="Helena_D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ena_Dall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00154" cy="16020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965673">
        <w:rPr>
          <w:rFonts w:ascii="Verdana" w:hAnsi="Verdana"/>
          <w:color w:val="404040"/>
          <w:sz w:val="18"/>
          <w:szCs w:val="18"/>
          <w:lang w:val="ro-RO"/>
        </w:rPr>
        <w:t xml:space="preserve">În ceea ce privește orientările pentru o comunicare incluzivă, acest document nu a fost adoptat de Comisie și a fost retras, conform declarației comisarului pentru egalitate, Helena </w:t>
      </w:r>
      <w:proofErr w:type="spellStart"/>
      <w:r w:rsidRPr="00965673">
        <w:rPr>
          <w:rFonts w:ascii="Verdana" w:hAnsi="Verdana"/>
          <w:color w:val="404040"/>
          <w:sz w:val="18"/>
          <w:szCs w:val="18"/>
          <w:lang w:val="ro-RO"/>
        </w:rPr>
        <w:t>Dalli</w:t>
      </w:r>
      <w:proofErr w:type="spellEnd"/>
      <w:r w:rsidRPr="00965673">
        <w:rPr>
          <w:rFonts w:ascii="Verdana" w:hAnsi="Verdana"/>
          <w:color w:val="404040"/>
          <w:sz w:val="18"/>
          <w:szCs w:val="18"/>
          <w:lang w:val="ro-RO"/>
        </w:rPr>
        <w:t>: </w:t>
      </w:r>
    </w:p>
    <w:p w14:paraId="70942444"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i/>
          <w:iCs/>
          <w:color w:val="404040"/>
          <w:sz w:val="18"/>
          <w:szCs w:val="18"/>
          <w:lang w:val="ro-RO"/>
        </w:rPr>
        <w:t>„Inițiativa mea de a elabora orientări ca document intern de comunicare pentru personalul Comisiei în exercitarea atribuțiilor sale a fost menită să atingă un obiectiv important: să ilustreze diversitatea culturii europene și să prezinte caracterul incluziv al Comisiei Europene în ceea ce privește toate categoriile sociale și convingerile cetățenilor europeni. </w:t>
      </w:r>
    </w:p>
    <w:p w14:paraId="7E404667" w14:textId="5EA54C7B"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i/>
          <w:iCs/>
          <w:color w:val="404040"/>
          <w:sz w:val="18"/>
          <w:szCs w:val="18"/>
          <w:lang w:val="ro-RO"/>
        </w:rPr>
        <w:t>Cu toate acestea, versiunea publicată a orientărilor nu servește în mod adecvat acestui scop. Acesta nu este un document dezvoltat îndeajuns și nu îndeplinește toate standardele de calitate ale Comisiei. </w:t>
      </w:r>
    </w:p>
    <w:p w14:paraId="02D9C772" w14:textId="0673EFC4" w:rsidR="00965673" w:rsidRPr="00965673" w:rsidRDefault="00965673" w:rsidP="00B932C3">
      <w:pPr>
        <w:pStyle w:val="NormalWeb"/>
        <w:spacing w:before="120" w:beforeAutospacing="0" w:after="0" w:afterAutospacing="0"/>
        <w:jc w:val="both"/>
        <w:rPr>
          <w:color w:val="404040"/>
          <w:szCs w:val="18"/>
          <w:lang w:val="ro-RO"/>
        </w:rPr>
      </w:pPr>
      <w:r w:rsidRPr="00965673">
        <w:rPr>
          <w:rFonts w:ascii="Verdana" w:hAnsi="Verdana"/>
          <w:i/>
          <w:iCs/>
          <w:color w:val="404040"/>
          <w:sz w:val="18"/>
          <w:szCs w:val="18"/>
          <w:lang w:val="ro-RO"/>
        </w:rPr>
        <w:lastRenderedPageBreak/>
        <w:t>În mod evident, redactarea acestor orientări necesită mai multe eforturi. Prin urmare, acestea vor fi retrase și vom continua să lucrăm la acest document".</w:t>
      </w:r>
    </w:p>
    <w:p w14:paraId="1B6C36CB" w14:textId="383C6050" w:rsidR="00CF3E11" w:rsidRPr="00D5025E" w:rsidRDefault="00CF3E11" w:rsidP="00D5025E">
      <w:pPr>
        <w:pStyle w:val="separatorarticole"/>
      </w:pPr>
      <w:r w:rsidRPr="00D5025E">
        <w:t>*</w:t>
      </w:r>
    </w:p>
    <w:p w14:paraId="16F18BA2" w14:textId="1014CE8B" w:rsidR="001B2877" w:rsidRPr="00D5025E" w:rsidRDefault="00117EEF" w:rsidP="00117EEF">
      <w:pPr>
        <w:pStyle w:val="TitluArticolinINFOUE"/>
        <w:jc w:val="both"/>
        <w:rPr>
          <w:lang w:eastAsia="ro-RO"/>
        </w:rPr>
      </w:pPr>
      <w:bookmarkStart w:id="151" w:name="_Toc89684328"/>
      <w:r w:rsidRPr="00117EEF">
        <w:t>Portalul mondial ( Global Gateway): prin strategia Uniunii Europene de dezvoltare a conexiunilor durabile la nivel mondial se vor mobiliza până la 300 de miliarde EUR</w:t>
      </w:r>
      <w:bookmarkEnd w:id="151"/>
    </w:p>
    <w:p w14:paraId="7D4AE444" w14:textId="2E0BA2E2" w:rsidR="00117EEF" w:rsidRPr="00117EEF" w:rsidRDefault="00B932C3" w:rsidP="00B932C3">
      <w:pPr>
        <w:spacing w:before="100" w:beforeAutospacing="1" w:after="100" w:afterAutospacing="1"/>
        <w:jc w:val="both"/>
        <w:rPr>
          <w:szCs w:val="18"/>
          <w:lang w:eastAsia="ro-RO"/>
        </w:rPr>
      </w:pPr>
      <w:r w:rsidRPr="00117EEF">
        <w:rPr>
          <w:noProof/>
          <w:szCs w:val="18"/>
          <w:lang w:eastAsia="ro-RO"/>
        </w:rPr>
        <w:drawing>
          <wp:anchor distT="0" distB="0" distL="114300" distR="114300" simplePos="0" relativeHeight="252019712" behindDoc="0" locked="0" layoutInCell="1" allowOverlap="1" wp14:anchorId="6999D863" wp14:editId="122D3B5C">
            <wp:simplePos x="0" y="0"/>
            <wp:positionH relativeFrom="column">
              <wp:posOffset>3579244</wp:posOffset>
            </wp:positionH>
            <wp:positionV relativeFrom="paragraph">
              <wp:posOffset>461084</wp:posOffset>
            </wp:positionV>
            <wp:extent cx="2370124" cy="1332028"/>
            <wp:effectExtent l="114300" t="76200" r="68580" b="135255"/>
            <wp:wrapSquare wrapText="bothSides"/>
            <wp:docPr id="10" name="Imagine 10" descr="Global_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_Gatewa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0124" cy="13320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17EEF" w:rsidRPr="00117EEF">
        <w:rPr>
          <w:szCs w:val="18"/>
          <w:lang w:eastAsia="ro-RO"/>
        </w:rPr>
        <w:t>Ieri, 1 decembrie, Comisia Europeană și Înaltul Reprezentant al Uniunii pentru afaceri externe și politica de securitate lansează Portalul mondial (</w:t>
      </w:r>
      <w:r w:rsidR="00117EEF" w:rsidRPr="00117EEF">
        <w:rPr>
          <w:i/>
          <w:iCs/>
          <w:szCs w:val="18"/>
          <w:lang w:eastAsia="ro-RO"/>
        </w:rPr>
        <w:t>Global Gateway</w:t>
      </w:r>
      <w:r w:rsidR="00117EEF" w:rsidRPr="00117EEF">
        <w:rPr>
          <w:szCs w:val="18"/>
          <w:lang w:eastAsia="ro-RO"/>
        </w:rPr>
        <w:t xml:space="preserve">). </w:t>
      </w:r>
    </w:p>
    <w:p w14:paraId="286A3ACA" w14:textId="7A4E6F2A" w:rsidR="00117EEF" w:rsidRPr="00117EEF" w:rsidRDefault="00117EEF" w:rsidP="00B932C3">
      <w:pPr>
        <w:spacing w:before="0"/>
        <w:jc w:val="both"/>
        <w:rPr>
          <w:szCs w:val="18"/>
          <w:lang w:eastAsia="ro-RO"/>
        </w:rPr>
      </w:pPr>
      <w:r w:rsidRPr="00117EEF">
        <w:rPr>
          <w:szCs w:val="18"/>
          <w:lang w:eastAsia="ro-RO"/>
        </w:rPr>
        <w:t>Ieri, 1 decembrie, Comisia Europeană și Înaltul Reprezentant al Uniunii pentru afaceri externe și politica de securitate lansează Portalul mondial (</w:t>
      </w:r>
      <w:r w:rsidRPr="00117EEF">
        <w:rPr>
          <w:i/>
          <w:iCs/>
          <w:szCs w:val="18"/>
          <w:lang w:eastAsia="ro-RO"/>
        </w:rPr>
        <w:t>Global Gateway</w:t>
      </w:r>
      <w:r w:rsidRPr="00117EEF">
        <w:rPr>
          <w:szCs w:val="18"/>
          <w:lang w:eastAsia="ro-RO"/>
        </w:rPr>
        <w:t>), noua strategie europeană menită să dezvolte conexiuni inteligente, curate și sigure în sectorul digital, al energiei și al transporturilor și să consolideze sistemele de sănătate, educație și cercetare din întreaga lume. Strategia promovează crearea unor conexiuni durabile și de încredere în beneficiul oamenilor și al planetei, pentru a face față celor mai presante provocări globale, de la schimbările climatice și protecția mediului la îmbunătățirea securității sanitare și stimularea competitivității și a lanțurilor de aprovizionare globale. Portalul mondial urmărește să mobilizeze, </w:t>
      </w:r>
      <w:r w:rsidRPr="00117EEF">
        <w:rPr>
          <w:b/>
          <w:bCs/>
          <w:szCs w:val="18"/>
          <w:lang w:eastAsia="ro-RO"/>
        </w:rPr>
        <w:t>în perioada 2021-2027, investiții în valoare de până la 300 de miliarde EUR, </w:t>
      </w:r>
      <w:r w:rsidRPr="00117EEF">
        <w:rPr>
          <w:szCs w:val="18"/>
          <w:lang w:eastAsia="ro-RO"/>
        </w:rPr>
        <w:t>care să sprijine o redresare durabilă la nivel mondial, ținând cont de nevoile partenerilor noștri și de interesele proprii ale UE.</w:t>
      </w:r>
    </w:p>
    <w:p w14:paraId="0E5E12E1"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Președinta Comisiei Europene, Ursula </w:t>
      </w:r>
      <w:r w:rsidRPr="00117EEF">
        <w:rPr>
          <w:b/>
          <w:bCs/>
          <w:szCs w:val="18"/>
          <w:lang w:eastAsia="ro-RO"/>
        </w:rPr>
        <w:t xml:space="preserve">von </w:t>
      </w:r>
      <w:proofErr w:type="spellStart"/>
      <w:r w:rsidRPr="00117EEF">
        <w:rPr>
          <w:b/>
          <w:bCs/>
          <w:szCs w:val="18"/>
          <w:lang w:eastAsia="ro-RO"/>
        </w:rPr>
        <w:t>der</w:t>
      </w:r>
      <w:proofErr w:type="spellEnd"/>
      <w:r w:rsidRPr="00117EEF">
        <w:rPr>
          <w:b/>
          <w:bCs/>
          <w:szCs w:val="18"/>
          <w:lang w:eastAsia="ro-RO"/>
        </w:rPr>
        <w:t xml:space="preserve"> </w:t>
      </w:r>
      <w:proofErr w:type="spellStart"/>
      <w:r w:rsidRPr="00117EEF">
        <w:rPr>
          <w:b/>
          <w:bCs/>
          <w:szCs w:val="18"/>
          <w:lang w:eastAsia="ro-RO"/>
        </w:rPr>
        <w:t>Leyen</w:t>
      </w:r>
      <w:proofErr w:type="spellEnd"/>
      <w:r w:rsidRPr="00117EEF">
        <w:rPr>
          <w:szCs w:val="18"/>
          <w:lang w:eastAsia="ro-RO"/>
        </w:rPr>
        <w:t>, a declarat: „</w:t>
      </w:r>
      <w:r w:rsidRPr="00117EEF">
        <w:rPr>
          <w:i/>
          <w:iCs/>
          <w:szCs w:val="18"/>
          <w:lang w:eastAsia="ro-RO"/>
        </w:rPr>
        <w:t>Pandemia de COVID-19 a demonstrat cât de interconectată este lumea în care trăim.</w:t>
      </w:r>
      <w:r w:rsidRPr="00117EEF">
        <w:rPr>
          <w:szCs w:val="18"/>
          <w:lang w:eastAsia="ro-RO"/>
        </w:rPr>
        <w:t> </w:t>
      </w:r>
      <w:r w:rsidRPr="00117EEF">
        <w:rPr>
          <w:i/>
          <w:iCs/>
          <w:szCs w:val="18"/>
          <w:lang w:eastAsia="ro-RO"/>
        </w:rPr>
        <w:t xml:space="preserve">Ca parte a redresării mondiale, dorim să </w:t>
      </w:r>
      <w:proofErr w:type="spellStart"/>
      <w:r w:rsidRPr="00117EEF">
        <w:rPr>
          <w:i/>
          <w:iCs/>
          <w:szCs w:val="18"/>
          <w:lang w:eastAsia="ro-RO"/>
        </w:rPr>
        <w:t>reconcepem</w:t>
      </w:r>
      <w:proofErr w:type="spellEnd"/>
      <w:r w:rsidRPr="00117EEF">
        <w:rPr>
          <w:i/>
          <w:iCs/>
          <w:szCs w:val="18"/>
          <w:lang w:eastAsia="ro-RO"/>
        </w:rPr>
        <w:t xml:space="preserve"> modul în care conectăm lumea pentru a ne construi mai bine viitorul. Modelul european înseamnă investiții atât în infrastructura fizică, cât și în cea imaterială, înseamnă investiții durabile în domeniul digital, al climei și al energiei, al transporturilor, al sănătății, al educației și al cercetării, precum și într-un mediu favorabil care să garanteze condiții de concurență echitabile. Vom sprijini investițiile inteligente în infrastructuri de calitate, respectând cele mai înalte standarde sociale și de mediu, în concordanță cu valorile democratice ale UE și cu normele și standardele internaționale. Strategia „Portalul mondial” ilustrează modul în care Europa poate construi conexiuni mai </w:t>
      </w:r>
      <w:proofErr w:type="spellStart"/>
      <w:r w:rsidRPr="00117EEF">
        <w:rPr>
          <w:i/>
          <w:iCs/>
          <w:szCs w:val="18"/>
          <w:lang w:eastAsia="ro-RO"/>
        </w:rPr>
        <w:t>reziliente</w:t>
      </w:r>
      <w:proofErr w:type="spellEnd"/>
      <w:r w:rsidRPr="00117EEF">
        <w:rPr>
          <w:i/>
          <w:iCs/>
          <w:szCs w:val="18"/>
          <w:lang w:eastAsia="ro-RO"/>
        </w:rPr>
        <w:t xml:space="preserve"> cu restul lumii</w:t>
      </w:r>
      <w:r w:rsidRPr="00117EEF">
        <w:rPr>
          <w:szCs w:val="18"/>
          <w:lang w:eastAsia="ro-RO"/>
        </w:rPr>
        <w:t>.”</w:t>
      </w:r>
    </w:p>
    <w:p w14:paraId="4A06FDC1"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 xml:space="preserve">Înaltul Reprezentant/vicepreședintele </w:t>
      </w:r>
      <w:proofErr w:type="spellStart"/>
      <w:r w:rsidRPr="00117EEF">
        <w:rPr>
          <w:szCs w:val="18"/>
          <w:lang w:eastAsia="ro-RO"/>
        </w:rPr>
        <w:t>Josep</w:t>
      </w:r>
      <w:proofErr w:type="spellEnd"/>
      <w:r w:rsidRPr="00117EEF">
        <w:rPr>
          <w:szCs w:val="18"/>
          <w:lang w:eastAsia="ro-RO"/>
        </w:rPr>
        <w:t> </w:t>
      </w:r>
      <w:proofErr w:type="spellStart"/>
      <w:r w:rsidRPr="00117EEF">
        <w:rPr>
          <w:b/>
          <w:bCs/>
          <w:szCs w:val="18"/>
          <w:lang w:eastAsia="ro-RO"/>
        </w:rPr>
        <w:t>Borrell</w:t>
      </w:r>
      <w:proofErr w:type="spellEnd"/>
      <w:r w:rsidRPr="00117EEF">
        <w:rPr>
          <w:szCs w:val="18"/>
          <w:lang w:eastAsia="ro-RO"/>
        </w:rPr>
        <w:t> a declarat: „</w:t>
      </w:r>
      <w:r w:rsidRPr="00117EEF">
        <w:rPr>
          <w:i/>
          <w:iCs/>
          <w:szCs w:val="18"/>
          <w:lang w:eastAsia="ro-RO"/>
        </w:rPr>
        <w:t xml:space="preserve">Conexiunile dintre sectoarele esențiale contribuie la crearea unor comunități de interese comune și la consolidarea rezilienței lanțurilor noastre de aprovizionare. O </w:t>
      </w:r>
      <w:proofErr w:type="spellStart"/>
      <w:r w:rsidRPr="00117EEF">
        <w:rPr>
          <w:i/>
          <w:iCs/>
          <w:szCs w:val="18"/>
          <w:lang w:eastAsia="ro-RO"/>
        </w:rPr>
        <w:t>Europă</w:t>
      </w:r>
      <w:proofErr w:type="spellEnd"/>
      <w:r w:rsidRPr="00117EEF">
        <w:rPr>
          <w:i/>
          <w:iCs/>
          <w:szCs w:val="18"/>
          <w:lang w:eastAsia="ro-RO"/>
        </w:rPr>
        <w:t xml:space="preserve"> mai puternică pe scena mondială înseamnă un angajament hotărât față de partenerii noștri, ferm ancorat în principiile noastre fundamentale. Prin Strategia „Portalul mondial” ne reafirmăm viziunea referitoare la dezvoltarea unei rețele de conexiuni care trebuie să se bazeze pe standarde, norme și reglementări acceptate la nivel internațional, pentru a asigura condiții de concurență echitabile</w:t>
      </w:r>
      <w:r w:rsidRPr="00117EEF">
        <w:rPr>
          <w:szCs w:val="18"/>
          <w:lang w:eastAsia="ro-RO"/>
        </w:rPr>
        <w:t>.”</w:t>
      </w:r>
    </w:p>
    <w:p w14:paraId="0941C1EA"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UE a dovedit de-a lungul timpului că este un partener în care se poate avea încredere că va realiza proiecte durabile și de înaltă calitate, care vor asigura beneficii durabile pentru comunitățile locale, ținând seama atât de nevoile țărilor noastre partenere, cât și de interesele strategice ale Uniunii Europene.</w:t>
      </w:r>
    </w:p>
    <w:p w14:paraId="3AB8D798" w14:textId="77777777" w:rsidR="00117EEF" w:rsidRPr="00117EEF" w:rsidRDefault="00117EEF" w:rsidP="00B932C3">
      <w:pPr>
        <w:spacing w:before="100" w:beforeAutospacing="1" w:after="100" w:afterAutospacing="1"/>
        <w:jc w:val="both"/>
        <w:rPr>
          <w:szCs w:val="18"/>
          <w:lang w:eastAsia="ro-RO"/>
        </w:rPr>
      </w:pPr>
      <w:r w:rsidRPr="00117EEF">
        <w:rPr>
          <w:b/>
          <w:bCs/>
          <w:szCs w:val="18"/>
          <w:lang w:eastAsia="ro-RO"/>
        </w:rPr>
        <w:t>Portalul mondial</w:t>
      </w:r>
      <w:r w:rsidRPr="00117EEF">
        <w:rPr>
          <w:szCs w:val="18"/>
          <w:lang w:eastAsia="ro-RO"/>
        </w:rPr>
        <w:t> presupune creșterea investițiilor care promovează valorile democratice și standardele ridicate, buna guvernanță și transparența, parteneriatele egale și infrastructurile verzi, curate și sigure și care catalizează investițiile din sectorul privat.</w:t>
      </w:r>
    </w:p>
    <w:p w14:paraId="6033B4CA"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Prin intermediul unei </w:t>
      </w:r>
      <w:r w:rsidRPr="00117EEF">
        <w:rPr>
          <w:b/>
          <w:bCs/>
          <w:szCs w:val="18"/>
          <w:lang w:eastAsia="ro-RO"/>
        </w:rPr>
        <w:t>abordări de tip „Echipa Europa”</w:t>
      </w:r>
      <w:r w:rsidRPr="00117EEF">
        <w:rPr>
          <w:szCs w:val="18"/>
          <w:lang w:eastAsia="ro-RO"/>
        </w:rPr>
        <w:t xml:space="preserve">, Portalul mondial va reuni UE, statele membre și instituțiile lor financiare și de dezvoltare, inclusiv Banca Europeană de Investiții (BEI) și Banca Europeană pentru Reconstrucție și Dezvoltare (BERD), și va urmări să antreneze sectorul privat pentru a mobiliza investiții care să aibă un impact transformator. Delegațiile UE din întreaga lume, în colaborare cu Echipa </w:t>
      </w:r>
      <w:r w:rsidRPr="00117EEF">
        <w:rPr>
          <w:szCs w:val="18"/>
          <w:lang w:eastAsia="ro-RO"/>
        </w:rPr>
        <w:lastRenderedPageBreak/>
        <w:t>Europa la fața locului, vor juca un rol esențial în identificarea și coordonarea proiectelor din cadrul Portalului mondial care vor fi realizate în țările partenere.</w:t>
      </w:r>
    </w:p>
    <w:p w14:paraId="3AAB89AB"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Portalul mondial se bazează pe </w:t>
      </w:r>
      <w:r w:rsidRPr="00117EEF">
        <w:rPr>
          <w:b/>
          <w:bCs/>
          <w:szCs w:val="18"/>
          <w:lang w:eastAsia="ro-RO"/>
        </w:rPr>
        <w:t>noile instrumente financiare</w:t>
      </w:r>
      <w:r w:rsidRPr="00117EEF">
        <w:rPr>
          <w:szCs w:val="18"/>
          <w:lang w:eastAsia="ro-RO"/>
        </w:rPr>
        <w:t xml:space="preserve"> din cadrul financiar multianual al UE pentru perioada 2021-2027. Instrumentul de vecinătate, cooperare pentru dezvoltare și cooperare internațională (IVCDCI) – „Europa globală”, Instrumentul de asistență pentru preaderare (IPA) III, precum și </w:t>
      </w:r>
      <w:proofErr w:type="spellStart"/>
      <w:r w:rsidRPr="00117EEF">
        <w:rPr>
          <w:szCs w:val="18"/>
          <w:lang w:eastAsia="ro-RO"/>
        </w:rPr>
        <w:t>Interreg</w:t>
      </w:r>
      <w:proofErr w:type="spellEnd"/>
      <w:r w:rsidRPr="00117EEF">
        <w:rPr>
          <w:szCs w:val="18"/>
          <w:lang w:eastAsia="ro-RO"/>
        </w:rPr>
        <w:t xml:space="preserve">, </w:t>
      </w:r>
      <w:proofErr w:type="spellStart"/>
      <w:r w:rsidRPr="00117EEF">
        <w:rPr>
          <w:szCs w:val="18"/>
          <w:lang w:eastAsia="ro-RO"/>
        </w:rPr>
        <w:t>InvestEU</w:t>
      </w:r>
      <w:proofErr w:type="spellEnd"/>
      <w:r w:rsidRPr="00117EEF">
        <w:rPr>
          <w:szCs w:val="18"/>
          <w:lang w:eastAsia="ro-RO"/>
        </w:rPr>
        <w:t xml:space="preserve"> și programul UE pentru cercetare și inovare Orizont Europa permit UE să mobilizeze investiții publice și private în domenii prioritare, inclusiv în domeniul conectivității. Mai precis, Fondul european pentru dezvoltare durabilă+ (EFSD+), componenta financiară a IVCDCI – Europa globală, va pune la dispoziție fonduri de până la 135 de miliarde EUR pentru investiții garantate destinate proiectelor de infrastructură în perioada 2021-2027, din bugetul UE se vor acorda granturi de până la 18 miliarde EUR, iar instituțiile financiare și de finanțare a dezvoltării europene au planificat un volum de investiții de până la 145 de miliarde EUR.</w:t>
      </w:r>
    </w:p>
    <w:p w14:paraId="61CD2841"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Pe lângă setul său de instrumente financiare, UE analizează posibilitatea de a institui un </w:t>
      </w:r>
      <w:r w:rsidRPr="00117EEF">
        <w:rPr>
          <w:b/>
          <w:bCs/>
          <w:szCs w:val="18"/>
          <w:lang w:eastAsia="ro-RO"/>
        </w:rPr>
        <w:t>Mecanism european pentru creditele la export</w:t>
      </w:r>
      <w:r w:rsidRPr="00117EEF">
        <w:rPr>
          <w:szCs w:val="18"/>
          <w:lang w:eastAsia="ro-RO"/>
        </w:rPr>
        <w:t> care să completeze mecanismele pentru credite la export existente la nivelul statelor membre și să majoreze capacitatea globală a UE în acest domeniu. Mecanismul ar contribui la asigurarea unor condiții de concurență mai echitabile pentru întreprinderile din UE pe piețele țărilor terțe, unde acestea sunt nevoite să concureze din ce în ce mai frecvent cu întreprinderi străine care primesc un sprijin considerabil din partea guvernelor lor, facilitând astfel participarea acestora la proiecte de infrastructură.</w:t>
      </w:r>
    </w:p>
    <w:p w14:paraId="168E3C3A"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UE le va propune partenerilor nu numai condiții financiare solide, oferind granturi, împrumuturi în condiții favorabile și garanții bugetare pentru a reduce riscurile investițiilor și a îmbunătăți sustenabilitatea datoriei, dar va și promova cele mai înalte standarde sociale, de mediu și de gestionare strategică. UE le va oferi asistență tehnică partenerilor pentru ca aceștia să își consolideze capacitatea de a elabora proiecte credibile, care să asigure un bun raport calitate-preț în domeniul infrastructurii.</w:t>
      </w:r>
    </w:p>
    <w:p w14:paraId="69A94526"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Portalul mondial va investi în stabilitatea și cooperarea internațională și va demonstra modul în care valorile democratice oferă certitudine și echitate investitorilor, durabilitate partenerilor și beneficii pe termen lung oamenilor din întreaga lume. </w:t>
      </w:r>
    </w:p>
    <w:p w14:paraId="1DCEB8F8"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Aceasta reprezintă contribuția Europei la reducerea decalajului în materie de investiții la nivel mondial, care necesită un efort concertat conform cu angajamentul asumat în iunie 2021 de liderii G7 de a lansa un parteneriat transparent, bazat pe standarde ridicate și valori, în materie de infrastructură, pentru a răspunde nevoilor de dezvoltare a infrastructurii de la nivel mondial.</w:t>
      </w:r>
    </w:p>
    <w:p w14:paraId="1E9AC6BB"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UE se angajează să colaboreze cu parteneri cu aceeași viziune pentru a promova investițiile în conectivitatea durabilă. Portalul mondial și inițiativa „</w:t>
      </w:r>
      <w:proofErr w:type="spellStart"/>
      <w:r w:rsidRPr="00117EEF">
        <w:rPr>
          <w:szCs w:val="18"/>
          <w:lang w:eastAsia="ro-RO"/>
        </w:rPr>
        <w:t>Build</w:t>
      </w:r>
      <w:proofErr w:type="spellEnd"/>
      <w:r w:rsidRPr="00117EEF">
        <w:rPr>
          <w:szCs w:val="18"/>
          <w:lang w:eastAsia="ro-RO"/>
        </w:rPr>
        <w:t xml:space="preserve"> Back </w:t>
      </w:r>
      <w:proofErr w:type="spellStart"/>
      <w:r w:rsidRPr="00117EEF">
        <w:rPr>
          <w:szCs w:val="18"/>
          <w:lang w:eastAsia="ro-RO"/>
        </w:rPr>
        <w:t>Better</w:t>
      </w:r>
      <w:proofErr w:type="spellEnd"/>
      <w:r w:rsidRPr="00117EEF">
        <w:rPr>
          <w:szCs w:val="18"/>
          <w:lang w:eastAsia="ro-RO"/>
        </w:rPr>
        <w:t xml:space="preserve"> World” a SUA se vor consolida reciproc. Acest angajament în materie de colaborare a fost reafirmat în cadrul COP26, Conferința Organizației Națiunilor Unite din 2021 asupra schimbărilor climatice, în cadrul căreia UE și Statele Unite au reunit parteneri cu aceeași viziune pentru a-și exprima angajamentul comun de a aborda criza climatică prin dezvoltarea unei infrastructuri curate și </w:t>
      </w:r>
      <w:proofErr w:type="spellStart"/>
      <w:r w:rsidRPr="00117EEF">
        <w:rPr>
          <w:szCs w:val="18"/>
          <w:lang w:eastAsia="ro-RO"/>
        </w:rPr>
        <w:t>reziliente</w:t>
      </w:r>
      <w:proofErr w:type="spellEnd"/>
      <w:r w:rsidRPr="00117EEF">
        <w:rPr>
          <w:szCs w:val="18"/>
          <w:lang w:eastAsia="ro-RO"/>
        </w:rPr>
        <w:t>, care să corespundă unui viitor cu un nivel net al emisiilor egal cu zero.</w:t>
      </w:r>
    </w:p>
    <w:p w14:paraId="32C6B619"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Portalul mondial se bazează pe realizările Strategiei UE privind conectarea Europei cu Asia din 2018, pe parteneriatele pentru conectivitate încheiate recent cu Japonia și India, precum și pe planurile economice și de investiții pentru Balcanii de Vest, Parteneriatul estic și vecinătatea sudică. De asemenea, Portalul mondial este pe deplin aliniat la Agenda 2030 a ONU și la obiectivele sale de dezvoltare durabilă (ODD), precum și la Acordul de la Paris.</w:t>
      </w:r>
    </w:p>
    <w:p w14:paraId="3FA695E3" w14:textId="5EE9958D" w:rsidR="00117EEF" w:rsidRPr="00117EEF" w:rsidRDefault="00117EEF" w:rsidP="00B932C3">
      <w:pPr>
        <w:spacing w:before="100" w:beforeAutospacing="1" w:after="100" w:afterAutospacing="1"/>
        <w:jc w:val="both"/>
        <w:rPr>
          <w:szCs w:val="18"/>
          <w:lang w:eastAsia="ro-RO"/>
        </w:rPr>
      </w:pPr>
      <w:r w:rsidRPr="00117EEF">
        <w:rPr>
          <w:szCs w:val="18"/>
          <w:lang w:eastAsia="ro-RO"/>
        </w:rPr>
        <w:t> </w:t>
      </w:r>
      <w:r w:rsidRPr="00117EEF">
        <w:rPr>
          <w:b/>
          <w:bCs/>
          <w:szCs w:val="18"/>
          <w:lang w:eastAsia="ro-RO"/>
        </w:rPr>
        <w:t>Etapele următoare</w:t>
      </w:r>
    </w:p>
    <w:p w14:paraId="74D0F064"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lastRenderedPageBreak/>
        <w:t>Proiectele legate de Portalul mondial vor fi elaborate și puse în aplicare prin intermediul </w:t>
      </w:r>
      <w:r w:rsidRPr="00117EEF">
        <w:rPr>
          <w:b/>
          <w:bCs/>
          <w:szCs w:val="18"/>
          <w:lang w:eastAsia="ro-RO"/>
        </w:rPr>
        <w:t>inițiativelor Echipei Europa</w:t>
      </w:r>
      <w:r w:rsidRPr="00117EEF">
        <w:rPr>
          <w:szCs w:val="18"/>
          <w:lang w:eastAsia="ro-RO"/>
        </w:rPr>
        <w:t>. Instituțiile UE, statele membre și instituțiile financiare europene vor colabora cu întreprinderile europene, precum și cu guvernele, societatea civilă și sectorul privat din țările partenere.</w:t>
      </w:r>
    </w:p>
    <w:p w14:paraId="0EA31EBF"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Sub îndrumarea generală a președintei Comisiei, Înaltul Reprezentant/vicepreședintele Comisiei, comisarii pentru parteneriate internaționale și vecinătate și extindere vor continua punerea în aplicare a Portalului mondial și vor promova coordonarea între toți actorii implicați.</w:t>
      </w:r>
    </w:p>
    <w:p w14:paraId="6AB1AFA4" w14:textId="60DED04A" w:rsidR="00117EEF" w:rsidRPr="00117EEF" w:rsidRDefault="00117EEF" w:rsidP="00B932C3">
      <w:pPr>
        <w:spacing w:before="100" w:beforeAutospacing="1" w:after="100" w:afterAutospacing="1"/>
        <w:jc w:val="both"/>
        <w:rPr>
          <w:szCs w:val="18"/>
          <w:lang w:eastAsia="ro-RO"/>
        </w:rPr>
      </w:pPr>
      <w:r w:rsidRPr="00117EEF">
        <w:rPr>
          <w:szCs w:val="18"/>
          <w:lang w:eastAsia="ro-RO"/>
        </w:rPr>
        <w:t> </w:t>
      </w:r>
      <w:r w:rsidRPr="00117EEF">
        <w:rPr>
          <w:b/>
          <w:bCs/>
          <w:szCs w:val="18"/>
          <w:lang w:eastAsia="ro-RO"/>
        </w:rPr>
        <w:t>Declarațiile membrilor colegiului</w:t>
      </w:r>
    </w:p>
    <w:p w14:paraId="3DAC1ED7" w14:textId="77777777" w:rsidR="00117EEF" w:rsidRPr="00117EEF" w:rsidRDefault="00117EEF" w:rsidP="00B932C3">
      <w:pPr>
        <w:spacing w:before="100" w:beforeAutospacing="1" w:after="100" w:afterAutospacing="1"/>
        <w:jc w:val="both"/>
        <w:rPr>
          <w:szCs w:val="18"/>
          <w:lang w:eastAsia="ro-RO"/>
        </w:rPr>
      </w:pPr>
      <w:proofErr w:type="spellStart"/>
      <w:r w:rsidRPr="00117EEF">
        <w:rPr>
          <w:szCs w:val="18"/>
          <w:lang w:eastAsia="ro-RO"/>
        </w:rPr>
        <w:t>Comisara</w:t>
      </w:r>
      <w:proofErr w:type="spellEnd"/>
      <w:r w:rsidRPr="00117EEF">
        <w:rPr>
          <w:szCs w:val="18"/>
          <w:lang w:eastAsia="ro-RO"/>
        </w:rPr>
        <w:t xml:space="preserve"> pentru parteneriate internaționale, </w:t>
      </w:r>
      <w:proofErr w:type="spellStart"/>
      <w:r w:rsidRPr="00117EEF">
        <w:rPr>
          <w:szCs w:val="18"/>
          <w:lang w:eastAsia="ro-RO"/>
        </w:rPr>
        <w:t>Jutta</w:t>
      </w:r>
      <w:proofErr w:type="spellEnd"/>
      <w:r w:rsidRPr="00117EEF">
        <w:rPr>
          <w:szCs w:val="18"/>
          <w:lang w:eastAsia="ro-RO"/>
        </w:rPr>
        <w:t> </w:t>
      </w:r>
      <w:proofErr w:type="spellStart"/>
      <w:r w:rsidRPr="00117EEF">
        <w:rPr>
          <w:b/>
          <w:bCs/>
          <w:szCs w:val="18"/>
          <w:lang w:eastAsia="ro-RO"/>
        </w:rPr>
        <w:t>Urpilainen</w:t>
      </w:r>
      <w:proofErr w:type="spellEnd"/>
      <w:r w:rsidRPr="00117EEF">
        <w:rPr>
          <w:szCs w:val="18"/>
          <w:lang w:eastAsia="ro-RO"/>
        </w:rPr>
        <w:t>, a declarat: „</w:t>
      </w:r>
      <w:r w:rsidRPr="00117EEF">
        <w:rPr>
          <w:i/>
          <w:iCs/>
          <w:szCs w:val="18"/>
          <w:lang w:eastAsia="ro-RO"/>
        </w:rPr>
        <w:t>Prin Strategia „Portalul mondial”, Europa oferă construirea unor parteneriate de la egal la egal, reflectând angajamentul pe termen lung al Europei de a contribui la o redresare durabilă în fiecare dintre țările noastre partenere</w:t>
      </w:r>
      <w:r w:rsidRPr="00117EEF">
        <w:rPr>
          <w:szCs w:val="18"/>
          <w:lang w:eastAsia="ro-RO"/>
        </w:rPr>
        <w:t>.</w:t>
      </w:r>
      <w:r w:rsidRPr="00117EEF">
        <w:rPr>
          <w:i/>
          <w:iCs/>
          <w:szCs w:val="18"/>
          <w:lang w:eastAsia="ro-RO"/>
        </w:rPr>
        <w:t> Prin intermediul Portalului mondial dorim să creăm conexiuni puternice și durabile – și nu dependențe – între Europa și restul lumii și să construim un nou viitor pentru tineri.”</w:t>
      </w:r>
    </w:p>
    <w:p w14:paraId="0F27E60A"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 xml:space="preserve">Comisarul pentru vecinătate și extindere, </w:t>
      </w:r>
      <w:proofErr w:type="spellStart"/>
      <w:r w:rsidRPr="00117EEF">
        <w:rPr>
          <w:szCs w:val="18"/>
          <w:lang w:eastAsia="ro-RO"/>
        </w:rPr>
        <w:t>Olivér</w:t>
      </w:r>
      <w:proofErr w:type="spellEnd"/>
      <w:r w:rsidRPr="00117EEF">
        <w:rPr>
          <w:szCs w:val="18"/>
          <w:lang w:eastAsia="ro-RO"/>
        </w:rPr>
        <w:t> </w:t>
      </w:r>
      <w:proofErr w:type="spellStart"/>
      <w:r w:rsidRPr="00117EEF">
        <w:rPr>
          <w:b/>
          <w:bCs/>
          <w:szCs w:val="18"/>
          <w:lang w:eastAsia="ro-RO"/>
        </w:rPr>
        <w:t>Várhelyi</w:t>
      </w:r>
      <w:proofErr w:type="spellEnd"/>
      <w:r w:rsidRPr="00117EEF">
        <w:rPr>
          <w:szCs w:val="18"/>
          <w:lang w:eastAsia="ro-RO"/>
        </w:rPr>
        <w:t>, a adăugat: „</w:t>
      </w:r>
      <w:r w:rsidRPr="00117EEF">
        <w:rPr>
          <w:i/>
          <w:iCs/>
          <w:szCs w:val="18"/>
          <w:lang w:eastAsia="ro-RO"/>
        </w:rPr>
        <w:t>Pentru UE, conectivitatea la nivel mondial începe cu vecinătatea sa. Planurile economice și de investiții pe care le-am lansat recent pentru Balcanii de Vest și vecinătatea estică și sudică sunt toate construite în jurul conectivității: conectivitatea cu Europa, dar și conectivitatea în interiorul acestor regiuni. Prin intermediul acestor planuri, elaborate în strânsă cooperare cu partenerii noștri, vom începe să punem în aplicare Strategia „Portalul mondial” în regiunile din vecinătatea noastră încă în cursul mandatului actualei Comisii.</w:t>
      </w:r>
      <w:r w:rsidRPr="00117EEF">
        <w:rPr>
          <w:szCs w:val="18"/>
          <w:lang w:eastAsia="ro-RO"/>
        </w:rPr>
        <w:t> ”</w:t>
      </w:r>
    </w:p>
    <w:p w14:paraId="02150804" w14:textId="7D026B64" w:rsidR="00117EEF" w:rsidRPr="00117EEF" w:rsidRDefault="00117EEF" w:rsidP="00B932C3">
      <w:pPr>
        <w:spacing w:before="100" w:beforeAutospacing="1" w:after="100" w:afterAutospacing="1"/>
        <w:jc w:val="both"/>
        <w:rPr>
          <w:szCs w:val="18"/>
          <w:lang w:eastAsia="ro-RO"/>
        </w:rPr>
      </w:pPr>
      <w:r w:rsidRPr="00117EEF">
        <w:rPr>
          <w:b/>
          <w:bCs/>
          <w:szCs w:val="18"/>
          <w:lang w:eastAsia="ro-RO"/>
        </w:rPr>
        <w:t> Informații suplimentare</w:t>
      </w:r>
    </w:p>
    <w:p w14:paraId="7BE142DD" w14:textId="71619CF2" w:rsidR="00117EEF" w:rsidRPr="00117EEF" w:rsidRDefault="00117EEF" w:rsidP="00B932C3">
      <w:pPr>
        <w:spacing w:before="100" w:beforeAutospacing="1" w:after="100" w:afterAutospacing="1"/>
        <w:jc w:val="both"/>
        <w:rPr>
          <w:szCs w:val="18"/>
          <w:lang w:eastAsia="ro-RO"/>
        </w:rPr>
      </w:pPr>
      <w:hyperlink r:id="rId59" w:history="1">
        <w:r w:rsidRPr="00117EEF">
          <w:rPr>
            <w:color w:val="0000FF"/>
            <w:szCs w:val="18"/>
            <w:u w:val="single"/>
            <w:lang w:eastAsia="ro-RO"/>
          </w:rPr>
          <w:t>Comunicarea comună a Comisiei Europene și a Înaltului Reprezentant privind Portalul mondial</w:t>
        </w:r>
      </w:hyperlink>
      <w:hyperlink r:id="rId60" w:history="1"/>
    </w:p>
    <w:p w14:paraId="0BCF0816" w14:textId="3316E5E2" w:rsidR="00117EEF" w:rsidRPr="00117EEF" w:rsidRDefault="00117EEF" w:rsidP="00B932C3">
      <w:pPr>
        <w:spacing w:before="100" w:beforeAutospacing="1" w:after="100" w:afterAutospacing="1"/>
        <w:jc w:val="both"/>
        <w:rPr>
          <w:szCs w:val="18"/>
          <w:lang w:eastAsia="ro-RO"/>
        </w:rPr>
      </w:pPr>
      <w:hyperlink r:id="rId61" w:history="1">
        <w:r w:rsidRPr="00117EEF">
          <w:rPr>
            <w:color w:val="0000FF"/>
            <w:szCs w:val="18"/>
            <w:u w:val="single"/>
            <w:lang w:eastAsia="ro-RO"/>
          </w:rPr>
          <w:t>Întrebări și răspunsuri privind Portalul mondial</w:t>
        </w:r>
      </w:hyperlink>
      <w:hyperlink r:id="rId62" w:history="1"/>
    </w:p>
    <w:p w14:paraId="2075D87C" w14:textId="48CED152" w:rsidR="00117EEF" w:rsidRPr="00117EEF" w:rsidRDefault="00117EEF" w:rsidP="00B932C3">
      <w:pPr>
        <w:spacing w:before="100" w:beforeAutospacing="1" w:after="100" w:afterAutospacing="1"/>
        <w:jc w:val="both"/>
        <w:rPr>
          <w:szCs w:val="18"/>
          <w:lang w:eastAsia="ro-RO"/>
        </w:rPr>
      </w:pPr>
      <w:hyperlink r:id="rId63" w:history="1">
        <w:r w:rsidRPr="00117EEF">
          <w:rPr>
            <w:color w:val="0000FF"/>
            <w:szCs w:val="18"/>
            <w:u w:val="single"/>
            <w:lang w:eastAsia="ro-RO"/>
          </w:rPr>
          <w:t>Fișă informativă privind Portalul mondial</w:t>
        </w:r>
      </w:hyperlink>
      <w:hyperlink r:id="rId64" w:history="1"/>
    </w:p>
    <w:p w14:paraId="63FED221" w14:textId="107DD157" w:rsidR="00117EEF" w:rsidRPr="00117EEF" w:rsidRDefault="00117EEF" w:rsidP="00B932C3">
      <w:pPr>
        <w:spacing w:before="100" w:beforeAutospacing="1" w:after="100" w:afterAutospacing="1"/>
        <w:jc w:val="both"/>
        <w:rPr>
          <w:szCs w:val="18"/>
          <w:lang w:eastAsia="ro-RO"/>
        </w:rPr>
      </w:pPr>
      <w:hyperlink r:id="rId65" w:history="1">
        <w:r w:rsidRPr="00117EEF">
          <w:rPr>
            <w:color w:val="0000FF"/>
            <w:szCs w:val="18"/>
            <w:u w:val="single"/>
            <w:lang w:eastAsia="ro-RO"/>
          </w:rPr>
          <w:t xml:space="preserve">Discursul privind starea Uniunii al președintei von </w:t>
        </w:r>
        <w:proofErr w:type="spellStart"/>
        <w:r w:rsidRPr="00117EEF">
          <w:rPr>
            <w:color w:val="0000FF"/>
            <w:szCs w:val="18"/>
            <w:u w:val="single"/>
            <w:lang w:eastAsia="ro-RO"/>
          </w:rPr>
          <w:t>der</w:t>
        </w:r>
        <w:proofErr w:type="spellEnd"/>
        <w:r w:rsidRPr="00117EEF">
          <w:rPr>
            <w:color w:val="0000FF"/>
            <w:szCs w:val="18"/>
            <w:u w:val="single"/>
            <w:lang w:eastAsia="ro-RO"/>
          </w:rPr>
          <w:t xml:space="preserve"> </w:t>
        </w:r>
        <w:proofErr w:type="spellStart"/>
        <w:r w:rsidRPr="00117EEF">
          <w:rPr>
            <w:color w:val="0000FF"/>
            <w:szCs w:val="18"/>
            <w:u w:val="single"/>
            <w:lang w:eastAsia="ro-RO"/>
          </w:rPr>
          <w:t>Leyen</w:t>
        </w:r>
        <w:proofErr w:type="spellEnd"/>
      </w:hyperlink>
      <w:hyperlink r:id="rId66" w:history="1"/>
    </w:p>
    <w:p w14:paraId="41D027F6" w14:textId="414115B9" w:rsidR="00117EEF" w:rsidRPr="00117EEF" w:rsidRDefault="00117EEF" w:rsidP="00B932C3">
      <w:pPr>
        <w:spacing w:before="100" w:beforeAutospacing="1" w:after="100" w:afterAutospacing="1"/>
        <w:jc w:val="both"/>
        <w:rPr>
          <w:szCs w:val="18"/>
          <w:lang w:eastAsia="ro-RO"/>
        </w:rPr>
      </w:pPr>
      <w:hyperlink r:id="rId67" w:history="1">
        <w:r w:rsidRPr="00117EEF">
          <w:rPr>
            <w:color w:val="0000FF"/>
            <w:szCs w:val="18"/>
            <w:u w:val="single"/>
            <w:lang w:eastAsia="ro-RO"/>
          </w:rPr>
          <w:t>Site-ul web</w:t>
        </w:r>
      </w:hyperlink>
      <w:hyperlink r:id="rId68" w:history="1"/>
    </w:p>
    <w:p w14:paraId="2D7C4677" w14:textId="2865E35E" w:rsidR="001B2877" w:rsidRPr="00D5025E" w:rsidRDefault="001B2877" w:rsidP="00D5025E">
      <w:pPr>
        <w:pStyle w:val="separatorarticole"/>
      </w:pPr>
      <w:r w:rsidRPr="00D5025E">
        <w:t>*</w:t>
      </w:r>
    </w:p>
    <w:p w14:paraId="745955B0" w14:textId="2CC8D31D" w:rsidR="001B2877" w:rsidRPr="00D5025E" w:rsidRDefault="00117EEF" w:rsidP="00117EEF">
      <w:pPr>
        <w:pStyle w:val="TitluArticolinINFOUE"/>
        <w:jc w:val="both"/>
        <w:rPr>
          <w:lang w:eastAsia="ro-RO"/>
        </w:rPr>
      </w:pPr>
      <w:bookmarkStart w:id="152" w:name="_Toc89684329"/>
      <w:r w:rsidRPr="00117EEF">
        <w:t>Comisia decide să trimită România în fața Curții de Justiție a Uniunii Europene pentru nerespectarea legislației UE privind aerul curat și emisiile industriale</w:t>
      </w:r>
      <w:bookmarkEnd w:id="152"/>
    </w:p>
    <w:p w14:paraId="11F15C7E"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 xml:space="preserve">Calitatea aerului: Comisia decide să trimită România în fața Curții de Justiție a Uniunii Europene pentru nerespectarea legislației UE privind aerul curat și emisiile industriale. </w:t>
      </w:r>
    </w:p>
    <w:p w14:paraId="144E0111" w14:textId="0DD5138A" w:rsidR="00117EEF" w:rsidRPr="00117EEF" w:rsidRDefault="00117EEF" w:rsidP="00B932C3">
      <w:pPr>
        <w:spacing w:before="0"/>
        <w:jc w:val="both"/>
        <w:rPr>
          <w:szCs w:val="18"/>
          <w:lang w:eastAsia="ro-RO"/>
        </w:rPr>
      </w:pPr>
      <w:r w:rsidRPr="00117EEF">
        <w:rPr>
          <w:noProof/>
          <w:szCs w:val="18"/>
          <w:lang w:eastAsia="ro-RO"/>
        </w:rPr>
        <w:drawing>
          <wp:anchor distT="0" distB="0" distL="114300" distR="114300" simplePos="0" relativeHeight="252020736" behindDoc="0" locked="0" layoutInCell="1" allowOverlap="1" wp14:anchorId="6135FC1F" wp14:editId="66C9B14E">
            <wp:simplePos x="0" y="0"/>
            <wp:positionH relativeFrom="column">
              <wp:posOffset>-1270</wp:posOffset>
            </wp:positionH>
            <wp:positionV relativeFrom="paragraph">
              <wp:posOffset>-2540</wp:posOffset>
            </wp:positionV>
            <wp:extent cx="2274570" cy="1521460"/>
            <wp:effectExtent l="133350" t="57150" r="87630" b="135890"/>
            <wp:wrapSquare wrapText="bothSides"/>
            <wp:docPr id="13" name="Imagine 13" descr="Infringement_Air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ringement_AirQualit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4570" cy="1521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17EEF">
        <w:rPr>
          <w:szCs w:val="18"/>
          <w:lang w:eastAsia="ro-RO"/>
        </w:rPr>
        <w:t>Comisia a decis astăzi, 2 decembrie, să trimită România în fața Curții de Justiție a Uniunii Europene din două motive: nerespectarea normelor UE privind combaterea poluării industriale și neîndeplinirea obligației de a adopta un program de control al poluării atmosferice. În primul caz, România nu a asigurat funcționarea a trei instalații industriale cu deținerea unei autorizații valabile în temeiul Directivei privind emisiile industriale (</w:t>
      </w:r>
      <w:hyperlink r:id="rId70" w:history="1">
        <w:r w:rsidRPr="00117EEF">
          <w:rPr>
            <w:color w:val="0000FF"/>
            <w:szCs w:val="18"/>
            <w:u w:val="single"/>
            <w:lang w:eastAsia="ro-RO"/>
          </w:rPr>
          <w:t>Directiva 2010/75/UE</w:t>
        </w:r>
      </w:hyperlink>
      <w:hyperlink r:id="rId71" w:history="1"/>
      <w:r w:rsidRPr="00117EEF">
        <w:rPr>
          <w:szCs w:val="18"/>
          <w:lang w:eastAsia="ro-RO"/>
        </w:rPr>
        <w:t>) pentru a preveni sau a reduce poluarea. În al doilea caz, România nu și-a adoptat primul program național de control al poluării atmosferice în temeiul </w:t>
      </w:r>
      <w:hyperlink r:id="rId72" w:history="1">
        <w:r w:rsidRPr="00117EEF">
          <w:rPr>
            <w:color w:val="0000FF"/>
            <w:szCs w:val="18"/>
            <w:u w:val="single"/>
            <w:lang w:eastAsia="ro-RO"/>
          </w:rPr>
          <w:t>Directivei (UE) 2016/2284</w:t>
        </w:r>
      </w:hyperlink>
      <w:hyperlink r:id="rId73" w:history="1"/>
      <w:r w:rsidRPr="00117EEF">
        <w:rPr>
          <w:szCs w:val="18"/>
          <w:lang w:eastAsia="ro-RO"/>
        </w:rPr>
        <w:t> privind reducerea emisiilor naționale de anumiți poluanți atmosferici („Directiva PNE”).</w:t>
      </w:r>
    </w:p>
    <w:p w14:paraId="0F8BAB0B" w14:textId="425B6070" w:rsidR="00117EEF" w:rsidRPr="00117EEF" w:rsidRDefault="00117EEF" w:rsidP="00B932C3">
      <w:pPr>
        <w:spacing w:before="100" w:beforeAutospacing="1" w:after="100" w:afterAutospacing="1"/>
        <w:jc w:val="both"/>
        <w:rPr>
          <w:szCs w:val="18"/>
          <w:lang w:eastAsia="ro-RO"/>
        </w:rPr>
      </w:pPr>
      <w:hyperlink r:id="rId74" w:history="1">
        <w:r w:rsidRPr="00117EEF">
          <w:rPr>
            <w:color w:val="0000FF"/>
            <w:szCs w:val="18"/>
            <w:u w:val="single"/>
            <w:lang w:eastAsia="ro-RO"/>
          </w:rPr>
          <w:t>Pactul verde european</w:t>
        </w:r>
      </w:hyperlink>
      <w:hyperlink r:id="rId75" w:history="1"/>
      <w:r w:rsidRPr="00117EEF">
        <w:rPr>
          <w:szCs w:val="18"/>
          <w:lang w:eastAsia="ro-RO"/>
        </w:rPr>
        <w:t>, care orientează UE către eliminarea poluării, pune accentul pe reducerea poluării aerului, unul dintre principalii factori care afectează sănătatea umană. Punerea în aplicare pe deplin a legislației UE este esențială pentru a proteja în mod eficace sănătatea umană și mediul natural.</w:t>
      </w:r>
    </w:p>
    <w:p w14:paraId="7C2D6B82"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Directiva privind emisiile industriale stabilește norme menite să prevină și să reducă emisiile industriale nocive în aer, apă și sol și să prevină generarea de deșeuri. În temeiul directivei, instalațiile industriale trebuie să dețină autorizații pentru a putea funcționa. În absența unei autorizații, nu poate fi verificată respectarea valorilor-limită de emisie, iar riscurile pentru mediu și sănătatea umană nu pot fi evitate în mod eficace. Trei instalații industriale din România nu dețin încă o autorizație care să garanteze că emisiile lor în aer nu depășesc valorile-limită de emisie stabilite de legislația UE.</w:t>
      </w:r>
    </w:p>
    <w:p w14:paraId="75824200"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 xml:space="preserve">În temeiul Directivei PNE, statele membre au obligația să elaboreze, să adopte și să pună în aplicare programe naționale de control al poluării atmosferice. Programele respective ar trebui să cuprindă măsuri pentru atingerea unor niveluri de calitate a aerului care nu generează efecte negative semnificative sau riscuri pentru sănătatea umană și pentru mediu. Directiva prevede angajamente de reducere a emisiilor statelor membre în ceea ce privește cinci poluanți atmosferici (dioxid de sulf, oxizi de azot, compuși organici volatili </w:t>
      </w:r>
      <w:proofErr w:type="spellStart"/>
      <w:r w:rsidRPr="00117EEF">
        <w:rPr>
          <w:szCs w:val="18"/>
          <w:lang w:eastAsia="ro-RO"/>
        </w:rPr>
        <w:t>nemetanici</w:t>
      </w:r>
      <w:proofErr w:type="spellEnd"/>
      <w:r w:rsidRPr="00117EEF">
        <w:rPr>
          <w:szCs w:val="18"/>
          <w:lang w:eastAsia="ro-RO"/>
        </w:rPr>
        <w:t>, amoniac și particule fine în suspensie – PM</w:t>
      </w:r>
      <w:r w:rsidRPr="00117EEF">
        <w:rPr>
          <w:szCs w:val="18"/>
          <w:vertAlign w:val="subscript"/>
          <w:lang w:eastAsia="ro-RO"/>
        </w:rPr>
        <w:t>2,5</w:t>
      </w:r>
      <w:r w:rsidRPr="00117EEF">
        <w:rPr>
          <w:szCs w:val="18"/>
          <w:lang w:eastAsia="ro-RO"/>
        </w:rPr>
        <w:t>). Statele membre trebuie să transmită anual rapoarte privind acești poluanți. România ar fi trebuit să transmită Comisiei primul său program național de control al poluării atmosferice până la 1 aprilie 2019, însă programul respectiv nu a fost încă adoptat.</w:t>
      </w:r>
    </w:p>
    <w:p w14:paraId="212AE9DF" w14:textId="77777777" w:rsidR="00117EEF" w:rsidRPr="00117EEF" w:rsidRDefault="00117EEF" w:rsidP="00B932C3">
      <w:pPr>
        <w:spacing w:before="100" w:beforeAutospacing="1" w:after="100" w:afterAutospacing="1"/>
        <w:jc w:val="both"/>
        <w:rPr>
          <w:szCs w:val="18"/>
          <w:lang w:eastAsia="ro-RO"/>
        </w:rPr>
      </w:pPr>
      <w:r w:rsidRPr="00117EEF">
        <w:rPr>
          <w:szCs w:val="18"/>
          <w:lang w:eastAsia="ro-RO"/>
        </w:rPr>
        <w:t>Prin urmare, Comisia trimite România în fața Curții de Justiție a Uniunii Europene pentru aceste două motive.</w:t>
      </w:r>
    </w:p>
    <w:p w14:paraId="065ACAD6" w14:textId="77777777" w:rsidR="00117EEF" w:rsidRPr="00117EEF" w:rsidRDefault="00117EEF" w:rsidP="00B932C3">
      <w:pPr>
        <w:spacing w:before="100" w:beforeAutospacing="1" w:after="100" w:afterAutospacing="1"/>
        <w:jc w:val="both"/>
        <w:rPr>
          <w:szCs w:val="18"/>
          <w:lang w:eastAsia="ro-RO"/>
        </w:rPr>
      </w:pPr>
      <w:r w:rsidRPr="00117EEF">
        <w:rPr>
          <w:b/>
          <w:bCs/>
          <w:szCs w:val="18"/>
          <w:lang w:eastAsia="ro-RO"/>
        </w:rPr>
        <w:t>Context</w:t>
      </w:r>
    </w:p>
    <w:p w14:paraId="64241768" w14:textId="340F2721" w:rsidR="00117EEF" w:rsidRPr="00117EEF" w:rsidRDefault="00117EEF" w:rsidP="00B932C3">
      <w:pPr>
        <w:spacing w:before="100" w:beforeAutospacing="1" w:after="100" w:afterAutospacing="1"/>
        <w:jc w:val="both"/>
        <w:rPr>
          <w:szCs w:val="18"/>
          <w:lang w:eastAsia="ro-RO"/>
        </w:rPr>
      </w:pPr>
      <w:r w:rsidRPr="00117EEF">
        <w:rPr>
          <w:szCs w:val="18"/>
          <w:lang w:eastAsia="ro-RO"/>
        </w:rPr>
        <w:t>În primul caz, înainte de a trimite România în fața Curții pentru nerespectarea Directivei privind emisiile industriale, Comisia a adresat țării o </w:t>
      </w:r>
      <w:hyperlink r:id="rId76" w:history="1">
        <w:r w:rsidRPr="00117EEF">
          <w:rPr>
            <w:color w:val="0000FF"/>
            <w:szCs w:val="18"/>
            <w:u w:val="single"/>
            <w:lang w:eastAsia="ro-RO"/>
          </w:rPr>
          <w:t>scrisoare de punere în întârziere în iulie 2018</w:t>
        </w:r>
      </w:hyperlink>
      <w:hyperlink r:id="rId77" w:history="1"/>
      <w:r w:rsidRPr="00117EEF">
        <w:rPr>
          <w:szCs w:val="18"/>
          <w:lang w:eastAsia="ro-RO"/>
        </w:rPr>
        <w:t>, o </w:t>
      </w:r>
      <w:hyperlink r:id="rId78" w:history="1">
        <w:r w:rsidRPr="00117EEF">
          <w:rPr>
            <w:color w:val="0000FF"/>
            <w:szCs w:val="18"/>
            <w:u w:val="single"/>
            <w:lang w:eastAsia="ro-RO"/>
          </w:rPr>
          <w:t>scrisoare suplimentară de punere în întârziere în iulie 2019</w:t>
        </w:r>
      </w:hyperlink>
      <w:hyperlink r:id="rId79" w:history="1"/>
      <w:r w:rsidRPr="00117EEF">
        <w:rPr>
          <w:szCs w:val="18"/>
          <w:lang w:eastAsia="ro-RO"/>
        </w:rPr>
        <w:t> și un </w:t>
      </w:r>
      <w:hyperlink r:id="rId80" w:history="1">
        <w:r w:rsidRPr="00117EEF">
          <w:rPr>
            <w:color w:val="0000FF"/>
            <w:szCs w:val="18"/>
            <w:u w:val="single"/>
            <w:lang w:eastAsia="ro-RO"/>
          </w:rPr>
          <w:t>aviz motivat în iulie 2020</w:t>
        </w:r>
      </w:hyperlink>
      <w:hyperlink r:id="rId81" w:history="1"/>
      <w:r w:rsidRPr="00117EEF">
        <w:rPr>
          <w:szCs w:val="18"/>
          <w:lang w:eastAsia="ro-RO"/>
        </w:rPr>
        <w:t>.</w:t>
      </w:r>
    </w:p>
    <w:p w14:paraId="57A2DC4D" w14:textId="3A3FD9AD" w:rsidR="00117EEF" w:rsidRPr="00117EEF" w:rsidRDefault="00117EEF" w:rsidP="00B932C3">
      <w:pPr>
        <w:spacing w:before="100" w:beforeAutospacing="1" w:after="100" w:afterAutospacing="1"/>
        <w:jc w:val="both"/>
        <w:rPr>
          <w:szCs w:val="18"/>
          <w:lang w:eastAsia="ro-RO"/>
        </w:rPr>
      </w:pPr>
      <w:r w:rsidRPr="00117EEF">
        <w:rPr>
          <w:szCs w:val="18"/>
          <w:lang w:eastAsia="ro-RO"/>
        </w:rPr>
        <w:t>În al doilea caz, înainte de a trimite România în fața Curții de Justiție pentru nerespectarea Directivei PNE, Comisia a adresat țării o </w:t>
      </w:r>
      <w:hyperlink r:id="rId82" w:history="1">
        <w:r w:rsidRPr="00117EEF">
          <w:rPr>
            <w:color w:val="0000FF"/>
            <w:szCs w:val="18"/>
            <w:u w:val="single"/>
            <w:lang w:eastAsia="ro-RO"/>
          </w:rPr>
          <w:t>scrisoare de punere în întârziere în februarie 2020</w:t>
        </w:r>
      </w:hyperlink>
      <w:hyperlink r:id="rId83" w:history="1"/>
      <w:r w:rsidRPr="00117EEF">
        <w:rPr>
          <w:szCs w:val="18"/>
          <w:lang w:eastAsia="ro-RO"/>
        </w:rPr>
        <w:t> și un </w:t>
      </w:r>
      <w:hyperlink r:id="rId84" w:history="1">
        <w:r w:rsidRPr="00117EEF">
          <w:rPr>
            <w:color w:val="0000FF"/>
            <w:szCs w:val="18"/>
            <w:u w:val="single"/>
            <w:lang w:eastAsia="ro-RO"/>
          </w:rPr>
          <w:t>aviz motivat în octombrie 2020</w:t>
        </w:r>
      </w:hyperlink>
      <w:hyperlink r:id="rId85" w:history="1"/>
      <w:r w:rsidRPr="00117EEF">
        <w:rPr>
          <w:szCs w:val="18"/>
          <w:lang w:eastAsia="ro-RO"/>
        </w:rPr>
        <w:t>.</w:t>
      </w:r>
    </w:p>
    <w:p w14:paraId="1DEA68EA" w14:textId="77777777" w:rsidR="00117EEF" w:rsidRPr="00117EEF" w:rsidRDefault="00117EEF" w:rsidP="00B932C3">
      <w:pPr>
        <w:spacing w:before="100" w:beforeAutospacing="1" w:after="100" w:afterAutospacing="1"/>
        <w:jc w:val="both"/>
        <w:rPr>
          <w:szCs w:val="18"/>
          <w:lang w:eastAsia="ro-RO"/>
        </w:rPr>
      </w:pPr>
      <w:r w:rsidRPr="00117EEF">
        <w:rPr>
          <w:b/>
          <w:bCs/>
          <w:szCs w:val="18"/>
          <w:lang w:eastAsia="ro-RO"/>
        </w:rPr>
        <w:t>Pentru mai multe Informații</w:t>
      </w:r>
    </w:p>
    <w:p w14:paraId="44C7A4E9" w14:textId="78EB395D" w:rsidR="00117EEF" w:rsidRPr="00117EEF" w:rsidRDefault="00117EEF" w:rsidP="00B932C3">
      <w:pPr>
        <w:spacing w:before="100" w:beforeAutospacing="1" w:after="100" w:afterAutospacing="1"/>
        <w:jc w:val="both"/>
        <w:rPr>
          <w:szCs w:val="18"/>
          <w:lang w:eastAsia="ro-RO"/>
        </w:rPr>
      </w:pPr>
      <w:r w:rsidRPr="00117EEF">
        <w:rPr>
          <w:szCs w:val="18"/>
          <w:lang w:eastAsia="ro-RO"/>
        </w:rPr>
        <w:t>Pentru consultarea principalelor decizii incluse în pachetul din decembrie 2021 privind cazurile de neîndeplinire a obligațiilor, a se vedea </w:t>
      </w:r>
      <w:hyperlink r:id="rId86" w:history="1">
        <w:r w:rsidRPr="00117EEF">
          <w:rPr>
            <w:color w:val="0000FF"/>
            <w:szCs w:val="18"/>
            <w:u w:val="single"/>
            <w:lang w:eastAsia="ro-RO"/>
          </w:rPr>
          <w:t>nota de informare</w:t>
        </w:r>
      </w:hyperlink>
      <w:hyperlink r:id="rId87" w:history="1"/>
      <w:r w:rsidRPr="00117EEF">
        <w:rPr>
          <w:szCs w:val="18"/>
          <w:lang w:eastAsia="ro-RO"/>
        </w:rPr>
        <w:t>.</w:t>
      </w:r>
    </w:p>
    <w:p w14:paraId="3A0E588F" w14:textId="3E8E9099" w:rsidR="00117EEF" w:rsidRPr="00117EEF" w:rsidRDefault="00117EEF" w:rsidP="00B932C3">
      <w:pPr>
        <w:spacing w:before="100" w:beforeAutospacing="1" w:after="100" w:afterAutospacing="1"/>
        <w:jc w:val="both"/>
        <w:rPr>
          <w:szCs w:val="18"/>
          <w:lang w:eastAsia="ro-RO"/>
        </w:rPr>
      </w:pPr>
      <w:r w:rsidRPr="00117EEF">
        <w:rPr>
          <w:szCs w:val="18"/>
          <w:lang w:eastAsia="ro-RO"/>
        </w:rPr>
        <w:t>Pentru procedura de constatare a neîndeplinirii obligațiilor în general, a se vedea </w:t>
      </w:r>
      <w:hyperlink r:id="rId88" w:history="1">
        <w:r w:rsidRPr="00117EEF">
          <w:rPr>
            <w:color w:val="0000FF"/>
            <w:szCs w:val="18"/>
            <w:u w:val="single"/>
            <w:lang w:eastAsia="ro-RO"/>
          </w:rPr>
          <w:t>MEMO/12/12</w:t>
        </w:r>
      </w:hyperlink>
      <w:hyperlink r:id="rId89" w:history="1"/>
      <w:r w:rsidRPr="00117EEF">
        <w:rPr>
          <w:szCs w:val="18"/>
          <w:lang w:eastAsia="ro-RO"/>
        </w:rPr>
        <w:t>.</w:t>
      </w:r>
    </w:p>
    <w:p w14:paraId="53683E97" w14:textId="7E4E13BF" w:rsidR="00117EEF" w:rsidRPr="00117EEF" w:rsidRDefault="00117EEF" w:rsidP="00B932C3">
      <w:pPr>
        <w:spacing w:before="100" w:beforeAutospacing="1" w:after="100" w:afterAutospacing="1"/>
        <w:jc w:val="both"/>
        <w:rPr>
          <w:szCs w:val="18"/>
          <w:lang w:eastAsia="ro-RO"/>
        </w:rPr>
      </w:pPr>
      <w:r w:rsidRPr="00117EEF">
        <w:rPr>
          <w:szCs w:val="18"/>
          <w:lang w:eastAsia="ro-RO"/>
        </w:rPr>
        <w:t>Pentru </w:t>
      </w:r>
      <w:hyperlink r:id="rId90" w:history="1">
        <w:r w:rsidRPr="00117EEF">
          <w:rPr>
            <w:color w:val="0000FF"/>
            <w:szCs w:val="18"/>
            <w:u w:val="single"/>
            <w:lang w:eastAsia="ro-RO"/>
          </w:rPr>
          <w:t>procedura UE de constatare a neîndeplinirii obligațiilor</w:t>
        </w:r>
      </w:hyperlink>
      <w:hyperlink r:id="rId91" w:history="1"/>
    </w:p>
    <w:p w14:paraId="2556933B" w14:textId="59F30D3B" w:rsidR="001B2877" w:rsidRPr="00D5025E" w:rsidRDefault="001B2877" w:rsidP="00D5025E">
      <w:pPr>
        <w:pStyle w:val="NormalWeb"/>
        <w:spacing w:before="120" w:beforeAutospacing="0" w:after="0" w:afterAutospacing="0"/>
        <w:rPr>
          <w:rFonts w:ascii="Verdana" w:hAnsi="Verdana"/>
          <w:color w:val="404040"/>
          <w:sz w:val="18"/>
          <w:szCs w:val="18"/>
        </w:rPr>
      </w:pPr>
    </w:p>
    <w:p w14:paraId="2CB9E515" w14:textId="5C7FCA2F" w:rsidR="001B2877" w:rsidRPr="00D5025E" w:rsidRDefault="001B2877" w:rsidP="00D5025E">
      <w:pPr>
        <w:pStyle w:val="separatorarticole"/>
      </w:pPr>
      <w:r w:rsidRPr="00D5025E">
        <w:t>*</w:t>
      </w:r>
    </w:p>
    <w:p w14:paraId="2D3DE1D3" w14:textId="345B83A2" w:rsidR="001B2877" w:rsidRPr="00D5025E" w:rsidRDefault="000E0012" w:rsidP="000E0012">
      <w:pPr>
        <w:pStyle w:val="TitluArticolinINFOUE"/>
        <w:jc w:val="both"/>
        <w:rPr>
          <w:lang w:eastAsia="ro-RO"/>
        </w:rPr>
      </w:pPr>
      <w:bookmarkStart w:id="153" w:name="_Toc89684330"/>
      <w:r w:rsidRPr="000E0012">
        <w:t>Comisia solicită României și altor 17 state membre să consolideze piața unică a UE pentru profesiile reglementate</w:t>
      </w:r>
      <w:bookmarkEnd w:id="153"/>
    </w:p>
    <w:p w14:paraId="164A982B"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 xml:space="preserve">Comisia introduce astăzi acțiuni în justiție împotriva a 18 state membre pentru nerespectarea obligației de a asigura punerea în aplicare corespunzătoare a normelor UE privind evaluarea proporționalității noilor reglementări referitoare la profesii. </w:t>
      </w:r>
    </w:p>
    <w:p w14:paraId="457A00AA" w14:textId="103D96EA" w:rsidR="000E0012" w:rsidRPr="000E0012" w:rsidRDefault="000E0012" w:rsidP="00112E4A">
      <w:pPr>
        <w:pStyle w:val="NormalWeb"/>
        <w:spacing w:before="120"/>
        <w:jc w:val="both"/>
        <w:rPr>
          <w:rFonts w:ascii="Verdana" w:hAnsi="Verdana"/>
          <w:color w:val="404040"/>
          <w:sz w:val="18"/>
          <w:szCs w:val="18"/>
          <w:lang w:val="ro-RO"/>
        </w:rPr>
      </w:pPr>
      <w:r w:rsidRPr="000E0012">
        <w:rPr>
          <w:rFonts w:ascii="Verdana" w:hAnsi="Verdana"/>
          <w:color w:val="404040"/>
          <w:sz w:val="18"/>
          <w:szCs w:val="18"/>
          <w:lang w:val="ro-RO"/>
        </w:rPr>
        <w:lastRenderedPageBreak/>
        <w:t>Comisia introduce astăzi, 2 decembrie, acțiuni în justiție împotriva a 18 state membre pentru nerespectarea obligației de a asigura punerea în aplicare corespunzătoare a normelor UE privind evaluarea proporționalității noilor reglementări referitoare la profesii.</w:t>
      </w:r>
    </w:p>
    <w:p w14:paraId="7478594A" w14:textId="25D34003" w:rsidR="000E0012" w:rsidRPr="000E0012" w:rsidRDefault="00E5578A"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drawing>
          <wp:anchor distT="0" distB="0" distL="114300" distR="114300" simplePos="0" relativeHeight="252022784" behindDoc="0" locked="0" layoutInCell="1" allowOverlap="1" wp14:anchorId="6AD2065A" wp14:editId="2B87DC4F">
            <wp:simplePos x="0" y="0"/>
            <wp:positionH relativeFrom="column">
              <wp:posOffset>95058</wp:posOffset>
            </wp:positionH>
            <wp:positionV relativeFrom="paragraph">
              <wp:posOffset>273921</wp:posOffset>
            </wp:positionV>
            <wp:extent cx="2172614" cy="1453563"/>
            <wp:effectExtent l="133350" t="57150" r="75565" b="127635"/>
            <wp:wrapSquare wrapText="bothSides"/>
            <wp:docPr id="17" name="Imagine 17" descr="Infringement_Profe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ringement_Profesii"/>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72614" cy="14535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hyperlink r:id="rId93" w:history="1">
        <w:r w:rsidR="000E0012" w:rsidRPr="000E0012">
          <w:rPr>
            <w:rStyle w:val="Hyperlink"/>
          </w:rPr>
          <w:t>Directiva din 2018 privind efectuarea unui test de proporționalitate înainte de adoptarea unor noi reglementări referitoare la profesii</w:t>
        </w:r>
      </w:hyperlink>
      <w:hyperlink r:id="rId94" w:history="1"/>
      <w:r w:rsidR="000E0012" w:rsidRPr="000E0012">
        <w:rPr>
          <w:rFonts w:ascii="Verdana" w:hAnsi="Verdana"/>
          <w:color w:val="404040"/>
          <w:sz w:val="18"/>
          <w:szCs w:val="18"/>
          <w:lang w:val="ro-RO"/>
        </w:rPr>
        <w:t> prevede obligația statelor membre de a se asigura că toate cerințele pe care le introduc în ceea ce privește profesiile sunt necesare și echilibrate. Directiva prevede un set de criterii pentru a preveni adoptarea unor norme naționale inutil de împovărătoare, care pot îngreuna accesul la o gamă largă de profesii sau exercitarea acestora de către candidații calificați. Faptul că normele UE privind testul de proporționalitate nu au fost puse în aplicare în mod corespunzător ar putea, în ultimă instanță, să îi dezavantajeze pe consumatori, sub forma unor prețuri excesive, să împiedice dezvoltarea unor servicii inovatoare sau chiar să conducă la un acces insuficient la servicii importante. Directiva este un instrument puternic pentru facilitarea accesului la activitățile reglementate și a exercitării acestora de către profesioniștii din întreaga UE. Acțiunile introduse astăzi pentru a se asigura punerea în aplicare corespunzătoare a acestei directive vor contribui la prevenirea sau la eliminarea unor bariere disproporționate de pe piața unică, în concordanță cu obiectivele </w:t>
      </w:r>
      <w:hyperlink r:id="rId95" w:history="1">
        <w:r w:rsidR="000E0012" w:rsidRPr="000E0012">
          <w:rPr>
            <w:rStyle w:val="Hyperlink"/>
          </w:rPr>
          <w:t>planului de acțiune al UE privind asigurarea respectării normelor referitoare la piața unică</w:t>
        </w:r>
      </w:hyperlink>
      <w:r w:rsidR="000E0012" w:rsidRPr="000E0012">
        <w:rPr>
          <w:rFonts w:ascii="Verdana" w:hAnsi="Verdana"/>
          <w:color w:val="404040"/>
          <w:sz w:val="18"/>
          <w:szCs w:val="18"/>
          <w:lang w:val="ro-RO"/>
        </w:rPr>
        <w:t>.</w:t>
      </w:r>
    </w:p>
    <w:p w14:paraId="48065C6D"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Această problemă îi afectează pe mulți cetățeni europeni: aproximativ 50 de milioane dintre aceștia – reprezentând 22 % din forța de muncă a Europei – exercită profesii la care accesul este condiționat de deținerea unor calificări specifice sau pentru care utilizarea unui anumit titlu este protejată, de exemplu, avocații sau farmaciștii. De asemenea, există adesea cerințe specifice cu privire la modul de exercitare a profesiei, precum restricții privind persoanele care pot deține acțiunile societăților respective sau modul în care pot fi promovate serviciile oferite. Asigurarea faptului că astfel de norme sunt justificate și proporționale generează beneficii concrete pentru cetățenii europeni, atât pentru profesioniști, cât și pentru consumatori.</w:t>
      </w:r>
    </w:p>
    <w:p w14:paraId="371494D8" w14:textId="77777777" w:rsidR="000E0012" w:rsidRPr="000E0012" w:rsidRDefault="000E0012" w:rsidP="00112E4A">
      <w:pPr>
        <w:pStyle w:val="NormalWeb"/>
        <w:spacing w:before="120" w:beforeAutospacing="0" w:after="0" w:afterAutospacing="0"/>
        <w:jc w:val="both"/>
        <w:rPr>
          <w:rFonts w:ascii="Verdana" w:hAnsi="Verdana"/>
          <w:b/>
          <w:bCs/>
          <w:color w:val="404040"/>
          <w:sz w:val="18"/>
          <w:szCs w:val="18"/>
          <w:lang w:val="ro-RO"/>
        </w:rPr>
      </w:pPr>
      <w:r w:rsidRPr="000E0012">
        <w:rPr>
          <w:rFonts w:ascii="Verdana" w:hAnsi="Verdana"/>
          <w:b/>
          <w:bCs/>
          <w:color w:val="404040"/>
          <w:sz w:val="18"/>
          <w:szCs w:val="18"/>
          <w:lang w:val="ro-RO"/>
        </w:rPr>
        <w:t>Proceduri de constatare a neîndeplinirii obligațiilor</w:t>
      </w:r>
    </w:p>
    <w:p w14:paraId="2B9EF4BE"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După evaluarea amănunțită a măsurilor naționale de transpunere, Comisia a constatat că diverse cerințe nu au fost puse în aplicare în mod corespunzător de către unele state membre și că există riscul ca directiva să nu fie eficace în practică. Prin urmare, s-a decis deschiderea de acțiuni în constatarea neîndeplinirii obligațiilor împotriva următoarelor state membre: </w:t>
      </w:r>
      <w:r w:rsidRPr="000E0012">
        <w:rPr>
          <w:rFonts w:ascii="Verdana" w:hAnsi="Verdana"/>
          <w:b/>
          <w:bCs/>
          <w:color w:val="404040"/>
          <w:sz w:val="18"/>
          <w:szCs w:val="18"/>
          <w:lang w:val="ro-RO"/>
        </w:rPr>
        <w:t>Austria, Bulgaria, Croația, Republica Cehă, Danemarca, Finlanda, Franța, Germania, Grecia, Ungaria, Lituania, Țările de Jos, Polonia, Portugalia, România, Slovacia, Slovenia </w:t>
      </w:r>
      <w:r w:rsidRPr="000E0012">
        <w:rPr>
          <w:rFonts w:ascii="Verdana" w:hAnsi="Verdana"/>
          <w:color w:val="404040"/>
          <w:sz w:val="18"/>
          <w:szCs w:val="18"/>
          <w:lang w:val="ro-RO"/>
        </w:rPr>
        <w:t>și</w:t>
      </w:r>
      <w:r w:rsidRPr="000E0012">
        <w:rPr>
          <w:rFonts w:ascii="Verdana" w:hAnsi="Verdana"/>
          <w:b/>
          <w:bCs/>
          <w:color w:val="404040"/>
          <w:sz w:val="18"/>
          <w:szCs w:val="18"/>
          <w:lang w:val="ro-RO"/>
        </w:rPr>
        <w:t> Suedia</w:t>
      </w:r>
      <w:r w:rsidRPr="000E0012">
        <w:rPr>
          <w:rFonts w:ascii="Verdana" w:hAnsi="Verdana"/>
          <w:color w:val="404040"/>
          <w:sz w:val="18"/>
          <w:szCs w:val="18"/>
          <w:lang w:val="ro-RO"/>
        </w:rPr>
        <w:t>.</w:t>
      </w:r>
    </w:p>
    <w:p w14:paraId="0C1FE170"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Cele mai grave probleme identificate de Comisie sunt:</w:t>
      </w:r>
    </w:p>
    <w:p w14:paraId="3E1832F2" w14:textId="77777777" w:rsidR="000E0012" w:rsidRPr="000E0012" w:rsidRDefault="000E0012" w:rsidP="00112E4A">
      <w:pPr>
        <w:pStyle w:val="NormalWeb"/>
        <w:numPr>
          <w:ilvl w:val="0"/>
          <w:numId w:val="33"/>
        </w:numPr>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faptul că nu au fost integrate suficient toate tipurile de reglementări, cum ar fi cele adoptate de asociațiile profesionale;</w:t>
      </w:r>
    </w:p>
    <w:p w14:paraId="41673CAA" w14:textId="77777777" w:rsidR="000E0012" w:rsidRPr="000E0012" w:rsidRDefault="000E0012" w:rsidP="00112E4A">
      <w:pPr>
        <w:pStyle w:val="NormalWeb"/>
        <w:numPr>
          <w:ilvl w:val="0"/>
          <w:numId w:val="33"/>
        </w:numPr>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transpunerea inexactă a criteriilor referitoare la testul de proporționalitate, cum ar fi obligația de a se garanta că noile norme sunt necesare în contextul în care există deja alte norme în vigoare;</w:t>
      </w:r>
    </w:p>
    <w:p w14:paraId="308F1BED" w14:textId="77777777" w:rsidR="000E0012" w:rsidRPr="000E0012" w:rsidRDefault="000E0012" w:rsidP="00112E4A">
      <w:pPr>
        <w:pStyle w:val="NormalWeb"/>
        <w:numPr>
          <w:ilvl w:val="0"/>
          <w:numId w:val="33"/>
        </w:numPr>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faptul că nu s-au asigurat garanțiile procedurale necesare, cum ar fi obiectivitatea evaluărilor, eficacitatea mecanismelor de monitorizare </w:t>
      </w:r>
      <w:r w:rsidRPr="000E0012">
        <w:rPr>
          <w:rFonts w:ascii="Verdana" w:hAnsi="Verdana"/>
          <w:i/>
          <w:iCs/>
          <w:color w:val="404040"/>
          <w:sz w:val="18"/>
          <w:szCs w:val="18"/>
          <w:lang w:val="ro-RO"/>
        </w:rPr>
        <w:t>ex post</w:t>
      </w:r>
      <w:r w:rsidRPr="000E0012">
        <w:rPr>
          <w:rFonts w:ascii="Verdana" w:hAnsi="Verdana"/>
          <w:color w:val="404040"/>
          <w:sz w:val="18"/>
          <w:szCs w:val="18"/>
          <w:lang w:val="ro-RO"/>
        </w:rPr>
        <w:t>, precum și informarea și implicarea efectivă a părților interesate.</w:t>
      </w:r>
    </w:p>
    <w:p w14:paraId="7D2F2896"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Toate statele membre au la dispoziție două luni pentru a răspunde argumentelor prezentate de Comisie. În caz contrar, Comisia poate decide să le trimită un aviz motivat.</w:t>
      </w:r>
    </w:p>
    <w:p w14:paraId="15350C5D" w14:textId="77777777" w:rsidR="000E0012" w:rsidRPr="000E0012" w:rsidRDefault="000E0012" w:rsidP="00112E4A">
      <w:pPr>
        <w:pStyle w:val="NormalWeb"/>
        <w:spacing w:before="120" w:beforeAutospacing="0" w:after="0" w:afterAutospacing="0"/>
        <w:jc w:val="both"/>
        <w:rPr>
          <w:rFonts w:ascii="Verdana" w:hAnsi="Verdana"/>
          <w:b/>
          <w:bCs/>
          <w:color w:val="404040"/>
          <w:sz w:val="18"/>
          <w:szCs w:val="18"/>
          <w:lang w:val="ro-RO"/>
        </w:rPr>
      </w:pPr>
      <w:r w:rsidRPr="000E0012">
        <w:rPr>
          <w:rFonts w:ascii="Verdana" w:hAnsi="Verdana"/>
          <w:b/>
          <w:bCs/>
          <w:color w:val="404040"/>
          <w:sz w:val="18"/>
          <w:szCs w:val="18"/>
          <w:lang w:val="ro-RO"/>
        </w:rPr>
        <w:t>Cooperarea în vederea simplificării cadrului de reglementare privind serviciile profesionale pentru întreprinderi</w:t>
      </w:r>
    </w:p>
    <w:p w14:paraId="2F2807A7"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Deși introducerea de acțiuni în justiție este uneori justificată, Comisia cooperează totodată îndeaproape cu statele membre pentru a asigura faptul că reglementările profesionale sunt „adecvate scopului”.</w:t>
      </w:r>
    </w:p>
    <w:p w14:paraId="2DBA7087" w14:textId="2289681B"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lastRenderedPageBreak/>
        <w:t>În iulie 2021, Comisia a adoptat </w:t>
      </w:r>
      <w:hyperlink r:id="rId96" w:history="1">
        <w:r w:rsidRPr="000E0012">
          <w:rPr>
            <w:rStyle w:val="Hyperlink"/>
          </w:rPr>
          <w:t>recomandări actualizate în materie de reforme</w:t>
        </w:r>
      </w:hyperlink>
      <w:hyperlink r:id="rId97" w:history="1"/>
      <w:r w:rsidRPr="000E0012">
        <w:rPr>
          <w:rFonts w:ascii="Verdana" w:hAnsi="Verdana"/>
          <w:color w:val="404040"/>
          <w:sz w:val="18"/>
          <w:szCs w:val="18"/>
          <w:lang w:val="ro-RO"/>
        </w:rPr>
        <w:t> cu privire la reglementarea a șapte servicii profesionale pentru întreprinderi: arhitecți, ingineri, avocați, contabili, agenți de brevete, agenți imobiliari și ghizi turistici. Aceste recomandări au contribuit la identificarea oportunităților de reformare a reglementărilor naționale aflate în vigoare în prezent.</w:t>
      </w:r>
    </w:p>
    <w:p w14:paraId="647BC33B"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Deși Comisia a concluzionat că, de la adoptarea primului set de recomandări în 2017, s-au înregistrat progrese foarte limitate, unele state membre au introdus totuși reforme utile:</w:t>
      </w:r>
    </w:p>
    <w:p w14:paraId="7AFDA69E" w14:textId="77777777" w:rsidR="000E0012" w:rsidRPr="000E0012" w:rsidRDefault="000E0012" w:rsidP="00112E4A">
      <w:pPr>
        <w:pStyle w:val="NormalWeb"/>
        <w:numPr>
          <w:ilvl w:val="0"/>
          <w:numId w:val="34"/>
        </w:numPr>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Polonia a abolit tarifele minime pe care agenții de brevete din această țară erau obligați să le încaseze de la consumatori.</w:t>
      </w:r>
    </w:p>
    <w:p w14:paraId="6FEDE2B9" w14:textId="77777777" w:rsidR="000E0012" w:rsidRPr="000E0012" w:rsidRDefault="000E0012" w:rsidP="00112E4A">
      <w:pPr>
        <w:pStyle w:val="NormalWeb"/>
        <w:numPr>
          <w:ilvl w:val="0"/>
          <w:numId w:val="34"/>
        </w:numPr>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Belgia a reformat profesia de contabil, deschizând participația la capital pentru investitorii din afara profesiei, astfel încât firmele de contabilitate vor putea de acum să atragă mai ușor finanțare.</w:t>
      </w:r>
    </w:p>
    <w:p w14:paraId="141FBFA2" w14:textId="77777777" w:rsidR="000E0012" w:rsidRPr="000E0012" w:rsidRDefault="000E0012" w:rsidP="00112E4A">
      <w:pPr>
        <w:pStyle w:val="NormalWeb"/>
        <w:numPr>
          <w:ilvl w:val="0"/>
          <w:numId w:val="34"/>
        </w:numPr>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Croația a renunțat la planurile sale de a le impune contabililor obligația de a obține o autorizație pe baza unui set prestabilit de calificări.</w:t>
      </w:r>
    </w:p>
    <w:p w14:paraId="21075709" w14:textId="730498D9"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Comisia și statele membre au cooperat, de asemenea, în cadrul </w:t>
      </w:r>
      <w:hyperlink r:id="rId98" w:history="1">
        <w:r w:rsidRPr="000E0012">
          <w:rPr>
            <w:rStyle w:val="Hyperlink"/>
          </w:rPr>
          <w:t>Grupului operativ pentru asigurarea respectării normelor privind piața unică (SMET)</w:t>
        </w:r>
      </w:hyperlink>
      <w:hyperlink r:id="rId99" w:history="1"/>
      <w:r w:rsidRPr="000E0012">
        <w:rPr>
          <w:rFonts w:ascii="Verdana" w:hAnsi="Verdana"/>
          <w:color w:val="404040"/>
          <w:sz w:val="18"/>
          <w:szCs w:val="18"/>
          <w:lang w:val="ro-RO"/>
        </w:rPr>
        <w:t> pentru a aborda barierele existente pe piața unică, inclusiv verificările prealabile ale calificărilor pentru prestarea de servicii temporare, cerințele excesive privind documentele care trebuie furnizate pentru recunoașterea calificărilor profesionale și altele.</w:t>
      </w:r>
    </w:p>
    <w:p w14:paraId="31A2BC0D" w14:textId="1268A49C"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În septembrie 2021, SMET și-a publicat </w:t>
      </w:r>
      <w:hyperlink r:id="rId100" w:history="1">
        <w:r w:rsidRPr="000E0012">
          <w:rPr>
            <w:rStyle w:val="Hyperlink"/>
          </w:rPr>
          <w:t>primul raport</w:t>
        </w:r>
      </w:hyperlink>
      <w:hyperlink r:id="rId101" w:history="1"/>
      <w:r w:rsidRPr="000E0012">
        <w:rPr>
          <w:rFonts w:ascii="Verdana" w:hAnsi="Verdana"/>
          <w:color w:val="404040"/>
          <w:sz w:val="18"/>
          <w:szCs w:val="18"/>
          <w:lang w:val="ro-RO"/>
        </w:rPr>
        <w:t>, indicând rezultate concrete: după numai câteva luni de funcționare a grupului operativ, au fost eliminate cerințele privind verificările prealabile ale calificărilor pentru peste 210 profesii. De asemenea, statele membre își analizează în prezent normele și practicile în vigoare pentru a le identifica pe cele care pot fi eliminate.</w:t>
      </w:r>
    </w:p>
    <w:p w14:paraId="4B151903" w14:textId="77777777" w:rsidR="000E0012" w:rsidRPr="000E0012" w:rsidRDefault="000E0012" w:rsidP="00112E4A">
      <w:pPr>
        <w:pStyle w:val="NormalWeb"/>
        <w:spacing w:before="120" w:beforeAutospacing="0" w:after="0" w:afterAutospacing="0"/>
        <w:jc w:val="both"/>
        <w:rPr>
          <w:rFonts w:ascii="Verdana" w:hAnsi="Verdana"/>
          <w:b/>
          <w:bCs/>
          <w:color w:val="404040"/>
          <w:sz w:val="18"/>
          <w:szCs w:val="18"/>
          <w:lang w:val="ro-RO"/>
        </w:rPr>
      </w:pPr>
      <w:r w:rsidRPr="000E0012">
        <w:rPr>
          <w:rFonts w:ascii="Verdana" w:hAnsi="Verdana"/>
          <w:b/>
          <w:bCs/>
          <w:color w:val="404040"/>
          <w:sz w:val="18"/>
          <w:szCs w:val="18"/>
          <w:lang w:val="ro-RO"/>
        </w:rPr>
        <w:t>Asistența individuală pentru cetățeni și întreprinderi</w:t>
      </w:r>
    </w:p>
    <w:p w14:paraId="036D5D36" w14:textId="167F12AF"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Cetățenii și întreprinderile din UE care se confruntă cu obstacole într-un alt stat membru pot beneficia de ajutor concret prin intermediul </w:t>
      </w:r>
      <w:hyperlink r:id="rId102" w:history="1">
        <w:r w:rsidRPr="000E0012">
          <w:rPr>
            <w:rStyle w:val="Hyperlink"/>
          </w:rPr>
          <w:t>rețelei SOLVIT</w:t>
        </w:r>
      </w:hyperlink>
      <w:hyperlink r:id="rId103" w:history="1"/>
      <w:r w:rsidRPr="000E0012">
        <w:rPr>
          <w:rFonts w:ascii="Verdana" w:hAnsi="Verdana"/>
          <w:color w:val="404040"/>
          <w:sz w:val="18"/>
          <w:szCs w:val="18"/>
          <w:lang w:val="ro-RO"/>
        </w:rPr>
        <w:t>. </w:t>
      </w:r>
      <w:hyperlink r:id="rId104" w:history="1">
        <w:r w:rsidRPr="000E0012">
          <w:rPr>
            <w:rStyle w:val="Hyperlink"/>
          </w:rPr>
          <w:t>Această rețea de centre</w:t>
        </w:r>
      </w:hyperlink>
      <w:hyperlink r:id="rId105" w:history="1"/>
      <w:r w:rsidRPr="000E0012">
        <w:rPr>
          <w:rFonts w:ascii="Verdana" w:hAnsi="Verdana"/>
          <w:color w:val="404040"/>
          <w:sz w:val="18"/>
          <w:szCs w:val="18"/>
          <w:lang w:val="ro-RO"/>
        </w:rPr>
        <w:t> din cadrul administrațiilor naționale rezolvă probleme legate de aplicarea incorectă a normelor UE de către autoritățile naționale. În domeniul recunoașterii calificărilor profesionale, SOLVIT a ajutat peste 260 de profesioniști în perioada 2019-2020 să rezolve probleme legate de recunoașterea calificărilor lor profesionale și a obținut soluții satisfăcătoare în 80 % din cazuri.</w:t>
      </w:r>
    </w:p>
    <w:p w14:paraId="159DA149"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Ca exemplu concret, SOLVIT a ajutat recent un tehnician alimentar calificat din Estonia care avea mai mulți ani de experiență profesională în domeniu. Acesta dorea să obțină recunoașterea calificărilor sale profesionale în Cipru, însă autoritățile cipriote au solicitat o recunoaștere academică a diplomei sale. SOLVIT a insistat asupra faptului că această cerință nu este conformă cu normele UE care vizează facilitarea accesului la piața muncii din altă țară. Autoritățile cipriote au recunoscut acest lucru, au acceptat calificările profesionale estone și au inițiat procedura de recunoaștere profesională. Grație SOLVIT, calificările profesionale ale solicitantului au fost recunoscute, iar acesta a putut începe să lucreze în domeniul său de activitate în Cipru.</w:t>
      </w:r>
    </w:p>
    <w:p w14:paraId="5B4117A1" w14:textId="77777777" w:rsidR="000E0012" w:rsidRPr="000E0012" w:rsidRDefault="000E0012" w:rsidP="00112E4A">
      <w:pPr>
        <w:pStyle w:val="NormalWeb"/>
        <w:spacing w:before="120" w:beforeAutospacing="0" w:after="0" w:afterAutospacing="0"/>
        <w:jc w:val="both"/>
        <w:rPr>
          <w:rFonts w:ascii="Verdana" w:hAnsi="Verdana"/>
          <w:b/>
          <w:bCs/>
          <w:color w:val="404040"/>
          <w:sz w:val="18"/>
          <w:szCs w:val="18"/>
          <w:lang w:val="ro-RO"/>
        </w:rPr>
      </w:pPr>
      <w:r w:rsidRPr="000E0012">
        <w:rPr>
          <w:rFonts w:ascii="Verdana" w:hAnsi="Verdana"/>
          <w:b/>
          <w:bCs/>
          <w:color w:val="404040"/>
          <w:sz w:val="18"/>
          <w:szCs w:val="18"/>
          <w:lang w:val="ro-RO"/>
        </w:rPr>
        <w:t>Context</w:t>
      </w:r>
    </w:p>
    <w:p w14:paraId="6B345879" w14:textId="23FC75C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Directiva privind testul de proporționalitate a fost adoptată la 28 iunie 2018, fiind una dintre cele patru inițiative ale </w:t>
      </w:r>
      <w:hyperlink r:id="rId106" w:history="1">
        <w:r w:rsidRPr="000E0012">
          <w:rPr>
            <w:rStyle w:val="Hyperlink"/>
          </w:rPr>
          <w:t>pachetului de măsuri din 2017 privind serviciile</w:t>
        </w:r>
      </w:hyperlink>
      <w:hyperlink r:id="rId107" w:history="1"/>
      <w:r w:rsidRPr="000E0012">
        <w:rPr>
          <w:rFonts w:ascii="Verdana" w:hAnsi="Verdana"/>
          <w:color w:val="404040"/>
          <w:sz w:val="18"/>
          <w:szCs w:val="18"/>
          <w:lang w:val="ro-RO"/>
        </w:rPr>
        <w:t>. Termenul pentru punerea în aplicare a noilor norme de către statele membre a fost data de 30 iulie 2020.</w:t>
      </w:r>
    </w:p>
    <w:p w14:paraId="523303C1"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r w:rsidRPr="000E0012">
        <w:rPr>
          <w:rFonts w:ascii="Verdana" w:hAnsi="Verdana"/>
          <w:color w:val="404040"/>
          <w:sz w:val="18"/>
          <w:szCs w:val="18"/>
          <w:lang w:val="ro-RO"/>
        </w:rPr>
        <w:t>Scopul directivei este de a preveni barierele inutile din calea accesului la profesiile reglementate și a exercitării acestora de către profesioniști, impunând statelor membre obligația de a evalua proporționalitatea tuturor reglementărilor noi în materie de profesii pe baza unui set comun de criterii, înainte de adoptarea reglementărilor respective. În plus, directiva contribuie la transparența procesului decizional, impunând obligația ca aceste evaluări să fie puse la dispoziția publicului prin intermediul bazei de date a profesiilor reglementate. Directiva prevede obligația statelor membre de a informa și de a implica în mod corespunzător toate părțile interesate relevante în cursul procesului de evaluare a proporționalității. În plus, statele membre trebuie să continue monitorizarea proporționalității normelor lor și după adoptarea acestora și să ia în considerare orice evoluții relevante, cum ar fi inovarea tehnologică.</w:t>
      </w:r>
    </w:p>
    <w:p w14:paraId="0A23EF3D" w14:textId="77777777" w:rsidR="000E0012" w:rsidRPr="000E0012" w:rsidRDefault="000E0012" w:rsidP="00112E4A">
      <w:pPr>
        <w:pStyle w:val="NormalWeb"/>
        <w:spacing w:before="120" w:beforeAutospacing="0" w:after="0" w:afterAutospacing="0"/>
        <w:jc w:val="both"/>
        <w:rPr>
          <w:rFonts w:ascii="Verdana" w:hAnsi="Verdana"/>
          <w:b/>
          <w:bCs/>
          <w:color w:val="404040"/>
          <w:sz w:val="18"/>
          <w:szCs w:val="18"/>
          <w:lang w:val="ro-RO"/>
        </w:rPr>
      </w:pPr>
      <w:r w:rsidRPr="000E0012">
        <w:rPr>
          <w:rFonts w:ascii="Verdana" w:hAnsi="Verdana"/>
          <w:b/>
          <w:bCs/>
          <w:color w:val="404040"/>
          <w:sz w:val="18"/>
          <w:szCs w:val="18"/>
          <w:lang w:val="ro-RO"/>
        </w:rPr>
        <w:t>Pentru informații suplimentare</w:t>
      </w:r>
    </w:p>
    <w:p w14:paraId="1F9DAEC2" w14:textId="77777777"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hyperlink r:id="rId108" w:history="1">
        <w:r w:rsidRPr="000E0012">
          <w:rPr>
            <w:rStyle w:val="Hyperlink"/>
          </w:rPr>
          <w:t>Baza de date privind încălcările</w:t>
        </w:r>
      </w:hyperlink>
    </w:p>
    <w:p w14:paraId="7F4619C5" w14:textId="273F2198"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hyperlink r:id="rId109" w:history="1">
        <w:r w:rsidRPr="000E0012">
          <w:rPr>
            <w:rStyle w:val="Hyperlink"/>
          </w:rPr>
          <w:t xml:space="preserve">Procedura UE de constatare a neîndeplinirii </w:t>
        </w:r>
        <w:proofErr w:type="spellStart"/>
        <w:r w:rsidRPr="000E0012">
          <w:rPr>
            <w:rStyle w:val="Hyperlink"/>
          </w:rPr>
          <w:t>obligațiilor</w:t>
        </w:r>
      </w:hyperlink>
      <w:proofErr w:type="spellEnd"/>
      <w:r w:rsidRPr="000E0012">
        <w:rPr>
          <w:rFonts w:ascii="Verdana" w:hAnsi="Verdana"/>
          <w:color w:val="404040"/>
          <w:sz w:val="18"/>
          <w:szCs w:val="18"/>
          <w:lang w:val="ro-RO"/>
        </w:rPr>
        <w:fldChar w:fldCharType="begin"/>
      </w:r>
      <w:r w:rsidRPr="000E0012">
        <w:rPr>
          <w:rFonts w:ascii="Verdana" w:hAnsi="Verdana"/>
          <w:color w:val="404040"/>
          <w:sz w:val="18"/>
          <w:szCs w:val="18"/>
          <w:lang w:val="ro-RO"/>
        </w:rPr>
        <w:instrText xml:space="preserve"> HYPERLINK "javascript:void(0)" </w:instrText>
      </w:r>
      <w:r w:rsidRPr="000E0012">
        <w:rPr>
          <w:rFonts w:ascii="Verdana" w:hAnsi="Verdana"/>
          <w:color w:val="404040"/>
          <w:sz w:val="18"/>
          <w:szCs w:val="18"/>
          <w:lang w:val="ro-RO"/>
        </w:rPr>
        <w:fldChar w:fldCharType="separate"/>
      </w:r>
      <w:r w:rsidRPr="000E0012">
        <w:rPr>
          <w:rFonts w:ascii="Verdana" w:hAnsi="Verdana"/>
          <w:color w:val="404040"/>
          <w:sz w:val="18"/>
          <w:szCs w:val="18"/>
        </w:rPr>
        <w:fldChar w:fldCharType="end"/>
      </w:r>
    </w:p>
    <w:p w14:paraId="3F579DD7" w14:textId="537FBE2D"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hyperlink r:id="rId110" w:history="1">
        <w:r w:rsidRPr="000E0012">
          <w:rPr>
            <w:rStyle w:val="Hyperlink"/>
          </w:rPr>
          <w:t xml:space="preserve">Ciclul de acțiuni în constatarea neîndeplinirii obligațiilor din luna </w:t>
        </w:r>
        <w:proofErr w:type="spellStart"/>
        <w:r w:rsidRPr="000E0012">
          <w:rPr>
            <w:rStyle w:val="Hyperlink"/>
          </w:rPr>
          <w:t>decembrie</w:t>
        </w:r>
      </w:hyperlink>
      <w:proofErr w:type="spellEnd"/>
      <w:r w:rsidRPr="000E0012">
        <w:rPr>
          <w:rFonts w:ascii="Verdana" w:hAnsi="Verdana"/>
          <w:color w:val="404040"/>
          <w:sz w:val="18"/>
          <w:szCs w:val="18"/>
          <w:lang w:val="ro-RO"/>
        </w:rPr>
        <w:fldChar w:fldCharType="begin"/>
      </w:r>
      <w:r w:rsidRPr="000E0012">
        <w:rPr>
          <w:rFonts w:ascii="Verdana" w:hAnsi="Verdana"/>
          <w:color w:val="404040"/>
          <w:sz w:val="18"/>
          <w:szCs w:val="18"/>
          <w:lang w:val="ro-RO"/>
        </w:rPr>
        <w:instrText xml:space="preserve"> HYPERLINK "javascript:void(0)" </w:instrText>
      </w:r>
      <w:r w:rsidRPr="000E0012">
        <w:rPr>
          <w:rFonts w:ascii="Verdana" w:hAnsi="Verdana"/>
          <w:color w:val="404040"/>
          <w:sz w:val="18"/>
          <w:szCs w:val="18"/>
          <w:lang w:val="ro-RO"/>
        </w:rPr>
        <w:fldChar w:fldCharType="separate"/>
      </w:r>
      <w:r w:rsidRPr="000E0012">
        <w:rPr>
          <w:rFonts w:ascii="Verdana" w:hAnsi="Verdana"/>
          <w:color w:val="404040"/>
          <w:sz w:val="18"/>
          <w:szCs w:val="18"/>
        </w:rPr>
        <w:fldChar w:fldCharType="end"/>
      </w:r>
    </w:p>
    <w:p w14:paraId="1F4F23F0" w14:textId="3BF896F1"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hyperlink r:id="rId111" w:history="1">
        <w:r w:rsidRPr="000E0012">
          <w:rPr>
            <w:rStyle w:val="Hyperlink"/>
          </w:rPr>
          <w:t xml:space="preserve">Recomandările în materie de </w:t>
        </w:r>
        <w:proofErr w:type="spellStart"/>
        <w:r w:rsidRPr="000E0012">
          <w:rPr>
            <w:rStyle w:val="Hyperlink"/>
          </w:rPr>
          <w:t>reforme</w:t>
        </w:r>
      </w:hyperlink>
      <w:proofErr w:type="spellEnd"/>
      <w:r w:rsidRPr="000E0012">
        <w:rPr>
          <w:rFonts w:ascii="Verdana" w:hAnsi="Verdana"/>
          <w:color w:val="404040"/>
          <w:sz w:val="18"/>
          <w:szCs w:val="18"/>
          <w:lang w:val="ro-RO"/>
        </w:rPr>
        <w:fldChar w:fldCharType="begin"/>
      </w:r>
      <w:r w:rsidRPr="000E0012">
        <w:rPr>
          <w:rFonts w:ascii="Verdana" w:hAnsi="Verdana"/>
          <w:color w:val="404040"/>
          <w:sz w:val="18"/>
          <w:szCs w:val="18"/>
          <w:lang w:val="ro-RO"/>
        </w:rPr>
        <w:instrText xml:space="preserve"> HYPERLINK "javascript:void(0)" </w:instrText>
      </w:r>
      <w:r w:rsidRPr="000E0012">
        <w:rPr>
          <w:rFonts w:ascii="Verdana" w:hAnsi="Verdana"/>
          <w:color w:val="404040"/>
          <w:sz w:val="18"/>
          <w:szCs w:val="18"/>
          <w:lang w:val="ro-RO"/>
        </w:rPr>
        <w:fldChar w:fldCharType="separate"/>
      </w:r>
      <w:r w:rsidRPr="000E0012">
        <w:rPr>
          <w:rFonts w:ascii="Verdana" w:hAnsi="Verdana"/>
          <w:color w:val="404040"/>
          <w:sz w:val="18"/>
          <w:szCs w:val="18"/>
        </w:rPr>
        <w:fldChar w:fldCharType="end"/>
      </w:r>
    </w:p>
    <w:p w14:paraId="3A227811" w14:textId="4AC36368" w:rsidR="000E0012" w:rsidRPr="000E0012" w:rsidRDefault="000E0012" w:rsidP="00112E4A">
      <w:pPr>
        <w:pStyle w:val="NormalWeb"/>
        <w:spacing w:before="120" w:beforeAutospacing="0" w:after="0" w:afterAutospacing="0"/>
        <w:jc w:val="both"/>
        <w:rPr>
          <w:rFonts w:ascii="Verdana" w:hAnsi="Verdana"/>
          <w:color w:val="404040"/>
          <w:sz w:val="18"/>
          <w:szCs w:val="18"/>
          <w:lang w:val="ro-RO"/>
        </w:rPr>
      </w:pPr>
      <w:hyperlink r:id="rId112" w:history="1">
        <w:r w:rsidRPr="000E0012">
          <w:rPr>
            <w:rStyle w:val="Hyperlink"/>
          </w:rPr>
          <w:t xml:space="preserve">Rețeaua </w:t>
        </w:r>
        <w:proofErr w:type="spellStart"/>
        <w:r w:rsidRPr="000E0012">
          <w:rPr>
            <w:rStyle w:val="Hyperlink"/>
          </w:rPr>
          <w:t>SOLVIT</w:t>
        </w:r>
      </w:hyperlink>
      <w:proofErr w:type="spellEnd"/>
      <w:r w:rsidRPr="000E0012">
        <w:rPr>
          <w:rFonts w:ascii="Verdana" w:hAnsi="Verdana"/>
          <w:color w:val="404040"/>
          <w:sz w:val="18"/>
          <w:szCs w:val="18"/>
          <w:lang w:val="ro-RO"/>
        </w:rPr>
        <w:fldChar w:fldCharType="begin"/>
      </w:r>
      <w:r w:rsidRPr="000E0012">
        <w:rPr>
          <w:rFonts w:ascii="Verdana" w:hAnsi="Verdana"/>
          <w:color w:val="404040"/>
          <w:sz w:val="18"/>
          <w:szCs w:val="18"/>
          <w:lang w:val="ro-RO"/>
        </w:rPr>
        <w:instrText xml:space="preserve"> HYPERLINK "javascript:void(0)" </w:instrText>
      </w:r>
      <w:r w:rsidRPr="000E0012">
        <w:rPr>
          <w:rFonts w:ascii="Verdana" w:hAnsi="Verdana"/>
          <w:color w:val="404040"/>
          <w:sz w:val="18"/>
          <w:szCs w:val="18"/>
          <w:lang w:val="ro-RO"/>
        </w:rPr>
        <w:fldChar w:fldCharType="separate"/>
      </w:r>
      <w:r w:rsidRPr="000E0012">
        <w:rPr>
          <w:rFonts w:ascii="Verdana" w:hAnsi="Verdana"/>
          <w:color w:val="404040"/>
          <w:sz w:val="18"/>
          <w:szCs w:val="18"/>
        </w:rPr>
        <w:fldChar w:fldCharType="end"/>
      </w:r>
    </w:p>
    <w:p w14:paraId="1FF54625" w14:textId="5C4F81A6" w:rsidR="001B2877" w:rsidRPr="000E0012" w:rsidRDefault="001B2877" w:rsidP="00112E4A">
      <w:pPr>
        <w:pStyle w:val="NormalWeb"/>
        <w:spacing w:before="120" w:beforeAutospacing="0" w:after="0" w:afterAutospacing="0"/>
        <w:jc w:val="both"/>
        <w:rPr>
          <w:rFonts w:ascii="Verdana" w:hAnsi="Verdana"/>
          <w:color w:val="404040"/>
          <w:sz w:val="18"/>
          <w:szCs w:val="18"/>
        </w:rPr>
      </w:pPr>
    </w:p>
    <w:p w14:paraId="2F39B6EF" w14:textId="21935894" w:rsidR="001B2877" w:rsidRPr="00933B9F" w:rsidRDefault="001B2877" w:rsidP="00933B9F">
      <w:pPr>
        <w:pStyle w:val="separatorarticole"/>
      </w:pPr>
      <w:r w:rsidRPr="00933B9F">
        <w:t>*</w:t>
      </w:r>
    </w:p>
    <w:p w14:paraId="1D64A887" w14:textId="3F1CCE00" w:rsidR="001B2877" w:rsidRPr="00D5025E" w:rsidRDefault="00112E4A" w:rsidP="00112E4A">
      <w:pPr>
        <w:pStyle w:val="TitluArticolinINFOUE"/>
        <w:jc w:val="both"/>
        <w:rPr>
          <w:lang w:eastAsia="ro-RO"/>
        </w:rPr>
      </w:pPr>
      <w:bookmarkStart w:id="154" w:name="_Toc89684331"/>
      <w:r w:rsidRPr="00112E4A">
        <w:t>Calificarea profesională: Comisia solicită Ciprului și României să se conformeze normelor UE</w:t>
      </w:r>
      <w:bookmarkEnd w:id="154"/>
    </w:p>
    <w:p w14:paraId="73EC547F" w14:textId="7C90C4E1" w:rsidR="00D71DC1" w:rsidRPr="00D71DC1" w:rsidRDefault="00D71DC1" w:rsidP="00D71DC1">
      <w:pPr>
        <w:pStyle w:val="NormalWeb"/>
        <w:spacing w:before="120" w:beforeAutospacing="0" w:after="0" w:afterAutospacing="0"/>
        <w:jc w:val="both"/>
        <w:rPr>
          <w:rFonts w:ascii="Verdana" w:hAnsi="Verdana"/>
          <w:color w:val="404040"/>
          <w:sz w:val="18"/>
          <w:szCs w:val="18"/>
          <w:lang w:val="ro-RO"/>
        </w:rPr>
      </w:pPr>
      <w:r w:rsidRPr="00D71DC1">
        <w:rPr>
          <w:rFonts w:ascii="Verdana" w:hAnsi="Verdana"/>
          <w:color w:val="404040"/>
          <w:sz w:val="18"/>
          <w:szCs w:val="18"/>
          <w:lang w:val="ro-RO"/>
        </w:rPr>
        <w:t xml:space="preserve">Comisia a decis să inițieze o procedură de constatare a neîndeplinirii obligațiilor împotriva României și să trimită Ciprului un aviz motivat suplimentar pentru încălcarea normelor UE privind calificările profesionale. </w:t>
      </w:r>
    </w:p>
    <w:p w14:paraId="62702C7D" w14:textId="58DDE14D" w:rsidR="00D71DC1" w:rsidRPr="00D71DC1" w:rsidRDefault="00B932C3" w:rsidP="00D71DC1">
      <w:pPr>
        <w:pStyle w:val="NormalWeb"/>
        <w:spacing w:before="120"/>
        <w:jc w:val="both"/>
        <w:rPr>
          <w:rFonts w:ascii="Verdana" w:hAnsi="Verdana"/>
          <w:color w:val="404040"/>
          <w:sz w:val="18"/>
          <w:szCs w:val="18"/>
          <w:lang w:val="ro-RO"/>
        </w:rPr>
      </w:pPr>
      <w:r w:rsidRPr="00D71DC1">
        <w:rPr>
          <w:rFonts w:ascii="Verdana" w:hAnsi="Verdana"/>
          <w:color w:val="404040"/>
          <w:sz w:val="18"/>
          <w:szCs w:val="18"/>
          <w:lang w:val="ro-RO"/>
        </w:rPr>
        <w:drawing>
          <wp:anchor distT="0" distB="0" distL="114300" distR="114300" simplePos="0" relativeHeight="252023808" behindDoc="0" locked="0" layoutInCell="1" allowOverlap="1" wp14:anchorId="73C1FBF8" wp14:editId="4A11F795">
            <wp:simplePos x="0" y="0"/>
            <wp:positionH relativeFrom="column">
              <wp:posOffset>25754</wp:posOffset>
            </wp:positionH>
            <wp:positionV relativeFrom="paragraph">
              <wp:posOffset>148944</wp:posOffset>
            </wp:positionV>
            <wp:extent cx="2040940" cy="1365469"/>
            <wp:effectExtent l="133350" t="76200" r="73660" b="139700"/>
            <wp:wrapSquare wrapText="bothSides"/>
            <wp:docPr id="19" name="Imagine 19" descr="Infringement_Calificari_Profes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fringement_Calificari_Profesional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40940" cy="13654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71DC1" w:rsidRPr="00D71DC1">
        <w:rPr>
          <w:rFonts w:ascii="Verdana" w:hAnsi="Verdana"/>
          <w:color w:val="404040"/>
          <w:sz w:val="18"/>
          <w:szCs w:val="18"/>
          <w:lang w:val="ro-RO"/>
        </w:rPr>
        <w:t>Directiva UE privind recunoașterea calificărilor profesionale (</w:t>
      </w:r>
      <w:hyperlink r:id="rId114" w:history="1">
        <w:r w:rsidR="00D71DC1" w:rsidRPr="00D71DC1">
          <w:rPr>
            <w:rStyle w:val="Hyperlink"/>
          </w:rPr>
          <w:t>Directiva 2005/36/CE</w:t>
        </w:r>
      </w:hyperlink>
      <w:hyperlink r:id="rId115" w:history="1"/>
      <w:r w:rsidR="00D71DC1" w:rsidRPr="00D71DC1">
        <w:rPr>
          <w:rFonts w:ascii="Verdana" w:hAnsi="Verdana"/>
          <w:color w:val="404040"/>
          <w:sz w:val="18"/>
          <w:szCs w:val="18"/>
          <w:lang w:val="ro-RO"/>
        </w:rPr>
        <w:t>) a instituit un sistem modern de recunoaștere în întreaga UE. Aceste norme îi ajută pe profesioniștii care doresc să se stabilească sau să își ofere serviciile în alte state membre la recunoașterea calificărilor lor, garantând, în același timp, un nivel ridicat de protecție pentru consumatori și pentru cetățeni. Asigurarea aplicării coerente a acestor norme în beneficiul cetățenilor și al întreprinderilor este o preocupare majoră a Comisiei.</w:t>
      </w:r>
    </w:p>
    <w:p w14:paraId="046796DF" w14:textId="7E8F46A0" w:rsidR="00D71DC1" w:rsidRPr="00D71DC1" w:rsidRDefault="00D71DC1" w:rsidP="00D71DC1">
      <w:pPr>
        <w:pStyle w:val="NormalWeb"/>
        <w:spacing w:before="120" w:beforeAutospacing="0" w:after="0" w:afterAutospacing="0"/>
        <w:jc w:val="both"/>
        <w:rPr>
          <w:rFonts w:ascii="Verdana" w:hAnsi="Verdana"/>
          <w:color w:val="404040"/>
          <w:sz w:val="18"/>
          <w:szCs w:val="18"/>
          <w:lang w:val="ro-RO"/>
        </w:rPr>
      </w:pPr>
      <w:r w:rsidRPr="00D71DC1">
        <w:rPr>
          <w:rFonts w:ascii="Verdana" w:hAnsi="Verdana"/>
          <w:color w:val="404040"/>
          <w:sz w:val="18"/>
          <w:szCs w:val="18"/>
          <w:lang w:val="ro-RO"/>
        </w:rPr>
        <w:t>Comisia îndeamnă România să își respecte obligațiile care îi revin în temeiul </w:t>
      </w:r>
      <w:hyperlink r:id="rId116" w:history="1">
        <w:r w:rsidRPr="00D71DC1">
          <w:rPr>
            <w:rStyle w:val="Hyperlink"/>
          </w:rPr>
          <w:t>Directivei 98/5/CE</w:t>
        </w:r>
      </w:hyperlink>
      <w:hyperlink r:id="rId117" w:history="1"/>
      <w:r w:rsidRPr="00D71DC1">
        <w:rPr>
          <w:rFonts w:ascii="Verdana" w:hAnsi="Verdana"/>
          <w:color w:val="404040"/>
          <w:sz w:val="18"/>
          <w:szCs w:val="18"/>
          <w:lang w:val="ro-RO"/>
        </w:rPr>
        <w:t> privind exercitarea profesiei de avocat, asigurând recunoașterea automată a titlurilor profesionale de avocat din UE. Aceste norme specifice facilitează exercitarea cu caracter permanent a profesiei de avocat într-un stat membru, altul decât cel în care s-a obținut calificarea.</w:t>
      </w:r>
    </w:p>
    <w:p w14:paraId="1513AC3A" w14:textId="599575E3" w:rsidR="00D71DC1" w:rsidRPr="00D71DC1" w:rsidRDefault="00D71DC1" w:rsidP="00D71DC1">
      <w:pPr>
        <w:pStyle w:val="NormalWeb"/>
        <w:spacing w:before="120" w:beforeAutospacing="0" w:after="0" w:afterAutospacing="0"/>
        <w:jc w:val="both"/>
        <w:rPr>
          <w:rFonts w:ascii="Verdana" w:hAnsi="Verdana"/>
          <w:color w:val="404040"/>
          <w:sz w:val="18"/>
          <w:szCs w:val="18"/>
          <w:lang w:val="ro-RO"/>
        </w:rPr>
      </w:pPr>
      <w:r w:rsidRPr="00D71DC1">
        <w:rPr>
          <w:rFonts w:ascii="Verdana" w:hAnsi="Verdana"/>
          <w:color w:val="404040"/>
          <w:sz w:val="18"/>
          <w:szCs w:val="18"/>
          <w:lang w:val="ro-RO"/>
        </w:rPr>
        <w:t>Comisia se adresează Ciprului cu privire la neconformitatea anumitor dispoziții naționale din legislația sa cu </w:t>
      </w:r>
      <w:hyperlink r:id="rId118" w:history="1">
        <w:r w:rsidRPr="00D71DC1">
          <w:rPr>
            <w:rStyle w:val="Hyperlink"/>
          </w:rPr>
          <w:t>Directiva 2005/36/CE</w:t>
        </w:r>
      </w:hyperlink>
      <w:hyperlink r:id="rId119" w:history="1"/>
      <w:r w:rsidRPr="00D71DC1">
        <w:rPr>
          <w:rFonts w:ascii="Verdana" w:hAnsi="Verdana"/>
          <w:color w:val="404040"/>
          <w:sz w:val="18"/>
          <w:szCs w:val="18"/>
          <w:lang w:val="ro-RO"/>
        </w:rPr>
        <w:t> și cu articolul 49 din TFUE. Comisia ridică această problemă în ceea ce privește normele naționale privind profesiile tehnice, în special privind arhitecții. România și Ciprul au acum la dispoziție două luni pentru a răspunde argumentelor prezentate de Comisie. În caz contrar, Comisia poate decide să trimită un aviz motivat României și să trimită Ciprul în fața Curții de Justiție a Uniunii Europene.</w:t>
      </w:r>
    </w:p>
    <w:p w14:paraId="2EC2DDED" w14:textId="77777777" w:rsidR="00D71DC1" w:rsidRPr="00D71DC1" w:rsidRDefault="00D71DC1" w:rsidP="00D71DC1">
      <w:pPr>
        <w:pStyle w:val="NormalWeb"/>
        <w:spacing w:before="120" w:beforeAutospacing="0" w:after="0" w:afterAutospacing="0"/>
        <w:jc w:val="both"/>
        <w:rPr>
          <w:rFonts w:ascii="Verdana" w:hAnsi="Verdana"/>
          <w:color w:val="404040"/>
          <w:sz w:val="18"/>
          <w:szCs w:val="18"/>
          <w:lang w:val="ro-RO"/>
        </w:rPr>
      </w:pPr>
      <w:r w:rsidRPr="00D71DC1">
        <w:rPr>
          <w:rFonts w:ascii="Verdana" w:hAnsi="Verdana"/>
          <w:b/>
          <w:bCs/>
          <w:color w:val="404040"/>
          <w:sz w:val="18"/>
          <w:szCs w:val="18"/>
          <w:lang w:val="ro-RO"/>
        </w:rPr>
        <w:t>Context</w:t>
      </w:r>
    </w:p>
    <w:p w14:paraId="04C89110" w14:textId="77777777" w:rsidR="00D71DC1" w:rsidRPr="00D71DC1" w:rsidRDefault="00D71DC1" w:rsidP="00D71DC1">
      <w:pPr>
        <w:pStyle w:val="NormalWeb"/>
        <w:spacing w:before="120" w:beforeAutospacing="0" w:after="0" w:afterAutospacing="0"/>
        <w:jc w:val="both"/>
        <w:rPr>
          <w:rFonts w:ascii="Verdana" w:hAnsi="Verdana"/>
          <w:color w:val="404040"/>
          <w:sz w:val="18"/>
          <w:szCs w:val="18"/>
          <w:lang w:val="ro-RO"/>
        </w:rPr>
      </w:pPr>
      <w:r w:rsidRPr="00D71DC1">
        <w:rPr>
          <w:rFonts w:ascii="Verdana" w:hAnsi="Verdana"/>
          <w:color w:val="404040"/>
          <w:sz w:val="18"/>
          <w:szCs w:val="18"/>
          <w:lang w:val="ro-RO"/>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1D71BCA0" w14:textId="55D878C7" w:rsidR="00D71DC1" w:rsidRPr="00D71DC1" w:rsidRDefault="00D71DC1" w:rsidP="00D71DC1">
      <w:pPr>
        <w:pStyle w:val="NormalWeb"/>
        <w:spacing w:before="120" w:beforeAutospacing="0" w:after="0" w:afterAutospacing="0"/>
        <w:jc w:val="both"/>
        <w:rPr>
          <w:rFonts w:ascii="Verdana" w:hAnsi="Verdana"/>
          <w:color w:val="404040"/>
          <w:sz w:val="18"/>
          <w:szCs w:val="18"/>
          <w:lang w:val="ro-RO"/>
        </w:rPr>
      </w:pPr>
      <w:hyperlink r:id="rId120" w:history="1">
        <w:r w:rsidRPr="00D71DC1">
          <w:rPr>
            <w:rStyle w:val="Hyperlink"/>
          </w:rPr>
          <w:t xml:space="preserve">Etapele procedurilor de constatare a neîndeplinirii </w:t>
        </w:r>
        <w:proofErr w:type="spellStart"/>
        <w:r w:rsidRPr="00D71DC1">
          <w:rPr>
            <w:rStyle w:val="Hyperlink"/>
          </w:rPr>
          <w:t>obligațiilor.</w:t>
        </w:r>
      </w:hyperlink>
      <w:proofErr w:type="spellEnd"/>
      <w:r w:rsidRPr="00D71DC1">
        <w:rPr>
          <w:rFonts w:ascii="Verdana" w:hAnsi="Verdana"/>
          <w:color w:val="404040"/>
          <w:sz w:val="18"/>
          <w:szCs w:val="18"/>
          <w:lang w:val="ro-RO"/>
        </w:rPr>
        <w:fldChar w:fldCharType="begin"/>
      </w:r>
      <w:r w:rsidRPr="00D71DC1">
        <w:rPr>
          <w:rFonts w:ascii="Verdana" w:hAnsi="Verdana"/>
          <w:color w:val="404040"/>
          <w:sz w:val="18"/>
          <w:szCs w:val="18"/>
          <w:lang w:val="ro-RO"/>
        </w:rPr>
        <w:instrText xml:space="preserve"> HYPERLINK "javascript:void(0)" </w:instrText>
      </w:r>
      <w:r w:rsidRPr="00D71DC1">
        <w:rPr>
          <w:rFonts w:ascii="Verdana" w:hAnsi="Verdana"/>
          <w:color w:val="404040"/>
          <w:sz w:val="18"/>
          <w:szCs w:val="18"/>
          <w:lang w:val="ro-RO"/>
        </w:rPr>
        <w:fldChar w:fldCharType="separate"/>
      </w:r>
      <w:r w:rsidRPr="00D71DC1">
        <w:rPr>
          <w:rFonts w:ascii="Verdana" w:hAnsi="Verdana"/>
          <w:color w:val="404040"/>
          <w:sz w:val="18"/>
          <w:szCs w:val="18"/>
        </w:rPr>
        <w:fldChar w:fldCharType="end"/>
      </w:r>
    </w:p>
    <w:p w14:paraId="2F5E073D" w14:textId="77777777" w:rsidR="00D71DC1" w:rsidRPr="00D71DC1" w:rsidRDefault="00D71DC1" w:rsidP="00D71DC1">
      <w:pPr>
        <w:pStyle w:val="NormalWeb"/>
        <w:spacing w:before="120" w:beforeAutospacing="0" w:after="0" w:afterAutospacing="0"/>
        <w:jc w:val="both"/>
        <w:rPr>
          <w:rFonts w:ascii="Verdana" w:hAnsi="Verdana"/>
          <w:color w:val="404040"/>
          <w:sz w:val="18"/>
          <w:szCs w:val="18"/>
          <w:lang w:val="ro-RO"/>
        </w:rPr>
      </w:pPr>
      <w:r w:rsidRPr="00D71DC1">
        <w:rPr>
          <w:rFonts w:ascii="Verdana" w:hAnsi="Verdana"/>
          <w:color w:val="404040"/>
          <w:sz w:val="18"/>
          <w:szCs w:val="18"/>
          <w:lang w:val="ro-RO"/>
        </w:rPr>
        <w:t>Pentru mai multe detalii referitoare la toate deciziile luate, vă rugăm să consultați </w:t>
      </w:r>
      <w:hyperlink r:id="rId121" w:history="1">
        <w:r w:rsidRPr="00D71DC1">
          <w:rPr>
            <w:rStyle w:val="Hyperlink"/>
          </w:rPr>
          <w:t>registrul deciziilor în constatarea neîndeplinirii obligațiilor.</w:t>
        </w:r>
      </w:hyperlink>
    </w:p>
    <w:p w14:paraId="2D7E4E87" w14:textId="2AD6DD14" w:rsidR="00D71DC1" w:rsidRDefault="00D71DC1">
      <w:pPr>
        <w:spacing w:before="0"/>
        <w:rPr>
          <w:color w:val="404040"/>
          <w:sz w:val="16"/>
          <w:szCs w:val="18"/>
          <w:lang w:val="en-US"/>
        </w:rPr>
      </w:pPr>
    </w:p>
    <w:p w14:paraId="3AF39686" w14:textId="3C0B25C6" w:rsidR="001B2877" w:rsidRPr="00D5025E" w:rsidRDefault="001B2877" w:rsidP="00933B9F">
      <w:pPr>
        <w:pStyle w:val="separatorarticole"/>
      </w:pPr>
      <w:r w:rsidRPr="00D5025E">
        <w:t>*</w:t>
      </w:r>
    </w:p>
    <w:p w14:paraId="5C69F3DA" w14:textId="0568A6D3" w:rsidR="001B2877" w:rsidRPr="00D5025E" w:rsidRDefault="00D71DC1" w:rsidP="00D71DC1">
      <w:pPr>
        <w:pStyle w:val="TitluArticolinINFOUE"/>
        <w:jc w:val="both"/>
        <w:rPr>
          <w:lang w:eastAsia="ro-RO"/>
        </w:rPr>
      </w:pPr>
      <w:bookmarkStart w:id="155" w:name="_Toc89684332"/>
      <w:r w:rsidRPr="00D71DC1">
        <w:lastRenderedPageBreak/>
        <w:t>Eficiența energetică: Comisia îndeamnă Grecia și România să transpună Directiva de modificare privind eficiența energetică</w:t>
      </w:r>
      <w:bookmarkEnd w:id="155"/>
    </w:p>
    <w:p w14:paraId="5158D91B" w14:textId="759548AB" w:rsidR="00D71DC1" w:rsidRPr="00D71DC1" w:rsidRDefault="00B932C3" w:rsidP="00D71DC1">
      <w:pPr>
        <w:jc w:val="both"/>
        <w:rPr>
          <w:color w:val="404040"/>
          <w:szCs w:val="18"/>
        </w:rPr>
      </w:pPr>
      <w:r w:rsidRPr="00D71DC1">
        <w:rPr>
          <w:color w:val="404040"/>
          <w:szCs w:val="18"/>
        </w:rPr>
        <w:drawing>
          <wp:anchor distT="0" distB="0" distL="114300" distR="114300" simplePos="0" relativeHeight="252024832" behindDoc="0" locked="0" layoutInCell="1" allowOverlap="1" wp14:anchorId="69508706" wp14:editId="2A41E0BA">
            <wp:simplePos x="0" y="0"/>
            <wp:positionH relativeFrom="column">
              <wp:posOffset>4387895</wp:posOffset>
            </wp:positionH>
            <wp:positionV relativeFrom="paragraph">
              <wp:posOffset>330215</wp:posOffset>
            </wp:positionV>
            <wp:extent cx="1770278" cy="1184385"/>
            <wp:effectExtent l="133350" t="76200" r="78105" b="130175"/>
            <wp:wrapSquare wrapText="bothSides"/>
            <wp:docPr id="21" name="Imagine 21" descr="Infringement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fringement_Energi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70278" cy="1184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71DC1" w:rsidRPr="00D71DC1">
        <w:rPr>
          <w:color w:val="404040"/>
          <w:szCs w:val="18"/>
        </w:rPr>
        <w:t>Comisia a decis astăzi, 2 decembrie, să trimită avize motivate Greciei și României pentru netranspunerea Directivei de modificare privind eficiența energetică [</w:t>
      </w:r>
      <w:hyperlink r:id="rId123" w:history="1">
        <w:r w:rsidR="00D71DC1" w:rsidRPr="00D71DC1">
          <w:rPr>
            <w:rStyle w:val="Hyperlink"/>
          </w:rPr>
          <w:t>Directiva (UE) 2018/2002</w:t>
        </w:r>
      </w:hyperlink>
      <w:r w:rsidR="00D71DC1" w:rsidRPr="00D71DC1">
        <w:rPr>
          <w:color w:val="404040"/>
          <w:szCs w:val="18"/>
        </w:rPr>
        <w:t xml:space="preserve">] în ordinea lor juridică națională. </w:t>
      </w:r>
    </w:p>
    <w:p w14:paraId="4FDF683E" w14:textId="25F53E8D" w:rsidR="00D71DC1" w:rsidRPr="00D71DC1" w:rsidRDefault="00D71DC1" w:rsidP="00D71DC1">
      <w:pPr>
        <w:jc w:val="both"/>
        <w:rPr>
          <w:color w:val="404040"/>
          <w:szCs w:val="18"/>
        </w:rPr>
      </w:pPr>
      <w:r w:rsidRPr="00D71DC1">
        <w:rPr>
          <w:color w:val="404040"/>
          <w:szCs w:val="18"/>
        </w:rPr>
        <w:t>Prezenta directivă urmărește să stabilească un cadru comun de măsuri de promovare a eficienței energetice și stabilește un obiectiv obligatoriu de eficiență energetică pentru UE pentru 2030 de cel puțin 32,5 %. Statele membre au avut obligația ca, până cel târziu la 25 octombrie 2020, să asigure intrarea în vigoare a actelor cu putere de lege și a actelor administrative necesare pentru a se conforma directivei.</w:t>
      </w:r>
    </w:p>
    <w:p w14:paraId="48AF00D1" w14:textId="6759A82A" w:rsidR="00D71DC1" w:rsidRPr="00D71DC1" w:rsidRDefault="00D71DC1" w:rsidP="00D71DC1">
      <w:pPr>
        <w:jc w:val="both"/>
        <w:rPr>
          <w:color w:val="404040"/>
          <w:szCs w:val="18"/>
        </w:rPr>
      </w:pPr>
      <w:r w:rsidRPr="00D71DC1">
        <w:rPr>
          <w:color w:val="404040"/>
          <w:szCs w:val="18"/>
        </w:rPr>
        <w:t>Nici Grecia și nici România nu au informat Comisia cu privire la dispozițiile adoptate pentru a transpune directiva. Prin urmare, în noiembrie 2020, au fost trimise scrisori de punere în întârziere ambelor state membre, iar acum sunt trimise avize motivate, având în vedere că, până în prezent, Comisiei nu i-au fost comunicate măsuri de transpunere. În absența unui răspuns satisfăcător în termen de două luni, Comisia poate sesiza Curtea de Justiție a Uniunii Europene în privința acestor cazuri.</w:t>
      </w:r>
    </w:p>
    <w:p w14:paraId="7CBF3A26" w14:textId="77777777" w:rsidR="00D71DC1" w:rsidRPr="00D71DC1" w:rsidRDefault="00D71DC1" w:rsidP="00D71DC1">
      <w:pPr>
        <w:jc w:val="both"/>
        <w:rPr>
          <w:color w:val="404040"/>
          <w:szCs w:val="18"/>
        </w:rPr>
      </w:pPr>
      <w:r w:rsidRPr="00D71DC1">
        <w:rPr>
          <w:b/>
          <w:bCs/>
          <w:color w:val="404040"/>
          <w:szCs w:val="18"/>
        </w:rPr>
        <w:t>Context</w:t>
      </w:r>
    </w:p>
    <w:p w14:paraId="4F26B70B" w14:textId="77777777" w:rsidR="00D71DC1" w:rsidRPr="00D71DC1" w:rsidRDefault="00D71DC1" w:rsidP="00D71DC1">
      <w:pPr>
        <w:jc w:val="both"/>
        <w:rPr>
          <w:color w:val="404040"/>
          <w:szCs w:val="18"/>
        </w:rPr>
      </w:pPr>
      <w:r w:rsidRPr="00D71DC1">
        <w:rPr>
          <w:color w:val="404040"/>
          <w:szCs w:val="18"/>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1B4908ED" w14:textId="6C9E5909" w:rsidR="00D71DC1" w:rsidRPr="00D71DC1" w:rsidRDefault="00D71DC1" w:rsidP="00D71DC1">
      <w:pPr>
        <w:jc w:val="both"/>
        <w:rPr>
          <w:color w:val="404040"/>
          <w:szCs w:val="18"/>
        </w:rPr>
      </w:pPr>
      <w:hyperlink r:id="rId124" w:history="1">
        <w:r w:rsidRPr="00D71DC1">
          <w:rPr>
            <w:rStyle w:val="Hyperlink"/>
          </w:rPr>
          <w:t xml:space="preserve">Etapele procedurilor de constatare a neîndeplinirii </w:t>
        </w:r>
        <w:proofErr w:type="spellStart"/>
        <w:r w:rsidRPr="00D71DC1">
          <w:rPr>
            <w:rStyle w:val="Hyperlink"/>
          </w:rPr>
          <w:t>obligațiilor.</w:t>
        </w:r>
      </w:hyperlink>
      <w:proofErr w:type="spellEnd"/>
      <w:r w:rsidRPr="00D71DC1">
        <w:rPr>
          <w:color w:val="404040"/>
          <w:szCs w:val="18"/>
        </w:rPr>
        <w:fldChar w:fldCharType="begin"/>
      </w:r>
      <w:r w:rsidRPr="00D71DC1">
        <w:rPr>
          <w:color w:val="404040"/>
          <w:szCs w:val="18"/>
        </w:rPr>
        <w:instrText xml:space="preserve"> HYPERLINK "javascript:void(0)" </w:instrText>
      </w:r>
      <w:r w:rsidRPr="00D71DC1">
        <w:rPr>
          <w:color w:val="404040"/>
          <w:szCs w:val="18"/>
        </w:rPr>
        <w:fldChar w:fldCharType="separate"/>
      </w:r>
      <w:r w:rsidRPr="00D71DC1">
        <w:rPr>
          <w:color w:val="404040"/>
          <w:szCs w:val="18"/>
          <w:lang w:val="en-US"/>
        </w:rPr>
        <w:fldChar w:fldCharType="end"/>
      </w:r>
    </w:p>
    <w:p w14:paraId="5BE81D19" w14:textId="77777777" w:rsidR="00D71DC1" w:rsidRPr="00D71DC1" w:rsidRDefault="00D71DC1" w:rsidP="00D71DC1">
      <w:pPr>
        <w:jc w:val="both"/>
        <w:rPr>
          <w:color w:val="404040"/>
          <w:szCs w:val="18"/>
        </w:rPr>
      </w:pPr>
      <w:r w:rsidRPr="00D71DC1">
        <w:rPr>
          <w:color w:val="404040"/>
          <w:szCs w:val="18"/>
        </w:rPr>
        <w:t>Pentru mai multe detalii referitoare la toate deciziile luate, vă rugăm să consultați </w:t>
      </w:r>
      <w:hyperlink r:id="rId125" w:history="1">
        <w:r w:rsidRPr="00D71DC1">
          <w:rPr>
            <w:rStyle w:val="Hyperlink"/>
          </w:rPr>
          <w:t>registrul deciziilor în constatarea neîndeplinirii obligațiilor.</w:t>
        </w:r>
      </w:hyperlink>
    </w:p>
    <w:p w14:paraId="0A034A33" w14:textId="77777777" w:rsidR="00112E4A" w:rsidRPr="00112E4A" w:rsidRDefault="00112E4A" w:rsidP="00112E4A">
      <w:pPr>
        <w:rPr>
          <w:color w:val="404040"/>
          <w:sz w:val="16"/>
          <w:szCs w:val="18"/>
          <w:lang w:val="en-US"/>
        </w:rPr>
      </w:pPr>
    </w:p>
    <w:p w14:paraId="3B4248B1" w14:textId="77777777" w:rsidR="00112E4A" w:rsidRPr="00112E4A" w:rsidRDefault="00112E4A" w:rsidP="00112E4A">
      <w:pPr>
        <w:jc w:val="center"/>
        <w:rPr>
          <w:color w:val="3366FF"/>
        </w:rPr>
      </w:pPr>
      <w:r w:rsidRPr="00112E4A">
        <w:rPr>
          <w:color w:val="3366FF"/>
        </w:rPr>
        <w:t>*</w:t>
      </w:r>
    </w:p>
    <w:p w14:paraId="78EB70AF" w14:textId="75C5C52E" w:rsidR="00112E4A" w:rsidRPr="00112E4A" w:rsidRDefault="00D71DC1" w:rsidP="00112E4A">
      <w:pPr>
        <w:keepNext/>
        <w:spacing w:after="60"/>
        <w:outlineLvl w:val="3"/>
        <w:rPr>
          <w:b/>
          <w:color w:val="000080"/>
          <w:szCs w:val="18"/>
          <w:lang w:eastAsia="ro-RO"/>
        </w:rPr>
      </w:pPr>
      <w:bookmarkStart w:id="156" w:name="_Toc89684333"/>
      <w:r w:rsidRPr="00D71DC1">
        <w:rPr>
          <w:b/>
          <w:color w:val="000080"/>
          <w:szCs w:val="18"/>
        </w:rPr>
        <w:t>Comisia solicită României să respecte normele UE privind drepturile de autor</w:t>
      </w:r>
      <w:bookmarkEnd w:id="156"/>
    </w:p>
    <w:p w14:paraId="3B28208B" w14:textId="77777777" w:rsidR="00D71DC1" w:rsidRPr="00D71DC1" w:rsidRDefault="00D71DC1" w:rsidP="00D71DC1">
      <w:pPr>
        <w:pStyle w:val="NormalWeb"/>
        <w:spacing w:before="120" w:beforeAutospacing="0" w:after="0" w:afterAutospacing="0"/>
        <w:rPr>
          <w:rFonts w:ascii="Verdana" w:hAnsi="Verdana"/>
          <w:color w:val="404040"/>
          <w:sz w:val="18"/>
          <w:szCs w:val="18"/>
          <w:lang w:val="ro-RO"/>
        </w:rPr>
      </w:pPr>
      <w:r w:rsidRPr="00D71DC1">
        <w:rPr>
          <w:rFonts w:ascii="Verdana" w:hAnsi="Verdana"/>
          <w:color w:val="404040"/>
          <w:sz w:val="18"/>
          <w:szCs w:val="18"/>
          <w:lang w:val="ro-RO"/>
        </w:rPr>
        <w:t xml:space="preserve">Comisia solicită României să respecte normele UE privind drepturile de autor. </w:t>
      </w:r>
    </w:p>
    <w:p w14:paraId="6767F521" w14:textId="24808D24" w:rsidR="00D71DC1" w:rsidRPr="00D71DC1" w:rsidRDefault="00D71DC1" w:rsidP="00B932C3">
      <w:pPr>
        <w:pStyle w:val="NormalWeb"/>
        <w:spacing w:before="120"/>
        <w:jc w:val="both"/>
        <w:rPr>
          <w:rFonts w:ascii="Verdana" w:hAnsi="Verdana"/>
          <w:color w:val="404040"/>
          <w:sz w:val="18"/>
          <w:szCs w:val="18"/>
          <w:lang w:val="ro-RO"/>
        </w:rPr>
      </w:pPr>
      <w:r w:rsidRPr="00D71DC1">
        <w:rPr>
          <w:rFonts w:ascii="Verdana" w:hAnsi="Verdana"/>
          <w:color w:val="404040"/>
          <w:sz w:val="18"/>
          <w:szCs w:val="18"/>
          <w:lang w:val="ro-RO"/>
        </w:rPr>
        <w:drawing>
          <wp:anchor distT="0" distB="0" distL="114300" distR="114300" simplePos="0" relativeHeight="252025856" behindDoc="0" locked="0" layoutInCell="1" allowOverlap="1" wp14:anchorId="65424A45" wp14:editId="03436003">
            <wp:simplePos x="0" y="0"/>
            <wp:positionH relativeFrom="column">
              <wp:posOffset>45085</wp:posOffset>
            </wp:positionH>
            <wp:positionV relativeFrom="paragraph">
              <wp:posOffset>77470</wp:posOffset>
            </wp:positionV>
            <wp:extent cx="2237105" cy="1496695"/>
            <wp:effectExtent l="133350" t="76200" r="86995" b="141605"/>
            <wp:wrapSquare wrapText="bothSides"/>
            <wp:docPr id="24" name="Imagine 24" descr="Infringement_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fringement_Copyright"/>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37105" cy="1496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71DC1">
        <w:rPr>
          <w:rFonts w:ascii="Verdana" w:hAnsi="Verdana"/>
          <w:color w:val="404040"/>
          <w:sz w:val="18"/>
          <w:szCs w:val="18"/>
          <w:lang w:val="ro-RO"/>
        </w:rPr>
        <w:t>Comisia a decis să trimită României o scrisoare suplimentară de punere în întârziere pe motiv că normele sale naționale privind gestiunea drepturilor de autor asupra operelor muzicale contravin normelor UE referitoare la drepturile de autor [</w:t>
      </w:r>
      <w:hyperlink r:id="rId127" w:history="1">
        <w:r w:rsidRPr="00D71DC1">
          <w:rPr>
            <w:rStyle w:val="Hyperlink"/>
          </w:rPr>
          <w:t>Directiva 2001/29/CE</w:t>
        </w:r>
      </w:hyperlink>
      <w:hyperlink r:id="rId128" w:history="1"/>
      <w:r w:rsidRPr="00D71DC1">
        <w:rPr>
          <w:rFonts w:ascii="Verdana" w:hAnsi="Verdana"/>
          <w:color w:val="404040"/>
          <w:sz w:val="18"/>
          <w:szCs w:val="18"/>
          <w:lang w:val="ro-RO"/>
        </w:rPr>
        <w:t>] privind armonizarea anumitor aspecte ale dreptului de autor și drepturilor conexe în societatea informațională și </w:t>
      </w:r>
      <w:hyperlink r:id="rId129" w:history="1">
        <w:r w:rsidRPr="00D71DC1">
          <w:rPr>
            <w:rStyle w:val="Hyperlink"/>
          </w:rPr>
          <w:t>Directiva (UE) 2019/790</w:t>
        </w:r>
      </w:hyperlink>
      <w:r w:rsidRPr="00D71DC1">
        <w:rPr>
          <w:rFonts w:ascii="Verdana" w:hAnsi="Verdana"/>
          <w:color w:val="404040"/>
          <w:sz w:val="18"/>
          <w:szCs w:val="18"/>
          <w:lang w:val="ro-RO"/>
        </w:rPr>
        <w:t> privind dreptul de autor pe piața unică digitală]. Comisia a inițiat prima dată procedura de constatare a neîndeplinirii obligațiilor prin trimiterea unei scrisori de punere în întârziere autorităților române la </w:t>
      </w:r>
      <w:hyperlink r:id="rId130" w:history="1">
        <w:r w:rsidRPr="00D71DC1">
          <w:rPr>
            <w:rStyle w:val="Hyperlink"/>
          </w:rPr>
          <w:t>8 decembrie 2017</w:t>
        </w:r>
      </w:hyperlink>
      <w:hyperlink r:id="rId131" w:history="1"/>
      <w:r w:rsidRPr="00D71DC1">
        <w:rPr>
          <w:rFonts w:ascii="Verdana" w:hAnsi="Verdana"/>
          <w:color w:val="404040"/>
          <w:sz w:val="18"/>
          <w:szCs w:val="18"/>
          <w:lang w:val="ro-RO"/>
        </w:rPr>
        <w:t>, când Comisia a contestat utilizarea gestiunii colective obligatorii pentru comunicarea publică a operelor muzicale.</w:t>
      </w:r>
    </w:p>
    <w:p w14:paraId="1A33DF0A" w14:textId="77777777" w:rsidR="00D71DC1" w:rsidRPr="00D71DC1" w:rsidRDefault="00D71DC1" w:rsidP="00B932C3">
      <w:pPr>
        <w:pStyle w:val="NormalWeb"/>
        <w:spacing w:before="120" w:beforeAutospacing="0" w:after="0" w:afterAutospacing="0"/>
        <w:jc w:val="both"/>
        <w:rPr>
          <w:rFonts w:ascii="Verdana" w:hAnsi="Verdana"/>
          <w:color w:val="404040"/>
          <w:sz w:val="18"/>
          <w:szCs w:val="18"/>
          <w:lang w:val="ro-RO"/>
        </w:rPr>
      </w:pPr>
      <w:r w:rsidRPr="00D71DC1">
        <w:rPr>
          <w:rFonts w:ascii="Verdana" w:hAnsi="Verdana"/>
          <w:color w:val="404040"/>
          <w:sz w:val="18"/>
          <w:szCs w:val="18"/>
          <w:lang w:val="ro-RO"/>
        </w:rPr>
        <w:t>România și-a modificat legislația în ianuarie 2019 pentru a prevedea acordarea de licențe colective cu efect extins. Comisia consideră că această modificare nu abordează pe deplin încălcarea dreptului UE identificată inițial. În plus, noile norme nu respectă articolul 12 din Directiva (UE) 2019/790, care armonizează condițiile în care statele membre pot prevedea mecanisme de acordare a licențelor colective cu efect extins. Autoritățile române au acum la dispoziție două luni pentru a răspunde argumentelor formulate de Comisie. În caz contrar, Comisia poate decide să trimită un aviz motivat.</w:t>
      </w:r>
    </w:p>
    <w:p w14:paraId="53003343" w14:textId="77777777" w:rsidR="00D71DC1" w:rsidRPr="00D71DC1" w:rsidRDefault="00D71DC1" w:rsidP="00B932C3">
      <w:pPr>
        <w:pStyle w:val="NormalWeb"/>
        <w:spacing w:before="120" w:beforeAutospacing="0" w:after="0" w:afterAutospacing="0"/>
        <w:jc w:val="both"/>
        <w:rPr>
          <w:rFonts w:ascii="Verdana" w:hAnsi="Verdana"/>
          <w:color w:val="404040"/>
          <w:sz w:val="18"/>
          <w:szCs w:val="18"/>
          <w:lang w:val="ro-RO"/>
        </w:rPr>
      </w:pPr>
      <w:r w:rsidRPr="00D71DC1">
        <w:rPr>
          <w:rFonts w:ascii="Verdana" w:hAnsi="Verdana"/>
          <w:b/>
          <w:bCs/>
          <w:color w:val="404040"/>
          <w:sz w:val="18"/>
          <w:szCs w:val="18"/>
          <w:lang w:val="ro-RO"/>
        </w:rPr>
        <w:t>Context</w:t>
      </w:r>
    </w:p>
    <w:p w14:paraId="49BB66C2" w14:textId="77777777" w:rsidR="00D71DC1" w:rsidRPr="00D71DC1" w:rsidRDefault="00D71DC1" w:rsidP="00B932C3">
      <w:pPr>
        <w:pStyle w:val="NormalWeb"/>
        <w:spacing w:before="120" w:beforeAutospacing="0" w:after="0" w:afterAutospacing="0"/>
        <w:jc w:val="both"/>
        <w:rPr>
          <w:rFonts w:ascii="Verdana" w:hAnsi="Verdana"/>
          <w:color w:val="404040"/>
          <w:sz w:val="18"/>
          <w:szCs w:val="18"/>
          <w:lang w:val="ro-RO"/>
        </w:rPr>
      </w:pPr>
      <w:r w:rsidRPr="00D71DC1">
        <w:rPr>
          <w:rFonts w:ascii="Verdana" w:hAnsi="Verdana"/>
          <w:color w:val="404040"/>
          <w:sz w:val="18"/>
          <w:szCs w:val="18"/>
          <w:lang w:val="ro-RO"/>
        </w:rPr>
        <w:lastRenderedPageBreak/>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3561FD04" w14:textId="72B368B4" w:rsidR="00D71DC1" w:rsidRPr="00D71DC1" w:rsidRDefault="00D71DC1" w:rsidP="00B932C3">
      <w:pPr>
        <w:pStyle w:val="NormalWeb"/>
        <w:spacing w:before="120" w:beforeAutospacing="0" w:after="0" w:afterAutospacing="0"/>
        <w:jc w:val="both"/>
        <w:rPr>
          <w:rFonts w:ascii="Verdana" w:hAnsi="Verdana"/>
          <w:color w:val="404040"/>
          <w:sz w:val="18"/>
          <w:szCs w:val="18"/>
          <w:lang w:val="ro-RO"/>
        </w:rPr>
      </w:pPr>
      <w:hyperlink r:id="rId132" w:history="1">
        <w:r w:rsidRPr="00D71DC1">
          <w:rPr>
            <w:rStyle w:val="Hyperlink"/>
          </w:rPr>
          <w:t xml:space="preserve">Etapele procedurilor de constatare a neîndeplinirii </w:t>
        </w:r>
        <w:proofErr w:type="spellStart"/>
        <w:r w:rsidRPr="00D71DC1">
          <w:rPr>
            <w:rStyle w:val="Hyperlink"/>
          </w:rPr>
          <w:t>obligațiilor.</w:t>
        </w:r>
      </w:hyperlink>
      <w:proofErr w:type="spellEnd"/>
      <w:r w:rsidRPr="00D71DC1">
        <w:rPr>
          <w:rFonts w:ascii="Verdana" w:hAnsi="Verdana"/>
          <w:color w:val="404040"/>
          <w:sz w:val="18"/>
          <w:szCs w:val="18"/>
          <w:lang w:val="ro-RO"/>
        </w:rPr>
        <w:fldChar w:fldCharType="begin"/>
      </w:r>
      <w:r w:rsidRPr="00D71DC1">
        <w:rPr>
          <w:rFonts w:ascii="Verdana" w:hAnsi="Verdana"/>
          <w:color w:val="404040"/>
          <w:sz w:val="18"/>
          <w:szCs w:val="18"/>
          <w:lang w:val="ro-RO"/>
        </w:rPr>
        <w:instrText xml:space="preserve"> HYPERLINK "javascript:void(0)" </w:instrText>
      </w:r>
      <w:r w:rsidRPr="00D71DC1">
        <w:rPr>
          <w:rFonts w:ascii="Verdana" w:hAnsi="Verdana"/>
          <w:color w:val="404040"/>
          <w:sz w:val="18"/>
          <w:szCs w:val="18"/>
          <w:lang w:val="ro-RO"/>
        </w:rPr>
        <w:fldChar w:fldCharType="separate"/>
      </w:r>
      <w:r w:rsidRPr="00D71DC1">
        <w:rPr>
          <w:rFonts w:ascii="Verdana" w:hAnsi="Verdana"/>
          <w:color w:val="404040"/>
          <w:sz w:val="18"/>
          <w:szCs w:val="18"/>
        </w:rPr>
        <w:fldChar w:fldCharType="end"/>
      </w:r>
    </w:p>
    <w:p w14:paraId="0B344272" w14:textId="77777777" w:rsidR="00D71DC1" w:rsidRPr="00D71DC1" w:rsidRDefault="00D71DC1" w:rsidP="00B932C3">
      <w:pPr>
        <w:pStyle w:val="NormalWeb"/>
        <w:spacing w:before="120" w:beforeAutospacing="0" w:after="0" w:afterAutospacing="0"/>
        <w:jc w:val="both"/>
        <w:rPr>
          <w:rFonts w:ascii="Verdana" w:hAnsi="Verdana"/>
          <w:color w:val="404040"/>
          <w:sz w:val="18"/>
          <w:szCs w:val="18"/>
          <w:lang w:val="ro-RO"/>
        </w:rPr>
      </w:pPr>
      <w:r w:rsidRPr="00D71DC1">
        <w:rPr>
          <w:rFonts w:ascii="Verdana" w:hAnsi="Verdana"/>
          <w:color w:val="404040"/>
          <w:sz w:val="18"/>
          <w:szCs w:val="18"/>
          <w:lang w:val="ro-RO"/>
        </w:rPr>
        <w:t>Pentru mai multe detalii referitoare la toate deciziile luate, vă rugăm să consultați </w:t>
      </w:r>
      <w:hyperlink r:id="rId133" w:history="1">
        <w:r w:rsidRPr="00D71DC1">
          <w:rPr>
            <w:rStyle w:val="Hyperlink"/>
          </w:rPr>
          <w:t>registrul deciziilor în constatarea neîndeplinirii obligațiilor.</w:t>
        </w:r>
      </w:hyperlink>
    </w:p>
    <w:p w14:paraId="02B9D0BD" w14:textId="77777777" w:rsidR="00112E4A" w:rsidRPr="00933B9F" w:rsidRDefault="00112E4A" w:rsidP="00112E4A">
      <w:pPr>
        <w:pStyle w:val="NormalWeb"/>
        <w:spacing w:before="120" w:beforeAutospacing="0" w:after="0" w:afterAutospacing="0"/>
        <w:rPr>
          <w:rFonts w:ascii="Verdana" w:hAnsi="Verdana"/>
          <w:color w:val="404040"/>
          <w:sz w:val="16"/>
          <w:szCs w:val="18"/>
        </w:rPr>
      </w:pPr>
    </w:p>
    <w:p w14:paraId="2D89A0C7" w14:textId="77777777" w:rsidR="00112E4A" w:rsidRPr="00D5025E" w:rsidRDefault="00112E4A" w:rsidP="00112E4A">
      <w:pPr>
        <w:pStyle w:val="separatorarticole"/>
      </w:pPr>
      <w:r w:rsidRPr="00D5025E">
        <w:t>*</w:t>
      </w:r>
    </w:p>
    <w:p w14:paraId="13E9BC07" w14:textId="1DFD9D10" w:rsidR="00112E4A" w:rsidRPr="00D5025E" w:rsidRDefault="00AF6563" w:rsidP="00112E4A">
      <w:pPr>
        <w:pStyle w:val="TitluArticolinINFOUE"/>
        <w:rPr>
          <w:lang w:eastAsia="ro-RO"/>
        </w:rPr>
      </w:pPr>
      <w:bookmarkStart w:id="157" w:name="_Toc89684334"/>
      <w:r w:rsidRPr="00AF6563">
        <w:t>Combaterea fraudei: Comisia îndeamnă România și alte 7 state membre să transpună normele UE de combatere a fraudei care aduce atingere bugetului Uniunii</w:t>
      </w:r>
      <w:bookmarkEnd w:id="157"/>
    </w:p>
    <w:p w14:paraId="625269A8" w14:textId="77777777" w:rsidR="00AF6563" w:rsidRPr="00AF6563" w:rsidRDefault="00AF6563" w:rsidP="00AF6563">
      <w:pPr>
        <w:pStyle w:val="NormalWeb"/>
        <w:spacing w:before="120" w:beforeAutospacing="0" w:after="0" w:afterAutospacing="0"/>
        <w:rPr>
          <w:rFonts w:ascii="Verdana" w:hAnsi="Verdana"/>
          <w:color w:val="404040"/>
          <w:sz w:val="18"/>
          <w:szCs w:val="18"/>
          <w:lang w:val="ro-RO"/>
        </w:rPr>
      </w:pPr>
      <w:r w:rsidRPr="00AF6563">
        <w:rPr>
          <w:rFonts w:ascii="Verdana" w:hAnsi="Verdana"/>
          <w:color w:val="404040"/>
          <w:sz w:val="18"/>
          <w:szCs w:val="18"/>
          <w:lang w:val="ro-RO"/>
        </w:rPr>
        <w:t xml:space="preserve">Combaterea fraudei: Comisia îndeamnă România și alte 7 state membre să transpună normele UE de combatere a fraudei care aduce atingere bugetului Uniunii. </w:t>
      </w:r>
    </w:p>
    <w:p w14:paraId="033D8096" w14:textId="67C4BE4B" w:rsidR="00AF6563" w:rsidRPr="00AF6563" w:rsidRDefault="00AF6563" w:rsidP="00AF6563">
      <w:pPr>
        <w:pStyle w:val="NormalWeb"/>
        <w:spacing w:before="120"/>
        <w:jc w:val="both"/>
        <w:rPr>
          <w:rFonts w:ascii="Verdana" w:hAnsi="Verdana"/>
          <w:color w:val="404040"/>
          <w:sz w:val="18"/>
          <w:szCs w:val="18"/>
          <w:lang w:val="ro-RO"/>
        </w:rPr>
      </w:pPr>
      <w:r w:rsidRPr="00AF6563">
        <w:rPr>
          <w:rFonts w:ascii="Verdana" w:hAnsi="Verdana"/>
          <w:color w:val="404040"/>
          <w:sz w:val="18"/>
          <w:szCs w:val="18"/>
          <w:lang w:val="ro-RO"/>
        </w:rPr>
        <w:drawing>
          <wp:anchor distT="0" distB="0" distL="114300" distR="114300" simplePos="0" relativeHeight="252026880" behindDoc="0" locked="0" layoutInCell="1" allowOverlap="1" wp14:anchorId="2B25C063" wp14:editId="23D18D26">
            <wp:simplePos x="0" y="0"/>
            <wp:positionH relativeFrom="column">
              <wp:posOffset>3874741</wp:posOffset>
            </wp:positionH>
            <wp:positionV relativeFrom="paragraph">
              <wp:posOffset>150849</wp:posOffset>
            </wp:positionV>
            <wp:extent cx="1850745" cy="1238221"/>
            <wp:effectExtent l="133350" t="76200" r="73660" b="133985"/>
            <wp:wrapSquare wrapText="bothSides"/>
            <wp:docPr id="26" name="Imagine 26" descr="Infringement_Fra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fringement_Frauda"/>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50745" cy="12382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AF6563">
        <w:rPr>
          <w:rFonts w:ascii="Verdana" w:hAnsi="Verdana"/>
          <w:color w:val="404040"/>
          <w:sz w:val="18"/>
          <w:szCs w:val="18"/>
          <w:lang w:val="ro-RO"/>
        </w:rPr>
        <w:t>Comisia a decis să inițieze proceduri de constatare a neîndeplinirii obligațiilor împotriva </w:t>
      </w:r>
      <w:r w:rsidRPr="00AF6563">
        <w:rPr>
          <w:rFonts w:ascii="Verdana" w:hAnsi="Verdana"/>
          <w:b/>
          <w:bCs/>
          <w:color w:val="404040"/>
          <w:sz w:val="18"/>
          <w:szCs w:val="18"/>
          <w:lang w:val="ro-RO"/>
        </w:rPr>
        <w:t>Croației</w:t>
      </w:r>
      <w:r w:rsidRPr="00AF6563">
        <w:rPr>
          <w:rFonts w:ascii="Verdana" w:hAnsi="Verdana"/>
          <w:color w:val="404040"/>
          <w:sz w:val="18"/>
          <w:szCs w:val="18"/>
          <w:lang w:val="ro-RO"/>
        </w:rPr>
        <w:t>, </w:t>
      </w:r>
      <w:r w:rsidRPr="00AF6563">
        <w:rPr>
          <w:rFonts w:ascii="Verdana" w:hAnsi="Verdana"/>
          <w:b/>
          <w:bCs/>
          <w:color w:val="404040"/>
          <w:sz w:val="18"/>
          <w:szCs w:val="18"/>
          <w:lang w:val="ro-RO"/>
        </w:rPr>
        <w:t>Finlandei, Greciei, Letoniei, Luxemburgului, Portugaliei, României</w:t>
      </w:r>
      <w:r w:rsidRPr="00AF6563">
        <w:rPr>
          <w:rFonts w:ascii="Verdana" w:hAnsi="Verdana"/>
          <w:color w:val="404040"/>
          <w:sz w:val="18"/>
          <w:szCs w:val="18"/>
          <w:lang w:val="ro-RO"/>
        </w:rPr>
        <w:t> și </w:t>
      </w:r>
      <w:r w:rsidRPr="00AF6563">
        <w:rPr>
          <w:rFonts w:ascii="Verdana" w:hAnsi="Verdana"/>
          <w:b/>
          <w:bCs/>
          <w:color w:val="404040"/>
          <w:sz w:val="18"/>
          <w:szCs w:val="18"/>
          <w:lang w:val="ro-RO"/>
        </w:rPr>
        <w:t>Spaniei</w:t>
      </w:r>
      <w:r w:rsidRPr="00AF6563">
        <w:rPr>
          <w:rFonts w:ascii="Verdana" w:hAnsi="Verdana"/>
          <w:color w:val="404040"/>
          <w:sz w:val="18"/>
          <w:szCs w:val="18"/>
          <w:lang w:val="ro-RO"/>
        </w:rPr>
        <w:t>, deoarece nu au transpus corect normele UE privind combaterea fraudelor îndreptate împotriva intereselor financiare ale Uniunii prin intermediul dreptului penal [</w:t>
      </w:r>
      <w:hyperlink r:id="rId135" w:history="1">
        <w:r w:rsidRPr="00AF6563">
          <w:rPr>
            <w:rStyle w:val="Hyperlink"/>
          </w:rPr>
          <w:t>Directiva (UE) 2017/1371</w:t>
        </w:r>
      </w:hyperlink>
      <w:hyperlink r:id="rId136" w:history="1"/>
      <w:r w:rsidRPr="00AF6563">
        <w:rPr>
          <w:rFonts w:ascii="Verdana" w:hAnsi="Verdana"/>
          <w:color w:val="404040"/>
          <w:sz w:val="18"/>
          <w:szCs w:val="18"/>
          <w:lang w:val="ro-RO"/>
        </w:rPr>
        <w:t>].</w:t>
      </w:r>
    </w:p>
    <w:p w14:paraId="697AA9FF" w14:textId="66AFA574" w:rsidR="00AF6563" w:rsidRPr="00AF6563" w:rsidRDefault="00AF6563" w:rsidP="00AF6563">
      <w:pPr>
        <w:pStyle w:val="NormalWeb"/>
        <w:spacing w:before="120" w:beforeAutospacing="0" w:after="0" w:afterAutospacing="0"/>
        <w:jc w:val="both"/>
        <w:rPr>
          <w:rFonts w:ascii="Verdana" w:hAnsi="Verdana"/>
          <w:color w:val="404040"/>
          <w:sz w:val="18"/>
          <w:szCs w:val="18"/>
          <w:lang w:val="ro-RO"/>
        </w:rPr>
      </w:pPr>
      <w:r w:rsidRPr="00AF6563">
        <w:rPr>
          <w:rFonts w:ascii="Verdana" w:hAnsi="Verdana"/>
          <w:color w:val="404040"/>
          <w:sz w:val="18"/>
          <w:szCs w:val="18"/>
          <w:lang w:val="ro-RO"/>
        </w:rPr>
        <w:t>Aceste norme, care fac parte din </w:t>
      </w:r>
      <w:hyperlink r:id="rId137" w:history="1">
        <w:r w:rsidRPr="00AF6563">
          <w:rPr>
            <w:rStyle w:val="Hyperlink"/>
          </w:rPr>
          <w:t>strategia globală antifraudă</w:t>
        </w:r>
      </w:hyperlink>
      <w:hyperlink r:id="rId138" w:history="1"/>
      <w:r w:rsidRPr="00AF6563">
        <w:rPr>
          <w:rFonts w:ascii="Verdana" w:hAnsi="Verdana"/>
          <w:color w:val="404040"/>
          <w:sz w:val="18"/>
          <w:szCs w:val="18"/>
          <w:lang w:val="ro-RO"/>
        </w:rPr>
        <w:t> a Comisiei, protejează bugetul UE prin armonizarea definițiilor, a sancțiunilor, a normelor privind competența și a termenelor de prescripție legate de fraudă și de alte infracțiuni care aduc atingere intereselor financiare ale UE. Pentru a permite </w:t>
      </w:r>
      <w:hyperlink r:id="rId139" w:history="1">
        <w:r w:rsidRPr="00AF6563">
          <w:rPr>
            <w:rStyle w:val="Hyperlink"/>
          </w:rPr>
          <w:t>Parchetului European</w:t>
        </w:r>
      </w:hyperlink>
      <w:r w:rsidRPr="00AF6563">
        <w:rPr>
          <w:rFonts w:ascii="Verdana" w:hAnsi="Verdana"/>
          <w:color w:val="404040"/>
          <w:sz w:val="18"/>
          <w:szCs w:val="18"/>
          <w:lang w:val="ro-RO"/>
        </w:rPr>
        <w:t> să efectueze investigații și urmăriri penale eficace este nevoie de o transpunere corespunzătoare a acestor norme de către statele membre.</w:t>
      </w:r>
    </w:p>
    <w:p w14:paraId="21D87BA0" w14:textId="01C53BA9" w:rsidR="00AF6563" w:rsidRPr="00AF6563" w:rsidRDefault="00AF6563" w:rsidP="00AF6563">
      <w:pPr>
        <w:pStyle w:val="NormalWeb"/>
        <w:spacing w:before="120" w:beforeAutospacing="0" w:after="0" w:afterAutospacing="0"/>
        <w:jc w:val="both"/>
        <w:rPr>
          <w:rFonts w:ascii="Verdana" w:hAnsi="Verdana"/>
          <w:color w:val="404040"/>
          <w:sz w:val="18"/>
          <w:szCs w:val="18"/>
          <w:lang w:val="ro-RO"/>
        </w:rPr>
      </w:pPr>
      <w:r w:rsidRPr="00AF6563">
        <w:rPr>
          <w:rFonts w:ascii="Verdana" w:hAnsi="Verdana"/>
          <w:color w:val="404040"/>
          <w:sz w:val="18"/>
          <w:szCs w:val="18"/>
          <w:lang w:val="ro-RO"/>
        </w:rPr>
        <w:t>Termenul limită pentru transpunerea directivei respective în legislația națională a fost 6 iulie 2019. În </w:t>
      </w:r>
      <w:hyperlink r:id="rId140" w:history="1">
        <w:r w:rsidRPr="00AF6563">
          <w:rPr>
            <w:rStyle w:val="Hyperlink"/>
          </w:rPr>
          <w:t>raportul său de transpunere a directivei din 6 septembrie 2021</w:t>
        </w:r>
      </w:hyperlink>
      <w:hyperlink r:id="rId141" w:history="1"/>
      <w:r w:rsidRPr="00AF6563">
        <w:rPr>
          <w:rFonts w:ascii="Verdana" w:hAnsi="Verdana"/>
          <w:color w:val="404040"/>
          <w:sz w:val="18"/>
          <w:szCs w:val="18"/>
          <w:lang w:val="ro-RO"/>
        </w:rPr>
        <w:t>, Comisia a identificat o serie de probleme de conformitate. Acesta arată că este nevoie de îmbunătățiri, în special pentru a asigura transpunerea consecventă a definițiilor infracțiunilor și a răspunderii persoanelor juridice și a persoanelor fizice, precum și a sancțiunilor aplicabile acestora. Cele opt state membre notificate astăzi de Comisie au acum la dispoziție două luni pentru a clarifica măsurile pe care le-au luat pentru a asigura transpunerea corectă și completă a directivei.</w:t>
      </w:r>
    </w:p>
    <w:p w14:paraId="090B6765" w14:textId="77777777" w:rsidR="00AF6563" w:rsidRPr="00AF6563" w:rsidRDefault="00AF6563" w:rsidP="00AF6563">
      <w:pPr>
        <w:pStyle w:val="NormalWeb"/>
        <w:spacing w:before="120" w:beforeAutospacing="0" w:after="0" w:afterAutospacing="0"/>
        <w:jc w:val="both"/>
        <w:rPr>
          <w:rFonts w:ascii="Verdana" w:hAnsi="Verdana"/>
          <w:color w:val="404040"/>
          <w:sz w:val="18"/>
          <w:szCs w:val="18"/>
          <w:lang w:val="ro-RO"/>
        </w:rPr>
      </w:pPr>
      <w:r w:rsidRPr="00AF6563">
        <w:rPr>
          <w:rFonts w:ascii="Verdana" w:hAnsi="Verdana"/>
          <w:b/>
          <w:bCs/>
          <w:color w:val="404040"/>
          <w:sz w:val="18"/>
          <w:szCs w:val="18"/>
          <w:lang w:val="ro-RO"/>
        </w:rPr>
        <w:t>Context</w:t>
      </w:r>
    </w:p>
    <w:p w14:paraId="158A3EFF" w14:textId="77777777" w:rsidR="00AF6563" w:rsidRPr="00AF6563" w:rsidRDefault="00AF6563" w:rsidP="00AF6563">
      <w:pPr>
        <w:pStyle w:val="NormalWeb"/>
        <w:spacing w:before="120" w:beforeAutospacing="0" w:after="0" w:afterAutospacing="0"/>
        <w:jc w:val="both"/>
        <w:rPr>
          <w:rFonts w:ascii="Verdana" w:hAnsi="Verdana"/>
          <w:color w:val="404040"/>
          <w:sz w:val="18"/>
          <w:szCs w:val="18"/>
          <w:lang w:val="ro-RO"/>
        </w:rPr>
      </w:pPr>
      <w:r w:rsidRPr="00AF6563">
        <w:rPr>
          <w:rFonts w:ascii="Verdana" w:hAnsi="Verdana"/>
          <w:color w:val="404040"/>
          <w:sz w:val="18"/>
          <w:szCs w:val="18"/>
          <w:lang w:val="ro-RO"/>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739F840A" w14:textId="068E71E7" w:rsidR="00AF6563" w:rsidRPr="00AF6563" w:rsidRDefault="00AF6563" w:rsidP="00AF6563">
      <w:pPr>
        <w:pStyle w:val="NormalWeb"/>
        <w:spacing w:before="120" w:beforeAutospacing="0" w:after="0" w:afterAutospacing="0"/>
        <w:jc w:val="both"/>
        <w:rPr>
          <w:rFonts w:ascii="Verdana" w:hAnsi="Verdana"/>
          <w:color w:val="404040"/>
          <w:sz w:val="18"/>
          <w:szCs w:val="18"/>
          <w:lang w:val="ro-RO"/>
        </w:rPr>
      </w:pPr>
      <w:hyperlink r:id="rId142" w:history="1">
        <w:r w:rsidRPr="00AF6563">
          <w:rPr>
            <w:rStyle w:val="Hyperlink"/>
          </w:rPr>
          <w:t xml:space="preserve">Etapele procedurilor de constatare a neîndeplinirii </w:t>
        </w:r>
        <w:proofErr w:type="spellStart"/>
        <w:r w:rsidRPr="00AF6563">
          <w:rPr>
            <w:rStyle w:val="Hyperlink"/>
          </w:rPr>
          <w:t>obligațiilor.</w:t>
        </w:r>
      </w:hyperlink>
      <w:proofErr w:type="spellEnd"/>
      <w:r w:rsidRPr="00AF6563">
        <w:rPr>
          <w:rFonts w:ascii="Verdana" w:hAnsi="Verdana"/>
          <w:color w:val="404040"/>
          <w:sz w:val="18"/>
          <w:szCs w:val="18"/>
          <w:lang w:val="ro-RO"/>
        </w:rPr>
        <w:fldChar w:fldCharType="begin"/>
      </w:r>
      <w:r w:rsidRPr="00AF6563">
        <w:rPr>
          <w:rFonts w:ascii="Verdana" w:hAnsi="Verdana"/>
          <w:color w:val="404040"/>
          <w:sz w:val="18"/>
          <w:szCs w:val="18"/>
          <w:lang w:val="ro-RO"/>
        </w:rPr>
        <w:instrText xml:space="preserve"> HYPERLINK "javascript:void(0)" </w:instrText>
      </w:r>
      <w:r w:rsidRPr="00AF6563">
        <w:rPr>
          <w:rFonts w:ascii="Verdana" w:hAnsi="Verdana"/>
          <w:color w:val="404040"/>
          <w:sz w:val="18"/>
          <w:szCs w:val="18"/>
          <w:lang w:val="ro-RO"/>
        </w:rPr>
        <w:fldChar w:fldCharType="separate"/>
      </w:r>
      <w:r w:rsidRPr="00AF6563">
        <w:rPr>
          <w:rFonts w:ascii="Verdana" w:hAnsi="Verdana"/>
          <w:color w:val="404040"/>
          <w:sz w:val="18"/>
          <w:szCs w:val="18"/>
        </w:rPr>
        <w:fldChar w:fldCharType="end"/>
      </w:r>
    </w:p>
    <w:p w14:paraId="499977CE" w14:textId="77777777" w:rsidR="00AF6563" w:rsidRPr="00AF6563" w:rsidRDefault="00AF6563" w:rsidP="00AF6563">
      <w:pPr>
        <w:pStyle w:val="NormalWeb"/>
        <w:spacing w:before="120" w:beforeAutospacing="0" w:after="0" w:afterAutospacing="0"/>
        <w:jc w:val="both"/>
        <w:rPr>
          <w:rFonts w:ascii="Verdana" w:hAnsi="Verdana"/>
          <w:color w:val="404040"/>
          <w:sz w:val="18"/>
          <w:szCs w:val="18"/>
          <w:lang w:val="ro-RO"/>
        </w:rPr>
      </w:pPr>
      <w:r w:rsidRPr="00AF6563">
        <w:rPr>
          <w:rFonts w:ascii="Verdana" w:hAnsi="Verdana"/>
          <w:color w:val="404040"/>
          <w:sz w:val="18"/>
          <w:szCs w:val="18"/>
          <w:lang w:val="ro-RO"/>
        </w:rPr>
        <w:t>Pentru mai multe detalii referitoare la toate deciziile luate, vă rugăm să consultați </w:t>
      </w:r>
      <w:hyperlink r:id="rId143" w:history="1">
        <w:r w:rsidRPr="00AF6563">
          <w:rPr>
            <w:rStyle w:val="Hyperlink"/>
          </w:rPr>
          <w:t>registrul deciziilor în constatarea neîndeplinirii obligațiilor.</w:t>
        </w:r>
      </w:hyperlink>
    </w:p>
    <w:p w14:paraId="08DF18D6" w14:textId="77777777" w:rsidR="00112E4A" w:rsidRPr="00AF6563" w:rsidRDefault="00112E4A" w:rsidP="00AF6563">
      <w:pPr>
        <w:pStyle w:val="NormalWeb"/>
        <w:spacing w:before="120" w:beforeAutospacing="0" w:after="0" w:afterAutospacing="0"/>
        <w:jc w:val="both"/>
        <w:rPr>
          <w:rFonts w:ascii="Verdana" w:hAnsi="Verdana"/>
          <w:color w:val="404040"/>
          <w:sz w:val="18"/>
          <w:szCs w:val="18"/>
        </w:rPr>
      </w:pPr>
    </w:p>
    <w:p w14:paraId="3E8FFB5D" w14:textId="77777777" w:rsidR="00D71DC1" w:rsidRPr="00D71DC1" w:rsidRDefault="00D71DC1" w:rsidP="00D71DC1">
      <w:pPr>
        <w:jc w:val="center"/>
        <w:rPr>
          <w:color w:val="3366FF"/>
        </w:rPr>
      </w:pPr>
      <w:r w:rsidRPr="00D71DC1">
        <w:rPr>
          <w:color w:val="3366FF"/>
        </w:rPr>
        <w:t>*</w:t>
      </w:r>
    </w:p>
    <w:p w14:paraId="34AAF2EE" w14:textId="40585F6B" w:rsidR="00D71DC1" w:rsidRPr="00D71DC1" w:rsidRDefault="00AF6563" w:rsidP="00D71DC1">
      <w:pPr>
        <w:keepNext/>
        <w:spacing w:after="60"/>
        <w:outlineLvl w:val="3"/>
        <w:rPr>
          <w:b/>
          <w:color w:val="000080"/>
          <w:szCs w:val="18"/>
          <w:lang w:eastAsia="ro-RO"/>
        </w:rPr>
      </w:pPr>
      <w:bookmarkStart w:id="158" w:name="_Toc89684335"/>
      <w:r w:rsidRPr="00AF6563">
        <w:rPr>
          <w:b/>
          <w:color w:val="000080"/>
          <w:szCs w:val="18"/>
        </w:rPr>
        <w:t>Instrumentele financiare ale UE au sprijinit IMM-urile europene cu 29 de miliarde EUR în timpul crizei provocate de coronavirus în 2020</w:t>
      </w:r>
      <w:bookmarkEnd w:id="158"/>
    </w:p>
    <w:p w14:paraId="786888B5" w14:textId="77777777" w:rsidR="00AF6563" w:rsidRPr="00AF6563" w:rsidRDefault="00AF6563" w:rsidP="00B932C3">
      <w:pPr>
        <w:jc w:val="both"/>
        <w:rPr>
          <w:color w:val="404040"/>
          <w:szCs w:val="18"/>
        </w:rPr>
      </w:pPr>
      <w:r w:rsidRPr="00AF6563">
        <w:rPr>
          <w:color w:val="404040"/>
          <w:szCs w:val="18"/>
        </w:rPr>
        <w:t xml:space="preserve">Comisia a publicat Raportul de sinteză anual privind implementarea instrumentelor financiare în 2020. Raportul arată că instrumentele financiare au oferit întreprinderilor mici și mijlocii (IMM-uri) europene și </w:t>
      </w:r>
      <w:r w:rsidRPr="00AF6563">
        <w:rPr>
          <w:color w:val="404040"/>
          <w:szCs w:val="18"/>
        </w:rPr>
        <w:lastRenderedPageBreak/>
        <w:t>altor beneficiari sprijin în valoare totală de 29 de miliarde EUR în 2020. Din această sumă, 21,6 miliarde EUR (inclusiv 7 miliarde EUR pentru capitalul de lucru) din fondurile structurale și de investiții europene (fondurile ESI) au sprijinit 478 000 de IMM-uri, inclusiv 375 000 de microîntreprinderi.</w:t>
      </w:r>
    </w:p>
    <w:p w14:paraId="5D5178AB" w14:textId="77777777" w:rsidR="00AF6563" w:rsidRPr="00AF6563" w:rsidRDefault="00AF6563" w:rsidP="00B932C3">
      <w:pPr>
        <w:jc w:val="both"/>
        <w:rPr>
          <w:color w:val="404040"/>
          <w:szCs w:val="18"/>
        </w:rPr>
      </w:pPr>
      <w:r w:rsidRPr="00AF6563">
        <w:rPr>
          <w:color w:val="404040"/>
          <w:szCs w:val="18"/>
        </w:rPr>
        <w:t xml:space="preserve">Comisarul pentru coeziune și reforme, </w:t>
      </w:r>
      <w:proofErr w:type="spellStart"/>
      <w:r w:rsidRPr="00AF6563">
        <w:rPr>
          <w:color w:val="404040"/>
          <w:szCs w:val="18"/>
        </w:rPr>
        <w:t>Elisa</w:t>
      </w:r>
      <w:proofErr w:type="spellEnd"/>
      <w:r w:rsidRPr="00AF6563">
        <w:rPr>
          <w:color w:val="404040"/>
          <w:szCs w:val="18"/>
        </w:rPr>
        <w:t xml:space="preserve"> </w:t>
      </w:r>
      <w:r w:rsidRPr="00AF6563">
        <w:rPr>
          <w:b/>
          <w:bCs/>
          <w:color w:val="404040"/>
          <w:szCs w:val="18"/>
        </w:rPr>
        <w:t>Ferreira</w:t>
      </w:r>
      <w:r w:rsidRPr="00AF6563">
        <w:rPr>
          <w:color w:val="404040"/>
          <w:szCs w:val="18"/>
        </w:rPr>
        <w:t>, a declarat: „</w:t>
      </w:r>
      <w:r w:rsidRPr="00AF6563">
        <w:rPr>
          <w:i/>
          <w:iCs/>
          <w:color w:val="404040"/>
          <w:szCs w:val="18"/>
        </w:rPr>
        <w:t>Instrumentele financiare pot contribui la realizarea de investiții în cadrul politicii de coeziune într-un mod flexibil și eficient din punctul de vedere al costurilor și pot atrage investiții suplimentare. În timpul crizei provocate de coronavirus, acestea au oferit un sprijin rapid întreprinderilor mici, ajutându-le să supraviețuiască și să își păstreze angajații. Pentru perioada 2021-2027, încurajez statele membre și regiunile să utilizeze într-o mai mare măsură instrumentele financiare și beneficiile acestora.”</w:t>
      </w:r>
    </w:p>
    <w:p w14:paraId="198F2E23" w14:textId="77777777" w:rsidR="00AF6563" w:rsidRPr="00AF6563" w:rsidRDefault="00AF6563" w:rsidP="00B932C3">
      <w:pPr>
        <w:jc w:val="both"/>
        <w:rPr>
          <w:color w:val="404040"/>
          <w:szCs w:val="18"/>
        </w:rPr>
      </w:pPr>
      <w:r w:rsidRPr="00AF6563">
        <w:rPr>
          <w:b/>
          <w:bCs/>
          <w:color w:val="404040"/>
          <w:szCs w:val="18"/>
        </w:rPr>
        <w:t>Instrumentele financiare ca mijloc esențial de atenuare a efectelor economice ale crizei</w:t>
      </w:r>
    </w:p>
    <w:p w14:paraId="24E9AB6A" w14:textId="77777777" w:rsidR="00AF6563" w:rsidRPr="00AF6563" w:rsidRDefault="00AF6563" w:rsidP="00B932C3">
      <w:pPr>
        <w:jc w:val="both"/>
        <w:rPr>
          <w:color w:val="404040"/>
          <w:szCs w:val="18"/>
        </w:rPr>
      </w:pPr>
      <w:r w:rsidRPr="00AF6563">
        <w:rPr>
          <w:color w:val="404040"/>
          <w:szCs w:val="18"/>
        </w:rPr>
        <w:t>Instrumentele financiare precum capitalurile proprii și datoriile, garanțiile pentru împrumuturi, capitalul de risc și mecanismele de partajare a riscurilor s-au dovedit a fi o modalitate eficientă de utilizare a resurselor politicii de coeziune, cu atât mai mult în perioade de criză. Pandemia de COVID-19 a afectat în mod deosebit IMM-urile și mulți lucrători au fost expuși riscului de a-și pierde locurile de muncă din întreprinderile care se luptau pentru a supraviețui. Instrumentele financiare au fost esențiale pentru a acorda sprijin IMM-urilor care aveau cea mai mare nevoie, contribuind astfel la atenuarea efectelor economice negative ale crizei provocate de coronavirus asupra regiunilor și orașelor din UE. În special, instrumentele financiare din cadrul Fondului european de dezvoltare regională au oferit ajutor sub formă de produse financiare precum împrumuturile, garanțiile și capitalurile proprii. În comparație cu 2019, 365 000 de IMM-uri suplimentare au beneficiat de sprijin prin intermediul instrumentelor financiare, ceea ce înseamnă aproximativ 1 000 de noi IMM-uri pe zi, numărul total al IMM-urilor sprijinite în 2020 fiind de 478 000.</w:t>
      </w:r>
    </w:p>
    <w:p w14:paraId="3361CBEA" w14:textId="77777777" w:rsidR="00AF6563" w:rsidRPr="00AF6563" w:rsidRDefault="00AF6563" w:rsidP="00B932C3">
      <w:pPr>
        <w:jc w:val="both"/>
        <w:rPr>
          <w:color w:val="404040"/>
          <w:szCs w:val="18"/>
        </w:rPr>
      </w:pPr>
      <w:r w:rsidRPr="00AF6563">
        <w:rPr>
          <w:b/>
          <w:bCs/>
          <w:color w:val="404040"/>
          <w:szCs w:val="18"/>
        </w:rPr>
        <w:t>Flexibilitate suplimentară datorită UE</w:t>
      </w:r>
    </w:p>
    <w:p w14:paraId="49D891A5" w14:textId="77777777" w:rsidR="00AF6563" w:rsidRPr="00AF6563" w:rsidRDefault="00AF6563" w:rsidP="00B932C3">
      <w:pPr>
        <w:jc w:val="both"/>
        <w:rPr>
          <w:color w:val="404040"/>
          <w:szCs w:val="18"/>
        </w:rPr>
      </w:pPr>
      <w:r w:rsidRPr="00AF6563">
        <w:rPr>
          <w:color w:val="404040"/>
          <w:szCs w:val="18"/>
        </w:rPr>
        <w:t>Instrumentele financiare s-au dovedit a fi un atu, în special datorită flexibilității suplimentare oferite de Inițiativa pentru investiții ca reacție la coronavirus (CRII) și de Inițiativa plus pentru investiții ca reacție la coronavirus (CRII+), care au permis statelor membre să aloce resursele în funcție de nevoile în schimbare ale beneficiarilor. O altă caracteristică esențială a instrumentelor financiare este efectul lor de pârghie, acestea putând atrage investiții suplimentare din partea investitorilor privați sau publici. În fine, instrumentele financiare sunt un mecanism de aplicare eficient din punctul de vedere al costurilor, cu costuri și comisioane de gestionare foarte scăzute.</w:t>
      </w:r>
    </w:p>
    <w:p w14:paraId="14584547" w14:textId="77777777" w:rsidR="00AF6563" w:rsidRPr="00AF6563" w:rsidRDefault="00AF6563" w:rsidP="00B932C3">
      <w:pPr>
        <w:jc w:val="both"/>
        <w:rPr>
          <w:color w:val="404040"/>
          <w:szCs w:val="18"/>
        </w:rPr>
      </w:pPr>
      <w:r w:rsidRPr="00AF6563">
        <w:rPr>
          <w:b/>
          <w:bCs/>
          <w:color w:val="404040"/>
          <w:szCs w:val="18"/>
        </w:rPr>
        <w:t>Context</w:t>
      </w:r>
    </w:p>
    <w:p w14:paraId="19668292" w14:textId="77777777" w:rsidR="00AF6563" w:rsidRPr="00AF6563" w:rsidRDefault="00AF6563" w:rsidP="00B932C3">
      <w:pPr>
        <w:jc w:val="both"/>
        <w:rPr>
          <w:color w:val="404040"/>
          <w:szCs w:val="18"/>
        </w:rPr>
      </w:pPr>
      <w:r w:rsidRPr="00AF6563">
        <w:rPr>
          <w:color w:val="404040"/>
          <w:szCs w:val="18"/>
        </w:rPr>
        <w:t>Uniunea Europeană poate oferi instrumente financiare prin intermediari financiari din statele membre în cadrul gestiunii partajate, pentru a sprijini politicile și programele acestora. Întreprinderile nou-înființate, microîntreprinderile și întreprinderile mari pot beneficia de acest tip de finanțare. Există diferite tipuri de instrumente financiare: capitaluri proprii și datorii, garanții pentru împrumuturi, capital de risc și mecanisme de partajare a riscurilor. UE a dublat utilizarea instrumentelor financiare din cadrul fondurilor ESI în perioada de programare 2014-2020, comparativ cu perioada 2007-2013.</w:t>
      </w:r>
    </w:p>
    <w:p w14:paraId="0CABE359" w14:textId="77777777" w:rsidR="00AF6563" w:rsidRPr="00AF6563" w:rsidRDefault="00AF6563" w:rsidP="00B932C3">
      <w:pPr>
        <w:jc w:val="both"/>
        <w:rPr>
          <w:color w:val="404040"/>
          <w:szCs w:val="18"/>
        </w:rPr>
      </w:pPr>
      <w:r w:rsidRPr="00AF6563">
        <w:rPr>
          <w:color w:val="404040"/>
          <w:szCs w:val="18"/>
        </w:rPr>
        <w:t>Raportul de sinteză anual privind implementarea instrumentelor financiare prezintă date referitoare la progresele înregistrate în ceea ce privește finanțarea și implementarea instrumentelor financiare sprijinite de fondurile structurale și de investiții europene în perioada de programare 2014-2020 (până la 31 decembrie 2020). Acesta se bazează pe datele raportate de autoritățile de gestionare în conformitate cu articolul 46 din Regulamentul (UE) nr. 1303/2013 al Parlamentului European și al Consiliului privind dispozițiile comune (RDC), cu Regulamentul de punere în aplicare (UE) nr. 821/2014 al Comisiei și cu regulamentele specifice fondurilor.</w:t>
      </w:r>
    </w:p>
    <w:p w14:paraId="393D8BAC" w14:textId="77777777" w:rsidR="00AF6563" w:rsidRPr="00AF6563" w:rsidRDefault="00AF6563" w:rsidP="00B932C3">
      <w:pPr>
        <w:jc w:val="both"/>
        <w:rPr>
          <w:color w:val="404040"/>
          <w:szCs w:val="18"/>
        </w:rPr>
      </w:pPr>
      <w:r w:rsidRPr="00AF6563">
        <w:rPr>
          <w:b/>
          <w:bCs/>
          <w:color w:val="404040"/>
          <w:szCs w:val="18"/>
        </w:rPr>
        <w:t>Pentru informații suplimentare</w:t>
      </w:r>
    </w:p>
    <w:p w14:paraId="0924241F" w14:textId="77777777" w:rsidR="00AF6563" w:rsidRPr="00AF6563" w:rsidRDefault="00AF6563" w:rsidP="00B932C3">
      <w:pPr>
        <w:jc w:val="both"/>
        <w:rPr>
          <w:color w:val="404040"/>
          <w:szCs w:val="18"/>
        </w:rPr>
      </w:pPr>
      <w:hyperlink r:id="rId144" w:history="1">
        <w:r w:rsidRPr="00AF6563">
          <w:rPr>
            <w:rStyle w:val="Hyperlink"/>
          </w:rPr>
          <w:t>Raport de sinteză anual</w:t>
        </w:r>
      </w:hyperlink>
    </w:p>
    <w:p w14:paraId="4A8A7C8C" w14:textId="77777777" w:rsidR="00AF6563" w:rsidRPr="00AF6563" w:rsidRDefault="00AF6563" w:rsidP="00B932C3">
      <w:pPr>
        <w:jc w:val="both"/>
        <w:rPr>
          <w:color w:val="404040"/>
          <w:szCs w:val="18"/>
        </w:rPr>
      </w:pPr>
      <w:hyperlink r:id="rId145" w:history="1">
        <w:r w:rsidRPr="00AF6563">
          <w:rPr>
            <w:rStyle w:val="Hyperlink"/>
          </w:rPr>
          <w:t>Instrumentele financiare din cadrul politicii de coeziune</w:t>
        </w:r>
      </w:hyperlink>
    </w:p>
    <w:p w14:paraId="3DD8E50B" w14:textId="77777777" w:rsidR="00AF6563" w:rsidRPr="00AF6563" w:rsidRDefault="00AF6563" w:rsidP="00B932C3">
      <w:pPr>
        <w:jc w:val="both"/>
        <w:rPr>
          <w:color w:val="404040"/>
          <w:szCs w:val="18"/>
        </w:rPr>
      </w:pPr>
      <w:hyperlink r:id="rId146" w:history="1">
        <w:r w:rsidRPr="00AF6563">
          <w:rPr>
            <w:rStyle w:val="Hyperlink"/>
          </w:rPr>
          <w:t>Fondul european de dezvoltare regională</w:t>
        </w:r>
      </w:hyperlink>
    </w:p>
    <w:p w14:paraId="44D7BD33" w14:textId="77777777" w:rsidR="00AF6563" w:rsidRPr="00AF6563" w:rsidRDefault="00AF6563" w:rsidP="00B932C3">
      <w:pPr>
        <w:jc w:val="both"/>
        <w:rPr>
          <w:color w:val="404040"/>
          <w:szCs w:val="18"/>
        </w:rPr>
      </w:pPr>
      <w:hyperlink r:id="rId147" w:history="1">
        <w:r w:rsidRPr="00AF6563">
          <w:rPr>
            <w:rStyle w:val="Hyperlink"/>
          </w:rPr>
          <w:t>Fondul de coeziune</w:t>
        </w:r>
      </w:hyperlink>
    </w:p>
    <w:p w14:paraId="23821E14" w14:textId="77777777" w:rsidR="00AF6563" w:rsidRPr="00AF6563" w:rsidRDefault="00AF6563" w:rsidP="00B932C3">
      <w:pPr>
        <w:jc w:val="both"/>
        <w:rPr>
          <w:color w:val="404040"/>
          <w:szCs w:val="18"/>
        </w:rPr>
      </w:pPr>
      <w:hyperlink r:id="rId148" w:history="1">
        <w:r w:rsidRPr="00AF6563">
          <w:rPr>
            <w:rStyle w:val="Hyperlink"/>
          </w:rPr>
          <w:t>Fondurile structurale și de investiții europene</w:t>
        </w:r>
      </w:hyperlink>
    </w:p>
    <w:p w14:paraId="51C8A2DB" w14:textId="77777777" w:rsidR="00AF6563" w:rsidRPr="00AF6563" w:rsidRDefault="00AF6563" w:rsidP="00B932C3">
      <w:pPr>
        <w:jc w:val="both"/>
        <w:rPr>
          <w:color w:val="404040"/>
          <w:szCs w:val="18"/>
        </w:rPr>
      </w:pPr>
      <w:hyperlink r:id="rId149" w:history="1">
        <w:r w:rsidRPr="00AF6563">
          <w:rPr>
            <w:rStyle w:val="Hyperlink"/>
          </w:rPr>
          <w:t>Inițiativa pentru investiții ca reacție la coronavirus (CRII)</w:t>
        </w:r>
      </w:hyperlink>
      <w:r w:rsidRPr="00AF6563">
        <w:rPr>
          <w:color w:val="404040"/>
          <w:szCs w:val="18"/>
        </w:rPr>
        <w:t xml:space="preserve"> și </w:t>
      </w:r>
      <w:hyperlink r:id="rId150" w:history="1">
        <w:r w:rsidRPr="00AF6563">
          <w:rPr>
            <w:rStyle w:val="Hyperlink"/>
          </w:rPr>
          <w:t>Inițiativa plus pentru investiții ca reacție la coronavirus (CRII+)</w:t>
        </w:r>
      </w:hyperlink>
    </w:p>
    <w:p w14:paraId="73FC4E72" w14:textId="77777777" w:rsidR="00CD4B20" w:rsidRPr="00CF63FD" w:rsidRDefault="00CD4B20" w:rsidP="00CD4B20">
      <w:pPr>
        <w:pStyle w:val="Stilsursa"/>
        <w:rPr>
          <w:sz w:val="18"/>
        </w:rPr>
      </w:pPr>
      <w:bookmarkStart w:id="159" w:name="_Hlk87865179"/>
      <w:r>
        <w:t xml:space="preserve">Sursa: </w:t>
      </w:r>
      <w:r w:rsidRPr="00E058B8">
        <w:t>Reprezentanța în România</w:t>
      </w:r>
      <w:r>
        <w:t xml:space="preserve"> a Comisiei Europene </w:t>
      </w:r>
      <w:r w:rsidRPr="00E058B8">
        <w:t>https://romania.representation.ec.europa.eu/index_ro</w:t>
      </w:r>
    </w:p>
    <w:p w14:paraId="31291E91" w14:textId="77777777" w:rsidR="00724696" w:rsidRPr="00E465C4" w:rsidRDefault="00724696" w:rsidP="00724696">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0145E642" w14:textId="77777777" w:rsidR="005113E5" w:rsidRDefault="003E41A7" w:rsidP="005113E5">
      <w:pPr>
        <w:pStyle w:val="RezultatedinOF"/>
        <w:tabs>
          <w:tab w:val="left" w:pos="2268"/>
          <w:tab w:val="left" w:pos="2410"/>
          <w:tab w:val="left" w:pos="2694"/>
        </w:tabs>
        <w:spacing w:after="0" w:line="240" w:lineRule="auto"/>
        <w:ind w:right="57"/>
        <w:rPr>
          <w:color w:val="C00000"/>
          <w:sz w:val="18"/>
          <w:szCs w:val="18"/>
        </w:rPr>
      </w:pPr>
      <w:bookmarkStart w:id="160" w:name="_Hlk87865237"/>
      <w:bookmarkStart w:id="161" w:name="_Toc89684336"/>
      <w:bookmarkEnd w:id="159"/>
      <w:r w:rsidRPr="005113E5">
        <w:rPr>
          <w:color w:val="C00000"/>
          <w:sz w:val="18"/>
          <w:szCs w:val="18"/>
        </w:rPr>
        <w:t>C</w:t>
      </w:r>
      <w:r w:rsidR="001C1D75" w:rsidRPr="005113E5">
        <w:rPr>
          <w:color w:val="C00000"/>
          <w:sz w:val="18"/>
          <w:szCs w:val="18"/>
        </w:rPr>
        <w:t>ORONAVIRUS</w:t>
      </w:r>
      <w:bookmarkEnd w:id="160"/>
      <w:bookmarkEnd w:id="161"/>
    </w:p>
    <w:p w14:paraId="72C9DA2A" w14:textId="13CE9A51" w:rsidR="00CF3E11" w:rsidRPr="00933B9F" w:rsidRDefault="00965673" w:rsidP="00933B9F">
      <w:pPr>
        <w:pStyle w:val="TitluArticolinINFOUE"/>
        <w:rPr>
          <w:lang w:eastAsia="ro-RO"/>
        </w:rPr>
      </w:pPr>
      <w:bookmarkStart w:id="162" w:name="_Toc89684337"/>
      <w:r w:rsidRPr="00965673">
        <w:t>CE reînnoiește apelurile de a se intensifica campania de vaccinare, de a pune la dispoziție rapid și pe scară largă dozele de rapel, și de a reacționa la varianta Omicron</w:t>
      </w:r>
      <w:bookmarkEnd w:id="162"/>
    </w:p>
    <w:p w14:paraId="19059320"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 xml:space="preserve">Comisia reînnoiește apelurile de a se intensifica campania de vaccinare, de a pune la dispoziție rapid și pe scară largă dozele de rapel, de a crește vigilența și de a reacționa rapid la varianta Omicron. </w:t>
      </w:r>
    </w:p>
    <w:p w14:paraId="78E573D9" w14:textId="6ADE3E6C" w:rsidR="00965673" w:rsidRPr="00965673" w:rsidRDefault="00965673" w:rsidP="00B932C3">
      <w:pPr>
        <w:pStyle w:val="NormalWeb"/>
        <w:spacing w:before="120"/>
        <w:jc w:val="both"/>
        <w:rPr>
          <w:rFonts w:ascii="Verdana" w:hAnsi="Verdana"/>
          <w:color w:val="404040"/>
          <w:sz w:val="18"/>
          <w:szCs w:val="18"/>
          <w:lang w:val="ro-RO"/>
        </w:rPr>
      </w:pPr>
      <w:r w:rsidRPr="00965673">
        <w:rPr>
          <w:rFonts w:ascii="Verdana" w:hAnsi="Verdana"/>
          <w:color w:val="404040"/>
          <w:sz w:val="18"/>
          <w:szCs w:val="18"/>
          <w:lang w:val="ro-RO"/>
        </w:rPr>
        <w:drawing>
          <wp:anchor distT="0" distB="0" distL="114300" distR="114300" simplePos="0" relativeHeight="252018688" behindDoc="0" locked="0" layoutInCell="1" allowOverlap="1" wp14:anchorId="01078853" wp14:editId="6A6CBD9E">
            <wp:simplePos x="0" y="0"/>
            <wp:positionH relativeFrom="column">
              <wp:posOffset>-635</wp:posOffset>
            </wp:positionH>
            <wp:positionV relativeFrom="paragraph">
              <wp:posOffset>76377</wp:posOffset>
            </wp:positionV>
            <wp:extent cx="1748332" cy="1169703"/>
            <wp:effectExtent l="133350" t="76200" r="80645" b="125730"/>
            <wp:wrapSquare wrapText="bothSides"/>
            <wp:docPr id="9" name="Imagine 9" descr="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ccin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48332" cy="11697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965673">
        <w:rPr>
          <w:rFonts w:ascii="Verdana" w:hAnsi="Verdana"/>
          <w:color w:val="404040"/>
          <w:sz w:val="18"/>
          <w:szCs w:val="18"/>
          <w:lang w:val="ro-RO"/>
        </w:rPr>
        <w:t>Comisia a prezentat ieri, 1 decembrie, o abordare comună și coordonată la nivelul UE pentru a aborda în mod eficace provocările generate de recrudescența pandemiei de COVID-19 în multe state membre în această toamnă.</w:t>
      </w:r>
    </w:p>
    <w:p w14:paraId="159A4E2C"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Numărul cazurilor crește rapid, iar presiunea asupra spitalelor este din ce în ce mai mare, ceea ce necesită acțiuni urgente și hotărâte. Noua potențială amenințare reprezentată de varianta Omicron se adaugă acestor îngrijorări și evidențiază importanța combaterii pandemiei pentru a progresa către o situație de securitate sanitară durabilă, atât în UE, cât și la nivel mondial.</w:t>
      </w:r>
    </w:p>
    <w:p w14:paraId="5BB5B34B"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Președinta Comisiei Europene, Ursula </w:t>
      </w:r>
      <w:r w:rsidRPr="00965673">
        <w:rPr>
          <w:rFonts w:ascii="Verdana" w:hAnsi="Verdana"/>
          <w:b/>
          <w:bCs/>
          <w:color w:val="404040"/>
          <w:sz w:val="18"/>
          <w:szCs w:val="18"/>
          <w:lang w:val="ro-RO"/>
        </w:rPr>
        <w:t xml:space="preserve">von </w:t>
      </w:r>
      <w:proofErr w:type="spellStart"/>
      <w:r w:rsidRPr="00965673">
        <w:rPr>
          <w:rFonts w:ascii="Verdana" w:hAnsi="Verdana"/>
          <w:b/>
          <w:bCs/>
          <w:color w:val="404040"/>
          <w:sz w:val="18"/>
          <w:szCs w:val="18"/>
          <w:lang w:val="ro-RO"/>
        </w:rPr>
        <w:t>der</w:t>
      </w:r>
      <w:proofErr w:type="spellEnd"/>
      <w:r w:rsidRPr="00965673">
        <w:rPr>
          <w:rFonts w:ascii="Verdana" w:hAnsi="Verdana"/>
          <w:b/>
          <w:bCs/>
          <w:color w:val="404040"/>
          <w:sz w:val="18"/>
          <w:szCs w:val="18"/>
          <w:lang w:val="ro-RO"/>
        </w:rPr>
        <w:t xml:space="preserve"> </w:t>
      </w:r>
      <w:proofErr w:type="spellStart"/>
      <w:r w:rsidRPr="00965673">
        <w:rPr>
          <w:rFonts w:ascii="Verdana" w:hAnsi="Verdana"/>
          <w:b/>
          <w:bCs/>
          <w:color w:val="404040"/>
          <w:sz w:val="18"/>
          <w:szCs w:val="18"/>
          <w:lang w:val="ro-RO"/>
        </w:rPr>
        <w:t>Leyen</w:t>
      </w:r>
      <w:proofErr w:type="spellEnd"/>
      <w:r w:rsidRPr="00965673">
        <w:rPr>
          <w:rFonts w:ascii="Verdana" w:hAnsi="Verdana"/>
          <w:color w:val="404040"/>
          <w:sz w:val="18"/>
          <w:szCs w:val="18"/>
          <w:lang w:val="ro-RO"/>
        </w:rPr>
        <w:t>, a declarat: „</w:t>
      </w:r>
      <w:r w:rsidRPr="00965673">
        <w:rPr>
          <w:rFonts w:ascii="Verdana" w:hAnsi="Verdana"/>
          <w:i/>
          <w:iCs/>
          <w:color w:val="404040"/>
          <w:sz w:val="18"/>
          <w:szCs w:val="18"/>
          <w:lang w:val="ro-RO"/>
        </w:rPr>
        <w:t>În ultimele două săptămâni, mulți dintre noi au fost martori direcți: numărul cazurilor de COVID-19 a crescut din nou, fiind afectați chiar și unii dintre prietenii noștri apropiați, dintre colaboratorii noștri, dintre membrii de familie sau dintre cei dragi. Creșterea rapidă a numărului de cazuri exercită o presiune din ce în ce mai mare asupra spitalelor și asupra cadrelor medicale. În plus, apariția variantei OMICRON, probabil foarte contagioasă, necesită cea mai mare atenție din partea noastră. Dar sunt convins că UE este la înălțimea sarcinii de a face față acestor provocări. Astăzi prezentăm o gamă largă de acțiuni, de la intensificarea eforturilor noastre de promovare a vaccinării și sporirea investițiilor în mijloace terapeutice, la îmbunătățirea monitorizării și a măsurilor profilactice, până la consolidarea solidarității noastre la nivel mondial. Între timp, vă repet apelul meu urgent adresat tuturor: asigurați-vă că sunteți vaccinați sau că ați primit doza de rapel și respectați regulile de igienă pentru a vă proteja.”</w:t>
      </w:r>
    </w:p>
    <w:p w14:paraId="64AC1EC2"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proofErr w:type="spellStart"/>
      <w:r w:rsidRPr="00965673">
        <w:rPr>
          <w:rFonts w:ascii="Verdana" w:hAnsi="Verdana"/>
          <w:color w:val="404040"/>
          <w:sz w:val="18"/>
          <w:szCs w:val="18"/>
          <w:lang w:val="ro-RO"/>
        </w:rPr>
        <w:t>Stella</w:t>
      </w:r>
      <w:proofErr w:type="spellEnd"/>
      <w:r w:rsidRPr="00965673">
        <w:rPr>
          <w:rFonts w:ascii="Verdana" w:hAnsi="Verdana"/>
          <w:color w:val="404040"/>
          <w:sz w:val="18"/>
          <w:szCs w:val="18"/>
          <w:lang w:val="ro-RO"/>
        </w:rPr>
        <w:t> </w:t>
      </w:r>
      <w:proofErr w:type="spellStart"/>
      <w:r w:rsidRPr="00965673">
        <w:rPr>
          <w:rFonts w:ascii="Verdana" w:hAnsi="Verdana"/>
          <w:b/>
          <w:bCs/>
          <w:color w:val="404040"/>
          <w:sz w:val="18"/>
          <w:szCs w:val="18"/>
          <w:lang w:val="ro-RO"/>
        </w:rPr>
        <w:t>Kyriakides</w:t>
      </w:r>
      <w:proofErr w:type="spellEnd"/>
      <w:r w:rsidRPr="00965673">
        <w:rPr>
          <w:rFonts w:ascii="Verdana" w:hAnsi="Verdana"/>
          <w:color w:val="404040"/>
          <w:sz w:val="18"/>
          <w:szCs w:val="18"/>
          <w:lang w:val="ro-RO"/>
        </w:rPr>
        <w:t>, comisarul pentru sănătate și siguranță alimentară, a adăugat: </w:t>
      </w:r>
      <w:r w:rsidRPr="00965673">
        <w:rPr>
          <w:rFonts w:ascii="Verdana" w:hAnsi="Verdana"/>
          <w:i/>
          <w:iCs/>
          <w:color w:val="404040"/>
          <w:sz w:val="18"/>
          <w:szCs w:val="18"/>
          <w:lang w:val="ro-RO"/>
        </w:rPr>
        <w:t>„Transmisibilitatea mare a variantei Delta, un deficit de imunizare relativ mare și relaxarea intervențiilor nefarmaceutice ne vor prilejui o iarnă plină de provocări. Apariția variantei Omicron nu face decât să accentueze nevoia urgentă de vaccinare și de stimulare a nivelului nostru de imunizare pentru a întrerupe lanțurile de transmitere. Acolo unde este necesar, trebuie introduse măsuri eficace de sănătate publică, incluzând distanțarea socială și purtarea măștilor respiratorii. Trebuie să acționăm rapid și decisiv pentru a limita răspândirea virusului și a atenua impactul acestuia.”</w:t>
      </w:r>
    </w:p>
    <w:p w14:paraId="3A24E280"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Creșterea bruscă și amplă a numărului de cazuri grave, în special în rândul persoanelor nevaccinate, a generat o presiune enormă asupra spitalelor și asupra personalului medical deja suprasolicitat. Ea are un impact direct și asupra sănătății pacienților care nu sunt afectați de COVID, întrucât, din nou, accesul la asistență medicală pentru alte afecțiuni este puternic obstrucționat de necesitatea de a trata pacienții afectați de COVID-19. </w:t>
      </w:r>
    </w:p>
    <w:p w14:paraId="3412232A"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b/>
          <w:bCs/>
          <w:color w:val="404040"/>
          <w:sz w:val="18"/>
          <w:szCs w:val="18"/>
          <w:lang w:val="ro-RO"/>
        </w:rPr>
        <w:t>Acțiune coordonată de combatere a COVID-19</w:t>
      </w:r>
    </w:p>
    <w:p w14:paraId="36DBD3DB"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UE și statele membre trebuie să demonstreze că dispun de capacitatea de a reacționa rapid pentru a contracara creșterea bruscă și amplă a numărului infecțiilor cauzate de virus și de a-și menține tenacitatea în a asigura un răspuns durabil și pe termen lung la această amenințare. Toate acestea necesită răspunsuri ferme și urgente, care să includă următoarele aspecte:</w:t>
      </w:r>
    </w:p>
    <w:p w14:paraId="2A5B4AFB"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 xml:space="preserve">UE și statele membre ar trebui să continue să pună în aplicare o strategie comună pentru a limita răspândirea variantei Omicron în UE, cu revizuiri periodice și zilnice ale restricțiilor esențiale de </w:t>
      </w:r>
      <w:r w:rsidRPr="00965673">
        <w:rPr>
          <w:rFonts w:ascii="Verdana" w:hAnsi="Verdana"/>
          <w:color w:val="404040"/>
          <w:sz w:val="18"/>
          <w:szCs w:val="18"/>
          <w:lang w:val="ro-RO"/>
        </w:rPr>
        <w:lastRenderedPageBreak/>
        <w:t>călătorie. UE și statele membre ar trebui să fie pregătite să impună toate controalele considerate necesare;</w:t>
      </w:r>
    </w:p>
    <w:p w14:paraId="0B585189"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Statele membre ar trebui să deruleze campanii noi care să vizeze persoanele nevaccinate din toate grupele de vârstă eligibile, în baza unor strategii naționale țintite care să vizeze reticența față de vaccinare;</w:t>
      </w:r>
    </w:p>
    <w:p w14:paraId="563C99C8"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Statele membre ar trebui să pună rapid la dispoziție doze de rapel pentru a menține niveluri mari de protecție împotriva virusului, inclusiv împotriva variantei Omicron, începând cu grupurile cele mai vulnerabile;</w:t>
      </w:r>
    </w:p>
    <w:p w14:paraId="6DE48384"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Agențiile UE ar trebui să asigure faptul că orientările științifice necesare sunt disponibile rapid;</w:t>
      </w:r>
    </w:p>
    <w:p w14:paraId="72965470"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Comisia își va intensifica eforturile vizând producția, autorizarea și achiziționarea în comun a mijloacelor terapeutice împotriva COVID-19;</w:t>
      </w:r>
    </w:p>
    <w:p w14:paraId="0C3245B3"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Parlamentul European și Consiliul ar trebui să adopte propunerile privind Uniunea europeană a sănătății și Regulamentul privind HERA până la sfârșitul anului 2021;</w:t>
      </w:r>
    </w:p>
    <w:p w14:paraId="7FA8A4FD"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Statele membre ar trebui să pună în aplicare măsuri profilactice și restricții țintite și proporționale pentru a limita răspândirea virusului, a salva vieți și a reduce presiunea asupra sistemelor sanitare. Ar trebui asigurată o coordonare deplină la nivelul UE. Apariția variantei Omicron înseamnă că ar trebui să se acorde o atenție deosebită aplicării și comunicării măsurilor specifice vizând contacții în perioada de sfârșit de an;</w:t>
      </w:r>
    </w:p>
    <w:p w14:paraId="03CE6A43"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Statele membre ar trebui să pună în aplicare o abordare revizuită a liberei circulații, adică o perioadă-standard de valabilitate de 9 luni a certificatului digital al UE privind COVID-19;</w:t>
      </w:r>
    </w:p>
    <w:p w14:paraId="20CF32A1" w14:textId="77777777" w:rsidR="00965673" w:rsidRPr="00965673" w:rsidRDefault="00965673" w:rsidP="00B932C3">
      <w:pPr>
        <w:pStyle w:val="NormalWeb"/>
        <w:numPr>
          <w:ilvl w:val="0"/>
          <w:numId w:val="32"/>
        </w:numPr>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UE și statele membre ar trebui să accelereze eforturile </w:t>
      </w:r>
      <w:r w:rsidRPr="00965673">
        <w:rPr>
          <w:rFonts w:ascii="Verdana" w:hAnsi="Verdana"/>
          <w:i/>
          <w:iCs/>
          <w:color w:val="404040"/>
          <w:sz w:val="18"/>
          <w:szCs w:val="18"/>
          <w:lang w:val="ro-RO"/>
        </w:rPr>
        <w:t>Echipei Europa</w:t>
      </w:r>
      <w:r w:rsidRPr="00965673">
        <w:rPr>
          <w:rFonts w:ascii="Verdana" w:hAnsi="Verdana"/>
          <w:color w:val="404040"/>
          <w:sz w:val="18"/>
          <w:szCs w:val="18"/>
          <w:lang w:val="ro-RO"/>
        </w:rPr>
        <w:t xml:space="preserve"> de partajare a vaccinurilor pentru a atinge obiectivul mondial de vaccinare de 70 % în 2022, convenit în cadrul </w:t>
      </w:r>
      <w:proofErr w:type="spellStart"/>
      <w:r w:rsidRPr="00965673">
        <w:rPr>
          <w:rFonts w:ascii="Verdana" w:hAnsi="Verdana"/>
          <w:color w:val="404040"/>
          <w:sz w:val="18"/>
          <w:szCs w:val="18"/>
          <w:lang w:val="ro-RO"/>
        </w:rPr>
        <w:t>summitului</w:t>
      </w:r>
      <w:proofErr w:type="spellEnd"/>
      <w:r w:rsidRPr="00965673">
        <w:rPr>
          <w:rFonts w:ascii="Verdana" w:hAnsi="Verdana"/>
          <w:color w:val="404040"/>
          <w:sz w:val="18"/>
          <w:szCs w:val="18"/>
          <w:lang w:val="ro-RO"/>
        </w:rPr>
        <w:t xml:space="preserve"> G20 din octombrie 2021, precum și să sprijine consolidarea capacităților pentru secvențiere, testare și vaccinare. Ar trebui, de asemenea, să existe o poziție clară a UE cu privire la calea de urmat pentru a asigura o arhitectură sanitară mondială mai puternică, mai echitabilă și mai accelerată.</w:t>
      </w:r>
    </w:p>
    <w:p w14:paraId="47D61D5C"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color w:val="404040"/>
          <w:sz w:val="18"/>
          <w:szCs w:val="18"/>
          <w:lang w:val="ro-RO"/>
        </w:rPr>
        <w:t xml:space="preserve">Președinta l-a invitat pe profesorul Peter </w:t>
      </w:r>
      <w:proofErr w:type="spellStart"/>
      <w:r w:rsidRPr="00965673">
        <w:rPr>
          <w:rFonts w:ascii="Verdana" w:hAnsi="Verdana"/>
          <w:color w:val="404040"/>
          <w:sz w:val="18"/>
          <w:szCs w:val="18"/>
          <w:lang w:val="ro-RO"/>
        </w:rPr>
        <w:t>Piot</w:t>
      </w:r>
      <w:proofErr w:type="spellEnd"/>
      <w:r w:rsidRPr="00965673">
        <w:rPr>
          <w:rFonts w:ascii="Verdana" w:hAnsi="Verdana"/>
          <w:color w:val="404040"/>
          <w:sz w:val="18"/>
          <w:szCs w:val="18"/>
          <w:lang w:val="ro-RO"/>
        </w:rPr>
        <w:t xml:space="preserve"> să fie consilierul științific principal al Comisiei pentru epidemii, în cadrul actualului ei mandat.</w:t>
      </w:r>
    </w:p>
    <w:p w14:paraId="7C312836"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b/>
          <w:bCs/>
          <w:color w:val="404040"/>
          <w:sz w:val="18"/>
          <w:szCs w:val="18"/>
          <w:lang w:val="ro-RO"/>
        </w:rPr>
        <w:t>Context</w:t>
      </w:r>
    </w:p>
    <w:p w14:paraId="04E09F00" w14:textId="21B4648B"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hyperlink r:id="rId152" w:history="1">
        <w:r w:rsidRPr="00965673">
          <w:rPr>
            <w:rStyle w:val="Hyperlink"/>
          </w:rPr>
          <w:t>Strategia UE privind vaccinurile</w:t>
        </w:r>
      </w:hyperlink>
      <w:hyperlink r:id="rId153" w:history="1"/>
      <w:r w:rsidRPr="00965673">
        <w:rPr>
          <w:rFonts w:ascii="Verdana" w:hAnsi="Verdana"/>
          <w:color w:val="404040"/>
          <w:sz w:val="18"/>
          <w:szCs w:val="18"/>
          <w:lang w:val="ro-RO"/>
        </w:rPr>
        <w:t> rămâne principalul instrument al UE pentru a pune capăt pandemiei prin prevenirea apariției și reducerea numărului de cazuri, precum și a ratelor de spitalizare și a deceselor cauzate de boală. Ea este completată de </w:t>
      </w:r>
      <w:hyperlink r:id="rId154" w:history="1">
        <w:r w:rsidRPr="00965673">
          <w:rPr>
            <w:rStyle w:val="Hyperlink"/>
          </w:rPr>
          <w:t>strategia UE privind mijloacele terapeutice împotriva COVID-19</w:t>
        </w:r>
      </w:hyperlink>
      <w:hyperlink r:id="rId155" w:history="1"/>
      <w:r w:rsidRPr="00965673">
        <w:rPr>
          <w:rFonts w:ascii="Verdana" w:hAnsi="Verdana"/>
          <w:color w:val="404040"/>
          <w:sz w:val="18"/>
          <w:szCs w:val="18"/>
          <w:lang w:val="ro-RO"/>
        </w:rPr>
        <w:t>. Ele fac parte dintr-o puternică </w:t>
      </w:r>
      <w:hyperlink r:id="rId156" w:history="1">
        <w:r w:rsidRPr="00965673">
          <w:rPr>
            <w:rStyle w:val="Hyperlink"/>
          </w:rPr>
          <w:t>Uniune europeană a sănătății</w:t>
        </w:r>
      </w:hyperlink>
      <w:hyperlink r:id="rId157" w:history="1"/>
      <w:r w:rsidRPr="00965673">
        <w:rPr>
          <w:rFonts w:ascii="Verdana" w:hAnsi="Verdana"/>
          <w:color w:val="404040"/>
          <w:sz w:val="18"/>
          <w:szCs w:val="18"/>
          <w:lang w:val="ro-RO"/>
        </w:rPr>
        <w:t>, utilizând o abordare coordonată la nivelul UE pentru a proteja mai bine sănătatea cetățenilor noștri, pentru a dota UE și statele sale membre cu mijloace menite să prevină și să contracareze mai bine viitoarele pandemii, precum și pentru a îmbunătăți reziliența sistemelor sanitare din Europa.</w:t>
      </w:r>
    </w:p>
    <w:p w14:paraId="38406E62" w14:textId="77777777"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r w:rsidRPr="00965673">
        <w:rPr>
          <w:rFonts w:ascii="Verdana" w:hAnsi="Verdana"/>
          <w:b/>
          <w:bCs/>
          <w:color w:val="404040"/>
          <w:sz w:val="18"/>
          <w:szCs w:val="18"/>
          <w:lang w:val="ro-RO"/>
        </w:rPr>
        <w:t>Informații suplimentare</w:t>
      </w:r>
    </w:p>
    <w:p w14:paraId="1AD785F6" w14:textId="1E8D47C0"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hyperlink r:id="rId158" w:history="1">
        <w:proofErr w:type="spellStart"/>
        <w:r w:rsidRPr="00965673">
          <w:rPr>
            <w:rStyle w:val="Hyperlink"/>
          </w:rPr>
          <w:t>Comunicare</w:t>
        </w:r>
      </w:hyperlink>
      <w:proofErr w:type="spellEnd"/>
      <w:r w:rsidRPr="00965673">
        <w:rPr>
          <w:rFonts w:ascii="Verdana" w:hAnsi="Verdana"/>
          <w:color w:val="404040"/>
          <w:sz w:val="18"/>
          <w:szCs w:val="18"/>
          <w:lang w:val="ro-RO"/>
        </w:rPr>
        <w:fldChar w:fldCharType="begin"/>
      </w:r>
      <w:r w:rsidRPr="00965673">
        <w:rPr>
          <w:rFonts w:ascii="Verdana" w:hAnsi="Verdana"/>
          <w:color w:val="404040"/>
          <w:sz w:val="18"/>
          <w:szCs w:val="18"/>
          <w:lang w:val="ro-RO"/>
        </w:rPr>
        <w:instrText xml:space="preserve"> HYPERLINK "javascript:void(0)" </w:instrText>
      </w:r>
      <w:r w:rsidRPr="00965673">
        <w:rPr>
          <w:rFonts w:ascii="Verdana" w:hAnsi="Verdana"/>
          <w:color w:val="404040"/>
          <w:sz w:val="18"/>
          <w:szCs w:val="18"/>
          <w:lang w:val="ro-RO"/>
        </w:rPr>
        <w:fldChar w:fldCharType="separate"/>
      </w:r>
      <w:r w:rsidRPr="00965673">
        <w:rPr>
          <w:rFonts w:ascii="Verdana" w:hAnsi="Verdana"/>
          <w:color w:val="404040"/>
          <w:sz w:val="18"/>
          <w:szCs w:val="18"/>
        </w:rPr>
        <w:fldChar w:fldCharType="end"/>
      </w:r>
    </w:p>
    <w:p w14:paraId="593AF878" w14:textId="2D0649FF"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hyperlink r:id="rId159" w:history="1">
        <w:r w:rsidRPr="00965673">
          <w:rPr>
            <w:rStyle w:val="Hyperlink"/>
          </w:rPr>
          <w:t xml:space="preserve">Răspunsul la noul </w:t>
        </w:r>
        <w:proofErr w:type="spellStart"/>
        <w:r w:rsidRPr="00965673">
          <w:rPr>
            <w:rStyle w:val="Hyperlink"/>
          </w:rPr>
          <w:t>coronavirus</w:t>
        </w:r>
      </w:hyperlink>
      <w:proofErr w:type="spellEnd"/>
      <w:r w:rsidRPr="00965673">
        <w:rPr>
          <w:rFonts w:ascii="Verdana" w:hAnsi="Verdana"/>
          <w:color w:val="404040"/>
          <w:sz w:val="18"/>
          <w:szCs w:val="18"/>
          <w:lang w:val="ro-RO"/>
        </w:rPr>
        <w:fldChar w:fldCharType="begin"/>
      </w:r>
      <w:r w:rsidRPr="00965673">
        <w:rPr>
          <w:rFonts w:ascii="Verdana" w:hAnsi="Verdana"/>
          <w:color w:val="404040"/>
          <w:sz w:val="18"/>
          <w:szCs w:val="18"/>
          <w:lang w:val="ro-RO"/>
        </w:rPr>
        <w:instrText xml:space="preserve"> HYPERLINK "javascript:void(0)" </w:instrText>
      </w:r>
      <w:r w:rsidRPr="00965673">
        <w:rPr>
          <w:rFonts w:ascii="Verdana" w:hAnsi="Verdana"/>
          <w:color w:val="404040"/>
          <w:sz w:val="18"/>
          <w:szCs w:val="18"/>
          <w:lang w:val="ro-RO"/>
        </w:rPr>
        <w:fldChar w:fldCharType="separate"/>
      </w:r>
      <w:r w:rsidRPr="00965673">
        <w:rPr>
          <w:rFonts w:ascii="Verdana" w:hAnsi="Verdana"/>
          <w:color w:val="404040"/>
          <w:sz w:val="18"/>
          <w:szCs w:val="18"/>
        </w:rPr>
        <w:fldChar w:fldCharType="end"/>
      </w:r>
    </w:p>
    <w:p w14:paraId="465B0616" w14:textId="65518CC8" w:rsidR="00965673" w:rsidRPr="00965673" w:rsidRDefault="00965673" w:rsidP="00B932C3">
      <w:pPr>
        <w:pStyle w:val="NormalWeb"/>
        <w:spacing w:before="120" w:beforeAutospacing="0" w:after="0" w:afterAutospacing="0"/>
        <w:jc w:val="both"/>
        <w:rPr>
          <w:rFonts w:ascii="Verdana" w:hAnsi="Verdana"/>
          <w:color w:val="404040"/>
          <w:sz w:val="18"/>
          <w:szCs w:val="18"/>
          <w:lang w:val="ro-RO"/>
        </w:rPr>
      </w:pPr>
      <w:hyperlink r:id="rId160" w:history="1">
        <w:r w:rsidRPr="00965673">
          <w:rPr>
            <w:rStyle w:val="Hyperlink"/>
          </w:rPr>
          <w:t>Vaccinuri sigure împotriva COVID-19</w:t>
        </w:r>
      </w:hyperlink>
      <w:hyperlink r:id="rId161" w:history="1"/>
    </w:p>
    <w:p w14:paraId="11C0BAC8" w14:textId="6B682405" w:rsidR="001B2877" w:rsidRDefault="001B2877" w:rsidP="001B2877">
      <w:pPr>
        <w:pStyle w:val="Stilsursa"/>
      </w:pPr>
      <w:r>
        <w:t xml:space="preserve">Sursa: </w:t>
      </w:r>
      <w:r w:rsidRPr="00E058B8">
        <w:t>Reprezentanța în România</w:t>
      </w:r>
      <w:r>
        <w:t xml:space="preserve"> a Comisiei Europene </w:t>
      </w:r>
      <w:hyperlink r:id="rId162" w:history="1">
        <w:r w:rsidR="00B932C3" w:rsidRPr="007B4530">
          <w:rPr>
            <w:rStyle w:val="Hyperlink"/>
            <w:sz w:val="14"/>
            <w:szCs w:val="24"/>
          </w:rPr>
          <w:t>https://romania.representation.ec.europa.eu/index_ro</w:t>
        </w:r>
      </w:hyperlink>
    </w:p>
    <w:p w14:paraId="368F9D5C" w14:textId="77777777" w:rsidR="00B932C3" w:rsidRPr="00B932C3" w:rsidRDefault="00B932C3" w:rsidP="00B932C3"/>
    <w:p w14:paraId="65ACAD8F" w14:textId="77777777" w:rsidR="00CD4B20" w:rsidRDefault="00CD4B20" w:rsidP="00CD4B20">
      <w:pPr>
        <w:pStyle w:val="separatorcapitole"/>
        <w:ind w:right="57"/>
      </w:pPr>
      <w:r w:rsidRPr="00F50627">
        <w:sym w:font="Wingdings" w:char="F07B"/>
      </w:r>
      <w:r w:rsidRPr="00F50627">
        <w:sym w:font="Wingdings" w:char="F07B"/>
      </w:r>
      <w:r w:rsidRPr="00F50627">
        <w:sym w:font="Wingdings" w:char="F07B"/>
      </w:r>
    </w:p>
    <w:p w14:paraId="3D2DD426" w14:textId="3D2559E4" w:rsidR="00C236C1" w:rsidRPr="007F116E" w:rsidRDefault="00C236C1" w:rsidP="00C236C1">
      <w:pPr>
        <w:jc w:val="right"/>
        <w:rPr>
          <w:i/>
          <w:color w:val="0000FF"/>
          <w:sz w:val="14"/>
          <w:szCs w:val="14"/>
        </w:rPr>
      </w:pPr>
      <w:bookmarkStart w:id="163" w:name="_Hlk33092632"/>
      <w:bookmarkEnd w:id="16"/>
      <w:bookmarkEnd w:id="17"/>
      <w:bookmarkEnd w:id="126"/>
      <w:bookmarkEnd w:id="127"/>
      <w:bookmarkEnd w:id="128"/>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3"/>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lastRenderedPageBreak/>
              <w:drawing>
                <wp:inline distT="0" distB="0" distL="0" distR="0" wp14:anchorId="0104286E" wp14:editId="01B9D06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w:t>
            </w:r>
            <w:proofErr w:type="spellStart"/>
            <w:r w:rsidRPr="00F50627">
              <w:rPr>
                <w:i/>
                <w:spacing w:val="-6"/>
                <w:sz w:val="14"/>
                <w:szCs w:val="14"/>
              </w:rPr>
              <w:t>Anumiţi</w:t>
            </w:r>
            <w:proofErr w:type="spellEnd"/>
            <w:r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717B03D8" w:rsidR="00F5480E" w:rsidRPr="00F50627" w:rsidRDefault="005D0FC6" w:rsidP="00533FE3">
      <w:pPr>
        <w:pStyle w:val="NormalWeb"/>
        <w:spacing w:before="120" w:beforeAutospacing="0" w:after="0" w:afterAutospacing="0"/>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6640" behindDoc="0" locked="0" layoutInCell="1" allowOverlap="1" wp14:anchorId="0EBB5C0F" wp14:editId="08103983">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17074A" w:rsidRDefault="0017074A" w:rsidP="00FB71DC">
                            <w:pPr>
                              <w:jc w:val="center"/>
                              <w:rPr>
                                <w:b/>
                                <w:smallCaps/>
                                <w:color w:val="000080"/>
                                <w:szCs w:val="18"/>
                                <w:u w:val="single"/>
                              </w:rPr>
                            </w:pPr>
                          </w:p>
                          <w:p w14:paraId="32A750FB" w14:textId="77777777" w:rsidR="0017074A" w:rsidRDefault="0017074A" w:rsidP="00FB71DC">
                            <w:pPr>
                              <w:jc w:val="center"/>
                              <w:rPr>
                                <w:b/>
                                <w:smallCaps/>
                                <w:color w:val="000080"/>
                                <w:szCs w:val="18"/>
                                <w:u w:val="single"/>
                              </w:rPr>
                            </w:pPr>
                          </w:p>
                          <w:p w14:paraId="57DA7989" w14:textId="77777777" w:rsidR="0017074A" w:rsidRPr="00307C1A" w:rsidRDefault="0017074A"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17074A" w:rsidRPr="00307C1A" w:rsidRDefault="0017074A"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17074A" w:rsidRPr="00100481" w:rsidRDefault="0017074A"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17074A" w:rsidRDefault="0017074A" w:rsidP="00FB71DC">
                            <w:pPr>
                              <w:spacing w:before="200"/>
                              <w:jc w:val="center"/>
                              <w:rPr>
                                <w:b/>
                                <w:smallCaps/>
                                <w:color w:val="000080"/>
                                <w:szCs w:val="18"/>
                              </w:rPr>
                            </w:pPr>
                          </w:p>
                          <w:p w14:paraId="10BB6620" w14:textId="77777777" w:rsidR="0017074A" w:rsidRDefault="0017074A" w:rsidP="00FB71DC">
                            <w:pPr>
                              <w:spacing w:before="200"/>
                              <w:jc w:val="center"/>
                              <w:rPr>
                                <w:b/>
                                <w:smallCaps/>
                                <w:color w:val="000080"/>
                                <w:szCs w:val="18"/>
                              </w:rPr>
                            </w:pPr>
                          </w:p>
                          <w:p w14:paraId="00499C2A" w14:textId="77777777" w:rsidR="0017074A" w:rsidRPr="00827DC2" w:rsidRDefault="0017074A" w:rsidP="00FB71DC">
                            <w:pPr>
                              <w:jc w:val="center"/>
                              <w:rPr>
                                <w:b/>
                                <w:smallCaps/>
                                <w:color w:val="000080"/>
                                <w:szCs w:val="18"/>
                              </w:rPr>
                            </w:pPr>
                            <w:r w:rsidRPr="00827DC2">
                              <w:rPr>
                                <w:b/>
                                <w:smallCaps/>
                                <w:color w:val="000080"/>
                                <w:szCs w:val="18"/>
                              </w:rPr>
                              <w:t>Instituţia Prefectului - Judeţul Hunedoara</w:t>
                            </w:r>
                          </w:p>
                          <w:p w14:paraId="22F8B620" w14:textId="77777777" w:rsidR="0017074A" w:rsidRPr="00A16260" w:rsidRDefault="0017074A"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17074A" w:rsidRPr="00A16260" w:rsidRDefault="0017074A"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17074A" w:rsidRDefault="0017074A"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17074A" w:rsidRPr="00A16260" w:rsidRDefault="0017074A" w:rsidP="00FB71DC">
                            <w:pPr>
                              <w:spacing w:before="40"/>
                              <w:jc w:val="center"/>
                              <w:rPr>
                                <w:rFonts w:ascii="Book Antiqua" w:hAnsi="Book Antiqua" w:cs="Tahoma"/>
                                <w:b/>
                                <w:szCs w:val="18"/>
                              </w:rPr>
                            </w:pPr>
                          </w:p>
                          <w:p w14:paraId="33D8A147" w14:textId="77777777" w:rsidR="0017074A" w:rsidRPr="00C85301" w:rsidRDefault="00BC65BD" w:rsidP="00FB71DC">
                            <w:pPr>
                              <w:spacing w:before="40"/>
                              <w:jc w:val="center"/>
                              <w:rPr>
                                <w:rStyle w:val="Hyperlink"/>
                                <w:rFonts w:ascii="Book Antiqua" w:hAnsi="Book Antiqua"/>
                              </w:rPr>
                            </w:pPr>
                            <w:hyperlink r:id="rId164" w:history="1">
                              <w:r w:rsidR="0017074A" w:rsidRPr="00A16260">
                                <w:rPr>
                                  <w:rStyle w:val="Hyperlink"/>
                                  <w:rFonts w:ascii="Book Antiqua" w:hAnsi="Book Antiqua" w:cs="Tahoma"/>
                                </w:rPr>
                                <w:t>prefhd@prefecturahunedoara.ro</w:t>
                              </w:r>
                            </w:hyperlink>
                            <w:r w:rsidR="0017074A" w:rsidRPr="00A16260">
                              <w:rPr>
                                <w:rFonts w:ascii="Book Antiqua" w:hAnsi="Book Antiqua" w:cs="Tahoma"/>
                                <w:szCs w:val="18"/>
                              </w:rPr>
                              <w:t xml:space="preserve">; </w:t>
                            </w:r>
                            <w:r w:rsidR="0017074A" w:rsidRPr="00C85301">
                              <w:rPr>
                                <w:rStyle w:val="Hyperlink"/>
                                <w:rFonts w:ascii="Book Antiqua" w:hAnsi="Book Antiqua" w:cs="Tahoma"/>
                              </w:rPr>
                              <w:t>https://hd.prefectura.mai.gov.ro/</w:t>
                            </w:r>
                          </w:p>
                          <w:p w14:paraId="18AFF5C4" w14:textId="77777777" w:rsidR="0017074A" w:rsidRPr="00A16260" w:rsidRDefault="0017074A"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8" type="#_x0000_t202" style="position:absolute;margin-left:106.5pt;margin-top:69.95pt;width:231.9pt;height:49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17074A" w:rsidRDefault="0017074A" w:rsidP="00FB71DC">
                      <w:pPr>
                        <w:jc w:val="center"/>
                        <w:rPr>
                          <w:b/>
                          <w:smallCaps/>
                          <w:color w:val="000080"/>
                          <w:szCs w:val="18"/>
                          <w:u w:val="single"/>
                        </w:rPr>
                      </w:pPr>
                    </w:p>
                    <w:p w14:paraId="32A750FB" w14:textId="77777777" w:rsidR="0017074A" w:rsidRDefault="0017074A" w:rsidP="00FB71DC">
                      <w:pPr>
                        <w:jc w:val="center"/>
                        <w:rPr>
                          <w:b/>
                          <w:smallCaps/>
                          <w:color w:val="000080"/>
                          <w:szCs w:val="18"/>
                          <w:u w:val="single"/>
                        </w:rPr>
                      </w:pPr>
                    </w:p>
                    <w:p w14:paraId="57DA7989" w14:textId="77777777" w:rsidR="0017074A" w:rsidRPr="00307C1A" w:rsidRDefault="0017074A"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17074A" w:rsidRPr="00307C1A" w:rsidRDefault="0017074A"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17074A" w:rsidRPr="00100481" w:rsidRDefault="0017074A"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17074A" w:rsidRDefault="0017074A" w:rsidP="00FB71DC">
                      <w:pPr>
                        <w:spacing w:before="200"/>
                        <w:jc w:val="center"/>
                        <w:rPr>
                          <w:b/>
                          <w:smallCaps/>
                          <w:color w:val="000080"/>
                          <w:szCs w:val="18"/>
                        </w:rPr>
                      </w:pPr>
                    </w:p>
                    <w:p w14:paraId="10BB6620" w14:textId="77777777" w:rsidR="0017074A" w:rsidRDefault="0017074A" w:rsidP="00FB71DC">
                      <w:pPr>
                        <w:spacing w:before="200"/>
                        <w:jc w:val="center"/>
                        <w:rPr>
                          <w:b/>
                          <w:smallCaps/>
                          <w:color w:val="000080"/>
                          <w:szCs w:val="18"/>
                        </w:rPr>
                      </w:pPr>
                    </w:p>
                    <w:p w14:paraId="00499C2A" w14:textId="77777777" w:rsidR="0017074A" w:rsidRPr="00827DC2" w:rsidRDefault="0017074A" w:rsidP="00FB71DC">
                      <w:pPr>
                        <w:jc w:val="center"/>
                        <w:rPr>
                          <w:b/>
                          <w:smallCaps/>
                          <w:color w:val="000080"/>
                          <w:szCs w:val="18"/>
                        </w:rPr>
                      </w:pPr>
                      <w:r w:rsidRPr="00827DC2">
                        <w:rPr>
                          <w:b/>
                          <w:smallCaps/>
                          <w:color w:val="000080"/>
                          <w:szCs w:val="18"/>
                        </w:rPr>
                        <w:t>Instituţia Prefectului - Judeţul Hunedoara</w:t>
                      </w:r>
                    </w:p>
                    <w:p w14:paraId="22F8B620" w14:textId="77777777" w:rsidR="0017074A" w:rsidRPr="00A16260" w:rsidRDefault="0017074A"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17074A" w:rsidRPr="00A16260" w:rsidRDefault="0017074A"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17074A" w:rsidRDefault="0017074A"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17074A" w:rsidRPr="00A16260" w:rsidRDefault="0017074A" w:rsidP="00FB71DC">
                      <w:pPr>
                        <w:spacing w:before="40"/>
                        <w:jc w:val="center"/>
                        <w:rPr>
                          <w:rFonts w:ascii="Book Antiqua" w:hAnsi="Book Antiqua" w:cs="Tahoma"/>
                          <w:b/>
                          <w:szCs w:val="18"/>
                        </w:rPr>
                      </w:pPr>
                    </w:p>
                    <w:p w14:paraId="33D8A147" w14:textId="77777777" w:rsidR="0017074A" w:rsidRPr="00C85301" w:rsidRDefault="00BC65BD" w:rsidP="00FB71DC">
                      <w:pPr>
                        <w:spacing w:before="40"/>
                        <w:jc w:val="center"/>
                        <w:rPr>
                          <w:rStyle w:val="Hyperlink"/>
                          <w:rFonts w:ascii="Book Antiqua" w:hAnsi="Book Antiqua"/>
                        </w:rPr>
                      </w:pPr>
                      <w:hyperlink r:id="rId165" w:history="1">
                        <w:r w:rsidR="0017074A" w:rsidRPr="00A16260">
                          <w:rPr>
                            <w:rStyle w:val="Hyperlink"/>
                            <w:rFonts w:ascii="Book Antiqua" w:hAnsi="Book Antiqua" w:cs="Tahoma"/>
                          </w:rPr>
                          <w:t>prefhd@prefecturahunedoara.ro</w:t>
                        </w:r>
                      </w:hyperlink>
                      <w:r w:rsidR="0017074A" w:rsidRPr="00A16260">
                        <w:rPr>
                          <w:rFonts w:ascii="Book Antiqua" w:hAnsi="Book Antiqua" w:cs="Tahoma"/>
                          <w:szCs w:val="18"/>
                        </w:rPr>
                        <w:t xml:space="preserve">; </w:t>
                      </w:r>
                      <w:r w:rsidR="0017074A" w:rsidRPr="00C85301">
                        <w:rPr>
                          <w:rStyle w:val="Hyperlink"/>
                          <w:rFonts w:ascii="Book Antiqua" w:hAnsi="Book Antiqua" w:cs="Tahoma"/>
                        </w:rPr>
                        <w:t>https://hd.prefectura.mai.gov.ro/</w:t>
                      </w:r>
                    </w:p>
                    <w:p w14:paraId="18AFF5C4" w14:textId="77777777" w:rsidR="0017074A" w:rsidRPr="00A16260" w:rsidRDefault="0017074A"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66"/>
      <w:headerReference w:type="default" r:id="rId167"/>
      <w:footerReference w:type="default" r:id="rId168"/>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DDD0D" w14:textId="77777777" w:rsidR="00B458D2" w:rsidRDefault="00B458D2">
      <w:r>
        <w:separator/>
      </w:r>
    </w:p>
    <w:p w14:paraId="5D160662" w14:textId="77777777" w:rsidR="00B458D2" w:rsidRDefault="00B458D2"/>
  </w:endnote>
  <w:endnote w:type="continuationSeparator" w:id="0">
    <w:p w14:paraId="5EEF1772" w14:textId="77777777" w:rsidR="00B458D2" w:rsidRDefault="00B458D2">
      <w:r>
        <w:continuationSeparator/>
      </w:r>
    </w:p>
    <w:p w14:paraId="15634D8E" w14:textId="77777777" w:rsidR="00B458D2" w:rsidRDefault="00B45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17074A" w:rsidRPr="006E031F" w14:paraId="29C45603" w14:textId="77777777" w:rsidTr="0041562B">
      <w:trPr>
        <w:gridAfter w:val="1"/>
        <w:wAfter w:w="6" w:type="pct"/>
        <w:trHeight w:val="288"/>
      </w:trPr>
      <w:tc>
        <w:tcPr>
          <w:tcW w:w="600" w:type="pct"/>
          <w:vMerge w:val="restart"/>
          <w:vAlign w:val="center"/>
        </w:tcPr>
        <w:p w14:paraId="65FB61FF" w14:textId="77777777" w:rsidR="0017074A" w:rsidRPr="008B206B" w:rsidRDefault="0017074A" w:rsidP="0041562B">
          <w:pPr>
            <w:pStyle w:val="Subsol"/>
            <w:spacing w:before="0"/>
            <w:rPr>
              <w:szCs w:val="18"/>
            </w:rPr>
          </w:pPr>
          <w:r w:rsidRPr="008B206B">
            <w:rPr>
              <w:szCs w:val="18"/>
            </w:rPr>
            <w:t xml:space="preserve">Anul </w:t>
          </w:r>
        </w:p>
        <w:p w14:paraId="77EB7363" w14:textId="117472E3" w:rsidR="0017074A" w:rsidRPr="00E97917" w:rsidRDefault="0017074A"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73A5FF54" w:rsidR="0017074A" w:rsidRPr="008B206B" w:rsidRDefault="0017074A" w:rsidP="00CD4B20">
          <w:pPr>
            <w:pStyle w:val="Subsol"/>
            <w:spacing w:before="0"/>
            <w:rPr>
              <w:szCs w:val="18"/>
            </w:rPr>
          </w:pPr>
          <w:r>
            <w:rPr>
              <w:szCs w:val="18"/>
            </w:rPr>
            <w:t xml:space="preserve">Numărul </w:t>
          </w:r>
          <w:r w:rsidR="009E2EE4">
            <w:rPr>
              <w:szCs w:val="18"/>
            </w:rPr>
            <w:t>48</w:t>
          </w:r>
        </w:p>
      </w:tc>
      <w:tc>
        <w:tcPr>
          <w:tcW w:w="2650" w:type="pct"/>
          <w:vAlign w:val="center"/>
        </w:tcPr>
        <w:p w14:paraId="5CFAC056" w14:textId="40764F07" w:rsidR="0017074A" w:rsidRPr="00CD7AF9" w:rsidRDefault="009E2EE4" w:rsidP="00CD4B20">
          <w:pPr>
            <w:spacing w:before="0"/>
            <w:jc w:val="center"/>
            <w:rPr>
              <w:rFonts w:ascii="Book Antiqua" w:hAnsi="Book Antiqua"/>
              <w:b/>
              <w:color w:val="000080"/>
              <w:spacing w:val="10"/>
              <w:szCs w:val="18"/>
            </w:rPr>
          </w:pPr>
          <w:r>
            <w:rPr>
              <w:rFonts w:ascii="Book Antiqua" w:hAnsi="Book Antiqua"/>
              <w:b/>
              <w:color w:val="000080"/>
              <w:spacing w:val="10"/>
              <w:szCs w:val="18"/>
            </w:rPr>
            <w:t>29 noiembrie</w:t>
          </w:r>
          <w:r w:rsidR="0017074A">
            <w:rPr>
              <w:rFonts w:ascii="Book Antiqua" w:hAnsi="Book Antiqua"/>
              <w:b/>
              <w:color w:val="000080"/>
              <w:spacing w:val="10"/>
              <w:szCs w:val="18"/>
            </w:rPr>
            <w:t xml:space="preserve"> – </w:t>
          </w:r>
          <w:r>
            <w:rPr>
              <w:rFonts w:ascii="Book Antiqua" w:hAnsi="Book Antiqua"/>
              <w:b/>
              <w:color w:val="000080"/>
              <w:spacing w:val="10"/>
              <w:szCs w:val="18"/>
            </w:rPr>
            <w:t>3 decembrie</w:t>
          </w:r>
        </w:p>
      </w:tc>
      <w:tc>
        <w:tcPr>
          <w:tcW w:w="921" w:type="pct"/>
          <w:vAlign w:val="center"/>
        </w:tcPr>
        <w:p w14:paraId="1AB19596" w14:textId="77777777" w:rsidR="0017074A" w:rsidRPr="008B206B" w:rsidRDefault="0017074A"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017B4E">
            <w:rPr>
              <w:noProof/>
              <w:szCs w:val="18"/>
            </w:rPr>
            <w:t>22</w:t>
          </w:r>
          <w:r w:rsidRPr="008B206B">
            <w:rPr>
              <w:szCs w:val="18"/>
            </w:rPr>
            <w:fldChar w:fldCharType="end"/>
          </w:r>
        </w:p>
      </w:tc>
    </w:tr>
    <w:tr w:rsidR="0017074A" w:rsidRPr="006E031F" w14:paraId="5A7A2BD8" w14:textId="77777777" w:rsidTr="00E119C2">
      <w:trPr>
        <w:trHeight w:val="257"/>
      </w:trPr>
      <w:tc>
        <w:tcPr>
          <w:tcW w:w="600" w:type="pct"/>
          <w:vMerge/>
        </w:tcPr>
        <w:p w14:paraId="6C24859B" w14:textId="77777777" w:rsidR="0017074A" w:rsidRPr="006E031F" w:rsidRDefault="0017074A" w:rsidP="0041562B">
          <w:pPr>
            <w:spacing w:before="0"/>
            <w:jc w:val="center"/>
            <w:rPr>
              <w:rFonts w:ascii="Book Antiqua" w:hAnsi="Book Antiqua"/>
              <w:b/>
              <w:color w:val="808080"/>
              <w:szCs w:val="18"/>
            </w:rPr>
          </w:pPr>
        </w:p>
      </w:tc>
      <w:tc>
        <w:tcPr>
          <w:tcW w:w="824" w:type="pct"/>
          <w:vMerge/>
          <w:vAlign w:val="center"/>
        </w:tcPr>
        <w:p w14:paraId="50268750" w14:textId="77777777" w:rsidR="0017074A" w:rsidRPr="006E031F" w:rsidRDefault="0017074A" w:rsidP="0041562B">
          <w:pPr>
            <w:spacing w:before="0"/>
            <w:jc w:val="center"/>
            <w:rPr>
              <w:rFonts w:ascii="Book Antiqua" w:hAnsi="Book Antiqua"/>
              <w:b/>
              <w:color w:val="808080"/>
              <w:szCs w:val="18"/>
            </w:rPr>
          </w:pPr>
        </w:p>
      </w:tc>
      <w:tc>
        <w:tcPr>
          <w:tcW w:w="2650" w:type="pct"/>
        </w:tcPr>
        <w:p w14:paraId="7121F994" w14:textId="77777777" w:rsidR="0017074A" w:rsidRPr="006E031F" w:rsidRDefault="0017074A"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17074A" w:rsidRPr="006E031F" w:rsidRDefault="0017074A" w:rsidP="0041562B">
          <w:pPr>
            <w:spacing w:before="0"/>
            <w:rPr>
              <w:rFonts w:ascii="Book Antiqua" w:hAnsi="Book Antiqua"/>
              <w:b/>
              <w:color w:val="808080"/>
              <w:szCs w:val="18"/>
            </w:rPr>
          </w:pPr>
        </w:p>
      </w:tc>
    </w:tr>
  </w:tbl>
  <w:p w14:paraId="1BF0DCEE" w14:textId="5F76118D" w:rsidR="0017074A" w:rsidRPr="00B445F1" w:rsidRDefault="0017074A" w:rsidP="00EF3149">
    <w:pPr>
      <w:tabs>
        <w:tab w:val="left" w:pos="1956"/>
        <w:tab w:val="center" w:pos="4762"/>
      </w:tabs>
    </w:pPr>
    <w:r>
      <w:tab/>
    </w:r>
    <w:r>
      <w:tab/>
    </w:r>
  </w:p>
  <w:p w14:paraId="30EB9954" w14:textId="77777777" w:rsidR="0017074A" w:rsidRDefault="001707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B44F9" w14:textId="77777777" w:rsidR="00B458D2" w:rsidRDefault="00B458D2">
      <w:r>
        <w:separator/>
      </w:r>
    </w:p>
    <w:p w14:paraId="07F1DCF3" w14:textId="77777777" w:rsidR="00B458D2" w:rsidRDefault="00B458D2"/>
  </w:footnote>
  <w:footnote w:type="continuationSeparator" w:id="0">
    <w:p w14:paraId="399AC084" w14:textId="77777777" w:rsidR="00B458D2" w:rsidRDefault="00B458D2">
      <w:r>
        <w:continuationSeparator/>
      </w:r>
    </w:p>
    <w:p w14:paraId="00D84F70" w14:textId="77777777" w:rsidR="00B458D2" w:rsidRDefault="00B458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17074A" w:rsidRDefault="0017074A" w:rsidP="00633305">
    <w:pPr>
      <w:pStyle w:val="Antet"/>
    </w:pPr>
  </w:p>
  <w:p w14:paraId="3D4EE5EE" w14:textId="77777777" w:rsidR="0017074A" w:rsidRDefault="0017074A"/>
  <w:p w14:paraId="16D7B7A0" w14:textId="77777777" w:rsidR="0017074A" w:rsidRDefault="0017074A"/>
  <w:p w14:paraId="32F98579" w14:textId="77777777" w:rsidR="0017074A" w:rsidRDefault="001707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17074A" w:rsidRDefault="0017074A"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1EB"/>
    <w:multiLevelType w:val="multilevel"/>
    <w:tmpl w:val="FDB6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F1C3D"/>
    <w:multiLevelType w:val="multilevel"/>
    <w:tmpl w:val="0EB6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734B2"/>
    <w:multiLevelType w:val="multilevel"/>
    <w:tmpl w:val="A4AA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40586"/>
    <w:multiLevelType w:val="multilevel"/>
    <w:tmpl w:val="4DBA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C0A7C"/>
    <w:multiLevelType w:val="multilevel"/>
    <w:tmpl w:val="CD863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A500A"/>
    <w:multiLevelType w:val="multilevel"/>
    <w:tmpl w:val="CBF6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F592E"/>
    <w:multiLevelType w:val="multilevel"/>
    <w:tmpl w:val="04CE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412C7"/>
    <w:multiLevelType w:val="multilevel"/>
    <w:tmpl w:val="08F6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32336"/>
    <w:multiLevelType w:val="multilevel"/>
    <w:tmpl w:val="25E8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D3F82"/>
    <w:multiLevelType w:val="multilevel"/>
    <w:tmpl w:val="454C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D045C"/>
    <w:multiLevelType w:val="multilevel"/>
    <w:tmpl w:val="E608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F14BD"/>
    <w:multiLevelType w:val="multilevel"/>
    <w:tmpl w:val="8CDA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E05C9"/>
    <w:multiLevelType w:val="multilevel"/>
    <w:tmpl w:val="3708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387BDB"/>
    <w:multiLevelType w:val="multilevel"/>
    <w:tmpl w:val="A23E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446F4C"/>
    <w:multiLevelType w:val="multilevel"/>
    <w:tmpl w:val="1512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253D0"/>
    <w:multiLevelType w:val="multilevel"/>
    <w:tmpl w:val="4EC4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B10CF"/>
    <w:multiLevelType w:val="multilevel"/>
    <w:tmpl w:val="3550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E81365"/>
    <w:multiLevelType w:val="multilevel"/>
    <w:tmpl w:val="5870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AD7BC8"/>
    <w:multiLevelType w:val="multilevel"/>
    <w:tmpl w:val="DE86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61BB3"/>
    <w:multiLevelType w:val="multilevel"/>
    <w:tmpl w:val="9A90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4F3A57"/>
    <w:multiLevelType w:val="multilevel"/>
    <w:tmpl w:val="9872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EB02BE"/>
    <w:multiLevelType w:val="multilevel"/>
    <w:tmpl w:val="CA22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D2034C"/>
    <w:multiLevelType w:val="multilevel"/>
    <w:tmpl w:val="4D20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D0800"/>
    <w:multiLevelType w:val="multilevel"/>
    <w:tmpl w:val="2E66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FD4A70"/>
    <w:multiLevelType w:val="multilevel"/>
    <w:tmpl w:val="E9CA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786D6F"/>
    <w:multiLevelType w:val="multilevel"/>
    <w:tmpl w:val="2DB0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360C54"/>
    <w:multiLevelType w:val="multilevel"/>
    <w:tmpl w:val="3410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7448DD"/>
    <w:multiLevelType w:val="multilevel"/>
    <w:tmpl w:val="1188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2A57F2"/>
    <w:multiLevelType w:val="multilevel"/>
    <w:tmpl w:val="43D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7F4D07"/>
    <w:multiLevelType w:val="multilevel"/>
    <w:tmpl w:val="7C8A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1C6417"/>
    <w:multiLevelType w:val="multilevel"/>
    <w:tmpl w:val="2076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342D74"/>
    <w:multiLevelType w:val="multilevel"/>
    <w:tmpl w:val="0D5E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AC144DD"/>
    <w:multiLevelType w:val="multilevel"/>
    <w:tmpl w:val="48E0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B245E4"/>
    <w:multiLevelType w:val="multilevel"/>
    <w:tmpl w:val="0D48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5C3A02"/>
    <w:multiLevelType w:val="multilevel"/>
    <w:tmpl w:val="2792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CB4680C"/>
    <w:multiLevelType w:val="multilevel"/>
    <w:tmpl w:val="9F8C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E75A0"/>
    <w:multiLevelType w:val="multilevel"/>
    <w:tmpl w:val="9C9E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1"/>
  </w:num>
  <w:num w:numId="3">
    <w:abstractNumId w:val="37"/>
  </w:num>
  <w:num w:numId="4">
    <w:abstractNumId w:val="12"/>
  </w:num>
  <w:num w:numId="5">
    <w:abstractNumId w:val="34"/>
  </w:num>
  <w:num w:numId="6">
    <w:abstractNumId w:val="21"/>
  </w:num>
  <w:num w:numId="7">
    <w:abstractNumId w:val="0"/>
  </w:num>
  <w:num w:numId="8">
    <w:abstractNumId w:val="35"/>
  </w:num>
  <w:num w:numId="9">
    <w:abstractNumId w:val="26"/>
  </w:num>
  <w:num w:numId="10">
    <w:abstractNumId w:val="13"/>
  </w:num>
  <w:num w:numId="11">
    <w:abstractNumId w:val="3"/>
  </w:num>
  <w:num w:numId="12">
    <w:abstractNumId w:val="10"/>
  </w:num>
  <w:num w:numId="13">
    <w:abstractNumId w:val="36"/>
  </w:num>
  <w:num w:numId="14">
    <w:abstractNumId w:val="30"/>
  </w:num>
  <w:num w:numId="15">
    <w:abstractNumId w:val="38"/>
  </w:num>
  <w:num w:numId="16">
    <w:abstractNumId w:val="28"/>
  </w:num>
  <w:num w:numId="17">
    <w:abstractNumId w:val="27"/>
  </w:num>
  <w:num w:numId="18">
    <w:abstractNumId w:val="24"/>
  </w:num>
  <w:num w:numId="19">
    <w:abstractNumId w:val="8"/>
  </w:num>
  <w:num w:numId="20">
    <w:abstractNumId w:val="17"/>
  </w:num>
  <w:num w:numId="21">
    <w:abstractNumId w:val="5"/>
  </w:num>
  <w:num w:numId="22">
    <w:abstractNumId w:val="14"/>
  </w:num>
  <w:num w:numId="23">
    <w:abstractNumId w:val="9"/>
  </w:num>
  <w:num w:numId="24">
    <w:abstractNumId w:val="18"/>
  </w:num>
  <w:num w:numId="25">
    <w:abstractNumId w:val="32"/>
  </w:num>
  <w:num w:numId="26">
    <w:abstractNumId w:val="25"/>
  </w:num>
  <w:num w:numId="27">
    <w:abstractNumId w:val="23"/>
  </w:num>
  <w:num w:numId="28">
    <w:abstractNumId w:val="4"/>
  </w:num>
  <w:num w:numId="29">
    <w:abstractNumId w:val="15"/>
  </w:num>
  <w:num w:numId="30">
    <w:abstractNumId w:val="16"/>
  </w:num>
  <w:num w:numId="31">
    <w:abstractNumId w:val="39"/>
  </w:num>
  <w:num w:numId="32">
    <w:abstractNumId w:val="20"/>
  </w:num>
  <w:num w:numId="33">
    <w:abstractNumId w:val="22"/>
  </w:num>
  <w:num w:numId="34">
    <w:abstractNumId w:val="31"/>
  </w:num>
  <w:num w:numId="35">
    <w:abstractNumId w:val="2"/>
  </w:num>
  <w:num w:numId="36">
    <w:abstractNumId w:val="19"/>
  </w:num>
  <w:num w:numId="37">
    <w:abstractNumId w:val="29"/>
  </w:num>
  <w:num w:numId="38">
    <w:abstractNumId w:val="7"/>
  </w:num>
  <w:num w:numId="39">
    <w:abstractNumId w:val="1"/>
  </w:num>
  <w:num w:numId="40">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3DC"/>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17EEF"/>
    <w:rsid w:val="00120287"/>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3E0"/>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9E5"/>
    <w:rsid w:val="001A41EB"/>
    <w:rsid w:val="001A48B2"/>
    <w:rsid w:val="001A4ABE"/>
    <w:rsid w:val="001A4EB7"/>
    <w:rsid w:val="001A5219"/>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B2C"/>
    <w:rsid w:val="001B3C60"/>
    <w:rsid w:val="001B4211"/>
    <w:rsid w:val="001B4372"/>
    <w:rsid w:val="001B454E"/>
    <w:rsid w:val="001B47BC"/>
    <w:rsid w:val="001B49FB"/>
    <w:rsid w:val="001B64E3"/>
    <w:rsid w:val="001B6986"/>
    <w:rsid w:val="001B6A50"/>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42EF"/>
    <w:rsid w:val="001C4B46"/>
    <w:rsid w:val="001C4E26"/>
    <w:rsid w:val="001C502F"/>
    <w:rsid w:val="001C5316"/>
    <w:rsid w:val="001C551A"/>
    <w:rsid w:val="001C55BD"/>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94"/>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2A2"/>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3B62"/>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E5C"/>
    <w:rsid w:val="002E3F81"/>
    <w:rsid w:val="002E4272"/>
    <w:rsid w:val="002E48C4"/>
    <w:rsid w:val="002E4CF4"/>
    <w:rsid w:val="002E4E1F"/>
    <w:rsid w:val="002E5079"/>
    <w:rsid w:val="002E57B7"/>
    <w:rsid w:val="002E5DFC"/>
    <w:rsid w:val="002E5E1C"/>
    <w:rsid w:val="002E661A"/>
    <w:rsid w:val="002E671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546"/>
    <w:rsid w:val="003A6652"/>
    <w:rsid w:val="003A6CD3"/>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08E"/>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1DCD"/>
    <w:rsid w:val="004B233B"/>
    <w:rsid w:val="004B270F"/>
    <w:rsid w:val="004B2A44"/>
    <w:rsid w:val="004B2AFC"/>
    <w:rsid w:val="004B44DD"/>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4C94"/>
    <w:rsid w:val="005451DC"/>
    <w:rsid w:val="005453EC"/>
    <w:rsid w:val="0054560C"/>
    <w:rsid w:val="00545A59"/>
    <w:rsid w:val="00545AB4"/>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65DE"/>
    <w:rsid w:val="0066709C"/>
    <w:rsid w:val="00670A3E"/>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55C"/>
    <w:rsid w:val="00685716"/>
    <w:rsid w:val="00685DDC"/>
    <w:rsid w:val="00686CA9"/>
    <w:rsid w:val="00687036"/>
    <w:rsid w:val="006870C9"/>
    <w:rsid w:val="006870DD"/>
    <w:rsid w:val="006871C1"/>
    <w:rsid w:val="00687317"/>
    <w:rsid w:val="006873E6"/>
    <w:rsid w:val="00687F60"/>
    <w:rsid w:val="006908E1"/>
    <w:rsid w:val="00690C95"/>
    <w:rsid w:val="00690F02"/>
    <w:rsid w:val="0069118C"/>
    <w:rsid w:val="006919BD"/>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78A"/>
    <w:rsid w:val="006C6813"/>
    <w:rsid w:val="006C6A35"/>
    <w:rsid w:val="006C6E36"/>
    <w:rsid w:val="006D02EE"/>
    <w:rsid w:val="006D0B82"/>
    <w:rsid w:val="006D10ED"/>
    <w:rsid w:val="006D1915"/>
    <w:rsid w:val="006D214F"/>
    <w:rsid w:val="006D232A"/>
    <w:rsid w:val="006D27C1"/>
    <w:rsid w:val="006D2852"/>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0F7"/>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2C3"/>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804"/>
    <w:rsid w:val="00BB0F2F"/>
    <w:rsid w:val="00BB0FCD"/>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CF9"/>
    <w:rsid w:val="00BC5DD8"/>
    <w:rsid w:val="00BC65BD"/>
    <w:rsid w:val="00BC67C5"/>
    <w:rsid w:val="00BC6D81"/>
    <w:rsid w:val="00BC6EDE"/>
    <w:rsid w:val="00BC6F5D"/>
    <w:rsid w:val="00BC6F69"/>
    <w:rsid w:val="00BC7515"/>
    <w:rsid w:val="00BC7B0F"/>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E7B"/>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28AB"/>
    <w:rsid w:val="00CF3E11"/>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DA"/>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EFA"/>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3DC"/>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80525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styleId="MeniuneNerezolvat">
    <w:name w:val="Unresolved Mention"/>
    <w:basedOn w:val="Fontdeparagrafimplicit"/>
    <w:uiPriority w:val="99"/>
    <w:semiHidden/>
    <w:unhideWhenUsed/>
    <w:rsid w:val="00965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https://ec.europa.eu/culture/funding/cultureu-funding-guide" TargetMode="External"/><Relationship Id="rId42" Type="http://schemas.openxmlformats.org/officeDocument/2006/relationships/hyperlink" Target="https://eur-lex.europa.eu/legal-content/RO/TXT/?uri=CELEX:32021R0241" TargetMode="External"/><Relationship Id="rId63" Type="http://schemas.openxmlformats.org/officeDocument/2006/relationships/hyperlink" Target="https://ec.europa.eu/commission/presscorner/detail/en/fs_21_6490" TargetMode="External"/><Relationship Id="rId84" Type="http://schemas.openxmlformats.org/officeDocument/2006/relationships/hyperlink" Target="https://ec.europa.eu/commission/presscorner/detail/ro/inf_20_1687" TargetMode="External"/><Relationship Id="rId138" Type="http://schemas.openxmlformats.org/officeDocument/2006/relationships/hyperlink" Target="javascript:void(0)" TargetMode="External"/><Relationship Id="rId159" Type="http://schemas.openxmlformats.org/officeDocument/2006/relationships/hyperlink" Target="https://ec.europa.eu/info/live-work-travel-eu/coronavirus-response_ro" TargetMode="External"/><Relationship Id="rId170" Type="http://schemas.openxmlformats.org/officeDocument/2006/relationships/theme" Target="theme/theme1.xml"/><Relationship Id="rId107"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hyperlink" Target="https://ec.europa.eu/info/files/factsheet-romanias-recovery-and-resilience-plan_ro" TargetMode="External"/><Relationship Id="rId53" Type="http://schemas.openxmlformats.org/officeDocument/2006/relationships/hyperlink" Target="https://www.fonduri-structurale.ro/alte-finantari/553/apel-de-proiecte-pentru-promovarea-participarii-tinerilor-la-tranzitia-justa-euteens4green" TargetMode="External"/><Relationship Id="rId74" Type="http://schemas.openxmlformats.org/officeDocument/2006/relationships/hyperlink" Target="https://ec.europa.eu/info/strategy/priorities-2019-2024/european-green-deal_ro" TargetMode="External"/><Relationship Id="rId128" Type="http://schemas.openxmlformats.org/officeDocument/2006/relationships/hyperlink" Target="javascript:void(0)" TargetMode="External"/><Relationship Id="rId149" Type="http://schemas.openxmlformats.org/officeDocument/2006/relationships/hyperlink" Target="https://ec.europa.eu/regional_policy/en/newsroom/news/2020/03/16-03-2020-cohesion-policy-and-eu-solidarity-fund-contribute-to-the-coronavirus-response-investment-initiative" TargetMode="External"/><Relationship Id="rId5" Type="http://schemas.openxmlformats.org/officeDocument/2006/relationships/webSettings" Target="webSettings.xml"/><Relationship Id="rId95" Type="http://schemas.openxmlformats.org/officeDocument/2006/relationships/hyperlink" Target="https://ec.europa.eu/info/sites/default/files/communication-enforcement-implementation-single-market-rules_en_0.pdf" TargetMode="External"/><Relationship Id="rId160" Type="http://schemas.openxmlformats.org/officeDocument/2006/relationships/hyperlink" Target="https://ec.europa.eu/info/live-work-travel-eu/coronavirus-response/safe-covid-19-vaccines-europeans_ro" TargetMode="External"/><Relationship Id="rId22" Type="http://schemas.openxmlformats.org/officeDocument/2006/relationships/image" Target="media/image6.png"/><Relationship Id="rId43" Type="http://schemas.openxmlformats.org/officeDocument/2006/relationships/hyperlink" Target="javascript:void(0)" TargetMode="External"/><Relationship Id="rId64" Type="http://schemas.openxmlformats.org/officeDocument/2006/relationships/hyperlink" Target="javascript:void(0)" TargetMode="External"/><Relationship Id="rId118" Type="http://schemas.openxmlformats.org/officeDocument/2006/relationships/hyperlink" Target="https://eur-lex.europa.eu/legal-content/RO/TXT/?uri=celex%3A32005L0036" TargetMode="External"/><Relationship Id="rId139" Type="http://schemas.openxmlformats.org/officeDocument/2006/relationships/hyperlink" Target="https://www.eppo.europa.eu/" TargetMode="External"/><Relationship Id="rId85" Type="http://schemas.openxmlformats.org/officeDocument/2006/relationships/hyperlink" Target="javascript:void(0)" TargetMode="External"/><Relationship Id="rId150" Type="http://schemas.openxmlformats.org/officeDocument/2006/relationships/hyperlink" Target="https://ec.europa.eu/regional_policy/en/newsroom/news/2020/04/04-02-2020-coronavirus-response-investment-initiative-plus-new-actions-to-mobilise-essential-investments-and-resources" TargetMode="External"/><Relationship Id="rId12" Type="http://schemas.openxmlformats.org/officeDocument/2006/relationships/hyperlink" Target="http://get.adobe.com/reader/" TargetMode="External"/><Relationship Id="rId33" Type="http://schemas.openxmlformats.org/officeDocument/2006/relationships/hyperlink" Target="javascript:void(0)" TargetMode="External"/><Relationship Id="rId108" Type="http://schemas.openxmlformats.org/officeDocument/2006/relationships/hyperlink" Target="https://ec.europa.eu/atwork/applying-eu-law/infringements-proceedings/infringement_decisions/?lang_code=en" TargetMode="External"/><Relationship Id="rId129" Type="http://schemas.openxmlformats.org/officeDocument/2006/relationships/hyperlink" Target="https://eur-lex.europa.eu/eli/dir/2019/790/oj" TargetMode="External"/><Relationship Id="rId54" Type="http://schemas.openxmlformats.org/officeDocument/2006/relationships/hyperlink" Target="https://www.fonduri-structurale.ro/alte-finantari/555/i3-investitii-in-inovare-interregionala" TargetMode="External"/><Relationship Id="rId70" Type="http://schemas.openxmlformats.org/officeDocument/2006/relationships/hyperlink" Target="https://eur-lex.europa.eu/legal-content/RO/TXT/?uri=celex%3A32010L0075" TargetMode="External"/><Relationship Id="rId75"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https://ec.europa.eu/commission/presscorner/detail/ro/ip_21_3404" TargetMode="External"/><Relationship Id="rId140" Type="http://schemas.openxmlformats.org/officeDocument/2006/relationships/hyperlink" Target="https://data.consilium.europa.eu/doc/document/ST-11630-2021-INIT/ro/pdf" TargetMode="External"/><Relationship Id="rId145" Type="http://schemas.openxmlformats.org/officeDocument/2006/relationships/hyperlink" Target="https://ec.europa.eu/regional_policy/en/funding/financial-instruments/" TargetMode="External"/><Relationship Id="rId161" Type="http://schemas.openxmlformats.org/officeDocument/2006/relationships/hyperlink" Target="javascript:void(0)"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europa.eu/info/strategy/strategic-planning/strategic-foresight/2020-strategic-foresight-report/resilience-dashboards_en" TargetMode="External"/><Relationship Id="rId28" Type="http://schemas.openxmlformats.org/officeDocument/2006/relationships/hyperlink" Target="https://www.fonduri-structurale.ro/descarca-document/33802" TargetMode="External"/><Relationship Id="rId49" Type="http://schemas.openxmlformats.org/officeDocument/2006/relationships/hyperlink" Target="javascript:void(0)" TargetMode="External"/><Relationship Id="rId114" Type="http://schemas.openxmlformats.org/officeDocument/2006/relationships/hyperlink" Target="https://eur-lex.europa.eu/legal-content/RO/TXT/?uri=celex%3A32005L0036" TargetMode="External"/><Relationship Id="rId119" Type="http://schemas.openxmlformats.org/officeDocument/2006/relationships/hyperlink" Target="javascript:void(0)" TargetMode="External"/><Relationship Id="rId44" Type="http://schemas.openxmlformats.org/officeDocument/2006/relationships/hyperlink" Target="https://ec.europa.eu/commission/presscorner/detail/en/IP_21_3682" TargetMode="External"/><Relationship Id="rId60" Type="http://schemas.openxmlformats.org/officeDocument/2006/relationships/hyperlink" Target="javascript:void(0)" TargetMode="External"/><Relationship Id="rId65" Type="http://schemas.openxmlformats.org/officeDocument/2006/relationships/hyperlink" Target="https://ec.europa.eu/commission/presscorner/detail/ro/SPEECH_21_4701" TargetMode="External"/><Relationship Id="rId81" Type="http://schemas.openxmlformats.org/officeDocument/2006/relationships/hyperlink" Target="javascript:void(0)" TargetMode="External"/><Relationship Id="rId86" Type="http://schemas.openxmlformats.org/officeDocument/2006/relationships/hyperlink" Target="https://ec.europa.eu/commission/presscorner/detail/en/inf_21_6201" TargetMode="External"/><Relationship Id="rId130" Type="http://schemas.openxmlformats.org/officeDocument/2006/relationships/hyperlink" Target="https://ec.europa.eu/commission/presscorner/detail/ro/MEMO_17_4767" TargetMode="External"/><Relationship Id="rId135" Type="http://schemas.openxmlformats.org/officeDocument/2006/relationships/hyperlink" Target="https://eur-lex.europa.eu/legal-content/RO/TXT/?uri=CELEX%3A32017L1371" TargetMode="External"/><Relationship Id="rId151" Type="http://schemas.openxmlformats.org/officeDocument/2006/relationships/image" Target="media/image16.png"/><Relationship Id="rId156" Type="http://schemas.openxmlformats.org/officeDocument/2006/relationships/hyperlink" Target="https://ec.europa.eu/info/strategy/priorities-2019-2024/promoting-our-european-way-life/european-health-union_ro" TargetMode="External"/><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descarca-document/33797" TargetMode="External"/><Relationship Id="rId39" Type="http://schemas.openxmlformats.org/officeDocument/2006/relationships/hyperlink" Target="javascript:void(0)" TargetMode="External"/><Relationship Id="rId109" Type="http://schemas.openxmlformats.org/officeDocument/2006/relationships/hyperlink" Target="https://ec.europa.eu/info/law/law-making-process/applying-eu-law/infringement-procedure_ro" TargetMode="External"/><Relationship Id="rId34" Type="http://schemas.openxmlformats.org/officeDocument/2006/relationships/hyperlink" Target="https://ec.europa.eu/info/business-economy-euro/recovery-coronavirus/recovery-and-resilience-facility/recovery-and-resilience-plan-romania_ro" TargetMode="External"/><Relationship Id="rId50" Type="http://schemas.openxmlformats.org/officeDocument/2006/relationships/hyperlink" Target="https://www.fonduri-structurale.ro/descarca-document/33801" TargetMode="External"/><Relationship Id="rId55" Type="http://schemas.openxmlformats.org/officeDocument/2006/relationships/hyperlink" Target="http://www.apia.org.ro/ro/formulare1386829353" TargetMode="External"/><Relationship Id="rId76" Type="http://schemas.openxmlformats.org/officeDocument/2006/relationships/hyperlink" Target="https://ec.europa.eu/commission/presscorner/detail/RO/MEMO_18_4486" TargetMode="External"/><Relationship Id="rId97" Type="http://schemas.openxmlformats.org/officeDocument/2006/relationships/hyperlink" Target="javascript:void(0)" TargetMode="External"/><Relationship Id="rId104" Type="http://schemas.openxmlformats.org/officeDocument/2006/relationships/hyperlink" Target="https://ec.europa.eu/solvit/what-is-solvit/index_ro.htm" TargetMode="External"/><Relationship Id="rId120" Type="http://schemas.openxmlformats.org/officeDocument/2006/relationships/hyperlink" Target="https://ec.europa.eu/info/law/law-making-process/applying-eu-law/infringement-procedure_ro" TargetMode="External"/><Relationship Id="rId125" Type="http://schemas.openxmlformats.org/officeDocument/2006/relationships/hyperlink" Target="https://ec.europa.eu/atwork/applying-eu-law/infringements-proceedings/infringement_decisions/?lang_code=ro" TargetMode="External"/><Relationship Id="rId141" Type="http://schemas.openxmlformats.org/officeDocument/2006/relationships/hyperlink" Target="javascript:void(0)" TargetMode="External"/><Relationship Id="rId146" Type="http://schemas.openxmlformats.org/officeDocument/2006/relationships/hyperlink" Target="https://ec.europa.eu/regional_policy/en/funding/erdf/" TargetMode="Externa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image" Target="media/image11.png"/><Relationship Id="rId162" Type="http://schemas.openxmlformats.org/officeDocument/2006/relationships/hyperlink" Target="https://romania.representation.ec.europa.eu/index_ro"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www.fonduri-structurale.ro/descarca-document/33804" TargetMode="External"/><Relationship Id="rId40" Type="http://schemas.openxmlformats.org/officeDocument/2006/relationships/hyperlink" Target="https://ec.europa.eu/info/business-economy-euro/recovery-coronavirus/recovery-and-resilience-facility_en"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s://ec.europa.eu/commission/presscorner/detail/en/inf_21_6201" TargetMode="External"/><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javascript:void(0)" TargetMode="External"/><Relationship Id="rId157" Type="http://schemas.openxmlformats.org/officeDocument/2006/relationships/hyperlink" Target="javascript:void(0)" TargetMode="External"/><Relationship Id="rId61" Type="http://schemas.openxmlformats.org/officeDocument/2006/relationships/hyperlink" Target="https://ec.europa.eu/commission/presscorner/detail/ro/qanda_21_6434" TargetMode="External"/><Relationship Id="rId82" Type="http://schemas.openxmlformats.org/officeDocument/2006/relationships/hyperlink" Target="https://ec.europa.eu/commission/presscorner/detail/ro/inf_20_202" TargetMode="External"/><Relationship Id="rId152" Type="http://schemas.openxmlformats.org/officeDocument/2006/relationships/hyperlink" Target="https://ec.europa.eu/info/live-work-travel-eu/coronavirus-response/public-health/eu-vaccines-strategy_ro" TargetMode="External"/><Relationship Id="rId19" Type="http://schemas.openxmlformats.org/officeDocument/2006/relationships/hyperlink" Target="https://www.fonduri-structurale.ro/descarca-document/33796" TargetMode="External"/><Relationship Id="rId14" Type="http://schemas.openxmlformats.org/officeDocument/2006/relationships/hyperlink" Target="https://mfe.gov.ro/pnrr/" TargetMode="External"/><Relationship Id="rId30" Type="http://schemas.openxmlformats.org/officeDocument/2006/relationships/hyperlink" Target="https://ec.europa.eu/commission/presscorner/detail/ro/qanda_21_4875" TargetMode="External"/><Relationship Id="rId35" Type="http://schemas.openxmlformats.org/officeDocument/2006/relationships/hyperlink" Target="javascript:void(0)" TargetMode="External"/><Relationship Id="rId56" Type="http://schemas.openxmlformats.org/officeDocument/2006/relationships/hyperlink" Target="http://www.apia.org.ro/ro/formulare1386829353" TargetMode="External"/><Relationship Id="rId77" Type="http://schemas.openxmlformats.org/officeDocument/2006/relationships/hyperlink" Target="javascript:void(0)" TargetMode="External"/><Relationship Id="rId100" Type="http://schemas.openxmlformats.org/officeDocument/2006/relationships/hyperlink" Target="https://ec.europa.eu/growth/news/single-market-task-force-plays-key-role-tackling-barriers-single-market-2021-09-29_en" TargetMode="External"/><Relationship Id="rId105" Type="http://schemas.openxmlformats.org/officeDocument/2006/relationships/hyperlink" Target="javascript:void(0)" TargetMode="External"/><Relationship Id="rId126" Type="http://schemas.openxmlformats.org/officeDocument/2006/relationships/image" Target="media/image14.png"/><Relationship Id="rId147" Type="http://schemas.openxmlformats.org/officeDocument/2006/relationships/hyperlink" Target="https://ec.europa.eu/regional_policy/en/funding/cohesion-fund/" TargetMode="External"/><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fonduri-structurale.ro/descarca-document/33801" TargetMode="External"/><Relationship Id="rId72" Type="http://schemas.openxmlformats.org/officeDocument/2006/relationships/hyperlink" Target="https://eur-lex.europa.eu/legal-content/RO/TXT/HTML/?uri=CELEX:32016L2284&amp;from=RO" TargetMode="External"/><Relationship Id="rId93" Type="http://schemas.openxmlformats.org/officeDocument/2006/relationships/hyperlink" Target="https://eur-lex.europa.eu/legal-content/RO/TXT/PDF/?uri=CELEX:52016PC0822&amp;from=EN" TargetMode="External"/><Relationship Id="rId98" Type="http://schemas.openxmlformats.org/officeDocument/2006/relationships/hyperlink" Target="https://ec.europa.eu/growth/single-market/single-market-enforcement-taskforce_en" TargetMode="External"/><Relationship Id="rId121" Type="http://schemas.openxmlformats.org/officeDocument/2006/relationships/hyperlink" Target="https://ec.europa.eu/atwork/applying-eu-law/infringements-proceedings/infringement_decisions/?lang_code=ro" TargetMode="External"/><Relationship Id="rId142" Type="http://schemas.openxmlformats.org/officeDocument/2006/relationships/hyperlink" Target="https://ec.europa.eu/info/law/law-making-process/applying-eu-law/infringement-procedure_ro" TargetMode="External"/><Relationship Id="rId163" Type="http://schemas.openxmlformats.org/officeDocument/2006/relationships/image" Target="media/image17.emf"/><Relationship Id="rId3" Type="http://schemas.openxmlformats.org/officeDocument/2006/relationships/styles" Target="styles.xml"/><Relationship Id="rId25" Type="http://schemas.openxmlformats.org/officeDocument/2006/relationships/hyperlink" Target="https://www.fonduri-structurale.ro/descarca-document/33804" TargetMode="External"/><Relationship Id="rId46" Type="http://schemas.openxmlformats.org/officeDocument/2006/relationships/hyperlink" Target="https://ec.europa.eu/commission/presscorner/detail/ro/ip_21_2749" TargetMode="External"/><Relationship Id="rId67" Type="http://schemas.openxmlformats.org/officeDocument/2006/relationships/hyperlink" Target="https://ec.europa.eu/info/strategy/priorities-2019-2024/stronger-europe-world/global-gateway_en" TargetMode="External"/><Relationship Id="rId116" Type="http://schemas.openxmlformats.org/officeDocument/2006/relationships/hyperlink" Target="https://eur-lex.europa.eu/legal-content/RO/ALL/?uri=CELEX%3A31998L0005" TargetMode="External"/><Relationship Id="rId137" Type="http://schemas.openxmlformats.org/officeDocument/2006/relationships/hyperlink" Target="https://ec.europa.eu/anti-fraud/policy/policies-prevent-and-deter-fraud/european-commission-anti-fraud-strategy_en" TargetMode="External"/><Relationship Id="rId158" Type="http://schemas.openxmlformats.org/officeDocument/2006/relationships/hyperlink" Target="https://ec.europa.eu/info/files/addressing-together-current-and-new-covid-19-challenges_ro" TargetMode="External"/><Relationship Id="rId20" Type="http://schemas.openxmlformats.org/officeDocument/2006/relationships/hyperlink" Target="https://www.fonduri-structurale.ro/descarca-document/33797"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https://ec.europa.eu/commission/presscorner/detail/ro/MEMO_12_12" TargetMode="External"/><Relationship Id="rId111" Type="http://schemas.openxmlformats.org/officeDocument/2006/relationships/hyperlink" Target="https://ec.europa.eu/commission/presscorner/detail/ro/ip_21_3404" TargetMode="External"/><Relationship Id="rId132" Type="http://schemas.openxmlformats.org/officeDocument/2006/relationships/hyperlink" Target="https://ec.europa.eu/info/law/law-making-process/applying-eu-law/infringement-procedure_ro" TargetMode="External"/><Relationship Id="rId153" Type="http://schemas.openxmlformats.org/officeDocument/2006/relationships/hyperlink" Target="javascript:void(0)" TargetMode="External"/><Relationship Id="rId15" Type="http://schemas.openxmlformats.org/officeDocument/2006/relationships/image" Target="media/image5.png"/><Relationship Id="rId36" Type="http://schemas.openxmlformats.org/officeDocument/2006/relationships/hyperlink" Target="https://ec.europa.eu/info/publications/proposal-council-implementing-decision-approval-assessment-recovery-and-resilience-plan-romania-and-annex_ro" TargetMode="External"/><Relationship Id="rId57" Type="http://schemas.openxmlformats.org/officeDocument/2006/relationships/image" Target="media/image8.jpeg"/><Relationship Id="rId106" Type="http://schemas.openxmlformats.org/officeDocument/2006/relationships/hyperlink" Target="https://ec.europa.eu/commission/presscorner/detail/ro/IP_17_23" TargetMode="External"/><Relationship Id="rId127" Type="http://schemas.openxmlformats.org/officeDocument/2006/relationships/hyperlink" Target="https://eur-lex.europa.eu/legal-content/RO/TXT/?uri=celex:32001L0029" TargetMode="External"/><Relationship Id="rId10" Type="http://schemas.openxmlformats.org/officeDocument/2006/relationships/image" Target="media/image3.jpeg"/><Relationship Id="rId31" Type="http://schemas.openxmlformats.org/officeDocument/2006/relationships/hyperlink" Target="javascript:void(0)" TargetMode="External"/><Relationship Id="rId52" Type="http://schemas.openxmlformats.org/officeDocument/2006/relationships/hyperlink" Target="https://unihack.eu/" TargetMode="External"/><Relationship Id="rId73" Type="http://schemas.openxmlformats.org/officeDocument/2006/relationships/hyperlink" Target="javascript:void(0)" TargetMode="External"/><Relationship Id="rId78" Type="http://schemas.openxmlformats.org/officeDocument/2006/relationships/hyperlink" Target="https://ec.europa.eu/commission/presscorner/detail/ro/INF_19_4251"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image" Target="media/image13.png"/><Relationship Id="rId143" Type="http://schemas.openxmlformats.org/officeDocument/2006/relationships/hyperlink" Target="https://ec.europa.eu/atwork/applying-eu-law/infringements-proceedings/infringement_decisions/?lang_code=ro" TargetMode="External"/><Relationship Id="rId148" Type="http://schemas.openxmlformats.org/officeDocument/2006/relationships/hyperlink" Target="https://ec.europa.eu/info/funding-tenders/funding-opportunities/funding-programmes/overview-funding-programmes/european-structural-and-investment-funds_ro" TargetMode="External"/><Relationship Id="rId164" Type="http://schemas.openxmlformats.org/officeDocument/2006/relationships/hyperlink" Target="mailto:prefhd@comser.ro"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fonduri-structurale.ro/stiri/27656/a-fost-publicata-o-noua-versiune-a-programului-operational-educatie-si-ocupare-2021-2027"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hyperlink" Target="https://ec.europa.eu/solvit/what-is-solvit/index_ro.htm" TargetMode="External"/><Relationship Id="rId133" Type="http://schemas.openxmlformats.org/officeDocument/2006/relationships/hyperlink" Target="https://ec.europa.eu/atwork/applying-eu-law/infringements-proceedings/infringement_decisions/?lang_code=ro" TargetMode="External"/><Relationship Id="rId154" Type="http://schemas.openxmlformats.org/officeDocument/2006/relationships/hyperlink" Target="https://ec.europa.eu/commission/presscorner/detail/ro/ip_21_2201" TargetMode="External"/><Relationship Id="rId16" Type="http://schemas.openxmlformats.org/officeDocument/2006/relationships/hyperlink" Target="https://slovenian-presidency.consilium.europa.eu/en/" TargetMode="External"/><Relationship Id="rId37" Type="http://schemas.openxmlformats.org/officeDocument/2006/relationships/hyperlink" Target="javascript:void(0)" TargetMode="External"/><Relationship Id="rId58" Type="http://schemas.openxmlformats.org/officeDocument/2006/relationships/image" Target="media/image9.jpeg"/><Relationship Id="rId79" Type="http://schemas.openxmlformats.org/officeDocument/2006/relationships/hyperlink" Target="javascript:void(0)" TargetMode="External"/><Relationship Id="rId102" Type="http://schemas.openxmlformats.org/officeDocument/2006/relationships/hyperlink" Target="https://ec.europa.eu/solvit/index_ro.htm" TargetMode="External"/><Relationship Id="rId123" Type="http://schemas.openxmlformats.org/officeDocument/2006/relationships/hyperlink" Target="https://eur-lex.europa.eu/legal-content/RO/TXT/?uri=uriserv%3AOJ.L_.2018.328.01.0210.01.RON" TargetMode="External"/><Relationship Id="rId144" Type="http://schemas.openxmlformats.org/officeDocument/2006/relationships/hyperlink" Target="https://ec.europa.eu/regional_policy/sources/thefunds/fin_inst/pdf/summary_data_fi_1420_2020.pdf" TargetMode="External"/><Relationship Id="rId90" Type="http://schemas.openxmlformats.org/officeDocument/2006/relationships/hyperlink" Target="https://ec.europa.eu/info/law/law-making-process/applying-eu-law/infringement-procedure_ro" TargetMode="External"/><Relationship Id="rId165" Type="http://schemas.openxmlformats.org/officeDocument/2006/relationships/hyperlink" Target="mailto:prefhd@comser.ro" TargetMode="External"/><Relationship Id="rId27" Type="http://schemas.openxmlformats.org/officeDocument/2006/relationships/hyperlink" Target="https://www.fonduri-structurale.ro/descarca-document/33802" TargetMode="External"/><Relationship Id="rId48" Type="http://schemas.openxmlformats.org/officeDocument/2006/relationships/hyperlink" Target="https://ec.europa.eu/info/strategy/eu-budget/eu-borrower-investor-relations_en" TargetMode="External"/><Relationship Id="rId69" Type="http://schemas.openxmlformats.org/officeDocument/2006/relationships/image" Target="media/image10.png"/><Relationship Id="rId113" Type="http://schemas.openxmlformats.org/officeDocument/2006/relationships/image" Target="media/image12.png"/><Relationship Id="rId134" Type="http://schemas.openxmlformats.org/officeDocument/2006/relationships/image" Target="media/image15.png"/><Relationship Id="rId80" Type="http://schemas.openxmlformats.org/officeDocument/2006/relationships/hyperlink" Target="https://ec.europa.eu/commission/presscorner/detail/ro/INF_20_1212" TargetMode="External"/><Relationship Id="rId155" Type="http://schemas.openxmlformats.org/officeDocument/2006/relationships/hyperlink" Target="javascript:void(0)" TargetMode="External"/><Relationship Id="rId17" Type="http://schemas.openxmlformats.org/officeDocument/2006/relationships/hyperlink" Target="https://www.fonduri-structurale.ro/descarca-document/33796" TargetMode="External"/><Relationship Id="rId38" Type="http://schemas.openxmlformats.org/officeDocument/2006/relationships/hyperlink" Target="https://ec.europa.eu/info/files/commission-staff-working-document-analysis-recovery-and-resilience-plan-romania_ro" TargetMode="External"/><Relationship Id="rId59" Type="http://schemas.openxmlformats.org/officeDocument/2006/relationships/hyperlink" Target="https://ec.europa.eu/info/files/joint-communication-global-gateway_en" TargetMode="External"/><Relationship Id="rId103" Type="http://schemas.openxmlformats.org/officeDocument/2006/relationships/hyperlink" Target="javascript:void(0)" TargetMode="External"/><Relationship Id="rId124" Type="http://schemas.openxmlformats.org/officeDocument/2006/relationships/hyperlink" Target="https://ec.europa.eu/info/law/law-making-process/applying-eu-law/infringement-procedure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58E38-257E-4869-B3C4-DBA8F7D69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174</TotalTime>
  <Pages>29</Pages>
  <Words>15627</Words>
  <Characters>90638</Characters>
  <Application>Microsoft Office Word</Application>
  <DocSecurity>0</DocSecurity>
  <Lines>755</Lines>
  <Paragraphs>212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106053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DorinaM</cp:lastModifiedBy>
  <cp:revision>18</cp:revision>
  <cp:lastPrinted>2021-12-06T10:26:00Z</cp:lastPrinted>
  <dcterms:created xsi:type="dcterms:W3CDTF">2021-12-06T06:52:00Z</dcterms:created>
  <dcterms:modified xsi:type="dcterms:W3CDTF">2021-12-06T10:29:00Z</dcterms:modified>
</cp:coreProperties>
</file>