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315E3B" w14:textId="34D9D4EA" w:rsidR="00B36B39" w:rsidRPr="00F50627" w:rsidRDefault="004822C4" w:rsidP="00B36B39">
      <w:pPr>
        <w:jc w:val="center"/>
      </w:pPr>
      <w:bookmarkStart w:id="0" w:name="_GoBack"/>
      <w:bookmarkEnd w:id="0"/>
      <w:r w:rsidRPr="00F50627">
        <w:rPr>
          <w:b/>
          <w:bCs/>
          <w:i/>
          <w:iCs/>
          <w:noProof/>
          <w:sz w:val="24"/>
          <w:szCs w:val="15"/>
          <w:lang w:eastAsia="ro-RO"/>
        </w:rPr>
        <w:drawing>
          <wp:anchor distT="0" distB="0" distL="114300" distR="114300" simplePos="0" relativeHeight="251938816" behindDoc="0" locked="0" layoutInCell="1" allowOverlap="1" wp14:anchorId="28DE11E7" wp14:editId="23C9EE79">
            <wp:simplePos x="0" y="0"/>
            <wp:positionH relativeFrom="column">
              <wp:posOffset>-336550</wp:posOffset>
            </wp:positionH>
            <wp:positionV relativeFrom="paragraph">
              <wp:posOffset>-149548</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3613" w:rsidRPr="00F50627">
        <w:rPr>
          <w:b/>
          <w:bCs/>
          <w:i/>
          <w:iCs/>
          <w:noProof/>
          <w:sz w:val="24"/>
          <w:szCs w:val="15"/>
          <w:lang w:eastAsia="ro-RO"/>
        </w:rPr>
        <w:drawing>
          <wp:anchor distT="0" distB="0" distL="114300" distR="114300" simplePos="0" relativeHeight="251644928" behindDoc="1" locked="0" layoutInCell="1" allowOverlap="1" wp14:anchorId="3BA79E6E" wp14:editId="57AC12D9">
            <wp:simplePos x="0" y="0"/>
            <wp:positionH relativeFrom="column">
              <wp:posOffset>-1634435</wp:posOffset>
            </wp:positionH>
            <wp:positionV relativeFrom="paragraph">
              <wp:posOffset>-517138</wp:posOffset>
            </wp:positionV>
            <wp:extent cx="12343130" cy="9734550"/>
            <wp:effectExtent l="0" t="0" r="1270" b="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p>
    <w:p w14:paraId="7AE6E779" w14:textId="19644580" w:rsidR="00813E8E" w:rsidRPr="00F50627" w:rsidRDefault="00A57C58" w:rsidP="00B96052">
      <w:pPr>
        <w:tabs>
          <w:tab w:val="left" w:pos="4170"/>
        </w:tabs>
        <w:ind w:right="57" w:firstLine="2694"/>
        <w:rPr>
          <w:rFonts w:ascii="Book Antiqua" w:hAnsi="Book Antiqua"/>
          <w:b/>
          <w:bCs/>
          <w:i/>
          <w:iCs/>
          <w:sz w:val="24"/>
          <w:szCs w:val="15"/>
        </w:rPr>
      </w:pPr>
      <w:r w:rsidRPr="00F50627">
        <w:rPr>
          <w:rFonts w:ascii="Book Antiqua" w:hAnsi="Book Antiqua"/>
          <w:b/>
          <w:bCs/>
          <w:i/>
          <w:iCs/>
          <w:sz w:val="24"/>
          <w:szCs w:val="15"/>
        </w:rPr>
        <w:tab/>
      </w:r>
    </w:p>
    <w:p w14:paraId="68493CFC" w14:textId="61B3B7DD" w:rsidR="0096515E" w:rsidRPr="00F50627" w:rsidRDefault="005E259E" w:rsidP="00B96052">
      <w:pPr>
        <w:ind w:right="57" w:firstLine="2694"/>
        <w:rPr>
          <w:rFonts w:ascii="Book Antiqua" w:hAnsi="Book Antiqua"/>
          <w:b/>
          <w:bCs/>
          <w:i/>
          <w:iCs/>
          <w:sz w:val="24"/>
          <w:szCs w:val="15"/>
        </w:rPr>
      </w:pPr>
      <w:r w:rsidRPr="00F50627">
        <w:rPr>
          <w:b/>
          <w:bCs/>
          <w:i/>
          <w:iCs/>
          <w:noProof/>
          <w:sz w:val="24"/>
          <w:szCs w:val="15"/>
          <w:lang w:eastAsia="ro-RO"/>
        </w:rPr>
        <w:t xml:space="preserve"> </w:t>
      </w:r>
    </w:p>
    <w:p w14:paraId="5CB5894E" w14:textId="10EE7A35" w:rsidR="0096515E" w:rsidRPr="00F50627" w:rsidRDefault="00571676" w:rsidP="00B96052">
      <w:pPr>
        <w:ind w:right="57" w:firstLine="2694"/>
        <w:rPr>
          <w:rFonts w:ascii="Book Antiqua" w:hAnsi="Book Antiqua"/>
          <w:b/>
          <w:bCs/>
          <w:i/>
          <w:iCs/>
          <w:sz w:val="24"/>
          <w:szCs w:val="15"/>
        </w:rPr>
      </w:pPr>
      <w:r w:rsidRPr="001B0EE4">
        <w:rPr>
          <w:rFonts w:ascii="Book Antiqua" w:hAnsi="Book Antiqua"/>
          <w:b/>
          <w:bCs/>
          <w:i/>
          <w:iCs/>
          <w:noProof/>
          <w:sz w:val="20"/>
          <w:szCs w:val="18"/>
          <w:lang w:eastAsia="ro-RO"/>
        </w:rPr>
        <mc:AlternateContent>
          <mc:Choice Requires="wps">
            <w:drawing>
              <wp:anchor distT="0" distB="0" distL="114300" distR="114300" simplePos="0" relativeHeight="251645952" behindDoc="1" locked="0" layoutInCell="1" allowOverlap="1" wp14:anchorId="0B036A30" wp14:editId="0CBF18DC">
                <wp:simplePos x="0" y="0"/>
                <wp:positionH relativeFrom="column">
                  <wp:posOffset>347048</wp:posOffset>
                </wp:positionH>
                <wp:positionV relativeFrom="paragraph">
                  <wp:posOffset>92232</wp:posOffset>
                </wp:positionV>
                <wp:extent cx="6010275" cy="7576457"/>
                <wp:effectExtent l="38100" t="38100" r="47625" b="4381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7576457"/>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D6D5E" id="Rectangle 15" o:spid="_x0000_s1026" style="position:absolute;margin-left:27.35pt;margin-top:7.25pt;width:473.25pt;height:59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" fillcolor="#cdddeb" strokecolor="gray" strokeweight="6.25pt">
                <v:fill opacity="52428f"/>
                <v:stroke linestyle="thickThin"/>
              </v:rect>
            </w:pict>
          </mc:Fallback>
        </mc:AlternateContent>
      </w:r>
    </w:p>
    <w:p w14:paraId="4BEAD97A" w14:textId="718EDE2E" w:rsidR="00A11B88" w:rsidRDefault="001D4A9D" w:rsidP="001D4A9D">
      <w:pPr>
        <w:ind w:right="57"/>
        <w:rPr>
          <w:rFonts w:ascii="Book Antiqua" w:hAnsi="Book Antiqua"/>
          <w:sz w:val="22"/>
          <w:szCs w:val="18"/>
        </w:rPr>
      </w:pPr>
      <w:r>
        <w:rPr>
          <w:rFonts w:ascii="Book Antiqua" w:hAnsi="Book Antiqua"/>
          <w:b/>
          <w:bCs/>
          <w:i/>
          <w:iCs/>
          <w:sz w:val="24"/>
          <w:szCs w:val="18"/>
        </w:rPr>
        <w:t xml:space="preserve">            </w:t>
      </w:r>
      <w:r w:rsidR="00784815" w:rsidRPr="001D4A9D">
        <w:rPr>
          <w:rFonts w:ascii="Book Antiqua" w:hAnsi="Book Antiqua"/>
          <w:b/>
          <w:bCs/>
          <w:i/>
          <w:iCs/>
          <w:sz w:val="24"/>
          <w:szCs w:val="18"/>
        </w:rPr>
        <w:t>D</w:t>
      </w:r>
      <w:r w:rsidR="005D189D" w:rsidRPr="001D4A9D">
        <w:rPr>
          <w:rFonts w:ascii="Book Antiqua" w:hAnsi="Book Antiqua"/>
          <w:b/>
          <w:bCs/>
          <w:i/>
          <w:iCs/>
          <w:sz w:val="24"/>
          <w:szCs w:val="18"/>
        </w:rPr>
        <w:t>in</w:t>
      </w:r>
      <w:r w:rsidR="00961057" w:rsidRPr="001D4A9D">
        <w:rPr>
          <w:rFonts w:ascii="Book Antiqua" w:hAnsi="Book Antiqua"/>
          <w:b/>
          <w:bCs/>
          <w:i/>
          <w:iCs/>
          <w:sz w:val="24"/>
          <w:szCs w:val="18"/>
        </w:rPr>
        <w:t xml:space="preserve"> </w:t>
      </w:r>
      <w:r w:rsidR="002F743E" w:rsidRPr="001D4A9D">
        <w:rPr>
          <w:rFonts w:ascii="Book Antiqua" w:hAnsi="Book Antiqua"/>
          <w:b/>
          <w:bCs/>
          <w:i/>
          <w:iCs/>
          <w:sz w:val="24"/>
          <w:szCs w:val="18"/>
        </w:rPr>
        <w:t>con</w:t>
      </w:r>
      <w:r w:rsidR="002F743E" w:rsidRPr="001D4A9D">
        <w:rPr>
          <w:rFonts w:ascii="Cambria" w:hAnsi="Cambria" w:cs="Cambria"/>
          <w:b/>
          <w:bCs/>
          <w:i/>
          <w:iCs/>
          <w:sz w:val="24"/>
          <w:szCs w:val="18"/>
        </w:rPr>
        <w:t>ț</w:t>
      </w:r>
      <w:r w:rsidR="002F743E" w:rsidRPr="001D4A9D">
        <w:rPr>
          <w:rFonts w:ascii="Book Antiqua" w:hAnsi="Book Antiqua"/>
          <w:b/>
          <w:bCs/>
          <w:i/>
          <w:iCs/>
          <w:sz w:val="24"/>
          <w:szCs w:val="18"/>
        </w:rPr>
        <w:t>inutul</w:t>
      </w:r>
      <w:r w:rsidR="00571676">
        <w:rPr>
          <w:rFonts w:ascii="Book Antiqua" w:hAnsi="Book Antiqua"/>
          <w:b/>
          <w:bCs/>
          <w:i/>
          <w:iCs/>
          <w:sz w:val="24"/>
          <w:szCs w:val="18"/>
        </w:rPr>
        <w:t xml:space="preserve"> </w:t>
      </w:r>
      <w:r w:rsidR="005D189D" w:rsidRPr="001D4A9D">
        <w:rPr>
          <w:rFonts w:ascii="Book Antiqua" w:hAnsi="Book Antiqua"/>
          <w:b/>
          <w:bCs/>
          <w:i/>
          <w:iCs/>
          <w:sz w:val="24"/>
          <w:szCs w:val="18"/>
        </w:rPr>
        <w:t>acestui</w:t>
      </w:r>
      <w:r w:rsidR="00961057" w:rsidRPr="001D4A9D">
        <w:rPr>
          <w:rFonts w:ascii="Book Antiqua" w:hAnsi="Book Antiqua"/>
          <w:b/>
          <w:bCs/>
          <w:i/>
          <w:iCs/>
          <w:sz w:val="24"/>
          <w:szCs w:val="18"/>
        </w:rPr>
        <w:t xml:space="preserve"> </w:t>
      </w:r>
      <w:r w:rsidR="005D189D" w:rsidRPr="001D4A9D">
        <w:rPr>
          <w:rFonts w:ascii="Book Antiqua" w:hAnsi="Book Antiqua"/>
          <w:b/>
          <w:bCs/>
          <w:i/>
          <w:iCs/>
          <w:sz w:val="24"/>
          <w:szCs w:val="18"/>
        </w:rPr>
        <w:t>număr</w:t>
      </w:r>
      <w:r w:rsidR="00D92612" w:rsidRPr="001D4A9D">
        <w:rPr>
          <w:rFonts w:ascii="Book Antiqua" w:hAnsi="Book Antiqua"/>
          <w:sz w:val="22"/>
          <w:szCs w:val="18"/>
        </w:rPr>
        <w:t>:</w:t>
      </w:r>
    </w:p>
    <w:p w14:paraId="73481F42" w14:textId="77777777" w:rsidR="00351DAF" w:rsidRDefault="006932BF" w:rsidP="00FE2643">
      <w:pPr>
        <w:ind w:right="-227"/>
        <w:rPr>
          <w:noProof/>
        </w:rPr>
      </w:pPr>
      <w:r w:rsidRPr="00571676">
        <w:rPr>
          <w:rFonts w:ascii="Book Antiqua" w:hAnsi="Book Antiqua"/>
          <w:bCs/>
          <w:noProof/>
          <w:color w:val="0000FF"/>
          <w:sz w:val="2"/>
          <w:szCs w:val="19"/>
          <w:u w:val="single"/>
          <w:lang w:eastAsia="ro-RO"/>
        </w:rPr>
        <mc:AlternateContent>
          <mc:Choice Requires="wps">
            <w:drawing>
              <wp:anchor distT="0" distB="0" distL="114300" distR="114300" simplePos="0" relativeHeight="252002304" behindDoc="1" locked="1" layoutInCell="1" allowOverlap="1" wp14:anchorId="753774BC" wp14:editId="0328099A">
                <wp:simplePos x="0" y="0"/>
                <wp:positionH relativeFrom="column">
                  <wp:posOffset>-691515</wp:posOffset>
                </wp:positionH>
                <wp:positionV relativeFrom="page">
                  <wp:posOffset>9974580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83173" w14:textId="2CC876DD" w:rsidR="00991A0B" w:rsidRDefault="00991A0B"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39</w:t>
                            </w:r>
                          </w:p>
                          <w:p w14:paraId="300DDA87" w14:textId="69531BB7" w:rsidR="00991A0B" w:rsidRPr="005E3F6E" w:rsidRDefault="00991A0B" w:rsidP="006932BF">
                            <w:pPr>
                              <w:spacing w:after="120"/>
                              <w:jc w:val="center"/>
                              <w:rPr>
                                <w:rFonts w:ascii="Book Antiqua" w:hAnsi="Book Antiqua"/>
                                <w:b/>
                                <w:color w:val="000080"/>
                                <w:spacing w:val="10"/>
                                <w:szCs w:val="18"/>
                              </w:rPr>
                            </w:pPr>
                            <w:r>
                              <w:rPr>
                                <w:rFonts w:ascii="Book Antiqua" w:hAnsi="Book Antiqua"/>
                                <w:b/>
                                <w:color w:val="000080"/>
                                <w:spacing w:val="10"/>
                                <w:szCs w:val="18"/>
                              </w:rPr>
                              <w:t>27 septembrie – 1 octombrie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3774BC" id="_x0000_t202" coordsize="21600,21600" o:spt="202" path="m,l,21600r21600,l21600,xe">
                <v:stroke joinstyle="miter"/>
                <v:path gradientshapeok="t" o:connecttype="rect"/>
              </v:shapetype>
              <v:shape id="Casetă text 3" o:spid="_x0000_s1026" type="#_x0000_t202" style="position:absolute;margin-left:-54.45pt;margin-top:785.4pt;width:156.75pt;height:45.6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" stroked="f">
                <v:fill opacity="0"/>
                <v:textbox>
                  <w:txbxContent>
                    <w:p w14:paraId="3A783173" w14:textId="2CC876DD" w:rsidR="00991A0B" w:rsidRDefault="00991A0B"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39</w:t>
                      </w:r>
                    </w:p>
                    <w:p w14:paraId="300DDA87" w14:textId="69531BB7" w:rsidR="00991A0B" w:rsidRPr="005E3F6E" w:rsidRDefault="00991A0B" w:rsidP="006932BF">
                      <w:pPr>
                        <w:spacing w:after="120"/>
                        <w:jc w:val="center"/>
                        <w:rPr>
                          <w:rFonts w:ascii="Book Antiqua" w:hAnsi="Book Antiqua"/>
                          <w:b/>
                          <w:color w:val="000080"/>
                          <w:spacing w:val="10"/>
                          <w:szCs w:val="18"/>
                        </w:rPr>
                      </w:pPr>
                      <w:r>
                        <w:rPr>
                          <w:rFonts w:ascii="Book Antiqua" w:hAnsi="Book Antiqua"/>
                          <w:b/>
                          <w:color w:val="000080"/>
                          <w:spacing w:val="10"/>
                          <w:szCs w:val="18"/>
                        </w:rPr>
                        <w:t>27 septembrie – 1 octombrie</w:t>
                      </w:r>
                    </w:p>
                  </w:txbxContent>
                </v:textbox>
                <w10:wrap anchory="page"/>
                <w10:anchorlock/>
              </v:shape>
            </w:pict>
          </mc:Fallback>
        </mc:AlternateContent>
      </w:r>
      <w:r w:rsidR="00D55F50" w:rsidRPr="00F52C41">
        <w:rPr>
          <w:rStyle w:val="Hyperlink"/>
          <w:rFonts w:ascii="Book Antiqua" w:hAnsi="Book Antiqua" w:cs="Arial"/>
          <w:bCs/>
          <w:smallCaps/>
          <w:sz w:val="19"/>
          <w:szCs w:val="19"/>
        </w:rPr>
        <w:fldChar w:fldCharType="begin"/>
      </w:r>
      <w:r w:rsidR="000035FE" w:rsidRPr="00F52C41">
        <w:rPr>
          <w:rStyle w:val="Hyperlink"/>
          <w:rFonts w:ascii="Book Antiqua" w:hAnsi="Book Antiqua"/>
          <w:bCs/>
          <w:sz w:val="19"/>
          <w:szCs w:val="19"/>
        </w:rPr>
        <w:instrText xml:space="preserve"> TOC \o "1-4" \h \z \u </w:instrText>
      </w:r>
      <w:r w:rsidR="00D55F50" w:rsidRPr="00F52C41">
        <w:rPr>
          <w:rStyle w:val="Hyperlink"/>
          <w:rFonts w:ascii="Book Antiqua" w:hAnsi="Book Antiqua" w:cs="Arial"/>
          <w:bCs/>
          <w:smallCaps/>
          <w:sz w:val="19"/>
          <w:szCs w:val="19"/>
        </w:rPr>
        <w:fldChar w:fldCharType="separate"/>
      </w:r>
    </w:p>
    <w:p w14:paraId="30E4242F" w14:textId="77777777" w:rsidR="00351DAF" w:rsidRDefault="00991A0B">
      <w:pPr>
        <w:pStyle w:val="TOC2"/>
        <w:rPr>
          <w:rFonts w:asciiTheme="minorHAnsi" w:eastAsiaTheme="minorEastAsia" w:hAnsiTheme="minorHAnsi" w:cstheme="minorBidi"/>
          <w:b w:val="0"/>
          <w:smallCaps w:val="0"/>
          <w:sz w:val="22"/>
          <w:szCs w:val="22"/>
          <w:lang w:eastAsia="ro-RO"/>
        </w:rPr>
      </w:pPr>
      <w:hyperlink w:anchor="_Toc84229052" w:history="1">
        <w:r w:rsidR="00351DAF" w:rsidRPr="00912024">
          <w:rPr>
            <w:rStyle w:val="Hyperlink"/>
            <w:rFonts w:ascii="Book Antiqua" w:hAnsi="Book Antiqua"/>
          </w:rPr>
          <w:t xml:space="preserve">Repere din agenda publică a conducerii instituţiei prefectului -  judeţul  Hunedoara  în  </w:t>
        </w:r>
        <w:r w:rsidR="00351DAF" w:rsidRPr="00912024">
          <w:rPr>
            <w:rStyle w:val="Hyperlink"/>
            <w:rFonts w:ascii="Book Antiqua" w:hAnsi="Book Antiqua"/>
            <w:spacing w:val="-6"/>
          </w:rPr>
          <w:t>perioada  27  septembrie  - 1 octombrie,  2021</w:t>
        </w:r>
        <w:r w:rsidR="00351DAF">
          <w:rPr>
            <w:webHidden/>
          </w:rPr>
          <w:tab/>
        </w:r>
        <w:r w:rsidR="00351DAF">
          <w:rPr>
            <w:webHidden/>
          </w:rPr>
          <w:fldChar w:fldCharType="begin"/>
        </w:r>
        <w:r w:rsidR="00351DAF">
          <w:rPr>
            <w:webHidden/>
          </w:rPr>
          <w:instrText xml:space="preserve"> PAGEREF _Toc84229052 \h </w:instrText>
        </w:r>
        <w:r w:rsidR="00351DAF">
          <w:rPr>
            <w:webHidden/>
          </w:rPr>
        </w:r>
        <w:r w:rsidR="00351DAF">
          <w:rPr>
            <w:webHidden/>
          </w:rPr>
          <w:fldChar w:fldCharType="separate"/>
        </w:r>
        <w:r w:rsidR="00336205">
          <w:rPr>
            <w:webHidden/>
          </w:rPr>
          <w:t>2</w:t>
        </w:r>
        <w:r w:rsidR="00351DAF">
          <w:rPr>
            <w:webHidden/>
          </w:rPr>
          <w:fldChar w:fldCharType="end"/>
        </w:r>
      </w:hyperlink>
    </w:p>
    <w:p w14:paraId="3B4CE6A2" w14:textId="77777777" w:rsidR="00351DAF" w:rsidRDefault="00991A0B">
      <w:pPr>
        <w:pStyle w:val="TOC2"/>
        <w:rPr>
          <w:rFonts w:asciiTheme="minorHAnsi" w:eastAsiaTheme="minorEastAsia" w:hAnsiTheme="minorHAnsi" w:cstheme="minorBidi"/>
          <w:b w:val="0"/>
          <w:smallCaps w:val="0"/>
          <w:sz w:val="22"/>
          <w:szCs w:val="22"/>
          <w:lang w:eastAsia="ro-RO"/>
        </w:rPr>
      </w:pPr>
      <w:hyperlink w:anchor="_Toc84229053" w:history="1">
        <w:r w:rsidR="00351DAF" w:rsidRPr="00912024">
          <w:rPr>
            <w:rStyle w:val="Hyperlink"/>
            <w:rFonts w:ascii="Book Antiqua" w:hAnsi="Book Antiqua"/>
            <w:spacing w:val="-6"/>
          </w:rPr>
          <w:t>Selec</w:t>
        </w:r>
        <w:r w:rsidR="00351DAF" w:rsidRPr="00912024">
          <w:rPr>
            <w:rStyle w:val="Hyperlink"/>
            <w:rFonts w:ascii="Cambria" w:hAnsi="Cambria" w:cs="Cambria"/>
            <w:spacing w:val="-6"/>
          </w:rPr>
          <w:t>ț</w:t>
        </w:r>
        <w:r w:rsidR="00351DAF" w:rsidRPr="00912024">
          <w:rPr>
            <w:rStyle w:val="Hyperlink"/>
            <w:rFonts w:ascii="Book Antiqua" w:hAnsi="Book Antiqua"/>
            <w:spacing w:val="-6"/>
          </w:rPr>
          <w:t>ie de Acte normative apărute în Monitorul Oficial al României</w:t>
        </w:r>
        <w:r w:rsidR="00351DAF" w:rsidRPr="00912024">
          <w:rPr>
            <w:rStyle w:val="Hyperlink"/>
          </w:rPr>
          <w:t xml:space="preserve">  </w:t>
        </w:r>
        <w:r w:rsidR="00351DAF" w:rsidRPr="00912024">
          <w:rPr>
            <w:rStyle w:val="Hyperlink"/>
            <w:rFonts w:ascii="Book Antiqua" w:hAnsi="Book Antiqua"/>
            <w:spacing w:val="-6"/>
          </w:rPr>
          <w:t>în perioada   27  septembrie – 1 octombrie, 2021</w:t>
        </w:r>
        <w:r w:rsidR="00351DAF">
          <w:rPr>
            <w:webHidden/>
          </w:rPr>
          <w:tab/>
        </w:r>
        <w:r w:rsidR="00351DAF">
          <w:rPr>
            <w:webHidden/>
          </w:rPr>
          <w:fldChar w:fldCharType="begin"/>
        </w:r>
        <w:r w:rsidR="00351DAF">
          <w:rPr>
            <w:webHidden/>
          </w:rPr>
          <w:instrText xml:space="preserve"> PAGEREF _Toc84229053 \h </w:instrText>
        </w:r>
        <w:r w:rsidR="00351DAF">
          <w:rPr>
            <w:webHidden/>
          </w:rPr>
        </w:r>
        <w:r w:rsidR="00351DAF">
          <w:rPr>
            <w:webHidden/>
          </w:rPr>
          <w:fldChar w:fldCharType="separate"/>
        </w:r>
        <w:r w:rsidR="00336205">
          <w:rPr>
            <w:webHidden/>
          </w:rPr>
          <w:t>3</w:t>
        </w:r>
        <w:r w:rsidR="00351DAF">
          <w:rPr>
            <w:webHidden/>
          </w:rPr>
          <w:fldChar w:fldCharType="end"/>
        </w:r>
      </w:hyperlink>
    </w:p>
    <w:p w14:paraId="10389A3D" w14:textId="77777777" w:rsidR="00351DAF" w:rsidRDefault="00991A0B">
      <w:pPr>
        <w:pStyle w:val="TOC2"/>
        <w:rPr>
          <w:rFonts w:asciiTheme="minorHAnsi" w:eastAsiaTheme="minorEastAsia" w:hAnsiTheme="minorHAnsi" w:cstheme="minorBidi"/>
          <w:b w:val="0"/>
          <w:smallCaps w:val="0"/>
          <w:sz w:val="22"/>
          <w:szCs w:val="22"/>
          <w:lang w:eastAsia="ro-RO"/>
        </w:rPr>
      </w:pPr>
      <w:hyperlink w:anchor="_Toc84229054" w:history="1">
        <w:r w:rsidR="00351DAF" w:rsidRPr="00912024">
          <w:rPr>
            <w:rStyle w:val="Hyperlink"/>
          </w:rPr>
          <w:t>Informaţie Europeană</w:t>
        </w:r>
        <w:r w:rsidR="00351DAF">
          <w:rPr>
            <w:webHidden/>
          </w:rPr>
          <w:tab/>
        </w:r>
        <w:r w:rsidR="00351DAF">
          <w:rPr>
            <w:webHidden/>
          </w:rPr>
          <w:fldChar w:fldCharType="begin"/>
        </w:r>
        <w:r w:rsidR="00351DAF">
          <w:rPr>
            <w:webHidden/>
          </w:rPr>
          <w:instrText xml:space="preserve"> PAGEREF _Toc84229054 \h </w:instrText>
        </w:r>
        <w:r w:rsidR="00351DAF">
          <w:rPr>
            <w:webHidden/>
          </w:rPr>
        </w:r>
        <w:r w:rsidR="00351DAF">
          <w:rPr>
            <w:webHidden/>
          </w:rPr>
          <w:fldChar w:fldCharType="separate"/>
        </w:r>
        <w:r w:rsidR="00336205">
          <w:rPr>
            <w:webHidden/>
          </w:rPr>
          <w:t>4</w:t>
        </w:r>
        <w:r w:rsidR="00351DAF">
          <w:rPr>
            <w:webHidden/>
          </w:rPr>
          <w:fldChar w:fldCharType="end"/>
        </w:r>
      </w:hyperlink>
    </w:p>
    <w:p w14:paraId="6681D147" w14:textId="77777777" w:rsidR="00351DAF" w:rsidRDefault="00991A0B">
      <w:pPr>
        <w:pStyle w:val="TOC2"/>
        <w:rPr>
          <w:rFonts w:asciiTheme="minorHAnsi" w:eastAsiaTheme="minorEastAsia" w:hAnsiTheme="minorHAnsi" w:cstheme="minorBidi"/>
          <w:b w:val="0"/>
          <w:smallCaps w:val="0"/>
          <w:sz w:val="22"/>
          <w:szCs w:val="22"/>
          <w:lang w:eastAsia="ro-RO"/>
        </w:rPr>
      </w:pPr>
      <w:hyperlink w:anchor="_Toc84229055" w:history="1">
        <w:r w:rsidR="00351DAF" w:rsidRPr="00912024">
          <w:rPr>
            <w:rStyle w:val="Hyperlink"/>
          </w:rPr>
          <w:t>NOUTĂȚI – Informații UTILE</w:t>
        </w:r>
        <w:r w:rsidR="00351DAF">
          <w:rPr>
            <w:webHidden/>
          </w:rPr>
          <w:tab/>
        </w:r>
        <w:r w:rsidR="00351DAF">
          <w:rPr>
            <w:webHidden/>
          </w:rPr>
          <w:fldChar w:fldCharType="begin"/>
        </w:r>
        <w:r w:rsidR="00351DAF">
          <w:rPr>
            <w:webHidden/>
          </w:rPr>
          <w:instrText xml:space="preserve"> PAGEREF _Toc84229055 \h </w:instrText>
        </w:r>
        <w:r w:rsidR="00351DAF">
          <w:rPr>
            <w:webHidden/>
          </w:rPr>
        </w:r>
        <w:r w:rsidR="00351DAF">
          <w:rPr>
            <w:webHidden/>
          </w:rPr>
          <w:fldChar w:fldCharType="separate"/>
        </w:r>
        <w:r w:rsidR="00336205">
          <w:rPr>
            <w:webHidden/>
          </w:rPr>
          <w:t>4</w:t>
        </w:r>
        <w:r w:rsidR="00351DAF">
          <w:rPr>
            <w:webHidden/>
          </w:rPr>
          <w:fldChar w:fldCharType="end"/>
        </w:r>
      </w:hyperlink>
    </w:p>
    <w:p w14:paraId="1D4676B3" w14:textId="77777777" w:rsidR="00351DAF" w:rsidRDefault="00991A0B">
      <w:pPr>
        <w:pStyle w:val="TOC4"/>
        <w:rPr>
          <w:rFonts w:asciiTheme="minorHAnsi" w:eastAsiaTheme="minorEastAsia" w:hAnsiTheme="minorHAnsi" w:cstheme="minorBidi"/>
          <w:sz w:val="22"/>
          <w:szCs w:val="22"/>
          <w:lang w:eastAsia="ro-RO"/>
        </w:rPr>
      </w:pPr>
      <w:hyperlink w:anchor="_Toc84229056" w:history="1">
        <w:r w:rsidR="00351DAF" w:rsidRPr="00912024">
          <w:rPr>
            <w:rStyle w:val="Hyperlink"/>
          </w:rPr>
          <w:t>Săptămâna Europeană a Regiunilor şi Orașelor, cel mai mare eveniment anual dedicat politicii de coeziune se va desfășura între 11-14 octombrie</w:t>
        </w:r>
        <w:r w:rsidR="00351DAF">
          <w:rPr>
            <w:webHidden/>
          </w:rPr>
          <w:tab/>
        </w:r>
        <w:r w:rsidR="00351DAF">
          <w:rPr>
            <w:webHidden/>
          </w:rPr>
          <w:fldChar w:fldCharType="begin"/>
        </w:r>
        <w:r w:rsidR="00351DAF">
          <w:rPr>
            <w:webHidden/>
          </w:rPr>
          <w:instrText xml:space="preserve"> PAGEREF _Toc84229056 \h </w:instrText>
        </w:r>
        <w:r w:rsidR="00351DAF">
          <w:rPr>
            <w:webHidden/>
          </w:rPr>
        </w:r>
        <w:r w:rsidR="00351DAF">
          <w:rPr>
            <w:webHidden/>
          </w:rPr>
          <w:fldChar w:fldCharType="separate"/>
        </w:r>
        <w:r w:rsidR="00336205">
          <w:rPr>
            <w:webHidden/>
          </w:rPr>
          <w:t>4</w:t>
        </w:r>
        <w:r w:rsidR="00351DAF">
          <w:rPr>
            <w:webHidden/>
          </w:rPr>
          <w:fldChar w:fldCharType="end"/>
        </w:r>
      </w:hyperlink>
    </w:p>
    <w:p w14:paraId="334465B4" w14:textId="77777777" w:rsidR="00351DAF" w:rsidRDefault="00991A0B">
      <w:pPr>
        <w:pStyle w:val="TOC4"/>
        <w:rPr>
          <w:rFonts w:asciiTheme="minorHAnsi" w:eastAsiaTheme="minorEastAsia" w:hAnsiTheme="minorHAnsi" w:cstheme="minorBidi"/>
          <w:sz w:val="22"/>
          <w:szCs w:val="22"/>
          <w:lang w:eastAsia="ro-RO"/>
        </w:rPr>
      </w:pPr>
      <w:hyperlink w:anchor="_Toc84229057" w:history="1">
        <w:r w:rsidR="00351DAF" w:rsidRPr="00912024">
          <w:rPr>
            <w:rStyle w:val="Hyperlink"/>
          </w:rPr>
          <w:t>MIPE a publicat forma PNRR transmisă spre aprobare</w:t>
        </w:r>
        <w:r w:rsidR="00351DAF">
          <w:rPr>
            <w:webHidden/>
          </w:rPr>
          <w:tab/>
        </w:r>
        <w:r w:rsidR="00351DAF">
          <w:rPr>
            <w:webHidden/>
          </w:rPr>
          <w:fldChar w:fldCharType="begin"/>
        </w:r>
        <w:r w:rsidR="00351DAF">
          <w:rPr>
            <w:webHidden/>
          </w:rPr>
          <w:instrText xml:space="preserve"> PAGEREF _Toc84229057 \h </w:instrText>
        </w:r>
        <w:r w:rsidR="00351DAF">
          <w:rPr>
            <w:webHidden/>
          </w:rPr>
        </w:r>
        <w:r w:rsidR="00351DAF">
          <w:rPr>
            <w:webHidden/>
          </w:rPr>
          <w:fldChar w:fldCharType="separate"/>
        </w:r>
        <w:r w:rsidR="00336205">
          <w:rPr>
            <w:webHidden/>
          </w:rPr>
          <w:t>5</w:t>
        </w:r>
        <w:r w:rsidR="00351DAF">
          <w:rPr>
            <w:webHidden/>
          </w:rPr>
          <w:fldChar w:fldCharType="end"/>
        </w:r>
      </w:hyperlink>
    </w:p>
    <w:p w14:paraId="61FE7877" w14:textId="77777777" w:rsidR="00351DAF" w:rsidRDefault="00991A0B">
      <w:pPr>
        <w:pStyle w:val="TOC4"/>
        <w:rPr>
          <w:rFonts w:asciiTheme="minorHAnsi" w:eastAsiaTheme="minorEastAsia" w:hAnsiTheme="minorHAnsi" w:cstheme="minorBidi"/>
          <w:sz w:val="22"/>
          <w:szCs w:val="22"/>
          <w:lang w:eastAsia="ro-RO"/>
        </w:rPr>
      </w:pPr>
      <w:hyperlink w:anchor="_Toc84229058" w:history="1">
        <w:r w:rsidR="00351DAF" w:rsidRPr="00912024">
          <w:rPr>
            <w:rStyle w:val="Hyperlink"/>
          </w:rPr>
          <w:t>Pașii următori pentru implementarea PNRR-ului României</w:t>
        </w:r>
        <w:r w:rsidR="00351DAF">
          <w:rPr>
            <w:webHidden/>
          </w:rPr>
          <w:tab/>
        </w:r>
        <w:r w:rsidR="00351DAF">
          <w:rPr>
            <w:webHidden/>
          </w:rPr>
          <w:fldChar w:fldCharType="begin"/>
        </w:r>
        <w:r w:rsidR="00351DAF">
          <w:rPr>
            <w:webHidden/>
          </w:rPr>
          <w:instrText xml:space="preserve"> PAGEREF _Toc84229058 \h </w:instrText>
        </w:r>
        <w:r w:rsidR="00351DAF">
          <w:rPr>
            <w:webHidden/>
          </w:rPr>
        </w:r>
        <w:r w:rsidR="00351DAF">
          <w:rPr>
            <w:webHidden/>
          </w:rPr>
          <w:fldChar w:fldCharType="separate"/>
        </w:r>
        <w:r w:rsidR="00336205">
          <w:rPr>
            <w:webHidden/>
          </w:rPr>
          <w:t>6</w:t>
        </w:r>
        <w:r w:rsidR="00351DAF">
          <w:rPr>
            <w:webHidden/>
          </w:rPr>
          <w:fldChar w:fldCharType="end"/>
        </w:r>
      </w:hyperlink>
    </w:p>
    <w:p w14:paraId="7A605168" w14:textId="77777777" w:rsidR="00351DAF" w:rsidRDefault="00991A0B">
      <w:pPr>
        <w:pStyle w:val="TOC4"/>
        <w:rPr>
          <w:rFonts w:asciiTheme="minorHAnsi" w:eastAsiaTheme="minorEastAsia" w:hAnsiTheme="minorHAnsi" w:cstheme="minorBidi"/>
          <w:sz w:val="22"/>
          <w:szCs w:val="22"/>
          <w:lang w:eastAsia="ro-RO"/>
        </w:rPr>
      </w:pPr>
      <w:hyperlink w:anchor="_Toc84229059" w:history="1">
        <w:r w:rsidR="00351DAF" w:rsidRPr="00912024">
          <w:rPr>
            <w:rStyle w:val="Hyperlink"/>
          </w:rPr>
          <w:t>Peste 2 miliarde de euro în prefinanțări acordate PNRR-urilor Austriei, Croației și Cehiei</w:t>
        </w:r>
        <w:r w:rsidR="00351DAF">
          <w:rPr>
            <w:webHidden/>
          </w:rPr>
          <w:tab/>
        </w:r>
        <w:r w:rsidR="00351DAF">
          <w:rPr>
            <w:webHidden/>
          </w:rPr>
          <w:fldChar w:fldCharType="begin"/>
        </w:r>
        <w:r w:rsidR="00351DAF">
          <w:rPr>
            <w:webHidden/>
          </w:rPr>
          <w:instrText xml:space="preserve"> PAGEREF _Toc84229059 \h </w:instrText>
        </w:r>
        <w:r w:rsidR="00351DAF">
          <w:rPr>
            <w:webHidden/>
          </w:rPr>
        </w:r>
        <w:r w:rsidR="00351DAF">
          <w:rPr>
            <w:webHidden/>
          </w:rPr>
          <w:fldChar w:fldCharType="separate"/>
        </w:r>
        <w:r w:rsidR="00336205">
          <w:rPr>
            <w:webHidden/>
          </w:rPr>
          <w:t>6</w:t>
        </w:r>
        <w:r w:rsidR="00351DAF">
          <w:rPr>
            <w:webHidden/>
          </w:rPr>
          <w:fldChar w:fldCharType="end"/>
        </w:r>
      </w:hyperlink>
    </w:p>
    <w:p w14:paraId="5C1FFD5D" w14:textId="77777777" w:rsidR="00351DAF" w:rsidRDefault="00991A0B">
      <w:pPr>
        <w:pStyle w:val="TOC4"/>
        <w:rPr>
          <w:rFonts w:asciiTheme="minorHAnsi" w:eastAsiaTheme="minorEastAsia" w:hAnsiTheme="minorHAnsi" w:cstheme="minorBidi"/>
          <w:sz w:val="22"/>
          <w:szCs w:val="22"/>
          <w:lang w:eastAsia="ro-RO"/>
        </w:rPr>
      </w:pPr>
      <w:hyperlink w:anchor="_Toc84229060" w:history="1">
        <w:r w:rsidR="00351DAF" w:rsidRPr="00912024">
          <w:rPr>
            <w:rStyle w:val="Hyperlink"/>
          </w:rPr>
          <w:t>Consiliul UE a adoptat un fond de 5 miliarde de euro care să vină în ajutorul statelor membre afectate de Brexit</w:t>
        </w:r>
        <w:r w:rsidR="00351DAF">
          <w:rPr>
            <w:webHidden/>
          </w:rPr>
          <w:tab/>
        </w:r>
        <w:r w:rsidR="00351DAF">
          <w:rPr>
            <w:webHidden/>
          </w:rPr>
          <w:fldChar w:fldCharType="begin"/>
        </w:r>
        <w:r w:rsidR="00351DAF">
          <w:rPr>
            <w:webHidden/>
          </w:rPr>
          <w:instrText xml:space="preserve"> PAGEREF _Toc84229060 \h </w:instrText>
        </w:r>
        <w:r w:rsidR="00351DAF">
          <w:rPr>
            <w:webHidden/>
          </w:rPr>
        </w:r>
        <w:r w:rsidR="00351DAF">
          <w:rPr>
            <w:webHidden/>
          </w:rPr>
          <w:fldChar w:fldCharType="separate"/>
        </w:r>
        <w:r w:rsidR="00336205">
          <w:rPr>
            <w:webHidden/>
          </w:rPr>
          <w:t>8</w:t>
        </w:r>
        <w:r w:rsidR="00351DAF">
          <w:rPr>
            <w:webHidden/>
          </w:rPr>
          <w:fldChar w:fldCharType="end"/>
        </w:r>
      </w:hyperlink>
    </w:p>
    <w:p w14:paraId="5247B8EB" w14:textId="77777777" w:rsidR="00351DAF" w:rsidRDefault="00991A0B">
      <w:pPr>
        <w:pStyle w:val="TOC4"/>
        <w:rPr>
          <w:rFonts w:asciiTheme="minorHAnsi" w:eastAsiaTheme="minorEastAsia" w:hAnsiTheme="minorHAnsi" w:cstheme="minorBidi"/>
          <w:sz w:val="22"/>
          <w:szCs w:val="22"/>
          <w:lang w:eastAsia="ro-RO"/>
        </w:rPr>
      </w:pPr>
      <w:hyperlink w:anchor="_Toc84229061" w:history="1">
        <w:r w:rsidR="00351DAF" w:rsidRPr="00912024">
          <w:rPr>
            <w:rStyle w:val="Hyperlink"/>
          </w:rPr>
          <w:t>Investiții de aproape 47 milioane de lei pentru infrastructura socio-educațională, de transport și a mediului de afaceri prin POR</w:t>
        </w:r>
        <w:r w:rsidR="00351DAF">
          <w:rPr>
            <w:webHidden/>
          </w:rPr>
          <w:tab/>
        </w:r>
        <w:r w:rsidR="00351DAF">
          <w:rPr>
            <w:webHidden/>
          </w:rPr>
          <w:fldChar w:fldCharType="begin"/>
        </w:r>
        <w:r w:rsidR="00351DAF">
          <w:rPr>
            <w:webHidden/>
          </w:rPr>
          <w:instrText xml:space="preserve"> PAGEREF _Toc84229061 \h </w:instrText>
        </w:r>
        <w:r w:rsidR="00351DAF">
          <w:rPr>
            <w:webHidden/>
          </w:rPr>
        </w:r>
        <w:r w:rsidR="00351DAF">
          <w:rPr>
            <w:webHidden/>
          </w:rPr>
          <w:fldChar w:fldCharType="separate"/>
        </w:r>
        <w:r w:rsidR="00336205">
          <w:rPr>
            <w:webHidden/>
          </w:rPr>
          <w:t>9</w:t>
        </w:r>
        <w:r w:rsidR="00351DAF">
          <w:rPr>
            <w:webHidden/>
          </w:rPr>
          <w:fldChar w:fldCharType="end"/>
        </w:r>
      </w:hyperlink>
    </w:p>
    <w:p w14:paraId="248DEAEF" w14:textId="77777777" w:rsidR="00351DAF" w:rsidRDefault="00991A0B">
      <w:pPr>
        <w:pStyle w:val="TOC4"/>
        <w:rPr>
          <w:rFonts w:asciiTheme="minorHAnsi" w:eastAsiaTheme="minorEastAsia" w:hAnsiTheme="minorHAnsi" w:cstheme="minorBidi"/>
          <w:sz w:val="22"/>
          <w:szCs w:val="22"/>
          <w:lang w:eastAsia="ro-RO"/>
        </w:rPr>
      </w:pPr>
      <w:hyperlink w:anchor="_Toc84229062" w:history="1">
        <w:r w:rsidR="00351DAF" w:rsidRPr="00912024">
          <w:rPr>
            <w:rStyle w:val="Hyperlink"/>
          </w:rPr>
          <w:t>Undă verde pentru PNRR-ul României! O prefinanțare de 3,6 miliarde de euro ar putea fi disponibilă curând</w:t>
        </w:r>
        <w:r w:rsidR="00351DAF">
          <w:rPr>
            <w:webHidden/>
          </w:rPr>
          <w:tab/>
        </w:r>
        <w:r w:rsidR="00351DAF">
          <w:rPr>
            <w:webHidden/>
          </w:rPr>
          <w:fldChar w:fldCharType="begin"/>
        </w:r>
        <w:r w:rsidR="00351DAF">
          <w:rPr>
            <w:webHidden/>
          </w:rPr>
          <w:instrText xml:space="preserve"> PAGEREF _Toc84229062 \h </w:instrText>
        </w:r>
        <w:r w:rsidR="00351DAF">
          <w:rPr>
            <w:webHidden/>
          </w:rPr>
        </w:r>
        <w:r w:rsidR="00351DAF">
          <w:rPr>
            <w:webHidden/>
          </w:rPr>
          <w:fldChar w:fldCharType="separate"/>
        </w:r>
        <w:r w:rsidR="00336205">
          <w:rPr>
            <w:webHidden/>
          </w:rPr>
          <w:t>9</w:t>
        </w:r>
        <w:r w:rsidR="00351DAF">
          <w:rPr>
            <w:webHidden/>
          </w:rPr>
          <w:fldChar w:fldCharType="end"/>
        </w:r>
      </w:hyperlink>
    </w:p>
    <w:p w14:paraId="737AAB50" w14:textId="77777777" w:rsidR="00351DAF" w:rsidRDefault="00991A0B">
      <w:pPr>
        <w:pStyle w:val="TOC2"/>
        <w:rPr>
          <w:rFonts w:asciiTheme="minorHAnsi" w:eastAsiaTheme="minorEastAsia" w:hAnsiTheme="minorHAnsi" w:cstheme="minorBidi"/>
          <w:b w:val="0"/>
          <w:smallCaps w:val="0"/>
          <w:sz w:val="22"/>
          <w:szCs w:val="22"/>
          <w:lang w:eastAsia="ro-RO"/>
        </w:rPr>
      </w:pPr>
      <w:hyperlink w:anchor="_Toc84229063" w:history="1">
        <w:r w:rsidR="00351DAF" w:rsidRPr="00912024">
          <w:rPr>
            <w:rStyle w:val="Hyperlink"/>
          </w:rPr>
          <w:t>CONSULTĂRI</w:t>
        </w:r>
        <w:r w:rsidR="00351DAF">
          <w:rPr>
            <w:webHidden/>
          </w:rPr>
          <w:tab/>
        </w:r>
        <w:r w:rsidR="00351DAF">
          <w:rPr>
            <w:webHidden/>
          </w:rPr>
          <w:fldChar w:fldCharType="begin"/>
        </w:r>
        <w:r w:rsidR="00351DAF">
          <w:rPr>
            <w:webHidden/>
          </w:rPr>
          <w:instrText xml:space="preserve"> PAGEREF _Toc84229063 \h </w:instrText>
        </w:r>
        <w:r w:rsidR="00351DAF">
          <w:rPr>
            <w:webHidden/>
          </w:rPr>
        </w:r>
        <w:r w:rsidR="00351DAF">
          <w:rPr>
            <w:webHidden/>
          </w:rPr>
          <w:fldChar w:fldCharType="separate"/>
        </w:r>
        <w:r w:rsidR="00336205">
          <w:rPr>
            <w:webHidden/>
          </w:rPr>
          <w:t>10</w:t>
        </w:r>
        <w:r w:rsidR="00351DAF">
          <w:rPr>
            <w:webHidden/>
          </w:rPr>
          <w:fldChar w:fldCharType="end"/>
        </w:r>
      </w:hyperlink>
    </w:p>
    <w:p w14:paraId="440B09C2" w14:textId="77777777" w:rsidR="00351DAF" w:rsidRDefault="00991A0B">
      <w:pPr>
        <w:pStyle w:val="TOC4"/>
        <w:rPr>
          <w:rFonts w:asciiTheme="minorHAnsi" w:eastAsiaTheme="minorEastAsia" w:hAnsiTheme="minorHAnsi" w:cstheme="minorBidi"/>
          <w:sz w:val="22"/>
          <w:szCs w:val="22"/>
          <w:lang w:eastAsia="ro-RO"/>
        </w:rPr>
      </w:pPr>
      <w:hyperlink w:anchor="_Toc84229064" w:history="1">
        <w:r w:rsidR="00351DAF" w:rsidRPr="00912024">
          <w:rPr>
            <w:rStyle w:val="Hyperlink"/>
          </w:rPr>
          <w:t>Consultare publică: Se propune alocarea unor sume de la bugetul de stat pentru finalizarea a 14 proiecte fazate aferente POIM 2007-2013</w:t>
        </w:r>
        <w:r w:rsidR="00351DAF">
          <w:rPr>
            <w:webHidden/>
          </w:rPr>
          <w:tab/>
        </w:r>
        <w:r w:rsidR="00351DAF">
          <w:rPr>
            <w:webHidden/>
          </w:rPr>
          <w:fldChar w:fldCharType="begin"/>
        </w:r>
        <w:r w:rsidR="00351DAF">
          <w:rPr>
            <w:webHidden/>
          </w:rPr>
          <w:instrText xml:space="preserve"> PAGEREF _Toc84229064 \h </w:instrText>
        </w:r>
        <w:r w:rsidR="00351DAF">
          <w:rPr>
            <w:webHidden/>
          </w:rPr>
        </w:r>
        <w:r w:rsidR="00351DAF">
          <w:rPr>
            <w:webHidden/>
          </w:rPr>
          <w:fldChar w:fldCharType="separate"/>
        </w:r>
        <w:r w:rsidR="00336205">
          <w:rPr>
            <w:webHidden/>
          </w:rPr>
          <w:t>10</w:t>
        </w:r>
        <w:r w:rsidR="00351DAF">
          <w:rPr>
            <w:webHidden/>
          </w:rPr>
          <w:fldChar w:fldCharType="end"/>
        </w:r>
      </w:hyperlink>
    </w:p>
    <w:p w14:paraId="76822E51" w14:textId="77777777" w:rsidR="00351DAF" w:rsidRDefault="00991A0B">
      <w:pPr>
        <w:pStyle w:val="TOC2"/>
        <w:rPr>
          <w:rFonts w:asciiTheme="minorHAnsi" w:eastAsiaTheme="minorEastAsia" w:hAnsiTheme="minorHAnsi" w:cstheme="minorBidi"/>
          <w:b w:val="0"/>
          <w:smallCaps w:val="0"/>
          <w:sz w:val="22"/>
          <w:szCs w:val="22"/>
          <w:lang w:eastAsia="ro-RO"/>
        </w:rPr>
      </w:pPr>
      <w:hyperlink w:anchor="_Toc84229065" w:history="1">
        <w:r w:rsidR="00351DAF" w:rsidRPr="00912024">
          <w:rPr>
            <w:rStyle w:val="Hyperlink"/>
          </w:rPr>
          <w:t>APELURI – Finanțări</w:t>
        </w:r>
        <w:r w:rsidR="00351DAF">
          <w:rPr>
            <w:webHidden/>
          </w:rPr>
          <w:tab/>
        </w:r>
        <w:r w:rsidR="00351DAF">
          <w:rPr>
            <w:webHidden/>
          </w:rPr>
          <w:fldChar w:fldCharType="begin"/>
        </w:r>
        <w:r w:rsidR="00351DAF">
          <w:rPr>
            <w:webHidden/>
          </w:rPr>
          <w:instrText xml:space="preserve"> PAGEREF _Toc84229065 \h </w:instrText>
        </w:r>
        <w:r w:rsidR="00351DAF">
          <w:rPr>
            <w:webHidden/>
          </w:rPr>
        </w:r>
        <w:r w:rsidR="00351DAF">
          <w:rPr>
            <w:webHidden/>
          </w:rPr>
          <w:fldChar w:fldCharType="separate"/>
        </w:r>
        <w:r w:rsidR="00336205">
          <w:rPr>
            <w:webHidden/>
          </w:rPr>
          <w:t>11</w:t>
        </w:r>
        <w:r w:rsidR="00351DAF">
          <w:rPr>
            <w:webHidden/>
          </w:rPr>
          <w:fldChar w:fldCharType="end"/>
        </w:r>
      </w:hyperlink>
    </w:p>
    <w:p w14:paraId="7B37C744" w14:textId="77777777" w:rsidR="00351DAF" w:rsidRDefault="00991A0B">
      <w:pPr>
        <w:pStyle w:val="TOC4"/>
        <w:rPr>
          <w:rFonts w:asciiTheme="minorHAnsi" w:eastAsiaTheme="minorEastAsia" w:hAnsiTheme="minorHAnsi" w:cstheme="minorBidi"/>
          <w:sz w:val="22"/>
          <w:szCs w:val="22"/>
          <w:lang w:eastAsia="ro-RO"/>
        </w:rPr>
      </w:pPr>
      <w:hyperlink w:anchor="_Toc84229066" w:history="1">
        <w:r w:rsidR="00351DAF" w:rsidRPr="00912024">
          <w:rPr>
            <w:rStyle w:val="Hyperlink"/>
          </w:rPr>
          <w:t>Înscrierile în cadrul noului program privind creșterea eficienței energetice în clădiri publice sunt deschise!</w:t>
        </w:r>
        <w:r w:rsidR="00351DAF">
          <w:rPr>
            <w:webHidden/>
          </w:rPr>
          <w:tab/>
        </w:r>
        <w:r w:rsidR="00351DAF">
          <w:rPr>
            <w:webHidden/>
          </w:rPr>
          <w:fldChar w:fldCharType="begin"/>
        </w:r>
        <w:r w:rsidR="00351DAF">
          <w:rPr>
            <w:webHidden/>
          </w:rPr>
          <w:instrText xml:space="preserve"> PAGEREF _Toc84229066 \h </w:instrText>
        </w:r>
        <w:r w:rsidR="00351DAF">
          <w:rPr>
            <w:webHidden/>
          </w:rPr>
        </w:r>
        <w:r w:rsidR="00351DAF">
          <w:rPr>
            <w:webHidden/>
          </w:rPr>
          <w:fldChar w:fldCharType="separate"/>
        </w:r>
        <w:r w:rsidR="00336205">
          <w:rPr>
            <w:webHidden/>
          </w:rPr>
          <w:t>11</w:t>
        </w:r>
        <w:r w:rsidR="00351DAF">
          <w:rPr>
            <w:webHidden/>
          </w:rPr>
          <w:fldChar w:fldCharType="end"/>
        </w:r>
      </w:hyperlink>
    </w:p>
    <w:p w14:paraId="25E486FF" w14:textId="77777777" w:rsidR="00351DAF" w:rsidRDefault="00991A0B">
      <w:pPr>
        <w:pStyle w:val="TOC4"/>
        <w:rPr>
          <w:rFonts w:asciiTheme="minorHAnsi" w:eastAsiaTheme="minorEastAsia" w:hAnsiTheme="minorHAnsi" w:cstheme="minorBidi"/>
          <w:sz w:val="22"/>
          <w:szCs w:val="22"/>
          <w:lang w:eastAsia="ro-RO"/>
        </w:rPr>
      </w:pPr>
      <w:hyperlink w:anchor="_Toc84229067" w:history="1">
        <w:r w:rsidR="00351DAF" w:rsidRPr="00912024">
          <w:rPr>
            <w:rStyle w:val="Hyperlink"/>
          </w:rPr>
          <w:t>PNDR: Apelul destinat investițiilor în procesarea/marketingul produselor din sectorul pomicol a fost lansat</w:t>
        </w:r>
        <w:r w:rsidR="00351DAF">
          <w:rPr>
            <w:webHidden/>
          </w:rPr>
          <w:tab/>
        </w:r>
        <w:r w:rsidR="00351DAF">
          <w:rPr>
            <w:webHidden/>
          </w:rPr>
          <w:fldChar w:fldCharType="begin"/>
        </w:r>
        <w:r w:rsidR="00351DAF">
          <w:rPr>
            <w:webHidden/>
          </w:rPr>
          <w:instrText xml:space="preserve"> PAGEREF _Toc84229067 \h </w:instrText>
        </w:r>
        <w:r w:rsidR="00351DAF">
          <w:rPr>
            <w:webHidden/>
          </w:rPr>
        </w:r>
        <w:r w:rsidR="00351DAF">
          <w:rPr>
            <w:webHidden/>
          </w:rPr>
          <w:fldChar w:fldCharType="separate"/>
        </w:r>
        <w:r w:rsidR="00336205">
          <w:rPr>
            <w:webHidden/>
          </w:rPr>
          <w:t>12</w:t>
        </w:r>
        <w:r w:rsidR="00351DAF">
          <w:rPr>
            <w:webHidden/>
          </w:rPr>
          <w:fldChar w:fldCharType="end"/>
        </w:r>
      </w:hyperlink>
    </w:p>
    <w:p w14:paraId="4B1BB1E3" w14:textId="77777777" w:rsidR="00351DAF" w:rsidRDefault="00991A0B">
      <w:pPr>
        <w:pStyle w:val="TOC4"/>
        <w:rPr>
          <w:rFonts w:asciiTheme="minorHAnsi" w:eastAsiaTheme="minorEastAsia" w:hAnsiTheme="minorHAnsi" w:cstheme="minorBidi"/>
          <w:sz w:val="22"/>
          <w:szCs w:val="22"/>
          <w:lang w:eastAsia="ro-RO"/>
        </w:rPr>
      </w:pPr>
      <w:hyperlink w:anchor="_Toc84229068" w:history="1">
        <w:r w:rsidR="00351DAF" w:rsidRPr="00912024">
          <w:rPr>
            <w:rStyle w:val="Hyperlink"/>
          </w:rPr>
          <w:t>Noi apeluri finanțate din fonduri norvegiene vor fi lansate în decursul următoarelor luni: Până la 8 milioane de euro pentru domeniile educație, sănătate, dezvoltarea afacerilor și energie</w:t>
        </w:r>
        <w:r w:rsidR="00351DAF">
          <w:rPr>
            <w:webHidden/>
          </w:rPr>
          <w:tab/>
        </w:r>
        <w:r w:rsidR="00351DAF">
          <w:rPr>
            <w:webHidden/>
          </w:rPr>
          <w:fldChar w:fldCharType="begin"/>
        </w:r>
        <w:r w:rsidR="00351DAF">
          <w:rPr>
            <w:webHidden/>
          </w:rPr>
          <w:instrText xml:space="preserve"> PAGEREF _Toc84229068 \h </w:instrText>
        </w:r>
        <w:r w:rsidR="00351DAF">
          <w:rPr>
            <w:webHidden/>
          </w:rPr>
        </w:r>
        <w:r w:rsidR="00351DAF">
          <w:rPr>
            <w:webHidden/>
          </w:rPr>
          <w:fldChar w:fldCharType="separate"/>
        </w:r>
        <w:r w:rsidR="00336205">
          <w:rPr>
            <w:webHidden/>
          </w:rPr>
          <w:t>13</w:t>
        </w:r>
        <w:r w:rsidR="00351DAF">
          <w:rPr>
            <w:webHidden/>
          </w:rPr>
          <w:fldChar w:fldCharType="end"/>
        </w:r>
      </w:hyperlink>
    </w:p>
    <w:p w14:paraId="008435B9" w14:textId="01AA231E" w:rsidR="00351DAF" w:rsidRDefault="00991A0B">
      <w:pPr>
        <w:pStyle w:val="TOC4"/>
        <w:rPr>
          <w:rFonts w:asciiTheme="minorHAnsi" w:eastAsiaTheme="minorEastAsia" w:hAnsiTheme="minorHAnsi" w:cstheme="minorBidi"/>
          <w:sz w:val="22"/>
          <w:szCs w:val="22"/>
          <w:lang w:eastAsia="ro-RO"/>
        </w:rPr>
      </w:pPr>
      <w:hyperlink w:anchor="_Toc84229069" w:history="1">
        <w:r w:rsidR="00351DAF" w:rsidRPr="00912024">
          <w:rPr>
            <w:rStyle w:val="Hyperlink"/>
          </w:rPr>
          <w:t>Calendarul actualizat al lansărilor pe PNDR! Lansarea celor 2 apeluri pe activități non-agricole, estimată pentru luna octombrie</w:t>
        </w:r>
        <w:r w:rsidR="00351DAF">
          <w:rPr>
            <w:webHidden/>
          </w:rPr>
          <w:tab/>
        </w:r>
        <w:r w:rsidR="00351DAF">
          <w:rPr>
            <w:webHidden/>
          </w:rPr>
          <w:fldChar w:fldCharType="begin"/>
        </w:r>
        <w:r w:rsidR="00351DAF">
          <w:rPr>
            <w:webHidden/>
          </w:rPr>
          <w:instrText xml:space="preserve"> PAGEREF _Toc84229069 \h </w:instrText>
        </w:r>
        <w:r w:rsidR="00351DAF">
          <w:rPr>
            <w:webHidden/>
          </w:rPr>
        </w:r>
        <w:r w:rsidR="00351DAF">
          <w:rPr>
            <w:webHidden/>
          </w:rPr>
          <w:fldChar w:fldCharType="separate"/>
        </w:r>
        <w:r w:rsidR="00336205">
          <w:rPr>
            <w:webHidden/>
          </w:rPr>
          <w:t>14</w:t>
        </w:r>
        <w:r w:rsidR="00351DAF">
          <w:rPr>
            <w:webHidden/>
          </w:rPr>
          <w:fldChar w:fldCharType="end"/>
        </w:r>
      </w:hyperlink>
    </w:p>
    <w:p w14:paraId="6B0DAF07" w14:textId="77777777" w:rsidR="00351DAF" w:rsidRDefault="00991A0B">
      <w:pPr>
        <w:pStyle w:val="TOC4"/>
        <w:rPr>
          <w:rFonts w:asciiTheme="minorHAnsi" w:eastAsiaTheme="minorEastAsia" w:hAnsiTheme="minorHAnsi" w:cstheme="minorBidi"/>
          <w:sz w:val="22"/>
          <w:szCs w:val="22"/>
          <w:lang w:eastAsia="ro-RO"/>
        </w:rPr>
      </w:pPr>
      <w:hyperlink w:anchor="_Toc84229070" w:history="1">
        <w:r w:rsidR="00351DAF" w:rsidRPr="00912024">
          <w:rPr>
            <w:rStyle w:val="Hyperlink"/>
          </w:rPr>
          <w:t>Start ONG: Ultimul apel din cadrul ediției 2021 a programului se va lansa la 1 octombrie! Pot aplica ONG-uri și instituții publice din sfera educației și cu rol social</w:t>
        </w:r>
        <w:r w:rsidR="00351DAF">
          <w:rPr>
            <w:webHidden/>
          </w:rPr>
          <w:tab/>
        </w:r>
        <w:r w:rsidR="00351DAF">
          <w:rPr>
            <w:webHidden/>
          </w:rPr>
          <w:fldChar w:fldCharType="begin"/>
        </w:r>
        <w:r w:rsidR="00351DAF">
          <w:rPr>
            <w:webHidden/>
          </w:rPr>
          <w:instrText xml:space="preserve"> PAGEREF _Toc84229070 \h </w:instrText>
        </w:r>
        <w:r w:rsidR="00351DAF">
          <w:rPr>
            <w:webHidden/>
          </w:rPr>
        </w:r>
        <w:r w:rsidR="00351DAF">
          <w:rPr>
            <w:webHidden/>
          </w:rPr>
          <w:fldChar w:fldCharType="separate"/>
        </w:r>
        <w:r w:rsidR="00336205">
          <w:rPr>
            <w:webHidden/>
          </w:rPr>
          <w:t>15</w:t>
        </w:r>
        <w:r w:rsidR="00351DAF">
          <w:rPr>
            <w:webHidden/>
          </w:rPr>
          <w:fldChar w:fldCharType="end"/>
        </w:r>
      </w:hyperlink>
    </w:p>
    <w:p w14:paraId="0700A1EC" w14:textId="77777777" w:rsidR="00351DAF" w:rsidRDefault="00991A0B">
      <w:pPr>
        <w:pStyle w:val="TOC2"/>
        <w:rPr>
          <w:rFonts w:asciiTheme="minorHAnsi" w:eastAsiaTheme="minorEastAsia" w:hAnsiTheme="minorHAnsi" w:cstheme="minorBidi"/>
          <w:b w:val="0"/>
          <w:smallCaps w:val="0"/>
          <w:sz w:val="22"/>
          <w:szCs w:val="22"/>
          <w:lang w:eastAsia="ro-RO"/>
        </w:rPr>
      </w:pPr>
      <w:hyperlink w:anchor="_Toc84229071" w:history="1">
        <w:r w:rsidR="00351DAF" w:rsidRPr="00912024">
          <w:rPr>
            <w:rStyle w:val="Hyperlink"/>
          </w:rPr>
          <w:t>Din actualitatea europeană</w:t>
        </w:r>
        <w:r w:rsidR="00351DAF">
          <w:rPr>
            <w:webHidden/>
          </w:rPr>
          <w:tab/>
        </w:r>
        <w:r w:rsidR="00351DAF">
          <w:rPr>
            <w:webHidden/>
          </w:rPr>
          <w:fldChar w:fldCharType="begin"/>
        </w:r>
        <w:r w:rsidR="00351DAF">
          <w:rPr>
            <w:webHidden/>
          </w:rPr>
          <w:instrText xml:space="preserve"> PAGEREF _Toc84229071 \h </w:instrText>
        </w:r>
        <w:r w:rsidR="00351DAF">
          <w:rPr>
            <w:webHidden/>
          </w:rPr>
        </w:r>
        <w:r w:rsidR="00351DAF">
          <w:rPr>
            <w:webHidden/>
          </w:rPr>
          <w:fldChar w:fldCharType="separate"/>
        </w:r>
        <w:r w:rsidR="00336205">
          <w:rPr>
            <w:webHidden/>
          </w:rPr>
          <w:t>16</w:t>
        </w:r>
        <w:r w:rsidR="00351DAF">
          <w:rPr>
            <w:webHidden/>
          </w:rPr>
          <w:fldChar w:fldCharType="end"/>
        </w:r>
      </w:hyperlink>
    </w:p>
    <w:p w14:paraId="3E509BD9" w14:textId="77777777" w:rsidR="00351DAF" w:rsidRDefault="00991A0B">
      <w:pPr>
        <w:pStyle w:val="TOC4"/>
        <w:rPr>
          <w:rFonts w:asciiTheme="minorHAnsi" w:eastAsiaTheme="minorEastAsia" w:hAnsiTheme="minorHAnsi" w:cstheme="minorBidi"/>
          <w:sz w:val="22"/>
          <w:szCs w:val="22"/>
          <w:lang w:eastAsia="ro-RO"/>
        </w:rPr>
      </w:pPr>
      <w:hyperlink w:anchor="_Toc84229072" w:history="1">
        <w:r w:rsidR="00351DAF" w:rsidRPr="00912024">
          <w:rPr>
            <w:rStyle w:val="Hyperlink"/>
          </w:rPr>
          <w:t>Comisia invită 19 state membre să respecte normele UE privind datele deschise și reutilizarea informațiilor din sectorul public</w:t>
        </w:r>
        <w:r w:rsidR="00351DAF">
          <w:rPr>
            <w:webHidden/>
          </w:rPr>
          <w:tab/>
        </w:r>
        <w:r w:rsidR="00351DAF">
          <w:rPr>
            <w:webHidden/>
          </w:rPr>
          <w:fldChar w:fldCharType="begin"/>
        </w:r>
        <w:r w:rsidR="00351DAF">
          <w:rPr>
            <w:webHidden/>
          </w:rPr>
          <w:instrText xml:space="preserve"> PAGEREF _Toc84229072 \h </w:instrText>
        </w:r>
        <w:r w:rsidR="00351DAF">
          <w:rPr>
            <w:webHidden/>
          </w:rPr>
        </w:r>
        <w:r w:rsidR="00351DAF">
          <w:rPr>
            <w:webHidden/>
          </w:rPr>
          <w:fldChar w:fldCharType="separate"/>
        </w:r>
        <w:r w:rsidR="00336205">
          <w:rPr>
            <w:webHidden/>
          </w:rPr>
          <w:t>16</w:t>
        </w:r>
        <w:r w:rsidR="00351DAF">
          <w:rPr>
            <w:webHidden/>
          </w:rPr>
          <w:fldChar w:fldCharType="end"/>
        </w:r>
      </w:hyperlink>
    </w:p>
    <w:p w14:paraId="3577A7C1" w14:textId="77777777" w:rsidR="00351DAF" w:rsidRDefault="00991A0B">
      <w:pPr>
        <w:pStyle w:val="TOC4"/>
        <w:rPr>
          <w:rFonts w:asciiTheme="minorHAnsi" w:eastAsiaTheme="minorEastAsia" w:hAnsiTheme="minorHAnsi" w:cstheme="minorBidi"/>
          <w:sz w:val="22"/>
          <w:szCs w:val="22"/>
          <w:lang w:eastAsia="ro-RO"/>
        </w:rPr>
      </w:pPr>
      <w:hyperlink w:anchor="_Toc84229073" w:history="1">
        <w:r w:rsidR="00351DAF" w:rsidRPr="00912024">
          <w:rPr>
            <w:rStyle w:val="Hyperlink"/>
          </w:rPr>
          <w:t>NextGenerationEU: Comisia Europeană aprobă Planul de redresare și reziliență al României, în valoare de 29,2 miliarde EUR</w:t>
        </w:r>
        <w:r w:rsidR="00351DAF">
          <w:rPr>
            <w:webHidden/>
          </w:rPr>
          <w:tab/>
        </w:r>
        <w:r w:rsidR="00351DAF">
          <w:rPr>
            <w:webHidden/>
          </w:rPr>
          <w:fldChar w:fldCharType="begin"/>
        </w:r>
        <w:r w:rsidR="00351DAF">
          <w:rPr>
            <w:webHidden/>
          </w:rPr>
          <w:instrText xml:space="preserve"> PAGEREF _Toc84229073 \h </w:instrText>
        </w:r>
        <w:r w:rsidR="00351DAF">
          <w:rPr>
            <w:webHidden/>
          </w:rPr>
        </w:r>
        <w:r w:rsidR="00351DAF">
          <w:rPr>
            <w:webHidden/>
          </w:rPr>
          <w:fldChar w:fldCharType="separate"/>
        </w:r>
        <w:r w:rsidR="00336205">
          <w:rPr>
            <w:webHidden/>
          </w:rPr>
          <w:t>16</w:t>
        </w:r>
        <w:r w:rsidR="00351DAF">
          <w:rPr>
            <w:webHidden/>
          </w:rPr>
          <w:fldChar w:fldCharType="end"/>
        </w:r>
      </w:hyperlink>
    </w:p>
    <w:p w14:paraId="4A6B5B5F" w14:textId="77777777" w:rsidR="00351DAF" w:rsidRDefault="00991A0B">
      <w:pPr>
        <w:pStyle w:val="TOC4"/>
        <w:rPr>
          <w:rFonts w:asciiTheme="minorHAnsi" w:eastAsiaTheme="minorEastAsia" w:hAnsiTheme="minorHAnsi" w:cstheme="minorBidi"/>
          <w:sz w:val="22"/>
          <w:szCs w:val="22"/>
          <w:lang w:eastAsia="ro-RO"/>
        </w:rPr>
      </w:pPr>
      <w:hyperlink w:anchor="_Toc84229074" w:history="1">
        <w:r w:rsidR="00351DAF" w:rsidRPr="00912024">
          <w:rPr>
            <w:rStyle w:val="Hyperlink"/>
          </w:rPr>
          <w:t>Uniunea europeană a sănătății: spre o reformă a legislației UE în domeniul farmaceutic</w:t>
        </w:r>
        <w:r w:rsidR="00351DAF">
          <w:rPr>
            <w:webHidden/>
          </w:rPr>
          <w:tab/>
        </w:r>
        <w:r w:rsidR="00351DAF">
          <w:rPr>
            <w:webHidden/>
          </w:rPr>
          <w:fldChar w:fldCharType="begin"/>
        </w:r>
        <w:r w:rsidR="00351DAF">
          <w:rPr>
            <w:webHidden/>
          </w:rPr>
          <w:instrText xml:space="preserve"> PAGEREF _Toc84229074 \h </w:instrText>
        </w:r>
        <w:r w:rsidR="00351DAF">
          <w:rPr>
            <w:webHidden/>
          </w:rPr>
        </w:r>
        <w:r w:rsidR="00351DAF">
          <w:rPr>
            <w:webHidden/>
          </w:rPr>
          <w:fldChar w:fldCharType="separate"/>
        </w:r>
        <w:r w:rsidR="00336205">
          <w:rPr>
            <w:webHidden/>
          </w:rPr>
          <w:t>19</w:t>
        </w:r>
        <w:r w:rsidR="00351DAF">
          <w:rPr>
            <w:webHidden/>
          </w:rPr>
          <w:fldChar w:fldCharType="end"/>
        </w:r>
      </w:hyperlink>
    </w:p>
    <w:p w14:paraId="139D3790" w14:textId="77777777" w:rsidR="00351DAF" w:rsidRDefault="00991A0B">
      <w:pPr>
        <w:pStyle w:val="TOC4"/>
        <w:rPr>
          <w:rFonts w:asciiTheme="minorHAnsi" w:eastAsiaTheme="minorEastAsia" w:hAnsiTheme="minorHAnsi" w:cstheme="minorBidi"/>
          <w:sz w:val="22"/>
          <w:szCs w:val="22"/>
          <w:lang w:eastAsia="ro-RO"/>
        </w:rPr>
      </w:pPr>
      <w:hyperlink w:anchor="_Toc84229075" w:history="1">
        <w:r w:rsidR="00351DAF" w:rsidRPr="00912024">
          <w:rPr>
            <w:rStyle w:val="Hyperlink"/>
          </w:rPr>
          <w:t>Libertatea și pluralismul mass-mediei: lansarea proiectului de monitorizare a proprietății asupra mass-mediei</w:t>
        </w:r>
        <w:r w:rsidR="00351DAF">
          <w:rPr>
            <w:webHidden/>
          </w:rPr>
          <w:tab/>
        </w:r>
        <w:r w:rsidR="00351DAF">
          <w:rPr>
            <w:webHidden/>
          </w:rPr>
          <w:fldChar w:fldCharType="begin"/>
        </w:r>
        <w:r w:rsidR="00351DAF">
          <w:rPr>
            <w:webHidden/>
          </w:rPr>
          <w:instrText xml:space="preserve"> PAGEREF _Toc84229075 \h </w:instrText>
        </w:r>
        <w:r w:rsidR="00351DAF">
          <w:rPr>
            <w:webHidden/>
          </w:rPr>
        </w:r>
        <w:r w:rsidR="00351DAF">
          <w:rPr>
            <w:webHidden/>
          </w:rPr>
          <w:fldChar w:fldCharType="separate"/>
        </w:r>
        <w:r w:rsidR="00336205">
          <w:rPr>
            <w:webHidden/>
          </w:rPr>
          <w:t>20</w:t>
        </w:r>
        <w:r w:rsidR="00351DAF">
          <w:rPr>
            <w:webHidden/>
          </w:rPr>
          <w:fldChar w:fldCharType="end"/>
        </w:r>
      </w:hyperlink>
    </w:p>
    <w:p w14:paraId="11693FF2" w14:textId="77777777" w:rsidR="00351DAF" w:rsidRDefault="00991A0B">
      <w:pPr>
        <w:pStyle w:val="TOC4"/>
        <w:rPr>
          <w:rFonts w:asciiTheme="minorHAnsi" w:eastAsiaTheme="minorEastAsia" w:hAnsiTheme="minorHAnsi" w:cstheme="minorBidi"/>
          <w:sz w:val="22"/>
          <w:szCs w:val="22"/>
          <w:lang w:eastAsia="ro-RO"/>
        </w:rPr>
      </w:pPr>
      <w:hyperlink w:anchor="_Toc84229076" w:history="1">
        <w:r w:rsidR="00351DAF" w:rsidRPr="00912024">
          <w:rPr>
            <w:rStyle w:val="Hyperlink"/>
          </w:rPr>
          <w:t>Salată tradițională cu icre de crap: specialitate tradițională garantată în UE</w:t>
        </w:r>
        <w:r w:rsidR="00351DAF">
          <w:rPr>
            <w:webHidden/>
          </w:rPr>
          <w:tab/>
        </w:r>
        <w:r w:rsidR="00351DAF">
          <w:rPr>
            <w:webHidden/>
          </w:rPr>
          <w:fldChar w:fldCharType="begin"/>
        </w:r>
        <w:r w:rsidR="00351DAF">
          <w:rPr>
            <w:webHidden/>
          </w:rPr>
          <w:instrText xml:space="preserve"> PAGEREF _Toc84229076 \h </w:instrText>
        </w:r>
        <w:r w:rsidR="00351DAF">
          <w:rPr>
            <w:webHidden/>
          </w:rPr>
        </w:r>
        <w:r w:rsidR="00351DAF">
          <w:rPr>
            <w:webHidden/>
          </w:rPr>
          <w:fldChar w:fldCharType="separate"/>
        </w:r>
        <w:r w:rsidR="00336205">
          <w:rPr>
            <w:webHidden/>
          </w:rPr>
          <w:t>21</w:t>
        </w:r>
        <w:r w:rsidR="00351DAF">
          <w:rPr>
            <w:webHidden/>
          </w:rPr>
          <w:fldChar w:fldCharType="end"/>
        </w:r>
      </w:hyperlink>
    </w:p>
    <w:p w14:paraId="0DC6D5F9" w14:textId="77777777" w:rsidR="00351DAF" w:rsidRDefault="00991A0B">
      <w:pPr>
        <w:pStyle w:val="TOC4"/>
        <w:rPr>
          <w:rFonts w:asciiTheme="minorHAnsi" w:eastAsiaTheme="minorEastAsia" w:hAnsiTheme="minorHAnsi" w:cstheme="minorBidi"/>
          <w:sz w:val="22"/>
          <w:szCs w:val="22"/>
          <w:lang w:eastAsia="ro-RO"/>
        </w:rPr>
      </w:pPr>
      <w:hyperlink w:anchor="_Toc84229077" w:history="1">
        <w:r w:rsidR="00351DAF" w:rsidRPr="00912024">
          <w:rPr>
            <w:rStyle w:val="Hyperlink"/>
          </w:rPr>
          <w:t>Comisia aprobă schema de ajutor românească destinată companiilor aeriene care încep zboruri internaționale regulate pe Aeroportul Internațional Maramureș</w:t>
        </w:r>
        <w:r w:rsidR="00351DAF">
          <w:rPr>
            <w:webHidden/>
          </w:rPr>
          <w:tab/>
        </w:r>
        <w:r w:rsidR="00351DAF">
          <w:rPr>
            <w:webHidden/>
          </w:rPr>
          <w:fldChar w:fldCharType="begin"/>
        </w:r>
        <w:r w:rsidR="00351DAF">
          <w:rPr>
            <w:webHidden/>
          </w:rPr>
          <w:instrText xml:space="preserve"> PAGEREF _Toc84229077 \h </w:instrText>
        </w:r>
        <w:r w:rsidR="00351DAF">
          <w:rPr>
            <w:webHidden/>
          </w:rPr>
        </w:r>
        <w:r w:rsidR="00351DAF">
          <w:rPr>
            <w:webHidden/>
          </w:rPr>
          <w:fldChar w:fldCharType="separate"/>
        </w:r>
        <w:r w:rsidR="00336205">
          <w:rPr>
            <w:webHidden/>
          </w:rPr>
          <w:t>21</w:t>
        </w:r>
        <w:r w:rsidR="00351DAF">
          <w:rPr>
            <w:webHidden/>
          </w:rPr>
          <w:fldChar w:fldCharType="end"/>
        </w:r>
      </w:hyperlink>
    </w:p>
    <w:p w14:paraId="200B67A2" w14:textId="77777777" w:rsidR="00351DAF" w:rsidRDefault="00991A0B">
      <w:pPr>
        <w:pStyle w:val="TOC4"/>
        <w:rPr>
          <w:rFonts w:asciiTheme="minorHAnsi" w:eastAsiaTheme="minorEastAsia" w:hAnsiTheme="minorHAnsi" w:cstheme="minorBidi"/>
          <w:sz w:val="22"/>
          <w:szCs w:val="22"/>
          <w:lang w:eastAsia="ro-RO"/>
        </w:rPr>
      </w:pPr>
      <w:hyperlink w:anchor="_Toc84229078" w:history="1">
        <w:r w:rsidR="00351DAF" w:rsidRPr="00912024">
          <w:rPr>
            <w:rStyle w:val="Hyperlink"/>
          </w:rPr>
          <w:t>Noul pact privind migrația și azilul: raportarea cu privire la evoluții și intensificarea luptei împotriva exploatării migranților</w:t>
        </w:r>
        <w:r w:rsidR="00351DAF">
          <w:rPr>
            <w:webHidden/>
          </w:rPr>
          <w:tab/>
        </w:r>
        <w:r w:rsidR="00351DAF">
          <w:rPr>
            <w:webHidden/>
          </w:rPr>
          <w:fldChar w:fldCharType="begin"/>
        </w:r>
        <w:r w:rsidR="00351DAF">
          <w:rPr>
            <w:webHidden/>
          </w:rPr>
          <w:instrText xml:space="preserve"> PAGEREF _Toc84229078 \h </w:instrText>
        </w:r>
        <w:r w:rsidR="00351DAF">
          <w:rPr>
            <w:webHidden/>
          </w:rPr>
        </w:r>
        <w:r w:rsidR="00351DAF">
          <w:rPr>
            <w:webHidden/>
          </w:rPr>
          <w:fldChar w:fldCharType="separate"/>
        </w:r>
        <w:r w:rsidR="00336205">
          <w:rPr>
            <w:webHidden/>
          </w:rPr>
          <w:t>22</w:t>
        </w:r>
        <w:r w:rsidR="00351DAF">
          <w:rPr>
            <w:webHidden/>
          </w:rPr>
          <w:fldChar w:fldCharType="end"/>
        </w:r>
      </w:hyperlink>
    </w:p>
    <w:p w14:paraId="4BDF46B7" w14:textId="0AB79C5C" w:rsidR="00421EE9" w:rsidRPr="00F50627" w:rsidRDefault="00D55F50" w:rsidP="00FE2643">
      <w:pPr>
        <w:pStyle w:val="TOC4"/>
        <w:ind w:right="-227"/>
        <w:rPr>
          <w:rStyle w:val="Hyperlink"/>
          <w:noProof w:val="0"/>
          <w:sz w:val="16"/>
          <w:szCs w:val="16"/>
        </w:rPr>
      </w:pPr>
      <w:r w:rsidRPr="00F52C41">
        <w:rPr>
          <w:rStyle w:val="Hyperlink"/>
          <w:bCs/>
          <w:noProof w:val="0"/>
          <w:sz w:val="19"/>
          <w:szCs w:val="19"/>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1"/>
      <w:r w:rsidR="005715B8" w:rsidRPr="00F50627">
        <w:rPr>
          <w:rStyle w:val="Hyperlink"/>
          <w:sz w:val="15"/>
          <w:szCs w:val="15"/>
          <w:lang w:eastAsia="ro-RO"/>
        </w:rPr>
        <mc:AlternateContent>
          <mc:Choice Requires="wps">
            <w:drawing>
              <wp:anchor distT="0" distB="0" distL="114300" distR="114300" simplePos="0" relativeHeight="251980800" behindDoc="0" locked="0" layoutInCell="1" allowOverlap="1" wp14:anchorId="21B6ABBA" wp14:editId="05C32809">
                <wp:simplePos x="0" y="0"/>
                <wp:positionH relativeFrom="margin">
                  <wp:posOffset>0</wp:posOffset>
                </wp:positionH>
                <wp:positionV relativeFrom="margin">
                  <wp:posOffset>17734915</wp:posOffset>
                </wp:positionV>
                <wp:extent cx="3864610" cy="882384"/>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82384"/>
                        </a:xfrm>
                        <a:prstGeom prst="rect">
                          <a:avLst/>
                        </a:prstGeom>
                        <a:solidFill>
                          <a:srgbClr val="FFFFFF"/>
                        </a:solidFill>
                        <a:ln w="9525">
                          <a:noFill/>
                          <a:miter lim="800000"/>
                          <a:headEnd/>
                          <a:tailEnd/>
                        </a:ln>
                      </wps:spPr>
                      <wps:txbx>
                        <w:txbxContent>
                          <w:p w14:paraId="1AC21615" w14:textId="77777777" w:rsidR="00991A0B" w:rsidRPr="00392067" w:rsidRDefault="00991A0B" w:rsidP="005715B8">
                            <w:pPr>
                              <w:rPr>
                                <w:sz w:val="16"/>
                              </w:rPr>
                            </w:pPr>
                            <w:r w:rsidRPr="00392067">
                              <w:rPr>
                                <w:sz w:val="16"/>
                              </w:rPr>
                              <w:t>Întocmit,</w:t>
                            </w:r>
                          </w:p>
                          <w:p w14:paraId="22D5ECD6" w14:textId="77777777" w:rsidR="00991A0B" w:rsidRPr="00392067" w:rsidRDefault="00991A0B" w:rsidP="005715B8">
                            <w:pPr>
                              <w:jc w:val="right"/>
                              <w:rPr>
                                <w:sz w:val="16"/>
                              </w:rPr>
                            </w:pPr>
                            <w:r w:rsidRPr="00392067">
                              <w:rPr>
                                <w:sz w:val="16"/>
                              </w:rPr>
                              <w:t>Compartimentul Afaceri Europene și Relații Internaționale,</w:t>
                            </w:r>
                          </w:p>
                          <w:p w14:paraId="03EB92FB" w14:textId="77777777" w:rsidR="00991A0B" w:rsidRPr="00392067" w:rsidRDefault="00991A0B" w:rsidP="005715B8">
                            <w:pPr>
                              <w:jc w:val="right"/>
                              <w:rPr>
                                <w:sz w:val="16"/>
                              </w:rPr>
                            </w:pPr>
                            <w:r w:rsidRPr="00392067">
                              <w:rPr>
                                <w:sz w:val="16"/>
                              </w:rPr>
                              <w:t>Edit Iliescu, consilier</w:t>
                            </w:r>
                          </w:p>
                          <w:p w14:paraId="7F72545D" w14:textId="77777777" w:rsidR="00991A0B" w:rsidRPr="00392067" w:rsidRDefault="00991A0B" w:rsidP="005715B8">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B6ABBA" id="Text Box 2" o:spid="_x0000_s1027" type="#_x0000_t202" style="position:absolute;left:0;text-align:left;margin-left:0;margin-top:1396.45pt;width:304.3pt;height:69.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" stroked="f">
                <v:textbox>
                  <w:txbxContent>
                    <w:p w14:paraId="1AC21615" w14:textId="77777777" w:rsidR="00991A0B" w:rsidRPr="00392067" w:rsidRDefault="00991A0B" w:rsidP="005715B8">
                      <w:pPr>
                        <w:rPr>
                          <w:sz w:val="16"/>
                        </w:rPr>
                      </w:pPr>
                      <w:r w:rsidRPr="00392067">
                        <w:rPr>
                          <w:sz w:val="16"/>
                        </w:rPr>
                        <w:t>Întocmit,</w:t>
                      </w:r>
                    </w:p>
                    <w:p w14:paraId="22D5ECD6" w14:textId="77777777" w:rsidR="00991A0B" w:rsidRPr="00392067" w:rsidRDefault="00991A0B" w:rsidP="005715B8">
                      <w:pPr>
                        <w:jc w:val="right"/>
                        <w:rPr>
                          <w:sz w:val="16"/>
                        </w:rPr>
                      </w:pPr>
                      <w:r w:rsidRPr="00392067">
                        <w:rPr>
                          <w:sz w:val="16"/>
                        </w:rPr>
                        <w:t>Compartimentul Afaceri Europene și Relații Internaționale,</w:t>
                      </w:r>
                    </w:p>
                    <w:p w14:paraId="03EB92FB" w14:textId="77777777" w:rsidR="00991A0B" w:rsidRPr="00392067" w:rsidRDefault="00991A0B" w:rsidP="005715B8">
                      <w:pPr>
                        <w:jc w:val="right"/>
                        <w:rPr>
                          <w:sz w:val="16"/>
                        </w:rPr>
                      </w:pPr>
                      <w:r w:rsidRPr="00392067">
                        <w:rPr>
                          <w:sz w:val="16"/>
                        </w:rPr>
                        <w:t>Edit Iliescu, consilier</w:t>
                      </w:r>
                    </w:p>
                    <w:p w14:paraId="7F72545D" w14:textId="77777777" w:rsidR="00991A0B" w:rsidRPr="00392067" w:rsidRDefault="00991A0B" w:rsidP="005715B8">
                      <w:pPr>
                        <w:jc w:val="right"/>
                        <w:rPr>
                          <w:sz w:val="14"/>
                        </w:rPr>
                      </w:pPr>
                      <w:r w:rsidRPr="00392067">
                        <w:rPr>
                          <w:sz w:val="16"/>
                        </w:rPr>
                        <w:t>Alexandra Irina Pădurean, manager public</w:t>
                      </w:r>
                    </w:p>
                  </w:txbxContent>
                </v:textbox>
                <w10:wrap anchorx="margin" anchory="margin"/>
              </v:shape>
            </w:pict>
          </mc:Fallback>
        </mc:AlternateContent>
      </w:r>
    </w:p>
    <w:p w14:paraId="7FA70FE4" w14:textId="29AD2512" w:rsidR="00496A87" w:rsidRDefault="00496A87">
      <w:pPr>
        <w:spacing w:before="0"/>
        <w:rPr>
          <w:rFonts w:ascii="Book Antiqua" w:hAnsi="Book Antiqua" w:cs="Arial"/>
          <w:b/>
          <w:bCs/>
          <w:iCs/>
          <w:smallCaps/>
          <w:sz w:val="22"/>
          <w:szCs w:val="22"/>
        </w:rPr>
      </w:pPr>
      <w:r>
        <w:rPr>
          <w:rFonts w:ascii="Book Antiqua" w:hAnsi="Book Antiqua"/>
        </w:rPr>
        <w:br w:type="page"/>
      </w:r>
    </w:p>
    <w:p w14:paraId="4FA8C69A" w14:textId="7F992BA2" w:rsidR="006538AC" w:rsidRPr="00F50627" w:rsidRDefault="003075AF" w:rsidP="00001E0A">
      <w:pPr>
        <w:pStyle w:val="AgendaPrefect"/>
        <w:spacing w:before="0" w:after="0"/>
        <w:ind w:right="199"/>
        <w:rPr>
          <w:rFonts w:ascii="Book Antiqua" w:hAnsi="Book Antiqua"/>
          <w:spacing w:val="-6"/>
          <w:sz w:val="20"/>
        </w:rPr>
      </w:pPr>
      <w:bookmarkStart w:id="10" w:name="_Toc84229052"/>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2F743E" w:rsidRPr="00F50627">
        <w:rPr>
          <w:rFonts w:ascii="Book Antiqua" w:hAnsi="Book Antiqua"/>
          <w:color w:val="auto"/>
        </w:rPr>
        <w:t>instituţiei</w:t>
      </w:r>
      <w:r w:rsidR="00961057" w:rsidRPr="00F50627">
        <w:rPr>
          <w:rFonts w:ascii="Book Antiqua" w:hAnsi="Book Antiqua"/>
          <w:color w:val="auto"/>
        </w:rPr>
        <w:t xml:space="preserve"> </w:t>
      </w:r>
      <w:r w:rsidR="00A73B2D" w:rsidRPr="00F50627">
        <w:rPr>
          <w:rFonts w:ascii="Book Antiqua" w:hAnsi="Book Antiqua"/>
          <w:color w:val="auto"/>
        </w:rPr>
        <w:t>prefectului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Pr="00F50627">
        <w:rPr>
          <w:rFonts w:ascii="Book Antiqua" w:hAnsi="Book Antiqua"/>
          <w:color w:val="auto"/>
        </w:rPr>
        <w:t>judeţul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2"/>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435FF6" w:rsidRPr="0093714A">
        <w:rPr>
          <w:rFonts w:ascii="Book Antiqua" w:hAnsi="Book Antiqua"/>
          <w:color w:val="auto"/>
          <w:spacing w:val="-6"/>
          <w:sz w:val="20"/>
        </w:rPr>
        <w:t xml:space="preserve"> </w:t>
      </w:r>
      <w:r w:rsidR="00B802F4">
        <w:rPr>
          <w:rFonts w:ascii="Book Antiqua" w:hAnsi="Book Antiqua"/>
          <w:color w:val="auto"/>
          <w:spacing w:val="-6"/>
          <w:sz w:val="20"/>
        </w:rPr>
        <w:t xml:space="preserve">27 </w:t>
      </w:r>
      <w:r w:rsidR="0093714A" w:rsidRPr="0093714A">
        <w:rPr>
          <w:rFonts w:ascii="Book Antiqua" w:hAnsi="Book Antiqua"/>
          <w:color w:val="auto"/>
          <w:spacing w:val="-6"/>
          <w:sz w:val="20"/>
        </w:rPr>
        <w:t xml:space="preserve"> septembrie </w:t>
      </w:r>
      <w:r w:rsidR="00B802F4">
        <w:rPr>
          <w:rFonts w:ascii="Book Antiqua" w:hAnsi="Book Antiqua"/>
          <w:color w:val="auto"/>
          <w:spacing w:val="-6"/>
          <w:sz w:val="20"/>
        </w:rPr>
        <w:t xml:space="preserve"> - 1 octombrie</w:t>
      </w:r>
      <w:r w:rsidR="006538AC" w:rsidRPr="0093714A">
        <w:rPr>
          <w:rFonts w:ascii="Book Antiqua" w:hAnsi="Book Antiqua"/>
          <w:color w:val="auto"/>
          <w:spacing w:val="-6"/>
          <w:sz w:val="20"/>
        </w:rPr>
        <w:t>,</w:t>
      </w:r>
      <w:r w:rsidR="00961057" w:rsidRPr="0093714A">
        <w:rPr>
          <w:rFonts w:ascii="Book Antiqua" w:hAnsi="Book Antiqua"/>
          <w:color w:val="auto"/>
          <w:spacing w:val="-6"/>
          <w:sz w:val="20"/>
        </w:rPr>
        <w:t xml:space="preserve">  </w:t>
      </w:r>
      <w:r w:rsidR="006538AC" w:rsidRPr="00F50627">
        <w:rPr>
          <w:rFonts w:ascii="Book Antiqua" w:hAnsi="Book Antiqua"/>
          <w:color w:val="auto"/>
          <w:spacing w:val="-6"/>
          <w:sz w:val="20"/>
        </w:rPr>
        <w:t>20</w:t>
      </w:r>
      <w:r w:rsidR="0002362A" w:rsidRPr="00F50627">
        <w:rPr>
          <w:rFonts w:ascii="Book Antiqua" w:hAnsi="Book Antiqua"/>
          <w:color w:val="auto"/>
          <w:spacing w:val="-6"/>
          <w:sz w:val="20"/>
        </w:rPr>
        <w:t>2</w:t>
      </w:r>
      <w:r w:rsidR="00392E22" w:rsidRPr="00F50627">
        <w:rPr>
          <w:rFonts w:ascii="Book Antiqua" w:hAnsi="Book Antiqua"/>
          <w:color w:val="auto"/>
          <w:spacing w:val="-6"/>
          <w:sz w:val="20"/>
        </w:rPr>
        <w:t>1</w:t>
      </w:r>
      <w:bookmarkEnd w:id="10"/>
    </w:p>
    <w:p w14:paraId="18D7DFE8" w14:textId="6B434407" w:rsidR="003075AF" w:rsidRPr="00F50627" w:rsidRDefault="002B11D8" w:rsidP="00001E0A">
      <w:pPr>
        <w:spacing w:after="120"/>
        <w:ind w:right="199"/>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A94792">
        <w:rPr>
          <w:rFonts w:ascii="Times New Roman" w:hAnsi="Times New Roman"/>
          <w:sz w:val="24"/>
          <w:szCs w:val="20"/>
        </w:rPr>
        <w:t xml:space="preserve">tului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A73B2D" w:rsidRPr="00F50627">
        <w:rPr>
          <w:rFonts w:ascii="Book Antiqua" w:hAnsi="Book Antiqua"/>
          <w:sz w:val="24"/>
          <w:szCs w:val="20"/>
        </w:rPr>
        <w:t>:</w:t>
      </w:r>
    </w:p>
    <w:tbl>
      <w:tblPr>
        <w:tblW w:w="5112" w:type="pct"/>
        <w:shd w:val="clear" w:color="auto" w:fill="BDCBF1"/>
        <w:tblLayout w:type="fixed"/>
        <w:tblLook w:val="04A0" w:firstRow="1" w:lastRow="0" w:firstColumn="1" w:lastColumn="0" w:noHBand="0" w:noVBand="1"/>
      </w:tblPr>
      <w:tblGrid>
        <w:gridCol w:w="8080"/>
        <w:gridCol w:w="1688"/>
      </w:tblGrid>
      <w:tr w:rsidR="003075AF" w:rsidRPr="00F50627" w14:paraId="3E29C9AE" w14:textId="77777777" w:rsidTr="009C17D9">
        <w:trPr>
          <w:trHeight w:val="413"/>
          <w:tblHeader/>
        </w:trPr>
        <w:tc>
          <w:tcPr>
            <w:tcW w:w="4136" w:type="pct"/>
            <w:tcBorders>
              <w:top w:val="nil"/>
              <w:left w:val="nil"/>
              <w:bottom w:val="double" w:sz="4" w:space="0" w:color="006600"/>
              <w:right w:val="double" w:sz="4" w:space="0" w:color="006600"/>
            </w:tcBorders>
            <w:shd w:val="clear" w:color="auto" w:fill="BDCBF1"/>
            <w:vAlign w:val="center"/>
          </w:tcPr>
          <w:p w14:paraId="2CB59894" w14:textId="25249086" w:rsidR="003075AF" w:rsidRPr="00F50627" w:rsidRDefault="00823E67" w:rsidP="00001E0A">
            <w:pPr>
              <w:ind w:right="199"/>
              <w:rPr>
                <w:rFonts w:ascii="Book Antiqua" w:hAnsi="Book Antiqua" w:cs="Arial"/>
                <w:b/>
                <w:sz w:val="22"/>
                <w:szCs w:val="22"/>
              </w:rPr>
            </w:pPr>
            <w:r w:rsidRPr="00F50627">
              <w:rPr>
                <w:rFonts w:ascii="Book Antiqua" w:hAnsi="Book Antiqua" w:cs="Arial"/>
                <w:b/>
                <w:sz w:val="22"/>
                <w:szCs w:val="22"/>
              </w:rPr>
              <w:t>E</w:t>
            </w:r>
            <w:r w:rsidR="003075AF" w:rsidRPr="00F50627">
              <w:rPr>
                <w:rFonts w:ascii="Book Antiqua" w:hAnsi="Book Antiqua" w:cs="Arial"/>
                <w:b/>
                <w:sz w:val="22"/>
                <w:szCs w:val="22"/>
              </w:rPr>
              <w:t>veniment</w:t>
            </w:r>
          </w:p>
        </w:tc>
        <w:tc>
          <w:tcPr>
            <w:tcW w:w="864"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001E0A">
            <w:pPr>
              <w:ind w:right="199"/>
              <w:rPr>
                <w:rFonts w:ascii="Book Antiqua" w:hAnsi="Book Antiqua" w:cs="Arial"/>
                <w:b/>
                <w:sz w:val="22"/>
                <w:szCs w:val="22"/>
              </w:rPr>
            </w:pPr>
            <w:r w:rsidRPr="00F50627">
              <w:rPr>
                <w:rFonts w:ascii="Book Antiqua" w:hAnsi="Book Antiqua" w:cs="Arial"/>
                <w:b/>
                <w:sz w:val="22"/>
                <w:szCs w:val="22"/>
              </w:rPr>
              <w:t>Data</w:t>
            </w:r>
          </w:p>
        </w:tc>
      </w:tr>
      <w:tr w:rsidR="00952603" w:rsidRPr="00F50627" w14:paraId="493F8A70" w14:textId="77777777" w:rsidTr="009C17D9">
        <w:trPr>
          <w:trHeight w:val="388"/>
        </w:trPr>
        <w:tc>
          <w:tcPr>
            <w:tcW w:w="4136" w:type="pct"/>
            <w:tcBorders>
              <w:top w:val="dotted" w:sz="4" w:space="0" w:color="A6A6A6"/>
              <w:left w:val="nil"/>
              <w:bottom w:val="dotted" w:sz="4" w:space="0" w:color="A6A6A6"/>
              <w:right w:val="double" w:sz="4" w:space="0" w:color="006600"/>
            </w:tcBorders>
            <w:shd w:val="clear" w:color="auto" w:fill="auto"/>
          </w:tcPr>
          <w:p w14:paraId="06F1B065" w14:textId="7E22D85E" w:rsidR="00952603" w:rsidRPr="003A491D" w:rsidRDefault="00E7153F" w:rsidP="00EB28E9">
            <w:pPr>
              <w:spacing w:before="40"/>
              <w:ind w:right="198"/>
              <w:rPr>
                <w:rFonts w:ascii="Book Antiqua" w:hAnsi="Book Antiqua" w:cstheme="minorHAnsi"/>
                <w:i/>
                <w:iCs/>
                <w:sz w:val="22"/>
                <w:szCs w:val="21"/>
              </w:rPr>
            </w:pPr>
            <w:r w:rsidRPr="00E7153F">
              <w:rPr>
                <w:rFonts w:ascii="Book Antiqua" w:hAnsi="Book Antiqua" w:cstheme="minorHAnsi"/>
                <w:i/>
                <w:iCs/>
                <w:sz w:val="22"/>
                <w:szCs w:val="21"/>
              </w:rPr>
              <w:t>Întâlnire operativă cu şefii şi coordonatorii structurilor de specialitate din Instituţia Prefectului - judeţul Hunedoara</w:t>
            </w:r>
          </w:p>
        </w:tc>
        <w:tc>
          <w:tcPr>
            <w:tcW w:w="864" w:type="pct"/>
            <w:tcBorders>
              <w:top w:val="dotted" w:sz="4" w:space="0" w:color="A6A6A6"/>
              <w:left w:val="double" w:sz="4" w:space="0" w:color="006600"/>
              <w:bottom w:val="dotted" w:sz="4" w:space="0" w:color="A6A6A6"/>
              <w:right w:val="nil"/>
            </w:tcBorders>
            <w:shd w:val="clear" w:color="auto" w:fill="auto"/>
          </w:tcPr>
          <w:p w14:paraId="0108CA24" w14:textId="3B288AFF" w:rsidR="00952603" w:rsidRPr="00F50627" w:rsidRDefault="00B53C85" w:rsidP="00B802F4">
            <w:pPr>
              <w:ind w:right="199"/>
              <w:rPr>
                <w:rFonts w:ascii="Times New Roman" w:hAnsi="Times New Roman"/>
                <w:b/>
                <w:bCs/>
                <w:i/>
                <w:iCs/>
                <w:sz w:val="20"/>
                <w:szCs w:val="20"/>
              </w:rPr>
            </w:pPr>
            <w:r>
              <w:rPr>
                <w:rFonts w:ascii="Times New Roman" w:hAnsi="Times New Roman"/>
                <w:b/>
                <w:bCs/>
                <w:i/>
                <w:iCs/>
                <w:sz w:val="20"/>
                <w:szCs w:val="20"/>
              </w:rPr>
              <w:t>2</w:t>
            </w:r>
            <w:r w:rsidR="00B802F4">
              <w:rPr>
                <w:rFonts w:ascii="Times New Roman" w:hAnsi="Times New Roman"/>
                <w:b/>
                <w:bCs/>
                <w:i/>
                <w:iCs/>
                <w:sz w:val="20"/>
                <w:szCs w:val="20"/>
              </w:rPr>
              <w:t>7</w:t>
            </w:r>
            <w:r>
              <w:rPr>
                <w:rFonts w:ascii="Times New Roman" w:hAnsi="Times New Roman"/>
                <w:b/>
                <w:bCs/>
                <w:i/>
                <w:iCs/>
                <w:sz w:val="20"/>
                <w:szCs w:val="20"/>
              </w:rPr>
              <w:t xml:space="preserve"> </w:t>
            </w:r>
            <w:r w:rsidR="004C7B75">
              <w:rPr>
                <w:rFonts w:ascii="Times New Roman" w:hAnsi="Times New Roman"/>
                <w:b/>
                <w:bCs/>
                <w:i/>
                <w:iCs/>
                <w:sz w:val="20"/>
                <w:szCs w:val="20"/>
              </w:rPr>
              <w:t>septembrie</w:t>
            </w:r>
          </w:p>
        </w:tc>
      </w:tr>
      <w:tr w:rsidR="00E7153F" w:rsidRPr="00F50627" w14:paraId="6AFA329D"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7BAA74B5" w14:textId="1DBB5CC0" w:rsidR="00E7153F" w:rsidRPr="003A491D" w:rsidRDefault="00E7153F" w:rsidP="00E7153F">
            <w:pPr>
              <w:spacing w:before="40"/>
              <w:ind w:right="198"/>
              <w:rPr>
                <w:rFonts w:ascii="Book Antiqua" w:hAnsi="Book Antiqua" w:cstheme="minorHAnsi"/>
                <w:i/>
                <w:iCs/>
                <w:sz w:val="22"/>
                <w:szCs w:val="21"/>
              </w:rPr>
            </w:pPr>
            <w:r w:rsidRPr="00E7153F">
              <w:rPr>
                <w:rFonts w:ascii="Book Antiqua" w:hAnsi="Book Antiqua" w:cstheme="minorHAnsi"/>
                <w:i/>
                <w:iCs/>
                <w:sz w:val="22"/>
                <w:szCs w:val="21"/>
              </w:rPr>
              <w:t>Întâlnire de lucru cu reprezentan</w:t>
            </w:r>
            <w:r w:rsidRPr="00E7153F">
              <w:rPr>
                <w:rFonts w:ascii="Cambria" w:hAnsi="Cambria" w:cs="Cambria"/>
                <w:i/>
                <w:iCs/>
                <w:sz w:val="22"/>
                <w:szCs w:val="21"/>
              </w:rPr>
              <w:t>ț</w:t>
            </w:r>
            <w:r w:rsidRPr="00E7153F">
              <w:rPr>
                <w:rFonts w:ascii="Book Antiqua" w:hAnsi="Book Antiqua" w:cstheme="minorHAnsi"/>
                <w:i/>
                <w:iCs/>
                <w:sz w:val="22"/>
                <w:szCs w:val="21"/>
              </w:rPr>
              <w:t>ii IPJ Hunedoara, ISU Hunedoara, IJJ Hunedoara, DSP Hunedoara, SJPI Hunedoara</w:t>
            </w:r>
          </w:p>
        </w:tc>
        <w:tc>
          <w:tcPr>
            <w:tcW w:w="864" w:type="pct"/>
            <w:tcBorders>
              <w:top w:val="dotted" w:sz="4" w:space="0" w:color="A6A6A6"/>
              <w:left w:val="double" w:sz="4" w:space="0" w:color="006600"/>
              <w:bottom w:val="dotted" w:sz="4" w:space="0" w:color="A6A6A6"/>
              <w:right w:val="nil"/>
            </w:tcBorders>
            <w:shd w:val="clear" w:color="auto" w:fill="auto"/>
          </w:tcPr>
          <w:p w14:paraId="554C4B86" w14:textId="2D111E3A" w:rsidR="00E7153F" w:rsidRPr="00F50627" w:rsidRDefault="00E7153F" w:rsidP="00E7153F">
            <w:pPr>
              <w:ind w:right="199"/>
              <w:rPr>
                <w:rFonts w:ascii="Times New Roman" w:hAnsi="Times New Roman"/>
                <w:b/>
                <w:bCs/>
                <w:i/>
                <w:iCs/>
                <w:sz w:val="20"/>
                <w:szCs w:val="20"/>
              </w:rPr>
            </w:pPr>
            <w:r w:rsidRPr="00830903">
              <w:rPr>
                <w:rFonts w:ascii="Times New Roman" w:hAnsi="Times New Roman"/>
                <w:b/>
                <w:bCs/>
                <w:i/>
                <w:iCs/>
                <w:sz w:val="20"/>
                <w:szCs w:val="20"/>
              </w:rPr>
              <w:t>27 septembrie</w:t>
            </w:r>
          </w:p>
        </w:tc>
      </w:tr>
      <w:tr w:rsidR="00E7153F" w:rsidRPr="00F50627" w14:paraId="472B52D7"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4DB4BB15" w14:textId="04E73790" w:rsidR="00E7153F" w:rsidRPr="003A491D" w:rsidRDefault="00E7153F" w:rsidP="00E7153F">
            <w:pPr>
              <w:spacing w:before="40"/>
              <w:ind w:right="198"/>
              <w:rPr>
                <w:rFonts w:ascii="Book Antiqua" w:hAnsi="Book Antiqua" w:cstheme="minorHAnsi"/>
                <w:i/>
                <w:iCs/>
                <w:sz w:val="22"/>
                <w:szCs w:val="21"/>
              </w:rPr>
            </w:pPr>
            <w:r w:rsidRPr="00E7153F">
              <w:rPr>
                <w:rFonts w:ascii="Book Antiqua" w:hAnsi="Book Antiqua" w:cstheme="minorHAnsi"/>
                <w:i/>
                <w:iCs/>
                <w:sz w:val="22"/>
                <w:szCs w:val="21"/>
              </w:rPr>
              <w:t>Întâlnire de lucru cu domnul Petru Liviu LOBON</w:t>
            </w:r>
            <w:r w:rsidRPr="00E7153F">
              <w:rPr>
                <w:rFonts w:ascii="Cambria" w:hAnsi="Cambria" w:cs="Cambria"/>
                <w:i/>
                <w:iCs/>
                <w:sz w:val="22"/>
                <w:szCs w:val="21"/>
              </w:rPr>
              <w:t>Ț</w:t>
            </w:r>
            <w:r w:rsidRPr="00E7153F">
              <w:rPr>
                <w:rFonts w:ascii="Book Antiqua" w:hAnsi="Book Antiqua" w:cstheme="minorHAnsi"/>
                <w:i/>
                <w:iCs/>
                <w:sz w:val="22"/>
                <w:szCs w:val="21"/>
              </w:rPr>
              <w:t>, director OCPI Hunedoara</w:t>
            </w:r>
          </w:p>
        </w:tc>
        <w:tc>
          <w:tcPr>
            <w:tcW w:w="864" w:type="pct"/>
            <w:tcBorders>
              <w:top w:val="dotted" w:sz="4" w:space="0" w:color="A6A6A6"/>
              <w:left w:val="double" w:sz="4" w:space="0" w:color="006600"/>
              <w:bottom w:val="dotted" w:sz="4" w:space="0" w:color="A6A6A6"/>
              <w:right w:val="nil"/>
            </w:tcBorders>
            <w:shd w:val="clear" w:color="auto" w:fill="auto"/>
          </w:tcPr>
          <w:p w14:paraId="2979F7FC" w14:textId="4FCC5D5A" w:rsidR="00E7153F" w:rsidRPr="00F50627" w:rsidRDefault="00E7153F" w:rsidP="00E7153F">
            <w:pPr>
              <w:ind w:right="199"/>
              <w:rPr>
                <w:rFonts w:ascii="Times New Roman" w:hAnsi="Times New Roman"/>
                <w:b/>
                <w:bCs/>
                <w:i/>
                <w:iCs/>
                <w:sz w:val="20"/>
                <w:szCs w:val="20"/>
              </w:rPr>
            </w:pPr>
            <w:r w:rsidRPr="00830903">
              <w:rPr>
                <w:rFonts w:ascii="Times New Roman" w:hAnsi="Times New Roman"/>
                <w:b/>
                <w:bCs/>
                <w:i/>
                <w:iCs/>
                <w:sz w:val="20"/>
                <w:szCs w:val="20"/>
              </w:rPr>
              <w:t>2</w:t>
            </w:r>
            <w:r>
              <w:rPr>
                <w:rFonts w:ascii="Times New Roman" w:hAnsi="Times New Roman"/>
                <w:b/>
                <w:bCs/>
                <w:i/>
                <w:iCs/>
                <w:sz w:val="20"/>
                <w:szCs w:val="20"/>
              </w:rPr>
              <w:t>8</w:t>
            </w:r>
            <w:r w:rsidRPr="00830903">
              <w:rPr>
                <w:rFonts w:ascii="Times New Roman" w:hAnsi="Times New Roman"/>
                <w:b/>
                <w:bCs/>
                <w:i/>
                <w:iCs/>
                <w:sz w:val="20"/>
                <w:szCs w:val="20"/>
              </w:rPr>
              <w:t xml:space="preserve"> septembrie</w:t>
            </w:r>
          </w:p>
        </w:tc>
      </w:tr>
      <w:tr w:rsidR="00E7153F" w:rsidRPr="00F50627" w14:paraId="62F52A9C" w14:textId="77777777" w:rsidTr="009C17D9">
        <w:trPr>
          <w:trHeight w:val="421"/>
        </w:trPr>
        <w:tc>
          <w:tcPr>
            <w:tcW w:w="4136" w:type="pct"/>
            <w:tcBorders>
              <w:top w:val="dotted" w:sz="4" w:space="0" w:color="A6A6A6"/>
              <w:left w:val="nil"/>
              <w:bottom w:val="dotted" w:sz="4" w:space="0" w:color="A6A6A6"/>
              <w:right w:val="double" w:sz="4" w:space="0" w:color="006600"/>
            </w:tcBorders>
            <w:shd w:val="clear" w:color="auto" w:fill="auto"/>
          </w:tcPr>
          <w:p w14:paraId="115C28CB" w14:textId="42DA2E38" w:rsidR="00E7153F" w:rsidRPr="003A491D" w:rsidRDefault="00E7153F" w:rsidP="00E7153F">
            <w:pPr>
              <w:spacing w:before="40"/>
              <w:ind w:right="198"/>
              <w:rPr>
                <w:rFonts w:ascii="Book Antiqua" w:hAnsi="Book Antiqua" w:cstheme="minorHAnsi"/>
                <w:i/>
                <w:iCs/>
                <w:sz w:val="22"/>
                <w:szCs w:val="21"/>
              </w:rPr>
            </w:pPr>
            <w:r w:rsidRPr="00E7153F">
              <w:rPr>
                <w:rFonts w:ascii="Book Antiqua" w:hAnsi="Book Antiqua" w:cstheme="minorHAnsi"/>
                <w:i/>
                <w:iCs/>
                <w:sz w:val="22"/>
                <w:szCs w:val="21"/>
              </w:rPr>
              <w:t>Întâlnire de lucru cu primarul comunei Luncoiu de Jos</w:t>
            </w:r>
          </w:p>
        </w:tc>
        <w:tc>
          <w:tcPr>
            <w:tcW w:w="864" w:type="pct"/>
            <w:tcBorders>
              <w:top w:val="dotted" w:sz="4" w:space="0" w:color="A6A6A6"/>
              <w:left w:val="double" w:sz="4" w:space="0" w:color="006600"/>
              <w:bottom w:val="dotted" w:sz="4" w:space="0" w:color="A6A6A6"/>
              <w:right w:val="nil"/>
            </w:tcBorders>
            <w:shd w:val="clear" w:color="auto" w:fill="auto"/>
          </w:tcPr>
          <w:p w14:paraId="1795A55A" w14:textId="2AD80710" w:rsidR="00E7153F" w:rsidRPr="00F50627" w:rsidRDefault="00E7153F" w:rsidP="00E7153F">
            <w:pPr>
              <w:ind w:right="199"/>
              <w:rPr>
                <w:rFonts w:ascii="Times New Roman" w:hAnsi="Times New Roman"/>
                <w:b/>
                <w:bCs/>
                <w:i/>
                <w:iCs/>
                <w:sz w:val="20"/>
                <w:szCs w:val="20"/>
              </w:rPr>
            </w:pPr>
            <w:r w:rsidRPr="006B5E8E">
              <w:rPr>
                <w:rFonts w:ascii="Times New Roman" w:hAnsi="Times New Roman"/>
                <w:b/>
                <w:bCs/>
                <w:i/>
                <w:iCs/>
                <w:sz w:val="20"/>
                <w:szCs w:val="20"/>
              </w:rPr>
              <w:t>28 septembrie</w:t>
            </w:r>
          </w:p>
        </w:tc>
      </w:tr>
      <w:tr w:rsidR="00E7153F" w:rsidRPr="00F50627" w14:paraId="3EECEAA5"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1B5B6DE4" w14:textId="73967ED9" w:rsidR="00E7153F" w:rsidRPr="003A491D" w:rsidRDefault="00E7153F" w:rsidP="00E7153F">
            <w:pPr>
              <w:spacing w:before="40"/>
              <w:ind w:right="198"/>
              <w:rPr>
                <w:rFonts w:ascii="Book Antiqua" w:hAnsi="Book Antiqua" w:cstheme="minorHAnsi"/>
                <w:i/>
                <w:iCs/>
                <w:sz w:val="22"/>
                <w:szCs w:val="21"/>
              </w:rPr>
            </w:pPr>
            <w:r w:rsidRPr="00E7153F">
              <w:rPr>
                <w:rFonts w:ascii="Book Antiqua" w:hAnsi="Book Antiqua" w:cstheme="minorHAnsi"/>
                <w:i/>
                <w:iCs/>
                <w:sz w:val="22"/>
                <w:szCs w:val="21"/>
              </w:rPr>
              <w:t>Întâlnire de lucru cu primarul comunei Vor</w:t>
            </w:r>
            <w:r w:rsidRPr="00E7153F">
              <w:rPr>
                <w:rFonts w:ascii="Cambria" w:hAnsi="Cambria" w:cs="Cambria"/>
                <w:i/>
                <w:iCs/>
                <w:sz w:val="22"/>
                <w:szCs w:val="21"/>
              </w:rPr>
              <w:t>ț</w:t>
            </w:r>
            <w:r w:rsidRPr="00E7153F">
              <w:rPr>
                <w:rFonts w:ascii="Book Antiqua" w:hAnsi="Book Antiqua" w:cstheme="minorHAnsi"/>
                <w:i/>
                <w:iCs/>
                <w:sz w:val="22"/>
                <w:szCs w:val="21"/>
              </w:rPr>
              <w:t>a</w:t>
            </w:r>
          </w:p>
        </w:tc>
        <w:tc>
          <w:tcPr>
            <w:tcW w:w="864" w:type="pct"/>
            <w:tcBorders>
              <w:top w:val="dotted" w:sz="4" w:space="0" w:color="A6A6A6"/>
              <w:left w:val="double" w:sz="4" w:space="0" w:color="006600"/>
              <w:bottom w:val="dotted" w:sz="4" w:space="0" w:color="A6A6A6"/>
              <w:right w:val="nil"/>
            </w:tcBorders>
            <w:shd w:val="clear" w:color="auto" w:fill="auto"/>
          </w:tcPr>
          <w:p w14:paraId="1D9381F2" w14:textId="0AF50FD0" w:rsidR="00E7153F" w:rsidRPr="00F50627" w:rsidRDefault="00E7153F" w:rsidP="00E7153F">
            <w:pPr>
              <w:ind w:right="199"/>
              <w:rPr>
                <w:rFonts w:ascii="Times New Roman" w:hAnsi="Times New Roman"/>
                <w:b/>
                <w:bCs/>
                <w:i/>
                <w:iCs/>
                <w:sz w:val="20"/>
                <w:szCs w:val="20"/>
              </w:rPr>
            </w:pPr>
            <w:r w:rsidRPr="006B5E8E">
              <w:rPr>
                <w:rFonts w:ascii="Times New Roman" w:hAnsi="Times New Roman"/>
                <w:b/>
                <w:bCs/>
                <w:i/>
                <w:iCs/>
                <w:sz w:val="20"/>
                <w:szCs w:val="20"/>
              </w:rPr>
              <w:t>28 septembrie</w:t>
            </w:r>
          </w:p>
        </w:tc>
      </w:tr>
      <w:tr w:rsidR="00E7153F" w:rsidRPr="00F50627" w14:paraId="1D81C3AA"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0D2C5A9F" w14:textId="4A593613" w:rsidR="00E7153F" w:rsidRPr="003A491D" w:rsidRDefault="00E7153F" w:rsidP="00E7153F">
            <w:pPr>
              <w:spacing w:before="40"/>
              <w:ind w:right="198"/>
              <w:rPr>
                <w:rFonts w:ascii="Book Antiqua" w:hAnsi="Book Antiqua" w:cstheme="minorHAnsi"/>
                <w:i/>
                <w:iCs/>
                <w:sz w:val="22"/>
                <w:szCs w:val="21"/>
              </w:rPr>
            </w:pPr>
            <w:r w:rsidRPr="00E7153F">
              <w:rPr>
                <w:rFonts w:ascii="Book Antiqua" w:hAnsi="Book Antiqua" w:cstheme="minorHAnsi"/>
                <w:i/>
                <w:iCs/>
                <w:sz w:val="22"/>
                <w:szCs w:val="21"/>
              </w:rPr>
              <w:t xml:space="preserve">Participare </w:t>
            </w:r>
            <w:r w:rsidRPr="00E7153F">
              <w:rPr>
                <w:rFonts w:ascii="Cambria" w:hAnsi="Cambria" w:cs="Cambria"/>
                <w:i/>
                <w:iCs/>
                <w:sz w:val="22"/>
                <w:szCs w:val="21"/>
              </w:rPr>
              <w:t>ș</w:t>
            </w:r>
            <w:r w:rsidRPr="00E7153F">
              <w:rPr>
                <w:rFonts w:ascii="Book Antiqua" w:hAnsi="Book Antiqua" w:cstheme="minorHAnsi"/>
                <w:i/>
                <w:iCs/>
                <w:sz w:val="22"/>
                <w:szCs w:val="21"/>
              </w:rPr>
              <w:t>edin</w:t>
            </w:r>
            <w:r w:rsidRPr="00E7153F">
              <w:rPr>
                <w:rFonts w:ascii="Cambria" w:hAnsi="Cambria" w:cs="Cambria"/>
                <w:i/>
                <w:iCs/>
                <w:sz w:val="22"/>
                <w:szCs w:val="21"/>
              </w:rPr>
              <w:t>ț</w:t>
            </w:r>
            <w:r w:rsidRPr="00E7153F">
              <w:rPr>
                <w:rFonts w:ascii="Book Antiqua" w:hAnsi="Book Antiqua" w:cs="Book Antiqua"/>
                <w:i/>
                <w:iCs/>
                <w:sz w:val="22"/>
                <w:szCs w:val="21"/>
              </w:rPr>
              <w:t>ă</w:t>
            </w:r>
            <w:r w:rsidRPr="00E7153F">
              <w:rPr>
                <w:rFonts w:ascii="Book Antiqua" w:hAnsi="Book Antiqua" w:cstheme="minorHAnsi"/>
                <w:i/>
                <w:iCs/>
                <w:sz w:val="22"/>
                <w:szCs w:val="21"/>
              </w:rPr>
              <w:t xml:space="preserve"> fond funciar</w:t>
            </w:r>
          </w:p>
        </w:tc>
        <w:tc>
          <w:tcPr>
            <w:tcW w:w="864" w:type="pct"/>
            <w:tcBorders>
              <w:top w:val="dotted" w:sz="4" w:space="0" w:color="A6A6A6"/>
              <w:left w:val="double" w:sz="4" w:space="0" w:color="006600"/>
              <w:bottom w:val="dotted" w:sz="4" w:space="0" w:color="A6A6A6"/>
              <w:right w:val="nil"/>
            </w:tcBorders>
            <w:shd w:val="clear" w:color="auto" w:fill="auto"/>
          </w:tcPr>
          <w:p w14:paraId="799D2AD9" w14:textId="5C4BC3BC" w:rsidR="00E7153F" w:rsidRPr="00F50627" w:rsidRDefault="00E7153F" w:rsidP="00E7153F">
            <w:pPr>
              <w:ind w:right="199"/>
              <w:rPr>
                <w:rFonts w:ascii="Times New Roman" w:hAnsi="Times New Roman"/>
                <w:b/>
                <w:bCs/>
                <w:i/>
                <w:iCs/>
                <w:sz w:val="20"/>
                <w:szCs w:val="20"/>
              </w:rPr>
            </w:pPr>
            <w:r w:rsidRPr="00830903">
              <w:rPr>
                <w:rFonts w:ascii="Times New Roman" w:hAnsi="Times New Roman"/>
                <w:b/>
                <w:bCs/>
                <w:i/>
                <w:iCs/>
                <w:sz w:val="20"/>
                <w:szCs w:val="20"/>
              </w:rPr>
              <w:t>2</w:t>
            </w:r>
            <w:r>
              <w:rPr>
                <w:rFonts w:ascii="Times New Roman" w:hAnsi="Times New Roman"/>
                <w:b/>
                <w:bCs/>
                <w:i/>
                <w:iCs/>
                <w:sz w:val="20"/>
                <w:szCs w:val="20"/>
              </w:rPr>
              <w:t>9</w:t>
            </w:r>
            <w:r w:rsidRPr="00830903">
              <w:rPr>
                <w:rFonts w:ascii="Times New Roman" w:hAnsi="Times New Roman"/>
                <w:b/>
                <w:bCs/>
                <w:i/>
                <w:iCs/>
                <w:sz w:val="20"/>
                <w:szCs w:val="20"/>
              </w:rPr>
              <w:t xml:space="preserve"> septembrie</w:t>
            </w:r>
          </w:p>
        </w:tc>
      </w:tr>
      <w:tr w:rsidR="00E7153F" w:rsidRPr="00F50627" w14:paraId="7D6A340C"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20414561" w14:textId="13E77ED8" w:rsidR="00E7153F" w:rsidRPr="003A491D" w:rsidRDefault="00E7153F" w:rsidP="00E7153F">
            <w:pPr>
              <w:spacing w:before="40"/>
              <w:ind w:right="198"/>
              <w:rPr>
                <w:rFonts w:ascii="Book Antiqua" w:hAnsi="Book Antiqua" w:cstheme="minorHAnsi"/>
                <w:i/>
                <w:iCs/>
                <w:sz w:val="22"/>
                <w:szCs w:val="21"/>
              </w:rPr>
            </w:pPr>
            <w:r w:rsidRPr="00E7153F">
              <w:rPr>
                <w:rFonts w:ascii="Book Antiqua" w:hAnsi="Book Antiqua" w:cstheme="minorHAnsi"/>
                <w:i/>
                <w:iCs/>
                <w:sz w:val="22"/>
                <w:szCs w:val="21"/>
              </w:rPr>
              <w:t>Întâlnire de lucru cu primarul comunei Ribi</w:t>
            </w:r>
            <w:r w:rsidRPr="00E7153F">
              <w:rPr>
                <w:rFonts w:ascii="Cambria" w:hAnsi="Cambria" w:cs="Cambria"/>
                <w:i/>
                <w:iCs/>
                <w:sz w:val="22"/>
                <w:szCs w:val="21"/>
              </w:rPr>
              <w:t>ț</w:t>
            </w:r>
            <w:r w:rsidRPr="00E7153F">
              <w:rPr>
                <w:rFonts w:ascii="Book Antiqua" w:hAnsi="Book Antiqua" w:cstheme="minorHAnsi"/>
                <w:i/>
                <w:iCs/>
                <w:sz w:val="22"/>
                <w:szCs w:val="21"/>
              </w:rPr>
              <w:t>a</w:t>
            </w:r>
          </w:p>
        </w:tc>
        <w:tc>
          <w:tcPr>
            <w:tcW w:w="864" w:type="pct"/>
            <w:tcBorders>
              <w:top w:val="dotted" w:sz="4" w:space="0" w:color="A6A6A6"/>
              <w:left w:val="double" w:sz="4" w:space="0" w:color="006600"/>
              <w:bottom w:val="dotted" w:sz="4" w:space="0" w:color="A6A6A6"/>
              <w:right w:val="nil"/>
            </w:tcBorders>
            <w:shd w:val="clear" w:color="auto" w:fill="auto"/>
          </w:tcPr>
          <w:p w14:paraId="030F4F84" w14:textId="2E858314" w:rsidR="00E7153F" w:rsidRPr="00F50627" w:rsidRDefault="00E7153F" w:rsidP="00E7153F">
            <w:pPr>
              <w:ind w:right="199"/>
              <w:rPr>
                <w:rFonts w:ascii="Times New Roman" w:hAnsi="Times New Roman"/>
                <w:b/>
                <w:bCs/>
                <w:i/>
                <w:iCs/>
                <w:sz w:val="20"/>
                <w:szCs w:val="20"/>
              </w:rPr>
            </w:pPr>
            <w:r w:rsidRPr="00830903">
              <w:rPr>
                <w:rFonts w:ascii="Times New Roman" w:hAnsi="Times New Roman"/>
                <w:b/>
                <w:bCs/>
                <w:i/>
                <w:iCs/>
                <w:sz w:val="20"/>
                <w:szCs w:val="20"/>
              </w:rPr>
              <w:t>2</w:t>
            </w:r>
            <w:r>
              <w:rPr>
                <w:rFonts w:ascii="Times New Roman" w:hAnsi="Times New Roman"/>
                <w:b/>
                <w:bCs/>
                <w:i/>
                <w:iCs/>
                <w:sz w:val="20"/>
                <w:szCs w:val="20"/>
              </w:rPr>
              <w:t>9</w:t>
            </w:r>
            <w:r w:rsidRPr="00830903">
              <w:rPr>
                <w:rFonts w:ascii="Times New Roman" w:hAnsi="Times New Roman"/>
                <w:b/>
                <w:bCs/>
                <w:i/>
                <w:iCs/>
                <w:sz w:val="20"/>
                <w:szCs w:val="20"/>
              </w:rPr>
              <w:t xml:space="preserve"> septembrie</w:t>
            </w:r>
          </w:p>
        </w:tc>
      </w:tr>
      <w:tr w:rsidR="00E7153F" w:rsidRPr="00F50627" w14:paraId="5CE3C1C6" w14:textId="77777777" w:rsidTr="00B53C85">
        <w:trPr>
          <w:trHeight w:val="347"/>
        </w:trPr>
        <w:tc>
          <w:tcPr>
            <w:tcW w:w="4136" w:type="pct"/>
            <w:tcBorders>
              <w:top w:val="dotted" w:sz="4" w:space="0" w:color="A6A6A6"/>
              <w:left w:val="nil"/>
              <w:bottom w:val="dotted" w:sz="4" w:space="0" w:color="A6A6A6"/>
              <w:right w:val="double" w:sz="4" w:space="0" w:color="006600"/>
            </w:tcBorders>
            <w:shd w:val="clear" w:color="auto" w:fill="auto"/>
          </w:tcPr>
          <w:p w14:paraId="0BE962EB" w14:textId="3CECE2C9" w:rsidR="00E7153F" w:rsidRPr="003A491D" w:rsidRDefault="00E7153F" w:rsidP="00E7153F">
            <w:pPr>
              <w:spacing w:before="40"/>
              <w:ind w:right="198"/>
              <w:rPr>
                <w:rFonts w:ascii="Book Antiqua" w:hAnsi="Book Antiqua" w:cstheme="minorHAnsi"/>
                <w:i/>
                <w:iCs/>
                <w:sz w:val="22"/>
                <w:szCs w:val="21"/>
              </w:rPr>
            </w:pPr>
            <w:r w:rsidRPr="00E7153F">
              <w:rPr>
                <w:rFonts w:ascii="Book Antiqua" w:hAnsi="Book Antiqua" w:cstheme="minorHAnsi"/>
                <w:i/>
                <w:iCs/>
                <w:sz w:val="22"/>
                <w:szCs w:val="21"/>
              </w:rPr>
              <w:t xml:space="preserve">Participare la </w:t>
            </w:r>
            <w:r w:rsidRPr="00BC5CF9">
              <w:rPr>
                <w:rFonts w:ascii="Cambria" w:hAnsi="Cambria" w:cs="Cambria"/>
                <w:i/>
                <w:iCs/>
                <w:sz w:val="22"/>
                <w:szCs w:val="21"/>
              </w:rPr>
              <w:t>ș</w:t>
            </w:r>
            <w:r w:rsidRPr="00E7153F">
              <w:rPr>
                <w:rFonts w:ascii="Book Antiqua" w:hAnsi="Book Antiqua" w:cstheme="minorHAnsi"/>
                <w:i/>
                <w:iCs/>
                <w:sz w:val="22"/>
                <w:szCs w:val="21"/>
              </w:rPr>
              <w:t>edin</w:t>
            </w:r>
            <w:r w:rsidRPr="00BC5CF9">
              <w:rPr>
                <w:rFonts w:ascii="Cambria" w:hAnsi="Cambria" w:cs="Cambria"/>
                <w:i/>
                <w:iCs/>
                <w:sz w:val="22"/>
                <w:szCs w:val="21"/>
              </w:rPr>
              <w:t>ț</w:t>
            </w:r>
            <w:r w:rsidRPr="00E7153F">
              <w:rPr>
                <w:rFonts w:ascii="Book Antiqua" w:hAnsi="Book Antiqua" w:cstheme="minorHAnsi"/>
                <w:i/>
                <w:iCs/>
                <w:sz w:val="22"/>
                <w:szCs w:val="21"/>
              </w:rPr>
              <w:t>a Colegiului Prefectural al jude</w:t>
            </w:r>
            <w:r w:rsidRPr="00BC5CF9">
              <w:rPr>
                <w:rFonts w:ascii="Cambria" w:hAnsi="Cambria" w:cs="Cambria"/>
                <w:i/>
                <w:iCs/>
                <w:sz w:val="22"/>
                <w:szCs w:val="21"/>
              </w:rPr>
              <w:t>ț</w:t>
            </w:r>
            <w:r w:rsidRPr="00E7153F">
              <w:rPr>
                <w:rFonts w:ascii="Book Antiqua" w:hAnsi="Book Antiqua" w:cstheme="minorHAnsi"/>
                <w:i/>
                <w:iCs/>
                <w:sz w:val="22"/>
                <w:szCs w:val="21"/>
              </w:rPr>
              <w:t>ului Hunedoara</w:t>
            </w:r>
          </w:p>
        </w:tc>
        <w:tc>
          <w:tcPr>
            <w:tcW w:w="864" w:type="pct"/>
            <w:tcBorders>
              <w:top w:val="dotted" w:sz="4" w:space="0" w:color="A6A6A6"/>
              <w:left w:val="double" w:sz="4" w:space="0" w:color="006600"/>
              <w:bottom w:val="dotted" w:sz="4" w:space="0" w:color="A6A6A6"/>
              <w:right w:val="nil"/>
            </w:tcBorders>
            <w:shd w:val="clear" w:color="auto" w:fill="auto"/>
          </w:tcPr>
          <w:p w14:paraId="13847E08" w14:textId="02630099" w:rsidR="00E7153F" w:rsidRPr="00F50627" w:rsidRDefault="00BC5CF9" w:rsidP="00E7153F">
            <w:pPr>
              <w:ind w:right="199"/>
              <w:rPr>
                <w:rFonts w:ascii="Times New Roman" w:hAnsi="Times New Roman"/>
                <w:b/>
                <w:bCs/>
                <w:i/>
                <w:iCs/>
                <w:sz w:val="20"/>
                <w:szCs w:val="20"/>
              </w:rPr>
            </w:pPr>
            <w:r>
              <w:rPr>
                <w:rFonts w:ascii="Times New Roman" w:hAnsi="Times New Roman"/>
                <w:b/>
                <w:bCs/>
                <w:i/>
                <w:iCs/>
                <w:sz w:val="20"/>
                <w:szCs w:val="20"/>
              </w:rPr>
              <w:t>30</w:t>
            </w:r>
            <w:r w:rsidR="00E7153F" w:rsidRPr="00830903">
              <w:rPr>
                <w:rFonts w:ascii="Times New Roman" w:hAnsi="Times New Roman"/>
                <w:b/>
                <w:bCs/>
                <w:i/>
                <w:iCs/>
                <w:sz w:val="20"/>
                <w:szCs w:val="20"/>
              </w:rPr>
              <w:t xml:space="preserve"> septembrie</w:t>
            </w:r>
          </w:p>
        </w:tc>
      </w:tr>
      <w:tr w:rsidR="00BC5CF9" w:rsidRPr="00F50627" w14:paraId="7331A3DC" w14:textId="77777777" w:rsidTr="009C17D9">
        <w:trPr>
          <w:trHeight w:val="273"/>
        </w:trPr>
        <w:tc>
          <w:tcPr>
            <w:tcW w:w="4136" w:type="pct"/>
            <w:tcBorders>
              <w:top w:val="dotted" w:sz="4" w:space="0" w:color="A6A6A6"/>
              <w:left w:val="nil"/>
              <w:bottom w:val="dotted" w:sz="4" w:space="0" w:color="A6A6A6"/>
              <w:right w:val="double" w:sz="4" w:space="0" w:color="006600"/>
            </w:tcBorders>
            <w:shd w:val="clear" w:color="auto" w:fill="auto"/>
          </w:tcPr>
          <w:p w14:paraId="68E36BB3" w14:textId="7A92C0D2" w:rsidR="00BC5CF9" w:rsidRPr="003A491D" w:rsidRDefault="00BC5CF9" w:rsidP="00BC5CF9">
            <w:pPr>
              <w:spacing w:before="40"/>
              <w:ind w:right="198"/>
              <w:rPr>
                <w:rFonts w:ascii="Book Antiqua" w:hAnsi="Book Antiqua" w:cstheme="minorHAnsi"/>
                <w:i/>
                <w:iCs/>
                <w:sz w:val="22"/>
                <w:szCs w:val="21"/>
              </w:rPr>
            </w:pPr>
            <w:r w:rsidRPr="00BC5CF9">
              <w:rPr>
                <w:rFonts w:ascii="Book Antiqua" w:hAnsi="Book Antiqua" w:cstheme="minorHAnsi"/>
                <w:i/>
                <w:iCs/>
                <w:sz w:val="22"/>
                <w:szCs w:val="21"/>
              </w:rPr>
              <w:t>Vizită de lucru la sediul Direc</w:t>
            </w:r>
            <w:r w:rsidRPr="00BC5CF9">
              <w:rPr>
                <w:rFonts w:ascii="Cambria" w:hAnsi="Cambria" w:cs="Cambria"/>
                <w:i/>
                <w:iCs/>
                <w:sz w:val="22"/>
                <w:szCs w:val="21"/>
              </w:rPr>
              <w:t>ț</w:t>
            </w:r>
            <w:r w:rsidRPr="00BC5CF9">
              <w:rPr>
                <w:rFonts w:ascii="Book Antiqua" w:hAnsi="Book Antiqua" w:cstheme="minorHAnsi"/>
                <w:i/>
                <w:iCs/>
                <w:sz w:val="22"/>
                <w:szCs w:val="21"/>
              </w:rPr>
              <w:t>iei Jude</w:t>
            </w:r>
            <w:r w:rsidRPr="00BC5CF9">
              <w:rPr>
                <w:rFonts w:ascii="Cambria" w:hAnsi="Cambria" w:cs="Cambria"/>
                <w:i/>
                <w:iCs/>
                <w:sz w:val="22"/>
                <w:szCs w:val="21"/>
              </w:rPr>
              <w:t>ț</w:t>
            </w:r>
            <w:r w:rsidRPr="00BC5CF9">
              <w:rPr>
                <w:rFonts w:ascii="Book Antiqua" w:hAnsi="Book Antiqua" w:cstheme="minorHAnsi"/>
                <w:i/>
                <w:iCs/>
                <w:sz w:val="22"/>
                <w:szCs w:val="21"/>
              </w:rPr>
              <w:t xml:space="preserve">ene de Sport </w:t>
            </w:r>
            <w:r w:rsidRPr="00BC5CF9">
              <w:rPr>
                <w:rFonts w:ascii="Cambria" w:hAnsi="Cambria" w:cs="Cambria"/>
                <w:i/>
                <w:iCs/>
                <w:sz w:val="22"/>
                <w:szCs w:val="21"/>
              </w:rPr>
              <w:t>ș</w:t>
            </w:r>
            <w:r w:rsidRPr="00BC5CF9">
              <w:rPr>
                <w:rFonts w:ascii="Book Antiqua" w:hAnsi="Book Antiqua" w:cstheme="minorHAnsi"/>
                <w:i/>
                <w:iCs/>
                <w:sz w:val="22"/>
                <w:szCs w:val="21"/>
              </w:rPr>
              <w:t>i Tineret Hunedoara.</w:t>
            </w:r>
          </w:p>
        </w:tc>
        <w:tc>
          <w:tcPr>
            <w:tcW w:w="864" w:type="pct"/>
            <w:tcBorders>
              <w:top w:val="dotted" w:sz="4" w:space="0" w:color="A6A6A6"/>
              <w:left w:val="double" w:sz="4" w:space="0" w:color="006600"/>
              <w:bottom w:val="dotted" w:sz="4" w:space="0" w:color="A6A6A6"/>
              <w:right w:val="nil"/>
            </w:tcBorders>
            <w:shd w:val="clear" w:color="auto" w:fill="auto"/>
          </w:tcPr>
          <w:p w14:paraId="77A795FB" w14:textId="4D8E9396" w:rsidR="00BC5CF9" w:rsidRPr="00F50627" w:rsidRDefault="00BC5CF9" w:rsidP="00BC5CF9">
            <w:pPr>
              <w:ind w:right="199"/>
              <w:rPr>
                <w:rFonts w:ascii="Times New Roman" w:hAnsi="Times New Roman"/>
                <w:b/>
                <w:bCs/>
                <w:i/>
                <w:iCs/>
                <w:sz w:val="20"/>
                <w:szCs w:val="20"/>
              </w:rPr>
            </w:pPr>
            <w:r w:rsidRPr="004E1BAC">
              <w:rPr>
                <w:rFonts w:ascii="Times New Roman" w:hAnsi="Times New Roman"/>
                <w:b/>
                <w:bCs/>
                <w:i/>
                <w:iCs/>
                <w:sz w:val="20"/>
                <w:szCs w:val="20"/>
              </w:rPr>
              <w:t>30 septembrie</w:t>
            </w:r>
          </w:p>
        </w:tc>
      </w:tr>
      <w:tr w:rsidR="00BC5CF9" w:rsidRPr="00F50627" w14:paraId="0E8425AD" w14:textId="77777777" w:rsidTr="009C17D9">
        <w:trPr>
          <w:trHeight w:val="349"/>
        </w:trPr>
        <w:tc>
          <w:tcPr>
            <w:tcW w:w="4136" w:type="pct"/>
            <w:tcBorders>
              <w:top w:val="dotted" w:sz="4" w:space="0" w:color="A6A6A6"/>
              <w:left w:val="nil"/>
              <w:bottom w:val="dotted" w:sz="4" w:space="0" w:color="A6A6A6"/>
              <w:right w:val="double" w:sz="4" w:space="0" w:color="006600"/>
            </w:tcBorders>
            <w:shd w:val="clear" w:color="auto" w:fill="auto"/>
          </w:tcPr>
          <w:p w14:paraId="0F67FBCD" w14:textId="6AFC3D82" w:rsidR="00BC5CF9" w:rsidRPr="003A491D" w:rsidRDefault="00BC5CF9" w:rsidP="00BC5CF9">
            <w:pPr>
              <w:spacing w:before="40"/>
              <w:ind w:right="198"/>
              <w:rPr>
                <w:rFonts w:ascii="Book Antiqua" w:hAnsi="Book Antiqua" w:cstheme="minorHAnsi"/>
                <w:i/>
                <w:iCs/>
                <w:sz w:val="22"/>
                <w:szCs w:val="21"/>
              </w:rPr>
            </w:pPr>
            <w:r w:rsidRPr="00BC5CF9">
              <w:rPr>
                <w:rFonts w:ascii="Book Antiqua" w:hAnsi="Book Antiqua" w:cstheme="minorHAnsi"/>
                <w:i/>
                <w:iCs/>
                <w:sz w:val="22"/>
                <w:szCs w:val="21"/>
              </w:rPr>
              <w:t>Întâlnire de lucru cu reprezentan</w:t>
            </w:r>
            <w:r w:rsidRPr="00BC5CF9">
              <w:rPr>
                <w:rFonts w:ascii="Cambria" w:hAnsi="Cambria" w:cs="Cambria"/>
                <w:i/>
                <w:iCs/>
                <w:sz w:val="22"/>
                <w:szCs w:val="21"/>
              </w:rPr>
              <w:t>ț</w:t>
            </w:r>
            <w:r w:rsidRPr="00BC5CF9">
              <w:rPr>
                <w:rFonts w:ascii="Book Antiqua" w:hAnsi="Book Antiqua" w:cstheme="minorHAnsi"/>
                <w:i/>
                <w:iCs/>
                <w:sz w:val="22"/>
                <w:szCs w:val="21"/>
              </w:rPr>
              <w:t>ii Hidroelectrica.</w:t>
            </w:r>
          </w:p>
        </w:tc>
        <w:tc>
          <w:tcPr>
            <w:tcW w:w="864" w:type="pct"/>
            <w:tcBorders>
              <w:top w:val="dotted" w:sz="4" w:space="0" w:color="A6A6A6"/>
              <w:left w:val="double" w:sz="4" w:space="0" w:color="006600"/>
              <w:bottom w:val="dotted" w:sz="4" w:space="0" w:color="A6A6A6"/>
              <w:right w:val="nil"/>
            </w:tcBorders>
            <w:shd w:val="clear" w:color="auto" w:fill="auto"/>
          </w:tcPr>
          <w:p w14:paraId="23339FBF" w14:textId="71C0CF1C" w:rsidR="00BC5CF9" w:rsidRPr="00F50627" w:rsidRDefault="00BC5CF9" w:rsidP="00BC5CF9">
            <w:pPr>
              <w:ind w:right="199"/>
              <w:rPr>
                <w:rFonts w:ascii="Times New Roman" w:hAnsi="Times New Roman"/>
                <w:b/>
                <w:bCs/>
                <w:i/>
                <w:iCs/>
                <w:sz w:val="20"/>
                <w:szCs w:val="20"/>
              </w:rPr>
            </w:pPr>
            <w:r w:rsidRPr="004E1BAC">
              <w:rPr>
                <w:rFonts w:ascii="Times New Roman" w:hAnsi="Times New Roman"/>
                <w:b/>
                <w:bCs/>
                <w:i/>
                <w:iCs/>
                <w:sz w:val="20"/>
                <w:szCs w:val="20"/>
              </w:rPr>
              <w:t>30 septembrie</w:t>
            </w:r>
          </w:p>
        </w:tc>
      </w:tr>
      <w:tr w:rsidR="00BC5CF9" w:rsidRPr="00F50627" w14:paraId="0C5E6E05" w14:textId="77777777" w:rsidTr="009C17D9">
        <w:trPr>
          <w:trHeight w:val="426"/>
        </w:trPr>
        <w:tc>
          <w:tcPr>
            <w:tcW w:w="4136" w:type="pct"/>
            <w:tcBorders>
              <w:top w:val="dotted" w:sz="4" w:space="0" w:color="A6A6A6"/>
              <w:left w:val="nil"/>
              <w:bottom w:val="dotted" w:sz="4" w:space="0" w:color="A6A6A6"/>
              <w:right w:val="double" w:sz="4" w:space="0" w:color="006600"/>
            </w:tcBorders>
            <w:shd w:val="clear" w:color="auto" w:fill="auto"/>
          </w:tcPr>
          <w:p w14:paraId="696DEE08" w14:textId="69D0A2EE" w:rsidR="00BC5CF9" w:rsidRPr="008473D4" w:rsidRDefault="00BC5CF9" w:rsidP="00BC5CF9">
            <w:pPr>
              <w:spacing w:before="40"/>
              <w:ind w:right="198"/>
              <w:rPr>
                <w:rFonts w:ascii="Book Antiqua" w:hAnsi="Book Antiqua" w:cstheme="minorHAnsi"/>
                <w:i/>
                <w:iCs/>
                <w:sz w:val="22"/>
                <w:szCs w:val="21"/>
              </w:rPr>
            </w:pPr>
            <w:r w:rsidRPr="00BC5CF9">
              <w:rPr>
                <w:rFonts w:ascii="Book Antiqua" w:hAnsi="Book Antiqua" w:cstheme="minorHAnsi"/>
                <w:i/>
                <w:iCs/>
                <w:sz w:val="22"/>
                <w:szCs w:val="21"/>
              </w:rPr>
              <w:t>Întâlnire de lucru cu domnul Sebastian Mezei, directorul executiv al Direc</w:t>
            </w:r>
            <w:r w:rsidRPr="00BC5CF9">
              <w:rPr>
                <w:rFonts w:ascii="Cambria" w:hAnsi="Cambria" w:cs="Cambria"/>
                <w:i/>
                <w:iCs/>
                <w:sz w:val="22"/>
                <w:szCs w:val="21"/>
              </w:rPr>
              <w:t>ț</w:t>
            </w:r>
            <w:r w:rsidRPr="00BC5CF9">
              <w:rPr>
                <w:rFonts w:ascii="Book Antiqua" w:hAnsi="Book Antiqua" w:cstheme="minorHAnsi"/>
                <w:i/>
                <w:iCs/>
                <w:sz w:val="22"/>
                <w:szCs w:val="21"/>
              </w:rPr>
              <w:t>iei de Sănătate Publică a Jude</w:t>
            </w:r>
            <w:r w:rsidRPr="00BC5CF9">
              <w:rPr>
                <w:rFonts w:ascii="Cambria" w:hAnsi="Cambria" w:cs="Cambria"/>
                <w:i/>
                <w:iCs/>
                <w:sz w:val="22"/>
                <w:szCs w:val="21"/>
              </w:rPr>
              <w:t>ț</w:t>
            </w:r>
            <w:r w:rsidRPr="00BC5CF9">
              <w:rPr>
                <w:rFonts w:ascii="Book Antiqua" w:hAnsi="Book Antiqua" w:cstheme="minorHAnsi"/>
                <w:i/>
                <w:iCs/>
                <w:sz w:val="22"/>
                <w:szCs w:val="21"/>
              </w:rPr>
              <w:t>ului Hunedoara.</w:t>
            </w:r>
          </w:p>
        </w:tc>
        <w:tc>
          <w:tcPr>
            <w:tcW w:w="864" w:type="pct"/>
            <w:tcBorders>
              <w:top w:val="dotted" w:sz="4" w:space="0" w:color="A6A6A6"/>
              <w:left w:val="double" w:sz="4" w:space="0" w:color="006600"/>
              <w:bottom w:val="dotted" w:sz="4" w:space="0" w:color="A6A6A6"/>
              <w:right w:val="nil"/>
            </w:tcBorders>
            <w:shd w:val="clear" w:color="auto" w:fill="auto"/>
          </w:tcPr>
          <w:p w14:paraId="3951A61D" w14:textId="0CD65B6A" w:rsidR="00BC5CF9" w:rsidRPr="00F50627" w:rsidRDefault="00BC5CF9" w:rsidP="00BC5CF9">
            <w:pPr>
              <w:ind w:right="199"/>
              <w:rPr>
                <w:rFonts w:ascii="Times New Roman" w:hAnsi="Times New Roman"/>
                <w:b/>
                <w:bCs/>
                <w:i/>
                <w:iCs/>
                <w:sz w:val="20"/>
                <w:szCs w:val="20"/>
              </w:rPr>
            </w:pPr>
            <w:r w:rsidRPr="004E1BAC">
              <w:rPr>
                <w:rFonts w:ascii="Times New Roman" w:hAnsi="Times New Roman"/>
                <w:b/>
                <w:bCs/>
                <w:i/>
                <w:iCs/>
                <w:sz w:val="20"/>
                <w:szCs w:val="20"/>
              </w:rPr>
              <w:t>30 septembrie</w:t>
            </w:r>
          </w:p>
        </w:tc>
      </w:tr>
      <w:tr w:rsidR="00F26764" w:rsidRPr="00F50627" w14:paraId="09E51977"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2CD33A3A" w14:textId="35166271" w:rsidR="00F26764" w:rsidRPr="003A491D" w:rsidRDefault="00BC5CF9" w:rsidP="00F26764">
            <w:pPr>
              <w:spacing w:before="40"/>
              <w:ind w:right="198"/>
              <w:rPr>
                <w:rFonts w:ascii="Book Antiqua" w:hAnsi="Book Antiqua" w:cstheme="minorHAnsi"/>
                <w:i/>
                <w:iCs/>
                <w:sz w:val="22"/>
                <w:szCs w:val="21"/>
              </w:rPr>
            </w:pPr>
            <w:r w:rsidRPr="00BC5CF9">
              <w:rPr>
                <w:rFonts w:ascii="Book Antiqua" w:hAnsi="Book Antiqua" w:cstheme="minorHAnsi"/>
                <w:i/>
                <w:iCs/>
                <w:sz w:val="22"/>
                <w:szCs w:val="21"/>
              </w:rPr>
              <w:t>Întâlnire de lucru cu primarul comunei Beriu.</w:t>
            </w:r>
          </w:p>
        </w:tc>
        <w:tc>
          <w:tcPr>
            <w:tcW w:w="864" w:type="pct"/>
            <w:tcBorders>
              <w:top w:val="dotted" w:sz="4" w:space="0" w:color="A6A6A6"/>
              <w:left w:val="double" w:sz="4" w:space="0" w:color="006600"/>
              <w:bottom w:val="dotted" w:sz="4" w:space="0" w:color="A6A6A6"/>
              <w:right w:val="nil"/>
            </w:tcBorders>
            <w:shd w:val="clear" w:color="auto" w:fill="auto"/>
          </w:tcPr>
          <w:p w14:paraId="3E6D8070" w14:textId="39FE6DB3" w:rsidR="00F26764" w:rsidRPr="00BC5CF9" w:rsidRDefault="00BC5CF9" w:rsidP="00F26764">
            <w:pPr>
              <w:ind w:right="199"/>
              <w:rPr>
                <w:rFonts w:ascii="Times New Roman" w:hAnsi="Times New Roman"/>
                <w:b/>
                <w:bCs/>
                <w:i/>
                <w:iCs/>
                <w:sz w:val="20"/>
                <w:szCs w:val="20"/>
                <w:lang w:val="en-GB"/>
              </w:rPr>
            </w:pPr>
            <w:r>
              <w:rPr>
                <w:rFonts w:ascii="Times New Roman" w:hAnsi="Times New Roman"/>
                <w:b/>
                <w:bCs/>
                <w:i/>
                <w:iCs/>
                <w:sz w:val="20"/>
                <w:szCs w:val="20"/>
              </w:rPr>
              <w:t xml:space="preserve">1 </w:t>
            </w:r>
            <w:r>
              <w:rPr>
                <w:rFonts w:ascii="Times New Roman" w:hAnsi="Times New Roman"/>
                <w:b/>
                <w:bCs/>
                <w:i/>
                <w:iCs/>
                <w:sz w:val="20"/>
                <w:szCs w:val="20"/>
                <w:lang w:val="en-GB"/>
              </w:rPr>
              <w:t>octombrie</w:t>
            </w:r>
          </w:p>
        </w:tc>
      </w:tr>
      <w:tr w:rsidR="00BC5CF9" w:rsidRPr="00F50627" w14:paraId="5244704E" w14:textId="77777777" w:rsidTr="009C17D9">
        <w:trPr>
          <w:trHeight w:val="70"/>
        </w:trPr>
        <w:tc>
          <w:tcPr>
            <w:tcW w:w="4136" w:type="pct"/>
            <w:tcBorders>
              <w:top w:val="dotted" w:sz="4" w:space="0" w:color="A6A6A6"/>
              <w:left w:val="nil"/>
              <w:bottom w:val="dotted" w:sz="4" w:space="0" w:color="A6A6A6"/>
              <w:right w:val="double" w:sz="4" w:space="0" w:color="006600"/>
            </w:tcBorders>
            <w:shd w:val="clear" w:color="auto" w:fill="auto"/>
          </w:tcPr>
          <w:p w14:paraId="44D377B4" w14:textId="71D0D9D3" w:rsidR="00BC5CF9" w:rsidRPr="003A491D" w:rsidRDefault="00BC5CF9" w:rsidP="00BC5CF9">
            <w:pPr>
              <w:spacing w:before="40"/>
              <w:ind w:right="198"/>
              <w:rPr>
                <w:rFonts w:ascii="Book Antiqua" w:hAnsi="Book Antiqua" w:cstheme="minorHAnsi"/>
                <w:i/>
                <w:iCs/>
                <w:sz w:val="22"/>
                <w:szCs w:val="21"/>
              </w:rPr>
            </w:pPr>
            <w:r w:rsidRPr="00BC5CF9">
              <w:rPr>
                <w:rFonts w:ascii="Book Antiqua" w:hAnsi="Book Antiqua" w:cstheme="minorHAnsi"/>
                <w:i/>
                <w:iCs/>
                <w:sz w:val="22"/>
                <w:szCs w:val="21"/>
              </w:rPr>
              <w:t>Întâlnire de lucru cu Prefectului Jude</w:t>
            </w:r>
            <w:r w:rsidRPr="00BC5CF9">
              <w:rPr>
                <w:rFonts w:ascii="Cambria" w:hAnsi="Cambria" w:cs="Cambria"/>
                <w:i/>
                <w:iCs/>
                <w:sz w:val="22"/>
                <w:szCs w:val="21"/>
              </w:rPr>
              <w:t>ț</w:t>
            </w:r>
            <w:r w:rsidRPr="00BC5CF9">
              <w:rPr>
                <w:rFonts w:ascii="Book Antiqua" w:hAnsi="Book Antiqua" w:cstheme="minorHAnsi"/>
                <w:i/>
                <w:iCs/>
                <w:sz w:val="22"/>
                <w:szCs w:val="21"/>
              </w:rPr>
              <w:t xml:space="preserve">ului Alba Nicolae Albu </w:t>
            </w:r>
            <w:r w:rsidRPr="00BC5CF9">
              <w:rPr>
                <w:rFonts w:ascii="Cambria" w:hAnsi="Cambria" w:cs="Cambria"/>
                <w:i/>
                <w:iCs/>
                <w:sz w:val="22"/>
                <w:szCs w:val="21"/>
              </w:rPr>
              <w:t>ș</w:t>
            </w:r>
            <w:r w:rsidRPr="00BC5CF9">
              <w:rPr>
                <w:rFonts w:ascii="Book Antiqua" w:hAnsi="Book Antiqua" w:cstheme="minorHAnsi"/>
                <w:i/>
                <w:iCs/>
                <w:sz w:val="22"/>
                <w:szCs w:val="21"/>
              </w:rPr>
              <w:t>i Pre</w:t>
            </w:r>
            <w:r w:rsidRPr="00BC5CF9">
              <w:rPr>
                <w:rFonts w:ascii="Cambria" w:hAnsi="Cambria" w:cs="Cambria"/>
                <w:i/>
                <w:iCs/>
                <w:sz w:val="22"/>
                <w:szCs w:val="21"/>
              </w:rPr>
              <w:t>ș</w:t>
            </w:r>
            <w:r w:rsidRPr="00BC5CF9">
              <w:rPr>
                <w:rFonts w:ascii="Book Antiqua" w:hAnsi="Book Antiqua" w:cstheme="minorHAnsi"/>
                <w:i/>
                <w:iCs/>
                <w:sz w:val="22"/>
                <w:szCs w:val="21"/>
              </w:rPr>
              <w:t>edintelui Consiliului Jude</w:t>
            </w:r>
            <w:r w:rsidRPr="00BC5CF9">
              <w:rPr>
                <w:rFonts w:ascii="Cambria" w:hAnsi="Cambria" w:cs="Cambria"/>
                <w:i/>
                <w:iCs/>
                <w:sz w:val="22"/>
                <w:szCs w:val="21"/>
              </w:rPr>
              <w:t>ț</w:t>
            </w:r>
            <w:r w:rsidRPr="00BC5CF9">
              <w:rPr>
                <w:rFonts w:ascii="Book Antiqua" w:hAnsi="Book Antiqua" w:cstheme="minorHAnsi"/>
                <w:i/>
                <w:iCs/>
                <w:sz w:val="22"/>
                <w:szCs w:val="21"/>
              </w:rPr>
              <w:t xml:space="preserve">ean Ion Dumitrel </w:t>
            </w:r>
            <w:r w:rsidRPr="00BC5CF9">
              <w:rPr>
                <w:rFonts w:ascii="Book Antiqua" w:hAnsi="Book Antiqua" w:cs="Book Antiqua"/>
                <w:i/>
                <w:iCs/>
                <w:sz w:val="22"/>
                <w:szCs w:val="21"/>
              </w:rPr>
              <w:t>î</w:t>
            </w:r>
            <w:r w:rsidRPr="00BC5CF9">
              <w:rPr>
                <w:rFonts w:ascii="Book Antiqua" w:hAnsi="Book Antiqua" w:cstheme="minorHAnsi"/>
                <w:i/>
                <w:iCs/>
                <w:sz w:val="22"/>
                <w:szCs w:val="21"/>
              </w:rPr>
              <w:t>n vederea analiz</w:t>
            </w:r>
            <w:r w:rsidRPr="00BC5CF9">
              <w:rPr>
                <w:rFonts w:ascii="Book Antiqua" w:hAnsi="Book Antiqua" w:cs="Book Antiqua"/>
                <w:i/>
                <w:iCs/>
                <w:sz w:val="22"/>
                <w:szCs w:val="21"/>
              </w:rPr>
              <w:t>ă</w:t>
            </w:r>
            <w:r w:rsidRPr="00BC5CF9">
              <w:rPr>
                <w:rFonts w:ascii="Book Antiqua" w:hAnsi="Book Antiqua" w:cstheme="minorHAnsi"/>
                <w:i/>
                <w:iCs/>
                <w:sz w:val="22"/>
                <w:szCs w:val="21"/>
              </w:rPr>
              <w:t>rii modului de func</w:t>
            </w:r>
            <w:r w:rsidRPr="00BC5CF9">
              <w:rPr>
                <w:rFonts w:ascii="Cambria" w:hAnsi="Cambria" w:cs="Cambria"/>
                <w:i/>
                <w:iCs/>
                <w:sz w:val="22"/>
                <w:szCs w:val="21"/>
              </w:rPr>
              <w:t>ț</w:t>
            </w:r>
            <w:r w:rsidRPr="00BC5CF9">
              <w:rPr>
                <w:rFonts w:ascii="Book Antiqua" w:hAnsi="Book Antiqua" w:cstheme="minorHAnsi"/>
                <w:i/>
                <w:iCs/>
                <w:sz w:val="22"/>
                <w:szCs w:val="21"/>
              </w:rPr>
              <w:t xml:space="preserve">ionare </w:t>
            </w:r>
            <w:r w:rsidRPr="00BC5CF9">
              <w:rPr>
                <w:rFonts w:ascii="Cambria" w:hAnsi="Cambria" w:cs="Cambria"/>
                <w:i/>
                <w:iCs/>
                <w:sz w:val="22"/>
                <w:szCs w:val="21"/>
              </w:rPr>
              <w:t>ș</w:t>
            </w:r>
            <w:r w:rsidRPr="00BC5CF9">
              <w:rPr>
                <w:rFonts w:ascii="Book Antiqua" w:hAnsi="Book Antiqua" w:cstheme="minorHAnsi"/>
                <w:i/>
                <w:iCs/>
                <w:sz w:val="22"/>
                <w:szCs w:val="21"/>
              </w:rPr>
              <w:t>i desf</w:t>
            </w:r>
            <w:r w:rsidRPr="00BC5CF9">
              <w:rPr>
                <w:rFonts w:ascii="Book Antiqua" w:hAnsi="Book Antiqua" w:cs="Book Antiqua"/>
                <w:i/>
                <w:iCs/>
                <w:sz w:val="22"/>
                <w:szCs w:val="21"/>
              </w:rPr>
              <w:t>ă</w:t>
            </w:r>
            <w:r w:rsidRPr="00BC5CF9">
              <w:rPr>
                <w:rFonts w:ascii="Cambria" w:hAnsi="Cambria" w:cs="Cambria"/>
                <w:i/>
                <w:iCs/>
                <w:sz w:val="22"/>
                <w:szCs w:val="21"/>
              </w:rPr>
              <w:t>ș</w:t>
            </w:r>
            <w:r w:rsidRPr="00BC5CF9">
              <w:rPr>
                <w:rFonts w:ascii="Book Antiqua" w:hAnsi="Book Antiqua" w:cstheme="minorHAnsi"/>
                <w:i/>
                <w:iCs/>
                <w:sz w:val="22"/>
                <w:szCs w:val="21"/>
              </w:rPr>
              <w:t>urare a activit</w:t>
            </w:r>
            <w:r w:rsidRPr="00BC5CF9">
              <w:rPr>
                <w:rFonts w:ascii="Book Antiqua" w:hAnsi="Book Antiqua" w:cs="Book Antiqua"/>
                <w:i/>
                <w:iCs/>
                <w:sz w:val="22"/>
                <w:szCs w:val="21"/>
              </w:rPr>
              <w:t>ă</w:t>
            </w:r>
            <w:r w:rsidRPr="00BC5CF9">
              <w:rPr>
                <w:rFonts w:ascii="Cambria" w:hAnsi="Cambria" w:cs="Cambria"/>
                <w:i/>
                <w:iCs/>
                <w:sz w:val="22"/>
                <w:szCs w:val="21"/>
              </w:rPr>
              <w:t>ț</w:t>
            </w:r>
            <w:r w:rsidRPr="00BC5CF9">
              <w:rPr>
                <w:rFonts w:ascii="Book Antiqua" w:hAnsi="Book Antiqua" w:cstheme="minorHAnsi"/>
                <w:i/>
                <w:iCs/>
                <w:sz w:val="22"/>
                <w:szCs w:val="21"/>
              </w:rPr>
              <w:t>ii Centrului Integrat Jude</w:t>
            </w:r>
            <w:r w:rsidRPr="00BC5CF9">
              <w:rPr>
                <w:rFonts w:ascii="Cambria" w:hAnsi="Cambria" w:cs="Cambria"/>
                <w:i/>
                <w:iCs/>
                <w:sz w:val="22"/>
                <w:szCs w:val="21"/>
              </w:rPr>
              <w:t>ț</w:t>
            </w:r>
            <w:r w:rsidRPr="00BC5CF9">
              <w:rPr>
                <w:rFonts w:ascii="Book Antiqua" w:hAnsi="Book Antiqua" w:cstheme="minorHAnsi"/>
                <w:i/>
                <w:iCs/>
                <w:sz w:val="22"/>
                <w:szCs w:val="21"/>
              </w:rPr>
              <w:t>ean de Interven</w:t>
            </w:r>
            <w:r w:rsidRPr="00BC5CF9">
              <w:rPr>
                <w:rFonts w:ascii="Cambria" w:hAnsi="Cambria" w:cs="Cambria"/>
                <w:i/>
                <w:iCs/>
                <w:sz w:val="22"/>
                <w:szCs w:val="21"/>
              </w:rPr>
              <w:t>ț</w:t>
            </w:r>
            <w:r w:rsidRPr="00BC5CF9">
              <w:rPr>
                <w:rFonts w:ascii="Book Antiqua" w:hAnsi="Book Antiqua" w:cstheme="minorHAnsi"/>
                <w:i/>
                <w:iCs/>
                <w:sz w:val="22"/>
                <w:szCs w:val="21"/>
              </w:rPr>
              <w:t xml:space="preserve">ie Hunedoara care are ca scop conducerea </w:t>
            </w:r>
            <w:r w:rsidRPr="00BC5CF9">
              <w:rPr>
                <w:rFonts w:ascii="Cambria" w:hAnsi="Cambria" w:cs="Cambria"/>
                <w:i/>
                <w:iCs/>
                <w:sz w:val="22"/>
                <w:szCs w:val="21"/>
              </w:rPr>
              <w:t>ș</w:t>
            </w:r>
            <w:r w:rsidRPr="00BC5CF9">
              <w:rPr>
                <w:rFonts w:ascii="Book Antiqua" w:hAnsi="Book Antiqua" w:cstheme="minorHAnsi"/>
                <w:i/>
                <w:iCs/>
                <w:sz w:val="22"/>
                <w:szCs w:val="21"/>
              </w:rPr>
              <w:t>i coordonarea ac</w:t>
            </w:r>
            <w:r w:rsidRPr="00BC5CF9">
              <w:rPr>
                <w:rFonts w:ascii="Cambria" w:hAnsi="Cambria" w:cs="Cambria"/>
                <w:i/>
                <w:iCs/>
                <w:sz w:val="22"/>
                <w:szCs w:val="21"/>
              </w:rPr>
              <w:t>ț</w:t>
            </w:r>
            <w:r w:rsidRPr="00BC5CF9">
              <w:rPr>
                <w:rFonts w:ascii="Book Antiqua" w:hAnsi="Book Antiqua" w:cstheme="minorHAnsi"/>
                <w:i/>
                <w:iCs/>
                <w:sz w:val="22"/>
                <w:szCs w:val="21"/>
              </w:rPr>
              <w:t>iunilor de interven</w:t>
            </w:r>
            <w:r w:rsidRPr="00BC5CF9">
              <w:rPr>
                <w:rFonts w:ascii="Cambria" w:hAnsi="Cambria" w:cs="Cambria"/>
                <w:i/>
                <w:iCs/>
                <w:sz w:val="22"/>
                <w:szCs w:val="21"/>
              </w:rPr>
              <w:t>ț</w:t>
            </w:r>
            <w:r w:rsidRPr="00BC5CF9">
              <w:rPr>
                <w:rFonts w:ascii="Book Antiqua" w:hAnsi="Book Antiqua" w:cstheme="minorHAnsi"/>
                <w:i/>
                <w:iCs/>
                <w:sz w:val="22"/>
                <w:szCs w:val="21"/>
              </w:rPr>
              <w:t>ie asociate situa</w:t>
            </w:r>
            <w:r w:rsidRPr="00BC5CF9">
              <w:rPr>
                <w:rFonts w:ascii="Cambria" w:hAnsi="Cambria" w:cs="Cambria"/>
                <w:i/>
                <w:iCs/>
                <w:sz w:val="22"/>
                <w:szCs w:val="21"/>
              </w:rPr>
              <w:t>ț</w:t>
            </w:r>
            <w:r w:rsidRPr="00BC5CF9">
              <w:rPr>
                <w:rFonts w:ascii="Book Antiqua" w:hAnsi="Book Antiqua" w:cstheme="minorHAnsi"/>
                <w:i/>
                <w:iCs/>
                <w:sz w:val="22"/>
                <w:szCs w:val="21"/>
              </w:rPr>
              <w:t>iilor de urgen</w:t>
            </w:r>
            <w:r w:rsidRPr="00BC5CF9">
              <w:rPr>
                <w:rFonts w:ascii="Cambria" w:hAnsi="Cambria" w:cs="Cambria"/>
                <w:i/>
                <w:iCs/>
                <w:sz w:val="22"/>
                <w:szCs w:val="21"/>
              </w:rPr>
              <w:t>ț</w:t>
            </w:r>
            <w:r w:rsidRPr="00BC5CF9">
              <w:rPr>
                <w:rFonts w:ascii="Book Antiqua" w:hAnsi="Book Antiqua" w:cs="Book Antiqua"/>
                <w:i/>
                <w:iCs/>
                <w:sz w:val="22"/>
                <w:szCs w:val="21"/>
              </w:rPr>
              <w:t>ă</w:t>
            </w:r>
            <w:r w:rsidRPr="00BC5CF9">
              <w:rPr>
                <w:rFonts w:ascii="Book Antiqua" w:hAnsi="Book Antiqua" w:cstheme="minorHAnsi"/>
                <w:i/>
                <w:iCs/>
                <w:sz w:val="22"/>
                <w:szCs w:val="21"/>
              </w:rPr>
              <w:t xml:space="preserve"> produse sau care au efect pe teritoriul jude</w:t>
            </w:r>
            <w:r w:rsidRPr="00BC5CF9">
              <w:rPr>
                <w:rFonts w:ascii="Cambria" w:hAnsi="Cambria" w:cs="Cambria"/>
                <w:i/>
                <w:iCs/>
                <w:sz w:val="22"/>
                <w:szCs w:val="21"/>
              </w:rPr>
              <w:t>ț</w:t>
            </w:r>
            <w:r w:rsidRPr="00BC5CF9">
              <w:rPr>
                <w:rFonts w:ascii="Book Antiqua" w:hAnsi="Book Antiqua" w:cstheme="minorHAnsi"/>
                <w:i/>
                <w:iCs/>
                <w:sz w:val="22"/>
                <w:szCs w:val="21"/>
              </w:rPr>
              <w:t>ului, urm</w:t>
            </w:r>
            <w:r w:rsidRPr="00BC5CF9">
              <w:rPr>
                <w:rFonts w:ascii="Book Antiqua" w:hAnsi="Book Antiqua" w:cs="Book Antiqua"/>
                <w:i/>
                <w:iCs/>
                <w:sz w:val="22"/>
                <w:szCs w:val="21"/>
              </w:rPr>
              <w:t>â</w:t>
            </w:r>
            <w:r w:rsidRPr="00BC5CF9">
              <w:rPr>
                <w:rFonts w:ascii="Book Antiqua" w:hAnsi="Book Antiqua" w:cstheme="minorHAnsi"/>
                <w:i/>
                <w:iCs/>
                <w:sz w:val="22"/>
                <w:szCs w:val="21"/>
              </w:rPr>
              <w:t>nd a se implementa un centru dup</w:t>
            </w:r>
            <w:r w:rsidRPr="00BC5CF9">
              <w:rPr>
                <w:rFonts w:ascii="Book Antiqua" w:hAnsi="Book Antiqua" w:cs="Book Antiqua"/>
                <w:i/>
                <w:iCs/>
                <w:sz w:val="22"/>
                <w:szCs w:val="21"/>
              </w:rPr>
              <w:t>ă</w:t>
            </w:r>
            <w:r w:rsidRPr="00BC5CF9">
              <w:rPr>
                <w:rFonts w:ascii="Book Antiqua" w:hAnsi="Book Antiqua" w:cstheme="minorHAnsi"/>
                <w:i/>
                <w:iCs/>
                <w:sz w:val="22"/>
                <w:szCs w:val="21"/>
              </w:rPr>
              <w:t xml:space="preserve"> acela</w:t>
            </w:r>
            <w:r w:rsidRPr="00BC5CF9">
              <w:rPr>
                <w:rFonts w:ascii="Cambria" w:hAnsi="Cambria" w:cs="Cambria"/>
                <w:i/>
                <w:iCs/>
                <w:sz w:val="22"/>
                <w:szCs w:val="21"/>
              </w:rPr>
              <w:t>ș</w:t>
            </w:r>
            <w:r w:rsidRPr="00BC5CF9">
              <w:rPr>
                <w:rFonts w:ascii="Book Antiqua" w:hAnsi="Book Antiqua" w:cstheme="minorHAnsi"/>
                <w:i/>
                <w:iCs/>
                <w:sz w:val="22"/>
                <w:szCs w:val="21"/>
              </w:rPr>
              <w:t xml:space="preserve">i model </w:t>
            </w:r>
            <w:r w:rsidRPr="00BC5CF9">
              <w:rPr>
                <w:rFonts w:ascii="Cambria" w:hAnsi="Cambria" w:cs="Cambria"/>
                <w:i/>
                <w:iCs/>
                <w:sz w:val="22"/>
                <w:szCs w:val="21"/>
              </w:rPr>
              <w:t>ș</w:t>
            </w:r>
            <w:r w:rsidRPr="00BC5CF9">
              <w:rPr>
                <w:rFonts w:ascii="Book Antiqua" w:hAnsi="Book Antiqua" w:cstheme="minorHAnsi"/>
                <w:i/>
                <w:iCs/>
                <w:sz w:val="22"/>
                <w:szCs w:val="21"/>
              </w:rPr>
              <w:t>i la nivelul jude</w:t>
            </w:r>
            <w:r w:rsidRPr="00BC5CF9">
              <w:rPr>
                <w:rFonts w:ascii="Cambria" w:hAnsi="Cambria" w:cs="Cambria"/>
                <w:i/>
                <w:iCs/>
                <w:sz w:val="22"/>
                <w:szCs w:val="21"/>
              </w:rPr>
              <w:t>ț</w:t>
            </w:r>
            <w:r w:rsidRPr="00BC5CF9">
              <w:rPr>
                <w:rFonts w:ascii="Book Antiqua" w:hAnsi="Book Antiqua" w:cstheme="minorHAnsi"/>
                <w:i/>
                <w:iCs/>
                <w:sz w:val="22"/>
                <w:szCs w:val="21"/>
              </w:rPr>
              <w:t>ului Alba</w:t>
            </w:r>
          </w:p>
        </w:tc>
        <w:tc>
          <w:tcPr>
            <w:tcW w:w="864" w:type="pct"/>
            <w:tcBorders>
              <w:top w:val="dotted" w:sz="4" w:space="0" w:color="A6A6A6"/>
              <w:left w:val="double" w:sz="4" w:space="0" w:color="006600"/>
              <w:bottom w:val="dotted" w:sz="4" w:space="0" w:color="A6A6A6"/>
              <w:right w:val="nil"/>
            </w:tcBorders>
            <w:shd w:val="clear" w:color="auto" w:fill="auto"/>
          </w:tcPr>
          <w:p w14:paraId="7FA40443" w14:textId="44A3DB60" w:rsidR="00BC5CF9" w:rsidRPr="00F50627" w:rsidRDefault="00BC5CF9" w:rsidP="00BC5CF9">
            <w:pPr>
              <w:ind w:right="199"/>
              <w:rPr>
                <w:rFonts w:ascii="Times New Roman" w:hAnsi="Times New Roman"/>
                <w:b/>
                <w:bCs/>
                <w:i/>
                <w:iCs/>
                <w:sz w:val="20"/>
                <w:szCs w:val="20"/>
              </w:rPr>
            </w:pPr>
            <w:r w:rsidRPr="00753C9F">
              <w:rPr>
                <w:rFonts w:ascii="Times New Roman" w:hAnsi="Times New Roman"/>
                <w:b/>
                <w:bCs/>
                <w:i/>
                <w:iCs/>
                <w:sz w:val="20"/>
                <w:szCs w:val="20"/>
              </w:rPr>
              <w:t xml:space="preserve">1 </w:t>
            </w:r>
            <w:r w:rsidRPr="00753C9F">
              <w:rPr>
                <w:rFonts w:ascii="Times New Roman" w:hAnsi="Times New Roman"/>
                <w:b/>
                <w:bCs/>
                <w:i/>
                <w:iCs/>
                <w:sz w:val="20"/>
                <w:szCs w:val="20"/>
                <w:lang w:val="en-GB"/>
              </w:rPr>
              <w:t>octombrie</w:t>
            </w:r>
          </w:p>
        </w:tc>
      </w:tr>
      <w:tr w:rsidR="00BC5CF9" w:rsidRPr="00F50627" w14:paraId="6BE85ED5" w14:textId="77777777" w:rsidTr="009C17D9">
        <w:trPr>
          <w:trHeight w:val="426"/>
        </w:trPr>
        <w:tc>
          <w:tcPr>
            <w:tcW w:w="4136" w:type="pct"/>
            <w:tcBorders>
              <w:top w:val="dotted" w:sz="4" w:space="0" w:color="A6A6A6"/>
              <w:left w:val="nil"/>
              <w:bottom w:val="dotted" w:sz="4" w:space="0" w:color="A6A6A6"/>
              <w:right w:val="double" w:sz="4" w:space="0" w:color="006600"/>
            </w:tcBorders>
            <w:shd w:val="clear" w:color="auto" w:fill="auto"/>
          </w:tcPr>
          <w:p w14:paraId="40942FAE" w14:textId="251E5A56" w:rsidR="00BC5CF9" w:rsidRPr="003A491D" w:rsidRDefault="00BC5CF9" w:rsidP="00BC5CF9">
            <w:pPr>
              <w:spacing w:before="40"/>
              <w:ind w:right="198"/>
              <w:rPr>
                <w:rFonts w:ascii="Book Antiqua" w:hAnsi="Book Antiqua" w:cstheme="minorHAnsi"/>
                <w:i/>
                <w:iCs/>
                <w:sz w:val="22"/>
                <w:szCs w:val="21"/>
              </w:rPr>
            </w:pPr>
            <w:r w:rsidRPr="00BC5CF9">
              <w:rPr>
                <w:rFonts w:ascii="Book Antiqua" w:hAnsi="Book Antiqua" w:cstheme="minorHAnsi"/>
                <w:i/>
                <w:iCs/>
                <w:sz w:val="22"/>
                <w:szCs w:val="21"/>
              </w:rPr>
              <w:t>Întâlnire de lucru cu primarul comunei Ribi</w:t>
            </w:r>
            <w:r w:rsidRPr="00BC5CF9">
              <w:rPr>
                <w:rFonts w:ascii="Cambria" w:hAnsi="Cambria" w:cs="Cambria"/>
                <w:i/>
                <w:iCs/>
                <w:sz w:val="22"/>
                <w:szCs w:val="21"/>
              </w:rPr>
              <w:t>ț</w:t>
            </w:r>
            <w:r w:rsidRPr="00BC5CF9">
              <w:rPr>
                <w:rFonts w:ascii="Book Antiqua" w:hAnsi="Book Antiqua" w:cstheme="minorHAnsi"/>
                <w:i/>
                <w:iCs/>
                <w:sz w:val="22"/>
                <w:szCs w:val="21"/>
              </w:rPr>
              <w:t>a.</w:t>
            </w:r>
          </w:p>
        </w:tc>
        <w:tc>
          <w:tcPr>
            <w:tcW w:w="864" w:type="pct"/>
            <w:tcBorders>
              <w:top w:val="dotted" w:sz="4" w:space="0" w:color="A6A6A6"/>
              <w:left w:val="double" w:sz="4" w:space="0" w:color="006600"/>
              <w:bottom w:val="dotted" w:sz="4" w:space="0" w:color="A6A6A6"/>
              <w:right w:val="nil"/>
            </w:tcBorders>
            <w:shd w:val="clear" w:color="auto" w:fill="auto"/>
          </w:tcPr>
          <w:p w14:paraId="0FF60346" w14:textId="5D23DBE6" w:rsidR="00BC5CF9" w:rsidRPr="00F50627" w:rsidRDefault="00BC5CF9" w:rsidP="00BC5CF9">
            <w:pPr>
              <w:ind w:right="199"/>
              <w:rPr>
                <w:rFonts w:ascii="Times New Roman" w:hAnsi="Times New Roman"/>
                <w:b/>
                <w:bCs/>
                <w:i/>
                <w:iCs/>
                <w:sz w:val="20"/>
                <w:szCs w:val="20"/>
              </w:rPr>
            </w:pPr>
            <w:r w:rsidRPr="00753C9F">
              <w:rPr>
                <w:rFonts w:ascii="Times New Roman" w:hAnsi="Times New Roman"/>
                <w:b/>
                <w:bCs/>
                <w:i/>
                <w:iCs/>
                <w:sz w:val="20"/>
                <w:szCs w:val="20"/>
              </w:rPr>
              <w:t xml:space="preserve">1 </w:t>
            </w:r>
            <w:r w:rsidRPr="00753C9F">
              <w:rPr>
                <w:rFonts w:ascii="Times New Roman" w:hAnsi="Times New Roman"/>
                <w:b/>
                <w:bCs/>
                <w:i/>
                <w:iCs/>
                <w:sz w:val="20"/>
                <w:szCs w:val="20"/>
                <w:lang w:val="en-GB"/>
              </w:rPr>
              <w:t>octombrie</w:t>
            </w:r>
          </w:p>
        </w:tc>
      </w:tr>
      <w:tr w:rsidR="00BC5CF9" w:rsidRPr="00F50627" w14:paraId="2A20E03C"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7F53C12D" w14:textId="0FA383E1" w:rsidR="00BC5CF9" w:rsidRPr="003A491D" w:rsidRDefault="00BC5CF9" w:rsidP="00BC5CF9">
            <w:pPr>
              <w:spacing w:before="40"/>
              <w:ind w:right="198"/>
              <w:rPr>
                <w:rFonts w:ascii="Book Antiqua" w:hAnsi="Book Antiqua" w:cstheme="minorHAnsi"/>
                <w:i/>
                <w:iCs/>
                <w:sz w:val="22"/>
                <w:szCs w:val="21"/>
              </w:rPr>
            </w:pPr>
            <w:r w:rsidRPr="00BC5CF9">
              <w:rPr>
                <w:rFonts w:ascii="Book Antiqua" w:hAnsi="Book Antiqua" w:cstheme="minorHAnsi"/>
                <w:i/>
                <w:iCs/>
                <w:sz w:val="22"/>
                <w:szCs w:val="21"/>
              </w:rPr>
              <w:t>Întâlnire de lucru cu reprezentan</w:t>
            </w:r>
            <w:r w:rsidRPr="00BC5CF9">
              <w:rPr>
                <w:rFonts w:ascii="Cambria" w:hAnsi="Cambria" w:cs="Cambria"/>
                <w:i/>
                <w:iCs/>
                <w:sz w:val="22"/>
                <w:szCs w:val="21"/>
              </w:rPr>
              <w:t>ț</w:t>
            </w:r>
            <w:r w:rsidRPr="00BC5CF9">
              <w:rPr>
                <w:rFonts w:ascii="Book Antiqua" w:hAnsi="Book Antiqua" w:cstheme="minorHAnsi"/>
                <w:i/>
                <w:iCs/>
                <w:sz w:val="22"/>
                <w:szCs w:val="21"/>
              </w:rPr>
              <w:t>ii IPJ Hunedoara, ISU Hunedoara, IJJ Hunedoara, DSP Hunedoara, SJPI Hunedoara.</w:t>
            </w:r>
          </w:p>
        </w:tc>
        <w:tc>
          <w:tcPr>
            <w:tcW w:w="864" w:type="pct"/>
            <w:tcBorders>
              <w:top w:val="dotted" w:sz="4" w:space="0" w:color="A6A6A6"/>
              <w:left w:val="double" w:sz="4" w:space="0" w:color="006600"/>
              <w:bottom w:val="dotted" w:sz="4" w:space="0" w:color="A6A6A6"/>
              <w:right w:val="nil"/>
            </w:tcBorders>
            <w:shd w:val="clear" w:color="auto" w:fill="auto"/>
          </w:tcPr>
          <w:p w14:paraId="4B26CA04" w14:textId="43B7E138" w:rsidR="00BC5CF9" w:rsidRPr="00F50627" w:rsidRDefault="00BC5CF9" w:rsidP="00BC5CF9">
            <w:pPr>
              <w:ind w:right="199"/>
              <w:rPr>
                <w:rFonts w:ascii="Times New Roman" w:hAnsi="Times New Roman"/>
                <w:b/>
                <w:bCs/>
                <w:i/>
                <w:iCs/>
                <w:sz w:val="20"/>
                <w:szCs w:val="20"/>
              </w:rPr>
            </w:pPr>
            <w:r w:rsidRPr="00753C9F">
              <w:rPr>
                <w:rFonts w:ascii="Times New Roman" w:hAnsi="Times New Roman"/>
                <w:b/>
                <w:bCs/>
                <w:i/>
                <w:iCs/>
                <w:sz w:val="20"/>
                <w:szCs w:val="20"/>
              </w:rPr>
              <w:t xml:space="preserve">1 </w:t>
            </w:r>
            <w:r w:rsidRPr="00753C9F">
              <w:rPr>
                <w:rFonts w:ascii="Times New Roman" w:hAnsi="Times New Roman"/>
                <w:b/>
                <w:bCs/>
                <w:i/>
                <w:iCs/>
                <w:sz w:val="20"/>
                <w:szCs w:val="20"/>
                <w:lang w:val="en-GB"/>
              </w:rPr>
              <w:t>octombrie</w:t>
            </w:r>
          </w:p>
        </w:tc>
      </w:tr>
      <w:tr w:rsidR="00BC5CF9" w:rsidRPr="00F50627" w14:paraId="685A873E"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57AD5A31" w14:textId="126CD91E" w:rsidR="00BC5CF9" w:rsidRPr="003A491D" w:rsidRDefault="00BC5CF9" w:rsidP="00BC5CF9">
            <w:pPr>
              <w:spacing w:before="40"/>
              <w:ind w:right="198"/>
              <w:rPr>
                <w:rFonts w:ascii="Book Antiqua" w:hAnsi="Book Antiqua" w:cstheme="minorHAnsi"/>
                <w:i/>
                <w:iCs/>
                <w:sz w:val="22"/>
                <w:szCs w:val="21"/>
              </w:rPr>
            </w:pPr>
            <w:r w:rsidRPr="00BC5CF9">
              <w:rPr>
                <w:rFonts w:ascii="Book Antiqua" w:hAnsi="Book Antiqua" w:cstheme="minorHAnsi"/>
                <w:i/>
                <w:iCs/>
                <w:sz w:val="22"/>
                <w:szCs w:val="21"/>
              </w:rPr>
              <w:t>Participare la evenimentul ”Gal Fest” organizat în premieră, acesta are ca scop promovarea producătorilor locali care î</w:t>
            </w:r>
            <w:r w:rsidRPr="00BC5CF9">
              <w:rPr>
                <w:rFonts w:ascii="Cambria" w:hAnsi="Cambria" w:cs="Cambria"/>
                <w:i/>
                <w:iCs/>
                <w:sz w:val="22"/>
                <w:szCs w:val="21"/>
              </w:rPr>
              <w:t>ș</w:t>
            </w:r>
            <w:r w:rsidRPr="00BC5CF9">
              <w:rPr>
                <w:rFonts w:ascii="Book Antiqua" w:hAnsi="Book Antiqua" w:cstheme="minorHAnsi"/>
                <w:i/>
                <w:iCs/>
                <w:sz w:val="22"/>
                <w:szCs w:val="21"/>
              </w:rPr>
              <w:t>i desf</w:t>
            </w:r>
            <w:r w:rsidRPr="00BC5CF9">
              <w:rPr>
                <w:rFonts w:ascii="Book Antiqua" w:hAnsi="Book Antiqua" w:cs="Book Antiqua"/>
                <w:i/>
                <w:iCs/>
                <w:sz w:val="22"/>
                <w:szCs w:val="21"/>
              </w:rPr>
              <w:t>ă</w:t>
            </w:r>
            <w:r w:rsidRPr="00BC5CF9">
              <w:rPr>
                <w:rFonts w:ascii="Cambria" w:hAnsi="Cambria" w:cs="Cambria"/>
                <w:i/>
                <w:iCs/>
                <w:sz w:val="22"/>
                <w:szCs w:val="21"/>
              </w:rPr>
              <w:t>ș</w:t>
            </w:r>
            <w:r w:rsidRPr="00BC5CF9">
              <w:rPr>
                <w:rFonts w:ascii="Book Antiqua" w:hAnsi="Book Antiqua" w:cstheme="minorHAnsi"/>
                <w:i/>
                <w:iCs/>
                <w:sz w:val="22"/>
                <w:szCs w:val="21"/>
              </w:rPr>
              <w:t>oar</w:t>
            </w:r>
            <w:r w:rsidRPr="00BC5CF9">
              <w:rPr>
                <w:rFonts w:ascii="Book Antiqua" w:hAnsi="Book Antiqua" w:cs="Book Antiqua"/>
                <w:i/>
                <w:iCs/>
                <w:sz w:val="22"/>
                <w:szCs w:val="21"/>
              </w:rPr>
              <w:t>ă</w:t>
            </w:r>
            <w:r w:rsidRPr="00BC5CF9">
              <w:rPr>
                <w:rFonts w:ascii="Book Antiqua" w:hAnsi="Book Antiqua" w:cstheme="minorHAnsi"/>
                <w:i/>
                <w:iCs/>
                <w:sz w:val="22"/>
                <w:szCs w:val="21"/>
              </w:rPr>
              <w:t xml:space="preserve"> activitatea pe teritoriul Grupului de Ac</w:t>
            </w:r>
            <w:r w:rsidRPr="00BC5CF9">
              <w:rPr>
                <w:rFonts w:ascii="Cambria" w:hAnsi="Cambria" w:cs="Cambria"/>
                <w:i/>
                <w:iCs/>
                <w:sz w:val="22"/>
                <w:szCs w:val="21"/>
              </w:rPr>
              <w:t>ț</w:t>
            </w:r>
            <w:r w:rsidRPr="00BC5CF9">
              <w:rPr>
                <w:rFonts w:ascii="Book Antiqua" w:hAnsi="Book Antiqua" w:cstheme="minorHAnsi"/>
                <w:i/>
                <w:iCs/>
                <w:sz w:val="22"/>
                <w:szCs w:val="21"/>
              </w:rPr>
              <w:t>iune Local</w:t>
            </w:r>
            <w:r w:rsidRPr="00BC5CF9">
              <w:rPr>
                <w:rFonts w:ascii="Book Antiqua" w:hAnsi="Book Antiqua" w:cs="Book Antiqua"/>
                <w:i/>
                <w:iCs/>
                <w:sz w:val="22"/>
                <w:szCs w:val="21"/>
              </w:rPr>
              <w:t>ă</w:t>
            </w:r>
            <w:r w:rsidRPr="00BC5CF9">
              <w:rPr>
                <w:rFonts w:ascii="Book Antiqua" w:hAnsi="Book Antiqua" w:cstheme="minorHAnsi"/>
                <w:i/>
                <w:iCs/>
                <w:sz w:val="22"/>
                <w:szCs w:val="21"/>
              </w:rPr>
              <w:t xml:space="preserve"> </w:t>
            </w:r>
            <w:r w:rsidRPr="00BC5CF9">
              <w:rPr>
                <w:rFonts w:ascii="Book Antiqua" w:hAnsi="Book Antiqua" w:cs="Book Antiqua"/>
                <w:i/>
                <w:iCs/>
                <w:sz w:val="22"/>
                <w:szCs w:val="21"/>
              </w:rPr>
              <w:t>”</w:t>
            </w:r>
            <w:r w:rsidRPr="00BC5CF9">
              <w:rPr>
                <w:rFonts w:ascii="Cambria" w:hAnsi="Cambria" w:cs="Cambria"/>
                <w:i/>
                <w:iCs/>
                <w:sz w:val="22"/>
                <w:szCs w:val="21"/>
              </w:rPr>
              <w:t>Ț</w:t>
            </w:r>
            <w:r w:rsidRPr="00BC5CF9">
              <w:rPr>
                <w:rFonts w:ascii="Book Antiqua" w:hAnsi="Book Antiqua" w:cstheme="minorHAnsi"/>
                <w:i/>
                <w:iCs/>
                <w:sz w:val="22"/>
                <w:szCs w:val="21"/>
              </w:rPr>
              <w:t>ara Ha</w:t>
            </w:r>
            <w:r w:rsidRPr="00BC5CF9">
              <w:rPr>
                <w:rFonts w:ascii="Cambria" w:hAnsi="Cambria" w:cs="Cambria"/>
                <w:i/>
                <w:iCs/>
                <w:sz w:val="22"/>
                <w:szCs w:val="21"/>
              </w:rPr>
              <w:t>ț</w:t>
            </w:r>
            <w:r w:rsidRPr="00BC5CF9">
              <w:rPr>
                <w:rFonts w:ascii="Book Antiqua" w:hAnsi="Book Antiqua" w:cstheme="minorHAnsi"/>
                <w:i/>
                <w:iCs/>
                <w:sz w:val="22"/>
                <w:szCs w:val="21"/>
              </w:rPr>
              <w:t xml:space="preserve">egului - </w:t>
            </w:r>
            <w:r w:rsidRPr="00BC5CF9">
              <w:rPr>
                <w:rFonts w:ascii="Cambria" w:hAnsi="Cambria" w:cs="Cambria"/>
                <w:i/>
                <w:iCs/>
                <w:sz w:val="22"/>
                <w:szCs w:val="21"/>
              </w:rPr>
              <w:t>Ț</w:t>
            </w:r>
            <w:r w:rsidRPr="00BC5CF9">
              <w:rPr>
                <w:rFonts w:ascii="Book Antiqua" w:hAnsi="Book Antiqua" w:cstheme="minorHAnsi"/>
                <w:i/>
                <w:iCs/>
                <w:sz w:val="22"/>
                <w:szCs w:val="21"/>
              </w:rPr>
              <w:t>inutul P</w:t>
            </w:r>
            <w:r w:rsidRPr="00BC5CF9">
              <w:rPr>
                <w:rFonts w:ascii="Book Antiqua" w:hAnsi="Book Antiqua" w:cs="Book Antiqua"/>
                <w:i/>
                <w:iCs/>
                <w:sz w:val="22"/>
                <w:szCs w:val="21"/>
              </w:rPr>
              <w:t>ă</w:t>
            </w:r>
            <w:r w:rsidRPr="00BC5CF9">
              <w:rPr>
                <w:rFonts w:ascii="Book Antiqua" w:hAnsi="Book Antiqua" w:cstheme="minorHAnsi"/>
                <w:i/>
                <w:iCs/>
                <w:sz w:val="22"/>
                <w:szCs w:val="21"/>
              </w:rPr>
              <w:t>durenilor”</w:t>
            </w:r>
          </w:p>
        </w:tc>
        <w:tc>
          <w:tcPr>
            <w:tcW w:w="864" w:type="pct"/>
            <w:tcBorders>
              <w:top w:val="dotted" w:sz="4" w:space="0" w:color="A6A6A6"/>
              <w:left w:val="double" w:sz="4" w:space="0" w:color="006600"/>
              <w:bottom w:val="dotted" w:sz="4" w:space="0" w:color="A6A6A6"/>
              <w:right w:val="nil"/>
            </w:tcBorders>
            <w:shd w:val="clear" w:color="auto" w:fill="auto"/>
          </w:tcPr>
          <w:p w14:paraId="3069DD46" w14:textId="0047F2F2" w:rsidR="00BC5CF9" w:rsidRPr="00201D39" w:rsidRDefault="00BC5CF9" w:rsidP="00BC5CF9">
            <w:pPr>
              <w:ind w:right="199"/>
              <w:rPr>
                <w:rFonts w:ascii="Times New Roman" w:hAnsi="Times New Roman"/>
                <w:b/>
                <w:bCs/>
                <w:i/>
                <w:iCs/>
                <w:sz w:val="20"/>
                <w:szCs w:val="20"/>
              </w:rPr>
            </w:pPr>
            <w:r w:rsidRPr="00753C9F">
              <w:rPr>
                <w:rFonts w:ascii="Times New Roman" w:hAnsi="Times New Roman"/>
                <w:b/>
                <w:bCs/>
                <w:i/>
                <w:iCs/>
                <w:sz w:val="20"/>
                <w:szCs w:val="20"/>
              </w:rPr>
              <w:t xml:space="preserve">1 </w:t>
            </w:r>
            <w:r w:rsidRPr="00753C9F">
              <w:rPr>
                <w:rFonts w:ascii="Times New Roman" w:hAnsi="Times New Roman"/>
                <w:b/>
                <w:bCs/>
                <w:i/>
                <w:iCs/>
                <w:sz w:val="20"/>
                <w:szCs w:val="20"/>
                <w:lang w:val="en-GB"/>
              </w:rPr>
              <w:t>octombrie</w:t>
            </w:r>
          </w:p>
        </w:tc>
      </w:tr>
      <w:tr w:rsidR="00BC5CF9" w:rsidRPr="00F50627" w14:paraId="4D633B15"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4222C8CF" w14:textId="64C47399" w:rsidR="00BC5CF9" w:rsidRPr="003A491D" w:rsidRDefault="00BC5CF9" w:rsidP="00BC5CF9">
            <w:pPr>
              <w:spacing w:before="40"/>
              <w:ind w:right="198"/>
              <w:rPr>
                <w:rFonts w:ascii="Book Antiqua" w:hAnsi="Book Antiqua" w:cstheme="minorHAnsi"/>
                <w:i/>
                <w:iCs/>
                <w:sz w:val="22"/>
                <w:szCs w:val="21"/>
              </w:rPr>
            </w:pPr>
            <w:r w:rsidRPr="00BC5CF9">
              <w:rPr>
                <w:rFonts w:ascii="Book Antiqua" w:hAnsi="Book Antiqua" w:cstheme="minorHAnsi"/>
                <w:i/>
                <w:iCs/>
                <w:sz w:val="22"/>
                <w:szCs w:val="21"/>
              </w:rPr>
              <w:t>Participare la manifestările intitulate în mod simbolic „Adunarea Momârlanilor”, organizate de primarul municipiului, Tiberiu Iacob Ridzi la Petro</w:t>
            </w:r>
            <w:r w:rsidRPr="00BC5CF9">
              <w:rPr>
                <w:rFonts w:ascii="Cambria" w:hAnsi="Cambria" w:cs="Cambria"/>
                <w:i/>
                <w:iCs/>
                <w:sz w:val="22"/>
                <w:szCs w:val="21"/>
              </w:rPr>
              <w:t>ș</w:t>
            </w:r>
            <w:r w:rsidRPr="00BC5CF9">
              <w:rPr>
                <w:rFonts w:ascii="Book Antiqua" w:hAnsi="Book Antiqua" w:cstheme="minorHAnsi"/>
                <w:i/>
                <w:iCs/>
                <w:sz w:val="22"/>
                <w:szCs w:val="21"/>
              </w:rPr>
              <w:t>ani</w:t>
            </w:r>
          </w:p>
        </w:tc>
        <w:tc>
          <w:tcPr>
            <w:tcW w:w="864" w:type="pct"/>
            <w:tcBorders>
              <w:top w:val="dotted" w:sz="4" w:space="0" w:color="A6A6A6"/>
              <w:left w:val="double" w:sz="4" w:space="0" w:color="006600"/>
              <w:bottom w:val="dotted" w:sz="4" w:space="0" w:color="A6A6A6"/>
              <w:right w:val="nil"/>
            </w:tcBorders>
            <w:shd w:val="clear" w:color="auto" w:fill="auto"/>
          </w:tcPr>
          <w:p w14:paraId="4B7E7534" w14:textId="5F93A5A6" w:rsidR="00BC5CF9" w:rsidRPr="00201D39" w:rsidRDefault="00BC5CF9" w:rsidP="00BC5CF9">
            <w:pPr>
              <w:ind w:right="199"/>
              <w:rPr>
                <w:rFonts w:ascii="Times New Roman" w:hAnsi="Times New Roman"/>
                <w:b/>
                <w:bCs/>
                <w:i/>
                <w:iCs/>
                <w:sz w:val="20"/>
                <w:szCs w:val="20"/>
              </w:rPr>
            </w:pPr>
            <w:r>
              <w:rPr>
                <w:rFonts w:ascii="Times New Roman" w:hAnsi="Times New Roman"/>
                <w:b/>
                <w:bCs/>
                <w:i/>
                <w:iCs/>
                <w:sz w:val="20"/>
                <w:szCs w:val="20"/>
              </w:rPr>
              <w:t>2 octombrie</w:t>
            </w:r>
          </w:p>
        </w:tc>
      </w:tr>
      <w:tr w:rsidR="00BC5CF9" w:rsidRPr="00F50627" w14:paraId="3A0900A6" w14:textId="77777777" w:rsidTr="009C17D9">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31DA8578" w14:textId="6CC08291" w:rsidR="00BC5CF9" w:rsidRPr="00182BF7" w:rsidRDefault="00BC5CF9" w:rsidP="00BC5CF9">
            <w:pPr>
              <w:spacing w:before="40"/>
              <w:ind w:right="198"/>
              <w:rPr>
                <w:rFonts w:ascii="Book Antiqua" w:hAnsi="Book Antiqua" w:cstheme="minorHAnsi"/>
                <w:i/>
                <w:iCs/>
                <w:sz w:val="22"/>
                <w:szCs w:val="21"/>
              </w:rPr>
            </w:pPr>
            <w:r w:rsidRPr="00BC5CF9">
              <w:rPr>
                <w:rFonts w:ascii="Book Antiqua" w:hAnsi="Book Antiqua" w:cstheme="minorHAnsi"/>
                <w:i/>
                <w:iCs/>
                <w:sz w:val="22"/>
                <w:szCs w:val="21"/>
              </w:rPr>
              <w:t>Participare la expozi</w:t>
            </w:r>
            <w:r w:rsidRPr="00BC5CF9">
              <w:rPr>
                <w:rFonts w:ascii="Cambria" w:hAnsi="Cambria" w:cs="Cambria"/>
                <w:i/>
                <w:iCs/>
                <w:sz w:val="22"/>
                <w:szCs w:val="21"/>
              </w:rPr>
              <w:t>ț</w:t>
            </w:r>
            <w:r w:rsidRPr="00BC5CF9">
              <w:rPr>
                <w:rFonts w:ascii="Book Antiqua" w:hAnsi="Book Antiqua" w:cstheme="minorHAnsi"/>
                <w:i/>
                <w:iCs/>
                <w:sz w:val="22"/>
                <w:szCs w:val="21"/>
              </w:rPr>
              <w:t xml:space="preserve">ia de ovine rasa </w:t>
            </w:r>
            <w:r w:rsidRPr="00BC5CF9">
              <w:rPr>
                <w:rFonts w:ascii="Cambria" w:hAnsi="Cambria" w:cs="Cambria"/>
                <w:i/>
                <w:iCs/>
                <w:sz w:val="22"/>
                <w:szCs w:val="21"/>
              </w:rPr>
              <w:t>Ț</w:t>
            </w:r>
            <w:r w:rsidRPr="00BC5CF9">
              <w:rPr>
                <w:rFonts w:ascii="Book Antiqua" w:hAnsi="Book Antiqua" w:cstheme="minorHAnsi"/>
                <w:i/>
                <w:iCs/>
                <w:sz w:val="22"/>
                <w:szCs w:val="21"/>
              </w:rPr>
              <w:t>urcan</w:t>
            </w:r>
            <w:r w:rsidRPr="00BC5CF9">
              <w:rPr>
                <w:rFonts w:ascii="Book Antiqua" w:hAnsi="Book Antiqua" w:cs="Book Antiqua"/>
                <w:i/>
                <w:iCs/>
                <w:sz w:val="22"/>
                <w:szCs w:val="21"/>
              </w:rPr>
              <w:t>ă</w:t>
            </w:r>
            <w:r w:rsidRPr="00BC5CF9">
              <w:rPr>
                <w:rFonts w:ascii="Book Antiqua" w:hAnsi="Book Antiqua" w:cstheme="minorHAnsi"/>
                <w:i/>
                <w:iCs/>
                <w:sz w:val="22"/>
                <w:szCs w:val="21"/>
              </w:rPr>
              <w:t xml:space="preserve"> organizat</w:t>
            </w:r>
            <w:r w:rsidRPr="00BC5CF9">
              <w:rPr>
                <w:rFonts w:ascii="Book Antiqua" w:hAnsi="Book Antiqua" w:cs="Book Antiqua"/>
                <w:i/>
                <w:iCs/>
                <w:sz w:val="22"/>
                <w:szCs w:val="21"/>
              </w:rPr>
              <w:t>ă</w:t>
            </w:r>
            <w:r w:rsidRPr="00BC5CF9">
              <w:rPr>
                <w:rFonts w:ascii="Book Antiqua" w:hAnsi="Book Antiqua" w:cstheme="minorHAnsi"/>
                <w:i/>
                <w:iCs/>
                <w:sz w:val="22"/>
                <w:szCs w:val="21"/>
              </w:rPr>
              <w:t xml:space="preserve"> </w:t>
            </w:r>
            <w:r w:rsidRPr="00BC5CF9">
              <w:rPr>
                <w:rFonts w:ascii="Book Antiqua" w:hAnsi="Book Antiqua" w:cs="Book Antiqua"/>
                <w:i/>
                <w:iCs/>
                <w:sz w:val="22"/>
                <w:szCs w:val="21"/>
              </w:rPr>
              <w:t>î</w:t>
            </w:r>
            <w:r w:rsidRPr="00BC5CF9">
              <w:rPr>
                <w:rFonts w:ascii="Book Antiqua" w:hAnsi="Book Antiqua" w:cstheme="minorHAnsi"/>
                <w:i/>
                <w:iCs/>
                <w:sz w:val="22"/>
                <w:szCs w:val="21"/>
              </w:rPr>
              <w:t>n comuna Tote</w:t>
            </w:r>
            <w:r w:rsidRPr="00BC5CF9">
              <w:rPr>
                <w:rFonts w:ascii="Cambria" w:hAnsi="Cambria" w:cs="Cambria"/>
                <w:i/>
                <w:iCs/>
                <w:sz w:val="22"/>
                <w:szCs w:val="21"/>
              </w:rPr>
              <w:t>ș</w:t>
            </w:r>
            <w:r w:rsidRPr="00BC5CF9">
              <w:rPr>
                <w:rFonts w:ascii="Book Antiqua" w:hAnsi="Book Antiqua" w:cstheme="minorHAnsi"/>
                <w:i/>
                <w:iCs/>
                <w:sz w:val="22"/>
                <w:szCs w:val="21"/>
              </w:rPr>
              <w:t>ti</w:t>
            </w:r>
          </w:p>
        </w:tc>
        <w:tc>
          <w:tcPr>
            <w:tcW w:w="864" w:type="pct"/>
            <w:tcBorders>
              <w:top w:val="dotted" w:sz="4" w:space="0" w:color="A6A6A6"/>
              <w:left w:val="double" w:sz="4" w:space="0" w:color="006600"/>
              <w:bottom w:val="dotted" w:sz="4" w:space="0" w:color="A6A6A6"/>
              <w:right w:val="nil"/>
            </w:tcBorders>
            <w:shd w:val="clear" w:color="auto" w:fill="auto"/>
          </w:tcPr>
          <w:p w14:paraId="273F14AD" w14:textId="305DD542" w:rsidR="00BC5CF9" w:rsidRPr="00201D39" w:rsidRDefault="00BC5CF9" w:rsidP="00BC5CF9">
            <w:pPr>
              <w:ind w:right="199"/>
              <w:rPr>
                <w:rFonts w:ascii="Times New Roman" w:hAnsi="Times New Roman"/>
                <w:b/>
                <w:bCs/>
                <w:i/>
                <w:iCs/>
                <w:sz w:val="20"/>
                <w:szCs w:val="20"/>
              </w:rPr>
            </w:pPr>
            <w:r>
              <w:rPr>
                <w:rFonts w:ascii="Times New Roman" w:hAnsi="Times New Roman"/>
                <w:b/>
                <w:bCs/>
                <w:i/>
                <w:iCs/>
                <w:sz w:val="20"/>
                <w:szCs w:val="20"/>
              </w:rPr>
              <w:t>3 octombrie</w:t>
            </w:r>
          </w:p>
        </w:tc>
      </w:tr>
    </w:tbl>
    <w:p w14:paraId="3802920E" w14:textId="41441380" w:rsidR="00281BF8" w:rsidRPr="00F50627" w:rsidRDefault="0069558A" w:rsidP="00001E0A">
      <w:pPr>
        <w:pStyle w:val="Sursacomp"/>
        <w:ind w:right="199"/>
      </w:pPr>
      <w:r w:rsidRPr="00F50627">
        <w:t>Cancelaria</w:t>
      </w:r>
      <w:r w:rsidR="00961057" w:rsidRPr="00F50627">
        <w:t xml:space="preserve"> </w:t>
      </w:r>
      <w:r w:rsidRPr="00F50627">
        <w:t>Prefectului</w:t>
      </w:r>
      <w:r w:rsidR="00961057" w:rsidRPr="00F50627">
        <w:t xml:space="preserve"> </w:t>
      </w:r>
    </w:p>
    <w:p w14:paraId="55A9E22D" w14:textId="088578DC" w:rsidR="00DB1642" w:rsidRPr="00F50627" w:rsidRDefault="00DB1642" w:rsidP="00001E0A">
      <w:pPr>
        <w:pStyle w:val="separatorcapitole"/>
        <w:spacing w:before="0"/>
        <w:ind w:right="199"/>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r w:rsidRPr="00F50627">
        <w:sym w:font="Wingdings" w:char="F07B"/>
      </w:r>
      <w:r w:rsidRPr="00F50627">
        <w:sym w:font="Wingdings" w:char="F07B"/>
      </w:r>
      <w:r w:rsidRPr="00F50627">
        <w:sym w:font="Wingdings" w:char="F07B"/>
      </w:r>
    </w:p>
    <w:p w14:paraId="7156AFF0" w14:textId="5C02D43B" w:rsidR="00DB1642" w:rsidRPr="00F50627" w:rsidRDefault="00DB1642" w:rsidP="00DF7F45">
      <w:pPr>
        <w:spacing w:before="0"/>
        <w:jc w:val="center"/>
        <w:rPr>
          <w:szCs w:val="18"/>
        </w:rPr>
      </w:pPr>
      <w:r w:rsidRPr="00F50627">
        <w:rPr>
          <w:noProof/>
          <w:lang w:eastAsia="ro-RO"/>
        </w:rPr>
        <w:lastRenderedPageBreak/>
        <w:drawing>
          <wp:inline distT="0" distB="0" distL="0" distR="0" wp14:anchorId="1BA6DE74" wp14:editId="2AE38E1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280BDFBE" w:rsidR="00B577BB" w:rsidRPr="00F50627" w:rsidRDefault="002F743E" w:rsidP="00B96052">
      <w:pPr>
        <w:pStyle w:val="AgendaPrefect"/>
        <w:spacing w:before="0" w:after="0"/>
        <w:ind w:left="360" w:right="57"/>
        <w:rPr>
          <w:rFonts w:ascii="Book Antiqua" w:hAnsi="Book Antiqua"/>
          <w:spacing w:val="-6"/>
          <w:sz w:val="20"/>
        </w:rPr>
      </w:pPr>
      <w:bookmarkStart w:id="19" w:name="_Toc9266392"/>
      <w:bookmarkStart w:id="20" w:name="_Toc12617696"/>
      <w:bookmarkStart w:id="21" w:name="_Toc84229053"/>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w:t>
      </w:r>
      <w:r w:rsidR="00B802F4">
        <w:rPr>
          <w:rFonts w:ascii="Book Antiqua" w:hAnsi="Book Antiqua"/>
          <w:spacing w:val="-6"/>
          <w:sz w:val="20"/>
        </w:rPr>
        <w:t xml:space="preserve">27 </w:t>
      </w:r>
      <w:r w:rsidR="0093714A" w:rsidRPr="0093714A">
        <w:rPr>
          <w:rFonts w:ascii="Book Antiqua" w:hAnsi="Book Antiqua"/>
          <w:spacing w:val="-6"/>
          <w:sz w:val="20"/>
        </w:rPr>
        <w:t xml:space="preserve"> septembrie</w:t>
      </w:r>
      <w:r w:rsidR="00B802F4">
        <w:rPr>
          <w:rFonts w:ascii="Book Antiqua" w:hAnsi="Book Antiqua"/>
          <w:spacing w:val="-6"/>
          <w:sz w:val="20"/>
        </w:rPr>
        <w:t xml:space="preserve"> – 1 octombrie</w:t>
      </w:r>
      <w:r w:rsidR="00AB4E40" w:rsidRPr="00F50627">
        <w:rPr>
          <w:rFonts w:ascii="Book Antiqua" w:hAnsi="Book Antiqua"/>
          <w:spacing w:val="-6"/>
          <w:sz w:val="20"/>
        </w:rPr>
        <w:t>, 2021</w:t>
      </w:r>
      <w:bookmarkEnd w:id="21"/>
    </w:p>
    <w:p w14:paraId="170A27F8" w14:textId="6287911F" w:rsidR="00F20394" w:rsidRPr="00F50627" w:rsidRDefault="00F20394" w:rsidP="0003235C">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w:t>
      </w:r>
      <w:r w:rsidR="005C16D9">
        <w:rPr>
          <w:rFonts w:cs="Arial"/>
          <w:b/>
          <w:bCs/>
          <w:smallCaps/>
          <w:color w:val="0000FF"/>
          <w:szCs w:val="18"/>
          <w:u w:val="single"/>
        </w:rPr>
        <w:t>20</w:t>
      </w:r>
      <w:r w:rsidRPr="00F50627">
        <w:rPr>
          <w:rFonts w:cs="Arial"/>
          <w:b/>
          <w:bCs/>
          <w:smallCaps/>
          <w:color w:val="0000FF"/>
          <w:szCs w:val="18"/>
          <w:u w:val="single"/>
        </w:rPr>
        <w:t xml:space="preserve">/ </w:t>
      </w:r>
      <w:r w:rsidR="005C16D9">
        <w:rPr>
          <w:rFonts w:cs="Arial"/>
          <w:b/>
          <w:bCs/>
          <w:smallCaps/>
          <w:color w:val="0000FF"/>
          <w:szCs w:val="18"/>
          <w:u w:val="single"/>
        </w:rPr>
        <w:t>27</w:t>
      </w:r>
      <w:r>
        <w:rPr>
          <w:rFonts w:cs="Arial"/>
          <w:b/>
          <w:bCs/>
          <w:smallCaps/>
          <w:color w:val="0000FF"/>
          <w:szCs w:val="18"/>
          <w:u w:val="single"/>
        </w:rPr>
        <w:t xml:space="preserve"> septembrie</w:t>
      </w:r>
      <w:r w:rsidRPr="00F50627">
        <w:rPr>
          <w:rFonts w:cs="Arial"/>
          <w:b/>
          <w:bCs/>
          <w:smallCaps/>
          <w:color w:val="0000FF"/>
          <w:szCs w:val="18"/>
          <w:u w:val="single"/>
        </w:rPr>
        <w:t xml:space="preserve"> 2021</w:t>
      </w:r>
    </w:p>
    <w:p w14:paraId="4FFA06CC" w14:textId="1F1BBD2A" w:rsidR="00452601" w:rsidRPr="005C16D9" w:rsidRDefault="005C16D9" w:rsidP="0003235C">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1309</w:t>
      </w:r>
      <w:r w:rsidR="00F20394">
        <w:rPr>
          <w:rFonts w:ascii="Verdana" w:hAnsi="Verdana"/>
          <w:b/>
          <w:sz w:val="18"/>
          <w:szCs w:val="18"/>
          <w:lang w:val="ro-RO"/>
        </w:rPr>
        <w:t xml:space="preserve"> -</w:t>
      </w:r>
      <w:r w:rsidR="00F20394" w:rsidRPr="00F50627">
        <w:rPr>
          <w:rFonts w:ascii="Verdana" w:hAnsi="Verdana"/>
          <w:b/>
          <w:sz w:val="18"/>
          <w:szCs w:val="18"/>
          <w:lang w:val="ro-RO"/>
        </w:rPr>
        <w:t xml:space="preserve"> </w:t>
      </w:r>
      <w:r w:rsidRPr="005C16D9">
        <w:rPr>
          <w:rFonts w:ascii="Verdana" w:hAnsi="Verdana" w:cs="Arial"/>
          <w:b/>
          <w:color w:val="153E7E"/>
          <w:sz w:val="18"/>
          <w:szCs w:val="18"/>
          <w:lang w:val="ro-RO"/>
        </w:rPr>
        <w:t>Ministerul Dezvoltării, Lucrărilor Publice și Administrației</w:t>
      </w:r>
      <w:r w:rsidR="00F20394">
        <w:rPr>
          <w:rFonts w:ascii="Verdana" w:hAnsi="Verdana" w:cs="Arial"/>
          <w:b/>
          <w:color w:val="153E7E"/>
          <w:sz w:val="18"/>
          <w:szCs w:val="18"/>
          <w:lang w:val="ro-RO"/>
        </w:rPr>
        <w:t xml:space="preserve"> </w:t>
      </w:r>
      <w:r w:rsidR="00F20394" w:rsidRPr="006359CA">
        <w:rPr>
          <w:rFonts w:ascii="Verdana" w:hAnsi="Verdana"/>
          <w:sz w:val="18"/>
          <w:szCs w:val="18"/>
        </w:rPr>
        <w:t xml:space="preserve">- </w:t>
      </w:r>
      <w:r w:rsidRPr="005C16D9">
        <w:rPr>
          <w:rFonts w:ascii="Verdana" w:hAnsi="Verdana"/>
          <w:sz w:val="18"/>
          <w:szCs w:val="18"/>
          <w:lang w:val="ro-RO"/>
        </w:rPr>
        <w:t>Ordin privind modificarea anexelor la Ordinul viceprim-ministrului, ministrul dezvoltării regionale și administrației publice, nr. 456/2014 pentru aprobarea procedurilor de control al statului la autoritățile administrației publice locale/județene privind respectarea prevederilor legale la emiterea certificatelor de urbanism și a autorizațiilor de construire/desființare</w:t>
      </w:r>
    </w:p>
    <w:p w14:paraId="5020ED1E" w14:textId="7B4BDF01" w:rsidR="00E1006B" w:rsidRPr="00F50627" w:rsidRDefault="00E1006B" w:rsidP="0003235C">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929</w:t>
      </w:r>
      <w:r w:rsidRPr="00F50627">
        <w:rPr>
          <w:rFonts w:cs="Arial"/>
          <w:b/>
          <w:bCs/>
          <w:smallCaps/>
          <w:color w:val="0000FF"/>
          <w:szCs w:val="18"/>
          <w:u w:val="single"/>
        </w:rPr>
        <w:t xml:space="preserve">/ </w:t>
      </w:r>
      <w:r>
        <w:rPr>
          <w:rFonts w:cs="Arial"/>
          <w:b/>
          <w:bCs/>
          <w:smallCaps/>
          <w:color w:val="0000FF"/>
          <w:szCs w:val="18"/>
          <w:u w:val="single"/>
        </w:rPr>
        <w:t>29 septembrie</w:t>
      </w:r>
      <w:r w:rsidRPr="00F50627">
        <w:rPr>
          <w:rFonts w:cs="Arial"/>
          <w:b/>
          <w:bCs/>
          <w:smallCaps/>
          <w:color w:val="0000FF"/>
          <w:szCs w:val="18"/>
          <w:u w:val="single"/>
        </w:rPr>
        <w:t xml:space="preserve"> 2021</w:t>
      </w:r>
    </w:p>
    <w:p w14:paraId="1A356527" w14:textId="17B38A13" w:rsidR="00E1006B" w:rsidRPr="005C16D9" w:rsidRDefault="00E1006B" w:rsidP="0003235C">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986 -</w:t>
      </w:r>
      <w:r w:rsidRPr="00F50627">
        <w:rPr>
          <w:rFonts w:ascii="Verdana" w:hAnsi="Verdana"/>
          <w:b/>
          <w:sz w:val="18"/>
          <w:szCs w:val="18"/>
          <w:lang w:val="ro-RO"/>
        </w:rPr>
        <w:t xml:space="preserve"> </w:t>
      </w:r>
      <w:r w:rsidRPr="00E1006B">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E1006B">
        <w:rPr>
          <w:rFonts w:ascii="Verdana" w:hAnsi="Verdana"/>
          <w:sz w:val="18"/>
          <w:szCs w:val="18"/>
          <w:lang w:val="ro-RO"/>
        </w:rPr>
        <w:t>Hotărâre privind aprobarea Programului statistic național anual 2021</w:t>
      </w:r>
    </w:p>
    <w:p w14:paraId="30EEBEBB" w14:textId="61EAC526" w:rsidR="004575E3" w:rsidRPr="00F50627" w:rsidRDefault="004575E3" w:rsidP="0003235C">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932</w:t>
      </w:r>
      <w:r w:rsidRPr="00F50627">
        <w:rPr>
          <w:rFonts w:cs="Arial"/>
          <w:b/>
          <w:bCs/>
          <w:smallCaps/>
          <w:color w:val="0000FF"/>
          <w:szCs w:val="18"/>
          <w:u w:val="single"/>
        </w:rPr>
        <w:t xml:space="preserve">/ </w:t>
      </w:r>
      <w:r>
        <w:rPr>
          <w:rFonts w:cs="Arial"/>
          <w:b/>
          <w:bCs/>
          <w:smallCaps/>
          <w:color w:val="0000FF"/>
          <w:szCs w:val="18"/>
          <w:u w:val="single"/>
        </w:rPr>
        <w:t>29 septembrie</w:t>
      </w:r>
      <w:r w:rsidRPr="00F50627">
        <w:rPr>
          <w:rFonts w:cs="Arial"/>
          <w:b/>
          <w:bCs/>
          <w:smallCaps/>
          <w:color w:val="0000FF"/>
          <w:szCs w:val="18"/>
          <w:u w:val="single"/>
        </w:rPr>
        <w:t xml:space="preserve"> 2021</w:t>
      </w:r>
    </w:p>
    <w:p w14:paraId="5217CFF8" w14:textId="1AB9DF00" w:rsidR="004575E3" w:rsidRPr="005C16D9" w:rsidRDefault="000D2D1E" w:rsidP="0003235C">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1899/</w:t>
      </w:r>
      <w:r w:rsidR="004575E3">
        <w:rPr>
          <w:rFonts w:ascii="Verdana" w:hAnsi="Verdana"/>
          <w:b/>
          <w:sz w:val="18"/>
          <w:szCs w:val="18"/>
          <w:lang w:val="ro-RO"/>
        </w:rPr>
        <w:t xml:space="preserve"> </w:t>
      </w:r>
      <w:r>
        <w:rPr>
          <w:rFonts w:ascii="Verdana" w:hAnsi="Verdana"/>
          <w:b/>
          <w:sz w:val="18"/>
          <w:szCs w:val="18"/>
          <w:lang w:val="ro-RO"/>
        </w:rPr>
        <w:t>1524/</w:t>
      </w:r>
      <w:r w:rsidR="009664A1">
        <w:rPr>
          <w:rFonts w:ascii="Verdana" w:hAnsi="Verdana"/>
          <w:b/>
          <w:sz w:val="18"/>
          <w:szCs w:val="18"/>
          <w:lang w:val="ro-RO"/>
        </w:rPr>
        <w:t xml:space="preserve"> 42 </w:t>
      </w:r>
      <w:r w:rsidR="004575E3">
        <w:rPr>
          <w:rFonts w:ascii="Verdana" w:hAnsi="Verdana"/>
          <w:b/>
          <w:sz w:val="18"/>
          <w:szCs w:val="18"/>
          <w:lang w:val="ro-RO"/>
        </w:rPr>
        <w:t>-</w:t>
      </w:r>
      <w:r w:rsidR="004575E3" w:rsidRPr="00F50627">
        <w:rPr>
          <w:rFonts w:ascii="Verdana" w:hAnsi="Verdana"/>
          <w:b/>
          <w:sz w:val="18"/>
          <w:szCs w:val="18"/>
          <w:lang w:val="ro-RO"/>
        </w:rPr>
        <w:t xml:space="preserve"> </w:t>
      </w:r>
      <w:r w:rsidRPr="000D2D1E">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w:t>
      </w:r>
      <w:r w:rsidRPr="000D2D1E">
        <w:rPr>
          <w:rFonts w:ascii="Verdana" w:hAnsi="Verdana" w:cs="Arial"/>
          <w:b/>
          <w:color w:val="153E7E"/>
          <w:sz w:val="18"/>
          <w:szCs w:val="18"/>
          <w:lang w:val="ro-RO"/>
        </w:rPr>
        <w:t>Ministerul Economiei, Antreprenoriatului și Turismului</w:t>
      </w:r>
      <w:r>
        <w:rPr>
          <w:rFonts w:ascii="Verdana" w:hAnsi="Verdana" w:cs="Arial"/>
          <w:b/>
          <w:color w:val="153E7E"/>
          <w:sz w:val="18"/>
          <w:szCs w:val="18"/>
          <w:lang w:val="ro-RO"/>
        </w:rPr>
        <w:t xml:space="preserve">/ </w:t>
      </w:r>
      <w:r w:rsidRPr="000D2D1E">
        <w:rPr>
          <w:rFonts w:ascii="Verdana" w:hAnsi="Verdana" w:cs="Arial"/>
          <w:b/>
          <w:color w:val="153E7E"/>
          <w:sz w:val="18"/>
          <w:szCs w:val="18"/>
          <w:lang w:val="ro-RO"/>
        </w:rPr>
        <w:t>Servi</w:t>
      </w:r>
      <w:r w:rsidR="009664A1">
        <w:rPr>
          <w:rFonts w:ascii="Verdana" w:hAnsi="Verdana" w:cs="Arial"/>
          <w:b/>
          <w:color w:val="153E7E"/>
          <w:sz w:val="18"/>
          <w:szCs w:val="18"/>
          <w:lang w:val="ro-RO"/>
        </w:rPr>
        <w:t>ciul de Telecomunicații Speciale</w:t>
      </w:r>
      <w:r>
        <w:rPr>
          <w:rFonts w:ascii="Verdana" w:hAnsi="Verdana" w:cs="Arial"/>
          <w:b/>
          <w:color w:val="153E7E"/>
          <w:sz w:val="18"/>
          <w:szCs w:val="18"/>
          <w:lang w:val="ro-RO"/>
        </w:rPr>
        <w:t xml:space="preserve">  </w:t>
      </w:r>
      <w:r w:rsidR="004575E3">
        <w:rPr>
          <w:rFonts w:ascii="Verdana" w:hAnsi="Verdana" w:cs="Arial"/>
          <w:b/>
          <w:color w:val="153E7E"/>
          <w:sz w:val="18"/>
          <w:szCs w:val="18"/>
          <w:lang w:val="ro-RO"/>
        </w:rPr>
        <w:t xml:space="preserve"> </w:t>
      </w:r>
      <w:r w:rsidR="004575E3" w:rsidRPr="006359CA">
        <w:rPr>
          <w:rFonts w:ascii="Verdana" w:hAnsi="Verdana"/>
          <w:sz w:val="18"/>
          <w:szCs w:val="18"/>
        </w:rPr>
        <w:t xml:space="preserve">- </w:t>
      </w:r>
      <w:r w:rsidRPr="000D2D1E">
        <w:rPr>
          <w:rFonts w:ascii="Verdana" w:hAnsi="Verdana"/>
          <w:sz w:val="18"/>
          <w:szCs w:val="18"/>
          <w:lang w:val="ro-RO"/>
        </w:rPr>
        <w:t>Ordin privind condițiile de înscriere la Loteria de vaccinare și stabilirea atribuțiilor instituțiilor implicate</w:t>
      </w:r>
    </w:p>
    <w:p w14:paraId="2D13A8F8" w14:textId="3874F21F" w:rsidR="005C16D9" w:rsidRPr="009664A1" w:rsidRDefault="009664A1" w:rsidP="0003235C">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1900/ 1523 -</w:t>
      </w:r>
      <w:r w:rsidRPr="00F50627">
        <w:rPr>
          <w:rFonts w:ascii="Verdana" w:hAnsi="Verdana"/>
          <w:b/>
          <w:sz w:val="18"/>
          <w:szCs w:val="18"/>
          <w:lang w:val="ro-RO"/>
        </w:rPr>
        <w:t xml:space="preserve"> </w:t>
      </w:r>
      <w:r w:rsidRPr="000D2D1E">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w:t>
      </w:r>
      <w:r w:rsidRPr="000D2D1E">
        <w:rPr>
          <w:rFonts w:ascii="Verdana" w:hAnsi="Verdana" w:cs="Arial"/>
          <w:b/>
          <w:color w:val="153E7E"/>
          <w:sz w:val="18"/>
          <w:szCs w:val="18"/>
          <w:lang w:val="ro-RO"/>
        </w:rPr>
        <w:t>Ministerul Economiei, Antreprenoriatului și Turismului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9664A1">
        <w:rPr>
          <w:rFonts w:ascii="Verdana" w:hAnsi="Verdana"/>
          <w:sz w:val="18"/>
          <w:szCs w:val="18"/>
          <w:lang w:val="ro-RO"/>
        </w:rPr>
        <w:t>Ordin privind aprobarea Regulamentului de organizare a Loteriei de vaccinare</w:t>
      </w:r>
    </w:p>
    <w:p w14:paraId="797965CD" w14:textId="783CBC92" w:rsidR="009664A1" w:rsidRPr="009664A1" w:rsidRDefault="009664A1" w:rsidP="0003235C">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 xml:space="preserve">1963 </w:t>
      </w:r>
      <w:r w:rsidRPr="009664A1">
        <w:rPr>
          <w:rFonts w:ascii="Verdana" w:hAnsi="Verdana"/>
          <w:sz w:val="18"/>
          <w:szCs w:val="18"/>
        </w:rPr>
        <w:t>-</w:t>
      </w:r>
      <w:r>
        <w:rPr>
          <w:rFonts w:ascii="Verdana" w:hAnsi="Verdana"/>
          <w:sz w:val="18"/>
          <w:szCs w:val="18"/>
        </w:rPr>
        <w:t xml:space="preserve"> </w:t>
      </w:r>
      <w:r w:rsidRPr="000D2D1E">
        <w:rPr>
          <w:rFonts w:ascii="Verdana" w:hAnsi="Verdana" w:cs="Arial"/>
          <w:b/>
          <w:color w:val="153E7E"/>
          <w:sz w:val="18"/>
          <w:szCs w:val="18"/>
          <w:lang w:val="ro-RO"/>
        </w:rPr>
        <w:t>Ministerul Sănătății</w:t>
      </w:r>
      <w:r>
        <w:rPr>
          <w:rFonts w:ascii="Verdana" w:hAnsi="Verdana"/>
          <w:sz w:val="18"/>
          <w:szCs w:val="18"/>
        </w:rPr>
        <w:t xml:space="preserve"> - </w:t>
      </w:r>
      <w:r w:rsidRPr="009664A1">
        <w:rPr>
          <w:rFonts w:ascii="Verdana" w:hAnsi="Verdana"/>
          <w:sz w:val="18"/>
          <w:szCs w:val="18"/>
          <w:lang w:val="ro-RO"/>
        </w:rPr>
        <w:t>Ordin pentru modificarea anexei nr. 2 la Ordinul ministrului sănătății nr. 434/2021 privind aprobarea Planului de măsuri pentru organizarea spitalelor și a unităților de dializă în contextul pandemiei de COVID-19 și a listei spitalelor și unităților de dializă care asigură asistența medicală pentru pacienți, cazuri confirmate și suspecte de COVID-19, conform clasificării spitalelor în 3 niveluri de competență</w:t>
      </w:r>
    </w:p>
    <w:p w14:paraId="15C0BCC7" w14:textId="39999D90" w:rsidR="009664A1" w:rsidRPr="00F50627" w:rsidRDefault="009664A1" w:rsidP="0003235C">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933</w:t>
      </w:r>
      <w:r w:rsidRPr="00F50627">
        <w:rPr>
          <w:rFonts w:cs="Arial"/>
          <w:b/>
          <w:bCs/>
          <w:smallCaps/>
          <w:color w:val="0000FF"/>
          <w:szCs w:val="18"/>
          <w:u w:val="single"/>
        </w:rPr>
        <w:t xml:space="preserve">/ </w:t>
      </w:r>
      <w:r>
        <w:rPr>
          <w:rFonts w:cs="Arial"/>
          <w:b/>
          <w:bCs/>
          <w:smallCaps/>
          <w:color w:val="0000FF"/>
          <w:szCs w:val="18"/>
          <w:u w:val="single"/>
        </w:rPr>
        <w:t>30 septembrie</w:t>
      </w:r>
      <w:r w:rsidRPr="00F50627">
        <w:rPr>
          <w:rFonts w:cs="Arial"/>
          <w:b/>
          <w:bCs/>
          <w:smallCaps/>
          <w:color w:val="0000FF"/>
          <w:szCs w:val="18"/>
          <w:u w:val="single"/>
        </w:rPr>
        <w:t xml:space="preserve"> 2021</w:t>
      </w:r>
    </w:p>
    <w:p w14:paraId="1E16E241" w14:textId="70E86F36" w:rsidR="009664A1" w:rsidRPr="005C16D9" w:rsidRDefault="00BF126E" w:rsidP="0003235C">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229</w:t>
      </w:r>
      <w:r w:rsidR="009664A1">
        <w:rPr>
          <w:rFonts w:ascii="Verdana" w:hAnsi="Verdana"/>
          <w:b/>
          <w:sz w:val="18"/>
          <w:szCs w:val="18"/>
          <w:lang w:val="ro-RO"/>
        </w:rPr>
        <w:t xml:space="preserve"> -</w:t>
      </w:r>
      <w:r w:rsidR="009664A1" w:rsidRPr="00F50627">
        <w:rPr>
          <w:rFonts w:ascii="Verdana" w:hAnsi="Verdana"/>
          <w:b/>
          <w:sz w:val="18"/>
          <w:szCs w:val="18"/>
          <w:lang w:val="ro-RO"/>
        </w:rPr>
        <w:t xml:space="preserve"> </w:t>
      </w:r>
      <w:r w:rsidRPr="00BF126E">
        <w:rPr>
          <w:rFonts w:ascii="Verdana" w:hAnsi="Verdana" w:cs="Arial"/>
          <w:b/>
          <w:color w:val="153E7E"/>
          <w:sz w:val="18"/>
          <w:szCs w:val="18"/>
          <w:lang w:val="ro-RO"/>
        </w:rPr>
        <w:t>Parlamentul României</w:t>
      </w:r>
      <w:r w:rsidR="009664A1">
        <w:rPr>
          <w:rFonts w:ascii="Verdana" w:hAnsi="Verdana" w:cs="Arial"/>
          <w:b/>
          <w:color w:val="153E7E"/>
          <w:sz w:val="18"/>
          <w:szCs w:val="18"/>
          <w:lang w:val="ro-RO"/>
        </w:rPr>
        <w:t xml:space="preserve"> </w:t>
      </w:r>
      <w:r w:rsidR="009664A1" w:rsidRPr="006359CA">
        <w:rPr>
          <w:rFonts w:ascii="Verdana" w:hAnsi="Verdana"/>
          <w:sz w:val="18"/>
          <w:szCs w:val="18"/>
        </w:rPr>
        <w:t xml:space="preserve">- </w:t>
      </w:r>
      <w:r w:rsidRPr="00BF126E">
        <w:rPr>
          <w:rFonts w:ascii="Verdana" w:hAnsi="Verdana"/>
          <w:sz w:val="18"/>
          <w:szCs w:val="18"/>
          <w:lang w:val="ro-RO"/>
        </w:rPr>
        <w:t>Lege pentru completarea Legii nr. 72/2016 privind sistemul de pensii și alte drepturi de asigurări sociale ale avocaților</w:t>
      </w:r>
    </w:p>
    <w:p w14:paraId="2FD8D8B3" w14:textId="2BFA13B7" w:rsidR="00BF126E" w:rsidRPr="00F50627" w:rsidRDefault="00BF126E" w:rsidP="0003235C">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934</w:t>
      </w:r>
      <w:r w:rsidRPr="00F50627">
        <w:rPr>
          <w:rFonts w:cs="Arial"/>
          <w:b/>
          <w:bCs/>
          <w:smallCaps/>
          <w:color w:val="0000FF"/>
          <w:szCs w:val="18"/>
          <w:u w:val="single"/>
        </w:rPr>
        <w:t xml:space="preserve">/ </w:t>
      </w:r>
      <w:r>
        <w:rPr>
          <w:rFonts w:cs="Arial"/>
          <w:b/>
          <w:bCs/>
          <w:smallCaps/>
          <w:color w:val="0000FF"/>
          <w:szCs w:val="18"/>
          <w:u w:val="single"/>
        </w:rPr>
        <w:t>30 septembrie</w:t>
      </w:r>
      <w:r w:rsidRPr="00F50627">
        <w:rPr>
          <w:rFonts w:cs="Arial"/>
          <w:b/>
          <w:bCs/>
          <w:smallCaps/>
          <w:color w:val="0000FF"/>
          <w:szCs w:val="18"/>
          <w:u w:val="single"/>
        </w:rPr>
        <w:t xml:space="preserve"> 2021</w:t>
      </w:r>
    </w:p>
    <w:p w14:paraId="2CFE289D" w14:textId="2448E614" w:rsidR="00BF126E" w:rsidRPr="005C16D9" w:rsidRDefault="00BF126E" w:rsidP="0003235C">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1169 -</w:t>
      </w:r>
      <w:r w:rsidRPr="00F50627">
        <w:rPr>
          <w:rFonts w:ascii="Verdana" w:hAnsi="Verdana"/>
          <w:b/>
          <w:sz w:val="18"/>
          <w:szCs w:val="18"/>
          <w:lang w:val="ro-RO"/>
        </w:rPr>
        <w:t xml:space="preserve"> </w:t>
      </w:r>
      <w:r w:rsidRPr="00BF126E">
        <w:rPr>
          <w:rFonts w:ascii="Verdana" w:hAnsi="Verdana" w:cs="Arial"/>
          <w:b/>
          <w:color w:val="153E7E"/>
          <w:sz w:val="18"/>
          <w:szCs w:val="18"/>
          <w:lang w:val="ro-RO"/>
        </w:rPr>
        <w:t>Ministerul Finanțelor</w:t>
      </w:r>
      <w:r>
        <w:rPr>
          <w:rFonts w:ascii="Verdana" w:hAnsi="Verdana" w:cs="Arial"/>
          <w:b/>
          <w:color w:val="153E7E"/>
          <w:sz w:val="18"/>
          <w:szCs w:val="18"/>
          <w:lang w:val="ro-RO"/>
        </w:rPr>
        <w:t xml:space="preserve"> </w:t>
      </w:r>
      <w:r w:rsidRPr="006359CA">
        <w:rPr>
          <w:rFonts w:ascii="Verdana" w:hAnsi="Verdana"/>
          <w:sz w:val="18"/>
          <w:szCs w:val="18"/>
        </w:rPr>
        <w:t xml:space="preserve">- </w:t>
      </w:r>
      <w:r w:rsidRPr="00BF126E">
        <w:rPr>
          <w:rFonts w:ascii="Verdana" w:hAnsi="Verdana"/>
          <w:sz w:val="18"/>
          <w:szCs w:val="18"/>
          <w:lang w:val="ro-RO"/>
        </w:rPr>
        <w:t>Ordin privind aprobarea Ghidului de plată elaborat în baza Hotărârii Guvernului nr. 807/2014 pentru instituirea unor scheme de ajutor de stat având ca obiectiv stimularea investițiilor cu impact major în economie - Revizia 6</w:t>
      </w:r>
    </w:p>
    <w:p w14:paraId="587E5029" w14:textId="5CA08BCA" w:rsidR="005B1BC6" w:rsidRPr="00F50627" w:rsidRDefault="005B1BC6" w:rsidP="0003235C">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940</w:t>
      </w:r>
      <w:r w:rsidRPr="00F50627">
        <w:rPr>
          <w:rFonts w:cs="Arial"/>
          <w:b/>
          <w:bCs/>
          <w:smallCaps/>
          <w:color w:val="0000FF"/>
          <w:szCs w:val="18"/>
          <w:u w:val="single"/>
        </w:rPr>
        <w:t xml:space="preserve">/ </w:t>
      </w:r>
      <w:r>
        <w:rPr>
          <w:rFonts w:cs="Arial"/>
          <w:b/>
          <w:bCs/>
          <w:smallCaps/>
          <w:color w:val="0000FF"/>
          <w:szCs w:val="18"/>
          <w:u w:val="single"/>
        </w:rPr>
        <w:t>1 octombrie</w:t>
      </w:r>
      <w:r w:rsidRPr="00F50627">
        <w:rPr>
          <w:rFonts w:cs="Arial"/>
          <w:b/>
          <w:bCs/>
          <w:smallCaps/>
          <w:color w:val="0000FF"/>
          <w:szCs w:val="18"/>
          <w:u w:val="single"/>
        </w:rPr>
        <w:t xml:space="preserve"> 2021</w:t>
      </w:r>
    </w:p>
    <w:p w14:paraId="00D611E2" w14:textId="0BE0C9E8" w:rsidR="005B1BC6" w:rsidRPr="0003235C" w:rsidRDefault="005B1BC6" w:rsidP="0003235C">
      <w:pPr>
        <w:pStyle w:val="ListParagraph"/>
        <w:numPr>
          <w:ilvl w:val="0"/>
          <w:numId w:val="3"/>
        </w:numPr>
        <w:spacing w:before="20"/>
        <w:ind w:right="57"/>
        <w:jc w:val="both"/>
        <w:rPr>
          <w:rFonts w:ascii="Verdana" w:hAnsi="Verdana"/>
          <w:spacing w:val="-4"/>
          <w:sz w:val="18"/>
          <w:szCs w:val="18"/>
        </w:rPr>
      </w:pPr>
      <w:r w:rsidRPr="0003235C">
        <w:rPr>
          <w:rFonts w:ascii="Verdana" w:hAnsi="Verdana"/>
          <w:b/>
          <w:spacing w:val="-4"/>
          <w:sz w:val="18"/>
          <w:szCs w:val="18"/>
          <w:lang w:val="ro-RO"/>
        </w:rPr>
        <w:t xml:space="preserve">496 - </w:t>
      </w:r>
      <w:r w:rsidRPr="0003235C">
        <w:rPr>
          <w:rFonts w:ascii="Verdana" w:hAnsi="Verdana" w:cs="Arial"/>
          <w:b/>
          <w:color w:val="153E7E"/>
          <w:spacing w:val="-4"/>
          <w:sz w:val="18"/>
          <w:szCs w:val="18"/>
          <w:lang w:val="ro-RO"/>
        </w:rPr>
        <w:t xml:space="preserve">Primul-Ministru </w:t>
      </w:r>
      <w:r w:rsidRPr="0003235C">
        <w:rPr>
          <w:rFonts w:ascii="Verdana" w:hAnsi="Verdana"/>
          <w:spacing w:val="-4"/>
          <w:sz w:val="18"/>
          <w:szCs w:val="18"/>
        </w:rPr>
        <w:t xml:space="preserve">- </w:t>
      </w:r>
      <w:r w:rsidRPr="0003235C">
        <w:rPr>
          <w:rFonts w:ascii="Verdana" w:hAnsi="Verdana"/>
          <w:spacing w:val="-4"/>
          <w:sz w:val="18"/>
          <w:szCs w:val="18"/>
          <w:lang w:val="ro-RO"/>
        </w:rPr>
        <w:t>Decizie privind constituirea, funcționarea și atribuțiile Comitetului interministerial pentru monitorizarea procesului de implementare a Planului național de redresare și reziliență</w:t>
      </w:r>
    </w:p>
    <w:p w14:paraId="5B0624DB" w14:textId="020F2230" w:rsidR="009664A1" w:rsidRPr="0003235C" w:rsidRDefault="005B1BC6" w:rsidP="0003235C">
      <w:pPr>
        <w:pStyle w:val="ListParagraph"/>
        <w:numPr>
          <w:ilvl w:val="0"/>
          <w:numId w:val="3"/>
        </w:numPr>
        <w:spacing w:before="20"/>
        <w:ind w:right="57"/>
        <w:jc w:val="both"/>
        <w:rPr>
          <w:rFonts w:ascii="Verdana" w:hAnsi="Verdana"/>
          <w:spacing w:val="-4"/>
          <w:sz w:val="18"/>
          <w:szCs w:val="18"/>
        </w:rPr>
      </w:pPr>
      <w:r w:rsidRPr="0003235C">
        <w:rPr>
          <w:rFonts w:ascii="Verdana" w:hAnsi="Verdana"/>
          <w:b/>
          <w:spacing w:val="-4"/>
          <w:sz w:val="18"/>
          <w:szCs w:val="18"/>
          <w:lang w:val="ro-RO"/>
        </w:rPr>
        <w:t>2004</w:t>
      </w:r>
      <w:r w:rsidRPr="0003235C">
        <w:rPr>
          <w:rFonts w:ascii="Verdana" w:hAnsi="Verdana"/>
          <w:spacing w:val="-4"/>
          <w:sz w:val="18"/>
          <w:szCs w:val="18"/>
        </w:rPr>
        <w:t xml:space="preserve"> - </w:t>
      </w:r>
      <w:r w:rsidRPr="0003235C">
        <w:rPr>
          <w:rFonts w:ascii="Verdana" w:hAnsi="Verdana" w:cs="Arial"/>
          <w:b/>
          <w:color w:val="153E7E"/>
          <w:spacing w:val="-4"/>
          <w:sz w:val="18"/>
          <w:szCs w:val="18"/>
          <w:lang w:val="ro-RO"/>
        </w:rPr>
        <w:t>Ministerul Sănătății</w:t>
      </w:r>
      <w:r w:rsidRPr="0003235C">
        <w:rPr>
          <w:rFonts w:ascii="Arial" w:hAnsi="Arial" w:cs="Arial"/>
          <w:color w:val="153E7E"/>
          <w:spacing w:val="-4"/>
        </w:rPr>
        <w:t xml:space="preserve"> -</w:t>
      </w:r>
      <w:r w:rsidRPr="0003235C">
        <w:rPr>
          <w:rFonts w:ascii="Verdana" w:hAnsi="Verdana"/>
          <w:spacing w:val="-4"/>
          <w:sz w:val="18"/>
          <w:szCs w:val="18"/>
        </w:rPr>
        <w:t xml:space="preserve"> </w:t>
      </w:r>
      <w:r w:rsidRPr="0003235C">
        <w:rPr>
          <w:rFonts w:ascii="Verdana" w:hAnsi="Verdana"/>
          <w:spacing w:val="-4"/>
          <w:sz w:val="18"/>
          <w:szCs w:val="18"/>
          <w:lang w:val="ro-RO"/>
        </w:rPr>
        <w:t>Ordin pentru modificarea Ordinului ministrului sănătății nr. 434/2021 privind aprobarea Planului de măsuri pentru organizarea spitalelor și a unităților de dializă în contextul pandemiei de COVID-19 și a listei spitalelor și unităților de dializă care asigură asistența medicală pentru pacienți, cazuri confirmate și suspecte de COVID-19, conform clasificării spitalelor în 3 niveluri de competență</w:t>
      </w:r>
    </w:p>
    <w:p w14:paraId="11459014" w14:textId="4FA480FF" w:rsidR="005B1BC6" w:rsidRPr="00F50627" w:rsidRDefault="005B1BC6" w:rsidP="0003235C">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941</w:t>
      </w:r>
      <w:r w:rsidRPr="00F50627">
        <w:rPr>
          <w:rFonts w:cs="Arial"/>
          <w:b/>
          <w:bCs/>
          <w:smallCaps/>
          <w:color w:val="0000FF"/>
          <w:szCs w:val="18"/>
          <w:u w:val="single"/>
        </w:rPr>
        <w:t xml:space="preserve">/ </w:t>
      </w:r>
      <w:r>
        <w:rPr>
          <w:rFonts w:cs="Arial"/>
          <w:b/>
          <w:bCs/>
          <w:smallCaps/>
          <w:color w:val="0000FF"/>
          <w:szCs w:val="18"/>
          <w:u w:val="single"/>
        </w:rPr>
        <w:t>1 octombrie</w:t>
      </w:r>
      <w:r w:rsidRPr="00F50627">
        <w:rPr>
          <w:rFonts w:cs="Arial"/>
          <w:b/>
          <w:bCs/>
          <w:smallCaps/>
          <w:color w:val="0000FF"/>
          <w:szCs w:val="18"/>
          <w:u w:val="single"/>
        </w:rPr>
        <w:t xml:space="preserve"> 2021</w:t>
      </w:r>
    </w:p>
    <w:p w14:paraId="34B50E6E" w14:textId="1A07CB20" w:rsidR="005B1BC6" w:rsidRPr="005C16D9" w:rsidRDefault="00F40CF9" w:rsidP="0003235C">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1020</w:t>
      </w:r>
      <w:r w:rsidR="005B1BC6">
        <w:rPr>
          <w:rFonts w:ascii="Verdana" w:hAnsi="Verdana"/>
          <w:b/>
          <w:sz w:val="18"/>
          <w:szCs w:val="18"/>
          <w:lang w:val="ro-RO"/>
        </w:rPr>
        <w:t xml:space="preserve"> -</w:t>
      </w:r>
      <w:r w:rsidR="005B1BC6" w:rsidRPr="00F50627">
        <w:rPr>
          <w:rFonts w:ascii="Verdana" w:hAnsi="Verdana"/>
          <w:b/>
          <w:sz w:val="18"/>
          <w:szCs w:val="18"/>
          <w:lang w:val="ro-RO"/>
        </w:rPr>
        <w:t xml:space="preserve"> </w:t>
      </w:r>
      <w:r w:rsidRPr="00F40CF9">
        <w:rPr>
          <w:rFonts w:ascii="Verdana" w:hAnsi="Verdana" w:cs="Arial"/>
          <w:b/>
          <w:color w:val="153E7E"/>
          <w:sz w:val="18"/>
          <w:szCs w:val="18"/>
          <w:lang w:val="ro-RO"/>
        </w:rPr>
        <w:t>Guvernul României</w:t>
      </w:r>
      <w:r w:rsidR="005B1BC6">
        <w:rPr>
          <w:rFonts w:ascii="Verdana" w:hAnsi="Verdana" w:cs="Arial"/>
          <w:b/>
          <w:color w:val="153E7E"/>
          <w:sz w:val="18"/>
          <w:szCs w:val="18"/>
          <w:lang w:val="ro-RO"/>
        </w:rPr>
        <w:t xml:space="preserve"> </w:t>
      </w:r>
      <w:r w:rsidR="005B1BC6" w:rsidRPr="006359CA">
        <w:rPr>
          <w:rFonts w:ascii="Verdana" w:hAnsi="Verdana"/>
          <w:sz w:val="18"/>
          <w:szCs w:val="18"/>
        </w:rPr>
        <w:t xml:space="preserve">- </w:t>
      </w:r>
      <w:r w:rsidRPr="00F40CF9">
        <w:rPr>
          <w:rFonts w:ascii="Verdana" w:hAnsi="Verdana"/>
          <w:sz w:val="18"/>
          <w:szCs w:val="18"/>
          <w:lang w:val="ro-RO"/>
        </w:rPr>
        <w:t>Hotărâre pentru modificarea și completarea Hotărârii Guvernului nr. 812/2019 privind utilizarea fondurilor alocate din Fondul de Solidaritate al Uniunii Europene pentru decontarea cheltuielilor publice eligibile aferente operațiunilor de urgență și de recuperare întreprinse în scopul înlăturării pagubelor provocate de dezastre naturale în România</w:t>
      </w:r>
    </w:p>
    <w:p w14:paraId="69ED3C03" w14:textId="5A761230" w:rsidR="00F63045" w:rsidRPr="00F50627" w:rsidRDefault="00F63045" w:rsidP="0003235C">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942</w:t>
      </w:r>
      <w:r w:rsidRPr="00F50627">
        <w:rPr>
          <w:rFonts w:cs="Arial"/>
          <w:b/>
          <w:bCs/>
          <w:smallCaps/>
          <w:color w:val="0000FF"/>
          <w:szCs w:val="18"/>
          <w:u w:val="single"/>
        </w:rPr>
        <w:t xml:space="preserve">/ </w:t>
      </w:r>
      <w:r>
        <w:rPr>
          <w:rFonts w:cs="Arial"/>
          <w:b/>
          <w:bCs/>
          <w:smallCaps/>
          <w:color w:val="0000FF"/>
          <w:szCs w:val="18"/>
          <w:u w:val="single"/>
        </w:rPr>
        <w:t>1 octombrie</w:t>
      </w:r>
      <w:r w:rsidRPr="00F50627">
        <w:rPr>
          <w:rFonts w:cs="Arial"/>
          <w:b/>
          <w:bCs/>
          <w:smallCaps/>
          <w:color w:val="0000FF"/>
          <w:szCs w:val="18"/>
          <w:u w:val="single"/>
        </w:rPr>
        <w:t xml:space="preserve"> 2021</w:t>
      </w:r>
    </w:p>
    <w:p w14:paraId="4D242BCF" w14:textId="246D2F6B" w:rsidR="00F63045" w:rsidRPr="00F63045" w:rsidRDefault="00F63045" w:rsidP="0003235C">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1082/ 5338  -</w:t>
      </w:r>
      <w:r w:rsidRPr="00F50627">
        <w:rPr>
          <w:rFonts w:ascii="Verdana" w:hAnsi="Verdana"/>
          <w:b/>
          <w:sz w:val="18"/>
          <w:szCs w:val="18"/>
          <w:lang w:val="ro-RO"/>
        </w:rPr>
        <w:t xml:space="preserve"> </w:t>
      </w:r>
      <w:r w:rsidRPr="00F63045">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w:t>
      </w:r>
      <w:r w:rsidRPr="00F63045">
        <w:rPr>
          <w:rFonts w:ascii="Verdana" w:hAnsi="Verdana" w:cs="Arial"/>
          <w:b/>
          <w:color w:val="153E7E"/>
          <w:sz w:val="18"/>
          <w:szCs w:val="18"/>
          <w:lang w:val="ro-RO"/>
        </w:rPr>
        <w:t>Ministerul Educației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F63045">
        <w:rPr>
          <w:rFonts w:ascii="Verdana" w:hAnsi="Verdana"/>
          <w:sz w:val="18"/>
          <w:szCs w:val="18"/>
          <w:lang w:val="ro-RO"/>
        </w:rPr>
        <w:t>Ordin pentru aprobarea măsurilor de organizare a activității în cadrul unităților/instituțiilor de învățământ în condiții de siguranță epidemiologică pentru prevenirea îmbolnăvirilor cu virusul SARS-CoV-2</w:t>
      </w:r>
    </w:p>
    <w:p w14:paraId="0BC0D199" w14:textId="031E1DDF" w:rsidR="00F63045" w:rsidRPr="005C16D9" w:rsidRDefault="00F63045" w:rsidP="0003235C">
      <w:pPr>
        <w:pStyle w:val="ListParagraph"/>
        <w:numPr>
          <w:ilvl w:val="0"/>
          <w:numId w:val="3"/>
        </w:numPr>
        <w:spacing w:before="20"/>
        <w:ind w:right="57"/>
        <w:jc w:val="both"/>
        <w:rPr>
          <w:rFonts w:ascii="Verdana" w:hAnsi="Verdana"/>
          <w:sz w:val="18"/>
          <w:szCs w:val="18"/>
        </w:rPr>
      </w:pPr>
      <w:r>
        <w:rPr>
          <w:rFonts w:ascii="Verdana" w:hAnsi="Verdana"/>
          <w:b/>
          <w:sz w:val="18"/>
          <w:szCs w:val="18"/>
          <w:lang w:val="ro-RO"/>
        </w:rPr>
        <w:t xml:space="preserve">7619 </w:t>
      </w:r>
      <w:r w:rsidRPr="00F63045">
        <w:rPr>
          <w:rFonts w:ascii="Verdana" w:hAnsi="Verdana"/>
          <w:sz w:val="18"/>
          <w:szCs w:val="18"/>
        </w:rPr>
        <w:t>-</w:t>
      </w:r>
      <w:r>
        <w:rPr>
          <w:rFonts w:ascii="Verdana" w:hAnsi="Verdana"/>
          <w:sz w:val="18"/>
          <w:szCs w:val="18"/>
        </w:rPr>
        <w:t xml:space="preserve"> </w:t>
      </w:r>
      <w:r w:rsidRPr="00F63045">
        <w:rPr>
          <w:rFonts w:ascii="Verdana" w:hAnsi="Verdana" w:cs="Arial"/>
          <w:b/>
          <w:color w:val="153E7E"/>
          <w:sz w:val="18"/>
          <w:szCs w:val="18"/>
          <w:lang w:val="ro-RO"/>
        </w:rPr>
        <w:t>Departamentul pentru Situații de Urgență</w:t>
      </w:r>
      <w:r>
        <w:rPr>
          <w:rFonts w:ascii="Verdana" w:hAnsi="Verdana"/>
          <w:sz w:val="18"/>
          <w:szCs w:val="18"/>
        </w:rPr>
        <w:t xml:space="preserve"> - </w:t>
      </w:r>
      <w:r w:rsidRPr="00F63045">
        <w:rPr>
          <w:rFonts w:ascii="Verdana" w:hAnsi="Verdana"/>
          <w:sz w:val="18"/>
          <w:szCs w:val="18"/>
          <w:lang w:val="ro-RO"/>
        </w:rPr>
        <w:t>Ordin privind instituirea carantinei zonale pentru satul Zam din comuna Zam, județul Hunedoara</w:t>
      </w:r>
    </w:p>
    <w:p w14:paraId="29F128EA" w14:textId="019DAD2B" w:rsidR="00DB1642" w:rsidRPr="00F50627" w:rsidRDefault="002F743E" w:rsidP="00B96052">
      <w:pPr>
        <w:pStyle w:val="Stilsursa"/>
        <w:spacing w:before="0"/>
        <w:ind w:right="57"/>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76CE6091">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F50627">
        <w:rPr>
          <w:szCs w:val="14"/>
        </w:rPr>
        <w:t xml:space="preserve"> </w:t>
      </w:r>
    </w:p>
    <w:p w14:paraId="23BB6FC7" w14:textId="77777777" w:rsidR="00DB1642" w:rsidRPr="00F50627" w:rsidRDefault="00DB1642" w:rsidP="00B96052">
      <w:pPr>
        <w:pStyle w:val="Stilsursa"/>
        <w:spacing w:before="0"/>
        <w:ind w:right="57"/>
        <w:rPr>
          <w:szCs w:val="14"/>
        </w:rPr>
      </w:pPr>
      <w:bookmarkStart w:id="69" w:name="_Toc466963739"/>
      <w:bookmarkStart w:id="70" w:name="_Toc466979916"/>
      <w:bookmarkStart w:id="71" w:name="_Toc471563015"/>
      <w:bookmarkStart w:id="72" w:name="_Toc471731292"/>
      <w:bookmarkStart w:id="73" w:name="_Toc472338683"/>
      <w:bookmarkStart w:id="74" w:name="_Toc473218180"/>
      <w:bookmarkStart w:id="75" w:name="_Toc474059051"/>
      <w:bookmarkStart w:id="76" w:name="_Toc474495557"/>
      <w:bookmarkStart w:id="77" w:name="_Toc475352759"/>
      <w:bookmarkStart w:id="78" w:name="_Toc476739894"/>
      <w:bookmarkStart w:id="79" w:name="_Toc477177296"/>
      <w:bookmarkStart w:id="80" w:name="_Toc477777062"/>
      <w:bookmarkStart w:id="81" w:name="_Toc478389420"/>
      <w:bookmarkStart w:id="82" w:name="_Toc479606758"/>
      <w:bookmarkStart w:id="83" w:name="_Toc486251855"/>
      <w:bookmarkStart w:id="84" w:name="_Toc486331070"/>
      <w:bookmarkStart w:id="85" w:name="_Toc486333440"/>
      <w:bookmarkStart w:id="86" w:name="_Toc492996408"/>
      <w:bookmarkStart w:id="87" w:name="_Toc503284367"/>
      <w:bookmarkStart w:id="88" w:name="_Toc504038454"/>
      <w:bookmarkStart w:id="89" w:name="_Toc534654854"/>
      <w:bookmarkStart w:id="90" w:name="_Toc534655685"/>
      <w:bookmarkStart w:id="91" w:name="_Toc534656759"/>
      <w:bookmarkStart w:id="92" w:name="_Toc534657364"/>
      <w:bookmarkStart w:id="93" w:name="_Toc534657904"/>
      <w:bookmarkStart w:id="94" w:name="_Toc534658319"/>
      <w:bookmarkStart w:id="95" w:name="_Toc534658840"/>
      <w:bookmarkStart w:id="96" w:name="_Toc534659385"/>
      <w:bookmarkStart w:id="97" w:name="_Toc534659920"/>
      <w:bookmarkStart w:id="98" w:name="_Toc534660444"/>
      <w:bookmarkStart w:id="99" w:name="_Toc534661788"/>
      <w:bookmarkStart w:id="100" w:name="_Toc534662923"/>
      <w:bookmarkStart w:id="101" w:name="_Toc534663922"/>
      <w:bookmarkStart w:id="102" w:name="_Toc535315378"/>
      <w:bookmarkStart w:id="103" w:name="_Toc535315448"/>
      <w:bookmarkStart w:id="104" w:name="_Toc536193153"/>
      <w:bookmarkStart w:id="105" w:name="_Toc2601511"/>
      <w:bookmarkStart w:id="106" w:name="_Toc3205609"/>
      <w:bookmarkStart w:id="107" w:name="_Toc4760790"/>
      <w:bookmarkStart w:id="108" w:name="_Toc5634690"/>
      <w:bookmarkStart w:id="109" w:name="_Toc6411932"/>
      <w:bookmarkStart w:id="110" w:name="_Toc7101129"/>
      <w:bookmarkStart w:id="111" w:name="_Toc8805104"/>
      <w:bookmarkStart w:id="112" w:name="_Toc8805134"/>
      <w:bookmarkStart w:id="113" w:name="_Toc9266394"/>
      <w:bookmarkStart w:id="114" w:name="_Toc12617698"/>
      <w:bookmarkStart w:id="115"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r w:rsidRPr="00F50627">
        <w:rPr>
          <w:szCs w:val="14"/>
        </w:rPr>
        <w:t>http://www.monitoruloficial.ro/RO/article--e-Monitor.html</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75271948" w14:textId="2007F26A" w:rsidR="00D91995" w:rsidRPr="00F50627" w:rsidRDefault="00D91995" w:rsidP="00B96052">
      <w:pPr>
        <w:pStyle w:val="separatorcapitole"/>
        <w:spacing w:after="0"/>
        <w:ind w:right="57"/>
      </w:pPr>
      <w:r w:rsidRPr="00F50627">
        <w:sym w:font="Wingdings" w:char="F07B"/>
      </w:r>
      <w:r w:rsidRPr="00F50627">
        <w:sym w:font="Wingdings" w:char="F07B"/>
      </w:r>
      <w:r w:rsidRPr="00F50627">
        <w:sym w:font="Wingdings" w:char="F07B"/>
      </w:r>
    </w:p>
    <w:p w14:paraId="6AD26531" w14:textId="074B164E" w:rsidR="00FD2452" w:rsidRPr="00F50627" w:rsidRDefault="00FD2452" w:rsidP="00B96052">
      <w:pPr>
        <w:pStyle w:val="InfoEuropeana"/>
        <w:spacing w:before="0"/>
        <w:ind w:right="57"/>
      </w:pPr>
      <w:bookmarkStart w:id="116" w:name="_Toc84229054"/>
      <w:bookmarkEnd w:id="11"/>
      <w:bookmarkEnd w:id="12"/>
      <w:bookmarkEnd w:id="13"/>
      <w:bookmarkEnd w:id="14"/>
      <w:bookmarkEnd w:id="15"/>
      <w:bookmarkEnd w:id="16"/>
      <w:r w:rsidRPr="00F50627">
        <w:lastRenderedPageBreak/>
        <w:t>Informaţie Europeană</w:t>
      </w:r>
      <w:bookmarkEnd w:id="11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4ABD6C34" w:rsidR="004A29B4" w:rsidRPr="00F50627" w:rsidRDefault="004A29B4" w:rsidP="00B96052">
            <w:pPr>
              <w:spacing w:before="0"/>
              <w:ind w:right="57"/>
              <w:rPr>
                <w:sz w:val="16"/>
                <w:szCs w:val="16"/>
              </w:rPr>
            </w:pPr>
            <w:r w:rsidRPr="00F50627">
              <w:rPr>
                <w:noProof/>
                <w:lang w:eastAsia="ro-RO"/>
              </w:rPr>
              <w:drawing>
                <wp:inline distT="0" distB="0" distL="0" distR="0" wp14:anchorId="28D67621" wp14:editId="665B8991">
                  <wp:extent cx="1810865" cy="1018800"/>
                  <wp:effectExtent l="0" t="0" r="0" b="0"/>
                  <wp:docPr id="22" name="Picture 22" descr="Logoul Consiliului UE și al președinției slov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ul Consiliului UE și al președinției sloven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10865" cy="1018800"/>
                          </a:xfrm>
                          <a:prstGeom prst="rect">
                            <a:avLst/>
                          </a:prstGeom>
                          <a:noFill/>
                          <a:ln>
                            <a:noFill/>
                          </a:ln>
                        </pic:spPr>
                      </pic:pic>
                    </a:graphicData>
                  </a:graphic>
                </wp:inline>
              </w:drawing>
            </w:r>
          </w:p>
        </w:tc>
        <w:tc>
          <w:tcPr>
            <w:tcW w:w="6805" w:type="dxa"/>
          </w:tcPr>
          <w:p w14:paraId="3336F9EF" w14:textId="77777777" w:rsidR="004A29B4" w:rsidRPr="00F50627" w:rsidRDefault="004A29B4" w:rsidP="004A29B4">
            <w:pPr>
              <w:ind w:right="57"/>
              <w:rPr>
                <w:b/>
                <w:color w:val="2E74B5" w:themeColor="accent1" w:themeShade="BF"/>
                <w:sz w:val="16"/>
              </w:rPr>
            </w:pPr>
            <w:r w:rsidRPr="00F50627">
              <w:rPr>
                <w:b/>
                <w:color w:val="2E74B5" w:themeColor="accent1" w:themeShade="BF"/>
                <w:sz w:val="16"/>
              </w:rPr>
              <w:t>Președinția slovenă a Consiliului UE: 1 iulie-31 decembrie 2021</w:t>
            </w:r>
          </w:p>
          <w:p w14:paraId="5F1F1BFD" w14:textId="77777777" w:rsidR="004A29B4" w:rsidRPr="00F50627" w:rsidRDefault="004A29B4" w:rsidP="004A29B4">
            <w:pPr>
              <w:ind w:right="57"/>
              <w:rPr>
                <w:sz w:val="16"/>
              </w:rPr>
            </w:pPr>
            <w:r w:rsidRPr="00F50627">
              <w:rPr>
                <w:sz w:val="16"/>
              </w:rPr>
              <w:t>Prioritățile președinției slovene sunt determinate de deviza sa: „Europa. Rezilientă. Împreună.”</w:t>
            </w:r>
          </w:p>
          <w:p w14:paraId="4781B4C4" w14:textId="77777777" w:rsidR="004A29B4" w:rsidRPr="00F50627" w:rsidRDefault="004A29B4" w:rsidP="004A29B4">
            <w:pPr>
              <w:ind w:right="57"/>
              <w:rPr>
                <w:sz w:val="16"/>
              </w:rPr>
            </w:pPr>
            <w:r w:rsidRPr="00F50627">
              <w:rPr>
                <w:sz w:val="16"/>
              </w:rPr>
              <w:t>Programul președinției se axează pe patru domenii principale:</w:t>
            </w:r>
          </w:p>
          <w:p w14:paraId="5600A6B5" w14:textId="77777777" w:rsidR="004A29B4" w:rsidRPr="00F50627" w:rsidRDefault="004A29B4" w:rsidP="004743F5">
            <w:pPr>
              <w:numPr>
                <w:ilvl w:val="0"/>
                <w:numId w:val="2"/>
              </w:numPr>
              <w:spacing w:before="0"/>
              <w:ind w:left="714" w:right="57" w:hanging="357"/>
              <w:rPr>
                <w:sz w:val="16"/>
              </w:rPr>
            </w:pPr>
            <w:r w:rsidRPr="00F50627">
              <w:rPr>
                <w:sz w:val="16"/>
              </w:rPr>
              <w:t>redresarea, reziliența și autonomia strategică a UE</w:t>
            </w:r>
          </w:p>
          <w:p w14:paraId="72084FFB" w14:textId="77777777" w:rsidR="004A29B4" w:rsidRPr="00F50627" w:rsidRDefault="004A29B4" w:rsidP="004743F5">
            <w:pPr>
              <w:numPr>
                <w:ilvl w:val="0"/>
                <w:numId w:val="2"/>
              </w:numPr>
              <w:spacing w:before="0"/>
              <w:ind w:left="714" w:right="57" w:hanging="357"/>
              <w:rPr>
                <w:sz w:val="16"/>
              </w:rPr>
            </w:pPr>
            <w:r w:rsidRPr="00F50627">
              <w:rPr>
                <w:sz w:val="16"/>
              </w:rPr>
              <w:t>un proces de reflecție privind viitorul Europei</w:t>
            </w:r>
          </w:p>
          <w:p w14:paraId="43F15568" w14:textId="77777777" w:rsidR="004A29B4" w:rsidRPr="00F50627" w:rsidRDefault="004A29B4" w:rsidP="004743F5">
            <w:pPr>
              <w:numPr>
                <w:ilvl w:val="0"/>
                <w:numId w:val="2"/>
              </w:numPr>
              <w:spacing w:before="0"/>
              <w:ind w:left="714" w:right="57" w:hanging="357"/>
              <w:rPr>
                <w:sz w:val="16"/>
              </w:rPr>
            </w:pPr>
            <w:r w:rsidRPr="00F50627">
              <w:rPr>
                <w:sz w:val="16"/>
              </w:rPr>
              <w:t>stilul de viață european, statul de drept și valorile europene</w:t>
            </w:r>
          </w:p>
          <w:p w14:paraId="1C664F20" w14:textId="77777777" w:rsidR="004A29B4" w:rsidRPr="00F50627" w:rsidRDefault="004A29B4" w:rsidP="004743F5">
            <w:pPr>
              <w:numPr>
                <w:ilvl w:val="0"/>
                <w:numId w:val="2"/>
              </w:numPr>
              <w:spacing w:before="0"/>
              <w:ind w:left="714" w:right="57" w:hanging="357"/>
              <w:rPr>
                <w:sz w:val="16"/>
              </w:rPr>
            </w:pPr>
            <w:r w:rsidRPr="00F50627">
              <w:rPr>
                <w:sz w:val="16"/>
              </w:rPr>
              <w:t>sporirea nivelului de securitate și stabilitate în vecinătatea Europei</w:t>
            </w:r>
          </w:p>
          <w:p w14:paraId="0FAEFF94" w14:textId="5424EF83" w:rsidR="004A29B4" w:rsidRPr="00F50627" w:rsidRDefault="004A29B4" w:rsidP="004A29B4">
            <w:pPr>
              <w:ind w:right="57"/>
              <w:rPr>
                <w:sz w:val="16"/>
              </w:rPr>
            </w:pPr>
            <w:r w:rsidRPr="00F50627">
              <w:rPr>
                <w:sz w:val="16"/>
              </w:rPr>
              <w:t xml:space="preserve">Site-ul președinției slovene: </w:t>
            </w:r>
            <w:hyperlink r:id="rId14" w:history="1">
              <w:r w:rsidRPr="00F50627">
                <w:rPr>
                  <w:rStyle w:val="Hyperlink"/>
                  <w:sz w:val="16"/>
                  <w:szCs w:val="24"/>
                </w:rPr>
                <w:t>https://slovenian-presidency.consilium.europa.eu/en/</w:t>
              </w:r>
            </w:hyperlink>
            <w:r w:rsidRPr="00F50627">
              <w:rPr>
                <w:sz w:val="16"/>
              </w:rPr>
              <w:t xml:space="preserve"> </w:t>
            </w:r>
          </w:p>
        </w:tc>
      </w:tr>
      <w:tr w:rsidR="009A0B9C" w:rsidRPr="00F50627" w14:paraId="10F847A2" w14:textId="77777777" w:rsidTr="006D5DB7">
        <w:tc>
          <w:tcPr>
            <w:tcW w:w="9639" w:type="dxa"/>
            <w:gridSpan w:val="2"/>
          </w:tcPr>
          <w:p w14:paraId="392664DD" w14:textId="6337E91E" w:rsidR="009A0B9C" w:rsidRPr="00F50627" w:rsidRDefault="006D5DB7" w:rsidP="006D5DB7">
            <w:pPr>
              <w:ind w:right="57"/>
              <w:rPr>
                <w:rFonts w:ascii="Arial" w:hAnsi="Arial" w:cs="Arial"/>
                <w:sz w:val="16"/>
              </w:rPr>
            </w:pPr>
            <w:r w:rsidRPr="00F50627">
              <w:rPr>
                <w:sz w:val="16"/>
              </w:rPr>
              <w:t>Președinția slovenă a Consiliului UE va depune eforturi pentru a contribui în mod activ la consolidarea rezilienței UE la crizele sanitare, economice, energetice, climatice și cibernetice. Colaborarea, sprijinirea reciprocă și acțiunile solidare pentru binele fiecărui cetățean european vor fi esențiale pentru consolidarea rezilienței UE.</w:t>
            </w:r>
            <w:r w:rsidRPr="00F50627">
              <w:rPr>
                <w:rFonts w:ascii="Arial" w:hAnsi="Arial" w:cs="Arial"/>
                <w:sz w:val="16"/>
              </w:rPr>
              <w:t>​</w:t>
            </w:r>
          </w:p>
        </w:tc>
      </w:tr>
    </w:tbl>
    <w:p w14:paraId="3FC24EA4" w14:textId="2D05B0DD" w:rsidR="002307AB" w:rsidRDefault="002307AB" w:rsidP="00B96052">
      <w:pPr>
        <w:pStyle w:val="separatorcapitole"/>
        <w:ind w:right="57"/>
      </w:pPr>
      <w:bookmarkStart w:id="117" w:name="_Toc415050943"/>
      <w:r w:rsidRPr="00F50627">
        <w:sym w:font="Wingdings" w:char="F07B"/>
      </w:r>
      <w:r w:rsidRPr="00F50627">
        <w:sym w:font="Wingdings" w:char="F07B"/>
      </w:r>
      <w:r w:rsidRPr="00F50627">
        <w:sym w:font="Wingdings" w:char="F07B"/>
      </w:r>
    </w:p>
    <w:p w14:paraId="0AA511DD" w14:textId="73A4BB07" w:rsidR="009B6759" w:rsidRDefault="00587A84" w:rsidP="00A312A3">
      <w:pPr>
        <w:pStyle w:val="RezultatedinOF"/>
        <w:tabs>
          <w:tab w:val="left" w:pos="3544"/>
          <w:tab w:val="left" w:pos="3686"/>
        </w:tabs>
        <w:spacing w:after="0" w:line="240" w:lineRule="auto"/>
        <w:ind w:right="57"/>
        <w:rPr>
          <w:color w:val="639729"/>
          <w:sz w:val="18"/>
          <w:szCs w:val="18"/>
        </w:rPr>
      </w:pPr>
      <w:bookmarkStart w:id="118" w:name="_Toc84229055"/>
      <w:bookmarkStart w:id="119" w:name="_Toc464051883"/>
      <w:bookmarkStart w:id="120" w:name="_Toc464117719"/>
      <w:bookmarkStart w:id="121" w:name="_Toc466963745"/>
      <w:bookmarkEnd w:id="117"/>
      <w:r w:rsidRPr="00F50627">
        <w:rPr>
          <w:sz w:val="18"/>
          <w:szCs w:val="18"/>
        </w:rPr>
        <w:t>NOUTĂȚI</w:t>
      </w:r>
      <w:r w:rsidR="00F45109" w:rsidRPr="00F50627">
        <w:rPr>
          <w:sz w:val="18"/>
          <w:szCs w:val="18"/>
        </w:rPr>
        <w:t xml:space="preserve"> – </w:t>
      </w:r>
      <w:r w:rsidR="00F45109" w:rsidRPr="00F50627">
        <w:rPr>
          <w:color w:val="639729"/>
          <w:sz w:val="18"/>
          <w:szCs w:val="18"/>
        </w:rPr>
        <w:t>Informații UTILE</w:t>
      </w:r>
      <w:bookmarkEnd w:id="118"/>
    </w:p>
    <w:p w14:paraId="4581C673" w14:textId="77777777" w:rsidR="00A312A3" w:rsidRPr="00A312A3" w:rsidRDefault="00A312A3" w:rsidP="00A312A3">
      <w:pPr>
        <w:pStyle w:val="TitluArticolinINFOUE"/>
        <w:rPr>
          <w:lang w:eastAsia="ro-RO"/>
        </w:rPr>
      </w:pPr>
      <w:bookmarkStart w:id="122" w:name="_Toc84229056"/>
      <w:r w:rsidRPr="00A312A3">
        <w:t>Săptămâna Europeană a Regiunilor şi Orașelor, cel mai mare eveniment anual dedicat politicii de coeziune se va desfășura între 11-14 octombrie</w:t>
      </w:r>
      <w:bookmarkEnd w:id="122"/>
    </w:p>
    <w:p w14:paraId="1EA70305" w14:textId="77777777" w:rsidR="00A312A3" w:rsidRPr="00A312A3" w:rsidRDefault="00991A0B" w:rsidP="00A312A3">
      <w:pPr>
        <w:pStyle w:val="NormalWeb"/>
        <w:spacing w:before="120" w:beforeAutospacing="0" w:after="0" w:afterAutospacing="0"/>
        <w:rPr>
          <w:rFonts w:ascii="Verdana" w:hAnsi="Verdana" w:cs="Helvetica"/>
          <w:color w:val="313131"/>
          <w:sz w:val="18"/>
          <w:szCs w:val="18"/>
        </w:rPr>
      </w:pPr>
      <w:hyperlink r:id="rId15" w:tgtFrame="_blank" w:history="1">
        <w:r w:rsidR="00A312A3" w:rsidRPr="00A312A3">
          <w:rPr>
            <w:rStyle w:val="Strong"/>
            <w:rFonts w:cs="Helvetica"/>
            <w:color w:val="0000FF"/>
            <w:u w:val="single"/>
          </w:rPr>
          <w:t>Săptămâna Europeană a Regiunilor şi Orașelor (#EURegionsWeek)</w:t>
        </w:r>
      </w:hyperlink>
      <w:r w:rsidR="00A312A3" w:rsidRPr="00A312A3">
        <w:rPr>
          <w:rFonts w:ascii="Verdana" w:hAnsi="Verdana" w:cs="Helvetica"/>
          <w:color w:val="313131"/>
          <w:sz w:val="18"/>
          <w:szCs w:val="18"/>
        </w:rPr>
        <w:t> este cel mai mare eveniment anual dedicat politicii de coeziune desfăşurat la Bruxelles, fiind organizat de Comisia Europeană – DG Regio şi Comitetul European al Regiunilor. A devenit o platformă unică de comunicare și rețea, reunind regiuni și orașe din întreaga Europă, inclusiv politicieni, administratori, funcţionari publici, experți</w:t>
      </w:r>
      <w:proofErr w:type="gramStart"/>
      <w:r w:rsidR="00A312A3" w:rsidRPr="00A312A3">
        <w:rPr>
          <w:rFonts w:ascii="Verdana" w:hAnsi="Verdana" w:cs="Helvetica"/>
          <w:color w:val="313131"/>
          <w:sz w:val="18"/>
          <w:szCs w:val="18"/>
        </w:rPr>
        <w:t>  ș</w:t>
      </w:r>
      <w:proofErr w:type="gramEnd"/>
      <w:r w:rsidR="00A312A3" w:rsidRPr="00A312A3">
        <w:rPr>
          <w:rFonts w:ascii="Verdana" w:hAnsi="Verdana" w:cs="Helvetica"/>
          <w:color w:val="313131"/>
          <w:sz w:val="18"/>
          <w:szCs w:val="18"/>
        </w:rPr>
        <w:t xml:space="preserve">i universitari. În ultimii 18 ani, </w:t>
      </w:r>
      <w:proofErr w:type="gramStart"/>
      <w:r w:rsidR="00A312A3" w:rsidRPr="00A312A3">
        <w:rPr>
          <w:rFonts w:ascii="Verdana" w:hAnsi="Verdana" w:cs="Helvetica"/>
          <w:color w:val="313131"/>
          <w:sz w:val="18"/>
          <w:szCs w:val="18"/>
        </w:rPr>
        <w:t>a</w:t>
      </w:r>
      <w:proofErr w:type="gramEnd"/>
      <w:r w:rsidR="00A312A3" w:rsidRPr="00A312A3">
        <w:rPr>
          <w:rFonts w:ascii="Verdana" w:hAnsi="Verdana" w:cs="Helvetica"/>
          <w:color w:val="313131"/>
          <w:sz w:val="18"/>
          <w:szCs w:val="18"/>
        </w:rPr>
        <w:t xml:space="preserve"> făcut multe pentru a promova învățarea politicilor și schimbul de bune practici. Anul acesta </w:t>
      </w:r>
      <w:r w:rsidR="00A312A3" w:rsidRPr="00A312A3">
        <w:rPr>
          <w:rStyle w:val="Strong"/>
          <w:rFonts w:cs="Helvetica"/>
          <w:color w:val="313131"/>
        </w:rPr>
        <w:t xml:space="preserve">se </w:t>
      </w:r>
      <w:proofErr w:type="gramStart"/>
      <w:r w:rsidR="00A312A3" w:rsidRPr="00A312A3">
        <w:rPr>
          <w:rStyle w:val="Strong"/>
          <w:rFonts w:cs="Helvetica"/>
          <w:color w:val="313131"/>
        </w:rPr>
        <w:t>va</w:t>
      </w:r>
      <w:proofErr w:type="gramEnd"/>
      <w:r w:rsidR="00A312A3" w:rsidRPr="00A312A3">
        <w:rPr>
          <w:rStyle w:val="Strong"/>
          <w:rFonts w:cs="Helvetica"/>
          <w:color w:val="313131"/>
        </w:rPr>
        <w:t xml:space="preserve"> desfăşura în perioada 11-14 octombrie 2021</w:t>
      </w:r>
      <w:r w:rsidR="00A312A3" w:rsidRPr="00A312A3">
        <w:rPr>
          <w:rFonts w:ascii="Verdana" w:hAnsi="Verdana" w:cs="Helvetica"/>
          <w:color w:val="313131"/>
          <w:sz w:val="18"/>
          <w:szCs w:val="18"/>
        </w:rPr>
        <w:t> şi va cuprinde peste 300 de evenimente. </w:t>
      </w:r>
    </w:p>
    <w:p w14:paraId="082B971C" w14:textId="77777777" w:rsidR="00A312A3" w:rsidRPr="00A312A3" w:rsidRDefault="00A312A3" w:rsidP="00A312A3">
      <w:pPr>
        <w:pStyle w:val="NormalWeb"/>
        <w:spacing w:before="120" w:beforeAutospacing="0" w:after="0" w:afterAutospacing="0"/>
        <w:rPr>
          <w:rFonts w:ascii="Verdana" w:hAnsi="Verdana" w:cs="Helvetica"/>
          <w:color w:val="313131"/>
          <w:sz w:val="18"/>
          <w:szCs w:val="18"/>
        </w:rPr>
      </w:pPr>
      <w:r w:rsidRPr="00A312A3">
        <w:rPr>
          <w:rFonts w:ascii="Verdana" w:hAnsi="Verdana" w:cs="Helvetica"/>
          <w:color w:val="313131"/>
          <w:sz w:val="18"/>
          <w:szCs w:val="18"/>
        </w:rPr>
        <w:t>Agenţia pentru Dezvoltare Regională Bucureşti-Ilfov, alături de partenerii săi - Primăria Algeciras, Entitatea Locală Autonomă Bobadilla-Estación şi Guvernul Regional Andalusia din Spania, Regiunea Pomorskie din Polonia, Regiunea Hauts-de-France – va organiza</w:t>
      </w:r>
      <w:r w:rsidRPr="00A312A3">
        <w:rPr>
          <w:rStyle w:val="Strong"/>
          <w:rFonts w:cs="Helvetica"/>
          <w:color w:val="313131"/>
        </w:rPr>
        <w:t> atelierul online </w:t>
      </w:r>
      <w:hyperlink r:id="rId16" w:tgtFrame="_blank" w:history="1">
        <w:r w:rsidRPr="00A312A3">
          <w:rPr>
            <w:rStyle w:val="Emphasis"/>
            <w:rFonts w:cs="Helvetica"/>
            <w:b/>
            <w:bCs/>
            <w:color w:val="0000FF"/>
            <w:u w:val="single"/>
          </w:rPr>
          <w:t>G-RAIL Connecting Regions</w:t>
        </w:r>
      </w:hyperlink>
      <w:r w:rsidRPr="00A312A3">
        <w:rPr>
          <w:rStyle w:val="Emphasis"/>
          <w:rFonts w:cs="Helvetica"/>
          <w:b/>
          <w:bCs/>
          <w:color w:val="313131"/>
        </w:rPr>
        <w:t> - cod</w:t>
      </w:r>
      <w:r w:rsidRPr="00A312A3">
        <w:rPr>
          <w:rFonts w:ascii="Verdana" w:hAnsi="Verdana" w:cs="Helvetica"/>
          <w:color w:val="313131"/>
          <w:sz w:val="18"/>
          <w:szCs w:val="18"/>
        </w:rPr>
        <w:t> </w:t>
      </w:r>
      <w:r w:rsidRPr="00A312A3">
        <w:rPr>
          <w:rStyle w:val="Strong"/>
          <w:rFonts w:cs="Helvetica"/>
          <w:color w:val="313131"/>
        </w:rPr>
        <w:t>13WS21559, </w:t>
      </w:r>
      <w:r w:rsidRPr="00A312A3">
        <w:rPr>
          <w:rFonts w:ascii="Verdana" w:hAnsi="Verdana" w:cs="Helvetica"/>
          <w:color w:val="313131"/>
          <w:sz w:val="18"/>
          <w:szCs w:val="18"/>
        </w:rPr>
        <w:t>care va avea loc miercuri, </w:t>
      </w:r>
      <w:r w:rsidRPr="00A312A3">
        <w:rPr>
          <w:rStyle w:val="Strong"/>
          <w:rFonts w:cs="Helvetica"/>
          <w:color w:val="313131"/>
        </w:rPr>
        <w:t>13 octombrie 2021, orele 12:30-14:00 (ora României)</w:t>
      </w:r>
      <w:r w:rsidRPr="00A312A3">
        <w:rPr>
          <w:rFonts w:ascii="Verdana" w:hAnsi="Verdana" w:cs="Helvetica"/>
          <w:color w:val="313131"/>
          <w:sz w:val="18"/>
          <w:szCs w:val="18"/>
        </w:rPr>
        <w:t>.</w:t>
      </w:r>
    </w:p>
    <w:p w14:paraId="0B50BACF" w14:textId="77777777" w:rsidR="00A312A3" w:rsidRPr="00A312A3" w:rsidRDefault="00A312A3" w:rsidP="00A312A3">
      <w:pPr>
        <w:pStyle w:val="NormalWeb"/>
        <w:spacing w:before="120" w:beforeAutospacing="0" w:after="0" w:afterAutospacing="0"/>
        <w:rPr>
          <w:rFonts w:ascii="Verdana" w:hAnsi="Verdana" w:cs="Helvetica"/>
          <w:color w:val="313131"/>
          <w:sz w:val="18"/>
          <w:szCs w:val="18"/>
        </w:rPr>
      </w:pPr>
      <w:r w:rsidRPr="00A312A3">
        <w:rPr>
          <w:rFonts w:ascii="Verdana" w:hAnsi="Verdana" w:cs="Helvetica"/>
          <w:color w:val="313131"/>
          <w:sz w:val="18"/>
          <w:szCs w:val="18"/>
        </w:rPr>
        <w:t xml:space="preserve">Evenimentul </w:t>
      </w:r>
      <w:proofErr w:type="gramStart"/>
      <w:r w:rsidRPr="00A312A3">
        <w:rPr>
          <w:rFonts w:ascii="Verdana" w:hAnsi="Verdana" w:cs="Helvetica"/>
          <w:color w:val="313131"/>
          <w:sz w:val="18"/>
          <w:szCs w:val="18"/>
        </w:rPr>
        <w:t>va</w:t>
      </w:r>
      <w:proofErr w:type="gramEnd"/>
      <w:r w:rsidRPr="00A312A3">
        <w:rPr>
          <w:rFonts w:ascii="Verdana" w:hAnsi="Verdana" w:cs="Helvetica"/>
          <w:color w:val="313131"/>
          <w:sz w:val="18"/>
          <w:szCs w:val="18"/>
        </w:rPr>
        <w:t xml:space="preserve"> fi interactiv, cu prezentări ale regiunilor, exemple de bune practici şi implicarea participanţilor în sesiunea de întrebări şi răspunsuri. Prezentările vor acoperi principalele caracteristici ale căilor ferate din regiuni, coeziunea, conexiunile, starea actuală și nivelul de eficiență energetică </w:t>
      </w:r>
      <w:proofErr w:type="gramStart"/>
      <w:r w:rsidRPr="00A312A3">
        <w:rPr>
          <w:rFonts w:ascii="Verdana" w:hAnsi="Verdana" w:cs="Helvetica"/>
          <w:color w:val="313131"/>
          <w:sz w:val="18"/>
          <w:szCs w:val="18"/>
        </w:rPr>
        <w:t>a</w:t>
      </w:r>
      <w:proofErr w:type="gramEnd"/>
      <w:r w:rsidRPr="00A312A3">
        <w:rPr>
          <w:rFonts w:ascii="Verdana" w:hAnsi="Verdana" w:cs="Helvetica"/>
          <w:color w:val="313131"/>
          <w:sz w:val="18"/>
          <w:szCs w:val="18"/>
        </w:rPr>
        <w:t xml:space="preserve"> infrastructurii feroviare. Acestea vor acoperi, de asemenea, sistemul de instruire şi educaţie vocaţională și modul în care acesta abordează aspecte legate de acordul verde </w:t>
      </w:r>
      <w:proofErr w:type="gramStart"/>
      <w:r w:rsidRPr="00A312A3">
        <w:rPr>
          <w:rFonts w:ascii="Verdana" w:hAnsi="Verdana" w:cs="Helvetica"/>
          <w:color w:val="313131"/>
          <w:sz w:val="18"/>
          <w:szCs w:val="18"/>
        </w:rPr>
        <w:t>european</w:t>
      </w:r>
      <w:proofErr w:type="gramEnd"/>
      <w:r w:rsidRPr="00A312A3">
        <w:rPr>
          <w:rFonts w:ascii="Verdana" w:hAnsi="Verdana" w:cs="Helvetica"/>
          <w:color w:val="313131"/>
          <w:sz w:val="18"/>
          <w:szCs w:val="18"/>
        </w:rPr>
        <w:t xml:space="preserve"> în formarea sa privind transportul feroviar. Regiunea Bucureşti-Ilfov </w:t>
      </w:r>
      <w:proofErr w:type="gramStart"/>
      <w:r w:rsidRPr="00A312A3">
        <w:rPr>
          <w:rFonts w:ascii="Verdana" w:hAnsi="Verdana" w:cs="Helvetica"/>
          <w:color w:val="313131"/>
          <w:sz w:val="18"/>
          <w:szCs w:val="18"/>
        </w:rPr>
        <w:t>este</w:t>
      </w:r>
      <w:proofErr w:type="gramEnd"/>
      <w:r w:rsidRPr="00A312A3">
        <w:rPr>
          <w:rFonts w:ascii="Verdana" w:hAnsi="Verdana" w:cs="Helvetica"/>
          <w:color w:val="313131"/>
          <w:sz w:val="18"/>
          <w:szCs w:val="18"/>
        </w:rPr>
        <w:t xml:space="preserve"> în plin proces de abordare a mijloacelor de transport pe cale ferată pentru facilitarea moblilităţii şi reducerea poluării. </w:t>
      </w:r>
    </w:p>
    <w:p w14:paraId="331B3C11" w14:textId="77777777" w:rsidR="00A312A3" w:rsidRPr="00A312A3" w:rsidRDefault="00991A0B" w:rsidP="00A312A3">
      <w:pPr>
        <w:pStyle w:val="NormalWeb"/>
        <w:spacing w:before="120" w:beforeAutospacing="0" w:after="0" w:afterAutospacing="0"/>
        <w:rPr>
          <w:rFonts w:ascii="Verdana" w:hAnsi="Verdana" w:cs="Helvetica"/>
          <w:color w:val="313131"/>
          <w:sz w:val="18"/>
          <w:szCs w:val="18"/>
        </w:rPr>
      </w:pPr>
      <w:hyperlink r:id="rId17" w:tgtFrame="_blank" w:history="1">
        <w:r w:rsidR="00A312A3" w:rsidRPr="00A312A3">
          <w:rPr>
            <w:rStyle w:val="Strong"/>
            <w:rFonts w:cs="Helvetica"/>
            <w:color w:val="0000FF"/>
            <w:u w:val="single"/>
          </w:rPr>
          <w:t>Swapcard</w:t>
        </w:r>
      </w:hyperlink>
      <w:r w:rsidR="00A312A3" w:rsidRPr="00A312A3">
        <w:rPr>
          <w:rFonts w:ascii="Verdana" w:hAnsi="Verdana" w:cs="Helvetica"/>
          <w:color w:val="313131"/>
          <w:sz w:val="18"/>
          <w:szCs w:val="18"/>
        </w:rPr>
        <w:t> este noua platformă de înregistrare la EURegionsWeek 2021. Oferă multe funcții: înregistrare, implicare, conectare cu alţi participanţi, comunitate și multe altele. Prin intermediul funcției de discuții live, coordonatorii sesiunii își pot contacta publicul înainte de eveniment.</w:t>
      </w:r>
    </w:p>
    <w:p w14:paraId="36DC19BD" w14:textId="77777777" w:rsidR="00A312A3" w:rsidRPr="00A312A3" w:rsidRDefault="00A312A3" w:rsidP="00A312A3">
      <w:pPr>
        <w:pStyle w:val="NormalWeb"/>
        <w:spacing w:before="120" w:beforeAutospacing="0" w:after="0" w:afterAutospacing="0"/>
        <w:rPr>
          <w:rFonts w:ascii="Verdana" w:hAnsi="Verdana" w:cs="Helvetica"/>
          <w:color w:val="313131"/>
          <w:sz w:val="18"/>
          <w:szCs w:val="18"/>
        </w:rPr>
      </w:pPr>
      <w:r w:rsidRPr="00A312A3">
        <w:rPr>
          <w:rFonts w:ascii="Verdana" w:hAnsi="Verdana" w:cs="Helvetica"/>
          <w:color w:val="313131"/>
          <w:sz w:val="18"/>
          <w:szCs w:val="18"/>
        </w:rPr>
        <w:t xml:space="preserve">Pentru înregistare la sesiunile Săptămânii Europene a Regiunilor şi Oraşelor </w:t>
      </w:r>
      <w:proofErr w:type="gramStart"/>
      <w:r w:rsidRPr="00A312A3">
        <w:rPr>
          <w:rFonts w:ascii="Verdana" w:hAnsi="Verdana" w:cs="Helvetica"/>
          <w:color w:val="313131"/>
          <w:sz w:val="18"/>
          <w:szCs w:val="18"/>
        </w:rPr>
        <w:t>este</w:t>
      </w:r>
      <w:proofErr w:type="gramEnd"/>
      <w:r w:rsidRPr="00A312A3">
        <w:rPr>
          <w:rFonts w:ascii="Verdana" w:hAnsi="Verdana" w:cs="Helvetica"/>
          <w:color w:val="313131"/>
          <w:sz w:val="18"/>
          <w:szCs w:val="18"/>
        </w:rPr>
        <w:t xml:space="preserve"> necesar să vă înregistraţi cu adresa de email prin această platformă. Pentru înscrierea la evenimentul </w:t>
      </w:r>
      <w:r w:rsidRPr="00A312A3">
        <w:rPr>
          <w:rStyle w:val="Emphasis"/>
          <w:rFonts w:cs="Helvetica"/>
          <w:b/>
          <w:bCs/>
          <w:color w:val="313131"/>
        </w:rPr>
        <w:t>G-RAIL - Connecting Regions</w:t>
      </w:r>
      <w:r w:rsidRPr="00A312A3">
        <w:rPr>
          <w:rFonts w:ascii="Verdana" w:hAnsi="Verdana" w:cs="Helvetica"/>
          <w:color w:val="313131"/>
          <w:sz w:val="18"/>
          <w:szCs w:val="18"/>
        </w:rPr>
        <w:t xml:space="preserve"> ADR BI pregătit </w:t>
      </w:r>
      <w:proofErr w:type="gramStart"/>
      <w:r w:rsidRPr="00A312A3">
        <w:rPr>
          <w:rFonts w:ascii="Verdana" w:hAnsi="Verdana" w:cs="Helvetica"/>
          <w:color w:val="313131"/>
          <w:sz w:val="18"/>
          <w:szCs w:val="18"/>
        </w:rPr>
        <w:t>un</w:t>
      </w:r>
      <w:proofErr w:type="gramEnd"/>
      <w:r w:rsidRPr="00A312A3">
        <w:rPr>
          <w:rFonts w:ascii="Verdana" w:hAnsi="Verdana" w:cs="Helvetica"/>
          <w:color w:val="313131"/>
          <w:sz w:val="18"/>
          <w:szCs w:val="18"/>
        </w:rPr>
        <w:t xml:space="preserve"> ghid rapid, disponibil </w:t>
      </w:r>
      <w:hyperlink r:id="rId18" w:tgtFrame="_blank" w:tooltip="Ghid Rapid Pentru Inscriere La Saptamana Europeana A Regiunilor Si Oraselor" w:history="1">
        <w:r w:rsidRPr="00A312A3">
          <w:rPr>
            <w:rStyle w:val="Strong"/>
            <w:rFonts w:cs="Helvetica"/>
            <w:color w:val="0000FF"/>
            <w:u w:val="single"/>
          </w:rPr>
          <w:t>aici</w:t>
        </w:r>
      </w:hyperlink>
      <w:r w:rsidRPr="00A312A3">
        <w:rPr>
          <w:rFonts w:ascii="Verdana" w:hAnsi="Verdana" w:cs="Helvetica"/>
          <w:color w:val="313131"/>
          <w:sz w:val="18"/>
          <w:szCs w:val="18"/>
        </w:rPr>
        <w:t>. După crearea contului, poate fi găsit prin căutare după titlu sau codul </w:t>
      </w:r>
      <w:r w:rsidRPr="00A312A3">
        <w:rPr>
          <w:rStyle w:val="Strong"/>
          <w:rFonts w:cs="Helvetica"/>
          <w:color w:val="313131"/>
        </w:rPr>
        <w:t>13WS21559.</w:t>
      </w:r>
    </w:p>
    <w:p w14:paraId="34D43F07" w14:textId="77777777" w:rsidR="00A312A3" w:rsidRPr="00A312A3" w:rsidRDefault="00A312A3" w:rsidP="00A312A3">
      <w:pPr>
        <w:pStyle w:val="NormalWeb"/>
        <w:spacing w:before="120" w:beforeAutospacing="0" w:after="0" w:afterAutospacing="0"/>
        <w:rPr>
          <w:rFonts w:ascii="Verdana" w:hAnsi="Verdana" w:cs="Helvetica"/>
          <w:color w:val="313131"/>
          <w:sz w:val="18"/>
          <w:szCs w:val="18"/>
        </w:rPr>
      </w:pPr>
      <w:r w:rsidRPr="00A312A3">
        <w:rPr>
          <w:rFonts w:ascii="Verdana" w:hAnsi="Verdana" w:cs="Helvetica"/>
          <w:color w:val="313131"/>
          <w:sz w:val="18"/>
          <w:szCs w:val="18"/>
        </w:rPr>
        <w:t>Din cauza pandemiei COVID-19, evenimentul din 2020 a fost prima ediție organizată digital, atrăgând peste 10.000 de participanți online. Pe baza acestui succes, noua platforma avansată va asigura în 2021 oportunitatea de a dezbate, menținând comunitățile conectate, schimbând cele mai bune practici și idei între parteneri și participanți pe patru teme:</w:t>
      </w:r>
    </w:p>
    <w:p w14:paraId="4D82C170" w14:textId="77777777" w:rsidR="00A312A3" w:rsidRPr="00A312A3" w:rsidRDefault="00A312A3" w:rsidP="00A312A3">
      <w:pPr>
        <w:numPr>
          <w:ilvl w:val="0"/>
          <w:numId w:val="21"/>
        </w:numPr>
        <w:rPr>
          <w:rFonts w:cs="Helvetica"/>
          <w:color w:val="313131"/>
          <w:szCs w:val="18"/>
        </w:rPr>
      </w:pPr>
      <w:r w:rsidRPr="00A312A3">
        <w:rPr>
          <w:rStyle w:val="Strong"/>
          <w:rFonts w:cs="Helvetica"/>
          <w:color w:val="313131"/>
        </w:rPr>
        <w:t>Coeziune</w:t>
      </w:r>
    </w:p>
    <w:p w14:paraId="2C43D3FC" w14:textId="77777777" w:rsidR="00A312A3" w:rsidRPr="00A312A3" w:rsidRDefault="00A312A3" w:rsidP="00A312A3">
      <w:pPr>
        <w:numPr>
          <w:ilvl w:val="0"/>
          <w:numId w:val="21"/>
        </w:numPr>
        <w:rPr>
          <w:rFonts w:cs="Helvetica"/>
          <w:color w:val="313131"/>
          <w:szCs w:val="18"/>
        </w:rPr>
      </w:pPr>
      <w:r w:rsidRPr="00A312A3">
        <w:rPr>
          <w:rStyle w:val="Strong"/>
          <w:rFonts w:cs="Helvetica"/>
          <w:color w:val="313131"/>
        </w:rPr>
        <w:lastRenderedPageBreak/>
        <w:t>Tranziție verde</w:t>
      </w:r>
    </w:p>
    <w:p w14:paraId="41282C69" w14:textId="77777777" w:rsidR="00A312A3" w:rsidRPr="00A312A3" w:rsidRDefault="00A312A3" w:rsidP="00A312A3">
      <w:pPr>
        <w:numPr>
          <w:ilvl w:val="0"/>
          <w:numId w:val="21"/>
        </w:numPr>
        <w:rPr>
          <w:rFonts w:cs="Helvetica"/>
          <w:color w:val="313131"/>
          <w:szCs w:val="18"/>
        </w:rPr>
      </w:pPr>
      <w:r w:rsidRPr="00A312A3">
        <w:rPr>
          <w:rStyle w:val="Strong"/>
          <w:rFonts w:cs="Helvetica"/>
          <w:color w:val="313131"/>
        </w:rPr>
        <w:t>Tranziție digitală</w:t>
      </w:r>
    </w:p>
    <w:p w14:paraId="3D3C8505" w14:textId="77777777" w:rsidR="00A312A3" w:rsidRPr="00A312A3" w:rsidRDefault="00A312A3" w:rsidP="00A312A3">
      <w:pPr>
        <w:numPr>
          <w:ilvl w:val="0"/>
          <w:numId w:val="21"/>
        </w:numPr>
        <w:rPr>
          <w:rFonts w:cs="Helvetica"/>
          <w:color w:val="313131"/>
          <w:szCs w:val="18"/>
        </w:rPr>
      </w:pPr>
      <w:r w:rsidRPr="00A312A3">
        <w:rPr>
          <w:rStyle w:val="Strong"/>
          <w:rFonts w:cs="Helvetica"/>
          <w:color w:val="313131"/>
        </w:rPr>
        <w:t>Implicarea cetățenilor</w:t>
      </w:r>
    </w:p>
    <w:p w14:paraId="55C7F897" w14:textId="77777777" w:rsidR="00A312A3" w:rsidRPr="00A312A3" w:rsidRDefault="00A312A3" w:rsidP="00A312A3">
      <w:pPr>
        <w:pStyle w:val="NormalWeb"/>
        <w:spacing w:before="120" w:beforeAutospacing="0" w:after="0" w:afterAutospacing="0"/>
        <w:rPr>
          <w:rFonts w:ascii="Verdana" w:hAnsi="Verdana" w:cs="Helvetica"/>
          <w:color w:val="313131"/>
          <w:sz w:val="18"/>
          <w:szCs w:val="18"/>
        </w:rPr>
      </w:pPr>
      <w:r w:rsidRPr="00A312A3">
        <w:rPr>
          <w:rFonts w:ascii="Verdana" w:hAnsi="Verdana" w:cs="Helvetica"/>
          <w:color w:val="313131"/>
          <w:sz w:val="18"/>
          <w:szCs w:val="18"/>
        </w:rPr>
        <w:t>Sub titlul </w:t>
      </w:r>
      <w:r w:rsidRPr="00A312A3">
        <w:rPr>
          <w:rStyle w:val="Strong"/>
          <w:rFonts w:cs="Helvetica"/>
          <w:color w:val="313131"/>
        </w:rPr>
        <w:t>„Împreună pentru redresare”, </w:t>
      </w:r>
      <w:r w:rsidRPr="00A312A3">
        <w:rPr>
          <w:rFonts w:ascii="Verdana" w:hAnsi="Verdana" w:cs="Helvetica"/>
          <w:color w:val="313131"/>
          <w:sz w:val="18"/>
          <w:szCs w:val="18"/>
        </w:rPr>
        <w:t xml:space="preserve">programul din acest an se axează pe capacitatea UE și a guvernelor naționale și regionale de a sprijini cetățenii europeni și comunitățile lor locale cu măsuri practice și politici publice care vizează investițiile viitoare într-un mediu mai echitabil, mai ecologic și mai digital pentru recuperare. În acest sens, noua politică de coeziune și noua generație de programe UE pentru 2021-2027, precum și instrumentele financiare ale UE pentru abordarea crizei COVID-19, vor fi esențiale în cadrul evenimentului 2021. #EURegionsWeek </w:t>
      </w:r>
      <w:proofErr w:type="gramStart"/>
      <w:r w:rsidRPr="00A312A3">
        <w:rPr>
          <w:rFonts w:ascii="Verdana" w:hAnsi="Verdana" w:cs="Helvetica"/>
          <w:color w:val="313131"/>
          <w:sz w:val="18"/>
          <w:szCs w:val="18"/>
        </w:rPr>
        <w:t>va</w:t>
      </w:r>
      <w:proofErr w:type="gramEnd"/>
      <w:r w:rsidRPr="00A312A3">
        <w:rPr>
          <w:rFonts w:ascii="Verdana" w:hAnsi="Verdana" w:cs="Helvetica"/>
          <w:color w:val="313131"/>
          <w:sz w:val="18"/>
          <w:szCs w:val="18"/>
        </w:rPr>
        <w:t xml:space="preserve"> servi, de asemenea, ca o platformă pentru promovarea dezbaterii în curs privind democrația și implicarea cetățenilor în viitorul Europei.</w:t>
      </w:r>
    </w:p>
    <w:p w14:paraId="7398A8A5" w14:textId="77777777" w:rsidR="00A312A3" w:rsidRPr="00A312A3" w:rsidRDefault="00A312A3" w:rsidP="00A312A3">
      <w:pPr>
        <w:pStyle w:val="NormalWeb"/>
        <w:spacing w:before="120" w:beforeAutospacing="0" w:after="0" w:afterAutospacing="0"/>
        <w:rPr>
          <w:rFonts w:ascii="Verdana" w:hAnsi="Verdana" w:cs="Helvetica"/>
          <w:color w:val="313131"/>
          <w:sz w:val="18"/>
          <w:szCs w:val="18"/>
        </w:rPr>
      </w:pPr>
      <w:r w:rsidRPr="00A312A3">
        <w:rPr>
          <w:rFonts w:ascii="Verdana" w:hAnsi="Verdana" w:cs="Helvetica"/>
          <w:color w:val="313131"/>
          <w:sz w:val="18"/>
          <w:szCs w:val="18"/>
        </w:rPr>
        <w:t>De asemenea, puteți consulta </w:t>
      </w:r>
      <w:hyperlink r:id="rId19" w:tgtFrame="_blank" w:history="1">
        <w:r w:rsidRPr="00A312A3">
          <w:rPr>
            <w:rStyle w:val="Strong"/>
            <w:rFonts w:cs="Helvetica"/>
            <w:color w:val="0000FF"/>
            <w:u w:val="single"/>
          </w:rPr>
          <w:t>Programul</w:t>
        </w:r>
      </w:hyperlink>
      <w:r w:rsidRPr="00A312A3">
        <w:rPr>
          <w:rFonts w:ascii="Verdana" w:hAnsi="Verdana" w:cs="Helvetica"/>
          <w:color w:val="313131"/>
          <w:sz w:val="18"/>
          <w:szCs w:val="18"/>
        </w:rPr>
        <w:t xml:space="preserve"> întregii săptămâni şi </w:t>
      </w:r>
      <w:proofErr w:type="gramStart"/>
      <w:r w:rsidRPr="00A312A3">
        <w:rPr>
          <w:rFonts w:ascii="Verdana" w:hAnsi="Verdana" w:cs="Helvetica"/>
          <w:color w:val="313131"/>
          <w:sz w:val="18"/>
          <w:szCs w:val="18"/>
        </w:rPr>
        <w:t>să</w:t>
      </w:r>
      <w:proofErr w:type="gramEnd"/>
      <w:r w:rsidRPr="00A312A3">
        <w:rPr>
          <w:rFonts w:ascii="Verdana" w:hAnsi="Verdana" w:cs="Helvetica"/>
          <w:color w:val="313131"/>
          <w:sz w:val="18"/>
          <w:szCs w:val="18"/>
        </w:rPr>
        <w:t xml:space="preserve"> identificaţi teme de interes şi viitori partneri cu care puteţi colabora în realizarea de proiecte în domeniul dumneavoastră de activitate. Sesiunea de deschidere se va desfășura ca o emisiune TV cu mai mulți vorbitori VIP, inclusiv președintele Comitetului European al Regiunilor, Apostolos Tzitzikostas și comisarul european pentru Coeziune şi Reforme, Elisa Ferreira.</w:t>
      </w:r>
    </w:p>
    <w:p w14:paraId="428AC272" w14:textId="77777777" w:rsidR="00A312A3" w:rsidRPr="00A312A3" w:rsidRDefault="00A312A3" w:rsidP="00A312A3">
      <w:pPr>
        <w:pStyle w:val="Stilsursa"/>
      </w:pPr>
      <w:r w:rsidRPr="00A312A3">
        <w:t>Sursa: ADR BI</w:t>
      </w:r>
    </w:p>
    <w:p w14:paraId="7CD07E26" w14:textId="605256AB" w:rsidR="00A312A3" w:rsidRPr="00A312A3" w:rsidRDefault="00A312A3" w:rsidP="00A312A3">
      <w:pPr>
        <w:pStyle w:val="separatorarticole"/>
      </w:pPr>
      <w:r w:rsidRPr="00A312A3">
        <w:t>*</w:t>
      </w:r>
    </w:p>
    <w:p w14:paraId="5191B388" w14:textId="77777777" w:rsidR="00A312A3" w:rsidRPr="00A312A3" w:rsidRDefault="00A312A3" w:rsidP="00A312A3">
      <w:pPr>
        <w:pStyle w:val="TitluArticolinINFOUE"/>
        <w:rPr>
          <w:lang w:eastAsia="ro-RO"/>
        </w:rPr>
      </w:pPr>
      <w:bookmarkStart w:id="123" w:name="_Toc84229057"/>
      <w:r w:rsidRPr="00A312A3">
        <w:t>MIPE a publicat forma PNRR transmisă spre aprobare</w:t>
      </w:r>
      <w:bookmarkEnd w:id="123"/>
    </w:p>
    <w:p w14:paraId="5DA14757" w14:textId="77777777" w:rsidR="00A312A3" w:rsidRPr="00A312A3" w:rsidRDefault="00A312A3" w:rsidP="00A312A3">
      <w:pPr>
        <w:pStyle w:val="NormalWeb"/>
        <w:spacing w:before="120" w:beforeAutospacing="0" w:after="0" w:afterAutospacing="0"/>
        <w:rPr>
          <w:rFonts w:ascii="Verdana" w:hAnsi="Verdana" w:cs="Helvetica"/>
          <w:color w:val="313131"/>
          <w:sz w:val="18"/>
          <w:szCs w:val="18"/>
        </w:rPr>
      </w:pPr>
      <w:r w:rsidRPr="00A312A3">
        <w:rPr>
          <w:rFonts w:ascii="Verdana" w:hAnsi="Verdana" w:cs="Helvetica"/>
          <w:color w:val="313131"/>
          <w:sz w:val="18"/>
          <w:szCs w:val="18"/>
        </w:rPr>
        <w:t>În contextul </w:t>
      </w:r>
      <w:hyperlink r:id="rId20" w:tgtFrame="_blank" w:history="1">
        <w:r w:rsidRPr="00A312A3">
          <w:rPr>
            <w:rStyle w:val="Hyperlink"/>
            <w:rFonts w:cs="Helvetica"/>
          </w:rPr>
          <w:t>aprobării la 27 septembrie 2021</w:t>
        </w:r>
      </w:hyperlink>
      <w:r w:rsidRPr="00A312A3">
        <w:rPr>
          <w:rFonts w:ascii="Verdana" w:hAnsi="Verdana" w:cs="Helvetica"/>
          <w:color w:val="313131"/>
          <w:sz w:val="18"/>
          <w:szCs w:val="18"/>
        </w:rPr>
        <w:t> a Planului Național de Redresare și Reziliență al României, Ministerul Investițiilor și Proiectelor Europene a publicat o anexă cu forma transmisă spre aprobare a planului, Documentul de lucru al serviciilor Comisiei privind analizarea acestuia și Propunerea de decizie de punere în aplicare a Consiliului de aprobare a evaluării planului de redresare și reziliență al României.</w:t>
      </w:r>
    </w:p>
    <w:p w14:paraId="0F3AB3C5" w14:textId="77777777" w:rsidR="00A312A3" w:rsidRPr="00A312A3" w:rsidRDefault="00A312A3" w:rsidP="00A312A3">
      <w:pPr>
        <w:pStyle w:val="NormalWeb"/>
        <w:spacing w:before="120" w:beforeAutospacing="0" w:after="0" w:afterAutospacing="0"/>
        <w:rPr>
          <w:rFonts w:ascii="Verdana" w:hAnsi="Verdana" w:cs="Helvetica"/>
          <w:color w:val="313131"/>
          <w:sz w:val="18"/>
          <w:szCs w:val="18"/>
        </w:rPr>
      </w:pPr>
      <w:r w:rsidRPr="00A312A3">
        <w:rPr>
          <w:rFonts w:ascii="Verdana" w:hAnsi="Verdana" w:cs="Helvetica"/>
          <w:color w:val="313131"/>
          <w:sz w:val="18"/>
          <w:szCs w:val="18"/>
        </w:rPr>
        <w:t>Potrivit formei publicate a planului, </w:t>
      </w:r>
      <w:r w:rsidRPr="00A312A3">
        <w:rPr>
          <w:rStyle w:val="Strong"/>
          <w:rFonts w:cs="Helvetica"/>
          <w:color w:val="313131"/>
        </w:rPr>
        <w:t>suma aferentă implementării planului de redresare și reziliență al României</w:t>
      </w:r>
      <w:r w:rsidRPr="00A312A3">
        <w:rPr>
          <w:rFonts w:ascii="Verdana" w:hAnsi="Verdana" w:cs="Helvetica"/>
          <w:color w:val="313131"/>
          <w:sz w:val="18"/>
          <w:szCs w:val="18"/>
        </w:rPr>
        <w:t> </w:t>
      </w:r>
      <w:proofErr w:type="gramStart"/>
      <w:r w:rsidRPr="00A312A3">
        <w:rPr>
          <w:rFonts w:ascii="Verdana" w:hAnsi="Verdana" w:cs="Helvetica"/>
          <w:color w:val="313131"/>
          <w:sz w:val="18"/>
          <w:szCs w:val="18"/>
        </w:rPr>
        <w:t>este</w:t>
      </w:r>
      <w:proofErr w:type="gramEnd"/>
      <w:r w:rsidRPr="00A312A3">
        <w:rPr>
          <w:rFonts w:ascii="Verdana" w:hAnsi="Verdana" w:cs="Helvetica"/>
          <w:color w:val="313131"/>
          <w:sz w:val="18"/>
          <w:szCs w:val="18"/>
        </w:rPr>
        <w:t xml:space="preserve"> de 29.181.842.750 EUR. România a solicitat </w:t>
      </w:r>
      <w:r w:rsidRPr="00A312A3">
        <w:rPr>
          <w:rStyle w:val="Strong"/>
          <w:rFonts w:cs="Helvetica"/>
          <w:color w:val="313131"/>
        </w:rPr>
        <w:t>sprijin financiar nerambursabil</w:t>
      </w:r>
      <w:r w:rsidRPr="00A312A3">
        <w:rPr>
          <w:rFonts w:ascii="Verdana" w:hAnsi="Verdana" w:cs="Helvetica"/>
          <w:color w:val="313131"/>
          <w:sz w:val="18"/>
          <w:szCs w:val="18"/>
        </w:rPr>
        <w:t> în valoare de 14.239.689.750 EUR și </w:t>
      </w:r>
      <w:r w:rsidRPr="00A312A3">
        <w:rPr>
          <w:rStyle w:val="Strong"/>
          <w:rFonts w:cs="Helvetica"/>
          <w:color w:val="313131"/>
        </w:rPr>
        <w:t>împrumuturi</w:t>
      </w:r>
      <w:r w:rsidRPr="00A312A3">
        <w:rPr>
          <w:rFonts w:ascii="Verdana" w:hAnsi="Verdana" w:cs="Helvetica"/>
          <w:color w:val="313131"/>
          <w:sz w:val="18"/>
          <w:szCs w:val="18"/>
        </w:rPr>
        <w:t> în valoare de 14.942.153.000 miliarde EUR în cadrul Mecanismului de redresare și reziliență. Împreună, acestea reprezintă </w:t>
      </w:r>
      <w:r w:rsidRPr="00A312A3">
        <w:rPr>
          <w:rStyle w:val="Strong"/>
          <w:rFonts w:cs="Helvetica"/>
          <w:color w:val="313131"/>
        </w:rPr>
        <w:t>13</w:t>
      </w:r>
      <w:proofErr w:type="gramStart"/>
      <w:r w:rsidRPr="00A312A3">
        <w:rPr>
          <w:rStyle w:val="Strong"/>
          <w:rFonts w:cs="Helvetica"/>
          <w:color w:val="313131"/>
        </w:rPr>
        <w:t>,09</w:t>
      </w:r>
      <w:proofErr w:type="gramEnd"/>
      <w:r w:rsidRPr="00A312A3">
        <w:rPr>
          <w:rStyle w:val="Strong"/>
          <w:rFonts w:cs="Helvetica"/>
          <w:color w:val="313131"/>
        </w:rPr>
        <w:t xml:space="preserve"> % din PIB-ul din 2019</w:t>
      </w:r>
      <w:r w:rsidRPr="00A312A3">
        <w:rPr>
          <w:rFonts w:ascii="Verdana" w:hAnsi="Verdana" w:cs="Helvetica"/>
          <w:color w:val="313131"/>
          <w:sz w:val="18"/>
          <w:szCs w:val="18"/>
        </w:rPr>
        <w:t>.</w:t>
      </w:r>
    </w:p>
    <w:p w14:paraId="5A0F33E7" w14:textId="77777777" w:rsidR="00A312A3" w:rsidRPr="00A312A3" w:rsidRDefault="00A312A3" w:rsidP="00A312A3">
      <w:pPr>
        <w:pStyle w:val="NormalWeb"/>
        <w:spacing w:before="120" w:beforeAutospacing="0" w:after="0" w:afterAutospacing="0"/>
        <w:rPr>
          <w:rFonts w:ascii="Verdana" w:hAnsi="Verdana" w:cs="Helvetica"/>
          <w:color w:val="313131"/>
          <w:sz w:val="18"/>
          <w:szCs w:val="18"/>
        </w:rPr>
      </w:pPr>
      <w:r w:rsidRPr="00A312A3">
        <w:rPr>
          <w:rStyle w:val="Strong"/>
          <w:rFonts w:cs="Helvetica"/>
          <w:color w:val="313131"/>
        </w:rPr>
        <w:t>Planul conține</w:t>
      </w:r>
      <w:r w:rsidRPr="00A312A3">
        <w:rPr>
          <w:rFonts w:ascii="Verdana" w:hAnsi="Verdana" w:cs="Helvetica"/>
          <w:color w:val="313131"/>
          <w:sz w:val="18"/>
          <w:szCs w:val="18"/>
        </w:rPr>
        <w:t> 171 de măsuri (64 de reforme și 107 investiții), structurate în jurul a șase piloni și a cincisprezece componente.</w:t>
      </w:r>
    </w:p>
    <w:p w14:paraId="14470C9F" w14:textId="77777777" w:rsidR="00A312A3" w:rsidRPr="00A312A3" w:rsidRDefault="00991A0B" w:rsidP="00A312A3">
      <w:pPr>
        <w:pStyle w:val="NormalWeb"/>
        <w:spacing w:before="120" w:beforeAutospacing="0" w:after="0" w:afterAutospacing="0"/>
        <w:rPr>
          <w:rFonts w:ascii="Verdana" w:hAnsi="Verdana" w:cs="Helvetica"/>
          <w:color w:val="313131"/>
          <w:sz w:val="18"/>
          <w:szCs w:val="18"/>
        </w:rPr>
      </w:pPr>
      <w:hyperlink r:id="rId21" w:tgtFrame="_blank" w:history="1">
        <w:r w:rsidR="00A312A3" w:rsidRPr="00A312A3">
          <w:rPr>
            <w:rStyle w:val="Emphasis"/>
            <w:rFonts w:cs="Helvetica"/>
            <w:b/>
            <w:bCs/>
            <w:color w:val="0000FF"/>
            <w:u w:val="single"/>
          </w:rPr>
          <w:t>Descarcă</w:t>
        </w:r>
      </w:hyperlink>
      <w:r w:rsidR="00A312A3" w:rsidRPr="00A312A3">
        <w:rPr>
          <w:rFonts w:ascii="Verdana" w:hAnsi="Verdana" w:cs="Helvetica"/>
          <w:color w:val="313131"/>
          <w:sz w:val="18"/>
          <w:szCs w:val="18"/>
        </w:rPr>
        <w:t> anexa la Propunerea de decizie de punere în aplicare a Consiliului de aprobare a evaluării planului de redresare și reziliență al României (Forma finală a PNRR-ului)</w:t>
      </w:r>
    </w:p>
    <w:p w14:paraId="04BBF23A" w14:textId="77777777" w:rsidR="00A312A3" w:rsidRPr="00A312A3" w:rsidRDefault="00A312A3" w:rsidP="00A312A3">
      <w:pPr>
        <w:pStyle w:val="NormalWeb"/>
        <w:spacing w:before="120" w:beforeAutospacing="0" w:after="0" w:afterAutospacing="0"/>
        <w:rPr>
          <w:rFonts w:ascii="Verdana" w:hAnsi="Verdana" w:cs="Helvetica"/>
          <w:color w:val="313131"/>
          <w:sz w:val="18"/>
          <w:szCs w:val="18"/>
        </w:rPr>
      </w:pPr>
      <w:r w:rsidRPr="00A312A3">
        <w:rPr>
          <w:rStyle w:val="Strong"/>
          <w:rFonts w:cs="Helvetica"/>
          <w:color w:val="313131"/>
        </w:rPr>
        <w:t>Evaluarea planului</w:t>
      </w:r>
    </w:p>
    <w:p w14:paraId="394852F8" w14:textId="77777777" w:rsidR="00A312A3" w:rsidRPr="00A312A3" w:rsidRDefault="00A312A3" w:rsidP="00A312A3">
      <w:pPr>
        <w:pStyle w:val="NormalWeb"/>
        <w:spacing w:before="120" w:beforeAutospacing="0" w:after="0" w:afterAutospacing="0"/>
        <w:rPr>
          <w:rFonts w:ascii="Verdana" w:hAnsi="Verdana" w:cs="Helvetica"/>
          <w:color w:val="313131"/>
          <w:sz w:val="18"/>
          <w:szCs w:val="18"/>
        </w:rPr>
      </w:pPr>
      <w:r w:rsidRPr="00A312A3">
        <w:rPr>
          <w:rFonts w:ascii="Verdana" w:hAnsi="Verdana" w:cs="Helvetica"/>
          <w:color w:val="313131"/>
          <w:sz w:val="18"/>
          <w:szCs w:val="18"/>
        </w:rPr>
        <w:t xml:space="preserve">Potrivit documentului de lucru al serviciilor Comisiei, România </w:t>
      </w:r>
      <w:proofErr w:type="gramStart"/>
      <w:r w:rsidRPr="00A312A3">
        <w:rPr>
          <w:rFonts w:ascii="Verdana" w:hAnsi="Verdana" w:cs="Helvetica"/>
          <w:color w:val="313131"/>
          <w:sz w:val="18"/>
          <w:szCs w:val="18"/>
        </w:rPr>
        <w:t>a</w:t>
      </w:r>
      <w:proofErr w:type="gramEnd"/>
      <w:r w:rsidRPr="00A312A3">
        <w:rPr>
          <w:rFonts w:ascii="Verdana" w:hAnsi="Verdana" w:cs="Helvetica"/>
          <w:color w:val="313131"/>
          <w:sz w:val="18"/>
          <w:szCs w:val="18"/>
        </w:rPr>
        <w:t xml:space="preserve"> obținut următoarele calificative:</w:t>
      </w:r>
    </w:p>
    <w:p w14:paraId="26A3BAE7" w14:textId="7BC75753" w:rsidR="00A312A3" w:rsidRPr="00A312A3" w:rsidRDefault="00A312A3" w:rsidP="00A312A3">
      <w:pPr>
        <w:pStyle w:val="NormalWeb"/>
        <w:spacing w:before="120" w:beforeAutospacing="0" w:after="0" w:afterAutospacing="0"/>
        <w:jc w:val="center"/>
        <w:rPr>
          <w:rFonts w:ascii="Verdana" w:hAnsi="Verdana" w:cs="Helvetica"/>
          <w:color w:val="313131"/>
          <w:sz w:val="18"/>
          <w:szCs w:val="18"/>
        </w:rPr>
      </w:pPr>
      <w:r w:rsidRPr="00A312A3">
        <w:rPr>
          <w:rFonts w:ascii="Verdana" w:hAnsi="Verdana" w:cs="Helvetica"/>
          <w:noProof/>
          <w:color w:val="313131"/>
          <w:sz w:val="18"/>
          <w:szCs w:val="18"/>
          <w:lang w:val="ro-RO" w:eastAsia="ro-RO"/>
        </w:rPr>
        <w:drawing>
          <wp:inline distT="0" distB="0" distL="0" distR="0" wp14:anchorId="64A2B8A0" wp14:editId="1261AA33">
            <wp:extent cx="6080397" cy="1095017"/>
            <wp:effectExtent l="0" t="0" r="0" b="0"/>
            <wp:docPr id="7" name="Picture 7" descr="https://www.fonduri-structurale.ro/uploads/media/default/0001/34/ea9143d53f1e0b3ddcc1f5f871b01d0a7d236d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onduri-structurale.ro/uploads/media/default/0001/34/ea9143d53f1e0b3ddcc1f5f871b01d0a7d236d8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0420" cy="1114831"/>
                    </a:xfrm>
                    <a:prstGeom prst="rect">
                      <a:avLst/>
                    </a:prstGeom>
                    <a:noFill/>
                    <a:ln>
                      <a:noFill/>
                    </a:ln>
                  </pic:spPr>
                </pic:pic>
              </a:graphicData>
            </a:graphic>
          </wp:inline>
        </w:drawing>
      </w:r>
    </w:p>
    <w:p w14:paraId="7245FC58" w14:textId="77777777" w:rsidR="00A312A3" w:rsidRPr="00A312A3" w:rsidRDefault="00A312A3" w:rsidP="00A312A3">
      <w:pPr>
        <w:pStyle w:val="NormalWeb"/>
        <w:spacing w:before="120" w:beforeAutospacing="0" w:after="0" w:afterAutospacing="0"/>
        <w:rPr>
          <w:rFonts w:ascii="Verdana" w:hAnsi="Verdana" w:cs="Helvetica"/>
          <w:color w:val="313131"/>
          <w:sz w:val="18"/>
          <w:szCs w:val="18"/>
        </w:rPr>
      </w:pPr>
      <w:r w:rsidRPr="00A312A3">
        <w:rPr>
          <w:rFonts w:ascii="Verdana" w:hAnsi="Verdana" w:cs="Helvetica"/>
          <w:color w:val="313131"/>
          <w:sz w:val="18"/>
          <w:szCs w:val="18"/>
        </w:rPr>
        <w:t>Astfel, conform graficului, PNRR-ul României a obținut calificativul maxim „A” pentru 10 dintre criterii, iar pentru „Stabilirea costurilor” a obținut calificativul „B”. În acest context, europarlamentarul Dragoș Pîslaru </w:t>
      </w:r>
      <w:hyperlink r:id="rId23" w:tgtFrame="_blank" w:history="1">
        <w:proofErr w:type="gramStart"/>
        <w:r w:rsidRPr="00A312A3">
          <w:rPr>
            <w:rStyle w:val="Hyperlink"/>
            <w:rFonts w:cs="Helvetica"/>
          </w:rPr>
          <w:t>a</w:t>
        </w:r>
        <w:proofErr w:type="gramEnd"/>
        <w:r w:rsidRPr="00A312A3">
          <w:rPr>
            <w:rStyle w:val="Hyperlink"/>
            <w:rFonts w:cs="Helvetica"/>
          </w:rPr>
          <w:t xml:space="preserve"> explicat</w:t>
        </w:r>
      </w:hyperlink>
      <w:r w:rsidRPr="00A312A3">
        <w:rPr>
          <w:rFonts w:ascii="Verdana" w:hAnsi="Verdana" w:cs="Helvetica"/>
          <w:color w:val="313131"/>
          <w:sz w:val="18"/>
          <w:szCs w:val="18"/>
        </w:rPr>
        <w:t> faptul că la aceasta categorie multe dintre planurile depuse nu au primit calificativul maxim: „</w:t>
      </w:r>
      <w:r w:rsidRPr="00A312A3">
        <w:rPr>
          <w:rStyle w:val="Emphasis"/>
          <w:rFonts w:cs="Helvetica"/>
          <w:color w:val="313131"/>
        </w:rPr>
        <w:t>România a obținut 1 singur calificativ B, la criteriul legat de costuri. Acest lucru ne arată că metodologia folosită nu a fost suficient de bine explicată, legătura între costuri și justificarea acestora nu este mereu clară, iar din acest motiv, evaluarea la acest calificativ a fost medie și nu am obținut A. Menționez că majoritatea statelor membre au avut calificative B la acest criteriu</w:t>
      </w:r>
      <w:r w:rsidRPr="00A312A3">
        <w:rPr>
          <w:rFonts w:ascii="Verdana" w:hAnsi="Verdana" w:cs="Helvetica"/>
          <w:color w:val="313131"/>
          <w:sz w:val="18"/>
          <w:szCs w:val="18"/>
        </w:rPr>
        <w:t>”.</w:t>
      </w:r>
    </w:p>
    <w:p w14:paraId="01EEA04D" w14:textId="77777777" w:rsidR="00A312A3" w:rsidRPr="00A312A3" w:rsidRDefault="00991A0B" w:rsidP="00A312A3">
      <w:pPr>
        <w:pStyle w:val="NormalWeb"/>
        <w:spacing w:before="120" w:beforeAutospacing="0" w:after="0" w:afterAutospacing="0"/>
        <w:rPr>
          <w:rFonts w:ascii="Verdana" w:hAnsi="Verdana" w:cs="Helvetica"/>
          <w:color w:val="313131"/>
          <w:sz w:val="18"/>
          <w:szCs w:val="18"/>
        </w:rPr>
      </w:pPr>
      <w:hyperlink r:id="rId24" w:tgtFrame="_blank" w:history="1">
        <w:r w:rsidR="00A312A3" w:rsidRPr="00A312A3">
          <w:rPr>
            <w:rStyle w:val="Emphasis"/>
            <w:rFonts w:cs="Helvetica"/>
            <w:b/>
            <w:bCs/>
            <w:color w:val="0000FF"/>
            <w:u w:val="single"/>
          </w:rPr>
          <w:t>Descarcă</w:t>
        </w:r>
      </w:hyperlink>
      <w:r w:rsidR="00A312A3" w:rsidRPr="00A312A3">
        <w:rPr>
          <w:rFonts w:ascii="Verdana" w:hAnsi="Verdana" w:cs="Helvetica"/>
          <w:color w:val="313131"/>
          <w:sz w:val="18"/>
          <w:szCs w:val="18"/>
        </w:rPr>
        <w:t> documentul de lucru al serviciilor Comisiei</w:t>
      </w:r>
    </w:p>
    <w:p w14:paraId="3A8865D7" w14:textId="77777777" w:rsidR="00A312A3" w:rsidRPr="00A312A3" w:rsidRDefault="00A312A3" w:rsidP="00A312A3">
      <w:pPr>
        <w:pStyle w:val="NormalWeb"/>
        <w:spacing w:before="120" w:beforeAutospacing="0" w:after="0" w:afterAutospacing="0"/>
        <w:rPr>
          <w:rFonts w:ascii="Verdana" w:hAnsi="Verdana" w:cs="Helvetica"/>
          <w:color w:val="313131"/>
          <w:sz w:val="18"/>
          <w:szCs w:val="18"/>
        </w:rPr>
      </w:pPr>
      <w:r w:rsidRPr="00A312A3">
        <w:rPr>
          <w:rStyle w:val="Strong"/>
          <w:rFonts w:cs="Helvetica"/>
          <w:color w:val="313131"/>
        </w:rPr>
        <w:lastRenderedPageBreak/>
        <w:t>Pașii următori</w:t>
      </w:r>
    </w:p>
    <w:p w14:paraId="1DB7C7F8" w14:textId="77777777" w:rsidR="00A312A3" w:rsidRPr="00A312A3" w:rsidRDefault="00A312A3" w:rsidP="00A312A3">
      <w:pPr>
        <w:pStyle w:val="NormalWeb"/>
        <w:spacing w:before="120" w:beforeAutospacing="0" w:after="0" w:afterAutospacing="0"/>
        <w:rPr>
          <w:rFonts w:ascii="Verdana" w:hAnsi="Verdana" w:cs="Helvetica"/>
          <w:color w:val="313131"/>
          <w:sz w:val="18"/>
          <w:szCs w:val="18"/>
        </w:rPr>
      </w:pPr>
      <w:r w:rsidRPr="00A312A3">
        <w:rPr>
          <w:rFonts w:ascii="Verdana" w:hAnsi="Verdana" w:cs="Helvetica"/>
          <w:color w:val="313131"/>
          <w:sz w:val="18"/>
          <w:szCs w:val="18"/>
        </w:rPr>
        <w:t>Ca urmare a deciziei Comisiei Europene de la 27 septembrie 2021 privind adoptarea Planului Național de Redresare și Reziliență al României, Consiliul are acum la dispoziție patru săptămâni pentru a adopta propunerea Comisiei.</w:t>
      </w:r>
    </w:p>
    <w:p w14:paraId="2E7F3DED" w14:textId="77777777" w:rsidR="00A312A3" w:rsidRPr="00A312A3" w:rsidRDefault="00991A0B" w:rsidP="00A312A3">
      <w:pPr>
        <w:pStyle w:val="NormalWeb"/>
        <w:spacing w:before="120" w:beforeAutospacing="0" w:after="0" w:afterAutospacing="0"/>
        <w:rPr>
          <w:rFonts w:ascii="Verdana" w:hAnsi="Verdana" w:cs="Helvetica"/>
          <w:color w:val="313131"/>
          <w:sz w:val="18"/>
          <w:szCs w:val="18"/>
        </w:rPr>
      </w:pPr>
      <w:hyperlink r:id="rId25" w:tgtFrame="_blank" w:history="1">
        <w:r w:rsidR="00A312A3" w:rsidRPr="00A312A3">
          <w:rPr>
            <w:rStyle w:val="Emphasis"/>
            <w:rFonts w:cs="Helvetica"/>
            <w:b/>
            <w:bCs/>
            <w:color w:val="0000FF"/>
            <w:u w:val="single"/>
          </w:rPr>
          <w:t>Descarcă</w:t>
        </w:r>
      </w:hyperlink>
      <w:r w:rsidR="00A312A3" w:rsidRPr="00A312A3">
        <w:rPr>
          <w:rFonts w:ascii="Verdana" w:hAnsi="Verdana" w:cs="Helvetica"/>
          <w:color w:val="313131"/>
          <w:sz w:val="18"/>
          <w:szCs w:val="18"/>
        </w:rPr>
        <w:t> propunerea de decizie transmisă Consiliului</w:t>
      </w:r>
    </w:p>
    <w:p w14:paraId="627775DA" w14:textId="77777777" w:rsidR="00A312A3" w:rsidRPr="00A312A3" w:rsidRDefault="00A312A3" w:rsidP="00A312A3">
      <w:pPr>
        <w:pStyle w:val="NormalWeb"/>
        <w:spacing w:before="120" w:beforeAutospacing="0" w:after="0" w:afterAutospacing="0"/>
        <w:rPr>
          <w:rFonts w:ascii="Verdana" w:hAnsi="Verdana" w:cs="Helvetica"/>
          <w:color w:val="313131"/>
          <w:sz w:val="18"/>
          <w:szCs w:val="18"/>
        </w:rPr>
      </w:pPr>
      <w:r w:rsidRPr="00A312A3">
        <w:rPr>
          <w:rFonts w:ascii="Verdana" w:hAnsi="Verdana" w:cs="Helvetica"/>
          <w:color w:val="313131"/>
          <w:sz w:val="18"/>
          <w:szCs w:val="18"/>
        </w:rPr>
        <w:t>Aprobarea planului de către Consiliu ar permite </w:t>
      </w:r>
      <w:r w:rsidRPr="00A312A3">
        <w:rPr>
          <w:rStyle w:val="Strong"/>
          <w:rFonts w:cs="Helvetica"/>
          <w:color w:val="313131"/>
        </w:rPr>
        <w:t>plata a 3,6 miliarde EUR sub formă de prefinanțare</w:t>
      </w:r>
      <w:r w:rsidRPr="00A312A3">
        <w:rPr>
          <w:rFonts w:ascii="Verdana" w:hAnsi="Verdana" w:cs="Helvetica"/>
          <w:color w:val="313131"/>
          <w:sz w:val="18"/>
          <w:szCs w:val="18"/>
        </w:rPr>
        <w:t>, și anume 13% din suma totală alocată României, se arată în comunicatul oficial al CE din 27.09.2021.</w:t>
      </w:r>
    </w:p>
    <w:p w14:paraId="2BC6F00F" w14:textId="77777777" w:rsidR="00A312A3" w:rsidRPr="00A312A3" w:rsidRDefault="00A312A3" w:rsidP="009C5CD9">
      <w:pPr>
        <w:pStyle w:val="Stilsursa"/>
      </w:pPr>
      <w:r w:rsidRPr="00A312A3">
        <w:t>Sursă: MIPE</w:t>
      </w:r>
    </w:p>
    <w:p w14:paraId="26ECFF23" w14:textId="296E055D" w:rsidR="00A312A3" w:rsidRPr="00A312A3" w:rsidRDefault="00A312A3" w:rsidP="009C5CD9">
      <w:pPr>
        <w:pStyle w:val="separatorarticole"/>
      </w:pPr>
      <w:r>
        <w:t>*</w:t>
      </w:r>
    </w:p>
    <w:p w14:paraId="1F0FA70C" w14:textId="77777777" w:rsidR="00F36BCB" w:rsidRPr="002D0E7E" w:rsidRDefault="00F36BCB" w:rsidP="00415716">
      <w:pPr>
        <w:pStyle w:val="TitluArticolinINFOUE"/>
        <w:rPr>
          <w:lang w:eastAsia="ro-RO"/>
        </w:rPr>
      </w:pPr>
      <w:bookmarkStart w:id="124" w:name="_Toc84229058"/>
      <w:r w:rsidRPr="002D0E7E">
        <w:t>Pașii următori pentru implementarea PNRR-ului României</w:t>
      </w:r>
      <w:bookmarkEnd w:id="124"/>
    </w:p>
    <w:p w14:paraId="368846DC" w14:textId="77777777" w:rsidR="00F36BCB" w:rsidRPr="002D0E7E" w:rsidRDefault="00F36BCB"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În ședința de guvern de miercuri, 29 septembrie 2021, Ministerul Investițiilor și Proiectelor Europene a prezentat planul de lucru din perioada următoare privind demararea proceselor referitoare la implementarea Planului Național de Redresare și Reziliență (PNRR).</w:t>
      </w:r>
    </w:p>
    <w:p w14:paraId="2513350C" w14:textId="77777777" w:rsidR="00F36BCB" w:rsidRPr="002D0E7E" w:rsidRDefault="00F36BCB"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Astfel, în următoarea perioadă, implementarea PNRR presupune două fluxuri concomitente de procese distincte ca atribuții. Primul se referă la relația cu Comisia Europeană și Consiliul, în vederea finalizării procedurilor de adoptare a Deciziei de punere în aplicare a Consiliului, semnarea angajamentelor juridice (grant și împrumut) și inițierea elaborării Acordului operațional privind implementarea PNRR, potrivit comunicatului oficial al MIPE.</w:t>
      </w:r>
    </w:p>
    <w:p w14:paraId="6CE6E001" w14:textId="77777777" w:rsidR="00F36BCB" w:rsidRPr="002D0E7E" w:rsidRDefault="00F36BCB"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Concomitent, se va urmări demararea procesului de implementare a Planului la nivel intern, prin crearea structurilor de specialitate la nivelul ministerelor/autorităților coordonatoare de componente, elaborarea și aprobarea cadrului  normativ de implementare a PNRR, elaborarea și punerea în aplicare a sistemului informatic de gestiune a PNRR, constituirea Comitetului Interministerial de Coordonare și a Comitetului de Monitorizare ale PNRR.</w:t>
      </w:r>
    </w:p>
    <w:p w14:paraId="702C6D9D" w14:textId="77777777" w:rsidR="00F36BCB" w:rsidRPr="002D0E7E" w:rsidRDefault="00F36BCB"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Au fost, așadar, propuse aprobării demararea procesului de creare a structurilor interne de specialitate la nivelul ministerelor/autorităților coordonatoare de componente, constituirea grupului de lucru privind elaborarea cadrului  normativ de implementare a PNRR, menținerea unui dialog permanent și structurat cu serviciile de specialitate ale Comisiei Europene, sub coordonarea MIPE și nominalizarea de către instituțiile implicate a câte doi reprezentanți la nivel de secretar de stat și tehnic, în vederea desfășurării măsurilor și a comunicării acestora către MIPE, în calitate de coordonator al PNRR.</w:t>
      </w:r>
    </w:p>
    <w:p w14:paraId="7376058F" w14:textId="77777777" w:rsidR="00F36BCB" w:rsidRPr="002D0E7E" w:rsidRDefault="00F36BCB" w:rsidP="00415716">
      <w:pPr>
        <w:pStyle w:val="Stilsursa"/>
      </w:pPr>
      <w:r w:rsidRPr="002D0E7E">
        <w:t>Sursa: MIPE</w:t>
      </w:r>
    </w:p>
    <w:p w14:paraId="45D7FE34" w14:textId="11C043F3" w:rsidR="00F36BCB" w:rsidRPr="002D0E7E" w:rsidRDefault="00F36BCB" w:rsidP="00415716">
      <w:pPr>
        <w:pStyle w:val="separatorarticole"/>
      </w:pPr>
      <w:r w:rsidRPr="002D0E7E">
        <w:t>*</w:t>
      </w:r>
    </w:p>
    <w:p w14:paraId="0DEDB4A1" w14:textId="77777777" w:rsidR="00F36BCB" w:rsidRPr="002D0E7E" w:rsidRDefault="00F36BCB" w:rsidP="00415716">
      <w:pPr>
        <w:pStyle w:val="TitluArticolinINFOUE"/>
        <w:rPr>
          <w:lang w:eastAsia="ro-RO"/>
        </w:rPr>
      </w:pPr>
      <w:bookmarkStart w:id="125" w:name="_Toc84229059"/>
      <w:r w:rsidRPr="002D0E7E">
        <w:t>Peste 2 miliarde de euro în prefinanțări acordate PNRR-urilor Austriei, Croației și Cehiei</w:t>
      </w:r>
      <w:bookmarkEnd w:id="125"/>
    </w:p>
    <w:p w14:paraId="73372A66" w14:textId="77777777" w:rsidR="00F36BCB" w:rsidRPr="002D0E7E" w:rsidRDefault="00F36BCB" w:rsidP="00094884">
      <w:pPr>
        <w:pStyle w:val="NormalWeb"/>
        <w:spacing w:before="80" w:beforeAutospacing="0" w:after="0" w:afterAutospacing="0"/>
        <w:rPr>
          <w:rFonts w:ascii="Verdana" w:hAnsi="Verdana" w:cs="Helvetica"/>
          <w:color w:val="313131"/>
          <w:sz w:val="18"/>
          <w:szCs w:val="18"/>
        </w:rPr>
      </w:pPr>
      <w:r w:rsidRPr="002D0E7E">
        <w:rPr>
          <w:rFonts w:ascii="Verdana" w:hAnsi="Verdana" w:cs="Helvetica"/>
          <w:color w:val="313131"/>
          <w:sz w:val="18"/>
          <w:szCs w:val="18"/>
        </w:rPr>
        <w:t>Comisia Europeană a plătit ieri, 28 septembrie 2021, prin intermediul Mecanismului de Redresare și Reziliență, primele prefinanțări în procent de 13% din totalul alocat prin Planurile Naționale de Redresare și Reziliență ale Austriei, Croației și Cehiei.</w:t>
      </w:r>
    </w:p>
    <w:p w14:paraId="266287D0" w14:textId="77777777" w:rsidR="00F36BCB" w:rsidRPr="002D0E7E" w:rsidRDefault="00F36BCB" w:rsidP="00094884">
      <w:pPr>
        <w:pStyle w:val="NormalWeb"/>
        <w:spacing w:before="80" w:beforeAutospacing="0" w:after="0" w:afterAutospacing="0"/>
        <w:rPr>
          <w:rFonts w:ascii="Verdana" w:hAnsi="Verdana" w:cs="Helvetica"/>
          <w:color w:val="313131"/>
          <w:sz w:val="18"/>
          <w:szCs w:val="18"/>
        </w:rPr>
      </w:pPr>
      <w:r w:rsidRPr="002D0E7E">
        <w:rPr>
          <w:rStyle w:val="Strong"/>
          <w:rFonts w:cs="Helvetica"/>
          <w:color w:val="313131"/>
        </w:rPr>
        <w:t>Austria</w:t>
      </w:r>
    </w:p>
    <w:p w14:paraId="2D00FAAC" w14:textId="77777777" w:rsidR="00F36BCB" w:rsidRPr="002D0E7E" w:rsidRDefault="00F36BCB" w:rsidP="00094884">
      <w:pPr>
        <w:numPr>
          <w:ilvl w:val="0"/>
          <w:numId w:val="14"/>
        </w:numPr>
        <w:spacing w:before="80"/>
        <w:rPr>
          <w:rFonts w:cs="Helvetica"/>
          <w:color w:val="313131"/>
          <w:szCs w:val="18"/>
        </w:rPr>
      </w:pPr>
      <w:r w:rsidRPr="002D0E7E">
        <w:rPr>
          <w:rFonts w:cs="Helvetica"/>
          <w:color w:val="313131"/>
          <w:szCs w:val="18"/>
        </w:rPr>
        <w:t>Alocare totală: 3,5 miliarde de euro</w:t>
      </w:r>
    </w:p>
    <w:p w14:paraId="199D7699" w14:textId="77777777" w:rsidR="00F36BCB" w:rsidRPr="002D0E7E" w:rsidRDefault="00F36BCB" w:rsidP="00094884">
      <w:pPr>
        <w:numPr>
          <w:ilvl w:val="0"/>
          <w:numId w:val="14"/>
        </w:numPr>
        <w:spacing w:before="80"/>
        <w:rPr>
          <w:rFonts w:cs="Helvetica"/>
          <w:color w:val="313131"/>
          <w:szCs w:val="18"/>
        </w:rPr>
      </w:pPr>
      <w:r w:rsidRPr="002D0E7E">
        <w:rPr>
          <w:rFonts w:cs="Helvetica"/>
          <w:color w:val="313131"/>
          <w:szCs w:val="18"/>
        </w:rPr>
        <w:t>Prefinanțare acordată: 450 milioane de euro</w:t>
      </w:r>
    </w:p>
    <w:p w14:paraId="48DB8474" w14:textId="77777777" w:rsidR="00F36BCB" w:rsidRPr="002D0E7E" w:rsidRDefault="00F36BCB" w:rsidP="00094884">
      <w:pPr>
        <w:pStyle w:val="NormalWeb"/>
        <w:spacing w:before="80" w:beforeAutospacing="0" w:after="0" w:afterAutospacing="0"/>
        <w:rPr>
          <w:rFonts w:ascii="Verdana" w:hAnsi="Verdana" w:cs="Helvetica"/>
          <w:color w:val="313131"/>
          <w:sz w:val="18"/>
          <w:szCs w:val="18"/>
        </w:rPr>
      </w:pPr>
      <w:r w:rsidRPr="002D0E7E">
        <w:rPr>
          <w:rFonts w:ascii="Verdana" w:hAnsi="Verdana" w:cs="Helvetica"/>
          <w:color w:val="313131"/>
          <w:sz w:val="18"/>
          <w:szCs w:val="18"/>
        </w:rPr>
        <w:t>În PNRR-ul Austriei, printre proiectele asumate se numără și cele referitoare la </w:t>
      </w:r>
      <w:r w:rsidRPr="002D0E7E">
        <w:rPr>
          <w:rStyle w:val="Emphasis"/>
          <w:rFonts w:cs="Helvetica"/>
          <w:color w:val="313131"/>
        </w:rPr>
        <w:t>susținerea tranziției digitale</w:t>
      </w:r>
      <w:r w:rsidRPr="002D0E7E">
        <w:rPr>
          <w:rFonts w:ascii="Verdana" w:hAnsi="Verdana" w:cs="Helvetica"/>
          <w:color w:val="313131"/>
          <w:sz w:val="18"/>
          <w:szCs w:val="18"/>
        </w:rPr>
        <w:t> și </w:t>
      </w:r>
      <w:r w:rsidRPr="002D0E7E">
        <w:rPr>
          <w:rStyle w:val="Emphasis"/>
          <w:rFonts w:cs="Helvetica"/>
          <w:color w:val="313131"/>
        </w:rPr>
        <w:t>consolidarea rezilienței economice și sociale</w:t>
      </w:r>
      <w:r w:rsidRPr="002D0E7E">
        <w:rPr>
          <w:rFonts w:ascii="Verdana" w:hAnsi="Verdana" w:cs="Helvetica"/>
          <w:color w:val="313131"/>
          <w:sz w:val="18"/>
          <w:szCs w:val="18"/>
        </w:rPr>
        <w:t>, astfel:</w:t>
      </w:r>
    </w:p>
    <w:p w14:paraId="28752AD0" w14:textId="77777777" w:rsidR="00F36BCB" w:rsidRPr="002D0E7E" w:rsidRDefault="00F36BCB" w:rsidP="00094884">
      <w:pPr>
        <w:numPr>
          <w:ilvl w:val="0"/>
          <w:numId w:val="15"/>
        </w:numPr>
        <w:spacing w:before="80"/>
        <w:rPr>
          <w:rFonts w:cs="Helvetica"/>
          <w:color w:val="313131"/>
          <w:szCs w:val="18"/>
        </w:rPr>
      </w:pPr>
      <w:r w:rsidRPr="002D0E7E">
        <w:rPr>
          <w:rStyle w:val="Strong"/>
          <w:rFonts w:cs="Helvetica"/>
          <w:color w:val="313131"/>
        </w:rPr>
        <w:t>Asigurarea tranziției verzi</w:t>
      </w:r>
      <w:r w:rsidRPr="002D0E7E">
        <w:rPr>
          <w:rFonts w:cs="Helvetica"/>
          <w:color w:val="313131"/>
          <w:szCs w:val="18"/>
        </w:rPr>
        <w:t>: Planul austriac prevede 256 milioane EUR pentru promovarea tranziției de la autobuze cu combustibil fosil la autobuze cu emisii zero și instalarea stațiilor de încărcare;</w:t>
      </w:r>
    </w:p>
    <w:p w14:paraId="31F82AC8" w14:textId="77777777" w:rsidR="00F36BCB" w:rsidRPr="002D0E7E" w:rsidRDefault="00F36BCB" w:rsidP="00094884">
      <w:pPr>
        <w:numPr>
          <w:ilvl w:val="0"/>
          <w:numId w:val="15"/>
        </w:numPr>
        <w:spacing w:before="80"/>
        <w:rPr>
          <w:rFonts w:cs="Helvetica"/>
          <w:color w:val="313131"/>
          <w:szCs w:val="18"/>
        </w:rPr>
      </w:pPr>
      <w:r w:rsidRPr="002D0E7E">
        <w:rPr>
          <w:rStyle w:val="Strong"/>
          <w:rFonts w:cs="Helvetica"/>
          <w:color w:val="313131"/>
        </w:rPr>
        <w:t>Sprijinirea tranziției digitale</w:t>
      </w:r>
      <w:r w:rsidRPr="002D0E7E">
        <w:rPr>
          <w:rFonts w:cs="Helvetica"/>
          <w:color w:val="313131"/>
          <w:szCs w:val="18"/>
        </w:rPr>
        <w:t>: Planul va investi 891 milioane EUR pentru a sprijini conectivitatea digitală, ce va permite mai mult de jumătate din gospodăriile austriece să beneficieze de bandă largă rapidă cu cel puțin 100mbit/s. Planul include, de asemenea, investiții în microelectronică ca parte a proiectelor de interes comun european;</w:t>
      </w:r>
    </w:p>
    <w:p w14:paraId="188DFD7F" w14:textId="77777777" w:rsidR="00F36BCB" w:rsidRPr="002D0E7E" w:rsidRDefault="00F36BCB" w:rsidP="00094884">
      <w:pPr>
        <w:numPr>
          <w:ilvl w:val="0"/>
          <w:numId w:val="15"/>
        </w:numPr>
        <w:spacing w:before="80"/>
        <w:rPr>
          <w:rFonts w:cs="Helvetica"/>
          <w:color w:val="313131"/>
          <w:szCs w:val="18"/>
        </w:rPr>
      </w:pPr>
      <w:r w:rsidRPr="002D0E7E">
        <w:rPr>
          <w:rStyle w:val="Strong"/>
          <w:rFonts w:cs="Helvetica"/>
          <w:color w:val="313131"/>
        </w:rPr>
        <w:lastRenderedPageBreak/>
        <w:t>Consolidarea rezilienței economice și sociale</w:t>
      </w:r>
      <w:r w:rsidRPr="002D0E7E">
        <w:rPr>
          <w:rFonts w:cs="Helvetica"/>
          <w:color w:val="313131"/>
          <w:szCs w:val="18"/>
        </w:rPr>
        <w:t>: Planul acoperă reforma fiscală eco-socială, care va propune un obiectiv pentru reducerea emisiilor de CO2 în Austria. Planul include, de asemenea, măsuri specifice de formare și recondiționare și perfecționare pentru persoanele ce nu află pe piața muncii.</w:t>
      </w:r>
    </w:p>
    <w:p w14:paraId="1A42A584" w14:textId="77777777" w:rsidR="00F36BCB" w:rsidRPr="002D0E7E" w:rsidRDefault="00F36BCB" w:rsidP="00094884">
      <w:pPr>
        <w:pStyle w:val="NormalWeb"/>
        <w:spacing w:before="80" w:beforeAutospacing="0" w:after="0" w:afterAutospacing="0"/>
        <w:rPr>
          <w:rFonts w:ascii="Verdana" w:hAnsi="Verdana" w:cs="Helvetica"/>
          <w:color w:val="313131"/>
          <w:sz w:val="18"/>
          <w:szCs w:val="18"/>
        </w:rPr>
      </w:pPr>
      <w:r w:rsidRPr="002D0E7E">
        <w:rPr>
          <w:rStyle w:val="Strong"/>
          <w:rFonts w:cs="Helvetica"/>
          <w:color w:val="313131"/>
        </w:rPr>
        <w:t>Croația</w:t>
      </w:r>
    </w:p>
    <w:p w14:paraId="09D46B29" w14:textId="77777777" w:rsidR="00F36BCB" w:rsidRPr="002D0E7E" w:rsidRDefault="00F36BCB" w:rsidP="00094884">
      <w:pPr>
        <w:numPr>
          <w:ilvl w:val="0"/>
          <w:numId w:val="16"/>
        </w:numPr>
        <w:spacing w:before="80"/>
        <w:rPr>
          <w:rFonts w:cs="Helvetica"/>
          <w:color w:val="313131"/>
          <w:szCs w:val="18"/>
        </w:rPr>
      </w:pPr>
      <w:r w:rsidRPr="002D0E7E">
        <w:rPr>
          <w:rFonts w:cs="Helvetica"/>
          <w:color w:val="313131"/>
          <w:szCs w:val="18"/>
        </w:rPr>
        <w:t>Alocare totală: 6,3 miliarde de euro</w:t>
      </w:r>
    </w:p>
    <w:p w14:paraId="351FABD5" w14:textId="77777777" w:rsidR="00F36BCB" w:rsidRPr="002D0E7E" w:rsidRDefault="00F36BCB" w:rsidP="00094884">
      <w:pPr>
        <w:numPr>
          <w:ilvl w:val="0"/>
          <w:numId w:val="16"/>
        </w:numPr>
        <w:spacing w:before="80"/>
        <w:rPr>
          <w:rFonts w:cs="Helvetica"/>
          <w:color w:val="313131"/>
          <w:szCs w:val="18"/>
        </w:rPr>
      </w:pPr>
      <w:r w:rsidRPr="002D0E7E">
        <w:rPr>
          <w:rFonts w:cs="Helvetica"/>
          <w:color w:val="313131"/>
          <w:szCs w:val="18"/>
        </w:rPr>
        <w:t>Prefinanțare acordată: 818 milioane de euro</w:t>
      </w:r>
    </w:p>
    <w:p w14:paraId="1B0FDD1A" w14:textId="77777777" w:rsidR="00F36BCB" w:rsidRPr="002D0E7E" w:rsidRDefault="00F36BCB" w:rsidP="00094884">
      <w:pPr>
        <w:pStyle w:val="NormalWeb"/>
        <w:spacing w:before="80" w:beforeAutospacing="0" w:after="0" w:afterAutospacing="0"/>
        <w:rPr>
          <w:rFonts w:ascii="Verdana" w:hAnsi="Verdana" w:cs="Helvetica"/>
          <w:color w:val="313131"/>
          <w:sz w:val="18"/>
          <w:szCs w:val="18"/>
        </w:rPr>
      </w:pPr>
      <w:r w:rsidRPr="002D0E7E">
        <w:rPr>
          <w:rFonts w:ascii="Verdana" w:hAnsi="Verdana" w:cs="Helvetica"/>
          <w:color w:val="313131"/>
          <w:sz w:val="18"/>
          <w:szCs w:val="18"/>
        </w:rPr>
        <w:t>În PNRR-ul Croației, printre proiectele asumate se numără și cele referitoare la </w:t>
      </w:r>
      <w:r w:rsidRPr="002D0E7E">
        <w:rPr>
          <w:rStyle w:val="Emphasis"/>
          <w:rFonts w:cs="Helvetica"/>
          <w:color w:val="313131"/>
        </w:rPr>
        <w:t>susținerea tranziției digitale</w:t>
      </w:r>
      <w:r w:rsidRPr="002D0E7E">
        <w:rPr>
          <w:rFonts w:ascii="Verdana" w:hAnsi="Verdana" w:cs="Helvetica"/>
          <w:color w:val="313131"/>
          <w:sz w:val="18"/>
          <w:szCs w:val="18"/>
        </w:rPr>
        <w:t> și </w:t>
      </w:r>
      <w:r w:rsidRPr="002D0E7E">
        <w:rPr>
          <w:rStyle w:val="Emphasis"/>
          <w:rFonts w:cs="Helvetica"/>
          <w:color w:val="313131"/>
        </w:rPr>
        <w:t>consolidarea rezilienței economice și sociale</w:t>
      </w:r>
      <w:r w:rsidRPr="002D0E7E">
        <w:rPr>
          <w:rFonts w:ascii="Verdana" w:hAnsi="Verdana" w:cs="Helvetica"/>
          <w:color w:val="313131"/>
          <w:sz w:val="18"/>
          <w:szCs w:val="18"/>
        </w:rPr>
        <w:t>, astfel:</w:t>
      </w:r>
    </w:p>
    <w:p w14:paraId="4AA1F64D" w14:textId="77777777" w:rsidR="00F36BCB" w:rsidRPr="002D0E7E" w:rsidRDefault="00F36BCB" w:rsidP="00094884">
      <w:pPr>
        <w:numPr>
          <w:ilvl w:val="0"/>
          <w:numId w:val="17"/>
        </w:numPr>
        <w:spacing w:before="80"/>
        <w:rPr>
          <w:rFonts w:cs="Helvetica"/>
          <w:color w:val="313131"/>
          <w:szCs w:val="18"/>
        </w:rPr>
      </w:pPr>
      <w:r w:rsidRPr="002D0E7E">
        <w:rPr>
          <w:rStyle w:val="Strong"/>
          <w:rFonts w:cs="Helvetica"/>
          <w:color w:val="313131"/>
        </w:rPr>
        <w:t>Asigurarea tranziției verzi:</w:t>
      </w:r>
      <w:r w:rsidRPr="002D0E7E">
        <w:rPr>
          <w:rFonts w:cs="Helvetica"/>
          <w:color w:val="313131"/>
          <w:szCs w:val="18"/>
        </w:rPr>
        <w:t> Planul croat va investi 728 milioane EUR pentru a sprijini mobilitatea durabilă prin modernizarea liniilor de cale ferată, dezvoltarea de taxiuri electrice autonome cu infrastructură de sprijin adaptată pentru persoanele cu dizabilități, instalarea a 1.300 de stații de încărcare pentru vehicule electrice și introducerea vehiculelor cu emisii zero și nave;</w:t>
      </w:r>
    </w:p>
    <w:p w14:paraId="4272C93B" w14:textId="77777777" w:rsidR="00F36BCB" w:rsidRPr="002D0E7E" w:rsidRDefault="00F36BCB" w:rsidP="00094884">
      <w:pPr>
        <w:numPr>
          <w:ilvl w:val="0"/>
          <w:numId w:val="17"/>
        </w:numPr>
        <w:spacing w:before="80"/>
        <w:rPr>
          <w:rFonts w:cs="Helvetica"/>
          <w:color w:val="313131"/>
          <w:szCs w:val="18"/>
        </w:rPr>
      </w:pPr>
      <w:r w:rsidRPr="002D0E7E">
        <w:rPr>
          <w:rStyle w:val="Strong"/>
          <w:rFonts w:cs="Helvetica"/>
          <w:color w:val="313131"/>
        </w:rPr>
        <w:t>Sprijinirea tranziției digitale</w:t>
      </w:r>
      <w:r w:rsidRPr="002D0E7E">
        <w:rPr>
          <w:rFonts w:cs="Helvetica"/>
          <w:color w:val="313131"/>
          <w:szCs w:val="18"/>
        </w:rPr>
        <w:t>: Planul va oferi 126 de milioane EUR pentru îmbunătățirea conectivității digitale a zonelor rurale, prin creșterea acoperirii naționale în bandă largă cu conectivitate gigabit în zonele rurale și construirea infrastructurii de comunicații electronice. De asemenea, va investi 287 milioane EUR pentru a sprijini tranziția digitală a administrației publice, inclusiv digitalizarea sistemului de justiție, interoperabilitatea sistemelor informatice ale guvernului, implementarea cărții de identitate digitale, introducerea unor aranjamente de lucru inteligente și crearea unui ghișeu unic pentru toate serviciile online ale administrației publice;</w:t>
      </w:r>
    </w:p>
    <w:p w14:paraId="489EAD6E" w14:textId="77777777" w:rsidR="00F36BCB" w:rsidRPr="002D0E7E" w:rsidRDefault="00F36BCB" w:rsidP="00094884">
      <w:pPr>
        <w:numPr>
          <w:ilvl w:val="0"/>
          <w:numId w:val="17"/>
        </w:numPr>
        <w:spacing w:before="80"/>
        <w:rPr>
          <w:rFonts w:cs="Helvetica"/>
          <w:color w:val="313131"/>
          <w:szCs w:val="18"/>
        </w:rPr>
      </w:pPr>
      <w:r w:rsidRPr="002D0E7E">
        <w:rPr>
          <w:rStyle w:val="Strong"/>
          <w:rFonts w:cs="Helvetica"/>
          <w:color w:val="313131"/>
        </w:rPr>
        <w:t>Consolidarea rezilienței economice și sociale</w:t>
      </w:r>
      <w:r w:rsidRPr="002D0E7E">
        <w:rPr>
          <w:rFonts w:cs="Helvetica"/>
          <w:color w:val="313131"/>
          <w:szCs w:val="18"/>
        </w:rPr>
        <w:t>: Planul va oferi 739 milioane EUR pentru îmbunătățirea mediului de afaceri prin reducerea poverii administrative, scăderea cerințelor de reglementare pentru serviciile profesionale și creșterea accesului la finanțare pentru întreprinderi. De asemenea, prevede 200 de milioane de euro pentru creșterea eficienței sectorului public și a sistemului de justiție. Planul va investi, de asemenea, 277 milioane EUR pentru a sprijini ocuparea forței de muncă și incluziunea socială prin reproiectarea politicilor active pe piața forței de muncă pentru stimularea ocupării forței de muncă și a activității independente, finanțarea tichetelor pentru programe de formare și perfecționare, îmbunătățirea adecvării, direcționarea și acoperirea beneficiilor sociale și dezvoltarea de noi servicii.</w:t>
      </w:r>
    </w:p>
    <w:p w14:paraId="0A703C5E" w14:textId="77777777" w:rsidR="00F36BCB" w:rsidRPr="002D0E7E" w:rsidRDefault="00F36BCB" w:rsidP="00094884">
      <w:pPr>
        <w:pStyle w:val="NormalWeb"/>
        <w:spacing w:before="80" w:beforeAutospacing="0" w:after="0" w:afterAutospacing="0"/>
        <w:rPr>
          <w:rFonts w:ascii="Verdana" w:hAnsi="Verdana" w:cs="Helvetica"/>
          <w:color w:val="313131"/>
          <w:sz w:val="18"/>
          <w:szCs w:val="18"/>
        </w:rPr>
      </w:pPr>
      <w:r w:rsidRPr="002D0E7E">
        <w:rPr>
          <w:rStyle w:val="Strong"/>
          <w:rFonts w:cs="Helvetica"/>
          <w:color w:val="313131"/>
        </w:rPr>
        <w:t>Cehia</w:t>
      </w:r>
    </w:p>
    <w:p w14:paraId="0EC888BD" w14:textId="77777777" w:rsidR="00F36BCB" w:rsidRPr="002D0E7E" w:rsidRDefault="00F36BCB" w:rsidP="00094884">
      <w:pPr>
        <w:numPr>
          <w:ilvl w:val="0"/>
          <w:numId w:val="18"/>
        </w:numPr>
        <w:spacing w:before="80"/>
        <w:rPr>
          <w:rFonts w:cs="Helvetica"/>
          <w:color w:val="313131"/>
          <w:szCs w:val="18"/>
        </w:rPr>
      </w:pPr>
      <w:r w:rsidRPr="002D0E7E">
        <w:rPr>
          <w:rFonts w:cs="Helvetica"/>
          <w:color w:val="313131"/>
          <w:szCs w:val="18"/>
        </w:rPr>
        <w:t>Alocare totală: 7 miliarde de euro</w:t>
      </w:r>
    </w:p>
    <w:p w14:paraId="3E32830B" w14:textId="77777777" w:rsidR="00F36BCB" w:rsidRPr="002D0E7E" w:rsidRDefault="00F36BCB" w:rsidP="00094884">
      <w:pPr>
        <w:numPr>
          <w:ilvl w:val="0"/>
          <w:numId w:val="18"/>
        </w:numPr>
        <w:spacing w:before="80"/>
        <w:rPr>
          <w:rFonts w:cs="Helvetica"/>
          <w:color w:val="313131"/>
          <w:szCs w:val="18"/>
        </w:rPr>
      </w:pPr>
      <w:r w:rsidRPr="002D0E7E">
        <w:rPr>
          <w:rFonts w:cs="Helvetica"/>
          <w:color w:val="313131"/>
          <w:szCs w:val="18"/>
        </w:rPr>
        <w:t>Prefinanțare acordată: 915 milioane de euro</w:t>
      </w:r>
    </w:p>
    <w:p w14:paraId="32DA024E" w14:textId="77777777" w:rsidR="00F36BCB" w:rsidRPr="002D0E7E" w:rsidRDefault="00F36BCB" w:rsidP="00094884">
      <w:pPr>
        <w:pStyle w:val="NormalWeb"/>
        <w:spacing w:before="80" w:beforeAutospacing="0" w:after="0" w:afterAutospacing="0"/>
        <w:rPr>
          <w:rFonts w:ascii="Verdana" w:hAnsi="Verdana" w:cs="Helvetica"/>
          <w:color w:val="313131"/>
          <w:sz w:val="18"/>
          <w:szCs w:val="18"/>
        </w:rPr>
      </w:pPr>
      <w:r w:rsidRPr="002D0E7E">
        <w:rPr>
          <w:rFonts w:ascii="Verdana" w:hAnsi="Verdana" w:cs="Helvetica"/>
          <w:color w:val="313131"/>
          <w:sz w:val="18"/>
          <w:szCs w:val="18"/>
        </w:rPr>
        <w:t>În PNRR-ul Cehiei, printre proiectele asumate se numără și cele referitoare la </w:t>
      </w:r>
      <w:r w:rsidRPr="002D0E7E">
        <w:rPr>
          <w:rStyle w:val="Emphasis"/>
          <w:rFonts w:cs="Helvetica"/>
          <w:color w:val="313131"/>
        </w:rPr>
        <w:t>susținerea tranziției digitale</w:t>
      </w:r>
      <w:r w:rsidRPr="002D0E7E">
        <w:rPr>
          <w:rFonts w:ascii="Verdana" w:hAnsi="Verdana" w:cs="Helvetica"/>
          <w:color w:val="313131"/>
          <w:sz w:val="18"/>
          <w:szCs w:val="18"/>
        </w:rPr>
        <w:t> și </w:t>
      </w:r>
      <w:r w:rsidRPr="002D0E7E">
        <w:rPr>
          <w:rStyle w:val="Emphasis"/>
          <w:rFonts w:cs="Helvetica"/>
          <w:color w:val="313131"/>
        </w:rPr>
        <w:t>consolidarea rezilienței economice și sociale</w:t>
      </w:r>
      <w:r w:rsidRPr="002D0E7E">
        <w:rPr>
          <w:rFonts w:ascii="Verdana" w:hAnsi="Verdana" w:cs="Helvetica"/>
          <w:color w:val="313131"/>
          <w:sz w:val="18"/>
          <w:szCs w:val="18"/>
        </w:rPr>
        <w:t>, astfel:</w:t>
      </w:r>
    </w:p>
    <w:p w14:paraId="709744D9" w14:textId="77777777" w:rsidR="00F36BCB" w:rsidRPr="002D0E7E" w:rsidRDefault="00F36BCB" w:rsidP="00094884">
      <w:pPr>
        <w:numPr>
          <w:ilvl w:val="0"/>
          <w:numId w:val="19"/>
        </w:numPr>
        <w:spacing w:before="80"/>
        <w:rPr>
          <w:rFonts w:cs="Helvetica"/>
          <w:color w:val="313131"/>
          <w:szCs w:val="18"/>
        </w:rPr>
      </w:pPr>
      <w:r w:rsidRPr="002D0E7E">
        <w:rPr>
          <w:rStyle w:val="Strong"/>
          <w:rFonts w:cs="Helvetica"/>
          <w:color w:val="313131"/>
        </w:rPr>
        <w:t>Asigurarea tranziției verzi</w:t>
      </w:r>
      <w:r w:rsidRPr="002D0E7E">
        <w:rPr>
          <w:rFonts w:cs="Helvetica"/>
          <w:color w:val="313131"/>
          <w:szCs w:val="18"/>
        </w:rPr>
        <w:t>: Planul ceh prevede 1,4 miliarde de euro pentru finanțarea programelor de renovare la scară largă pentru creșterea eficienței energetice a clădirilor rezidențiale și publice, inclusiv a serviciilor de îngrijire a copiilor și de îngrijire socială. De asemenea, susține decarbonizarea transportului prin investiții de 1,1 miliarde EUR în infrastructura feroviară, peste 5000 de vehicule cu emisii reduse pentru sectorul public și de afaceri, peste 4.500 de stații de încărcare electrică și 90 de km de piste ciclabile;</w:t>
      </w:r>
    </w:p>
    <w:p w14:paraId="763922DA" w14:textId="77777777" w:rsidR="00F36BCB" w:rsidRPr="002D0E7E" w:rsidRDefault="00F36BCB" w:rsidP="00094884">
      <w:pPr>
        <w:numPr>
          <w:ilvl w:val="0"/>
          <w:numId w:val="19"/>
        </w:numPr>
        <w:spacing w:before="80"/>
        <w:rPr>
          <w:rFonts w:cs="Helvetica"/>
          <w:color w:val="313131"/>
          <w:szCs w:val="18"/>
        </w:rPr>
      </w:pPr>
      <w:r w:rsidRPr="002D0E7E">
        <w:rPr>
          <w:rStyle w:val="Strong"/>
          <w:rFonts w:cs="Helvetica"/>
          <w:color w:val="313131"/>
        </w:rPr>
        <w:t>Sprijinirea tranziției digitale</w:t>
      </w:r>
      <w:r w:rsidRPr="002D0E7E">
        <w:rPr>
          <w:rFonts w:cs="Helvetica"/>
          <w:color w:val="313131"/>
          <w:szCs w:val="18"/>
        </w:rPr>
        <w:t>: Planul va investi 585 milioane EUR în consolidarea abilităților digitale prin revigorarea curriculei digitale în educație, furnizarea de echipamente digitale și formare școlilor, finanțarea de noi programe universitare cu accent digital și programe de perfecționare și recalificare. Planul prevede, de asemenea, 450 de milioane EUR pentru transformarea digitală și securitatea cibernetică a administrației publice, a sistemului de justiție și a asistenței medicale;</w:t>
      </w:r>
    </w:p>
    <w:p w14:paraId="08FB064D" w14:textId="77777777" w:rsidR="00F36BCB" w:rsidRPr="002D0E7E" w:rsidRDefault="00F36BCB" w:rsidP="00094884">
      <w:pPr>
        <w:numPr>
          <w:ilvl w:val="0"/>
          <w:numId w:val="19"/>
        </w:numPr>
        <w:spacing w:before="80"/>
        <w:rPr>
          <w:rFonts w:cs="Helvetica"/>
          <w:color w:val="313131"/>
          <w:szCs w:val="18"/>
        </w:rPr>
      </w:pPr>
      <w:r w:rsidRPr="002D0E7E">
        <w:rPr>
          <w:rStyle w:val="Strong"/>
          <w:rFonts w:cs="Helvetica"/>
          <w:color w:val="313131"/>
        </w:rPr>
        <w:t>Consolidarea rezilienței economice și sociale</w:t>
      </w:r>
      <w:r w:rsidRPr="002D0E7E">
        <w:rPr>
          <w:rFonts w:cs="Helvetica"/>
          <w:color w:val="313131"/>
          <w:szCs w:val="18"/>
        </w:rPr>
        <w:t>: Planul ceh se concentrează puternic pe creșterea rezilienței asistenței medicale. 823 milioane de euro vor fi investiți în noi facilități și echipamente medicale, inclusiv în domeniul prevenirii și îngrijirii cancerului și tratamentelor cardiovasculare. Planul va ajuta mediul de afaceri prin acces îmbunătățit la finanțare, proceduri accelerate de acordare a licențelor și consolidarea măsurilor anticorupție.</w:t>
      </w:r>
    </w:p>
    <w:p w14:paraId="703832EA" w14:textId="77777777" w:rsidR="00F36BCB" w:rsidRPr="002D0E7E" w:rsidRDefault="00F36BCB" w:rsidP="00415716">
      <w:pPr>
        <w:pStyle w:val="Stilsursa"/>
      </w:pPr>
      <w:r w:rsidRPr="002D0E7E">
        <w:lastRenderedPageBreak/>
        <w:t>Sursa: Comisia Europeană</w:t>
      </w:r>
    </w:p>
    <w:p w14:paraId="0F276D7D" w14:textId="3706299A" w:rsidR="00F36BCB" w:rsidRPr="002D0E7E" w:rsidRDefault="00F36BCB" w:rsidP="00415716">
      <w:pPr>
        <w:pStyle w:val="separatorarticole"/>
      </w:pPr>
      <w:r w:rsidRPr="002D0E7E">
        <w:t>*</w:t>
      </w:r>
    </w:p>
    <w:p w14:paraId="2ECB3F99" w14:textId="77777777" w:rsidR="00F36BCB" w:rsidRPr="002D0E7E" w:rsidRDefault="00F36BCB" w:rsidP="00415716">
      <w:pPr>
        <w:pStyle w:val="TitluArticolinINFOUE"/>
        <w:rPr>
          <w:lang w:eastAsia="ro-RO"/>
        </w:rPr>
      </w:pPr>
      <w:bookmarkStart w:id="126" w:name="_Toc84229060"/>
      <w:r w:rsidRPr="002D0E7E">
        <w:t>Consiliul UE a adoptat un fond de 5 miliarde de euro care să vină în ajutorul statelor membre afectate de Brexit</w:t>
      </w:r>
      <w:bookmarkEnd w:id="126"/>
    </w:p>
    <w:p w14:paraId="4653AE18" w14:textId="77777777" w:rsidR="00F36BCB" w:rsidRPr="002D0E7E" w:rsidRDefault="00F36BCB"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 xml:space="preserve">Ieri, 28 septembrie 2021, Consiliul UE și-a dat aprobarea finală pentru </w:t>
      </w:r>
      <w:proofErr w:type="gramStart"/>
      <w:r w:rsidRPr="002D0E7E">
        <w:rPr>
          <w:rFonts w:ascii="Verdana" w:hAnsi="Verdana" w:cs="Helvetica"/>
          <w:color w:val="313131"/>
          <w:sz w:val="18"/>
          <w:szCs w:val="18"/>
        </w:rPr>
        <w:t>un</w:t>
      </w:r>
      <w:proofErr w:type="gramEnd"/>
      <w:r w:rsidRPr="002D0E7E">
        <w:rPr>
          <w:rFonts w:ascii="Verdana" w:hAnsi="Verdana" w:cs="Helvetica"/>
          <w:color w:val="313131"/>
          <w:sz w:val="18"/>
          <w:szCs w:val="18"/>
        </w:rPr>
        <w:t xml:space="preserve"> fond menit să ajute statele membre să gestioneze impactul negativ al Brexitului.</w:t>
      </w:r>
    </w:p>
    <w:p w14:paraId="134A9C93" w14:textId="77777777" w:rsidR="00F36BCB" w:rsidRPr="002D0E7E" w:rsidRDefault="00F36BCB"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 xml:space="preserve">Fondul de cinci miliarde de euro (la prețurile din 2018) </w:t>
      </w:r>
      <w:proofErr w:type="gramStart"/>
      <w:r w:rsidRPr="002D0E7E">
        <w:rPr>
          <w:rFonts w:ascii="Verdana" w:hAnsi="Verdana" w:cs="Helvetica"/>
          <w:color w:val="313131"/>
          <w:sz w:val="18"/>
          <w:szCs w:val="18"/>
        </w:rPr>
        <w:t>va</w:t>
      </w:r>
      <w:proofErr w:type="gramEnd"/>
      <w:r w:rsidRPr="002D0E7E">
        <w:rPr>
          <w:rFonts w:ascii="Verdana" w:hAnsi="Verdana" w:cs="Helvetica"/>
          <w:color w:val="313131"/>
          <w:sz w:val="18"/>
          <w:szCs w:val="18"/>
        </w:rPr>
        <w:t xml:space="preserve"> sprijini regiunile, sectoarele și comunitățile cele mai afectate să acopere costurile suplimentare, să compenseze pierderile sau să contracareze alte efecte economice și sociale negative care rezultă în mod direct din retragerea Regatului Unit din Uniunea Europeană.</w:t>
      </w:r>
    </w:p>
    <w:p w14:paraId="30655C51" w14:textId="77777777" w:rsidR="00F36BCB" w:rsidRPr="002D0E7E" w:rsidRDefault="00F36BCB"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Zvonko Černač, ministrul sloven responsabil cu dezvoltarea și politica europeană de coeziune, președinția Consiliului a susținut faptul că „</w:t>
      </w:r>
      <w:r w:rsidRPr="002D0E7E">
        <w:rPr>
          <w:rStyle w:val="Emphasis"/>
          <w:rFonts w:cs="Helvetica"/>
          <w:color w:val="313131"/>
        </w:rPr>
        <w:t xml:space="preserve">adoptarea rapidă a rezervei înseamnă că fondurile atât de necesare vor fi puse în curând la dispoziția regiunilor și întreprinderilor europene cele mai afectate, în special </w:t>
      </w:r>
      <w:proofErr w:type="gramStart"/>
      <w:r w:rsidRPr="002D0E7E">
        <w:rPr>
          <w:rStyle w:val="Emphasis"/>
          <w:rFonts w:cs="Helvetica"/>
          <w:color w:val="313131"/>
        </w:rPr>
        <w:t>a</w:t>
      </w:r>
      <w:proofErr w:type="gramEnd"/>
      <w:r w:rsidRPr="002D0E7E">
        <w:rPr>
          <w:rStyle w:val="Emphasis"/>
          <w:rFonts w:cs="Helvetica"/>
          <w:color w:val="313131"/>
        </w:rPr>
        <w:t xml:space="preserve"> IMM-urilor și a lucrătorilor acestora. Obiectivul nostru este de a-i ajuta pe cei mai vulnerabili să traverseze o perioadă dificilă de adaptare la consecințele Brexitului. Acest lucru demonstrează solidaritatea tuturor statelor membre cu zonele cele mai afectate</w:t>
      </w:r>
      <w:r w:rsidRPr="002D0E7E">
        <w:rPr>
          <w:rFonts w:ascii="Verdana" w:hAnsi="Verdana" w:cs="Helvetica"/>
          <w:color w:val="313131"/>
          <w:sz w:val="18"/>
          <w:szCs w:val="18"/>
        </w:rPr>
        <w:t>”.</w:t>
      </w:r>
    </w:p>
    <w:p w14:paraId="3B9349A5" w14:textId="77777777" w:rsidR="00F36BCB" w:rsidRPr="002D0E7E" w:rsidRDefault="00F36BCB"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 xml:space="preserve">Rezerva </w:t>
      </w:r>
      <w:proofErr w:type="gramStart"/>
      <w:r w:rsidRPr="002D0E7E">
        <w:rPr>
          <w:rFonts w:ascii="Verdana" w:hAnsi="Verdana" w:cs="Helvetica"/>
          <w:color w:val="313131"/>
          <w:sz w:val="18"/>
          <w:szCs w:val="18"/>
        </w:rPr>
        <w:t>este</w:t>
      </w:r>
      <w:proofErr w:type="gramEnd"/>
      <w:r w:rsidRPr="002D0E7E">
        <w:rPr>
          <w:rFonts w:ascii="Verdana" w:hAnsi="Verdana" w:cs="Helvetica"/>
          <w:color w:val="313131"/>
          <w:sz w:val="18"/>
          <w:szCs w:val="18"/>
        </w:rPr>
        <w:t xml:space="preserve"> un instrument special de urgență cu caracter excepțional.</w:t>
      </w:r>
    </w:p>
    <w:p w14:paraId="1C7D1DF4" w14:textId="77777777" w:rsidR="00F36BCB" w:rsidRPr="002D0E7E" w:rsidRDefault="00F36BCB"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 xml:space="preserve">Aceasta </w:t>
      </w:r>
      <w:proofErr w:type="gramStart"/>
      <w:r w:rsidRPr="002D0E7E">
        <w:rPr>
          <w:rFonts w:ascii="Verdana" w:hAnsi="Verdana" w:cs="Helvetica"/>
          <w:color w:val="313131"/>
          <w:sz w:val="18"/>
          <w:szCs w:val="18"/>
        </w:rPr>
        <w:t>va</w:t>
      </w:r>
      <w:proofErr w:type="gramEnd"/>
      <w:r w:rsidRPr="002D0E7E">
        <w:rPr>
          <w:rFonts w:ascii="Verdana" w:hAnsi="Verdana" w:cs="Helvetica"/>
          <w:color w:val="313131"/>
          <w:sz w:val="18"/>
          <w:szCs w:val="18"/>
        </w:rPr>
        <w:t xml:space="preserve"> sprijini întreprinderile publice și private care se confruntă cu perturbări ale fluxurilor comerciale, inclusiv cu noi costuri pentru controalele vamale și procedurile administrative. Având în vedere că retragerea Regatului Unit din UE a creat o situație fără precedent, statele membre vor avea flexibilitatea de </w:t>
      </w:r>
      <w:proofErr w:type="gramStart"/>
      <w:r w:rsidRPr="002D0E7E">
        <w:rPr>
          <w:rFonts w:ascii="Verdana" w:hAnsi="Verdana" w:cs="Helvetica"/>
          <w:color w:val="313131"/>
          <w:sz w:val="18"/>
          <w:szCs w:val="18"/>
        </w:rPr>
        <w:t>a decide</w:t>
      </w:r>
      <w:proofErr w:type="gramEnd"/>
      <w:r w:rsidRPr="002D0E7E">
        <w:rPr>
          <w:rFonts w:ascii="Verdana" w:hAnsi="Verdana" w:cs="Helvetica"/>
          <w:color w:val="313131"/>
          <w:sz w:val="18"/>
          <w:szCs w:val="18"/>
        </w:rPr>
        <w:t xml:space="preserve"> cu privire la cele mai bune măsuri care trebuie luate pentru a contracara diferitele consecințe negative.</w:t>
      </w:r>
    </w:p>
    <w:p w14:paraId="06F2D969" w14:textId="77777777" w:rsidR="00F36BCB" w:rsidRPr="002D0E7E" w:rsidRDefault="00F36BCB"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În acest sens, instituirea fondului prevede o listă neexhaustivă de măsuri eligibile, care include sprijin pentru IMM-uri, comunitățile și organizațiile regionale și locale, inclusiv pescuitul costier la scară mică dependent de activitățile de pescuit în apele Regatului Unit, precum și măsuri de sprijinire a creării de locuri de muncă și a reintegrării pe piața muncii a cetățenilor UE care se întorc.</w:t>
      </w:r>
    </w:p>
    <w:p w14:paraId="2D8B345D" w14:textId="77777777" w:rsidR="00F36BCB" w:rsidRPr="002D0E7E" w:rsidRDefault="00F36BCB"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 xml:space="preserve">Rezerva </w:t>
      </w:r>
      <w:proofErr w:type="gramStart"/>
      <w:r w:rsidRPr="002D0E7E">
        <w:rPr>
          <w:rFonts w:ascii="Verdana" w:hAnsi="Verdana" w:cs="Helvetica"/>
          <w:color w:val="313131"/>
          <w:sz w:val="18"/>
          <w:szCs w:val="18"/>
        </w:rPr>
        <w:t>va</w:t>
      </w:r>
      <w:proofErr w:type="gramEnd"/>
      <w:r w:rsidRPr="002D0E7E">
        <w:rPr>
          <w:rFonts w:ascii="Verdana" w:hAnsi="Verdana" w:cs="Helvetica"/>
          <w:color w:val="313131"/>
          <w:sz w:val="18"/>
          <w:szCs w:val="18"/>
        </w:rPr>
        <w:t xml:space="preserve"> finanța măsurile introduse în perioada 1 ianuarie 2020 – 31 decembrie 2023 pentru a acoperi cheltuielile suportate înainte de expirarea perioadei de tranziție.</w:t>
      </w:r>
    </w:p>
    <w:p w14:paraId="5064957F" w14:textId="77777777" w:rsidR="00F36BCB" w:rsidRPr="002D0E7E" w:rsidRDefault="00F36BCB" w:rsidP="002D0E7E">
      <w:pPr>
        <w:pStyle w:val="NormalWeb"/>
        <w:spacing w:before="120" w:beforeAutospacing="0" w:after="0" w:afterAutospacing="0"/>
        <w:rPr>
          <w:rFonts w:ascii="Verdana" w:hAnsi="Verdana" w:cs="Helvetica"/>
          <w:color w:val="313131"/>
          <w:sz w:val="18"/>
          <w:szCs w:val="18"/>
        </w:rPr>
      </w:pPr>
      <w:r w:rsidRPr="002D0E7E">
        <w:rPr>
          <w:rStyle w:val="Strong"/>
          <w:rFonts w:cs="Helvetica"/>
          <w:color w:val="313131"/>
        </w:rPr>
        <w:t>Alocare</w:t>
      </w:r>
    </w:p>
    <w:p w14:paraId="3DC80E71" w14:textId="77777777" w:rsidR="00F36BCB" w:rsidRPr="002D0E7E" w:rsidRDefault="00F36BCB"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 xml:space="preserve">Consiliul a decis să distribuie în avans, cu titlu provizoriu, toate resursele rezervei, care, în prețuri curente, se ridică la 5,4 miliarde EUR, ținând seama de impactul negativ al Brexitului asupra fiecărui stat membru. Metoda de calculare a alocării provizorii </w:t>
      </w:r>
      <w:proofErr w:type="gramStart"/>
      <w:r w:rsidRPr="002D0E7E">
        <w:rPr>
          <w:rFonts w:ascii="Verdana" w:hAnsi="Verdana" w:cs="Helvetica"/>
          <w:color w:val="313131"/>
          <w:sz w:val="18"/>
          <w:szCs w:val="18"/>
        </w:rPr>
        <w:t>este</w:t>
      </w:r>
      <w:proofErr w:type="gramEnd"/>
      <w:r w:rsidRPr="002D0E7E">
        <w:rPr>
          <w:rFonts w:ascii="Verdana" w:hAnsi="Verdana" w:cs="Helvetica"/>
          <w:color w:val="313131"/>
          <w:sz w:val="18"/>
          <w:szCs w:val="18"/>
        </w:rPr>
        <w:t xml:space="preserve"> determinată de trei factori principali.</w:t>
      </w:r>
    </w:p>
    <w:p w14:paraId="3EDECEB5" w14:textId="77777777" w:rsidR="00F36BCB" w:rsidRPr="002D0E7E" w:rsidRDefault="00F36BCB"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Cea mai mare sumă, de 4</w:t>
      </w:r>
      <w:proofErr w:type="gramStart"/>
      <w:r w:rsidRPr="002D0E7E">
        <w:rPr>
          <w:rFonts w:ascii="Verdana" w:hAnsi="Verdana" w:cs="Helvetica"/>
          <w:color w:val="313131"/>
          <w:sz w:val="18"/>
          <w:szCs w:val="18"/>
        </w:rPr>
        <w:t>,5</w:t>
      </w:r>
      <w:proofErr w:type="gramEnd"/>
      <w:r w:rsidRPr="002D0E7E">
        <w:rPr>
          <w:rFonts w:ascii="Verdana" w:hAnsi="Verdana" w:cs="Helvetica"/>
          <w:color w:val="313131"/>
          <w:sz w:val="18"/>
          <w:szCs w:val="18"/>
        </w:rPr>
        <w:t xml:space="preserve"> miliarde EUR, este împărțită în funcție de importanța comerțului cu Regatul Unit, 656 de milioane EUR sunt distribuite pe baza importanței pescuitului în zona economică exclusivă a Regatului Unit, iar 273 de milioane EUR sunt distribuite în funcție de importanța legăturilor de vecinătate pentru regiunile maritime frontaliere cu Regatul Unit.</w:t>
      </w:r>
    </w:p>
    <w:p w14:paraId="04ACBE70" w14:textId="77777777" w:rsidR="00F36BCB" w:rsidRPr="002D0E7E" w:rsidRDefault="00F36BCB"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 xml:space="preserve">În plus, pentru a permite statelor membre să acționeze rapid, suma de 4,3 miliarde EUR, care reprezintă de departe cea mai mare parte a resurselor, va fi pusă la dispoziție sub formă de prefinanțare în trei tranșe anuale – în 2021, 2022 și 2023. Resursele rămase vor fi puse la dispoziție în 2025, după o analiză a cheltuielilor aferente măsurilor eligibile din anii precedenți, care </w:t>
      </w:r>
      <w:proofErr w:type="gramStart"/>
      <w:r w:rsidRPr="002D0E7E">
        <w:rPr>
          <w:rFonts w:ascii="Verdana" w:hAnsi="Verdana" w:cs="Helvetica"/>
          <w:color w:val="313131"/>
          <w:sz w:val="18"/>
          <w:szCs w:val="18"/>
        </w:rPr>
        <w:t>va</w:t>
      </w:r>
      <w:proofErr w:type="gramEnd"/>
      <w:r w:rsidRPr="002D0E7E">
        <w:rPr>
          <w:rFonts w:ascii="Verdana" w:hAnsi="Verdana" w:cs="Helvetica"/>
          <w:color w:val="313131"/>
          <w:sz w:val="18"/>
          <w:szCs w:val="18"/>
        </w:rPr>
        <w:t xml:space="preserve"> lua în calcul, de asemenea, orice sume neutilizate.</w:t>
      </w:r>
    </w:p>
    <w:p w14:paraId="72128981" w14:textId="77777777" w:rsidR="00F36BCB" w:rsidRPr="002D0E7E" w:rsidRDefault="00F36BCB"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 xml:space="preserve">În acest sens, România </w:t>
      </w:r>
      <w:proofErr w:type="gramStart"/>
      <w:r w:rsidRPr="002D0E7E">
        <w:rPr>
          <w:rFonts w:ascii="Verdana" w:hAnsi="Verdana" w:cs="Helvetica"/>
          <w:color w:val="313131"/>
          <w:sz w:val="18"/>
          <w:szCs w:val="18"/>
        </w:rPr>
        <w:t>va</w:t>
      </w:r>
      <w:proofErr w:type="gramEnd"/>
      <w:r w:rsidRPr="002D0E7E">
        <w:rPr>
          <w:rFonts w:ascii="Verdana" w:hAnsi="Verdana" w:cs="Helvetica"/>
          <w:color w:val="313131"/>
          <w:sz w:val="18"/>
          <w:szCs w:val="18"/>
        </w:rPr>
        <w:t xml:space="preserve"> primi 43.162.623 euro pentru tot ce înseamnă Comerț cu bunuri și servicii cu Marea Britanie.</w:t>
      </w:r>
    </w:p>
    <w:p w14:paraId="4C320A41" w14:textId="77777777" w:rsidR="00F36BCB" w:rsidRPr="002D0E7E" w:rsidRDefault="00991A0B" w:rsidP="002D0E7E">
      <w:pPr>
        <w:pStyle w:val="NormalWeb"/>
        <w:spacing w:before="120" w:beforeAutospacing="0" w:after="0" w:afterAutospacing="0"/>
        <w:rPr>
          <w:rFonts w:ascii="Verdana" w:hAnsi="Verdana" w:cs="Helvetica"/>
          <w:color w:val="313131"/>
          <w:sz w:val="18"/>
          <w:szCs w:val="18"/>
        </w:rPr>
      </w:pPr>
      <w:hyperlink r:id="rId26" w:tgtFrame="_blank" w:history="1">
        <w:r w:rsidR="00F36BCB" w:rsidRPr="002D0E7E">
          <w:rPr>
            <w:rStyle w:val="Emphasis"/>
            <w:rFonts w:cs="Helvetica"/>
            <w:b/>
            <w:bCs/>
            <w:color w:val="0000FF"/>
            <w:u w:val="single"/>
          </w:rPr>
          <w:t>Descarcă</w:t>
        </w:r>
      </w:hyperlink>
      <w:r w:rsidR="00F36BCB" w:rsidRPr="002D0E7E">
        <w:rPr>
          <w:rFonts w:ascii="Verdana" w:hAnsi="Verdana" w:cs="Helvetica"/>
          <w:color w:val="313131"/>
          <w:sz w:val="18"/>
          <w:szCs w:val="18"/>
        </w:rPr>
        <w:t> documentul aferent alocărilor provizorii pentru fiecare stat membru în prețuri curente</w:t>
      </w:r>
    </w:p>
    <w:p w14:paraId="36C04B23" w14:textId="77777777" w:rsidR="00F36BCB" w:rsidRPr="002D0E7E" w:rsidRDefault="00F36BCB" w:rsidP="002D0E7E">
      <w:pPr>
        <w:pStyle w:val="NormalWeb"/>
        <w:spacing w:before="120" w:beforeAutospacing="0" w:after="0" w:afterAutospacing="0"/>
        <w:rPr>
          <w:rFonts w:ascii="Verdana" w:hAnsi="Verdana" w:cs="Helvetica"/>
          <w:color w:val="313131"/>
          <w:sz w:val="18"/>
          <w:szCs w:val="18"/>
        </w:rPr>
      </w:pPr>
      <w:r w:rsidRPr="002D0E7E">
        <w:rPr>
          <w:rStyle w:val="Strong"/>
          <w:rFonts w:cs="Helvetica"/>
          <w:color w:val="313131"/>
        </w:rPr>
        <w:t>Etapele următoare</w:t>
      </w:r>
    </w:p>
    <w:p w14:paraId="0A0F4A4C" w14:textId="77777777" w:rsidR="00F36BCB" w:rsidRPr="002D0E7E" w:rsidRDefault="00F36BCB"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 xml:space="preserve">Aprobarea de ieri de către Consiliu a poziției Parlamentului European în primă lectură, care a fost votată în plen la 15 septembrie, reprezintă etapa legislativă finală și înseamnă că rezerva de ajustare la Brexit a fost adoptată. Regulamentul </w:t>
      </w:r>
      <w:proofErr w:type="gramStart"/>
      <w:r w:rsidRPr="002D0E7E">
        <w:rPr>
          <w:rFonts w:ascii="Verdana" w:hAnsi="Verdana" w:cs="Helvetica"/>
          <w:color w:val="313131"/>
          <w:sz w:val="18"/>
          <w:szCs w:val="18"/>
        </w:rPr>
        <w:t>va</w:t>
      </w:r>
      <w:proofErr w:type="gramEnd"/>
      <w:r w:rsidRPr="002D0E7E">
        <w:rPr>
          <w:rFonts w:ascii="Verdana" w:hAnsi="Verdana" w:cs="Helvetica"/>
          <w:color w:val="313131"/>
          <w:sz w:val="18"/>
          <w:szCs w:val="18"/>
        </w:rPr>
        <w:t xml:space="preserve"> intra în vigoare în ziua următoare publicării sale în </w:t>
      </w:r>
      <w:r w:rsidRPr="002D0E7E">
        <w:rPr>
          <w:rStyle w:val="Emphasis"/>
          <w:rFonts w:cs="Helvetica"/>
          <w:color w:val="313131"/>
        </w:rPr>
        <w:t>Jurnalul Oficial al Uniunii Europene</w:t>
      </w:r>
      <w:r w:rsidRPr="002D0E7E">
        <w:rPr>
          <w:rFonts w:ascii="Verdana" w:hAnsi="Verdana" w:cs="Helvetica"/>
          <w:color w:val="313131"/>
          <w:sz w:val="18"/>
          <w:szCs w:val="18"/>
        </w:rPr>
        <w:t>, în prima jumătate a lunii octombrie.</w:t>
      </w:r>
    </w:p>
    <w:p w14:paraId="07A1EB27" w14:textId="77777777" w:rsidR="00F36BCB" w:rsidRPr="002D0E7E" w:rsidRDefault="00F36BCB" w:rsidP="00415716">
      <w:pPr>
        <w:pStyle w:val="Stilsursa"/>
      </w:pPr>
      <w:r w:rsidRPr="002D0E7E">
        <w:lastRenderedPageBreak/>
        <w:t>Sursa: Consiliul UE</w:t>
      </w:r>
    </w:p>
    <w:p w14:paraId="49F2B801" w14:textId="69C6EAB7" w:rsidR="00F36BCB" w:rsidRPr="002D0E7E" w:rsidRDefault="00F36BCB" w:rsidP="00415716">
      <w:pPr>
        <w:pStyle w:val="separatorarticole"/>
      </w:pPr>
      <w:r w:rsidRPr="002D0E7E">
        <w:t>*</w:t>
      </w:r>
    </w:p>
    <w:p w14:paraId="565D1E8C" w14:textId="77777777" w:rsidR="00F36BCB" w:rsidRPr="002D0E7E" w:rsidRDefault="00F36BCB" w:rsidP="00415716">
      <w:pPr>
        <w:pStyle w:val="TitluArticolinINFOUE"/>
        <w:rPr>
          <w:lang w:eastAsia="ro-RO"/>
        </w:rPr>
      </w:pPr>
      <w:bookmarkStart w:id="127" w:name="_Toc84229061"/>
      <w:r w:rsidRPr="002D0E7E">
        <w:t>Investiții de aproape 47 milioane de lei pentru infrastructura socio-educațională, de transport și a mediului de afaceri prin POR</w:t>
      </w:r>
      <w:bookmarkEnd w:id="127"/>
    </w:p>
    <w:p w14:paraId="4D69B89A" w14:textId="77777777" w:rsidR="00F36BCB" w:rsidRPr="002D0E7E" w:rsidRDefault="00F36BCB"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13 noi contracte de finanţare prin Programul Operaţional Regional 2014-2020, în valoare totală eligibilă de 46.998.762,50 de lei, au fost semnate de ministrul dezvoltării, lucrărilor publice şi administraţiei, Cseke Attila, se arată într-un comunicat oficial publicat ieri, 28 septembrie 2021.</w:t>
      </w:r>
    </w:p>
    <w:p w14:paraId="6BDBBA51" w14:textId="77777777" w:rsidR="00F36BCB" w:rsidRPr="002D0E7E" w:rsidRDefault="00F36BCB"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Contractele vizează îmbunătăţirea infrastructurii educaţionale și sociale, precum și reabilitarea şi modernizarea străzilor în următoarele localităţi:</w:t>
      </w:r>
    </w:p>
    <w:p w14:paraId="6787B57A" w14:textId="77777777" w:rsidR="00F36BCB" w:rsidRPr="002D0E7E" w:rsidRDefault="00F36BCB" w:rsidP="002A1A79">
      <w:pPr>
        <w:numPr>
          <w:ilvl w:val="0"/>
          <w:numId w:val="13"/>
        </w:numPr>
        <w:rPr>
          <w:rFonts w:cs="Helvetica"/>
          <w:color w:val="313131"/>
          <w:szCs w:val="18"/>
        </w:rPr>
      </w:pPr>
      <w:r w:rsidRPr="002D0E7E">
        <w:rPr>
          <w:rFonts w:cs="Helvetica"/>
          <w:color w:val="313131"/>
          <w:szCs w:val="18"/>
        </w:rPr>
        <w:t>municipiul Vulcan (jud. Hunedoara) va beneficia de 1.425.450 lei pentru reabilitarea infrastructurii rutiere în Colonia de Jos;</w:t>
      </w:r>
    </w:p>
    <w:p w14:paraId="5C49F37E" w14:textId="77777777" w:rsidR="00F36BCB" w:rsidRPr="002D0E7E" w:rsidRDefault="00F36BCB" w:rsidP="002A1A79">
      <w:pPr>
        <w:numPr>
          <w:ilvl w:val="0"/>
          <w:numId w:val="13"/>
        </w:numPr>
        <w:rPr>
          <w:rFonts w:cs="Helvetica"/>
          <w:color w:val="313131"/>
          <w:szCs w:val="18"/>
        </w:rPr>
      </w:pPr>
      <w:r w:rsidRPr="002D0E7E">
        <w:rPr>
          <w:rFonts w:cs="Helvetica"/>
          <w:color w:val="313131"/>
          <w:szCs w:val="18"/>
        </w:rPr>
        <w:t>municipiul Sfântu Gheorghe (jud. Covasna), pentru construirea unei grădinițe și a 50 de locuințe sociale în cartierul Őrkő, va beneficia de 16.699.595 de lei;</w:t>
      </w:r>
    </w:p>
    <w:p w14:paraId="1C0F1160" w14:textId="77777777" w:rsidR="00F36BCB" w:rsidRPr="002D0E7E" w:rsidRDefault="00F36BCB" w:rsidP="002A1A79">
      <w:pPr>
        <w:numPr>
          <w:ilvl w:val="0"/>
          <w:numId w:val="13"/>
        </w:numPr>
        <w:rPr>
          <w:rFonts w:cs="Helvetica"/>
          <w:color w:val="313131"/>
          <w:szCs w:val="18"/>
        </w:rPr>
      </w:pPr>
      <w:r w:rsidRPr="002D0E7E">
        <w:rPr>
          <w:rFonts w:cs="Helvetica"/>
          <w:color w:val="313131"/>
          <w:szCs w:val="18"/>
        </w:rPr>
        <w:t>municipiul Huși (jud. Vaslui) va beneficia de 2.135.830,70 de lei pentru lucrări de infrastructură stradală în cartierele Dric 2 și Dric 3;</w:t>
      </w:r>
    </w:p>
    <w:p w14:paraId="091A593C" w14:textId="77777777" w:rsidR="00F36BCB" w:rsidRPr="002D0E7E" w:rsidRDefault="00F36BCB" w:rsidP="002A1A79">
      <w:pPr>
        <w:numPr>
          <w:ilvl w:val="0"/>
          <w:numId w:val="13"/>
        </w:numPr>
        <w:rPr>
          <w:rFonts w:cs="Helvetica"/>
          <w:color w:val="313131"/>
          <w:szCs w:val="18"/>
        </w:rPr>
      </w:pPr>
      <w:r w:rsidRPr="002D0E7E">
        <w:rPr>
          <w:rFonts w:cs="Helvetica"/>
          <w:color w:val="313131"/>
          <w:szCs w:val="18"/>
        </w:rPr>
        <w:t>municipiul Fălticeni (jud. Suceava), pentru construirea unei grădinițe, va beneficia de 4.188.968,93 de lei;</w:t>
      </w:r>
    </w:p>
    <w:p w14:paraId="52DDFF9A" w14:textId="77777777" w:rsidR="00F36BCB" w:rsidRPr="002D0E7E" w:rsidRDefault="00F36BCB" w:rsidP="002A1A79">
      <w:pPr>
        <w:numPr>
          <w:ilvl w:val="0"/>
          <w:numId w:val="13"/>
        </w:numPr>
        <w:rPr>
          <w:rFonts w:cs="Helvetica"/>
          <w:color w:val="313131"/>
          <w:szCs w:val="18"/>
        </w:rPr>
      </w:pPr>
      <w:r w:rsidRPr="002D0E7E">
        <w:rPr>
          <w:rFonts w:cs="Helvetica"/>
          <w:color w:val="313131"/>
          <w:szCs w:val="18"/>
        </w:rPr>
        <w:t>comuna Drăgești (jud. Bihor) va beneficia de 477.506,08 lei pentru înființarea și dotarea unui Centru Comunitar Integrat.</w:t>
      </w:r>
    </w:p>
    <w:p w14:paraId="29A3A89D" w14:textId="77777777" w:rsidR="00F36BCB" w:rsidRPr="002D0E7E" w:rsidRDefault="00F36BCB"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Alte 7 proiecte au ca obiectiv creșterea competitivității unor firme, prin diversificarea activității, extinderea capacității de producție sau dezvoltarea unor noi produse.</w:t>
      </w:r>
    </w:p>
    <w:p w14:paraId="06885792" w14:textId="77777777" w:rsidR="00F36BCB" w:rsidRPr="002D0E7E" w:rsidRDefault="00F36BCB" w:rsidP="00415716">
      <w:pPr>
        <w:pStyle w:val="Stilsursa"/>
      </w:pPr>
      <w:r w:rsidRPr="002D0E7E">
        <w:t>Sursa: MDLPA</w:t>
      </w:r>
    </w:p>
    <w:p w14:paraId="14F9CADC" w14:textId="379428EC" w:rsidR="00F36BCB" w:rsidRPr="002D0E7E" w:rsidRDefault="00F36BCB" w:rsidP="00415716">
      <w:pPr>
        <w:pStyle w:val="separatorarticole"/>
      </w:pPr>
      <w:r w:rsidRPr="002D0E7E">
        <w:t>*</w:t>
      </w:r>
    </w:p>
    <w:p w14:paraId="67ABC60E" w14:textId="77777777" w:rsidR="00BD10F0" w:rsidRPr="002D0E7E" w:rsidRDefault="00BD10F0" w:rsidP="00415716">
      <w:pPr>
        <w:pStyle w:val="TitluArticolinINFOUE"/>
        <w:rPr>
          <w:lang w:eastAsia="ro-RO"/>
        </w:rPr>
      </w:pPr>
      <w:bookmarkStart w:id="128" w:name="_Toc84229062"/>
      <w:r w:rsidRPr="002D0E7E">
        <w:t>Undă verde pentru PNRR-ul României! O prefinanțare de 3,6 miliarde de euro ar putea fi disponibilă curând</w:t>
      </w:r>
      <w:bookmarkEnd w:id="128"/>
    </w:p>
    <w:p w14:paraId="43D9FB4D" w14:textId="77777777" w:rsidR="00BD10F0" w:rsidRPr="002D0E7E" w:rsidRDefault="00BD10F0"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Astăzi, 27 septembrie 2021, în cadrul unei vizite oficiale la București, președinta Comisiei Europene, Ursula von der Leyen a anunțat, alături de președintele Klaus Iohannis și prim-ministrul Florin Cîțu, adoptarea Planului Național de Redresare şi Rezilienţă al României, </w:t>
      </w:r>
      <w:hyperlink r:id="rId27" w:tgtFrame="_blank" w:history="1">
        <w:r w:rsidRPr="002D0E7E">
          <w:rPr>
            <w:rStyle w:val="Hyperlink"/>
            <w:rFonts w:cs="Helvetica"/>
          </w:rPr>
          <w:t>depus la 1 iunie 2021</w:t>
        </w:r>
      </w:hyperlink>
      <w:r w:rsidRPr="002D0E7E">
        <w:rPr>
          <w:rFonts w:ascii="Verdana" w:hAnsi="Verdana" w:cs="Helvetica"/>
          <w:color w:val="313131"/>
          <w:sz w:val="18"/>
          <w:szCs w:val="18"/>
        </w:rPr>
        <w:t>.</w:t>
      </w:r>
    </w:p>
    <w:p w14:paraId="1C8A8840" w14:textId="77777777" w:rsidR="00BD10F0" w:rsidRPr="002D0E7E" w:rsidRDefault="00BD10F0"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PNRR-ul României are o valoare totală de peste 29 miliarde euro, compusă din 14</w:t>
      </w:r>
      <w:proofErr w:type="gramStart"/>
      <w:r w:rsidRPr="002D0E7E">
        <w:rPr>
          <w:rFonts w:ascii="Verdana" w:hAnsi="Verdana" w:cs="Helvetica"/>
          <w:color w:val="313131"/>
          <w:sz w:val="18"/>
          <w:szCs w:val="18"/>
        </w:rPr>
        <w:t>,2</w:t>
      </w:r>
      <w:proofErr w:type="gramEnd"/>
      <w:r w:rsidRPr="002D0E7E">
        <w:rPr>
          <w:rFonts w:ascii="Verdana" w:hAnsi="Verdana" w:cs="Helvetica"/>
          <w:color w:val="313131"/>
          <w:sz w:val="18"/>
          <w:szCs w:val="18"/>
        </w:rPr>
        <w:t xml:space="preserve"> miliarde EUR granturi și 14,9 miliarde EUR împrumuturi.</w:t>
      </w:r>
    </w:p>
    <w:p w14:paraId="0999B979" w14:textId="77777777" w:rsidR="00BD10F0" w:rsidRPr="002D0E7E" w:rsidRDefault="00BD10F0"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 xml:space="preserve">Această finanțare </w:t>
      </w:r>
      <w:proofErr w:type="gramStart"/>
      <w:r w:rsidRPr="002D0E7E">
        <w:rPr>
          <w:rFonts w:ascii="Verdana" w:hAnsi="Verdana" w:cs="Helvetica"/>
          <w:color w:val="313131"/>
          <w:sz w:val="18"/>
          <w:szCs w:val="18"/>
        </w:rPr>
        <w:t>va</w:t>
      </w:r>
      <w:proofErr w:type="gramEnd"/>
      <w:r w:rsidRPr="002D0E7E">
        <w:rPr>
          <w:rFonts w:ascii="Verdana" w:hAnsi="Verdana" w:cs="Helvetica"/>
          <w:color w:val="313131"/>
          <w:sz w:val="18"/>
          <w:szCs w:val="18"/>
        </w:rPr>
        <w:t xml:space="preserve"> sprijini implementarea măsurilor esențiale în materie de investiții și reforme cuprinse în Planul de redresare și reziliență al României și va contribui în mod crucial la ieșirea României din pandemia de COVID-19.</w:t>
      </w:r>
    </w:p>
    <w:p w14:paraId="696D0F9A" w14:textId="77777777" w:rsidR="00BD10F0" w:rsidRPr="002D0E7E" w:rsidRDefault="00BD10F0" w:rsidP="002D0E7E">
      <w:pPr>
        <w:pStyle w:val="NormalWeb"/>
        <w:spacing w:before="120" w:beforeAutospacing="0" w:after="0" w:afterAutospacing="0"/>
        <w:rPr>
          <w:rFonts w:ascii="Verdana" w:hAnsi="Verdana" w:cs="Helvetica"/>
          <w:color w:val="313131"/>
          <w:sz w:val="18"/>
          <w:szCs w:val="18"/>
        </w:rPr>
      </w:pPr>
      <w:r w:rsidRPr="002D0E7E">
        <w:rPr>
          <w:rStyle w:val="Strong"/>
          <w:rFonts w:cs="Helvetica"/>
          <w:color w:val="313131"/>
        </w:rPr>
        <w:t>Asigurarea tranziției verzi și a tranziției digitale a României</w:t>
      </w:r>
    </w:p>
    <w:p w14:paraId="17FC6D13" w14:textId="77777777" w:rsidR="00BD10F0" w:rsidRPr="002D0E7E" w:rsidRDefault="00BD10F0"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 xml:space="preserve">În evaluarea </w:t>
      </w:r>
      <w:proofErr w:type="gramStart"/>
      <w:r w:rsidRPr="002D0E7E">
        <w:rPr>
          <w:rFonts w:ascii="Verdana" w:hAnsi="Verdana" w:cs="Helvetica"/>
          <w:color w:val="313131"/>
          <w:sz w:val="18"/>
          <w:szCs w:val="18"/>
        </w:rPr>
        <w:t>sa</w:t>
      </w:r>
      <w:proofErr w:type="gramEnd"/>
      <w:r w:rsidRPr="002D0E7E">
        <w:rPr>
          <w:rFonts w:ascii="Verdana" w:hAnsi="Verdana" w:cs="Helvetica"/>
          <w:color w:val="313131"/>
          <w:sz w:val="18"/>
          <w:szCs w:val="18"/>
        </w:rPr>
        <w:t xml:space="preserve">, Comisia a constatat că planul României alocă 41% din suma totală măsurilor de sprijinire a tranziției verzi. Printre aceste măsuri se numără și eliminarea treptată a producției de energie electrică pe bază de cărbune și lignit până în 2032. Reformele care promovează transportul sustenabil includ decarbonizarea transportului rutier, impozitarea ecologică, stimulente pentru vehiculele cu emisii zero și transferul modal către transportul feroviar și transportul pe </w:t>
      </w:r>
      <w:proofErr w:type="gramStart"/>
      <w:r w:rsidRPr="002D0E7E">
        <w:rPr>
          <w:rFonts w:ascii="Verdana" w:hAnsi="Verdana" w:cs="Helvetica"/>
          <w:color w:val="313131"/>
          <w:sz w:val="18"/>
          <w:szCs w:val="18"/>
        </w:rPr>
        <w:t>apă</w:t>
      </w:r>
      <w:proofErr w:type="gramEnd"/>
      <w:r w:rsidRPr="002D0E7E">
        <w:rPr>
          <w:rFonts w:ascii="Verdana" w:hAnsi="Verdana" w:cs="Helvetica"/>
          <w:color w:val="313131"/>
          <w:sz w:val="18"/>
          <w:szCs w:val="18"/>
        </w:rPr>
        <w:t xml:space="preserve">. Planul pune, de asemenea, </w:t>
      </w:r>
      <w:proofErr w:type="gramStart"/>
      <w:r w:rsidRPr="002D0E7E">
        <w:rPr>
          <w:rFonts w:ascii="Verdana" w:hAnsi="Verdana" w:cs="Helvetica"/>
          <w:color w:val="313131"/>
          <w:sz w:val="18"/>
          <w:szCs w:val="18"/>
        </w:rPr>
        <w:t>un</w:t>
      </w:r>
      <w:proofErr w:type="gramEnd"/>
      <w:r w:rsidRPr="002D0E7E">
        <w:rPr>
          <w:rFonts w:ascii="Verdana" w:hAnsi="Verdana" w:cs="Helvetica"/>
          <w:color w:val="313131"/>
          <w:sz w:val="18"/>
          <w:szCs w:val="18"/>
        </w:rPr>
        <w:t xml:space="preserve"> accent puternic pe îmbunătățirea eficienței energetice a clădirilor private și publice.</w:t>
      </w:r>
    </w:p>
    <w:p w14:paraId="49F13B7B" w14:textId="77777777" w:rsidR="00BD10F0" w:rsidRPr="002D0E7E" w:rsidRDefault="00BD10F0"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 xml:space="preserve">În evaluarea </w:t>
      </w:r>
      <w:proofErr w:type="gramStart"/>
      <w:r w:rsidRPr="002D0E7E">
        <w:rPr>
          <w:rFonts w:ascii="Verdana" w:hAnsi="Verdana" w:cs="Helvetica"/>
          <w:color w:val="313131"/>
          <w:sz w:val="18"/>
          <w:szCs w:val="18"/>
        </w:rPr>
        <w:t>sa</w:t>
      </w:r>
      <w:proofErr w:type="gramEnd"/>
      <w:r w:rsidRPr="002D0E7E">
        <w:rPr>
          <w:rFonts w:ascii="Verdana" w:hAnsi="Verdana" w:cs="Helvetica"/>
          <w:color w:val="313131"/>
          <w:sz w:val="18"/>
          <w:szCs w:val="18"/>
        </w:rPr>
        <w:t xml:space="preserve">, Comisia a constatat că planul României alocă 21 % din suma totală unor măsuri de sprijinire a tranziției digitale. Printre acestea se numără măsuri de digitalizare a administrației publice și a întreprinderilor, de îmbunătățire a conectivității, a securității cibernetice și a competențelor digitale și de dezvoltare a unui sistem integrat de e-sănătate și telemedicină. Se preconizează că măsurile de sprijinire a digitalizării educației vor contribui la dezvoltarea competențelor atât în rândul elevilor, cât și al profesorilor și vor fi susținute prin măsuri de modernizare a laboratoarelor școlare și de creare a unor </w:t>
      </w:r>
      <w:r w:rsidRPr="002D0E7E">
        <w:rPr>
          <w:rFonts w:ascii="Verdana" w:hAnsi="Verdana" w:cs="Helvetica"/>
          <w:color w:val="313131"/>
          <w:sz w:val="18"/>
          <w:szCs w:val="18"/>
        </w:rPr>
        <w:lastRenderedPageBreak/>
        <w:t>laboratoare inteligente </w:t>
      </w:r>
      <w:r w:rsidRPr="002D0E7E">
        <w:rPr>
          <w:rStyle w:val="Emphasis"/>
          <w:rFonts w:cs="Helvetica"/>
          <w:color w:val="313131"/>
        </w:rPr>
        <w:t>(smart labs). </w:t>
      </w:r>
      <w:r w:rsidRPr="002D0E7E">
        <w:rPr>
          <w:rFonts w:ascii="Verdana" w:hAnsi="Verdana" w:cs="Helvetica"/>
          <w:color w:val="313131"/>
          <w:sz w:val="18"/>
          <w:szCs w:val="18"/>
        </w:rPr>
        <w:t xml:space="preserve">Participarea la </w:t>
      </w:r>
      <w:proofErr w:type="gramStart"/>
      <w:r w:rsidRPr="002D0E7E">
        <w:rPr>
          <w:rFonts w:ascii="Verdana" w:hAnsi="Verdana" w:cs="Helvetica"/>
          <w:color w:val="313131"/>
          <w:sz w:val="18"/>
          <w:szCs w:val="18"/>
        </w:rPr>
        <w:t>un</w:t>
      </w:r>
      <w:proofErr w:type="gramEnd"/>
      <w:r w:rsidRPr="002D0E7E">
        <w:rPr>
          <w:rFonts w:ascii="Verdana" w:hAnsi="Verdana" w:cs="Helvetica"/>
          <w:color w:val="313131"/>
          <w:sz w:val="18"/>
          <w:szCs w:val="18"/>
        </w:rPr>
        <w:t xml:space="preserve"> proiect multinațional este prevăzută sub forma unui proiect important de interes european comun (PIIEC) în domeniul microelectronicii.</w:t>
      </w:r>
    </w:p>
    <w:p w14:paraId="4683C5C2" w14:textId="77777777" w:rsidR="00BD10F0" w:rsidRPr="002D0E7E" w:rsidRDefault="00BD10F0" w:rsidP="002D0E7E">
      <w:pPr>
        <w:pStyle w:val="NormalWeb"/>
        <w:spacing w:before="120" w:beforeAutospacing="0" w:after="0" w:afterAutospacing="0"/>
        <w:rPr>
          <w:rFonts w:ascii="Verdana" w:hAnsi="Verdana" w:cs="Helvetica"/>
          <w:color w:val="313131"/>
          <w:sz w:val="18"/>
          <w:szCs w:val="18"/>
        </w:rPr>
      </w:pPr>
      <w:r w:rsidRPr="002D0E7E">
        <w:rPr>
          <w:rStyle w:val="Strong"/>
          <w:rFonts w:cs="Helvetica"/>
          <w:color w:val="313131"/>
        </w:rPr>
        <w:t>Consolidarea rezilienței economice și sociale a României</w:t>
      </w:r>
    </w:p>
    <w:p w14:paraId="484688C8" w14:textId="77777777" w:rsidR="00BD10F0" w:rsidRPr="002D0E7E" w:rsidRDefault="00BD10F0"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 xml:space="preserve">Comisia consideră că planul României include </w:t>
      </w:r>
      <w:proofErr w:type="gramStart"/>
      <w:r w:rsidRPr="002D0E7E">
        <w:rPr>
          <w:rFonts w:ascii="Verdana" w:hAnsi="Verdana" w:cs="Helvetica"/>
          <w:color w:val="313131"/>
          <w:sz w:val="18"/>
          <w:szCs w:val="18"/>
        </w:rPr>
        <w:t>un</w:t>
      </w:r>
      <w:proofErr w:type="gramEnd"/>
      <w:r w:rsidRPr="002D0E7E">
        <w:rPr>
          <w:rFonts w:ascii="Verdana" w:hAnsi="Verdana" w:cs="Helvetica"/>
          <w:color w:val="313131"/>
          <w:sz w:val="18"/>
          <w:szCs w:val="18"/>
        </w:rPr>
        <w:t xml:space="preserve"> set amplu de reforme și investiții care se consolidează reciproc și care contribuie la abordarea eficace a tuturor provocărilor economice și sociale evidențiate în recomandările specifice adresate României sau a unei părți semnificative a acestora.</w:t>
      </w:r>
    </w:p>
    <w:p w14:paraId="54FA2A4F" w14:textId="77777777" w:rsidR="00BD10F0" w:rsidRPr="002D0E7E" w:rsidRDefault="00BD10F0"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 xml:space="preserve">Se preconizează că realizarea reformelor și a investițiilor în domeniul social și educațional </w:t>
      </w:r>
      <w:proofErr w:type="gramStart"/>
      <w:r w:rsidRPr="002D0E7E">
        <w:rPr>
          <w:rFonts w:ascii="Verdana" w:hAnsi="Verdana" w:cs="Helvetica"/>
          <w:color w:val="313131"/>
          <w:sz w:val="18"/>
          <w:szCs w:val="18"/>
        </w:rPr>
        <w:t>va</w:t>
      </w:r>
      <w:proofErr w:type="gramEnd"/>
      <w:r w:rsidRPr="002D0E7E">
        <w:rPr>
          <w:rFonts w:ascii="Verdana" w:hAnsi="Verdana" w:cs="Helvetica"/>
          <w:color w:val="313131"/>
          <w:sz w:val="18"/>
          <w:szCs w:val="18"/>
        </w:rPr>
        <w:t xml:space="preserve"> aborda o serie de vulnerabilități și deficiențe structurale de lungă durată. Planul prevede măsuri de consolidare a administrației publice, inclusiv prin îmbunătățirea eficacității sistemului judiciar și prin combaterea corupției, precum și măsuri de sprijinire a investițiilor private, în special pentru IMM-uri, și de îmbunătățire a mediului de afaceri prin reducerea obligațiilor administrative pentru întreprinderi. Se preconizează că reformele prevăzute în plan în domeniul educației și al locurilor de muncă vor crea o piață a forței de muncă mai puternică, favorizând creșterea economică. Reformele emblematice privind eliminarea treptată a cărbunelui și decarbonizarea transporturilor, precum și investițiile care promovează tranziția verde și tranziția digitală ar trebui </w:t>
      </w:r>
      <w:proofErr w:type="gramStart"/>
      <w:r w:rsidRPr="002D0E7E">
        <w:rPr>
          <w:rFonts w:ascii="Verdana" w:hAnsi="Verdana" w:cs="Helvetica"/>
          <w:color w:val="313131"/>
          <w:sz w:val="18"/>
          <w:szCs w:val="18"/>
        </w:rPr>
        <w:t>să</w:t>
      </w:r>
      <w:proofErr w:type="gramEnd"/>
      <w:r w:rsidRPr="002D0E7E">
        <w:rPr>
          <w:rFonts w:ascii="Verdana" w:hAnsi="Verdana" w:cs="Helvetica"/>
          <w:color w:val="313131"/>
          <w:sz w:val="18"/>
          <w:szCs w:val="18"/>
        </w:rPr>
        <w:t xml:space="preserve"> stim uleze competitivitatea și să facă economia mai sustenabilă în general. Ca urmare a reformelor și a investițiilor din domeniul educației incluse în plan, reziliența socială ar trebui </w:t>
      </w:r>
      <w:proofErr w:type="gramStart"/>
      <w:r w:rsidRPr="002D0E7E">
        <w:rPr>
          <w:rFonts w:ascii="Verdana" w:hAnsi="Verdana" w:cs="Helvetica"/>
          <w:color w:val="313131"/>
          <w:sz w:val="18"/>
          <w:szCs w:val="18"/>
        </w:rPr>
        <w:t>să</w:t>
      </w:r>
      <w:proofErr w:type="gramEnd"/>
      <w:r w:rsidRPr="002D0E7E">
        <w:rPr>
          <w:rFonts w:ascii="Verdana" w:hAnsi="Verdana" w:cs="Helvetica"/>
          <w:color w:val="313131"/>
          <w:sz w:val="18"/>
          <w:szCs w:val="18"/>
        </w:rPr>
        <w:t xml:space="preserve"> crească. Datorită forței de muncă bine calificate și reducerii părăsirii timpurii a școlii, economia ar trebui </w:t>
      </w:r>
      <w:proofErr w:type="gramStart"/>
      <w:r w:rsidRPr="002D0E7E">
        <w:rPr>
          <w:rFonts w:ascii="Verdana" w:hAnsi="Verdana" w:cs="Helvetica"/>
          <w:color w:val="313131"/>
          <w:sz w:val="18"/>
          <w:szCs w:val="18"/>
        </w:rPr>
        <w:t>să</w:t>
      </w:r>
      <w:proofErr w:type="gramEnd"/>
      <w:r w:rsidRPr="002D0E7E">
        <w:rPr>
          <w:rFonts w:ascii="Verdana" w:hAnsi="Verdana" w:cs="Helvetica"/>
          <w:color w:val="313131"/>
          <w:sz w:val="18"/>
          <w:szCs w:val="18"/>
        </w:rPr>
        <w:t xml:space="preserve"> devină mai rezilientă la șocurile viitoare, iar populația, mai adaptabilă la modelele economice în schimbare.</w:t>
      </w:r>
    </w:p>
    <w:p w14:paraId="1C3607BF" w14:textId="77777777" w:rsidR="00BD10F0" w:rsidRPr="002D0E7E" w:rsidRDefault="00BD10F0" w:rsidP="002D0E7E">
      <w:pPr>
        <w:pStyle w:val="NormalWeb"/>
        <w:spacing w:before="120" w:beforeAutospacing="0" w:after="0" w:afterAutospacing="0"/>
        <w:rPr>
          <w:rFonts w:ascii="Verdana" w:hAnsi="Verdana" w:cs="Helvetica"/>
          <w:color w:val="313131"/>
          <w:sz w:val="18"/>
          <w:szCs w:val="18"/>
        </w:rPr>
      </w:pPr>
      <w:r w:rsidRPr="002D0E7E">
        <w:rPr>
          <w:rStyle w:val="Strong"/>
          <w:rFonts w:cs="Helvetica"/>
          <w:color w:val="313131"/>
        </w:rPr>
        <w:t>Sprijinirea proiectelor emblematice de investiții și de reformă</w:t>
      </w:r>
    </w:p>
    <w:p w14:paraId="5FD3E534" w14:textId="77777777" w:rsidR="00BD10F0" w:rsidRPr="002D0E7E" w:rsidRDefault="00BD10F0"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Planul României propune proiecte în toate cele șapte domenii emblematice ale UE. Este vorba despre proiecte de investiții specifice care abordează aspecte comune tuturor statelor membre, în domenii care creează locuri de muncă și creștere economică și care sunt necesare pentru tranziția verde și cea digitală. De exemplu, planul românesc include un proiect de construire a unei infrastructuri guvernamentale securizate de cloud computing care va permite interoperabilitatea platformelor și a serviciilor de date ale administrației publice, favorizând adoptarea serviciilor publice digitale pentru cetățeni și întreprinderi, precum și introducerea cărților de identitate electronice pentru 8,5 milioane de cetățeni.</w:t>
      </w:r>
    </w:p>
    <w:p w14:paraId="5F0CEC48" w14:textId="77777777" w:rsidR="00BD10F0" w:rsidRPr="002D0E7E" w:rsidRDefault="00BD10F0"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În urma evaluării s-a constatat, de asemenea, că niciuna dintre măsurile incluse în plan nu prejudiciază în mod semnificativ mediul, în conformitate cu cerințele prevăzute în Regulamentul MRR.</w:t>
      </w:r>
    </w:p>
    <w:p w14:paraId="0DD171AF" w14:textId="77777777" w:rsidR="00BD10F0" w:rsidRPr="002D0E7E" w:rsidRDefault="00BD10F0" w:rsidP="002D0E7E">
      <w:pPr>
        <w:pStyle w:val="NormalWeb"/>
        <w:spacing w:before="120" w:beforeAutospacing="0" w:after="0" w:afterAutospacing="0"/>
        <w:rPr>
          <w:rFonts w:ascii="Verdana" w:hAnsi="Verdana" w:cs="Helvetica"/>
          <w:color w:val="313131"/>
          <w:sz w:val="18"/>
          <w:szCs w:val="18"/>
        </w:rPr>
      </w:pPr>
      <w:r w:rsidRPr="002D0E7E">
        <w:rPr>
          <w:rStyle w:val="Strong"/>
          <w:rFonts w:cs="Helvetica"/>
          <w:color w:val="313131"/>
        </w:rPr>
        <w:t>Etapele următoare</w:t>
      </w:r>
    </w:p>
    <w:p w14:paraId="3702ECCA" w14:textId="77777777" w:rsidR="00BD10F0" w:rsidRPr="002D0E7E" w:rsidRDefault="00BD10F0"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CE a adoptat astăzi o propunere de decizie în care se prevede că se acordă României granturi în valoare de 14,2 miliarde EUR și împrumuturi în valoare de 14,9 miliarde EUR în cadrul Mecanismului de redresare și reziliență. În principiu, </w:t>
      </w:r>
      <w:r w:rsidRPr="002D0E7E">
        <w:rPr>
          <w:rStyle w:val="Strong"/>
          <w:rFonts w:cs="Helvetica"/>
          <w:color w:val="313131"/>
        </w:rPr>
        <w:t>Consiliul are acum la dispoziție patru săptămâni pentru a adopta propunerea Comisiei</w:t>
      </w:r>
      <w:r w:rsidRPr="002D0E7E">
        <w:rPr>
          <w:rFonts w:ascii="Verdana" w:hAnsi="Verdana" w:cs="Helvetica"/>
          <w:color w:val="313131"/>
          <w:sz w:val="18"/>
          <w:szCs w:val="18"/>
        </w:rPr>
        <w:t>.</w:t>
      </w:r>
    </w:p>
    <w:p w14:paraId="0642CD4A" w14:textId="77777777" w:rsidR="00BD10F0" w:rsidRPr="002D0E7E" w:rsidRDefault="00BD10F0"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Aprobarea planului de către Consiliu ar permite </w:t>
      </w:r>
      <w:r w:rsidRPr="002D0E7E">
        <w:rPr>
          <w:rStyle w:val="Strong"/>
          <w:rFonts w:cs="Helvetica"/>
          <w:color w:val="313131"/>
        </w:rPr>
        <w:t>plata a 3,6 miliarde EUR sub formă de prefinanțare</w:t>
      </w:r>
      <w:r w:rsidRPr="002D0E7E">
        <w:rPr>
          <w:rFonts w:ascii="Verdana" w:hAnsi="Verdana" w:cs="Helvetica"/>
          <w:color w:val="313131"/>
          <w:sz w:val="18"/>
          <w:szCs w:val="18"/>
        </w:rPr>
        <w:t>, și anume 13% din suma totală alocată României.</w:t>
      </w:r>
    </w:p>
    <w:p w14:paraId="4BCA436F" w14:textId="77777777" w:rsidR="00BD10F0" w:rsidRPr="002D0E7E" w:rsidRDefault="00BD10F0" w:rsidP="002D0E7E">
      <w:pPr>
        <w:pStyle w:val="NormalWeb"/>
        <w:spacing w:before="120" w:beforeAutospacing="0" w:after="0" w:afterAutospacing="0"/>
        <w:rPr>
          <w:rFonts w:ascii="Verdana" w:hAnsi="Verdana" w:cs="Helvetica"/>
          <w:color w:val="313131"/>
          <w:sz w:val="18"/>
          <w:szCs w:val="18"/>
        </w:rPr>
      </w:pPr>
      <w:r w:rsidRPr="002D0E7E">
        <w:rPr>
          <w:rFonts w:ascii="Verdana" w:hAnsi="Verdana" w:cs="Helvetica"/>
          <w:color w:val="313131"/>
          <w:sz w:val="18"/>
          <w:szCs w:val="18"/>
        </w:rPr>
        <w:t xml:space="preserve">Comisia </w:t>
      </w:r>
      <w:proofErr w:type="gramStart"/>
      <w:r w:rsidRPr="002D0E7E">
        <w:rPr>
          <w:rFonts w:ascii="Verdana" w:hAnsi="Verdana" w:cs="Helvetica"/>
          <w:color w:val="313131"/>
          <w:sz w:val="18"/>
          <w:szCs w:val="18"/>
        </w:rPr>
        <w:t>va</w:t>
      </w:r>
      <w:proofErr w:type="gramEnd"/>
      <w:r w:rsidRPr="002D0E7E">
        <w:rPr>
          <w:rFonts w:ascii="Verdana" w:hAnsi="Verdana" w:cs="Helvetica"/>
          <w:color w:val="313131"/>
          <w:sz w:val="18"/>
          <w:szCs w:val="18"/>
        </w:rPr>
        <w:t xml:space="preserve"> autoriza următoarele plăți pe baza îndeplinirii satisfăcătoare a jaloanelor și a țintelor prezentate în planul de redresare și reziliență, reflectând progresele înregistrate în ceea ce privește implementarea investițiilor și a reformelor.</w:t>
      </w:r>
    </w:p>
    <w:p w14:paraId="2989D1F7" w14:textId="77777777" w:rsidR="00BD10F0" w:rsidRPr="002D0E7E" w:rsidRDefault="00BD10F0" w:rsidP="00415716">
      <w:pPr>
        <w:pStyle w:val="Stilsursa"/>
      </w:pPr>
      <w:r w:rsidRPr="002D0E7E">
        <w:t>Sursa: Reprezentanța Comisiei Europene în România</w:t>
      </w:r>
    </w:p>
    <w:p w14:paraId="7BEDBC2F" w14:textId="77777777" w:rsidR="004E3B23" w:rsidRDefault="004E3B23" w:rsidP="00132E1A">
      <w:pPr>
        <w:ind w:right="57"/>
        <w:jc w:val="center"/>
        <w:rPr>
          <w:color w:val="9999FF"/>
          <w:spacing w:val="40"/>
          <w:szCs w:val="18"/>
        </w:rPr>
      </w:pPr>
      <w:bookmarkStart w:id="129" w:name="_Toc75263875"/>
      <w:r w:rsidRPr="00F50627">
        <w:rPr>
          <w:color w:val="9999FF"/>
          <w:spacing w:val="40"/>
          <w:szCs w:val="18"/>
        </w:rPr>
        <w:sym w:font="Wingdings" w:char="F07B"/>
      </w:r>
    </w:p>
    <w:p w14:paraId="084C6052" w14:textId="34A32B90" w:rsidR="00514085" w:rsidRDefault="00B30914" w:rsidP="00E92395">
      <w:pPr>
        <w:pStyle w:val="Oportunitati"/>
      </w:pPr>
      <w:bookmarkStart w:id="130" w:name="_Toc84229063"/>
      <w:r>
        <w:t>C</w:t>
      </w:r>
      <w:r w:rsidR="00E92395">
        <w:t>ONSULTĂRI</w:t>
      </w:r>
      <w:bookmarkEnd w:id="130"/>
    </w:p>
    <w:p w14:paraId="426588EA" w14:textId="77777777" w:rsidR="00BD10F0" w:rsidRPr="00771F37" w:rsidRDefault="00BD10F0" w:rsidP="00415716">
      <w:pPr>
        <w:pStyle w:val="TitluArticolinINFOUE"/>
        <w:rPr>
          <w:lang w:eastAsia="ro-RO"/>
        </w:rPr>
      </w:pPr>
      <w:bookmarkStart w:id="131" w:name="_Toc84229064"/>
      <w:r w:rsidRPr="00771F37">
        <w:t>Consultare publică: Se propune alocarea unor sume de la bugetul de stat pentru finalizarea a 14 proiecte fazate aferente POIM 2007-2013</w:t>
      </w:r>
      <w:bookmarkEnd w:id="131"/>
    </w:p>
    <w:p w14:paraId="4C426295" w14:textId="77777777" w:rsidR="00BD10F0" w:rsidRPr="00771F37" w:rsidRDefault="00BD10F0" w:rsidP="00771F37">
      <w:pPr>
        <w:pStyle w:val="NormalWeb"/>
        <w:spacing w:before="120" w:beforeAutospacing="0" w:after="0" w:afterAutospacing="0"/>
        <w:rPr>
          <w:rFonts w:ascii="Verdana" w:hAnsi="Verdana" w:cs="Helvetica"/>
          <w:color w:val="313131"/>
          <w:sz w:val="18"/>
          <w:szCs w:val="18"/>
        </w:rPr>
      </w:pPr>
      <w:r w:rsidRPr="00771F37">
        <w:rPr>
          <w:rFonts w:ascii="Verdana" w:hAnsi="Verdana" w:cs="Helvetica"/>
          <w:color w:val="313131"/>
          <w:sz w:val="18"/>
          <w:szCs w:val="18"/>
        </w:rPr>
        <w:t xml:space="preserve">Ministerul Investițiilor și Proiectelor Europene a lansat spre consultare publică la sfârșitul săptămânii trecute proiectul de Ordonanţă de urgență pentru modificarea anexei la Ordonanța de urgență a Guvernului nr. 60/2020 privind unele măsuri financiare în vederea implementării proiectelor de </w:t>
      </w:r>
      <w:r w:rsidRPr="00771F37">
        <w:rPr>
          <w:rFonts w:ascii="Verdana" w:hAnsi="Verdana" w:cs="Helvetica"/>
          <w:color w:val="313131"/>
          <w:sz w:val="18"/>
          <w:szCs w:val="18"/>
        </w:rPr>
        <w:lastRenderedPageBreak/>
        <w:t>infrastructură fazate din perioada de programare 2007-2013, finanţate din fondurile Uniunii Europene aferente perioadei de programare 2014-2020.</w:t>
      </w:r>
    </w:p>
    <w:p w14:paraId="29CCC559" w14:textId="77777777" w:rsidR="00BD10F0" w:rsidRPr="00771F37" w:rsidRDefault="00BD10F0" w:rsidP="00771F37">
      <w:pPr>
        <w:pStyle w:val="NormalWeb"/>
        <w:spacing w:before="120" w:beforeAutospacing="0" w:after="0" w:afterAutospacing="0"/>
        <w:rPr>
          <w:rFonts w:ascii="Verdana" w:hAnsi="Verdana" w:cs="Helvetica"/>
          <w:color w:val="313131"/>
          <w:sz w:val="18"/>
          <w:szCs w:val="18"/>
        </w:rPr>
      </w:pPr>
      <w:r w:rsidRPr="00771F37">
        <w:rPr>
          <w:rFonts w:ascii="Verdana" w:hAnsi="Verdana" w:cs="Helvetica"/>
          <w:color w:val="313131"/>
          <w:sz w:val="18"/>
          <w:szCs w:val="18"/>
        </w:rPr>
        <w:t xml:space="preserve">Potrivit notei de fundamentare, în urma unei analize efectuate asupra tuturor proiectelor fazate, s-a constatat că deși inițial la momentul adoptării OUG nr. 60/2020 privind unele măsuri financiare în vederea implementării proiectelor de infrastructură fazate din perioada de programare 2007-2013, finanţate din fondurile Uniunii Europene aferente perioadei de programare 2014-2020, aprobată cu modificări și completări prin Legea nr. 176/2020, doar 9 proiecte aveau dificultăți financiare </w:t>
      </w:r>
      <w:proofErr w:type="gramStart"/>
      <w:r w:rsidRPr="00771F37">
        <w:rPr>
          <w:rFonts w:ascii="Verdana" w:hAnsi="Verdana" w:cs="Helvetica"/>
          <w:color w:val="313131"/>
          <w:sz w:val="18"/>
          <w:szCs w:val="18"/>
        </w:rPr>
        <w:t>ce</w:t>
      </w:r>
      <w:proofErr w:type="gramEnd"/>
      <w:r w:rsidRPr="00771F37">
        <w:rPr>
          <w:rFonts w:ascii="Verdana" w:hAnsi="Verdana" w:cs="Helvetica"/>
          <w:color w:val="313131"/>
          <w:sz w:val="18"/>
          <w:szCs w:val="18"/>
        </w:rPr>
        <w:t xml:space="preserve"> puneau în pericol finalizarea acestora în perioada de eligibilitate, s-a ajuns la concluzia că această criză generată de creșterea prețurilor la nivel mondial impactează un număr mai mare de proiecte (14 proiecte fazate).</w:t>
      </w:r>
    </w:p>
    <w:p w14:paraId="2FBBAB4B" w14:textId="77777777" w:rsidR="00BD10F0" w:rsidRPr="00771F37" w:rsidRDefault="00BD10F0" w:rsidP="00771F37">
      <w:pPr>
        <w:pStyle w:val="NormalWeb"/>
        <w:spacing w:before="120" w:beforeAutospacing="0" w:after="0" w:afterAutospacing="0"/>
        <w:rPr>
          <w:rFonts w:ascii="Verdana" w:hAnsi="Verdana" w:cs="Helvetica"/>
          <w:color w:val="313131"/>
          <w:sz w:val="18"/>
          <w:szCs w:val="18"/>
        </w:rPr>
      </w:pPr>
      <w:r w:rsidRPr="00771F37">
        <w:rPr>
          <w:rFonts w:ascii="Verdana" w:hAnsi="Verdana" w:cs="Helvetica"/>
          <w:color w:val="313131"/>
          <w:sz w:val="18"/>
          <w:szCs w:val="18"/>
        </w:rPr>
        <w:t>Prin proiectul legislativ se urmăreşte extinderea aplicabilității actului normativ la un număr de 14 proiecte fazate aflate în risc de nefinalizare până la finalizarea perioadei de eligibilitate și alocarea de la bugetul de stat a sumei de 558.586 mii lei fără TVA necesară finalizării acestor proiecte.</w:t>
      </w:r>
    </w:p>
    <w:p w14:paraId="4DA72C6B" w14:textId="77777777" w:rsidR="00BD10F0" w:rsidRPr="00771F37" w:rsidRDefault="00BD10F0" w:rsidP="00771F37">
      <w:pPr>
        <w:pStyle w:val="NormalWeb"/>
        <w:spacing w:before="120" w:beforeAutospacing="0" w:after="0" w:afterAutospacing="0"/>
        <w:rPr>
          <w:rFonts w:ascii="Verdana" w:hAnsi="Verdana" w:cs="Helvetica"/>
          <w:color w:val="313131"/>
          <w:sz w:val="18"/>
          <w:szCs w:val="18"/>
        </w:rPr>
      </w:pPr>
      <w:r w:rsidRPr="00771F37">
        <w:rPr>
          <w:rFonts w:ascii="Verdana" w:hAnsi="Verdana" w:cs="Helvetica"/>
          <w:color w:val="313131"/>
          <w:sz w:val="18"/>
          <w:szCs w:val="18"/>
        </w:rPr>
        <w:t xml:space="preserve">Beneficiarii proiectelor finanțate din Programul Operațional Infrastructură Mare cărora urmează a li se aloca aceste sume sunt unități administrativ-teritoriale și operatori de </w:t>
      </w:r>
      <w:proofErr w:type="gramStart"/>
      <w:r w:rsidRPr="00771F37">
        <w:rPr>
          <w:rFonts w:ascii="Verdana" w:hAnsi="Verdana" w:cs="Helvetica"/>
          <w:color w:val="313131"/>
          <w:sz w:val="18"/>
          <w:szCs w:val="18"/>
        </w:rPr>
        <w:t>apă</w:t>
      </w:r>
      <w:proofErr w:type="gramEnd"/>
      <w:r w:rsidRPr="00771F37">
        <w:rPr>
          <w:rFonts w:ascii="Verdana" w:hAnsi="Verdana" w:cs="Helvetica"/>
          <w:color w:val="313131"/>
          <w:sz w:val="18"/>
          <w:szCs w:val="18"/>
        </w:rPr>
        <w:t xml:space="preserve"> și apă uzată. </w:t>
      </w:r>
    </w:p>
    <w:p w14:paraId="215FEC59" w14:textId="77777777" w:rsidR="00BD10F0" w:rsidRPr="00771F37" w:rsidRDefault="00BD10F0" w:rsidP="00771F37">
      <w:pPr>
        <w:pStyle w:val="NormalWeb"/>
        <w:spacing w:before="120" w:beforeAutospacing="0" w:after="0" w:afterAutospacing="0"/>
        <w:rPr>
          <w:rFonts w:ascii="Verdana" w:hAnsi="Verdana" w:cs="Helvetica"/>
          <w:color w:val="313131"/>
          <w:sz w:val="18"/>
          <w:szCs w:val="18"/>
        </w:rPr>
      </w:pPr>
      <w:r w:rsidRPr="00771F37">
        <w:rPr>
          <w:rFonts w:ascii="Verdana" w:hAnsi="Verdana" w:cs="Helvetica"/>
          <w:color w:val="313131"/>
          <w:sz w:val="18"/>
          <w:szCs w:val="18"/>
        </w:rPr>
        <w:t xml:space="preserve">Aceste proiecte reprezintă faza </w:t>
      </w:r>
      <w:proofErr w:type="gramStart"/>
      <w:r w:rsidRPr="00771F37">
        <w:rPr>
          <w:rFonts w:ascii="Verdana" w:hAnsi="Verdana" w:cs="Helvetica"/>
          <w:color w:val="313131"/>
          <w:sz w:val="18"/>
          <w:szCs w:val="18"/>
        </w:rPr>
        <w:t>a</w:t>
      </w:r>
      <w:proofErr w:type="gramEnd"/>
      <w:r w:rsidRPr="00771F37">
        <w:rPr>
          <w:rFonts w:ascii="Verdana" w:hAnsi="Verdana" w:cs="Helvetica"/>
          <w:color w:val="313131"/>
          <w:sz w:val="18"/>
          <w:szCs w:val="18"/>
        </w:rPr>
        <w:t xml:space="preserve"> II-a a unor proiecte deja analizate şi aprobate în cadrul perioadei de programare 2007 – 2013, inclusiv sub aspectul compatibilităţii cu regulile ajutorului de stat, potrivit proiectului legislativ.</w:t>
      </w:r>
    </w:p>
    <w:p w14:paraId="77FAE640" w14:textId="77777777" w:rsidR="00BD10F0" w:rsidRPr="00771F37" w:rsidRDefault="00991A0B" w:rsidP="00771F37">
      <w:pPr>
        <w:pStyle w:val="NormalWeb"/>
        <w:spacing w:before="120" w:beforeAutospacing="0" w:after="0" w:afterAutospacing="0"/>
        <w:rPr>
          <w:rFonts w:ascii="Verdana" w:hAnsi="Verdana" w:cs="Helvetica"/>
          <w:color w:val="313131"/>
          <w:sz w:val="18"/>
          <w:szCs w:val="18"/>
        </w:rPr>
      </w:pPr>
      <w:hyperlink r:id="rId28" w:tgtFrame="_blank" w:history="1">
        <w:r w:rsidR="00BD10F0" w:rsidRPr="00771F37">
          <w:rPr>
            <w:rStyle w:val="Emphasis"/>
            <w:rFonts w:cs="Helvetica"/>
            <w:b/>
            <w:bCs/>
            <w:color w:val="0000FF"/>
            <w:u w:val="single"/>
          </w:rPr>
          <w:t>Descarcă</w:t>
        </w:r>
      </w:hyperlink>
      <w:r w:rsidR="00BD10F0" w:rsidRPr="00771F37">
        <w:rPr>
          <w:rFonts w:ascii="Verdana" w:hAnsi="Verdana" w:cs="Helvetica"/>
          <w:color w:val="313131"/>
          <w:sz w:val="18"/>
          <w:szCs w:val="18"/>
        </w:rPr>
        <w:t> proiectul de OUG</w:t>
      </w:r>
    </w:p>
    <w:p w14:paraId="6F600FDF" w14:textId="77777777" w:rsidR="00BD10F0" w:rsidRPr="00771F37" w:rsidRDefault="00BD10F0" w:rsidP="00771F37">
      <w:pPr>
        <w:pStyle w:val="NormalWeb"/>
        <w:spacing w:before="120" w:beforeAutospacing="0" w:after="0" w:afterAutospacing="0"/>
        <w:rPr>
          <w:rFonts w:ascii="Verdana" w:hAnsi="Verdana" w:cs="Helvetica"/>
          <w:color w:val="313131"/>
          <w:sz w:val="18"/>
          <w:szCs w:val="18"/>
        </w:rPr>
      </w:pPr>
      <w:r w:rsidRPr="00771F37">
        <w:rPr>
          <w:rFonts w:ascii="Verdana" w:hAnsi="Verdana" w:cs="Helvetica"/>
          <w:color w:val="313131"/>
          <w:sz w:val="18"/>
          <w:szCs w:val="18"/>
        </w:rPr>
        <w:t>Propunerile și sugestiile de modificare pot fi transmise în termen de 10 zile caledaristice de la data publicării, respectiv 24.09.2021, la adresa </w:t>
      </w:r>
      <w:hyperlink r:id="rId29" w:history="1">
        <w:r w:rsidRPr="00771F37">
          <w:rPr>
            <w:rStyle w:val="Hyperlink"/>
            <w:rFonts w:cs="Helvetica"/>
          </w:rPr>
          <w:t>acte.normative@mfe.gov.ro</w:t>
        </w:r>
      </w:hyperlink>
      <w:r w:rsidRPr="00771F37">
        <w:rPr>
          <w:rFonts w:ascii="Verdana" w:hAnsi="Verdana" w:cs="Helvetica"/>
          <w:color w:val="313131"/>
          <w:sz w:val="18"/>
          <w:szCs w:val="18"/>
        </w:rPr>
        <w:t> sau prin formularul pus la dispoziție pe site-ul MIPE.</w:t>
      </w:r>
    </w:p>
    <w:p w14:paraId="275BA63B" w14:textId="77777777" w:rsidR="00BD10F0" w:rsidRPr="00771F37" w:rsidRDefault="00BD10F0" w:rsidP="00415716">
      <w:pPr>
        <w:pStyle w:val="Stilsursa"/>
      </w:pPr>
      <w:r w:rsidRPr="00771F37">
        <w:t>Sursa: MIPE</w:t>
      </w:r>
    </w:p>
    <w:p w14:paraId="7D94A0CC" w14:textId="77777777" w:rsidR="00514085" w:rsidRDefault="00514085" w:rsidP="00514085">
      <w:pPr>
        <w:ind w:right="57"/>
        <w:jc w:val="center"/>
        <w:rPr>
          <w:color w:val="9999FF"/>
          <w:spacing w:val="40"/>
          <w:szCs w:val="18"/>
        </w:rPr>
      </w:pPr>
      <w:r w:rsidRPr="00F50627">
        <w:rPr>
          <w:color w:val="9999FF"/>
          <w:spacing w:val="40"/>
          <w:szCs w:val="18"/>
        </w:rPr>
        <w:sym w:font="Wingdings" w:char="F07B"/>
      </w:r>
    </w:p>
    <w:p w14:paraId="4A363124" w14:textId="77777777" w:rsidR="00B96914" w:rsidRDefault="00B96914" w:rsidP="00B96914">
      <w:pPr>
        <w:pStyle w:val="RezultatedinOF"/>
        <w:tabs>
          <w:tab w:val="left" w:pos="2268"/>
          <w:tab w:val="left" w:pos="2410"/>
          <w:tab w:val="left" w:pos="2694"/>
        </w:tabs>
        <w:spacing w:after="0" w:line="240" w:lineRule="auto"/>
        <w:ind w:right="57"/>
        <w:rPr>
          <w:color w:val="3B3838" w:themeColor="background2" w:themeShade="40"/>
          <w:sz w:val="18"/>
          <w:szCs w:val="18"/>
        </w:rPr>
      </w:pPr>
      <w:bookmarkStart w:id="132" w:name="_Toc84229065"/>
      <w:bookmarkEnd w:id="129"/>
      <w:r w:rsidRPr="00F50627">
        <w:rPr>
          <w:color w:val="006600"/>
          <w:sz w:val="18"/>
          <w:szCs w:val="18"/>
        </w:rPr>
        <w:t xml:space="preserve">APELURI – </w:t>
      </w:r>
      <w:r w:rsidRPr="00F50627">
        <w:rPr>
          <w:color w:val="3B3838" w:themeColor="background2" w:themeShade="40"/>
          <w:sz w:val="18"/>
          <w:szCs w:val="18"/>
        </w:rPr>
        <w:t>Finanțări</w:t>
      </w:r>
      <w:bookmarkEnd w:id="132"/>
    </w:p>
    <w:p w14:paraId="2C48008E" w14:textId="77777777" w:rsidR="00F36BCB" w:rsidRPr="008E1482" w:rsidRDefault="00F36BCB" w:rsidP="00415716">
      <w:pPr>
        <w:pStyle w:val="TitluArticolinINFOUE"/>
        <w:rPr>
          <w:lang w:eastAsia="ro-RO"/>
        </w:rPr>
      </w:pPr>
      <w:bookmarkStart w:id="133" w:name="_Toc84229066"/>
      <w:r w:rsidRPr="008E1482">
        <w:t>Înscrierile în cadrul noului program privind creșterea eficienței energetice în clădiri publice sunt deschise!</w:t>
      </w:r>
      <w:bookmarkEnd w:id="133"/>
    </w:p>
    <w:p w14:paraId="614A11C3" w14:textId="77777777" w:rsidR="00F36BCB" w:rsidRPr="008E1482" w:rsidRDefault="00F36BCB" w:rsidP="008E1482">
      <w:pPr>
        <w:pStyle w:val="NormalWeb"/>
        <w:spacing w:before="120" w:beforeAutospacing="0"/>
        <w:rPr>
          <w:rFonts w:ascii="Verdana" w:hAnsi="Verdana" w:cs="Helvetica"/>
          <w:color w:val="313131"/>
          <w:sz w:val="18"/>
          <w:szCs w:val="18"/>
        </w:rPr>
      </w:pPr>
      <w:r w:rsidRPr="008E1482">
        <w:rPr>
          <w:rFonts w:ascii="Verdana" w:hAnsi="Verdana" w:cs="Helvetica"/>
          <w:color w:val="313131"/>
          <w:sz w:val="18"/>
          <w:szCs w:val="18"/>
        </w:rPr>
        <w:t>Începând cu data de 15 septembrie 2021, ora 10:00, autoritățile și instituțiile publice care doresc participarea în cadrul Programului privind creșterea eficienței energetice și gestionarea inteligentă a energiei în clădiri publice pot accesa aplicația informatică pusă la dispoziție de AFM, pentru crearea conturilor de utilizatori și descărcarea modelului cererii de finanțare în vederea completării acesteia.</w:t>
      </w:r>
    </w:p>
    <w:p w14:paraId="71985F4C" w14:textId="77777777" w:rsidR="00F36BCB" w:rsidRPr="008E1482" w:rsidRDefault="00F36BCB" w:rsidP="008E1482">
      <w:pPr>
        <w:pStyle w:val="NormalWeb"/>
        <w:spacing w:before="120" w:beforeAutospacing="0"/>
        <w:rPr>
          <w:rFonts w:ascii="Verdana" w:hAnsi="Verdana" w:cs="Helvetica"/>
          <w:color w:val="313131"/>
          <w:sz w:val="18"/>
          <w:szCs w:val="18"/>
        </w:rPr>
      </w:pPr>
      <w:r w:rsidRPr="008E1482">
        <w:rPr>
          <w:rFonts w:ascii="Verdana" w:hAnsi="Verdana" w:cs="Helvetica"/>
          <w:color w:val="313131"/>
          <w:sz w:val="18"/>
          <w:szCs w:val="18"/>
        </w:rPr>
        <w:t>Din data de 20 septembrie 2021, ora 10:00, demarează sesiunea de depunere a cererilor de finanțare și încărcarea documentelor aferente, care se vor realiza prin intermediul conturilor de utilizatori create.</w:t>
      </w:r>
    </w:p>
    <w:p w14:paraId="7D8CD14E" w14:textId="77777777" w:rsidR="00F36BCB" w:rsidRPr="008E1482" w:rsidRDefault="00F36BCB" w:rsidP="008E1482">
      <w:pPr>
        <w:pStyle w:val="NormalWeb"/>
        <w:spacing w:before="120" w:beforeAutospacing="0"/>
        <w:rPr>
          <w:rFonts w:ascii="Verdana" w:hAnsi="Verdana" w:cs="Helvetica"/>
          <w:color w:val="313131"/>
          <w:sz w:val="18"/>
          <w:szCs w:val="18"/>
        </w:rPr>
      </w:pPr>
      <w:r w:rsidRPr="008E1482">
        <w:rPr>
          <w:rFonts w:ascii="Verdana" w:hAnsi="Verdana" w:cs="Helvetica"/>
          <w:color w:val="313131"/>
          <w:sz w:val="18"/>
          <w:szCs w:val="18"/>
        </w:rPr>
        <w:t>Programul se adresează unităților administrativ-teritoriale organizate la nivel de comună, oraș, municipiu, județ, subdiviziunilor administrativ-teritoriale ale municipiului București și instituțiilor publice din subordinea/în coordonarea autorităților deliberative ale administrației publice locale.</w:t>
      </w:r>
    </w:p>
    <w:p w14:paraId="1E46905A" w14:textId="77777777" w:rsidR="00F36BCB" w:rsidRPr="008E1482" w:rsidRDefault="00F36BCB" w:rsidP="008E1482">
      <w:pPr>
        <w:pStyle w:val="NormalWeb"/>
        <w:spacing w:before="120" w:beforeAutospacing="0"/>
        <w:rPr>
          <w:rFonts w:ascii="Verdana" w:hAnsi="Verdana" w:cs="Helvetica"/>
          <w:color w:val="313131"/>
          <w:sz w:val="18"/>
          <w:szCs w:val="18"/>
        </w:rPr>
      </w:pPr>
      <w:r w:rsidRPr="008E1482">
        <w:rPr>
          <w:rFonts w:ascii="Verdana" w:hAnsi="Verdana" w:cs="Helvetica"/>
          <w:color w:val="313131"/>
          <w:sz w:val="18"/>
          <w:szCs w:val="18"/>
        </w:rPr>
        <w:t xml:space="preserve">În cadrul unei sesiuni de finanțare, suma maximă care poate fi acordată unui solicitant, prin una sau mai multe cereri de finanțare, </w:t>
      </w:r>
      <w:proofErr w:type="gramStart"/>
      <w:r w:rsidRPr="008E1482">
        <w:rPr>
          <w:rFonts w:ascii="Verdana" w:hAnsi="Verdana" w:cs="Helvetica"/>
          <w:color w:val="313131"/>
          <w:sz w:val="18"/>
          <w:szCs w:val="18"/>
        </w:rPr>
        <w:t>este</w:t>
      </w:r>
      <w:proofErr w:type="gramEnd"/>
      <w:r w:rsidRPr="008E1482">
        <w:rPr>
          <w:rFonts w:ascii="Verdana" w:hAnsi="Verdana" w:cs="Helvetica"/>
          <w:color w:val="313131"/>
          <w:sz w:val="18"/>
          <w:szCs w:val="18"/>
        </w:rPr>
        <w:t>:</w:t>
      </w:r>
    </w:p>
    <w:p w14:paraId="141C9FA5" w14:textId="77777777" w:rsidR="00F36BCB" w:rsidRPr="008E1482" w:rsidRDefault="00F36BCB" w:rsidP="002A1A79">
      <w:pPr>
        <w:numPr>
          <w:ilvl w:val="0"/>
          <w:numId w:val="20"/>
        </w:numPr>
        <w:spacing w:after="100" w:afterAutospacing="1"/>
        <w:rPr>
          <w:rFonts w:cs="Helvetica"/>
          <w:color w:val="313131"/>
          <w:szCs w:val="18"/>
        </w:rPr>
      </w:pPr>
      <w:r w:rsidRPr="008E1482">
        <w:rPr>
          <w:rFonts w:cs="Helvetica"/>
          <w:color w:val="313131"/>
          <w:szCs w:val="18"/>
        </w:rPr>
        <w:t>3.000.000 lei pentru comune cu o populație de până la 5.000 de locuitori inclusiv;</w:t>
      </w:r>
    </w:p>
    <w:p w14:paraId="29253357" w14:textId="77777777" w:rsidR="00F36BCB" w:rsidRPr="008E1482" w:rsidRDefault="00F36BCB" w:rsidP="002A1A79">
      <w:pPr>
        <w:numPr>
          <w:ilvl w:val="0"/>
          <w:numId w:val="20"/>
        </w:numPr>
        <w:spacing w:after="100" w:afterAutospacing="1"/>
        <w:rPr>
          <w:rFonts w:cs="Helvetica"/>
          <w:color w:val="313131"/>
          <w:szCs w:val="18"/>
        </w:rPr>
      </w:pPr>
      <w:r w:rsidRPr="008E1482">
        <w:rPr>
          <w:rFonts w:cs="Helvetica"/>
          <w:color w:val="313131"/>
          <w:szCs w:val="18"/>
        </w:rPr>
        <w:t>6.000.000 lei pentru comune cu o populație de peste 5.001 locuitori;</w:t>
      </w:r>
    </w:p>
    <w:p w14:paraId="132F6581" w14:textId="77777777" w:rsidR="00F36BCB" w:rsidRPr="008E1482" w:rsidRDefault="00F36BCB" w:rsidP="002A1A79">
      <w:pPr>
        <w:numPr>
          <w:ilvl w:val="0"/>
          <w:numId w:val="20"/>
        </w:numPr>
        <w:spacing w:after="100" w:afterAutospacing="1"/>
        <w:rPr>
          <w:rFonts w:cs="Helvetica"/>
          <w:color w:val="313131"/>
          <w:szCs w:val="18"/>
        </w:rPr>
      </w:pPr>
      <w:r w:rsidRPr="008E1482">
        <w:rPr>
          <w:rFonts w:cs="Helvetica"/>
          <w:color w:val="313131"/>
          <w:szCs w:val="18"/>
        </w:rPr>
        <w:t>8.000.000 lei pentru orașe;</w:t>
      </w:r>
    </w:p>
    <w:p w14:paraId="1C55B1A0" w14:textId="77777777" w:rsidR="00F36BCB" w:rsidRPr="008E1482" w:rsidRDefault="00F36BCB" w:rsidP="002A1A79">
      <w:pPr>
        <w:numPr>
          <w:ilvl w:val="0"/>
          <w:numId w:val="20"/>
        </w:numPr>
        <w:spacing w:after="100" w:afterAutospacing="1"/>
        <w:rPr>
          <w:rFonts w:cs="Helvetica"/>
          <w:color w:val="313131"/>
          <w:szCs w:val="18"/>
        </w:rPr>
      </w:pPr>
      <w:r w:rsidRPr="008E1482">
        <w:rPr>
          <w:rFonts w:cs="Helvetica"/>
          <w:color w:val="313131"/>
          <w:szCs w:val="18"/>
        </w:rPr>
        <w:t>14.000.000 lei pentru consilii județene;</w:t>
      </w:r>
    </w:p>
    <w:p w14:paraId="1E8BFD9A" w14:textId="77777777" w:rsidR="00F36BCB" w:rsidRPr="008E1482" w:rsidRDefault="00F36BCB" w:rsidP="002A1A79">
      <w:pPr>
        <w:numPr>
          <w:ilvl w:val="0"/>
          <w:numId w:val="20"/>
        </w:numPr>
        <w:spacing w:after="100" w:afterAutospacing="1"/>
        <w:rPr>
          <w:rFonts w:cs="Helvetica"/>
          <w:color w:val="313131"/>
          <w:szCs w:val="18"/>
        </w:rPr>
      </w:pPr>
      <w:r w:rsidRPr="008E1482">
        <w:rPr>
          <w:rFonts w:cs="Helvetica"/>
          <w:color w:val="313131"/>
          <w:szCs w:val="18"/>
        </w:rPr>
        <w:t>14.000.000 lei pentru municipiul de rang 0;</w:t>
      </w:r>
    </w:p>
    <w:p w14:paraId="7B8CB271" w14:textId="77777777" w:rsidR="00F36BCB" w:rsidRPr="008E1482" w:rsidRDefault="00F36BCB" w:rsidP="002A1A79">
      <w:pPr>
        <w:numPr>
          <w:ilvl w:val="0"/>
          <w:numId w:val="20"/>
        </w:numPr>
        <w:spacing w:after="100" w:afterAutospacing="1"/>
        <w:rPr>
          <w:rFonts w:cs="Helvetica"/>
          <w:color w:val="313131"/>
          <w:szCs w:val="18"/>
        </w:rPr>
      </w:pPr>
      <w:r w:rsidRPr="008E1482">
        <w:rPr>
          <w:rFonts w:cs="Helvetica"/>
          <w:color w:val="313131"/>
          <w:szCs w:val="18"/>
        </w:rPr>
        <w:t>14.000.000 lei pentru municipii de rang I;</w:t>
      </w:r>
    </w:p>
    <w:p w14:paraId="5FA68D6A" w14:textId="77777777" w:rsidR="00F36BCB" w:rsidRPr="008E1482" w:rsidRDefault="00F36BCB" w:rsidP="002A1A79">
      <w:pPr>
        <w:numPr>
          <w:ilvl w:val="0"/>
          <w:numId w:val="20"/>
        </w:numPr>
        <w:spacing w:after="100" w:afterAutospacing="1"/>
        <w:rPr>
          <w:rFonts w:cs="Helvetica"/>
          <w:color w:val="313131"/>
          <w:szCs w:val="18"/>
        </w:rPr>
      </w:pPr>
      <w:r w:rsidRPr="008E1482">
        <w:rPr>
          <w:rFonts w:cs="Helvetica"/>
          <w:color w:val="313131"/>
          <w:szCs w:val="18"/>
        </w:rPr>
        <w:lastRenderedPageBreak/>
        <w:t>10.000.000 lei pentru municipii de rang II;</w:t>
      </w:r>
    </w:p>
    <w:p w14:paraId="138BF8CC" w14:textId="77777777" w:rsidR="00F36BCB" w:rsidRPr="008E1482" w:rsidRDefault="00F36BCB" w:rsidP="002A1A79">
      <w:pPr>
        <w:numPr>
          <w:ilvl w:val="0"/>
          <w:numId w:val="20"/>
        </w:numPr>
        <w:spacing w:after="100" w:afterAutospacing="1"/>
        <w:rPr>
          <w:rFonts w:cs="Helvetica"/>
          <w:color w:val="313131"/>
          <w:szCs w:val="18"/>
        </w:rPr>
      </w:pPr>
      <w:r w:rsidRPr="008E1482">
        <w:rPr>
          <w:rFonts w:cs="Helvetica"/>
          <w:color w:val="313131"/>
          <w:szCs w:val="18"/>
        </w:rPr>
        <w:t>12.000.000 lei pentru subdiviziunile administrativ-teritoriale ale municipiului București.</w:t>
      </w:r>
    </w:p>
    <w:p w14:paraId="7BD4630D" w14:textId="77777777" w:rsidR="00F36BCB" w:rsidRPr="008E1482" w:rsidRDefault="00F36BCB" w:rsidP="008E1482">
      <w:pPr>
        <w:pStyle w:val="NormalWeb"/>
        <w:spacing w:before="120" w:beforeAutospacing="0"/>
        <w:rPr>
          <w:rFonts w:ascii="Verdana" w:hAnsi="Verdana" w:cs="Helvetica"/>
          <w:color w:val="313131"/>
          <w:sz w:val="18"/>
          <w:szCs w:val="18"/>
        </w:rPr>
      </w:pPr>
      <w:r w:rsidRPr="008E1482">
        <w:rPr>
          <w:rFonts w:ascii="Verdana" w:hAnsi="Verdana" w:cs="Helvetica"/>
          <w:color w:val="313131"/>
          <w:sz w:val="18"/>
          <w:szCs w:val="18"/>
        </w:rPr>
        <w:t>Pentru mai multe detalii puteți consulta rubrica noastră de </w:t>
      </w:r>
      <w:hyperlink r:id="rId30" w:tgtFrame="_blank" w:history="1">
        <w:r w:rsidRPr="008E1482">
          <w:rPr>
            <w:rStyle w:val="Emphasis"/>
            <w:rFonts w:cs="Helvetica"/>
            <w:b/>
            <w:bCs/>
            <w:color w:val="0000FF"/>
            <w:u w:val="single"/>
          </w:rPr>
          <w:t>alte finanțări</w:t>
        </w:r>
      </w:hyperlink>
      <w:r w:rsidRPr="008E1482">
        <w:rPr>
          <w:rFonts w:ascii="Verdana" w:hAnsi="Verdana" w:cs="Helvetica"/>
          <w:color w:val="313131"/>
          <w:sz w:val="18"/>
          <w:szCs w:val="18"/>
        </w:rPr>
        <w:t>.</w:t>
      </w:r>
    </w:p>
    <w:p w14:paraId="1DE8EBBA" w14:textId="77777777" w:rsidR="00F36BCB" w:rsidRPr="008E1482" w:rsidRDefault="00F36BCB" w:rsidP="00415716">
      <w:pPr>
        <w:pStyle w:val="Stilsursa"/>
      </w:pPr>
      <w:r w:rsidRPr="008E1482">
        <w:t>Sursa: AFM</w:t>
      </w:r>
    </w:p>
    <w:p w14:paraId="0276D6AF" w14:textId="0BA7F7BE" w:rsidR="00F36BCB" w:rsidRPr="008E1482" w:rsidRDefault="00F36BCB" w:rsidP="00415716">
      <w:pPr>
        <w:pStyle w:val="separatorarticole"/>
      </w:pPr>
      <w:r w:rsidRPr="008E1482">
        <w:t>*</w:t>
      </w:r>
    </w:p>
    <w:p w14:paraId="1A2067CD" w14:textId="77777777" w:rsidR="00BD10F0" w:rsidRPr="008E1482" w:rsidRDefault="00BD10F0" w:rsidP="00A10899">
      <w:pPr>
        <w:pStyle w:val="TitluArticolinINFOUE"/>
        <w:rPr>
          <w:lang w:eastAsia="ro-RO"/>
        </w:rPr>
      </w:pPr>
      <w:bookmarkStart w:id="134" w:name="_Toc84229067"/>
      <w:r w:rsidRPr="008E1482">
        <w:t>PNDR: Apelul destinat investițiilor în procesarea/marketingul produselor din sectorul pomicol a fost lansat</w:t>
      </w:r>
      <w:bookmarkEnd w:id="134"/>
    </w:p>
    <w:p w14:paraId="683AD29A" w14:textId="77777777" w:rsidR="00BD10F0" w:rsidRPr="008E1482" w:rsidRDefault="00BD10F0" w:rsidP="00A10899">
      <w:pPr>
        <w:pStyle w:val="NormalWeb"/>
        <w:spacing w:before="120" w:beforeAutospacing="0" w:after="0" w:afterAutospacing="0"/>
        <w:rPr>
          <w:rFonts w:ascii="Verdana" w:hAnsi="Verdana" w:cs="Helvetica"/>
          <w:color w:val="313131"/>
          <w:sz w:val="18"/>
          <w:szCs w:val="18"/>
        </w:rPr>
      </w:pPr>
      <w:r w:rsidRPr="008E1482">
        <w:rPr>
          <w:rFonts w:ascii="Verdana" w:hAnsi="Verdana" w:cs="Helvetica"/>
          <w:color w:val="313131"/>
          <w:sz w:val="18"/>
          <w:szCs w:val="18"/>
        </w:rPr>
        <w:t>Agenția pentru Finanțarea Investițiilor Rurale a publicat la 24 septembrie 2021 Ghidul Solicitantului și Anexele aferente sM 4.2a – „Investiții în procesarea/ marketingul produselor din sectorul pomicol” sesiunea 2021.</w:t>
      </w:r>
    </w:p>
    <w:p w14:paraId="33AE4173" w14:textId="77777777" w:rsidR="00BD10F0" w:rsidRPr="008E1482" w:rsidRDefault="00BD10F0" w:rsidP="00A10899">
      <w:pPr>
        <w:pStyle w:val="NormalWeb"/>
        <w:spacing w:before="120" w:beforeAutospacing="0" w:after="0" w:afterAutospacing="0"/>
        <w:rPr>
          <w:rFonts w:ascii="Verdana" w:hAnsi="Verdana" w:cs="Helvetica"/>
          <w:color w:val="313131"/>
          <w:sz w:val="18"/>
          <w:szCs w:val="18"/>
        </w:rPr>
      </w:pPr>
      <w:r w:rsidRPr="008E1482">
        <w:rPr>
          <w:rStyle w:val="Strong"/>
          <w:rFonts w:cs="Helvetica"/>
          <w:color w:val="313131"/>
        </w:rPr>
        <w:t>Solicitanţii eligibili</w:t>
      </w:r>
      <w:r w:rsidRPr="008E1482">
        <w:rPr>
          <w:rFonts w:ascii="Verdana" w:hAnsi="Verdana" w:cs="Helvetica"/>
          <w:color w:val="313131"/>
          <w:sz w:val="18"/>
          <w:szCs w:val="18"/>
        </w:rPr>
        <w:t> sunt întreprinderile (microîntreprinderi, întreprinderi mici și mijlocii, precum și întreprinderi mari), cooperativele, grupurile si organizatiile de producători care realizează investiţii corporale şi necorporale pentru procesarea şi marketingul produselor agricole cuprinse în Anexa I la Tratatul privind Funcţionarea Uniunii Europene (TFUE), cu excepția produselor pescărești.</w:t>
      </w:r>
    </w:p>
    <w:p w14:paraId="3F11BB02" w14:textId="77777777" w:rsidR="00BD10F0" w:rsidRPr="008E1482" w:rsidRDefault="00BD10F0" w:rsidP="00A10899">
      <w:pPr>
        <w:pStyle w:val="NormalWeb"/>
        <w:spacing w:before="120" w:beforeAutospacing="0" w:after="0" w:afterAutospacing="0"/>
        <w:rPr>
          <w:rFonts w:ascii="Verdana" w:hAnsi="Verdana" w:cs="Helvetica"/>
          <w:color w:val="313131"/>
          <w:sz w:val="18"/>
          <w:szCs w:val="18"/>
        </w:rPr>
      </w:pPr>
      <w:r w:rsidRPr="008E1482">
        <w:rPr>
          <w:rStyle w:val="Strong"/>
          <w:rFonts w:cs="Helvetica"/>
          <w:color w:val="313131"/>
        </w:rPr>
        <w:t>Tipuri de investiţii şi cheltuieli eligibile</w:t>
      </w:r>
    </w:p>
    <w:p w14:paraId="26401A96" w14:textId="77777777" w:rsidR="00BD10F0" w:rsidRPr="008E1482" w:rsidRDefault="00BD10F0" w:rsidP="00A10899">
      <w:pPr>
        <w:pStyle w:val="NormalWeb"/>
        <w:spacing w:before="120" w:beforeAutospacing="0" w:after="0" w:afterAutospacing="0"/>
        <w:rPr>
          <w:rFonts w:ascii="Verdana" w:hAnsi="Verdana" w:cs="Helvetica"/>
          <w:color w:val="313131"/>
          <w:sz w:val="18"/>
          <w:szCs w:val="18"/>
        </w:rPr>
      </w:pPr>
      <w:r w:rsidRPr="008E1482">
        <w:rPr>
          <w:rFonts w:ascii="Verdana" w:hAnsi="Verdana" w:cs="Helvetica"/>
          <w:color w:val="313131"/>
          <w:sz w:val="18"/>
          <w:szCs w:val="18"/>
        </w:rPr>
        <w:t>Fondurile nerambursabile vor fi acordate beneficiarilor eligibili pentru investiţii corporale şi/sau necorporale1, conform următoarei liste indicative a cheltuielilor eligibile specifice:</w:t>
      </w:r>
    </w:p>
    <w:p w14:paraId="0448C4B0" w14:textId="77777777" w:rsidR="00BD10F0" w:rsidRPr="008E1482" w:rsidRDefault="00BD10F0" w:rsidP="00A10899">
      <w:pPr>
        <w:pStyle w:val="NormalWeb"/>
        <w:spacing w:before="120" w:beforeAutospacing="0" w:after="0" w:afterAutospacing="0"/>
        <w:rPr>
          <w:rFonts w:ascii="Verdana" w:hAnsi="Verdana" w:cs="Helvetica"/>
          <w:color w:val="313131"/>
          <w:sz w:val="18"/>
          <w:szCs w:val="18"/>
        </w:rPr>
      </w:pPr>
      <w:r w:rsidRPr="008E1482">
        <w:rPr>
          <w:rFonts w:ascii="Verdana" w:hAnsi="Verdana" w:cs="Helvetica"/>
          <w:color w:val="313131"/>
          <w:sz w:val="18"/>
          <w:szCs w:val="18"/>
        </w:rPr>
        <w:t>Cheltuieli aferente investițiilor corporale</w:t>
      </w:r>
    </w:p>
    <w:p w14:paraId="76AE3F65" w14:textId="77777777" w:rsidR="00BD10F0" w:rsidRPr="008E1482" w:rsidRDefault="00BD10F0" w:rsidP="002A1A79">
      <w:pPr>
        <w:numPr>
          <w:ilvl w:val="0"/>
          <w:numId w:val="10"/>
        </w:numPr>
        <w:rPr>
          <w:rFonts w:cs="Helvetica"/>
          <w:color w:val="313131"/>
          <w:szCs w:val="18"/>
        </w:rPr>
      </w:pPr>
      <w:r w:rsidRPr="008E1482">
        <w:rPr>
          <w:rFonts w:cs="Helvetica"/>
          <w:color w:val="313131"/>
          <w:szCs w:val="18"/>
        </w:rPr>
        <w:t>Înfiinţarea, extinderea şi modernizarea unităţilor ce colectează, condiționează şi/ procesează materie primă provenită din sectorul pomicol menționată în Anexa I de la TFUE, inclusiv pentru producerea băuturilor alcoolice;</w:t>
      </w:r>
    </w:p>
    <w:p w14:paraId="15C2ED05" w14:textId="77777777" w:rsidR="00BD10F0" w:rsidRPr="008E1482" w:rsidRDefault="00BD10F0" w:rsidP="002A1A79">
      <w:pPr>
        <w:numPr>
          <w:ilvl w:val="0"/>
          <w:numId w:val="10"/>
        </w:numPr>
        <w:rPr>
          <w:rFonts w:cs="Helvetica"/>
          <w:color w:val="313131"/>
          <w:szCs w:val="18"/>
        </w:rPr>
      </w:pPr>
      <w:r w:rsidRPr="008E1482">
        <w:rPr>
          <w:rFonts w:cs="Helvetica"/>
          <w:color w:val="313131"/>
          <w:szCs w:val="18"/>
        </w:rPr>
        <w:t>construcții destinate unei etape sau întregului flux tehnologic (colectare2-depozitare (materie primă/produse) -sortare-condiționare-procesare-comercializare);</w:t>
      </w:r>
    </w:p>
    <w:p w14:paraId="720B9EDF" w14:textId="77777777" w:rsidR="00BD10F0" w:rsidRPr="008E1482" w:rsidRDefault="00BD10F0" w:rsidP="002A1A79">
      <w:pPr>
        <w:numPr>
          <w:ilvl w:val="0"/>
          <w:numId w:val="10"/>
        </w:numPr>
        <w:rPr>
          <w:rFonts w:cs="Helvetica"/>
          <w:color w:val="313131"/>
          <w:szCs w:val="18"/>
        </w:rPr>
      </w:pPr>
      <w:r w:rsidRPr="008E1482">
        <w:rPr>
          <w:rFonts w:cs="Helvetica"/>
          <w:color w:val="313131"/>
          <w:szCs w:val="18"/>
        </w:rPr>
        <w:t>infrastructură internă şi utilităţi, precum şi branşamente şi racorduri necesare proiectelor, sisteme supraveghere video pentru activitatea propusă prin proiect etc;</w:t>
      </w:r>
    </w:p>
    <w:p w14:paraId="42DACAD8" w14:textId="77777777" w:rsidR="00BD10F0" w:rsidRPr="008E1482" w:rsidRDefault="00BD10F0" w:rsidP="002A1A79">
      <w:pPr>
        <w:numPr>
          <w:ilvl w:val="0"/>
          <w:numId w:val="10"/>
        </w:numPr>
        <w:rPr>
          <w:rFonts w:cs="Helvetica"/>
          <w:color w:val="313131"/>
          <w:szCs w:val="18"/>
        </w:rPr>
      </w:pPr>
      <w:r w:rsidRPr="008E1482">
        <w:rPr>
          <w:rFonts w:cs="Helvetica"/>
          <w:color w:val="313131"/>
          <w:szCs w:val="18"/>
        </w:rPr>
        <w:t>unităţi mobile de procesare.</w:t>
      </w:r>
    </w:p>
    <w:p w14:paraId="5EA4A7CB" w14:textId="77777777" w:rsidR="00BD10F0" w:rsidRPr="008E1482" w:rsidRDefault="00BD10F0" w:rsidP="002A1A79">
      <w:pPr>
        <w:numPr>
          <w:ilvl w:val="0"/>
          <w:numId w:val="10"/>
        </w:numPr>
        <w:rPr>
          <w:rFonts w:cs="Helvetica"/>
          <w:color w:val="313131"/>
          <w:szCs w:val="18"/>
        </w:rPr>
      </w:pPr>
      <w:r w:rsidRPr="008E1482">
        <w:rPr>
          <w:rFonts w:cs="Helvetica"/>
          <w:color w:val="313131"/>
          <w:szCs w:val="18"/>
        </w:rPr>
        <w:t>pentru respectarea conditiilor de igienă, sanitar-veterinare și a fluxului tehnologic, sunt eligibile spațiile destinate personalului de producție: laboratoare, vestiare tip filtru pentru muncitori, spațiu pentru pregătirea și servirea mesei etc.</w:t>
      </w:r>
    </w:p>
    <w:p w14:paraId="6DC60317" w14:textId="77777777" w:rsidR="00BD10F0" w:rsidRPr="008E1482" w:rsidRDefault="00BD10F0" w:rsidP="00A10899">
      <w:pPr>
        <w:pStyle w:val="NormalWeb"/>
        <w:spacing w:before="120" w:beforeAutospacing="0" w:after="0" w:afterAutospacing="0"/>
        <w:rPr>
          <w:rFonts w:ascii="Verdana" w:hAnsi="Verdana" w:cs="Helvetica"/>
          <w:color w:val="313131"/>
          <w:sz w:val="18"/>
          <w:szCs w:val="18"/>
        </w:rPr>
      </w:pPr>
      <w:r w:rsidRPr="008E1482">
        <w:rPr>
          <w:rFonts w:ascii="Verdana" w:hAnsi="Verdana" w:cs="Helvetica"/>
          <w:color w:val="313131"/>
          <w:sz w:val="18"/>
          <w:szCs w:val="18"/>
        </w:rPr>
        <w:t>Prin submăsura 4.2a nu se pot finanţa investiţii care se încadrează în următoarele categorii:</w:t>
      </w:r>
    </w:p>
    <w:p w14:paraId="60717C38" w14:textId="77777777" w:rsidR="00BD10F0" w:rsidRPr="008E1482" w:rsidRDefault="00BD10F0" w:rsidP="002A1A79">
      <w:pPr>
        <w:numPr>
          <w:ilvl w:val="0"/>
          <w:numId w:val="11"/>
        </w:numPr>
        <w:rPr>
          <w:rFonts w:cs="Helvetica"/>
          <w:color w:val="313131"/>
          <w:szCs w:val="18"/>
        </w:rPr>
      </w:pPr>
      <w:r w:rsidRPr="008E1482">
        <w:rPr>
          <w:rFonts w:cs="Helvetica"/>
          <w:color w:val="313131"/>
          <w:szCs w:val="18"/>
        </w:rPr>
        <w:t>achiziţia de clădiri;</w:t>
      </w:r>
    </w:p>
    <w:p w14:paraId="7CB75BB6" w14:textId="77777777" w:rsidR="00BD10F0" w:rsidRPr="008E1482" w:rsidRDefault="00BD10F0" w:rsidP="002A1A79">
      <w:pPr>
        <w:numPr>
          <w:ilvl w:val="0"/>
          <w:numId w:val="11"/>
        </w:numPr>
        <w:rPr>
          <w:rFonts w:cs="Helvetica"/>
          <w:color w:val="313131"/>
          <w:szCs w:val="18"/>
        </w:rPr>
      </w:pPr>
      <w:r w:rsidRPr="008E1482">
        <w:rPr>
          <w:rFonts w:cs="Helvetica"/>
          <w:color w:val="313131"/>
          <w:szCs w:val="18"/>
        </w:rPr>
        <w:t>construcția și modernizarea locuinței și sediilor sociale;</w:t>
      </w:r>
    </w:p>
    <w:p w14:paraId="2146607C" w14:textId="77777777" w:rsidR="00BD10F0" w:rsidRPr="008E1482" w:rsidRDefault="00BD10F0" w:rsidP="002A1A79">
      <w:pPr>
        <w:numPr>
          <w:ilvl w:val="0"/>
          <w:numId w:val="11"/>
        </w:numPr>
        <w:rPr>
          <w:rFonts w:cs="Helvetica"/>
          <w:color w:val="313131"/>
          <w:szCs w:val="18"/>
        </w:rPr>
      </w:pPr>
      <w:r w:rsidRPr="008E1482">
        <w:rPr>
          <w:rFonts w:cs="Helvetica"/>
          <w:color w:val="313131"/>
          <w:szCs w:val="18"/>
        </w:rPr>
        <w:t>producerea de biocombustibili și peleți pentru comercializare.</w:t>
      </w:r>
    </w:p>
    <w:p w14:paraId="23F04932" w14:textId="77777777" w:rsidR="00BD10F0" w:rsidRPr="008E1482" w:rsidRDefault="00BD10F0" w:rsidP="00A10899">
      <w:pPr>
        <w:pStyle w:val="NormalWeb"/>
        <w:spacing w:before="120" w:beforeAutospacing="0" w:after="0" w:afterAutospacing="0"/>
        <w:rPr>
          <w:rFonts w:ascii="Verdana" w:hAnsi="Verdana" w:cs="Helvetica"/>
          <w:color w:val="313131"/>
          <w:sz w:val="18"/>
          <w:szCs w:val="18"/>
        </w:rPr>
      </w:pPr>
      <w:r w:rsidRPr="008E1482">
        <w:rPr>
          <w:rStyle w:val="Strong"/>
          <w:rFonts w:cs="Helvetica"/>
          <w:color w:val="313131"/>
        </w:rPr>
        <w:t>Fondurile disponibile</w:t>
      </w:r>
      <w:r w:rsidRPr="008E1482">
        <w:rPr>
          <w:rFonts w:ascii="Verdana" w:hAnsi="Verdana" w:cs="Helvetica"/>
          <w:color w:val="313131"/>
          <w:sz w:val="18"/>
          <w:szCs w:val="18"/>
        </w:rPr>
        <w:t> pentru sM 4.2a sunt de 20.471.752 de Euro.</w:t>
      </w:r>
    </w:p>
    <w:p w14:paraId="5434B5F7" w14:textId="77777777" w:rsidR="00BD10F0" w:rsidRPr="008E1482" w:rsidRDefault="00BD10F0" w:rsidP="00A10899">
      <w:pPr>
        <w:pStyle w:val="NormalWeb"/>
        <w:spacing w:before="120" w:beforeAutospacing="0" w:after="0" w:afterAutospacing="0"/>
        <w:rPr>
          <w:rFonts w:ascii="Verdana" w:hAnsi="Verdana" w:cs="Helvetica"/>
          <w:color w:val="313131"/>
          <w:sz w:val="18"/>
          <w:szCs w:val="18"/>
        </w:rPr>
      </w:pPr>
      <w:r w:rsidRPr="008E1482">
        <w:rPr>
          <w:rFonts w:ascii="Verdana" w:hAnsi="Verdana" w:cs="Helvetica"/>
          <w:color w:val="313131"/>
          <w:sz w:val="18"/>
          <w:szCs w:val="18"/>
        </w:rPr>
        <w:t>Prin submăsura 4.2a rata sprijinului public nerambursabil va fi de 50% din totalul cheltuielilor eligibile pentru IMM-uri și 40% pentru întreprinderi mari.</w:t>
      </w:r>
    </w:p>
    <w:p w14:paraId="0535A46B" w14:textId="77777777" w:rsidR="00BD10F0" w:rsidRPr="008E1482" w:rsidRDefault="00BD10F0" w:rsidP="00A10899">
      <w:pPr>
        <w:pStyle w:val="NormalWeb"/>
        <w:spacing w:before="120" w:beforeAutospacing="0" w:after="0" w:afterAutospacing="0"/>
        <w:rPr>
          <w:rFonts w:ascii="Verdana" w:hAnsi="Verdana" w:cs="Helvetica"/>
          <w:color w:val="313131"/>
          <w:sz w:val="18"/>
          <w:szCs w:val="18"/>
        </w:rPr>
      </w:pPr>
      <w:r w:rsidRPr="008E1482">
        <w:rPr>
          <w:rStyle w:val="Strong"/>
          <w:rFonts w:cs="Helvetica"/>
          <w:color w:val="313131"/>
        </w:rPr>
        <w:t>Sprijinul nerambursabil</w:t>
      </w:r>
      <w:r w:rsidRPr="008E1482">
        <w:rPr>
          <w:rFonts w:ascii="Verdana" w:hAnsi="Verdana" w:cs="Helvetica"/>
          <w:color w:val="313131"/>
          <w:sz w:val="18"/>
          <w:szCs w:val="18"/>
        </w:rPr>
        <w:t> se va acorda după cum urmează:</w:t>
      </w:r>
    </w:p>
    <w:p w14:paraId="75F14E9F" w14:textId="77777777" w:rsidR="00BD10F0" w:rsidRPr="008E1482" w:rsidRDefault="00BD10F0" w:rsidP="002A1A79">
      <w:pPr>
        <w:numPr>
          <w:ilvl w:val="0"/>
          <w:numId w:val="12"/>
        </w:numPr>
        <w:rPr>
          <w:rFonts w:cs="Helvetica"/>
          <w:color w:val="313131"/>
          <w:szCs w:val="18"/>
        </w:rPr>
      </w:pPr>
      <w:r w:rsidRPr="008E1482">
        <w:rPr>
          <w:rFonts w:cs="Helvetica"/>
          <w:color w:val="313131"/>
          <w:szCs w:val="18"/>
        </w:rPr>
        <w:t>Întreprinderi micro şi mici*: Intensitatea sprijinului este de 50% din totalul cheltuielilor eligibile, fără a depăși 800.000 euro</w:t>
      </w:r>
    </w:p>
    <w:p w14:paraId="45621AFA" w14:textId="77777777" w:rsidR="00BD10F0" w:rsidRPr="008E1482" w:rsidRDefault="00BD10F0" w:rsidP="002A1A79">
      <w:pPr>
        <w:numPr>
          <w:ilvl w:val="0"/>
          <w:numId w:val="12"/>
        </w:numPr>
        <w:rPr>
          <w:rFonts w:cs="Helvetica"/>
          <w:color w:val="313131"/>
          <w:szCs w:val="18"/>
        </w:rPr>
      </w:pPr>
      <w:r w:rsidRPr="008E1482">
        <w:rPr>
          <w:rFonts w:cs="Helvetica"/>
          <w:color w:val="313131"/>
          <w:szCs w:val="18"/>
        </w:rPr>
        <w:t>Întreprinderi mijlocii*:  Intensitatea sprijinului este de 50% din totalul cheltuielilor eligibile, fără a depăși 1.100.000 euro</w:t>
      </w:r>
    </w:p>
    <w:p w14:paraId="5FB1D457" w14:textId="77777777" w:rsidR="00BD10F0" w:rsidRPr="008E1482" w:rsidRDefault="00BD10F0" w:rsidP="002A1A79">
      <w:pPr>
        <w:numPr>
          <w:ilvl w:val="0"/>
          <w:numId w:val="12"/>
        </w:numPr>
        <w:rPr>
          <w:rFonts w:cs="Helvetica"/>
          <w:color w:val="313131"/>
          <w:szCs w:val="18"/>
        </w:rPr>
      </w:pPr>
      <w:r w:rsidRPr="008E1482">
        <w:rPr>
          <w:rFonts w:cs="Helvetica"/>
          <w:color w:val="313131"/>
          <w:szCs w:val="18"/>
        </w:rPr>
        <w:lastRenderedPageBreak/>
        <w:t>Întreprinderi mari*:  Intensitatea sprijinului este de 40% din totalul cheltuielilor eligibile, fără a depăși 1.500.000 euro</w:t>
      </w:r>
    </w:p>
    <w:p w14:paraId="442C008C" w14:textId="77777777" w:rsidR="00BD10F0" w:rsidRPr="008E1482" w:rsidRDefault="00BD10F0" w:rsidP="00A10899">
      <w:pPr>
        <w:pStyle w:val="NormalWeb"/>
        <w:spacing w:before="120" w:beforeAutospacing="0" w:after="0" w:afterAutospacing="0"/>
        <w:rPr>
          <w:rFonts w:ascii="Verdana" w:hAnsi="Verdana" w:cs="Helvetica"/>
          <w:color w:val="313131"/>
          <w:sz w:val="18"/>
          <w:szCs w:val="18"/>
        </w:rPr>
      </w:pPr>
      <w:r w:rsidRPr="008E1482">
        <w:rPr>
          <w:rFonts w:ascii="Verdana" w:hAnsi="Verdana" w:cs="Helvetica"/>
          <w:color w:val="313131"/>
          <w:sz w:val="18"/>
          <w:szCs w:val="18"/>
        </w:rPr>
        <w:t xml:space="preserve">În toate cazurile mai sus, intensitatea sprijinului nerambursabil se </w:t>
      </w:r>
      <w:proofErr w:type="gramStart"/>
      <w:r w:rsidRPr="008E1482">
        <w:rPr>
          <w:rFonts w:ascii="Verdana" w:hAnsi="Verdana" w:cs="Helvetica"/>
          <w:color w:val="313131"/>
          <w:sz w:val="18"/>
          <w:szCs w:val="18"/>
        </w:rPr>
        <w:t>va</w:t>
      </w:r>
      <w:proofErr w:type="gramEnd"/>
      <w:r w:rsidRPr="008E1482">
        <w:rPr>
          <w:rFonts w:ascii="Verdana" w:hAnsi="Verdana" w:cs="Helvetica"/>
          <w:color w:val="313131"/>
          <w:sz w:val="18"/>
          <w:szCs w:val="18"/>
        </w:rPr>
        <w:t xml:space="preserve"> putea majora cu 20 de puncte procentuale în cazul investițiilor colective.</w:t>
      </w:r>
    </w:p>
    <w:p w14:paraId="671DC6C2" w14:textId="77777777" w:rsidR="00BD10F0" w:rsidRPr="008E1482" w:rsidRDefault="00BD10F0" w:rsidP="00A10899">
      <w:pPr>
        <w:pStyle w:val="NormalWeb"/>
        <w:spacing w:before="120" w:beforeAutospacing="0" w:after="0" w:afterAutospacing="0"/>
        <w:rPr>
          <w:rFonts w:ascii="Verdana" w:hAnsi="Verdana" w:cs="Helvetica"/>
          <w:color w:val="313131"/>
          <w:sz w:val="18"/>
          <w:szCs w:val="18"/>
        </w:rPr>
      </w:pPr>
      <w:r w:rsidRPr="008E1482">
        <w:rPr>
          <w:rFonts w:ascii="Verdana" w:hAnsi="Verdana" w:cs="Helvetica"/>
          <w:color w:val="313131"/>
          <w:sz w:val="18"/>
          <w:szCs w:val="18"/>
        </w:rPr>
        <w:t>Propunerile de proiecte vor putea fi depuse în </w:t>
      </w:r>
      <w:r w:rsidRPr="008E1482">
        <w:rPr>
          <w:rStyle w:val="Strong"/>
          <w:rFonts w:cs="Helvetica"/>
          <w:color w:val="313131"/>
        </w:rPr>
        <w:t>perioada 14 octombrie – 14 ianuarie 2021</w:t>
      </w:r>
      <w:r w:rsidRPr="008E1482">
        <w:rPr>
          <w:rFonts w:ascii="Verdana" w:hAnsi="Verdana" w:cs="Helvetica"/>
          <w:color w:val="313131"/>
          <w:sz w:val="18"/>
          <w:szCs w:val="18"/>
        </w:rPr>
        <w:t>.</w:t>
      </w:r>
    </w:p>
    <w:p w14:paraId="7C5F00C0" w14:textId="77777777" w:rsidR="00BD10F0" w:rsidRPr="008E1482" w:rsidRDefault="00991A0B" w:rsidP="00A10899">
      <w:pPr>
        <w:pStyle w:val="NormalWeb"/>
        <w:spacing w:before="120" w:beforeAutospacing="0" w:after="0" w:afterAutospacing="0"/>
        <w:rPr>
          <w:rFonts w:ascii="Verdana" w:hAnsi="Verdana" w:cs="Helvetica"/>
          <w:color w:val="313131"/>
          <w:sz w:val="18"/>
          <w:szCs w:val="18"/>
        </w:rPr>
      </w:pPr>
      <w:hyperlink r:id="rId31" w:tgtFrame="_blank" w:history="1">
        <w:r w:rsidR="00BD10F0" w:rsidRPr="008E1482">
          <w:rPr>
            <w:rStyle w:val="Emphasis"/>
            <w:rFonts w:cs="Helvetica"/>
            <w:b/>
            <w:bCs/>
            <w:color w:val="0000FF"/>
            <w:u w:val="single"/>
          </w:rPr>
          <w:t>Descarcă</w:t>
        </w:r>
      </w:hyperlink>
      <w:r w:rsidR="00BD10F0" w:rsidRPr="008E1482">
        <w:rPr>
          <w:rFonts w:ascii="Verdana" w:hAnsi="Verdana" w:cs="Helvetica"/>
          <w:color w:val="313131"/>
          <w:sz w:val="18"/>
          <w:szCs w:val="18"/>
        </w:rPr>
        <w:t> ghidul</w:t>
      </w:r>
    </w:p>
    <w:p w14:paraId="14D1202A" w14:textId="77777777" w:rsidR="00BD10F0" w:rsidRPr="008E1482" w:rsidRDefault="00BD10F0" w:rsidP="00415716">
      <w:pPr>
        <w:pStyle w:val="Stilsursa"/>
      </w:pPr>
      <w:r w:rsidRPr="008E1482">
        <w:t>Sursa: AFIR</w:t>
      </w:r>
    </w:p>
    <w:p w14:paraId="550B926C" w14:textId="35CBB0F1" w:rsidR="00BD10F0" w:rsidRPr="008E1482" w:rsidRDefault="00BD10F0" w:rsidP="00415716">
      <w:pPr>
        <w:pStyle w:val="separatorarticole"/>
      </w:pPr>
      <w:r w:rsidRPr="008E1482">
        <w:t>*</w:t>
      </w:r>
    </w:p>
    <w:p w14:paraId="2E3FDD26" w14:textId="77777777" w:rsidR="00BD10F0" w:rsidRPr="008E1482" w:rsidRDefault="00BD10F0" w:rsidP="00415716">
      <w:pPr>
        <w:pStyle w:val="TitluArticolinINFOUE"/>
        <w:rPr>
          <w:lang w:eastAsia="ro-RO"/>
        </w:rPr>
      </w:pPr>
      <w:bookmarkStart w:id="135" w:name="_Toc84229068"/>
      <w:r w:rsidRPr="008E1482">
        <w:t>Noi apeluri finanțate din fonduri norvegiene vor fi lansate în decursul următoarelor luni: Până la 8 milioane de euro pentru domeniile educație, sănătate, dezvoltarea afacerilor și energie</w:t>
      </w:r>
      <w:bookmarkEnd w:id="135"/>
    </w:p>
    <w:p w14:paraId="6313D83D" w14:textId="77777777" w:rsidR="00BD10F0" w:rsidRPr="008E1482" w:rsidRDefault="00BD10F0" w:rsidP="008E1482">
      <w:pPr>
        <w:pStyle w:val="NormalWeb"/>
        <w:spacing w:before="120" w:beforeAutospacing="0"/>
        <w:rPr>
          <w:rFonts w:ascii="Verdana" w:hAnsi="Verdana" w:cs="Helvetica"/>
          <w:color w:val="313131"/>
          <w:sz w:val="18"/>
          <w:szCs w:val="18"/>
        </w:rPr>
      </w:pPr>
      <w:r w:rsidRPr="008E1482">
        <w:rPr>
          <w:rFonts w:ascii="Verdana" w:hAnsi="Verdana" w:cs="Helvetica"/>
          <w:color w:val="313131"/>
          <w:sz w:val="18"/>
          <w:szCs w:val="18"/>
        </w:rPr>
        <w:t>Până la finalul anului 2021 și începutul anului 2022 ar urma să fie lansate 4 noi oportunități de finanțare în domenii variate precum educație, sănătate, dezvoltarea afacerilor și energie, conform calendarului publicat ieri, 27 septembrie 2021 2021, de către Punctul de contact în România privind Granturile SEE și Norvegiene.</w:t>
      </w:r>
    </w:p>
    <w:tbl>
      <w:tblPr>
        <w:tblW w:w="4883" w:type="pct"/>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1885"/>
        <w:gridCol w:w="3637"/>
        <w:gridCol w:w="1522"/>
        <w:gridCol w:w="2271"/>
      </w:tblGrid>
      <w:tr w:rsidR="00415716" w:rsidRPr="008E1482" w14:paraId="27338945" w14:textId="77777777" w:rsidTr="00A10899">
        <w:tc>
          <w:tcPr>
            <w:tcW w:w="1012"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B5B8969" w14:textId="77777777" w:rsidR="00BD10F0" w:rsidRPr="008E1482" w:rsidRDefault="00BD10F0" w:rsidP="00415716">
            <w:pPr>
              <w:pStyle w:val="NormalWeb"/>
              <w:spacing w:before="0" w:beforeAutospacing="0" w:after="0" w:afterAutospacing="0"/>
              <w:jc w:val="center"/>
              <w:rPr>
                <w:rFonts w:ascii="Verdana" w:hAnsi="Verdana"/>
                <w:sz w:val="18"/>
                <w:szCs w:val="18"/>
              </w:rPr>
            </w:pPr>
            <w:r w:rsidRPr="008E1482">
              <w:rPr>
                <w:rStyle w:val="Strong"/>
              </w:rPr>
              <w:t>Domeniu</w:t>
            </w:r>
          </w:p>
        </w:tc>
        <w:tc>
          <w:tcPr>
            <w:tcW w:w="1952"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1B32E2D" w14:textId="77777777" w:rsidR="00BD10F0" w:rsidRPr="008E1482" w:rsidRDefault="00BD10F0" w:rsidP="00415716">
            <w:pPr>
              <w:pStyle w:val="NormalWeb"/>
              <w:spacing w:before="0" w:beforeAutospacing="0" w:after="0" w:afterAutospacing="0"/>
              <w:jc w:val="center"/>
              <w:rPr>
                <w:rFonts w:ascii="Verdana" w:hAnsi="Verdana"/>
                <w:sz w:val="18"/>
                <w:szCs w:val="18"/>
              </w:rPr>
            </w:pPr>
            <w:r w:rsidRPr="008E1482">
              <w:rPr>
                <w:rStyle w:val="Strong"/>
              </w:rPr>
              <w:t>Apel</w:t>
            </w:r>
          </w:p>
        </w:tc>
        <w:tc>
          <w:tcPr>
            <w:tcW w:w="817"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1FF548E" w14:textId="77777777" w:rsidR="00BD10F0" w:rsidRPr="008E1482" w:rsidRDefault="00BD10F0" w:rsidP="00415716">
            <w:pPr>
              <w:pStyle w:val="NormalWeb"/>
              <w:spacing w:before="0" w:beforeAutospacing="0" w:after="0" w:afterAutospacing="0"/>
              <w:jc w:val="center"/>
              <w:rPr>
                <w:rFonts w:ascii="Verdana" w:hAnsi="Verdana"/>
                <w:sz w:val="18"/>
                <w:szCs w:val="18"/>
              </w:rPr>
            </w:pPr>
            <w:r w:rsidRPr="008E1482">
              <w:rPr>
                <w:rStyle w:val="Strong"/>
              </w:rPr>
              <w:t>Buget (euro)</w:t>
            </w:r>
          </w:p>
        </w:tc>
        <w:tc>
          <w:tcPr>
            <w:tcW w:w="122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B5BAE1F" w14:textId="77777777" w:rsidR="00BD10F0" w:rsidRPr="008E1482" w:rsidRDefault="00BD10F0" w:rsidP="00415716">
            <w:pPr>
              <w:pStyle w:val="NormalWeb"/>
              <w:spacing w:before="0" w:beforeAutospacing="0" w:after="0" w:afterAutospacing="0"/>
              <w:jc w:val="center"/>
              <w:rPr>
                <w:rFonts w:ascii="Verdana" w:hAnsi="Verdana"/>
                <w:sz w:val="18"/>
                <w:szCs w:val="18"/>
              </w:rPr>
            </w:pPr>
            <w:r w:rsidRPr="008E1482">
              <w:rPr>
                <w:rStyle w:val="Strong"/>
              </w:rPr>
              <w:t>Lansare estimată</w:t>
            </w:r>
          </w:p>
        </w:tc>
      </w:tr>
      <w:tr w:rsidR="00A10899" w:rsidRPr="008E1482" w14:paraId="6139B1C0" w14:textId="77777777" w:rsidTr="00A10899">
        <w:tc>
          <w:tcPr>
            <w:tcW w:w="1012"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25E3C5" w14:textId="77777777" w:rsidR="00BD10F0" w:rsidRPr="00415716" w:rsidRDefault="00BD10F0" w:rsidP="00415716">
            <w:pPr>
              <w:pStyle w:val="NormalWeb"/>
              <w:spacing w:before="0" w:beforeAutospacing="0" w:after="0" w:afterAutospacing="0"/>
              <w:jc w:val="center"/>
              <w:rPr>
                <w:rFonts w:ascii="Verdana" w:hAnsi="Verdana"/>
                <w:sz w:val="16"/>
                <w:szCs w:val="18"/>
              </w:rPr>
            </w:pPr>
            <w:r w:rsidRPr="00415716">
              <w:rPr>
                <w:rFonts w:ascii="Verdana" w:hAnsi="Verdana"/>
                <w:sz w:val="16"/>
                <w:szCs w:val="18"/>
              </w:rPr>
              <w:t>Educație</w:t>
            </w:r>
          </w:p>
        </w:tc>
        <w:tc>
          <w:tcPr>
            <w:tcW w:w="1952"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B9FF63F" w14:textId="77777777" w:rsidR="00BD10F0" w:rsidRPr="00415716" w:rsidRDefault="00BD10F0" w:rsidP="00415716">
            <w:pPr>
              <w:pStyle w:val="NormalWeb"/>
              <w:spacing w:before="0" w:beforeAutospacing="0" w:after="0" w:afterAutospacing="0"/>
              <w:jc w:val="center"/>
              <w:rPr>
                <w:rFonts w:ascii="Verdana" w:hAnsi="Verdana"/>
                <w:sz w:val="16"/>
                <w:szCs w:val="18"/>
              </w:rPr>
            </w:pPr>
            <w:r w:rsidRPr="00415716">
              <w:rPr>
                <w:rFonts w:ascii="Verdana" w:hAnsi="Verdana"/>
                <w:sz w:val="16"/>
                <w:szCs w:val="18"/>
              </w:rPr>
              <w:t>Mobilitate în învățământ superior</w:t>
            </w:r>
          </w:p>
        </w:tc>
        <w:tc>
          <w:tcPr>
            <w:tcW w:w="817"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B6CE7D" w14:textId="77777777" w:rsidR="00BD10F0" w:rsidRPr="00415716" w:rsidRDefault="00BD10F0" w:rsidP="00415716">
            <w:pPr>
              <w:pStyle w:val="NormalWeb"/>
              <w:spacing w:before="0" w:beforeAutospacing="0" w:after="0" w:afterAutospacing="0"/>
              <w:jc w:val="center"/>
              <w:rPr>
                <w:rFonts w:ascii="Verdana" w:hAnsi="Verdana"/>
                <w:sz w:val="16"/>
                <w:szCs w:val="18"/>
              </w:rPr>
            </w:pPr>
            <w:r w:rsidRPr="00415716">
              <w:rPr>
                <w:rFonts w:ascii="Verdana" w:hAnsi="Verdana"/>
                <w:sz w:val="16"/>
                <w:szCs w:val="18"/>
              </w:rPr>
              <w:t>500.000</w:t>
            </w:r>
          </w:p>
        </w:tc>
        <w:tc>
          <w:tcPr>
            <w:tcW w:w="122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A1C7822" w14:textId="77777777" w:rsidR="00BD10F0" w:rsidRPr="00415716" w:rsidRDefault="00BD10F0" w:rsidP="00415716">
            <w:pPr>
              <w:pStyle w:val="NormalWeb"/>
              <w:spacing w:before="0" w:beforeAutospacing="0" w:after="0" w:afterAutospacing="0"/>
              <w:jc w:val="center"/>
              <w:rPr>
                <w:rFonts w:ascii="Verdana" w:hAnsi="Verdana"/>
                <w:sz w:val="16"/>
                <w:szCs w:val="18"/>
              </w:rPr>
            </w:pPr>
            <w:r w:rsidRPr="00415716">
              <w:rPr>
                <w:rFonts w:ascii="Verdana" w:hAnsi="Verdana"/>
                <w:sz w:val="16"/>
                <w:szCs w:val="18"/>
              </w:rPr>
              <w:t>Trimestrul 2 din 2022</w:t>
            </w:r>
          </w:p>
        </w:tc>
      </w:tr>
      <w:tr w:rsidR="00415716" w:rsidRPr="008E1482" w14:paraId="409B48DC" w14:textId="77777777" w:rsidTr="00A10899">
        <w:trPr>
          <w:trHeight w:val="504"/>
        </w:trPr>
        <w:tc>
          <w:tcPr>
            <w:tcW w:w="1012"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D65072F" w14:textId="77777777" w:rsidR="00BD10F0" w:rsidRPr="00415716" w:rsidRDefault="00BD10F0" w:rsidP="00415716">
            <w:pPr>
              <w:pStyle w:val="NormalWeb"/>
              <w:spacing w:before="0" w:beforeAutospacing="0" w:after="0" w:afterAutospacing="0"/>
              <w:jc w:val="center"/>
              <w:rPr>
                <w:rFonts w:ascii="Verdana" w:hAnsi="Verdana"/>
                <w:sz w:val="16"/>
                <w:szCs w:val="18"/>
              </w:rPr>
            </w:pPr>
            <w:r w:rsidRPr="00415716">
              <w:rPr>
                <w:rFonts w:ascii="Verdana" w:hAnsi="Verdana"/>
                <w:sz w:val="16"/>
                <w:szCs w:val="18"/>
              </w:rPr>
              <w:t>Sănătăte</w:t>
            </w:r>
          </w:p>
        </w:tc>
        <w:tc>
          <w:tcPr>
            <w:tcW w:w="1952"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7D1A09E" w14:textId="77777777" w:rsidR="00BD10F0" w:rsidRPr="00415716" w:rsidRDefault="00BD10F0" w:rsidP="00415716">
            <w:pPr>
              <w:pStyle w:val="NormalWeb"/>
              <w:spacing w:before="0" w:beforeAutospacing="0" w:after="0" w:afterAutospacing="0"/>
              <w:jc w:val="center"/>
              <w:rPr>
                <w:rFonts w:ascii="Verdana" w:hAnsi="Verdana"/>
                <w:sz w:val="16"/>
                <w:szCs w:val="18"/>
              </w:rPr>
            </w:pPr>
            <w:r w:rsidRPr="00415716">
              <w:rPr>
                <w:rFonts w:ascii="Verdana" w:hAnsi="Verdana"/>
                <w:sz w:val="16"/>
                <w:szCs w:val="18"/>
              </w:rPr>
              <w:t>Politici și servicii pentru prevenție  (schema de granturi mici)</w:t>
            </w:r>
          </w:p>
        </w:tc>
        <w:tc>
          <w:tcPr>
            <w:tcW w:w="817"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00BA1B2" w14:textId="77777777" w:rsidR="00BD10F0" w:rsidRPr="00415716" w:rsidRDefault="00BD10F0" w:rsidP="00415716">
            <w:pPr>
              <w:pStyle w:val="NormalWeb"/>
              <w:spacing w:before="0" w:beforeAutospacing="0" w:after="0" w:afterAutospacing="0"/>
              <w:jc w:val="center"/>
              <w:rPr>
                <w:rFonts w:ascii="Verdana" w:hAnsi="Verdana"/>
                <w:sz w:val="16"/>
                <w:szCs w:val="18"/>
              </w:rPr>
            </w:pPr>
            <w:r w:rsidRPr="00415716">
              <w:rPr>
                <w:rFonts w:ascii="Verdana" w:hAnsi="Verdana"/>
                <w:sz w:val="16"/>
                <w:szCs w:val="18"/>
              </w:rPr>
              <w:t>3.500.000</w:t>
            </w:r>
          </w:p>
        </w:tc>
        <w:tc>
          <w:tcPr>
            <w:tcW w:w="122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946EA67" w14:textId="77777777" w:rsidR="00BD10F0" w:rsidRPr="00415716" w:rsidRDefault="00BD10F0" w:rsidP="00415716">
            <w:pPr>
              <w:pStyle w:val="NormalWeb"/>
              <w:spacing w:before="0" w:beforeAutospacing="0" w:after="0" w:afterAutospacing="0"/>
              <w:jc w:val="center"/>
              <w:rPr>
                <w:rFonts w:ascii="Verdana" w:hAnsi="Verdana"/>
                <w:sz w:val="16"/>
                <w:szCs w:val="18"/>
              </w:rPr>
            </w:pPr>
            <w:r w:rsidRPr="00415716">
              <w:rPr>
                <w:rFonts w:ascii="Verdana" w:hAnsi="Verdana"/>
                <w:sz w:val="16"/>
                <w:szCs w:val="18"/>
              </w:rPr>
              <w:t>Trimestrul 4 din 2021</w:t>
            </w:r>
          </w:p>
        </w:tc>
      </w:tr>
      <w:tr w:rsidR="00A10899" w:rsidRPr="008E1482" w14:paraId="1478BC1A" w14:textId="77777777" w:rsidTr="00A10899">
        <w:tc>
          <w:tcPr>
            <w:tcW w:w="1012"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046F8CA" w14:textId="77777777" w:rsidR="00BD10F0" w:rsidRPr="00415716" w:rsidRDefault="00BD10F0" w:rsidP="00415716">
            <w:pPr>
              <w:pStyle w:val="NormalWeb"/>
              <w:spacing w:before="0" w:beforeAutospacing="0" w:after="0" w:afterAutospacing="0"/>
              <w:jc w:val="center"/>
              <w:rPr>
                <w:rFonts w:ascii="Verdana" w:hAnsi="Verdana"/>
                <w:sz w:val="16"/>
                <w:szCs w:val="18"/>
              </w:rPr>
            </w:pPr>
            <w:r w:rsidRPr="00415716">
              <w:rPr>
                <w:rFonts w:ascii="Verdana" w:hAnsi="Verdana"/>
                <w:sz w:val="16"/>
                <w:szCs w:val="18"/>
              </w:rPr>
              <w:t>Dezvoltarea afacerilor</w:t>
            </w:r>
          </w:p>
        </w:tc>
        <w:tc>
          <w:tcPr>
            <w:tcW w:w="1952"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DC32131" w14:textId="77777777" w:rsidR="00BD10F0" w:rsidRPr="00415716" w:rsidRDefault="00BD10F0" w:rsidP="00415716">
            <w:pPr>
              <w:pStyle w:val="NormalWeb"/>
              <w:spacing w:before="0" w:beforeAutospacing="0" w:after="0" w:afterAutospacing="0"/>
              <w:jc w:val="center"/>
              <w:rPr>
                <w:rFonts w:ascii="Verdana" w:hAnsi="Verdana"/>
                <w:sz w:val="16"/>
                <w:szCs w:val="18"/>
              </w:rPr>
            </w:pPr>
            <w:r w:rsidRPr="00415716">
              <w:rPr>
                <w:rFonts w:ascii="Verdana" w:hAnsi="Verdana"/>
                <w:sz w:val="16"/>
                <w:szCs w:val="18"/>
              </w:rPr>
              <w:t>Dezvoltarea abilităților în afaceri – ONG-uri și IMM-uri (schema de granturi mici)</w:t>
            </w:r>
          </w:p>
        </w:tc>
        <w:tc>
          <w:tcPr>
            <w:tcW w:w="817"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1DD3D67" w14:textId="77777777" w:rsidR="00BD10F0" w:rsidRPr="00415716" w:rsidRDefault="00BD10F0" w:rsidP="00415716">
            <w:pPr>
              <w:pStyle w:val="NormalWeb"/>
              <w:spacing w:before="0" w:beforeAutospacing="0" w:after="0" w:afterAutospacing="0"/>
              <w:jc w:val="center"/>
              <w:rPr>
                <w:rFonts w:ascii="Verdana" w:hAnsi="Verdana"/>
                <w:sz w:val="16"/>
                <w:szCs w:val="18"/>
              </w:rPr>
            </w:pPr>
            <w:r w:rsidRPr="00415716">
              <w:rPr>
                <w:rFonts w:ascii="Verdana" w:hAnsi="Verdana"/>
                <w:sz w:val="16"/>
                <w:szCs w:val="18"/>
              </w:rPr>
              <w:t>1.000.000</w:t>
            </w:r>
          </w:p>
        </w:tc>
        <w:tc>
          <w:tcPr>
            <w:tcW w:w="122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F8961C6" w14:textId="77777777" w:rsidR="00BD10F0" w:rsidRPr="00415716" w:rsidRDefault="00BD10F0" w:rsidP="00415716">
            <w:pPr>
              <w:pStyle w:val="NormalWeb"/>
              <w:spacing w:before="0" w:beforeAutospacing="0" w:after="0" w:afterAutospacing="0"/>
              <w:jc w:val="center"/>
              <w:rPr>
                <w:rFonts w:ascii="Verdana" w:hAnsi="Verdana"/>
                <w:sz w:val="16"/>
                <w:szCs w:val="18"/>
              </w:rPr>
            </w:pPr>
            <w:r w:rsidRPr="00415716">
              <w:rPr>
                <w:rFonts w:ascii="Verdana" w:hAnsi="Verdana"/>
                <w:sz w:val="16"/>
                <w:szCs w:val="18"/>
              </w:rPr>
              <w:t>Trimestrul 4 din 2021</w:t>
            </w:r>
          </w:p>
        </w:tc>
      </w:tr>
      <w:tr w:rsidR="00415716" w:rsidRPr="008E1482" w14:paraId="2C004FBD" w14:textId="77777777" w:rsidTr="00A10899">
        <w:tc>
          <w:tcPr>
            <w:tcW w:w="1012"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6D4FCBF" w14:textId="77777777" w:rsidR="00BD10F0" w:rsidRPr="00415716" w:rsidRDefault="00BD10F0" w:rsidP="00415716">
            <w:pPr>
              <w:pStyle w:val="NormalWeb"/>
              <w:spacing w:before="0" w:beforeAutospacing="0" w:after="0" w:afterAutospacing="0"/>
              <w:jc w:val="center"/>
              <w:rPr>
                <w:rFonts w:ascii="Verdana" w:hAnsi="Verdana"/>
                <w:sz w:val="16"/>
                <w:szCs w:val="18"/>
              </w:rPr>
            </w:pPr>
            <w:r w:rsidRPr="00415716">
              <w:rPr>
                <w:rFonts w:ascii="Verdana" w:hAnsi="Verdana"/>
                <w:sz w:val="16"/>
                <w:szCs w:val="18"/>
              </w:rPr>
              <w:t>Energie</w:t>
            </w:r>
          </w:p>
        </w:tc>
        <w:tc>
          <w:tcPr>
            <w:tcW w:w="1952"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3F11A47" w14:textId="77777777" w:rsidR="00BD10F0" w:rsidRPr="00415716" w:rsidRDefault="00BD10F0" w:rsidP="00415716">
            <w:pPr>
              <w:pStyle w:val="NormalWeb"/>
              <w:spacing w:before="0" w:beforeAutospacing="0" w:after="0" w:afterAutospacing="0"/>
              <w:jc w:val="center"/>
              <w:rPr>
                <w:rFonts w:ascii="Verdana" w:hAnsi="Verdana"/>
                <w:sz w:val="16"/>
                <w:szCs w:val="18"/>
              </w:rPr>
            </w:pPr>
            <w:r w:rsidRPr="00415716">
              <w:rPr>
                <w:rFonts w:ascii="Verdana" w:hAnsi="Verdana"/>
                <w:sz w:val="16"/>
                <w:szCs w:val="18"/>
              </w:rPr>
              <w:t>Cercetare și dezvoltare privind energia regenerabilă, eficiența energetică și securitatea energetică</w:t>
            </w:r>
          </w:p>
          <w:p w14:paraId="338A0F67" w14:textId="77777777" w:rsidR="00BD10F0" w:rsidRPr="00415716" w:rsidRDefault="00BD10F0" w:rsidP="00415716">
            <w:pPr>
              <w:pStyle w:val="NormalWeb"/>
              <w:spacing w:before="0" w:beforeAutospacing="0" w:after="0" w:afterAutospacing="0"/>
              <w:jc w:val="center"/>
              <w:rPr>
                <w:rFonts w:ascii="Verdana" w:hAnsi="Verdana"/>
                <w:sz w:val="16"/>
                <w:szCs w:val="18"/>
              </w:rPr>
            </w:pPr>
            <w:r w:rsidRPr="00415716">
              <w:rPr>
                <w:rFonts w:ascii="Verdana" w:hAnsi="Verdana"/>
                <w:sz w:val="16"/>
                <w:szCs w:val="18"/>
              </w:rPr>
              <w:t> </w:t>
            </w:r>
          </w:p>
        </w:tc>
        <w:tc>
          <w:tcPr>
            <w:tcW w:w="817"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27DB4B0" w14:textId="77777777" w:rsidR="00BD10F0" w:rsidRPr="00415716" w:rsidRDefault="00BD10F0" w:rsidP="00415716">
            <w:pPr>
              <w:pStyle w:val="NormalWeb"/>
              <w:spacing w:before="0" w:beforeAutospacing="0" w:after="0" w:afterAutospacing="0"/>
              <w:jc w:val="center"/>
              <w:rPr>
                <w:rFonts w:ascii="Verdana" w:hAnsi="Verdana"/>
                <w:sz w:val="16"/>
                <w:szCs w:val="18"/>
              </w:rPr>
            </w:pPr>
            <w:r w:rsidRPr="00415716">
              <w:rPr>
                <w:rFonts w:ascii="Verdana" w:hAnsi="Verdana"/>
                <w:sz w:val="16"/>
                <w:szCs w:val="18"/>
              </w:rPr>
              <w:t>3.000.000</w:t>
            </w:r>
          </w:p>
        </w:tc>
        <w:tc>
          <w:tcPr>
            <w:tcW w:w="122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B89AEB6" w14:textId="77777777" w:rsidR="00BD10F0" w:rsidRPr="00415716" w:rsidRDefault="00BD10F0" w:rsidP="00415716">
            <w:pPr>
              <w:pStyle w:val="NormalWeb"/>
              <w:spacing w:before="0" w:beforeAutospacing="0" w:after="0" w:afterAutospacing="0"/>
              <w:jc w:val="center"/>
              <w:rPr>
                <w:rFonts w:ascii="Verdana" w:hAnsi="Verdana"/>
                <w:sz w:val="16"/>
                <w:szCs w:val="18"/>
              </w:rPr>
            </w:pPr>
            <w:r w:rsidRPr="00415716">
              <w:rPr>
                <w:rFonts w:ascii="Verdana" w:hAnsi="Verdana"/>
                <w:sz w:val="16"/>
                <w:szCs w:val="18"/>
              </w:rPr>
              <w:t>Trimestrul 1 din 2022</w:t>
            </w:r>
          </w:p>
        </w:tc>
      </w:tr>
    </w:tbl>
    <w:p w14:paraId="22FFD469" w14:textId="77777777" w:rsidR="00BD10F0" w:rsidRPr="008E1482" w:rsidRDefault="00BD10F0" w:rsidP="008E1482">
      <w:pPr>
        <w:pStyle w:val="NormalWeb"/>
        <w:spacing w:before="120" w:beforeAutospacing="0"/>
        <w:rPr>
          <w:rFonts w:ascii="Verdana" w:hAnsi="Verdana" w:cs="Helvetica"/>
          <w:color w:val="313131"/>
          <w:sz w:val="18"/>
          <w:szCs w:val="18"/>
        </w:rPr>
      </w:pPr>
      <w:r w:rsidRPr="008E1482">
        <w:rPr>
          <w:rFonts w:ascii="Verdana" w:hAnsi="Verdana" w:cs="Helvetica"/>
          <w:color w:val="313131"/>
          <w:sz w:val="18"/>
          <w:szCs w:val="18"/>
        </w:rPr>
        <w:t>Bugetul total alocat acestor apeluri ajunge la 8.000.000 euro.</w:t>
      </w:r>
    </w:p>
    <w:p w14:paraId="4B849650" w14:textId="77777777" w:rsidR="00BD10F0" w:rsidRPr="008E1482" w:rsidRDefault="00BD10F0" w:rsidP="008E1482">
      <w:pPr>
        <w:pStyle w:val="NormalWeb"/>
        <w:spacing w:before="120" w:beforeAutospacing="0"/>
        <w:rPr>
          <w:rFonts w:ascii="Verdana" w:hAnsi="Verdana" w:cs="Helvetica"/>
          <w:color w:val="313131"/>
          <w:sz w:val="18"/>
          <w:szCs w:val="18"/>
        </w:rPr>
      </w:pPr>
      <w:r w:rsidRPr="008E1482">
        <w:rPr>
          <w:rFonts w:ascii="Verdana" w:hAnsi="Verdana" w:cs="Helvetica"/>
          <w:color w:val="313131"/>
          <w:sz w:val="18"/>
          <w:szCs w:val="18"/>
        </w:rPr>
        <w:t>Calendarul estimativ al lansărilor poate fi consultat </w:t>
      </w:r>
      <w:hyperlink r:id="rId32" w:tgtFrame="_blank" w:history="1">
        <w:r w:rsidRPr="008E1482">
          <w:rPr>
            <w:rStyle w:val="Emphasis"/>
            <w:rFonts w:cs="Helvetica"/>
            <w:b/>
            <w:bCs/>
            <w:color w:val="0000FF"/>
            <w:u w:val="single"/>
          </w:rPr>
          <w:t>aici</w:t>
        </w:r>
      </w:hyperlink>
      <w:r w:rsidRPr="008E1482">
        <w:rPr>
          <w:rFonts w:ascii="Verdana" w:hAnsi="Verdana" w:cs="Helvetica"/>
          <w:color w:val="313131"/>
          <w:sz w:val="18"/>
          <w:szCs w:val="18"/>
        </w:rPr>
        <w:t>.</w:t>
      </w:r>
    </w:p>
    <w:p w14:paraId="3887508E" w14:textId="77777777" w:rsidR="00BD10F0" w:rsidRPr="008E1482" w:rsidRDefault="00BD10F0" w:rsidP="008E1482">
      <w:pPr>
        <w:pStyle w:val="NormalWeb"/>
        <w:spacing w:before="120" w:beforeAutospacing="0"/>
        <w:rPr>
          <w:rFonts w:ascii="Verdana" w:hAnsi="Verdana" w:cs="Helvetica"/>
          <w:color w:val="313131"/>
          <w:sz w:val="18"/>
          <w:szCs w:val="18"/>
        </w:rPr>
      </w:pPr>
      <w:r w:rsidRPr="008E1482">
        <w:rPr>
          <w:rStyle w:val="Strong"/>
          <w:rFonts w:cs="Helvetica"/>
          <w:color w:val="313131"/>
        </w:rPr>
        <w:t>Oportunități de finanțare disponibile</w:t>
      </w:r>
    </w:p>
    <w:p w14:paraId="3A2A3B17" w14:textId="77777777" w:rsidR="00BD10F0" w:rsidRPr="008E1482" w:rsidRDefault="00BD10F0" w:rsidP="008E1482">
      <w:pPr>
        <w:pStyle w:val="NormalWeb"/>
        <w:spacing w:before="120" w:beforeAutospacing="0"/>
        <w:rPr>
          <w:rFonts w:ascii="Verdana" w:hAnsi="Verdana" w:cs="Helvetica"/>
          <w:color w:val="313131"/>
          <w:sz w:val="18"/>
          <w:szCs w:val="18"/>
        </w:rPr>
      </w:pPr>
      <w:r w:rsidRPr="008E1482">
        <w:rPr>
          <w:rFonts w:ascii="Verdana" w:hAnsi="Verdana" w:cs="Helvetica"/>
          <w:color w:val="313131"/>
          <w:sz w:val="18"/>
          <w:szCs w:val="18"/>
        </w:rPr>
        <w:t xml:space="preserve">În prezent sunt deschise următoarele apeluri </w:t>
      </w:r>
      <w:proofErr w:type="gramStart"/>
      <w:r w:rsidRPr="008E1482">
        <w:rPr>
          <w:rFonts w:ascii="Verdana" w:hAnsi="Verdana" w:cs="Helvetica"/>
          <w:color w:val="313131"/>
          <w:sz w:val="18"/>
          <w:szCs w:val="18"/>
        </w:rPr>
        <w:t>ce</w:t>
      </w:r>
      <w:proofErr w:type="gramEnd"/>
      <w:r w:rsidRPr="008E1482">
        <w:rPr>
          <w:rFonts w:ascii="Verdana" w:hAnsi="Verdana" w:cs="Helvetica"/>
          <w:color w:val="313131"/>
          <w:sz w:val="18"/>
          <w:szCs w:val="18"/>
        </w:rPr>
        <w:t xml:space="preserve"> dispun de finanțare prin granturile SEE &amp; norvegiene:</w:t>
      </w:r>
    </w:p>
    <w:p w14:paraId="0129C397" w14:textId="77777777" w:rsidR="00BD10F0" w:rsidRPr="008E1482" w:rsidRDefault="00BD10F0" w:rsidP="002A1A79">
      <w:pPr>
        <w:numPr>
          <w:ilvl w:val="0"/>
          <w:numId w:val="9"/>
        </w:numPr>
        <w:spacing w:after="100" w:afterAutospacing="1"/>
        <w:rPr>
          <w:rFonts w:cs="Helvetica"/>
          <w:color w:val="313131"/>
          <w:szCs w:val="18"/>
        </w:rPr>
      </w:pPr>
      <w:r w:rsidRPr="008E1482">
        <w:rPr>
          <w:rFonts w:cs="Helvetica"/>
          <w:color w:val="313131"/>
          <w:szCs w:val="18"/>
        </w:rPr>
        <w:t>Energie hidroenergetică, geotermală și alte surse de energie regenerabilă</w:t>
      </w:r>
    </w:p>
    <w:p w14:paraId="3A41305A" w14:textId="77777777" w:rsidR="00BD10F0" w:rsidRPr="008E1482" w:rsidRDefault="00BD10F0" w:rsidP="002A1A79">
      <w:pPr>
        <w:numPr>
          <w:ilvl w:val="0"/>
          <w:numId w:val="9"/>
        </w:numPr>
        <w:spacing w:after="100" w:afterAutospacing="1"/>
        <w:rPr>
          <w:rFonts w:cs="Helvetica"/>
          <w:color w:val="313131"/>
          <w:szCs w:val="18"/>
        </w:rPr>
      </w:pPr>
      <w:r w:rsidRPr="008E1482">
        <w:rPr>
          <w:rFonts w:cs="Helvetica"/>
          <w:color w:val="313131"/>
          <w:szCs w:val="18"/>
        </w:rPr>
        <w:t>Cercetare și dezvoltare privind energia regenerabilă, eficiența energetică și securitatea energetică</w:t>
      </w:r>
    </w:p>
    <w:p w14:paraId="71E8C4E2" w14:textId="77777777" w:rsidR="00BD10F0" w:rsidRPr="008E1482" w:rsidRDefault="00BD10F0" w:rsidP="002A1A79">
      <w:pPr>
        <w:numPr>
          <w:ilvl w:val="0"/>
          <w:numId w:val="9"/>
        </w:numPr>
        <w:spacing w:after="100" w:afterAutospacing="1"/>
        <w:rPr>
          <w:rFonts w:cs="Helvetica"/>
          <w:color w:val="313131"/>
          <w:szCs w:val="18"/>
        </w:rPr>
      </w:pPr>
      <w:r w:rsidRPr="008E1482">
        <w:rPr>
          <w:rFonts w:cs="Helvetica"/>
          <w:color w:val="313131"/>
          <w:szCs w:val="18"/>
        </w:rPr>
        <w:t>„Capacitate sporită de a furniza energie regenerabilă” - Energie geotermală</w:t>
      </w:r>
    </w:p>
    <w:p w14:paraId="09D615C1" w14:textId="77777777" w:rsidR="00BD10F0" w:rsidRPr="008E1482" w:rsidRDefault="00BD10F0" w:rsidP="002A1A79">
      <w:pPr>
        <w:numPr>
          <w:ilvl w:val="0"/>
          <w:numId w:val="9"/>
        </w:numPr>
        <w:spacing w:after="100" w:afterAutospacing="1"/>
        <w:rPr>
          <w:rFonts w:cs="Helvetica"/>
          <w:color w:val="313131"/>
          <w:szCs w:val="18"/>
        </w:rPr>
      </w:pPr>
      <w:r w:rsidRPr="008E1482">
        <w:rPr>
          <w:rFonts w:cs="Helvetica"/>
          <w:color w:val="313131"/>
          <w:szCs w:val="18"/>
        </w:rPr>
        <w:t>Programul de Educație, Ucenicie și Antreprenoriatul Tinerilor în România: Proiecte în domeniul învățământului profesional și tehnic</w:t>
      </w:r>
    </w:p>
    <w:p w14:paraId="750D4621" w14:textId="77777777" w:rsidR="00BD10F0" w:rsidRPr="008E1482" w:rsidRDefault="00BD10F0" w:rsidP="002A1A79">
      <w:pPr>
        <w:numPr>
          <w:ilvl w:val="0"/>
          <w:numId w:val="9"/>
        </w:numPr>
        <w:spacing w:after="100" w:afterAutospacing="1"/>
        <w:rPr>
          <w:rFonts w:cs="Helvetica"/>
          <w:color w:val="313131"/>
          <w:szCs w:val="18"/>
        </w:rPr>
      </w:pPr>
      <w:r w:rsidRPr="008E1482">
        <w:rPr>
          <w:rFonts w:cs="Helvetica"/>
          <w:color w:val="313131"/>
          <w:szCs w:val="18"/>
        </w:rPr>
        <w:t>Proiecte de cooperare în învăţământul universitar</w:t>
      </w:r>
    </w:p>
    <w:p w14:paraId="194868F6" w14:textId="77777777" w:rsidR="00BD10F0" w:rsidRPr="008E1482" w:rsidRDefault="00BD10F0" w:rsidP="008E1482">
      <w:pPr>
        <w:pStyle w:val="NormalWeb"/>
        <w:spacing w:before="120" w:beforeAutospacing="0"/>
        <w:rPr>
          <w:rFonts w:ascii="Verdana" w:hAnsi="Verdana" w:cs="Helvetica"/>
          <w:color w:val="313131"/>
          <w:sz w:val="18"/>
          <w:szCs w:val="18"/>
        </w:rPr>
      </w:pPr>
      <w:r w:rsidRPr="008E1482">
        <w:rPr>
          <w:rFonts w:ascii="Verdana" w:hAnsi="Verdana" w:cs="Helvetica"/>
          <w:color w:val="313131"/>
          <w:sz w:val="18"/>
          <w:szCs w:val="18"/>
        </w:rPr>
        <w:t>Apelurile pot fi consultate în cadrul rubricii noastre de </w:t>
      </w:r>
      <w:hyperlink r:id="rId33" w:tgtFrame="_blank" w:history="1">
        <w:r w:rsidRPr="008E1482">
          <w:rPr>
            <w:rStyle w:val="Emphasis"/>
            <w:rFonts w:cs="Helvetica"/>
            <w:b/>
            <w:bCs/>
            <w:color w:val="0000FF"/>
            <w:u w:val="single"/>
          </w:rPr>
          <w:t>alte finanțări</w:t>
        </w:r>
      </w:hyperlink>
      <w:r w:rsidRPr="008E1482">
        <w:rPr>
          <w:rFonts w:ascii="Verdana" w:hAnsi="Verdana" w:cs="Helvetica"/>
          <w:color w:val="313131"/>
          <w:sz w:val="18"/>
          <w:szCs w:val="18"/>
        </w:rPr>
        <w:t>.</w:t>
      </w:r>
    </w:p>
    <w:p w14:paraId="76010C47" w14:textId="77777777" w:rsidR="00BD10F0" w:rsidRPr="008E1482" w:rsidRDefault="00BD10F0" w:rsidP="00A10899">
      <w:pPr>
        <w:pStyle w:val="Stilsursa"/>
      </w:pPr>
      <w:r w:rsidRPr="008E1482">
        <w:t>Sursa: www.eeagrants.ro</w:t>
      </w:r>
    </w:p>
    <w:p w14:paraId="1499B3EA" w14:textId="2140FBE0" w:rsidR="00BD10F0" w:rsidRPr="008E1482" w:rsidRDefault="00BD10F0" w:rsidP="00A10899">
      <w:pPr>
        <w:pStyle w:val="separatorarticole"/>
      </w:pPr>
      <w:r w:rsidRPr="008E1482">
        <w:t>*</w:t>
      </w:r>
    </w:p>
    <w:p w14:paraId="535ECAE4" w14:textId="77777777" w:rsidR="00BD10F0" w:rsidRPr="008E1482" w:rsidRDefault="00BD10F0" w:rsidP="00A10899">
      <w:pPr>
        <w:pStyle w:val="TitluArticolinINFOUE"/>
        <w:rPr>
          <w:lang w:eastAsia="ro-RO"/>
        </w:rPr>
      </w:pPr>
      <w:bookmarkStart w:id="136" w:name="_Toc84229069"/>
      <w:r w:rsidRPr="008E1482">
        <w:lastRenderedPageBreak/>
        <w:t>Calendarul actualizat al lansărilor pe PNDR! Lansarea celor 2 apeluri pe activități non-agricole, estimată pentru luna octombrie</w:t>
      </w:r>
      <w:bookmarkEnd w:id="136"/>
    </w:p>
    <w:p w14:paraId="769A7D38" w14:textId="77777777" w:rsidR="00BD10F0" w:rsidRPr="008E1482" w:rsidRDefault="00BD10F0" w:rsidP="00A10899">
      <w:pPr>
        <w:pStyle w:val="NormalWeb"/>
        <w:spacing w:before="120" w:beforeAutospacing="0" w:after="0" w:afterAutospacing="0"/>
        <w:rPr>
          <w:rFonts w:ascii="Verdana" w:hAnsi="Verdana" w:cs="Helvetica"/>
          <w:color w:val="313131"/>
          <w:sz w:val="18"/>
          <w:szCs w:val="18"/>
        </w:rPr>
      </w:pPr>
      <w:r w:rsidRPr="008E1482">
        <w:rPr>
          <w:rFonts w:ascii="Verdana" w:hAnsi="Verdana" w:cs="Helvetica"/>
          <w:color w:val="313131"/>
          <w:sz w:val="18"/>
          <w:szCs w:val="18"/>
        </w:rPr>
        <w:t>Astăzi, 27 septembrie 2021, Agenția de Finanțare a Investițiilor Rurale a publicat calendarul estimativ revizuit pentru lansarea sesiunilor de proiecte în anul 2021 din cadrul Programului Național de Dezvoltare Rurală 2014-2020.</w:t>
      </w:r>
    </w:p>
    <w:p w14:paraId="1FC2B8DE" w14:textId="77777777" w:rsidR="00BD10F0" w:rsidRPr="008E1482" w:rsidRDefault="00BD10F0" w:rsidP="00A10899">
      <w:pPr>
        <w:pStyle w:val="NormalWeb"/>
        <w:spacing w:before="120" w:beforeAutospacing="0" w:after="0" w:afterAutospacing="0"/>
        <w:rPr>
          <w:rFonts w:ascii="Verdana" w:hAnsi="Verdana" w:cs="Helvetica"/>
          <w:color w:val="313131"/>
          <w:sz w:val="18"/>
          <w:szCs w:val="18"/>
        </w:rPr>
      </w:pPr>
      <w:r w:rsidRPr="008E1482">
        <w:rPr>
          <w:rStyle w:val="Strong"/>
          <w:rFonts w:cs="Helvetica"/>
          <w:color w:val="313131"/>
        </w:rPr>
        <w:t>Viitoare lansări</w:t>
      </w:r>
    </w:p>
    <w:p w14:paraId="0C3AE94E" w14:textId="77777777" w:rsidR="00BD10F0" w:rsidRPr="008E1482" w:rsidRDefault="00BD10F0" w:rsidP="00A10899">
      <w:pPr>
        <w:pStyle w:val="NormalWeb"/>
        <w:spacing w:before="120" w:beforeAutospacing="0" w:after="0" w:afterAutospacing="0"/>
        <w:rPr>
          <w:rFonts w:ascii="Verdana" w:hAnsi="Verdana" w:cs="Helvetica"/>
          <w:color w:val="313131"/>
          <w:sz w:val="18"/>
          <w:szCs w:val="18"/>
        </w:rPr>
      </w:pPr>
      <w:r w:rsidRPr="008E1482">
        <w:rPr>
          <w:rFonts w:ascii="Verdana" w:hAnsi="Verdana" w:cs="Helvetica"/>
          <w:color w:val="313131"/>
          <w:sz w:val="18"/>
          <w:szCs w:val="18"/>
        </w:rPr>
        <w:t xml:space="preserve">Conform documentului, submăsurile 6.2, 6.4, 4.1 și 4.3 vor fi lansate în </w:t>
      </w:r>
      <w:proofErr w:type="gramStart"/>
      <w:r w:rsidRPr="008E1482">
        <w:rPr>
          <w:rFonts w:ascii="Verdana" w:hAnsi="Verdana" w:cs="Helvetica"/>
          <w:color w:val="313131"/>
          <w:sz w:val="18"/>
          <w:szCs w:val="18"/>
        </w:rPr>
        <w:t>luna</w:t>
      </w:r>
      <w:proofErr w:type="gramEnd"/>
      <w:r w:rsidRPr="008E1482">
        <w:rPr>
          <w:rFonts w:ascii="Verdana" w:hAnsi="Verdana" w:cs="Helvetica"/>
          <w:color w:val="313131"/>
          <w:sz w:val="18"/>
          <w:szCs w:val="18"/>
        </w:rPr>
        <w:t xml:space="preserve"> octombrie, deși în </w:t>
      </w:r>
      <w:hyperlink r:id="rId34" w:tgtFrame="_blank" w:history="1">
        <w:r w:rsidRPr="008E1482">
          <w:rPr>
            <w:rStyle w:val="Hyperlink"/>
            <w:rFonts w:cs="Helvetica"/>
          </w:rPr>
          <w:t>calendarul actualizat la sfârșitul lunii iulie</w:t>
        </w:r>
      </w:hyperlink>
      <w:r w:rsidRPr="008E1482">
        <w:rPr>
          <w:rFonts w:ascii="Verdana" w:hAnsi="Verdana" w:cs="Helvetica"/>
          <w:color w:val="313131"/>
          <w:sz w:val="18"/>
          <w:szCs w:val="18"/>
        </w:rPr>
        <w:t> era estimată lansarea acestora în luna septembrie:</w:t>
      </w:r>
    </w:p>
    <w:tbl>
      <w:tblPr>
        <w:tblW w:w="5000" w:type="pct"/>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729"/>
        <w:gridCol w:w="5126"/>
        <w:gridCol w:w="1251"/>
        <w:gridCol w:w="2432"/>
      </w:tblGrid>
      <w:tr w:rsidR="00A10899" w:rsidRPr="00A10899" w14:paraId="7C9DF331" w14:textId="77777777" w:rsidTr="00A10899">
        <w:trPr>
          <w:trHeight w:val="1012"/>
        </w:trPr>
        <w:tc>
          <w:tcPr>
            <w:tcW w:w="382"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B1501D8"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Style w:val="Strong"/>
                <w:sz w:val="16"/>
              </w:rPr>
              <w:t>Nr. crt</w:t>
            </w:r>
          </w:p>
        </w:tc>
        <w:tc>
          <w:tcPr>
            <w:tcW w:w="2687"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FF49142"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Style w:val="Strong"/>
                <w:sz w:val="16"/>
              </w:rPr>
              <w:t>Submăsuri/Măsuri</w:t>
            </w:r>
          </w:p>
        </w:tc>
        <w:tc>
          <w:tcPr>
            <w:tcW w:w="65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475905A"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Style w:val="Strong"/>
                <w:sz w:val="16"/>
              </w:rPr>
              <w:t>Perioadă estimativă lansare sesiune</w:t>
            </w:r>
          </w:p>
        </w:tc>
        <w:tc>
          <w:tcPr>
            <w:tcW w:w="1275"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D2FC4CF"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Style w:val="Strong"/>
                <w:sz w:val="16"/>
              </w:rPr>
              <w:t>Alocare din fondurile de tranziție (euro)*</w:t>
            </w:r>
          </w:p>
        </w:tc>
      </w:tr>
      <w:tr w:rsidR="00BD10F0" w:rsidRPr="00A10899" w14:paraId="541DB9D1" w14:textId="77777777" w:rsidTr="008E1482">
        <w:tc>
          <w:tcPr>
            <w:tcW w:w="382"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2878F44"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1</w:t>
            </w:r>
          </w:p>
        </w:tc>
        <w:tc>
          <w:tcPr>
            <w:tcW w:w="2687"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5901645"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sM 6.2 „Sprijin pentru înființarea de activități</w:t>
            </w:r>
          </w:p>
          <w:p w14:paraId="73B3247D"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neagricole în zone rurale”</w:t>
            </w:r>
          </w:p>
        </w:tc>
        <w:tc>
          <w:tcPr>
            <w:tcW w:w="65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A8BBDEE"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Octombrie</w:t>
            </w:r>
          </w:p>
        </w:tc>
        <w:tc>
          <w:tcPr>
            <w:tcW w:w="1275"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E022A4E"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50.000.000</w:t>
            </w:r>
          </w:p>
        </w:tc>
      </w:tr>
      <w:tr w:rsidR="00BD10F0" w:rsidRPr="00A10899" w14:paraId="089AFEBE" w14:textId="77777777" w:rsidTr="008E1482">
        <w:tc>
          <w:tcPr>
            <w:tcW w:w="382"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36E6BB5"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2</w:t>
            </w:r>
          </w:p>
        </w:tc>
        <w:tc>
          <w:tcPr>
            <w:tcW w:w="2687"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E26BDFF"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sM 6.4 „Investiții în crearea şi dezvoltarea de activități neagricole”</w:t>
            </w:r>
          </w:p>
        </w:tc>
        <w:tc>
          <w:tcPr>
            <w:tcW w:w="65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F539ECC"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Octombrie</w:t>
            </w:r>
          </w:p>
        </w:tc>
        <w:tc>
          <w:tcPr>
            <w:tcW w:w="1275"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5FFFD08"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100.000.000</w:t>
            </w:r>
          </w:p>
        </w:tc>
      </w:tr>
      <w:tr w:rsidR="00BD10F0" w:rsidRPr="00A10899" w14:paraId="180B179B" w14:textId="77777777" w:rsidTr="008E1482">
        <w:tc>
          <w:tcPr>
            <w:tcW w:w="382"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2B628A"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3</w:t>
            </w:r>
          </w:p>
        </w:tc>
        <w:tc>
          <w:tcPr>
            <w:tcW w:w="2687"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47025B8"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sM 4.1 „Investiții în exploatații agricole”</w:t>
            </w:r>
          </w:p>
        </w:tc>
        <w:tc>
          <w:tcPr>
            <w:tcW w:w="65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63D8AA"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Octombrie</w:t>
            </w:r>
          </w:p>
        </w:tc>
        <w:tc>
          <w:tcPr>
            <w:tcW w:w="1275"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7BBCEA"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760.000.000</w:t>
            </w:r>
          </w:p>
        </w:tc>
      </w:tr>
      <w:tr w:rsidR="00BD10F0" w:rsidRPr="00A10899" w14:paraId="4DF01BEA" w14:textId="77777777" w:rsidTr="008E1482">
        <w:tc>
          <w:tcPr>
            <w:tcW w:w="382"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C954A6E"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4</w:t>
            </w:r>
          </w:p>
        </w:tc>
        <w:tc>
          <w:tcPr>
            <w:tcW w:w="2687"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65555DA"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sM 4.3 “Investiții pentru dezvoltarea, modernizarea sau adaptarea infrastructurii agricole și silvice” - componenta infrastructura de acces agricolă</w:t>
            </w:r>
          </w:p>
        </w:tc>
        <w:tc>
          <w:tcPr>
            <w:tcW w:w="65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2CB314A"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Octombrie</w:t>
            </w:r>
          </w:p>
        </w:tc>
        <w:tc>
          <w:tcPr>
            <w:tcW w:w="1275"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82E93FD"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100.660.000</w:t>
            </w:r>
          </w:p>
        </w:tc>
      </w:tr>
    </w:tbl>
    <w:p w14:paraId="0F6BB308" w14:textId="77777777" w:rsidR="00BD10F0" w:rsidRPr="008E1482" w:rsidRDefault="00BD10F0" w:rsidP="00A10899">
      <w:pPr>
        <w:pStyle w:val="NormalWeb"/>
        <w:spacing w:before="120" w:beforeAutospacing="0" w:after="0" w:afterAutospacing="0"/>
        <w:rPr>
          <w:rFonts w:ascii="Verdana" w:hAnsi="Verdana" w:cs="Helvetica"/>
          <w:color w:val="313131"/>
          <w:sz w:val="18"/>
          <w:szCs w:val="18"/>
        </w:rPr>
      </w:pPr>
      <w:r w:rsidRPr="008E1482">
        <w:rPr>
          <w:rFonts w:ascii="Verdana" w:hAnsi="Verdana" w:cs="Helvetica"/>
          <w:color w:val="313131"/>
          <w:sz w:val="18"/>
          <w:szCs w:val="18"/>
        </w:rPr>
        <w:t>*Notă: Alocările aferente sesiunilor de depunere vor fi suplimentate conform disponibilului 2014-2020 existent la data aprobării notei de lansare a sesiunii, potrivit documentului.</w:t>
      </w:r>
    </w:p>
    <w:p w14:paraId="31BFF746" w14:textId="77777777" w:rsidR="00BD10F0" w:rsidRPr="008E1482" w:rsidRDefault="00BD10F0" w:rsidP="00A10899">
      <w:pPr>
        <w:pStyle w:val="NormalWeb"/>
        <w:spacing w:before="120" w:beforeAutospacing="0" w:after="0" w:afterAutospacing="0"/>
        <w:rPr>
          <w:rFonts w:ascii="Verdana" w:hAnsi="Verdana" w:cs="Helvetica"/>
          <w:color w:val="313131"/>
          <w:sz w:val="18"/>
          <w:szCs w:val="18"/>
        </w:rPr>
      </w:pPr>
      <w:r w:rsidRPr="008E1482">
        <w:rPr>
          <w:rStyle w:val="Strong"/>
          <w:rFonts w:cs="Helvetica"/>
          <w:color w:val="313131"/>
        </w:rPr>
        <w:t>Apeluri în derulare</w:t>
      </w:r>
    </w:p>
    <w:tbl>
      <w:tblPr>
        <w:tblW w:w="5000" w:type="pct"/>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747"/>
        <w:gridCol w:w="3460"/>
        <w:gridCol w:w="1539"/>
        <w:gridCol w:w="2348"/>
        <w:gridCol w:w="1444"/>
      </w:tblGrid>
      <w:tr w:rsidR="008E1482" w:rsidRPr="00A10899" w14:paraId="5B0DEB5A" w14:textId="77777777" w:rsidTr="00A10899">
        <w:trPr>
          <w:tblHeader/>
        </w:trPr>
        <w:tc>
          <w:tcPr>
            <w:tcW w:w="39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C7E0934"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Style w:val="Strong"/>
                <w:sz w:val="16"/>
              </w:rPr>
              <w:t>Nr. crt</w:t>
            </w:r>
          </w:p>
        </w:tc>
        <w:tc>
          <w:tcPr>
            <w:tcW w:w="181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A33E262"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Style w:val="Strong"/>
                <w:sz w:val="16"/>
              </w:rPr>
              <w:t>Submăsuri/Măsuri</w:t>
            </w:r>
          </w:p>
        </w:tc>
        <w:tc>
          <w:tcPr>
            <w:tcW w:w="807"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380C948"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Style w:val="Strong"/>
                <w:sz w:val="16"/>
              </w:rPr>
              <w:t>Perioadă derulare sesiune</w:t>
            </w:r>
          </w:p>
        </w:tc>
        <w:tc>
          <w:tcPr>
            <w:tcW w:w="123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EB69669"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Style w:val="Strong"/>
                <w:sz w:val="16"/>
              </w:rPr>
              <w:t>Alocare disponibilă (euro)</w:t>
            </w:r>
          </w:p>
        </w:tc>
        <w:tc>
          <w:tcPr>
            <w:tcW w:w="757"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DB53061"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Style w:val="Strong"/>
                <w:sz w:val="16"/>
              </w:rPr>
              <w:t>Link </w:t>
            </w:r>
          </w:p>
        </w:tc>
      </w:tr>
      <w:tr w:rsidR="00BD10F0" w:rsidRPr="00A10899" w14:paraId="6203A3E9" w14:textId="77777777" w:rsidTr="008E1482">
        <w:tc>
          <w:tcPr>
            <w:tcW w:w="39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0ACE1C"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1</w:t>
            </w:r>
          </w:p>
        </w:tc>
        <w:tc>
          <w:tcPr>
            <w:tcW w:w="181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91F005"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sM 17.1 „Prime de asigurare a culturilor, a animalelor și a plantelor”</w:t>
            </w:r>
          </w:p>
        </w:tc>
        <w:tc>
          <w:tcPr>
            <w:tcW w:w="807"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B1E693"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28 iulie – 31 octombrie 2021</w:t>
            </w:r>
          </w:p>
        </w:tc>
        <w:tc>
          <w:tcPr>
            <w:tcW w:w="123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E791DC"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31.200.000</w:t>
            </w:r>
          </w:p>
        </w:tc>
        <w:tc>
          <w:tcPr>
            <w:tcW w:w="757"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3D37387" w14:textId="77777777" w:rsidR="00BD10F0" w:rsidRPr="00A10899" w:rsidRDefault="00991A0B" w:rsidP="00A10899">
            <w:pPr>
              <w:pStyle w:val="NormalWeb"/>
              <w:spacing w:before="0" w:beforeAutospacing="0" w:after="0" w:afterAutospacing="0"/>
              <w:jc w:val="center"/>
              <w:rPr>
                <w:rFonts w:ascii="Verdana" w:hAnsi="Verdana"/>
                <w:sz w:val="16"/>
                <w:szCs w:val="18"/>
              </w:rPr>
            </w:pPr>
            <w:hyperlink r:id="rId35" w:tgtFrame="_blank" w:history="1">
              <w:r w:rsidR="00BD10F0" w:rsidRPr="00A10899">
                <w:rPr>
                  <w:rStyle w:val="Emphasis"/>
                  <w:b/>
                  <w:bCs/>
                  <w:color w:val="0000FF"/>
                  <w:sz w:val="16"/>
                  <w:u w:val="single"/>
                </w:rPr>
                <w:t>Aici</w:t>
              </w:r>
            </w:hyperlink>
          </w:p>
        </w:tc>
      </w:tr>
      <w:tr w:rsidR="008E1482" w:rsidRPr="00A10899" w14:paraId="0FB86E04" w14:textId="77777777" w:rsidTr="008E1482">
        <w:tc>
          <w:tcPr>
            <w:tcW w:w="39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0B3FF61"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2</w:t>
            </w:r>
          </w:p>
        </w:tc>
        <w:tc>
          <w:tcPr>
            <w:tcW w:w="181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4590EFE"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sM 9.1 „Înființarea grupurilor de producători în sectorul agricol”</w:t>
            </w:r>
          </w:p>
        </w:tc>
        <w:tc>
          <w:tcPr>
            <w:tcW w:w="807"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7A10F8B"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29 iulie – 29 octombrie 2021</w:t>
            </w:r>
          </w:p>
        </w:tc>
        <w:tc>
          <w:tcPr>
            <w:tcW w:w="123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8DE4F90"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6.769.295</w:t>
            </w:r>
          </w:p>
        </w:tc>
        <w:tc>
          <w:tcPr>
            <w:tcW w:w="757"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39F4220" w14:textId="77777777" w:rsidR="00BD10F0" w:rsidRPr="00A10899" w:rsidRDefault="00991A0B" w:rsidP="00A10899">
            <w:pPr>
              <w:pStyle w:val="NormalWeb"/>
              <w:spacing w:before="0" w:beforeAutospacing="0" w:after="0" w:afterAutospacing="0"/>
              <w:jc w:val="center"/>
              <w:rPr>
                <w:rFonts w:ascii="Verdana" w:hAnsi="Verdana"/>
                <w:sz w:val="16"/>
                <w:szCs w:val="18"/>
              </w:rPr>
            </w:pPr>
            <w:hyperlink r:id="rId36" w:tgtFrame="_blank" w:history="1">
              <w:r w:rsidR="00BD10F0" w:rsidRPr="00A10899">
                <w:rPr>
                  <w:rStyle w:val="Emphasis"/>
                  <w:b/>
                  <w:bCs/>
                  <w:color w:val="0000FF"/>
                  <w:sz w:val="16"/>
                  <w:u w:val="single"/>
                </w:rPr>
                <w:t>Aici</w:t>
              </w:r>
            </w:hyperlink>
          </w:p>
        </w:tc>
      </w:tr>
      <w:tr w:rsidR="00BD10F0" w:rsidRPr="00A10899" w14:paraId="6366E9BC" w14:textId="77777777" w:rsidTr="008E1482">
        <w:tc>
          <w:tcPr>
            <w:tcW w:w="39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613F42"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3</w:t>
            </w:r>
          </w:p>
        </w:tc>
        <w:tc>
          <w:tcPr>
            <w:tcW w:w="181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AC49C77"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sM 6.1 „Sprijin pentru instalarea tinerilor fermieri”</w:t>
            </w:r>
          </w:p>
        </w:tc>
        <w:tc>
          <w:tcPr>
            <w:tcW w:w="807"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B38B19"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27 august – 26 noiembrie 2021</w:t>
            </w:r>
          </w:p>
        </w:tc>
        <w:tc>
          <w:tcPr>
            <w:tcW w:w="123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EC204F"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100.000.000, din care: </w:t>
            </w:r>
          </w:p>
          <w:p w14:paraId="72A07BEB"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70.000.000 NAȚIONAL 30.000.000 MONTAN</w:t>
            </w:r>
          </w:p>
        </w:tc>
        <w:tc>
          <w:tcPr>
            <w:tcW w:w="757"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1BEE514" w14:textId="77777777" w:rsidR="00BD10F0" w:rsidRPr="00A10899" w:rsidRDefault="00991A0B" w:rsidP="00A10899">
            <w:pPr>
              <w:pStyle w:val="NormalWeb"/>
              <w:spacing w:before="0" w:beforeAutospacing="0" w:after="0" w:afterAutospacing="0"/>
              <w:jc w:val="center"/>
              <w:rPr>
                <w:rFonts w:ascii="Verdana" w:hAnsi="Verdana"/>
                <w:sz w:val="16"/>
                <w:szCs w:val="18"/>
              </w:rPr>
            </w:pPr>
            <w:hyperlink r:id="rId37" w:tgtFrame="_blank" w:history="1">
              <w:r w:rsidR="00BD10F0" w:rsidRPr="00A10899">
                <w:rPr>
                  <w:rStyle w:val="Emphasis"/>
                  <w:b/>
                  <w:bCs/>
                  <w:color w:val="0000FF"/>
                  <w:sz w:val="16"/>
                  <w:u w:val="single"/>
                </w:rPr>
                <w:t>Aici</w:t>
              </w:r>
            </w:hyperlink>
          </w:p>
        </w:tc>
      </w:tr>
      <w:tr w:rsidR="008E1482" w:rsidRPr="00A10899" w14:paraId="1BAE6C41" w14:textId="77777777" w:rsidTr="008E1482">
        <w:tc>
          <w:tcPr>
            <w:tcW w:w="39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E21B759"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4</w:t>
            </w:r>
          </w:p>
        </w:tc>
        <w:tc>
          <w:tcPr>
            <w:tcW w:w="181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E83BA4E"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sM 6.3 „Sprijin pentru dezvoltarea fermelor mici”</w:t>
            </w:r>
          </w:p>
        </w:tc>
        <w:tc>
          <w:tcPr>
            <w:tcW w:w="807"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E8F2E9B"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27 august – 26 noiembrie 2021</w:t>
            </w:r>
          </w:p>
        </w:tc>
        <w:tc>
          <w:tcPr>
            <w:tcW w:w="123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5FBDC47"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87.000.000, din care: 60.900.000 NAȚIONAL 26.100.000 MONTAN</w:t>
            </w:r>
          </w:p>
        </w:tc>
        <w:tc>
          <w:tcPr>
            <w:tcW w:w="757"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A3E862F" w14:textId="77777777" w:rsidR="00BD10F0" w:rsidRPr="00A10899" w:rsidRDefault="00991A0B" w:rsidP="00A10899">
            <w:pPr>
              <w:pStyle w:val="NormalWeb"/>
              <w:spacing w:before="0" w:beforeAutospacing="0" w:after="0" w:afterAutospacing="0"/>
              <w:jc w:val="center"/>
              <w:rPr>
                <w:rFonts w:ascii="Verdana" w:hAnsi="Verdana"/>
                <w:sz w:val="16"/>
                <w:szCs w:val="18"/>
              </w:rPr>
            </w:pPr>
            <w:hyperlink r:id="rId38" w:tgtFrame="_blank" w:history="1">
              <w:r w:rsidR="00BD10F0" w:rsidRPr="00A10899">
                <w:rPr>
                  <w:rStyle w:val="Emphasis"/>
                  <w:b/>
                  <w:bCs/>
                  <w:color w:val="0000FF"/>
                  <w:sz w:val="16"/>
                  <w:u w:val="single"/>
                </w:rPr>
                <w:t>Aici</w:t>
              </w:r>
            </w:hyperlink>
          </w:p>
        </w:tc>
      </w:tr>
      <w:tr w:rsidR="00BD10F0" w:rsidRPr="00A10899" w14:paraId="6CFC3165" w14:textId="77777777" w:rsidTr="008E1482">
        <w:tc>
          <w:tcPr>
            <w:tcW w:w="39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D7BAF6A"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5</w:t>
            </w:r>
          </w:p>
        </w:tc>
        <w:tc>
          <w:tcPr>
            <w:tcW w:w="181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D053904"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sM 16.4 „Sprijin acordat pentru cooperare orizontală și verticală între actorii din lanțul de aprovizionare”</w:t>
            </w:r>
          </w:p>
        </w:tc>
        <w:tc>
          <w:tcPr>
            <w:tcW w:w="807"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C69418B"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27 august – 26 noiembrie 2021</w:t>
            </w:r>
          </w:p>
        </w:tc>
        <w:tc>
          <w:tcPr>
            <w:tcW w:w="123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D044B55"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40.000.000</w:t>
            </w:r>
          </w:p>
        </w:tc>
        <w:tc>
          <w:tcPr>
            <w:tcW w:w="757"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8CAF3EB" w14:textId="77777777" w:rsidR="00BD10F0" w:rsidRPr="00A10899" w:rsidRDefault="00991A0B" w:rsidP="00A10899">
            <w:pPr>
              <w:pStyle w:val="NormalWeb"/>
              <w:spacing w:before="0" w:beforeAutospacing="0" w:after="0" w:afterAutospacing="0"/>
              <w:jc w:val="center"/>
              <w:rPr>
                <w:rFonts w:ascii="Verdana" w:hAnsi="Verdana"/>
                <w:sz w:val="16"/>
                <w:szCs w:val="18"/>
              </w:rPr>
            </w:pPr>
            <w:hyperlink r:id="rId39" w:tgtFrame="_blank" w:history="1">
              <w:r w:rsidR="00BD10F0" w:rsidRPr="00A10899">
                <w:rPr>
                  <w:rStyle w:val="Emphasis"/>
                  <w:b/>
                  <w:bCs/>
                  <w:color w:val="0000FF"/>
                  <w:sz w:val="16"/>
                  <w:u w:val="single"/>
                </w:rPr>
                <w:t>Aici</w:t>
              </w:r>
            </w:hyperlink>
          </w:p>
        </w:tc>
      </w:tr>
      <w:tr w:rsidR="008E1482" w:rsidRPr="00A10899" w14:paraId="04C1894C" w14:textId="77777777" w:rsidTr="008E1482">
        <w:tc>
          <w:tcPr>
            <w:tcW w:w="39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1FFE448"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6</w:t>
            </w:r>
          </w:p>
        </w:tc>
        <w:tc>
          <w:tcPr>
            <w:tcW w:w="181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0E569E8"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sM 16.4a „Sprijin pentru cooperarea orizontală și verticală între actorii din lanțul de aprovizionare - sectorul pomicol”</w:t>
            </w:r>
          </w:p>
        </w:tc>
        <w:tc>
          <w:tcPr>
            <w:tcW w:w="807"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C1CDBA0"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27 august – 26 noiembrie 2021</w:t>
            </w:r>
          </w:p>
        </w:tc>
        <w:tc>
          <w:tcPr>
            <w:tcW w:w="123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A2243CB"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10.000.000</w:t>
            </w:r>
          </w:p>
        </w:tc>
        <w:tc>
          <w:tcPr>
            <w:tcW w:w="757"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F8FA534" w14:textId="77777777" w:rsidR="00BD10F0" w:rsidRPr="00A10899" w:rsidRDefault="00991A0B" w:rsidP="00A10899">
            <w:pPr>
              <w:pStyle w:val="NormalWeb"/>
              <w:spacing w:before="0" w:beforeAutospacing="0" w:after="0" w:afterAutospacing="0"/>
              <w:jc w:val="center"/>
              <w:rPr>
                <w:rFonts w:ascii="Verdana" w:hAnsi="Verdana"/>
                <w:sz w:val="16"/>
                <w:szCs w:val="18"/>
              </w:rPr>
            </w:pPr>
            <w:hyperlink r:id="rId40" w:tgtFrame="_blank" w:history="1">
              <w:r w:rsidR="00BD10F0" w:rsidRPr="00A10899">
                <w:rPr>
                  <w:rStyle w:val="Emphasis"/>
                  <w:b/>
                  <w:bCs/>
                  <w:color w:val="0000FF"/>
                  <w:sz w:val="16"/>
                  <w:u w:val="single"/>
                </w:rPr>
                <w:t>Aici</w:t>
              </w:r>
            </w:hyperlink>
          </w:p>
        </w:tc>
      </w:tr>
      <w:tr w:rsidR="00BD10F0" w:rsidRPr="00A10899" w14:paraId="6B14FDDD" w14:textId="77777777" w:rsidTr="008E1482">
        <w:tc>
          <w:tcPr>
            <w:tcW w:w="39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BCCE14"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7</w:t>
            </w:r>
          </w:p>
        </w:tc>
        <w:tc>
          <w:tcPr>
            <w:tcW w:w="181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93A81D9"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 Schema de ajutor de stat „Sprijin pentru prima împădurire și crearea de suprafețe împădurite” aferentă sM 8.1</w:t>
            </w:r>
          </w:p>
        </w:tc>
        <w:tc>
          <w:tcPr>
            <w:tcW w:w="807"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4943E98"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15 septembrie 2021 - 28 februarie 2022</w:t>
            </w:r>
          </w:p>
        </w:tc>
        <w:tc>
          <w:tcPr>
            <w:tcW w:w="123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632221D"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6.537.930</w:t>
            </w:r>
          </w:p>
        </w:tc>
        <w:tc>
          <w:tcPr>
            <w:tcW w:w="757"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C5384A8" w14:textId="77777777" w:rsidR="00BD10F0" w:rsidRPr="00A10899" w:rsidRDefault="00991A0B" w:rsidP="00A10899">
            <w:pPr>
              <w:pStyle w:val="NormalWeb"/>
              <w:spacing w:before="0" w:beforeAutospacing="0" w:after="0" w:afterAutospacing="0"/>
              <w:jc w:val="center"/>
              <w:rPr>
                <w:rFonts w:ascii="Verdana" w:hAnsi="Verdana"/>
                <w:sz w:val="16"/>
                <w:szCs w:val="18"/>
              </w:rPr>
            </w:pPr>
            <w:hyperlink r:id="rId41" w:tgtFrame="_blank" w:history="1">
              <w:r w:rsidR="00BD10F0" w:rsidRPr="00A10899">
                <w:rPr>
                  <w:rStyle w:val="Emphasis"/>
                  <w:b/>
                  <w:bCs/>
                  <w:color w:val="0000FF"/>
                  <w:sz w:val="16"/>
                  <w:u w:val="single"/>
                </w:rPr>
                <w:t>Aici</w:t>
              </w:r>
            </w:hyperlink>
          </w:p>
        </w:tc>
      </w:tr>
      <w:tr w:rsidR="008E1482" w:rsidRPr="00A10899" w14:paraId="7F0F6CF0" w14:textId="77777777" w:rsidTr="008E1482">
        <w:tc>
          <w:tcPr>
            <w:tcW w:w="39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F5C0983"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lastRenderedPageBreak/>
              <w:t>8</w:t>
            </w:r>
          </w:p>
        </w:tc>
        <w:tc>
          <w:tcPr>
            <w:tcW w:w="181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8E5B4BE"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sM 5.1 „Sprijin pentru investiții în acțiuni preventive menite să reducă consecințele dezastrelor naturale, evenimentelor adverse și catastrofale”</w:t>
            </w:r>
          </w:p>
        </w:tc>
        <w:tc>
          <w:tcPr>
            <w:tcW w:w="807"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F53A1D0"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20 septembrie - 20 decembrie 2021</w:t>
            </w:r>
          </w:p>
        </w:tc>
        <w:tc>
          <w:tcPr>
            <w:tcW w:w="123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673524D"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6.281.305</w:t>
            </w:r>
          </w:p>
        </w:tc>
        <w:tc>
          <w:tcPr>
            <w:tcW w:w="757"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1290E1E" w14:textId="77777777" w:rsidR="00BD10F0" w:rsidRPr="00A10899" w:rsidRDefault="00991A0B" w:rsidP="00A10899">
            <w:pPr>
              <w:pStyle w:val="NormalWeb"/>
              <w:spacing w:before="0" w:beforeAutospacing="0" w:after="0" w:afterAutospacing="0"/>
              <w:jc w:val="center"/>
              <w:rPr>
                <w:rFonts w:ascii="Verdana" w:hAnsi="Verdana"/>
                <w:sz w:val="16"/>
                <w:szCs w:val="18"/>
              </w:rPr>
            </w:pPr>
            <w:hyperlink r:id="rId42" w:tgtFrame="_blank" w:history="1">
              <w:r w:rsidR="00BD10F0" w:rsidRPr="00A10899">
                <w:rPr>
                  <w:rStyle w:val="Emphasis"/>
                  <w:b/>
                  <w:bCs/>
                  <w:color w:val="0000FF"/>
                  <w:sz w:val="16"/>
                  <w:u w:val="single"/>
                </w:rPr>
                <w:t>Aici</w:t>
              </w:r>
            </w:hyperlink>
          </w:p>
        </w:tc>
      </w:tr>
      <w:tr w:rsidR="00BD10F0" w:rsidRPr="00A10899" w14:paraId="7999852F" w14:textId="77777777" w:rsidTr="008E1482">
        <w:tc>
          <w:tcPr>
            <w:tcW w:w="39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DD31D70"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9</w:t>
            </w:r>
          </w:p>
        </w:tc>
        <w:tc>
          <w:tcPr>
            <w:tcW w:w="181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1D1B0A"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sM 4.2 „Sprijin pentru investiții în procesarea /marketingul produselor agricole”</w:t>
            </w:r>
          </w:p>
        </w:tc>
        <w:tc>
          <w:tcPr>
            <w:tcW w:w="807"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2A3482B"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8 octombrie 2021 - 7 ianuarie 2022</w:t>
            </w:r>
          </w:p>
        </w:tc>
        <w:tc>
          <w:tcPr>
            <w:tcW w:w="123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146513"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182.777.722, din care:</w:t>
            </w:r>
          </w:p>
          <w:p w14:paraId="5276605E"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143.611.067 - Sprijin pentru investiții de modernizare în procesarea /marketingul produselor agricole</w:t>
            </w:r>
          </w:p>
          <w:p w14:paraId="225BE784"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39.166.655 - Sprijin pentru investiții noi, extindere și modernizare în procesarea /marketingul produselor agricole pentru plante proteaginoase</w:t>
            </w:r>
          </w:p>
        </w:tc>
        <w:tc>
          <w:tcPr>
            <w:tcW w:w="757"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ACD85F9" w14:textId="77777777" w:rsidR="00BD10F0" w:rsidRPr="00A10899" w:rsidRDefault="00991A0B" w:rsidP="00A10899">
            <w:pPr>
              <w:pStyle w:val="NormalWeb"/>
              <w:spacing w:before="0" w:beforeAutospacing="0" w:after="0" w:afterAutospacing="0"/>
              <w:jc w:val="center"/>
              <w:rPr>
                <w:rFonts w:ascii="Verdana" w:hAnsi="Verdana"/>
                <w:sz w:val="16"/>
                <w:szCs w:val="18"/>
              </w:rPr>
            </w:pPr>
            <w:hyperlink r:id="rId43" w:tgtFrame="_blank" w:history="1">
              <w:r w:rsidR="00BD10F0" w:rsidRPr="00A10899">
                <w:rPr>
                  <w:rStyle w:val="Emphasis"/>
                  <w:b/>
                  <w:bCs/>
                  <w:color w:val="0000FF"/>
                  <w:sz w:val="16"/>
                  <w:u w:val="single"/>
                </w:rPr>
                <w:t>Aici</w:t>
              </w:r>
            </w:hyperlink>
          </w:p>
        </w:tc>
      </w:tr>
      <w:tr w:rsidR="008E1482" w:rsidRPr="00A10899" w14:paraId="3EFB7514" w14:textId="77777777" w:rsidTr="008E1482">
        <w:tc>
          <w:tcPr>
            <w:tcW w:w="39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1975337"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10</w:t>
            </w:r>
          </w:p>
        </w:tc>
        <w:tc>
          <w:tcPr>
            <w:tcW w:w="181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5601143"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sM 4.2a „Investiții în procesarea/marketingul produselor din sectorul pomicol”</w:t>
            </w:r>
          </w:p>
        </w:tc>
        <w:tc>
          <w:tcPr>
            <w:tcW w:w="807"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1831E98"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14 octombrie 2021 – 14 ianuarie 2022</w:t>
            </w:r>
          </w:p>
        </w:tc>
        <w:tc>
          <w:tcPr>
            <w:tcW w:w="123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E396C63" w14:textId="77777777" w:rsidR="00BD10F0" w:rsidRPr="00A10899" w:rsidRDefault="00BD10F0" w:rsidP="00A10899">
            <w:pPr>
              <w:pStyle w:val="NormalWeb"/>
              <w:spacing w:before="0" w:beforeAutospacing="0" w:after="0" w:afterAutospacing="0"/>
              <w:jc w:val="center"/>
              <w:rPr>
                <w:rFonts w:ascii="Verdana" w:hAnsi="Verdana"/>
                <w:sz w:val="16"/>
                <w:szCs w:val="18"/>
              </w:rPr>
            </w:pPr>
            <w:r w:rsidRPr="00A10899">
              <w:rPr>
                <w:rFonts w:ascii="Verdana" w:hAnsi="Verdana"/>
                <w:sz w:val="16"/>
                <w:szCs w:val="18"/>
              </w:rPr>
              <w:t>20.471.752</w:t>
            </w:r>
          </w:p>
        </w:tc>
        <w:tc>
          <w:tcPr>
            <w:tcW w:w="757"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BFFCA2A" w14:textId="77777777" w:rsidR="00BD10F0" w:rsidRPr="00A10899" w:rsidRDefault="00991A0B" w:rsidP="00A10899">
            <w:pPr>
              <w:pStyle w:val="NormalWeb"/>
              <w:spacing w:before="0" w:beforeAutospacing="0" w:after="0" w:afterAutospacing="0"/>
              <w:jc w:val="center"/>
              <w:rPr>
                <w:rFonts w:ascii="Verdana" w:hAnsi="Verdana"/>
                <w:sz w:val="16"/>
                <w:szCs w:val="18"/>
              </w:rPr>
            </w:pPr>
            <w:hyperlink r:id="rId44" w:tgtFrame="_blank" w:history="1">
              <w:r w:rsidR="00BD10F0" w:rsidRPr="00A10899">
                <w:rPr>
                  <w:rStyle w:val="Emphasis"/>
                  <w:b/>
                  <w:bCs/>
                  <w:color w:val="0000FF"/>
                  <w:sz w:val="16"/>
                  <w:u w:val="single"/>
                </w:rPr>
                <w:t>Aici</w:t>
              </w:r>
            </w:hyperlink>
          </w:p>
        </w:tc>
      </w:tr>
    </w:tbl>
    <w:p w14:paraId="3F0A9E63" w14:textId="77777777" w:rsidR="00BD10F0" w:rsidRPr="008E1482" w:rsidRDefault="00BD10F0" w:rsidP="00A10899">
      <w:pPr>
        <w:pStyle w:val="Stilsursa"/>
      </w:pPr>
      <w:r w:rsidRPr="008E1482">
        <w:t>Sursa: AFIR  </w:t>
      </w:r>
    </w:p>
    <w:p w14:paraId="0093AD51" w14:textId="156B1FEC" w:rsidR="00BD10F0" w:rsidRPr="008E1482" w:rsidRDefault="00BD10F0" w:rsidP="00A10899">
      <w:pPr>
        <w:pStyle w:val="separatorarticole"/>
      </w:pPr>
      <w:r w:rsidRPr="008E1482">
        <w:t>*</w:t>
      </w:r>
    </w:p>
    <w:p w14:paraId="1A6CC40B" w14:textId="77777777" w:rsidR="00BD10F0" w:rsidRPr="008E1482" w:rsidRDefault="00BD10F0" w:rsidP="00A10899">
      <w:pPr>
        <w:pStyle w:val="TitluArticolinINFOUE"/>
        <w:rPr>
          <w:lang w:eastAsia="ro-RO"/>
        </w:rPr>
      </w:pPr>
      <w:bookmarkStart w:id="137" w:name="_Toc84229070"/>
      <w:r w:rsidRPr="008E1482">
        <w:t>Start ONG: Ultimul apel din cadrul ediției 2021 a programului se va lansa la 1 octombrie! Pot aplica ONG-uri și instituții publice din sfera educației și cu rol social</w:t>
      </w:r>
      <w:bookmarkEnd w:id="137"/>
    </w:p>
    <w:p w14:paraId="59A98C1F" w14:textId="77777777" w:rsidR="00BD10F0" w:rsidRPr="008E1482" w:rsidRDefault="00BD10F0" w:rsidP="008E1482">
      <w:pPr>
        <w:pStyle w:val="NormalWeb"/>
        <w:spacing w:before="120" w:beforeAutospacing="0"/>
        <w:rPr>
          <w:rFonts w:ascii="Verdana" w:hAnsi="Verdana" w:cs="Helvetica"/>
          <w:color w:val="313131"/>
          <w:sz w:val="18"/>
          <w:szCs w:val="18"/>
        </w:rPr>
      </w:pPr>
      <w:r w:rsidRPr="008E1482">
        <w:rPr>
          <w:rFonts w:ascii="Verdana" w:hAnsi="Verdana" w:cs="Helvetica"/>
          <w:color w:val="313131"/>
          <w:sz w:val="18"/>
          <w:szCs w:val="18"/>
        </w:rPr>
        <w:t>Start ONG, programul finanțat de Kaufland România și implementat de Asociația Act for Tomorrow, a anunțat joi, 23 septembrie 2021, faptul că pe </w:t>
      </w:r>
      <w:r w:rsidRPr="008E1482">
        <w:rPr>
          <w:rStyle w:val="Strong"/>
          <w:rFonts w:cs="Helvetica"/>
          <w:color w:val="313131"/>
        </w:rPr>
        <w:t>1 octombrie</w:t>
      </w:r>
      <w:r w:rsidRPr="008E1482">
        <w:rPr>
          <w:rFonts w:ascii="Verdana" w:hAnsi="Verdana" w:cs="Helvetica"/>
          <w:color w:val="313131"/>
          <w:sz w:val="18"/>
          <w:szCs w:val="18"/>
        </w:rPr>
        <w:t>, la </w:t>
      </w:r>
      <w:r w:rsidRPr="008E1482">
        <w:rPr>
          <w:rStyle w:val="Strong"/>
          <w:rFonts w:cs="Helvetica"/>
          <w:color w:val="313131"/>
        </w:rPr>
        <w:t>ora 9:00</w:t>
      </w:r>
      <w:r w:rsidRPr="008E1482">
        <w:rPr>
          <w:rFonts w:ascii="Verdana" w:hAnsi="Verdana" w:cs="Helvetica"/>
          <w:color w:val="313131"/>
          <w:sz w:val="18"/>
          <w:szCs w:val="18"/>
        </w:rPr>
        <w:t>, se lansează </w:t>
      </w:r>
      <w:r w:rsidRPr="008E1482">
        <w:rPr>
          <w:rStyle w:val="Strong"/>
          <w:rFonts w:cs="Helvetica"/>
          <w:color w:val="313131"/>
        </w:rPr>
        <w:t>ultimul apel din cadrul programului Start ONG</w:t>
      </w:r>
      <w:r w:rsidRPr="008E1482">
        <w:rPr>
          <w:rFonts w:ascii="Verdana" w:hAnsi="Verdana" w:cs="Helvetica"/>
          <w:color w:val="313131"/>
          <w:sz w:val="18"/>
          <w:szCs w:val="18"/>
        </w:rPr>
        <w:t>, ediția 2021, ce acoperă toate cele 3 praguri de finanțare.</w:t>
      </w:r>
    </w:p>
    <w:p w14:paraId="58716EF5" w14:textId="77777777" w:rsidR="00BD10F0" w:rsidRPr="008E1482" w:rsidRDefault="00BD10F0" w:rsidP="008E1482">
      <w:pPr>
        <w:pStyle w:val="NormalWeb"/>
        <w:spacing w:before="120" w:beforeAutospacing="0"/>
        <w:rPr>
          <w:rFonts w:ascii="Verdana" w:hAnsi="Verdana" w:cs="Helvetica"/>
          <w:color w:val="313131"/>
          <w:sz w:val="18"/>
          <w:szCs w:val="18"/>
        </w:rPr>
      </w:pPr>
      <w:r w:rsidRPr="008E1482">
        <w:rPr>
          <w:rFonts w:ascii="Verdana" w:hAnsi="Verdana" w:cs="Helvetica"/>
          <w:color w:val="313131"/>
          <w:sz w:val="18"/>
          <w:szCs w:val="18"/>
        </w:rPr>
        <w:t>În cadrul programului pot aplica ONG-uri mici sau recent înființate, instituții publice din sfere precum educația (grădinițe, școli, licee), cu rol social (cantine, centre pentru persoane vârstnice și copii) și grupuri informale.</w:t>
      </w:r>
    </w:p>
    <w:p w14:paraId="12BA83D9" w14:textId="77777777" w:rsidR="00BD10F0" w:rsidRPr="008E1482" w:rsidRDefault="00BD10F0" w:rsidP="008E1482">
      <w:pPr>
        <w:pStyle w:val="NormalWeb"/>
        <w:spacing w:before="120" w:beforeAutospacing="0"/>
        <w:rPr>
          <w:rFonts w:ascii="Verdana" w:hAnsi="Verdana" w:cs="Helvetica"/>
          <w:color w:val="313131"/>
          <w:sz w:val="18"/>
          <w:szCs w:val="18"/>
        </w:rPr>
      </w:pPr>
      <w:r w:rsidRPr="008E1482">
        <w:rPr>
          <w:rFonts w:ascii="Verdana" w:hAnsi="Verdana" w:cs="Helvetica"/>
          <w:color w:val="313131"/>
          <w:sz w:val="18"/>
          <w:szCs w:val="18"/>
        </w:rPr>
        <w:t>Acestea pot obține finanțări cu o valoare de până la 1.000 de euro, între 1.000 și 5.000 de euro sau între 5.000 și 10.000 de euro. </w:t>
      </w:r>
    </w:p>
    <w:p w14:paraId="1860E351" w14:textId="77777777" w:rsidR="00BD10F0" w:rsidRPr="008E1482" w:rsidRDefault="00BD10F0" w:rsidP="008E1482">
      <w:pPr>
        <w:pStyle w:val="NormalWeb"/>
        <w:spacing w:before="120" w:beforeAutospacing="0"/>
        <w:rPr>
          <w:rFonts w:ascii="Verdana" w:hAnsi="Verdana" w:cs="Helvetica"/>
          <w:color w:val="313131"/>
          <w:sz w:val="18"/>
          <w:szCs w:val="18"/>
        </w:rPr>
      </w:pPr>
      <w:r w:rsidRPr="008E1482">
        <w:rPr>
          <w:rFonts w:ascii="Verdana" w:hAnsi="Verdana" w:cs="Helvetica"/>
          <w:color w:val="313131"/>
          <w:sz w:val="18"/>
          <w:szCs w:val="18"/>
        </w:rPr>
        <w:t>Pentru mai multe informații puteți consulta rubrica noastră de </w:t>
      </w:r>
      <w:hyperlink r:id="rId45" w:tgtFrame="_blank" w:history="1">
        <w:r w:rsidRPr="008E1482">
          <w:rPr>
            <w:rStyle w:val="Emphasis"/>
            <w:rFonts w:cs="Helvetica"/>
            <w:b/>
            <w:bCs/>
            <w:color w:val="0000FF"/>
            <w:u w:val="single"/>
          </w:rPr>
          <w:t>alte finanțări</w:t>
        </w:r>
      </w:hyperlink>
      <w:r w:rsidRPr="008E1482">
        <w:rPr>
          <w:rFonts w:ascii="Verdana" w:hAnsi="Verdana" w:cs="Helvetica"/>
          <w:color w:val="313131"/>
          <w:sz w:val="18"/>
          <w:szCs w:val="18"/>
        </w:rPr>
        <w:t>.</w:t>
      </w:r>
    </w:p>
    <w:p w14:paraId="74BBA647" w14:textId="77777777" w:rsidR="00BD10F0" w:rsidRPr="008E1482" w:rsidRDefault="00BD10F0" w:rsidP="00A10899">
      <w:pPr>
        <w:pStyle w:val="Stilsursa"/>
      </w:pPr>
      <w:r w:rsidRPr="008E1482">
        <w:t>Sursa: Facebook Start ONG</w:t>
      </w:r>
    </w:p>
    <w:p w14:paraId="3A50F8E7" w14:textId="77777777" w:rsidR="00542DB0" w:rsidRDefault="00542DB0" w:rsidP="00B30914">
      <w:pPr>
        <w:pStyle w:val="separatorcapitole"/>
        <w:spacing w:before="120" w:after="0"/>
        <w:ind w:right="57"/>
        <w:rPr>
          <w:sz w:val="18"/>
          <w:szCs w:val="18"/>
        </w:rPr>
      </w:pPr>
      <w:r w:rsidRPr="00F50627">
        <w:rPr>
          <w:sz w:val="18"/>
          <w:szCs w:val="18"/>
        </w:rPr>
        <w:sym w:font="Wingdings" w:char="F07B"/>
      </w:r>
    </w:p>
    <w:p w14:paraId="1C9C5CE5" w14:textId="77777777" w:rsidR="000D1FC5" w:rsidRDefault="000D1FC5">
      <w:pPr>
        <w:spacing w:before="0"/>
        <w:rPr>
          <w:rFonts w:cs="Arial"/>
          <w:b/>
          <w:i/>
          <w:smallCaps/>
          <w:color w:val="C00000"/>
          <w:szCs w:val="18"/>
        </w:rPr>
      </w:pPr>
      <w:r>
        <w:rPr>
          <w:color w:val="C00000"/>
          <w:szCs w:val="18"/>
        </w:rPr>
        <w:br w:type="page"/>
      </w:r>
    </w:p>
    <w:p w14:paraId="64435819" w14:textId="0C546466" w:rsidR="0093714A" w:rsidRDefault="0093714A" w:rsidP="0093714A">
      <w:pPr>
        <w:pStyle w:val="RezultatedinOF"/>
        <w:tabs>
          <w:tab w:val="left" w:pos="2268"/>
          <w:tab w:val="left" w:pos="2410"/>
          <w:tab w:val="left" w:pos="2694"/>
        </w:tabs>
        <w:spacing w:after="0" w:line="240" w:lineRule="auto"/>
        <w:ind w:right="57"/>
        <w:rPr>
          <w:color w:val="C00000"/>
          <w:sz w:val="18"/>
          <w:szCs w:val="18"/>
        </w:rPr>
      </w:pPr>
      <w:bookmarkStart w:id="138" w:name="_Toc84229071"/>
      <w:r w:rsidRPr="0093714A">
        <w:rPr>
          <w:color w:val="C00000"/>
          <w:sz w:val="18"/>
          <w:szCs w:val="18"/>
        </w:rPr>
        <w:lastRenderedPageBreak/>
        <w:t>Din actualitatea europeană</w:t>
      </w:r>
      <w:bookmarkEnd w:id="138"/>
    </w:p>
    <w:p w14:paraId="5B304243" w14:textId="77777777" w:rsidR="00D564B7" w:rsidRPr="00D564B7" w:rsidRDefault="00D564B7" w:rsidP="00D564B7">
      <w:pPr>
        <w:pStyle w:val="TitluArticolinINFOUE"/>
        <w:rPr>
          <w:lang w:eastAsia="ro-RO"/>
        </w:rPr>
      </w:pPr>
      <w:bookmarkStart w:id="139" w:name="_Toc84229072"/>
      <w:r w:rsidRPr="00D564B7">
        <w:t>Comisia invită 19 state membre să respecte normele UE privind datele deschise și reutilizarea informațiilor din sectorul public</w:t>
      </w:r>
      <w:bookmarkEnd w:id="139"/>
    </w:p>
    <w:p w14:paraId="656AF88D" w14:textId="77777777" w:rsidR="00D564B7" w:rsidRPr="00D564B7" w:rsidRDefault="00D564B7" w:rsidP="00D564B7">
      <w:pPr>
        <w:pStyle w:val="ecl-page-header-standardiseddescription"/>
        <w:shd w:val="clear" w:color="auto" w:fill="FFFFFF"/>
        <w:spacing w:before="120" w:beforeAutospacing="0" w:after="0" w:afterAutospacing="0"/>
        <w:rPr>
          <w:rFonts w:ascii="Verdana" w:hAnsi="Verdana"/>
          <w:color w:val="404040"/>
          <w:sz w:val="18"/>
          <w:szCs w:val="18"/>
        </w:rPr>
      </w:pPr>
      <w:r w:rsidRPr="00D564B7">
        <w:rPr>
          <w:rFonts w:ascii="Verdana" w:hAnsi="Verdana"/>
          <w:color w:val="404040"/>
          <w:sz w:val="18"/>
          <w:szCs w:val="18"/>
        </w:rPr>
        <w:t>Comisia invită 19 state membre să respecte normele UE privind datele deschise și reutilizarea informațiilor din sectorul public.</w:t>
      </w:r>
    </w:p>
    <w:p w14:paraId="27E88E82" w14:textId="5709EBB4" w:rsidR="00D564B7" w:rsidRPr="00D564B7" w:rsidRDefault="00D564B7" w:rsidP="00D564B7">
      <w:pPr>
        <w:rPr>
          <w:color w:val="404040"/>
          <w:szCs w:val="18"/>
        </w:rPr>
      </w:pPr>
      <w:r w:rsidRPr="00D564B7">
        <w:rPr>
          <w:noProof/>
          <w:szCs w:val="18"/>
          <w:lang w:eastAsia="ro-RO"/>
        </w:rPr>
        <w:drawing>
          <wp:anchor distT="0" distB="0" distL="114300" distR="114300" simplePos="0" relativeHeight="252037120" behindDoc="0" locked="0" layoutInCell="1" allowOverlap="1" wp14:anchorId="0CEFECD3" wp14:editId="39F3BF98">
            <wp:simplePos x="0" y="0"/>
            <wp:positionH relativeFrom="column">
              <wp:posOffset>2664</wp:posOffset>
            </wp:positionH>
            <wp:positionV relativeFrom="paragraph">
              <wp:posOffset>74914</wp:posOffset>
            </wp:positionV>
            <wp:extent cx="2023129" cy="1353787"/>
            <wp:effectExtent l="0" t="0" r="0" b="0"/>
            <wp:wrapSquare wrapText="bothSides"/>
            <wp:docPr id="3" name="Picture 3" descr="date_desch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_deschis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23129" cy="1353787"/>
                    </a:xfrm>
                    <a:prstGeom prst="rect">
                      <a:avLst/>
                    </a:prstGeom>
                    <a:noFill/>
                    <a:ln>
                      <a:noFill/>
                    </a:ln>
                  </pic:spPr>
                </pic:pic>
              </a:graphicData>
            </a:graphic>
          </wp:anchor>
        </w:drawing>
      </w:r>
      <w:r w:rsidRPr="00D564B7">
        <w:rPr>
          <w:color w:val="404040"/>
          <w:szCs w:val="18"/>
        </w:rPr>
        <w:t>Ieri, 30 septembrie, Comisia a decis să inițieze proceduri de constatare a neîndeplinirii obligațiilor în cadrul verificării periodice a transpunerii prin trimiterea unei scrisori de punere în întârziere Belgiei, Bulgariei, Cehiei, Spaniei, Estoniei, Croației, Irlandei, Italiei, Ciprului, Letoniei, Luxemburgului, Ungariei, Țărilor de Jos, Austriei, României, Sloveniei, Slovaciei, Finlandei și Suediei.</w:t>
      </w:r>
    </w:p>
    <w:p w14:paraId="1FAFC9E0" w14:textId="77777777" w:rsidR="00D564B7" w:rsidRPr="00D564B7" w:rsidRDefault="00D564B7" w:rsidP="00D564B7">
      <w:pPr>
        <w:pStyle w:val="NormalWeb"/>
        <w:spacing w:before="120" w:beforeAutospacing="0" w:after="0" w:afterAutospacing="0"/>
        <w:rPr>
          <w:rFonts w:ascii="Verdana" w:hAnsi="Verdana"/>
          <w:color w:val="404040"/>
          <w:sz w:val="18"/>
          <w:szCs w:val="18"/>
        </w:rPr>
      </w:pPr>
      <w:r w:rsidRPr="00D564B7">
        <w:rPr>
          <w:rFonts w:ascii="Verdana" w:hAnsi="Verdana"/>
          <w:color w:val="404040"/>
          <w:sz w:val="18"/>
          <w:szCs w:val="18"/>
        </w:rPr>
        <w:t>Autoritățile nu au furnizat informații complete cu privire la modul în care normele revizuite ale UE privind datele deschise și reutilizarea informațiilor din sectorul public (Directiva (UE) 2019/1024) sunt transpuse în legislația lor națională. Directiva privind datele deschise și reutilizarea informațiilor din sectorul public, adoptată la 20 iunie 2019, urmărește să permită valorificarea beneficiilor datelor și va contribui la creșterea volumului vast și valoros al resurselor de date produse de organismele publice pentru ca acestea să fie reutilizate.</w:t>
      </w:r>
    </w:p>
    <w:p w14:paraId="35E05624" w14:textId="77777777" w:rsidR="00D564B7" w:rsidRPr="00D564B7" w:rsidRDefault="00D564B7" w:rsidP="00D564B7">
      <w:pPr>
        <w:pStyle w:val="NormalWeb"/>
        <w:spacing w:before="120" w:beforeAutospacing="0" w:after="0" w:afterAutospacing="0"/>
        <w:rPr>
          <w:rFonts w:ascii="Verdana" w:hAnsi="Verdana"/>
          <w:color w:val="404040"/>
          <w:sz w:val="18"/>
          <w:szCs w:val="18"/>
        </w:rPr>
      </w:pPr>
      <w:r w:rsidRPr="00D564B7">
        <w:rPr>
          <w:rFonts w:ascii="Verdana" w:hAnsi="Verdana"/>
          <w:color w:val="404040"/>
          <w:sz w:val="18"/>
          <w:szCs w:val="18"/>
        </w:rPr>
        <w:t xml:space="preserve">Directiva </w:t>
      </w:r>
      <w:proofErr w:type="gramStart"/>
      <w:r w:rsidRPr="00D564B7">
        <w:rPr>
          <w:rFonts w:ascii="Verdana" w:hAnsi="Verdana"/>
          <w:color w:val="404040"/>
          <w:sz w:val="18"/>
          <w:szCs w:val="18"/>
        </w:rPr>
        <w:t>va</w:t>
      </w:r>
      <w:proofErr w:type="gramEnd"/>
      <w:r w:rsidRPr="00D564B7">
        <w:rPr>
          <w:rFonts w:ascii="Verdana" w:hAnsi="Verdana"/>
          <w:color w:val="404040"/>
          <w:sz w:val="18"/>
          <w:szCs w:val="18"/>
        </w:rPr>
        <w:t xml:space="preserve"> stimula dezvoltarea de soluții inovatoare, cum ar fi aplicațiile de mobilitate, va spori transparența prin deschiderea accesului la datele din cercetări finanțate din fonduri publice și va sprijini noile tehnologii, inclusiv inteligența artificială. Statele membre trebuiau </w:t>
      </w:r>
      <w:proofErr w:type="gramStart"/>
      <w:r w:rsidRPr="00D564B7">
        <w:rPr>
          <w:rFonts w:ascii="Verdana" w:hAnsi="Verdana"/>
          <w:color w:val="404040"/>
          <w:sz w:val="18"/>
          <w:szCs w:val="18"/>
        </w:rPr>
        <w:t>să</w:t>
      </w:r>
      <w:proofErr w:type="gramEnd"/>
      <w:r w:rsidRPr="00D564B7">
        <w:rPr>
          <w:rFonts w:ascii="Verdana" w:hAnsi="Verdana"/>
          <w:color w:val="404040"/>
          <w:sz w:val="18"/>
          <w:szCs w:val="18"/>
        </w:rPr>
        <w:t xml:space="preserve"> transpună această directivă în legislația națională și să notifice Comisiei măsurile de transpunere până la 17 iulie 2021.</w:t>
      </w:r>
    </w:p>
    <w:p w14:paraId="7A556CA8" w14:textId="77777777" w:rsidR="00D564B7" w:rsidRPr="00D564B7" w:rsidRDefault="00D564B7" w:rsidP="00D564B7">
      <w:pPr>
        <w:pStyle w:val="NormalWeb"/>
        <w:spacing w:before="120" w:beforeAutospacing="0" w:after="0" w:afterAutospacing="0"/>
        <w:rPr>
          <w:rFonts w:ascii="Verdana" w:hAnsi="Verdana"/>
          <w:color w:val="404040"/>
          <w:sz w:val="18"/>
          <w:szCs w:val="18"/>
        </w:rPr>
      </w:pPr>
      <w:r w:rsidRPr="00D564B7">
        <w:rPr>
          <w:rFonts w:ascii="Verdana" w:hAnsi="Verdana"/>
          <w:color w:val="404040"/>
          <w:sz w:val="18"/>
          <w:szCs w:val="18"/>
        </w:rPr>
        <w:t xml:space="preserve">Aceste state membre au acum la dispoziție două luni pentru </w:t>
      </w:r>
      <w:proofErr w:type="gramStart"/>
      <w:r w:rsidRPr="00D564B7">
        <w:rPr>
          <w:rFonts w:ascii="Verdana" w:hAnsi="Verdana"/>
          <w:color w:val="404040"/>
          <w:sz w:val="18"/>
          <w:szCs w:val="18"/>
        </w:rPr>
        <w:t>a</w:t>
      </w:r>
      <w:proofErr w:type="gramEnd"/>
      <w:r w:rsidRPr="00D564B7">
        <w:rPr>
          <w:rFonts w:ascii="Verdana" w:hAnsi="Verdana"/>
          <w:color w:val="404040"/>
          <w:sz w:val="18"/>
          <w:szCs w:val="18"/>
        </w:rPr>
        <w:t xml:space="preserve"> răspunde la scrisori și pentru a lua măsurile necesare. În absența unui răspuns satisfăcător, Comisia poate decide </w:t>
      </w:r>
      <w:proofErr w:type="gramStart"/>
      <w:r w:rsidRPr="00D564B7">
        <w:rPr>
          <w:rFonts w:ascii="Verdana" w:hAnsi="Verdana"/>
          <w:color w:val="404040"/>
          <w:sz w:val="18"/>
          <w:szCs w:val="18"/>
        </w:rPr>
        <w:t>să</w:t>
      </w:r>
      <w:proofErr w:type="gramEnd"/>
      <w:r w:rsidRPr="00D564B7">
        <w:rPr>
          <w:rFonts w:ascii="Verdana" w:hAnsi="Verdana"/>
          <w:color w:val="404040"/>
          <w:sz w:val="18"/>
          <w:szCs w:val="18"/>
        </w:rPr>
        <w:t xml:space="preserve"> emită avize motivate.</w:t>
      </w:r>
    </w:p>
    <w:p w14:paraId="41DD96B4" w14:textId="6FCC210B" w:rsidR="00D564B7" w:rsidRPr="00D564B7" w:rsidRDefault="00D564B7" w:rsidP="00D564B7">
      <w:pPr>
        <w:pStyle w:val="separatorarticole"/>
      </w:pPr>
      <w:r>
        <w:t>*</w:t>
      </w:r>
    </w:p>
    <w:p w14:paraId="3DFDA9EC" w14:textId="77777777" w:rsidR="00565EF9" w:rsidRPr="008E1482" w:rsidRDefault="00565EF9" w:rsidP="00A10899">
      <w:pPr>
        <w:pStyle w:val="TitluArticolinINFOUE"/>
        <w:rPr>
          <w:lang w:eastAsia="ro-RO"/>
        </w:rPr>
      </w:pPr>
      <w:bookmarkStart w:id="140" w:name="_Toc84229073"/>
      <w:r w:rsidRPr="008E1482">
        <w:t>NextGenerationEU: Comisia Europeană aprobă Planul de redresare și reziliență al României, în valoare de 29,2 miliarde EUR</w:t>
      </w:r>
      <w:bookmarkEnd w:id="140"/>
    </w:p>
    <w:p w14:paraId="476CA99C" w14:textId="77777777" w:rsidR="00565EF9" w:rsidRPr="000D1FC5" w:rsidRDefault="00565EF9" w:rsidP="008E1482">
      <w:pPr>
        <w:pStyle w:val="ecl-page-header-standardiseddescription"/>
        <w:spacing w:before="120" w:beforeAutospacing="0" w:after="0" w:afterAutospacing="0"/>
        <w:rPr>
          <w:rFonts w:ascii="Verdana" w:hAnsi="Verdana"/>
          <w:color w:val="404040"/>
          <w:spacing w:val="-4"/>
          <w:sz w:val="18"/>
          <w:szCs w:val="18"/>
        </w:rPr>
      </w:pPr>
      <w:r w:rsidRPr="000D1FC5">
        <w:rPr>
          <w:rFonts w:ascii="Verdana" w:hAnsi="Verdana"/>
          <w:color w:val="404040"/>
          <w:spacing w:val="-4"/>
          <w:sz w:val="18"/>
          <w:szCs w:val="18"/>
        </w:rPr>
        <w:t>Comisia Europeană a adoptat astăzi, 27 septembrie, o evaluare pozitivă a Planului de redresare și reziliență al României.</w:t>
      </w:r>
    </w:p>
    <w:p w14:paraId="3E3CFC45" w14:textId="4DB52F7F" w:rsidR="00565EF9" w:rsidRPr="000D1FC5" w:rsidRDefault="00565EF9" w:rsidP="00A10899">
      <w:pPr>
        <w:rPr>
          <w:color w:val="404040"/>
          <w:spacing w:val="-4"/>
          <w:szCs w:val="18"/>
        </w:rPr>
      </w:pPr>
      <w:r w:rsidRPr="000D1FC5">
        <w:rPr>
          <w:noProof/>
          <w:spacing w:val="-4"/>
          <w:szCs w:val="18"/>
          <w:lang w:eastAsia="ro-RO"/>
        </w:rPr>
        <w:drawing>
          <wp:anchor distT="0" distB="0" distL="114300" distR="114300" simplePos="0" relativeHeight="252032000" behindDoc="0" locked="0" layoutInCell="1" allowOverlap="1" wp14:anchorId="25E6C8EB" wp14:editId="1E841F65">
            <wp:simplePos x="0" y="0"/>
            <wp:positionH relativeFrom="column">
              <wp:posOffset>-1041</wp:posOffset>
            </wp:positionH>
            <wp:positionV relativeFrom="paragraph">
              <wp:posOffset>76708</wp:posOffset>
            </wp:positionV>
            <wp:extent cx="2011680" cy="1342699"/>
            <wp:effectExtent l="0" t="0" r="7620" b="0"/>
            <wp:wrapSquare wrapText="bothSides"/>
            <wp:docPr id="2" name="Picture 2" descr="NextGe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xtGenEU"/>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11680" cy="1342699"/>
                    </a:xfrm>
                    <a:prstGeom prst="rect">
                      <a:avLst/>
                    </a:prstGeom>
                    <a:noFill/>
                    <a:ln>
                      <a:noFill/>
                    </a:ln>
                  </pic:spPr>
                </pic:pic>
              </a:graphicData>
            </a:graphic>
          </wp:anchor>
        </w:drawing>
      </w:r>
      <w:r w:rsidRPr="000D1FC5">
        <w:rPr>
          <w:color w:val="404040"/>
          <w:spacing w:val="-4"/>
          <w:szCs w:val="18"/>
        </w:rPr>
        <w:t>Comisia Europeană a adoptat astăzi, 27 septembrie, o evaluare pozitivă a Planului de redresare și reziliență al României, care va putea primi, astfel, din partea UE granturi în valoare de 14,2 miliarde EUR și împrumuturi în valoare de 14,9 miliarde EUR în cadrul Mecanismului de redresare și reziliență (MRR). Această finanțare va sprijini implementarea măsurilor esențiale în materie de investiții și reforme cuprinse în Planul de redresare și reziliență al României și va contribui în mod crucial la ieșirea României mai puternică din pandemia de COVID-19.</w:t>
      </w:r>
    </w:p>
    <w:p w14:paraId="44A6A5C1" w14:textId="77777777" w:rsidR="00565EF9" w:rsidRPr="000D1FC5" w:rsidRDefault="00565EF9" w:rsidP="008E1482">
      <w:pPr>
        <w:pStyle w:val="NormalWeb"/>
        <w:spacing w:before="120" w:beforeAutospacing="0" w:after="0" w:afterAutospacing="0"/>
        <w:rPr>
          <w:rFonts w:ascii="Verdana" w:hAnsi="Verdana"/>
          <w:color w:val="404040"/>
          <w:spacing w:val="-4"/>
          <w:sz w:val="18"/>
          <w:szCs w:val="18"/>
        </w:rPr>
      </w:pPr>
      <w:r w:rsidRPr="000D1FC5">
        <w:rPr>
          <w:rFonts w:ascii="Verdana" w:hAnsi="Verdana"/>
          <w:color w:val="404040"/>
          <w:spacing w:val="-4"/>
          <w:sz w:val="18"/>
          <w:szCs w:val="18"/>
        </w:rPr>
        <w:t xml:space="preserve">MRR </w:t>
      </w:r>
      <w:proofErr w:type="gramStart"/>
      <w:r w:rsidRPr="000D1FC5">
        <w:rPr>
          <w:rFonts w:ascii="Verdana" w:hAnsi="Verdana"/>
          <w:color w:val="404040"/>
          <w:spacing w:val="-4"/>
          <w:sz w:val="18"/>
          <w:szCs w:val="18"/>
        </w:rPr>
        <w:t>este</w:t>
      </w:r>
      <w:proofErr w:type="gramEnd"/>
      <w:r w:rsidRPr="000D1FC5">
        <w:rPr>
          <w:rFonts w:ascii="Verdana" w:hAnsi="Verdana"/>
          <w:color w:val="404040"/>
          <w:spacing w:val="-4"/>
          <w:sz w:val="18"/>
          <w:szCs w:val="18"/>
        </w:rPr>
        <w:t xml:space="preserve"> instrumentul principal al inițiativei NextGenerationEU, care va furniza până la 800 de miliarde EUR (în prețuri curente) pentru a sprijini investițiile și reformele în întreaga UE. Planul României face parte dintr-un răspuns coordonat fără precedent al UE la criza provocată de pandem </w:t>
      </w:r>
      <w:proofErr w:type="gramStart"/>
      <w:r w:rsidRPr="000D1FC5">
        <w:rPr>
          <w:rFonts w:ascii="Verdana" w:hAnsi="Verdana"/>
          <w:color w:val="404040"/>
          <w:spacing w:val="-4"/>
          <w:sz w:val="18"/>
          <w:szCs w:val="18"/>
        </w:rPr>
        <w:t>ia</w:t>
      </w:r>
      <w:proofErr w:type="gramEnd"/>
      <w:r w:rsidRPr="000D1FC5">
        <w:rPr>
          <w:rFonts w:ascii="Verdana" w:hAnsi="Verdana"/>
          <w:color w:val="404040"/>
          <w:spacing w:val="-4"/>
          <w:sz w:val="18"/>
          <w:szCs w:val="18"/>
        </w:rPr>
        <w:t xml:space="preserve"> de COVID-19, menit să abordeze provocările europene comune prin adoptarea tranziției verzi și a celei digitale, precum și să consolideze reziliența economică și socială și coeziunea pieței unice.</w:t>
      </w:r>
    </w:p>
    <w:p w14:paraId="4831A9EA" w14:textId="77777777" w:rsidR="00565EF9" w:rsidRPr="000D1FC5" w:rsidRDefault="00565EF9" w:rsidP="008E1482">
      <w:pPr>
        <w:pStyle w:val="NormalWeb"/>
        <w:spacing w:before="120" w:beforeAutospacing="0" w:after="0" w:afterAutospacing="0"/>
        <w:rPr>
          <w:rFonts w:ascii="Verdana" w:hAnsi="Verdana"/>
          <w:color w:val="404040"/>
          <w:spacing w:val="-4"/>
          <w:sz w:val="18"/>
          <w:szCs w:val="18"/>
        </w:rPr>
      </w:pPr>
      <w:r w:rsidRPr="000D1FC5">
        <w:rPr>
          <w:rFonts w:ascii="Verdana" w:hAnsi="Verdana"/>
          <w:color w:val="404040"/>
          <w:spacing w:val="-4"/>
          <w:sz w:val="18"/>
          <w:szCs w:val="18"/>
        </w:rPr>
        <w:t>Comisia a evaluat planul României pe baza criteriilor stabilite în Regulamentul privind MRR, analizând, în special, dacă investițiile și reformele cuprinse în plan sprijină tranziția verde și cea digitală, contribuie la soluționarea eficace a provocărilor identificate în cadrul semestrului european și consolidează potențialul de creștere, crearea de locuri de muncă și reziliența econom ică și socială a României.</w:t>
      </w:r>
    </w:p>
    <w:p w14:paraId="345056D1" w14:textId="77777777" w:rsidR="00565EF9" w:rsidRPr="000D1FC5" w:rsidRDefault="00565EF9" w:rsidP="008E1482">
      <w:pPr>
        <w:pStyle w:val="NormalWeb"/>
        <w:spacing w:before="120" w:beforeAutospacing="0" w:after="0" w:afterAutospacing="0"/>
        <w:rPr>
          <w:rFonts w:ascii="Verdana" w:hAnsi="Verdana"/>
          <w:color w:val="404040"/>
          <w:spacing w:val="-4"/>
          <w:sz w:val="18"/>
          <w:szCs w:val="18"/>
        </w:rPr>
      </w:pPr>
      <w:r w:rsidRPr="000D1FC5">
        <w:rPr>
          <w:rStyle w:val="Strong"/>
          <w:color w:val="404040"/>
          <w:spacing w:val="-4"/>
        </w:rPr>
        <w:t>Asigurarea tranziției verzi și a tranziției digitale a României</w:t>
      </w:r>
    </w:p>
    <w:p w14:paraId="091F5D7B" w14:textId="77777777" w:rsidR="00565EF9" w:rsidRPr="000D1FC5" w:rsidRDefault="00565EF9" w:rsidP="008E1482">
      <w:pPr>
        <w:pStyle w:val="NormalWeb"/>
        <w:spacing w:before="120" w:beforeAutospacing="0" w:after="0" w:afterAutospacing="0"/>
        <w:rPr>
          <w:rFonts w:ascii="Verdana" w:hAnsi="Verdana"/>
          <w:color w:val="404040"/>
          <w:spacing w:val="-4"/>
          <w:sz w:val="18"/>
          <w:szCs w:val="18"/>
        </w:rPr>
      </w:pPr>
      <w:r w:rsidRPr="000D1FC5">
        <w:rPr>
          <w:rFonts w:ascii="Verdana" w:hAnsi="Verdana"/>
          <w:color w:val="404040"/>
          <w:spacing w:val="-4"/>
          <w:sz w:val="18"/>
          <w:szCs w:val="18"/>
        </w:rPr>
        <w:t xml:space="preserve">În evaluarea </w:t>
      </w:r>
      <w:proofErr w:type="gramStart"/>
      <w:r w:rsidRPr="000D1FC5">
        <w:rPr>
          <w:rFonts w:ascii="Verdana" w:hAnsi="Verdana"/>
          <w:color w:val="404040"/>
          <w:spacing w:val="-4"/>
          <w:sz w:val="18"/>
          <w:szCs w:val="18"/>
        </w:rPr>
        <w:t>sa</w:t>
      </w:r>
      <w:proofErr w:type="gramEnd"/>
      <w:r w:rsidRPr="000D1FC5">
        <w:rPr>
          <w:rFonts w:ascii="Verdana" w:hAnsi="Verdana"/>
          <w:color w:val="404040"/>
          <w:spacing w:val="-4"/>
          <w:sz w:val="18"/>
          <w:szCs w:val="18"/>
        </w:rPr>
        <w:t xml:space="preserve">, Comisia a constatat că planul României alocă 41 % din suma totală măsurilor de sprijinire a tranziției verzi. Printre aceste măsuri se numără și eliminarea treptată a producției de energie electrică pe </w:t>
      </w:r>
      <w:r w:rsidRPr="000D1FC5">
        <w:rPr>
          <w:rFonts w:ascii="Verdana" w:hAnsi="Verdana"/>
          <w:color w:val="404040"/>
          <w:spacing w:val="-4"/>
          <w:sz w:val="18"/>
          <w:szCs w:val="18"/>
        </w:rPr>
        <w:lastRenderedPageBreak/>
        <w:t xml:space="preserve">bază de cărbune și lignit până în 2032. Reformele care promovează transportul sustenabil includ decarbonizarea transportului rutier, impozitarea ecologică, stimulente pentru vehiculele cu emisii zero și transferul modal către transportul feroviar și transportul pe </w:t>
      </w:r>
      <w:proofErr w:type="gramStart"/>
      <w:r w:rsidRPr="000D1FC5">
        <w:rPr>
          <w:rFonts w:ascii="Verdana" w:hAnsi="Verdana"/>
          <w:color w:val="404040"/>
          <w:spacing w:val="-4"/>
          <w:sz w:val="18"/>
          <w:szCs w:val="18"/>
        </w:rPr>
        <w:t>apă</w:t>
      </w:r>
      <w:proofErr w:type="gramEnd"/>
      <w:r w:rsidRPr="000D1FC5">
        <w:rPr>
          <w:rFonts w:ascii="Verdana" w:hAnsi="Verdana"/>
          <w:color w:val="404040"/>
          <w:spacing w:val="-4"/>
          <w:sz w:val="18"/>
          <w:szCs w:val="18"/>
        </w:rPr>
        <w:t xml:space="preserve">. Planul pune, de asemenea, </w:t>
      </w:r>
      <w:proofErr w:type="gramStart"/>
      <w:r w:rsidRPr="000D1FC5">
        <w:rPr>
          <w:rFonts w:ascii="Verdana" w:hAnsi="Verdana"/>
          <w:color w:val="404040"/>
          <w:spacing w:val="-4"/>
          <w:sz w:val="18"/>
          <w:szCs w:val="18"/>
        </w:rPr>
        <w:t>un</w:t>
      </w:r>
      <w:proofErr w:type="gramEnd"/>
      <w:r w:rsidRPr="000D1FC5">
        <w:rPr>
          <w:rFonts w:ascii="Verdana" w:hAnsi="Verdana"/>
          <w:color w:val="404040"/>
          <w:spacing w:val="-4"/>
          <w:sz w:val="18"/>
          <w:szCs w:val="18"/>
        </w:rPr>
        <w:t xml:space="preserve"> accent puternic pe îmbunătățirea eficienței energetice a clădirilor private și publice.</w:t>
      </w:r>
    </w:p>
    <w:p w14:paraId="1351EB16" w14:textId="77777777" w:rsidR="00565EF9" w:rsidRPr="000D1FC5" w:rsidRDefault="00565EF9" w:rsidP="008E1482">
      <w:pPr>
        <w:pStyle w:val="NormalWeb"/>
        <w:spacing w:before="120" w:beforeAutospacing="0" w:after="0" w:afterAutospacing="0"/>
        <w:rPr>
          <w:rFonts w:ascii="Verdana" w:hAnsi="Verdana"/>
          <w:color w:val="404040"/>
          <w:spacing w:val="-4"/>
          <w:sz w:val="18"/>
          <w:szCs w:val="18"/>
        </w:rPr>
      </w:pPr>
      <w:r w:rsidRPr="000D1FC5">
        <w:rPr>
          <w:rFonts w:ascii="Verdana" w:hAnsi="Verdana"/>
          <w:color w:val="404040"/>
          <w:spacing w:val="-4"/>
          <w:sz w:val="18"/>
          <w:szCs w:val="18"/>
        </w:rPr>
        <w:t xml:space="preserve">În evaluarea </w:t>
      </w:r>
      <w:proofErr w:type="gramStart"/>
      <w:r w:rsidRPr="000D1FC5">
        <w:rPr>
          <w:rFonts w:ascii="Verdana" w:hAnsi="Verdana"/>
          <w:color w:val="404040"/>
          <w:spacing w:val="-4"/>
          <w:sz w:val="18"/>
          <w:szCs w:val="18"/>
        </w:rPr>
        <w:t>sa</w:t>
      </w:r>
      <w:proofErr w:type="gramEnd"/>
      <w:r w:rsidRPr="000D1FC5">
        <w:rPr>
          <w:rFonts w:ascii="Verdana" w:hAnsi="Verdana"/>
          <w:color w:val="404040"/>
          <w:spacing w:val="-4"/>
          <w:sz w:val="18"/>
          <w:szCs w:val="18"/>
        </w:rPr>
        <w:t>, Comisia a constatat că planul României alocă 21 % din suma totală unor măsuri de sprijinire a tranziției digitale. Printre acestea se numără măsuri de digitalizare a administrației publice și a întreprinderilor, de îmbunătățire a conectivității, a securității cibernetice și a competențelor digitale și de dezvoltare a unui sistem integrat de e-sănătate și telemedicină. Se preconizează că măsurile de sprijinire a digitalizării educației vor contribui la dezvoltarea competențelor atât în rândul elevilor, cât și al profesorilor și vor fi susținute prin măsuri de modernizare a laboratoarelor școlare și de creare a unor laboratoare inteligente </w:t>
      </w:r>
      <w:r w:rsidRPr="000D1FC5">
        <w:rPr>
          <w:rStyle w:val="Emphasis"/>
          <w:color w:val="404040"/>
          <w:spacing w:val="-4"/>
        </w:rPr>
        <w:t>(smart labs). </w:t>
      </w:r>
      <w:r w:rsidRPr="000D1FC5">
        <w:rPr>
          <w:rFonts w:ascii="Verdana" w:hAnsi="Verdana"/>
          <w:color w:val="404040"/>
          <w:spacing w:val="-4"/>
          <w:sz w:val="18"/>
          <w:szCs w:val="18"/>
        </w:rPr>
        <w:t xml:space="preserve">Participarea la </w:t>
      </w:r>
      <w:proofErr w:type="gramStart"/>
      <w:r w:rsidRPr="000D1FC5">
        <w:rPr>
          <w:rFonts w:ascii="Verdana" w:hAnsi="Verdana"/>
          <w:color w:val="404040"/>
          <w:spacing w:val="-4"/>
          <w:sz w:val="18"/>
          <w:szCs w:val="18"/>
        </w:rPr>
        <w:t>un</w:t>
      </w:r>
      <w:proofErr w:type="gramEnd"/>
      <w:r w:rsidRPr="000D1FC5">
        <w:rPr>
          <w:rFonts w:ascii="Verdana" w:hAnsi="Verdana"/>
          <w:color w:val="404040"/>
          <w:spacing w:val="-4"/>
          <w:sz w:val="18"/>
          <w:szCs w:val="18"/>
        </w:rPr>
        <w:t xml:space="preserve"> proiect multinațional este prevăzută sub forma unui proiect important de interes european comun (PIIEC) în domeniul microelectronicii.</w:t>
      </w:r>
    </w:p>
    <w:p w14:paraId="48B475B2" w14:textId="77777777" w:rsidR="00565EF9" w:rsidRPr="000D1FC5" w:rsidRDefault="00565EF9" w:rsidP="008E1482">
      <w:pPr>
        <w:pStyle w:val="NormalWeb"/>
        <w:spacing w:before="120" w:beforeAutospacing="0" w:after="0" w:afterAutospacing="0"/>
        <w:rPr>
          <w:rFonts w:ascii="Verdana" w:hAnsi="Verdana"/>
          <w:color w:val="404040"/>
          <w:spacing w:val="-4"/>
          <w:sz w:val="18"/>
          <w:szCs w:val="18"/>
        </w:rPr>
      </w:pPr>
      <w:r w:rsidRPr="000D1FC5">
        <w:rPr>
          <w:rStyle w:val="Strong"/>
          <w:color w:val="404040"/>
          <w:spacing w:val="-4"/>
        </w:rPr>
        <w:t>Consolidarea rezilienței economice și sociale a României</w:t>
      </w:r>
    </w:p>
    <w:p w14:paraId="4E140B2D" w14:textId="77777777" w:rsidR="00565EF9" w:rsidRPr="000D1FC5" w:rsidRDefault="00565EF9" w:rsidP="008E1482">
      <w:pPr>
        <w:pStyle w:val="NormalWeb"/>
        <w:spacing w:before="120" w:beforeAutospacing="0" w:after="0" w:afterAutospacing="0"/>
        <w:rPr>
          <w:rFonts w:ascii="Verdana" w:hAnsi="Verdana"/>
          <w:color w:val="404040"/>
          <w:spacing w:val="-4"/>
          <w:sz w:val="18"/>
          <w:szCs w:val="18"/>
        </w:rPr>
      </w:pPr>
      <w:r w:rsidRPr="000D1FC5">
        <w:rPr>
          <w:rFonts w:ascii="Verdana" w:hAnsi="Verdana"/>
          <w:color w:val="404040"/>
          <w:spacing w:val="-4"/>
          <w:sz w:val="18"/>
          <w:szCs w:val="18"/>
        </w:rPr>
        <w:t xml:space="preserve">Comisia consideră că planul României include </w:t>
      </w:r>
      <w:proofErr w:type="gramStart"/>
      <w:r w:rsidRPr="000D1FC5">
        <w:rPr>
          <w:rFonts w:ascii="Verdana" w:hAnsi="Verdana"/>
          <w:color w:val="404040"/>
          <w:spacing w:val="-4"/>
          <w:sz w:val="18"/>
          <w:szCs w:val="18"/>
        </w:rPr>
        <w:t>un</w:t>
      </w:r>
      <w:proofErr w:type="gramEnd"/>
      <w:r w:rsidRPr="000D1FC5">
        <w:rPr>
          <w:rFonts w:ascii="Verdana" w:hAnsi="Verdana"/>
          <w:color w:val="404040"/>
          <w:spacing w:val="-4"/>
          <w:sz w:val="18"/>
          <w:szCs w:val="18"/>
        </w:rPr>
        <w:t xml:space="preserve"> set amplu de reforme și investiții care se consolidează reciproc și care contribuie la abordarea eficace a tuturor provocărilor economice și sociale evidențiate în recomandările specifice adresate României sau a unei părți semnificative a acestora.</w:t>
      </w:r>
    </w:p>
    <w:p w14:paraId="71FD8B32" w14:textId="77777777" w:rsidR="00565EF9" w:rsidRPr="000D1FC5" w:rsidRDefault="00565EF9" w:rsidP="008E1482">
      <w:pPr>
        <w:pStyle w:val="NormalWeb"/>
        <w:spacing w:before="120" w:beforeAutospacing="0" w:after="0" w:afterAutospacing="0"/>
        <w:rPr>
          <w:rFonts w:ascii="Verdana" w:hAnsi="Verdana"/>
          <w:color w:val="404040"/>
          <w:spacing w:val="-4"/>
          <w:sz w:val="18"/>
          <w:szCs w:val="18"/>
        </w:rPr>
      </w:pPr>
      <w:r w:rsidRPr="000D1FC5">
        <w:rPr>
          <w:rFonts w:ascii="Verdana" w:hAnsi="Verdana"/>
          <w:color w:val="404040"/>
          <w:spacing w:val="-4"/>
          <w:sz w:val="18"/>
          <w:szCs w:val="18"/>
        </w:rPr>
        <w:t xml:space="preserve">Se preconizează că realizarea reformelor și a investițiilor în domeniul social și educațional </w:t>
      </w:r>
      <w:proofErr w:type="gramStart"/>
      <w:r w:rsidRPr="000D1FC5">
        <w:rPr>
          <w:rFonts w:ascii="Verdana" w:hAnsi="Verdana"/>
          <w:color w:val="404040"/>
          <w:spacing w:val="-4"/>
          <w:sz w:val="18"/>
          <w:szCs w:val="18"/>
        </w:rPr>
        <w:t>va</w:t>
      </w:r>
      <w:proofErr w:type="gramEnd"/>
      <w:r w:rsidRPr="000D1FC5">
        <w:rPr>
          <w:rFonts w:ascii="Verdana" w:hAnsi="Verdana"/>
          <w:color w:val="404040"/>
          <w:spacing w:val="-4"/>
          <w:sz w:val="18"/>
          <w:szCs w:val="18"/>
        </w:rPr>
        <w:t xml:space="preserve"> aborda o serie de vulnerabilități și deficiențe structurale de lungă durată. Planul prevede măsuri de consolidare a adm inistrației publice, inclusiv prin îm bunătățirea eficacității sistemului judiciar și prin combaterea corupției, precum și măsuri de sprijinire a investițiilor private, în special pentru IMM-uri, și de îm bunătățire a mediului de afaceri prin reducerea obligațiilor administrative pentru întreprinderi. Se preconizează că reformele prevăzute în plan în domeniul educației și al locurilor de muncă vor crea o piață a forței de m uncă mai puternică, favorizând creșterea econom </w:t>
      </w:r>
      <w:proofErr w:type="gramStart"/>
      <w:r w:rsidRPr="000D1FC5">
        <w:rPr>
          <w:rFonts w:ascii="Verdana" w:hAnsi="Verdana"/>
          <w:color w:val="404040"/>
          <w:spacing w:val="-4"/>
          <w:sz w:val="18"/>
          <w:szCs w:val="18"/>
        </w:rPr>
        <w:t>ică</w:t>
      </w:r>
      <w:proofErr w:type="gramEnd"/>
      <w:r w:rsidRPr="000D1FC5">
        <w:rPr>
          <w:rFonts w:ascii="Verdana" w:hAnsi="Verdana"/>
          <w:color w:val="404040"/>
          <w:spacing w:val="-4"/>
          <w:sz w:val="18"/>
          <w:szCs w:val="18"/>
        </w:rPr>
        <w:t xml:space="preserve">. Reformele em blematice privind eliminarea treptată a cărbunelui și decarbonizarea transporturilor, precum și investițiile care promovează tranziția verde și tranziția digitală ar trebui </w:t>
      </w:r>
      <w:proofErr w:type="gramStart"/>
      <w:r w:rsidRPr="000D1FC5">
        <w:rPr>
          <w:rFonts w:ascii="Verdana" w:hAnsi="Verdana"/>
          <w:color w:val="404040"/>
          <w:spacing w:val="-4"/>
          <w:sz w:val="18"/>
          <w:szCs w:val="18"/>
        </w:rPr>
        <w:t>să</w:t>
      </w:r>
      <w:proofErr w:type="gramEnd"/>
      <w:r w:rsidRPr="000D1FC5">
        <w:rPr>
          <w:rFonts w:ascii="Verdana" w:hAnsi="Verdana"/>
          <w:color w:val="404040"/>
          <w:spacing w:val="-4"/>
          <w:sz w:val="18"/>
          <w:szCs w:val="18"/>
        </w:rPr>
        <w:t xml:space="preserve"> stim uleze competitivitatea și să facă economia mai sustenabilă în general. Ca urmare a reformelor și a investițiilor din domeniul educației incluse în plan, reziliența socială ar trebui </w:t>
      </w:r>
      <w:proofErr w:type="gramStart"/>
      <w:r w:rsidRPr="000D1FC5">
        <w:rPr>
          <w:rFonts w:ascii="Verdana" w:hAnsi="Verdana"/>
          <w:color w:val="404040"/>
          <w:spacing w:val="-4"/>
          <w:sz w:val="18"/>
          <w:szCs w:val="18"/>
        </w:rPr>
        <w:t>să</w:t>
      </w:r>
      <w:proofErr w:type="gramEnd"/>
      <w:r w:rsidRPr="000D1FC5">
        <w:rPr>
          <w:rFonts w:ascii="Verdana" w:hAnsi="Verdana"/>
          <w:color w:val="404040"/>
          <w:spacing w:val="-4"/>
          <w:sz w:val="18"/>
          <w:szCs w:val="18"/>
        </w:rPr>
        <w:t xml:space="preserve"> crească. Datorită forței de muncă bine calificate și reducerii părăsirii timpurii a școlii, economia ar trebui </w:t>
      </w:r>
      <w:proofErr w:type="gramStart"/>
      <w:r w:rsidRPr="000D1FC5">
        <w:rPr>
          <w:rFonts w:ascii="Verdana" w:hAnsi="Verdana"/>
          <w:color w:val="404040"/>
          <w:spacing w:val="-4"/>
          <w:sz w:val="18"/>
          <w:szCs w:val="18"/>
        </w:rPr>
        <w:t>să</w:t>
      </w:r>
      <w:proofErr w:type="gramEnd"/>
      <w:r w:rsidRPr="000D1FC5">
        <w:rPr>
          <w:rFonts w:ascii="Verdana" w:hAnsi="Verdana"/>
          <w:color w:val="404040"/>
          <w:spacing w:val="-4"/>
          <w:sz w:val="18"/>
          <w:szCs w:val="18"/>
        </w:rPr>
        <w:t xml:space="preserve"> devină mai rezilientă la șocurile viitoare, iar populația, mai adaptabilă la modelele economice în schimbare.</w:t>
      </w:r>
    </w:p>
    <w:p w14:paraId="26D1F2CE" w14:textId="77777777" w:rsidR="00565EF9" w:rsidRPr="000D1FC5" w:rsidRDefault="00565EF9" w:rsidP="008E1482">
      <w:pPr>
        <w:pStyle w:val="NormalWeb"/>
        <w:spacing w:before="120" w:beforeAutospacing="0" w:after="0" w:afterAutospacing="0"/>
        <w:rPr>
          <w:rFonts w:ascii="Verdana" w:hAnsi="Verdana"/>
          <w:color w:val="404040"/>
          <w:spacing w:val="-4"/>
          <w:sz w:val="18"/>
          <w:szCs w:val="18"/>
        </w:rPr>
      </w:pPr>
      <w:r w:rsidRPr="000D1FC5">
        <w:rPr>
          <w:rStyle w:val="Strong"/>
          <w:color w:val="404040"/>
          <w:spacing w:val="-4"/>
        </w:rPr>
        <w:t>Sprijinirea proiectelor emblematice de investiții și de reformă</w:t>
      </w:r>
    </w:p>
    <w:p w14:paraId="5F5C8334" w14:textId="77777777" w:rsidR="00565EF9" w:rsidRPr="000D1FC5" w:rsidRDefault="00565EF9" w:rsidP="008E1482">
      <w:pPr>
        <w:pStyle w:val="NormalWeb"/>
        <w:spacing w:before="120" w:beforeAutospacing="0" w:after="0" w:afterAutospacing="0"/>
        <w:rPr>
          <w:rFonts w:ascii="Verdana" w:hAnsi="Verdana"/>
          <w:color w:val="404040"/>
          <w:spacing w:val="-4"/>
          <w:sz w:val="18"/>
          <w:szCs w:val="18"/>
        </w:rPr>
      </w:pPr>
      <w:r w:rsidRPr="000D1FC5">
        <w:rPr>
          <w:rFonts w:ascii="Verdana" w:hAnsi="Verdana"/>
          <w:color w:val="404040"/>
          <w:spacing w:val="-4"/>
          <w:sz w:val="18"/>
          <w:szCs w:val="18"/>
        </w:rPr>
        <w:t>Planul României propune proiecte în toate cele șapte domenii emblematice ale UE. Este vorba despre proiecte de investiții specifice care abordează aspecte comune tuturor statelor membre, în domenii care creează locuri de muncă și creștere economică și care sunt necesare pentru tranziția verde și cea digitală. De exemplu, planul românesc include un proiect de construire a unei infrastructuri guvernamentale securizate de cloud computing care va permite interoperabilitatea platformelor și a serviciilor de date ale administrației publice, favorizând adoptarea serviciilor publice digitale pentru cetățeni și întreprinderi, precum și introducerea cărților de identitate electronice pentru 8,5 milioane de cetățeni.</w:t>
      </w:r>
    </w:p>
    <w:p w14:paraId="7B224ED5" w14:textId="77777777" w:rsidR="00565EF9" w:rsidRPr="000D1FC5" w:rsidRDefault="00565EF9" w:rsidP="008E1482">
      <w:pPr>
        <w:pStyle w:val="NormalWeb"/>
        <w:spacing w:before="120" w:beforeAutospacing="0" w:after="0" w:afterAutospacing="0"/>
        <w:rPr>
          <w:rFonts w:ascii="Verdana" w:hAnsi="Verdana"/>
          <w:color w:val="404040"/>
          <w:spacing w:val="-4"/>
          <w:sz w:val="18"/>
          <w:szCs w:val="18"/>
        </w:rPr>
      </w:pPr>
      <w:r w:rsidRPr="000D1FC5">
        <w:rPr>
          <w:rFonts w:ascii="Verdana" w:hAnsi="Verdana"/>
          <w:color w:val="404040"/>
          <w:spacing w:val="-4"/>
          <w:sz w:val="18"/>
          <w:szCs w:val="18"/>
        </w:rPr>
        <w:t>În urma evaluării s-a constatat, de asemenea, că niciuna dintre măsurile incluse în plan nu prejudiciază în mod semnificativ mediul, în conformitate cu cerințele prevăzute în Regulamentul MRR.</w:t>
      </w:r>
    </w:p>
    <w:p w14:paraId="6E3745A0" w14:textId="77777777" w:rsidR="00565EF9" w:rsidRPr="000D1FC5" w:rsidRDefault="00565EF9" w:rsidP="008E1482">
      <w:pPr>
        <w:pStyle w:val="NormalWeb"/>
        <w:spacing w:before="120" w:beforeAutospacing="0" w:after="0" w:afterAutospacing="0"/>
        <w:rPr>
          <w:rFonts w:ascii="Verdana" w:hAnsi="Verdana"/>
          <w:color w:val="404040"/>
          <w:spacing w:val="-4"/>
          <w:sz w:val="18"/>
          <w:szCs w:val="18"/>
        </w:rPr>
      </w:pPr>
      <w:r w:rsidRPr="000D1FC5">
        <w:rPr>
          <w:rFonts w:ascii="Verdana" w:hAnsi="Verdana"/>
          <w:color w:val="404040"/>
          <w:spacing w:val="-4"/>
          <w:sz w:val="18"/>
          <w:szCs w:val="18"/>
        </w:rPr>
        <w:t>Sistemele de control instituite de România sunt considerate adecvate pentru a proteja interesele financiare ale Uniunii. Planul oferă suficiente detalii cu privire la modul în care autoritățile naționale vor preveni, depista și corecta cazurile de conflict de interese, corupție și fraudă legate de utilizarea fondurilor.</w:t>
      </w:r>
    </w:p>
    <w:p w14:paraId="5976FBE4" w14:textId="77777777" w:rsidR="00565EF9" w:rsidRPr="000D1FC5" w:rsidRDefault="00565EF9" w:rsidP="008E1482">
      <w:pPr>
        <w:pStyle w:val="NormalWeb"/>
        <w:spacing w:before="120" w:beforeAutospacing="0" w:after="0" w:afterAutospacing="0"/>
        <w:rPr>
          <w:rFonts w:ascii="Verdana" w:hAnsi="Verdana"/>
          <w:color w:val="404040"/>
          <w:spacing w:val="-4"/>
          <w:sz w:val="18"/>
          <w:szCs w:val="18"/>
        </w:rPr>
      </w:pPr>
      <w:r w:rsidRPr="000D1FC5">
        <w:rPr>
          <w:rStyle w:val="Strong"/>
          <w:color w:val="404040"/>
          <w:spacing w:val="-4"/>
        </w:rPr>
        <w:t>Declarațiile membrilor colegiului</w:t>
      </w:r>
      <w:r w:rsidRPr="000D1FC5">
        <w:rPr>
          <w:rFonts w:ascii="Verdana" w:hAnsi="Verdana"/>
          <w:color w:val="404040"/>
          <w:spacing w:val="-4"/>
          <w:sz w:val="18"/>
          <w:szCs w:val="18"/>
        </w:rPr>
        <w:t>:</w:t>
      </w:r>
    </w:p>
    <w:p w14:paraId="44AA41E7" w14:textId="77777777" w:rsidR="00565EF9" w:rsidRPr="000D1FC5" w:rsidRDefault="00565EF9" w:rsidP="008E1482">
      <w:pPr>
        <w:pStyle w:val="NormalWeb"/>
        <w:spacing w:before="120" w:beforeAutospacing="0" w:after="0" w:afterAutospacing="0"/>
        <w:rPr>
          <w:rFonts w:ascii="Verdana" w:hAnsi="Verdana"/>
          <w:color w:val="404040"/>
          <w:spacing w:val="-4"/>
          <w:sz w:val="18"/>
          <w:szCs w:val="18"/>
        </w:rPr>
      </w:pPr>
      <w:r w:rsidRPr="000D1FC5">
        <w:rPr>
          <w:rFonts w:ascii="Verdana" w:hAnsi="Verdana"/>
          <w:color w:val="404040"/>
          <w:spacing w:val="-4"/>
          <w:sz w:val="18"/>
          <w:szCs w:val="18"/>
        </w:rPr>
        <w:t>Președinta Ursula </w:t>
      </w:r>
      <w:r w:rsidRPr="000D1FC5">
        <w:rPr>
          <w:rStyle w:val="Strong"/>
          <w:color w:val="404040"/>
          <w:spacing w:val="-4"/>
        </w:rPr>
        <w:t>von der Leyen </w:t>
      </w:r>
      <w:r w:rsidRPr="000D1FC5">
        <w:rPr>
          <w:rFonts w:ascii="Verdana" w:hAnsi="Verdana"/>
          <w:color w:val="404040"/>
          <w:spacing w:val="-4"/>
          <w:sz w:val="18"/>
          <w:szCs w:val="18"/>
        </w:rPr>
        <w:t>a declarat: </w:t>
      </w:r>
      <w:r w:rsidRPr="000D1FC5">
        <w:rPr>
          <w:rStyle w:val="Emphasis"/>
          <w:color w:val="404040"/>
          <w:spacing w:val="-4"/>
        </w:rPr>
        <w:t>„Sunt încântată să anunț aprobarea de către Comisia Europeană a Planului de redresare și reziliență al României, în valoare de 29</w:t>
      </w:r>
      <w:proofErr w:type="gramStart"/>
      <w:r w:rsidRPr="000D1FC5">
        <w:rPr>
          <w:rStyle w:val="Emphasis"/>
          <w:color w:val="404040"/>
          <w:spacing w:val="-4"/>
        </w:rPr>
        <w:t>,2</w:t>
      </w:r>
      <w:proofErr w:type="gramEnd"/>
      <w:r w:rsidRPr="000D1FC5">
        <w:rPr>
          <w:rStyle w:val="Emphasis"/>
          <w:color w:val="404040"/>
          <w:spacing w:val="-4"/>
        </w:rPr>
        <w:t xml:space="preserve"> miliarde EUR. Fiind axate pe asigurarea tranziției verzi și a tranziției digitale și mergând de la îmbunătățirea eficienței energetice a clădirilor până la îmbunătățirea conectivității și a competențelor digitale, măsurile prevăzute în plan au potențialul să producă o transformare autentică. Vă vom fi alături în anii următori pentru a ne asigura că investițiile și reformele ambițioase prevăzute în plan sunt implementate integral."</w:t>
      </w:r>
    </w:p>
    <w:p w14:paraId="52AF2038" w14:textId="77777777" w:rsidR="00565EF9" w:rsidRPr="000D1FC5" w:rsidRDefault="00565EF9" w:rsidP="008E1482">
      <w:pPr>
        <w:pStyle w:val="NormalWeb"/>
        <w:spacing w:before="120" w:beforeAutospacing="0" w:after="0" w:afterAutospacing="0"/>
        <w:rPr>
          <w:rFonts w:ascii="Verdana" w:hAnsi="Verdana"/>
          <w:color w:val="404040"/>
          <w:spacing w:val="-4"/>
          <w:sz w:val="18"/>
          <w:szCs w:val="18"/>
        </w:rPr>
      </w:pPr>
      <w:r w:rsidRPr="000D1FC5">
        <w:rPr>
          <w:rFonts w:ascii="Verdana" w:hAnsi="Verdana"/>
          <w:color w:val="404040"/>
          <w:spacing w:val="-4"/>
          <w:sz w:val="18"/>
          <w:szCs w:val="18"/>
        </w:rPr>
        <w:t>Valdis </w:t>
      </w:r>
      <w:r w:rsidRPr="000D1FC5">
        <w:rPr>
          <w:rStyle w:val="Strong"/>
          <w:color w:val="404040"/>
          <w:spacing w:val="-4"/>
        </w:rPr>
        <w:t>Dombrovskis</w:t>
      </w:r>
      <w:r w:rsidRPr="000D1FC5">
        <w:rPr>
          <w:rFonts w:ascii="Verdana" w:hAnsi="Verdana"/>
          <w:color w:val="404040"/>
          <w:spacing w:val="-4"/>
          <w:sz w:val="18"/>
          <w:szCs w:val="18"/>
        </w:rPr>
        <w:t>, vicepreședintele executiv pentru o economie în serviciul cetățenilor, a declarat: </w:t>
      </w:r>
      <w:r w:rsidRPr="000D1FC5">
        <w:rPr>
          <w:rStyle w:val="Emphasis"/>
          <w:color w:val="404040"/>
          <w:spacing w:val="-4"/>
        </w:rPr>
        <w:t xml:space="preserve">„Astăzi, am aprobat planul de redresare al României, care îi va permite să iasă mai puternică din criză și să stimuleze creșterea economică. Planul va ajuta România să își decarbonizeze economia, prin măsuri de eliminare trep tată a producției de energie electrică pe bază de cărbune și lignit, care ar trebui să </w:t>
      </w:r>
      <w:r w:rsidRPr="000D1FC5">
        <w:rPr>
          <w:rStyle w:val="Emphasis"/>
          <w:color w:val="404040"/>
          <w:spacing w:val="-4"/>
        </w:rPr>
        <w:lastRenderedPageBreak/>
        <w:t>stimuleze competitivitatea și să facă economia mai sustenabilă. De asemenea, măsurile propuse vor promova transportul sustenabil și vor îmbunătăți eficiența energetică a clădirilor publice și private. Salutăm accentul pus pe îmbunătățirea conectivității și a securității cibernetice, precum și pe digitalizarea administrației publice, a asistenței medicale și a educației, consolidându-se astfel dezvoltarea competențelor digitale. Prin realizarea de reform e sociale și educaționale susținute de investiții, România ar trebui să stimuleze creșterea economică prin abordarea unor probleme structurale de lungă durată, întărind mediul de afaceri și reducând birocrația."</w:t>
      </w:r>
    </w:p>
    <w:p w14:paraId="2373F45D" w14:textId="77777777" w:rsidR="00565EF9" w:rsidRPr="000D1FC5" w:rsidRDefault="00565EF9" w:rsidP="008E1482">
      <w:pPr>
        <w:pStyle w:val="NormalWeb"/>
        <w:spacing w:before="120" w:beforeAutospacing="0" w:after="0" w:afterAutospacing="0"/>
        <w:rPr>
          <w:rFonts w:ascii="Verdana" w:hAnsi="Verdana"/>
          <w:color w:val="404040"/>
          <w:spacing w:val="-4"/>
          <w:sz w:val="18"/>
          <w:szCs w:val="18"/>
        </w:rPr>
      </w:pPr>
      <w:r w:rsidRPr="000D1FC5">
        <w:rPr>
          <w:rFonts w:ascii="Verdana" w:hAnsi="Verdana"/>
          <w:color w:val="404040"/>
          <w:spacing w:val="-4"/>
          <w:sz w:val="18"/>
          <w:szCs w:val="18"/>
        </w:rPr>
        <w:t>Paolo </w:t>
      </w:r>
      <w:r w:rsidRPr="000D1FC5">
        <w:rPr>
          <w:rStyle w:val="Strong"/>
          <w:color w:val="404040"/>
          <w:spacing w:val="-4"/>
        </w:rPr>
        <w:t>Gentiloni</w:t>
      </w:r>
      <w:r w:rsidRPr="000D1FC5">
        <w:rPr>
          <w:rFonts w:ascii="Verdana" w:hAnsi="Verdana"/>
          <w:color w:val="404040"/>
          <w:spacing w:val="-4"/>
          <w:sz w:val="18"/>
          <w:szCs w:val="18"/>
        </w:rPr>
        <w:t>, comisarul pentru economie, a declarat: </w:t>
      </w:r>
      <w:r w:rsidRPr="000D1FC5">
        <w:rPr>
          <w:rStyle w:val="Emphasis"/>
          <w:color w:val="404040"/>
          <w:spacing w:val="-4"/>
        </w:rPr>
        <w:t xml:space="preserve">Odată cu unda verde dată astăzi de Comisie pentru planul de redresare și reziliență, România face </w:t>
      </w:r>
      <w:proofErr w:type="gramStart"/>
      <w:r w:rsidRPr="000D1FC5">
        <w:rPr>
          <w:rStyle w:val="Emphasis"/>
          <w:color w:val="404040"/>
          <w:spacing w:val="-4"/>
        </w:rPr>
        <w:t>un</w:t>
      </w:r>
      <w:proofErr w:type="gramEnd"/>
      <w:r w:rsidRPr="000D1FC5">
        <w:rPr>
          <w:rStyle w:val="Emphasis"/>
          <w:color w:val="404040"/>
          <w:spacing w:val="-4"/>
        </w:rPr>
        <w:t xml:space="preserve"> pas important către un viitor mai prosper, mai competitiv și mai sustenabil. Este un plan de mare amploare, atât în ceea ce privește valoarea finanțării pe care România urm ează să o primească, cât și natura ambițioasă a reform elor și a in vestițiilor prevăzute. Comisia Europeană va sprijini autoritățile române în cadrul eforturilor de îndeplinire a acestor angajam ente, care, dacă vor fi realizate cu succes, vor aduce beneficii uriașe cetățenilor și întreprinderilor din România."</w:t>
      </w:r>
    </w:p>
    <w:p w14:paraId="32725C77" w14:textId="77777777" w:rsidR="00565EF9" w:rsidRPr="000D1FC5" w:rsidRDefault="00565EF9" w:rsidP="008E1482">
      <w:pPr>
        <w:pStyle w:val="NormalWeb"/>
        <w:spacing w:before="120" w:beforeAutospacing="0" w:after="0" w:afterAutospacing="0"/>
        <w:rPr>
          <w:rFonts w:ascii="Verdana" w:hAnsi="Verdana"/>
          <w:color w:val="404040"/>
          <w:spacing w:val="-4"/>
          <w:sz w:val="18"/>
          <w:szCs w:val="18"/>
        </w:rPr>
      </w:pPr>
      <w:r w:rsidRPr="000D1FC5">
        <w:rPr>
          <w:rStyle w:val="Strong"/>
          <w:color w:val="404040"/>
          <w:spacing w:val="-4"/>
        </w:rPr>
        <w:t>Etapele următoare</w:t>
      </w:r>
    </w:p>
    <w:p w14:paraId="68522269" w14:textId="77777777" w:rsidR="00565EF9" w:rsidRPr="000D1FC5" w:rsidRDefault="00565EF9" w:rsidP="008E1482">
      <w:pPr>
        <w:pStyle w:val="NormalWeb"/>
        <w:spacing w:before="120" w:beforeAutospacing="0" w:after="0" w:afterAutospacing="0"/>
        <w:rPr>
          <w:rFonts w:ascii="Verdana" w:hAnsi="Verdana"/>
          <w:color w:val="404040"/>
          <w:spacing w:val="-4"/>
          <w:sz w:val="18"/>
          <w:szCs w:val="18"/>
        </w:rPr>
      </w:pPr>
      <w:r w:rsidRPr="000D1FC5">
        <w:rPr>
          <w:rFonts w:ascii="Verdana" w:hAnsi="Verdana"/>
          <w:color w:val="404040"/>
          <w:spacing w:val="-4"/>
          <w:sz w:val="18"/>
          <w:szCs w:val="18"/>
        </w:rPr>
        <w:t>Comisia a adoptat astăzi o propunere de decizie în care se prevede că se acordă României granturi în valoare de 14,2 miliarde EUR și împrumuturi în valoare de 14,9 miliarde EUR în cadrul Mecanismului de redresare și reziliență. În principiu, Consiliul are acum la dispoziție patru săptămâni pentru a adopta propunerea Comisiei.</w:t>
      </w:r>
    </w:p>
    <w:p w14:paraId="31FF068A" w14:textId="77777777" w:rsidR="00565EF9" w:rsidRPr="000D1FC5" w:rsidRDefault="00565EF9" w:rsidP="008E1482">
      <w:pPr>
        <w:pStyle w:val="NormalWeb"/>
        <w:spacing w:before="120" w:beforeAutospacing="0" w:after="0" w:afterAutospacing="0"/>
        <w:rPr>
          <w:rFonts w:ascii="Verdana" w:hAnsi="Verdana"/>
          <w:color w:val="404040"/>
          <w:spacing w:val="-4"/>
          <w:sz w:val="18"/>
          <w:szCs w:val="18"/>
        </w:rPr>
      </w:pPr>
      <w:r w:rsidRPr="000D1FC5">
        <w:rPr>
          <w:rFonts w:ascii="Verdana" w:hAnsi="Verdana"/>
          <w:color w:val="404040"/>
          <w:spacing w:val="-4"/>
          <w:sz w:val="18"/>
          <w:szCs w:val="18"/>
        </w:rPr>
        <w:t>Aprobarea planului de către Consiliu ar permite plata a 3,8 miliarde EUR sub formă de prefinanțare, și anume 13 % din suma totală alocată României.</w:t>
      </w:r>
    </w:p>
    <w:p w14:paraId="1FAAA14B" w14:textId="77777777" w:rsidR="00565EF9" w:rsidRPr="000D1FC5" w:rsidRDefault="00565EF9" w:rsidP="008E1482">
      <w:pPr>
        <w:pStyle w:val="NormalWeb"/>
        <w:spacing w:before="120" w:beforeAutospacing="0" w:after="0" w:afterAutospacing="0"/>
        <w:rPr>
          <w:rFonts w:ascii="Verdana" w:hAnsi="Verdana"/>
          <w:color w:val="404040"/>
          <w:spacing w:val="-4"/>
          <w:sz w:val="18"/>
          <w:szCs w:val="18"/>
        </w:rPr>
      </w:pPr>
      <w:r w:rsidRPr="000D1FC5">
        <w:rPr>
          <w:rFonts w:ascii="Verdana" w:hAnsi="Verdana"/>
          <w:color w:val="404040"/>
          <w:spacing w:val="-4"/>
          <w:sz w:val="18"/>
          <w:szCs w:val="18"/>
        </w:rPr>
        <w:t xml:space="preserve">Comisia </w:t>
      </w:r>
      <w:proofErr w:type="gramStart"/>
      <w:r w:rsidRPr="000D1FC5">
        <w:rPr>
          <w:rFonts w:ascii="Verdana" w:hAnsi="Verdana"/>
          <w:color w:val="404040"/>
          <w:spacing w:val="-4"/>
          <w:sz w:val="18"/>
          <w:szCs w:val="18"/>
        </w:rPr>
        <w:t>va</w:t>
      </w:r>
      <w:proofErr w:type="gramEnd"/>
      <w:r w:rsidRPr="000D1FC5">
        <w:rPr>
          <w:rFonts w:ascii="Verdana" w:hAnsi="Verdana"/>
          <w:color w:val="404040"/>
          <w:spacing w:val="-4"/>
          <w:sz w:val="18"/>
          <w:szCs w:val="18"/>
        </w:rPr>
        <w:t xml:space="preserve"> autoriza următoarele plăți pe baza îndeplinirii satisfăcătoare a jaloanelor și a țintelor prezentate în planul de redresare și reziliență, reflectând progresele înregistrate în ceea ce privește implementarea investițiilor și a reformelor.</w:t>
      </w:r>
    </w:p>
    <w:p w14:paraId="6FFA86D2" w14:textId="77777777" w:rsidR="00565EF9" w:rsidRPr="000D1FC5" w:rsidRDefault="00565EF9" w:rsidP="000D1FC5">
      <w:pPr>
        <w:pStyle w:val="NormalWeb"/>
        <w:spacing w:before="40" w:beforeAutospacing="0" w:after="0" w:afterAutospacing="0"/>
        <w:rPr>
          <w:rFonts w:ascii="Verdana" w:hAnsi="Verdana"/>
          <w:color w:val="404040"/>
          <w:sz w:val="16"/>
          <w:szCs w:val="18"/>
        </w:rPr>
      </w:pPr>
      <w:r w:rsidRPr="000D1FC5">
        <w:rPr>
          <w:rStyle w:val="Strong"/>
          <w:color w:val="404040"/>
          <w:sz w:val="16"/>
        </w:rPr>
        <w:t>Informații suplimentare</w:t>
      </w:r>
    </w:p>
    <w:p w14:paraId="7913188D" w14:textId="77777777" w:rsidR="00565EF9" w:rsidRPr="000D1FC5" w:rsidRDefault="00991A0B" w:rsidP="000D1FC5">
      <w:pPr>
        <w:pStyle w:val="NormalWeb"/>
        <w:spacing w:before="40" w:beforeAutospacing="0" w:after="0" w:afterAutospacing="0"/>
        <w:rPr>
          <w:rFonts w:ascii="Verdana" w:hAnsi="Verdana"/>
          <w:color w:val="404040"/>
          <w:sz w:val="16"/>
          <w:szCs w:val="18"/>
        </w:rPr>
      </w:pPr>
      <w:hyperlink r:id="rId48" w:history="1">
        <w:r w:rsidR="00565EF9" w:rsidRPr="000D1FC5">
          <w:rPr>
            <w:rStyle w:val="Hyperlink"/>
            <w:rFonts w:cs="Arial"/>
            <w:color w:val="004494"/>
            <w:sz w:val="16"/>
          </w:rPr>
          <w:t>Întrebări si răspunsuri: Comisia Europeană aprobă Planul de redresare si reziliență al României, în</w:t>
        </w:r>
      </w:hyperlink>
      <w:hyperlink r:id="rId49" w:history="1">
        <w:r w:rsidR="00565EF9" w:rsidRPr="000D1FC5">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565EF9" w:rsidRPr="000D1FC5">
          <w:rPr>
            <w:rStyle w:val="Hyperlink"/>
            <w:color w:val="AAAAAA"/>
            <w:sz w:val="16"/>
            <w:bdr w:val="single" w:sz="6" w:space="2" w:color="AAAAAA" w:frame="1"/>
            <w:shd w:val="clear" w:color="auto" w:fill="FFFFFF"/>
          </w:rPr>
          <w:t>RO</w:t>
        </w:r>
        <w:r w:rsidR="00565EF9" w:rsidRPr="000D1FC5">
          <w:rPr>
            <w:rStyle w:val="Hyperlink"/>
            <w:b/>
            <w:bCs/>
            <w:color w:val="CCCCCC"/>
            <w:sz w:val="16"/>
            <w:bdr w:val="single" w:sz="6" w:space="2" w:color="AAAAAA" w:frame="1"/>
            <w:shd w:val="clear" w:color="auto" w:fill="FFFFFF"/>
          </w:rPr>
          <w:t>•••</w:t>
        </w:r>
      </w:hyperlink>
      <w:r w:rsidR="00565EF9" w:rsidRPr="000D1FC5">
        <w:rPr>
          <w:rFonts w:ascii="Verdana" w:hAnsi="Verdana"/>
          <w:color w:val="404040"/>
          <w:sz w:val="16"/>
          <w:szCs w:val="18"/>
          <w:u w:val="single"/>
        </w:rPr>
        <w:t> valoare de 29,2 miliarde EUR</w:t>
      </w:r>
    </w:p>
    <w:p w14:paraId="6CA1D993" w14:textId="77777777" w:rsidR="00565EF9" w:rsidRPr="000D1FC5" w:rsidRDefault="00991A0B" w:rsidP="000D1FC5">
      <w:pPr>
        <w:pStyle w:val="NormalWeb"/>
        <w:spacing w:before="40" w:beforeAutospacing="0" w:after="0" w:afterAutospacing="0"/>
        <w:rPr>
          <w:rFonts w:ascii="Verdana" w:hAnsi="Verdana"/>
          <w:color w:val="404040"/>
          <w:sz w:val="16"/>
          <w:szCs w:val="18"/>
        </w:rPr>
      </w:pPr>
      <w:hyperlink r:id="rId50" w:history="1">
        <w:r w:rsidR="00565EF9" w:rsidRPr="000D1FC5">
          <w:rPr>
            <w:rStyle w:val="Hyperlink"/>
            <w:rFonts w:cs="Arial"/>
            <w:color w:val="004494"/>
            <w:sz w:val="16"/>
          </w:rPr>
          <w:t>Fișă informativă privind Planul de redresare și reziliență al României</w:t>
        </w:r>
      </w:hyperlink>
      <w:hyperlink r:id="rId51" w:history="1">
        <w:r w:rsidR="00565EF9" w:rsidRPr="000D1FC5">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565EF9" w:rsidRPr="000D1FC5">
          <w:rPr>
            <w:rStyle w:val="Hyperlink"/>
            <w:color w:val="AAAAAA"/>
            <w:sz w:val="16"/>
            <w:bdr w:val="single" w:sz="6" w:space="2" w:color="AAAAAA" w:frame="1"/>
            <w:shd w:val="clear" w:color="auto" w:fill="FFFFFF"/>
          </w:rPr>
          <w:t>RO</w:t>
        </w:r>
        <w:r w:rsidR="00565EF9" w:rsidRPr="000D1FC5">
          <w:rPr>
            <w:rStyle w:val="Hyperlink"/>
            <w:b/>
            <w:bCs/>
            <w:color w:val="CCCCCC"/>
            <w:sz w:val="16"/>
            <w:bdr w:val="single" w:sz="6" w:space="2" w:color="AAAAAA" w:frame="1"/>
            <w:shd w:val="clear" w:color="auto" w:fill="FFFFFF"/>
          </w:rPr>
          <w:t>•••</w:t>
        </w:r>
      </w:hyperlink>
    </w:p>
    <w:p w14:paraId="1824BC17" w14:textId="77777777" w:rsidR="00565EF9" w:rsidRPr="000D1FC5" w:rsidRDefault="00991A0B" w:rsidP="000D1FC5">
      <w:pPr>
        <w:pStyle w:val="NormalWeb"/>
        <w:spacing w:before="40" w:beforeAutospacing="0" w:after="0" w:afterAutospacing="0"/>
        <w:rPr>
          <w:rFonts w:ascii="Verdana" w:hAnsi="Verdana"/>
          <w:color w:val="404040"/>
          <w:sz w:val="16"/>
          <w:szCs w:val="18"/>
        </w:rPr>
      </w:pPr>
      <w:hyperlink r:id="rId52" w:history="1">
        <w:r w:rsidR="00565EF9" w:rsidRPr="000D1FC5">
          <w:rPr>
            <w:rStyle w:val="Hyperlink"/>
            <w:rFonts w:cs="Arial"/>
            <w:color w:val="004494"/>
            <w:sz w:val="16"/>
          </w:rPr>
          <w:t>Propunerea de decizie de punere în aplicare a Consiliului de aprobare a evaluării planului de</w:t>
        </w:r>
      </w:hyperlink>
      <w:hyperlink r:id="rId53" w:history="1">
        <w:r w:rsidR="00565EF9" w:rsidRPr="000D1FC5">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565EF9" w:rsidRPr="000D1FC5">
          <w:rPr>
            <w:rStyle w:val="Hyperlink"/>
            <w:color w:val="AAAAAA"/>
            <w:sz w:val="16"/>
            <w:bdr w:val="single" w:sz="6" w:space="2" w:color="AAAAAA" w:frame="1"/>
            <w:shd w:val="clear" w:color="auto" w:fill="FFFFFF"/>
          </w:rPr>
          <w:t>RO</w:t>
        </w:r>
        <w:r w:rsidR="00565EF9" w:rsidRPr="000D1FC5">
          <w:rPr>
            <w:rStyle w:val="Hyperlink"/>
            <w:b/>
            <w:bCs/>
            <w:color w:val="CCCCCC"/>
            <w:sz w:val="16"/>
            <w:bdr w:val="single" w:sz="6" w:space="2" w:color="AAAAAA" w:frame="1"/>
            <w:shd w:val="clear" w:color="auto" w:fill="FFFFFF"/>
          </w:rPr>
          <w:t>•••</w:t>
        </w:r>
      </w:hyperlink>
      <w:r w:rsidR="00565EF9" w:rsidRPr="000D1FC5">
        <w:rPr>
          <w:rFonts w:ascii="Verdana" w:hAnsi="Verdana"/>
          <w:color w:val="404040"/>
          <w:sz w:val="16"/>
          <w:szCs w:val="18"/>
          <w:u w:val="single"/>
        </w:rPr>
        <w:t> redresare și reziliență al României</w:t>
      </w:r>
    </w:p>
    <w:p w14:paraId="5450702F" w14:textId="77777777" w:rsidR="00565EF9" w:rsidRPr="000D1FC5" w:rsidRDefault="00991A0B" w:rsidP="000D1FC5">
      <w:pPr>
        <w:pStyle w:val="NormalWeb"/>
        <w:spacing w:before="40" w:beforeAutospacing="0" w:after="0" w:afterAutospacing="0"/>
        <w:rPr>
          <w:rFonts w:ascii="Verdana" w:hAnsi="Verdana"/>
          <w:color w:val="404040"/>
          <w:sz w:val="16"/>
          <w:szCs w:val="18"/>
        </w:rPr>
      </w:pPr>
      <w:hyperlink r:id="rId54" w:history="1">
        <w:r w:rsidR="00565EF9" w:rsidRPr="000D1FC5">
          <w:rPr>
            <w:rStyle w:val="Hyperlink"/>
            <w:rFonts w:cs="Arial"/>
            <w:color w:val="004494"/>
            <w:sz w:val="16"/>
          </w:rPr>
          <w:t>Anexa la Propunerea de decizie de punere în aplicare a Consiliului de aprobare a evaluării planului de</w:t>
        </w:r>
      </w:hyperlink>
      <w:hyperlink r:id="rId55" w:history="1">
        <w:r w:rsidR="00565EF9" w:rsidRPr="000D1FC5">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565EF9" w:rsidRPr="000D1FC5">
          <w:rPr>
            <w:rStyle w:val="Hyperlink"/>
            <w:color w:val="AAAAAA"/>
            <w:sz w:val="16"/>
            <w:bdr w:val="single" w:sz="6" w:space="2" w:color="AAAAAA" w:frame="1"/>
            <w:shd w:val="clear" w:color="auto" w:fill="FFFFFF"/>
          </w:rPr>
          <w:t>RO</w:t>
        </w:r>
        <w:r w:rsidR="00565EF9" w:rsidRPr="000D1FC5">
          <w:rPr>
            <w:rStyle w:val="Hyperlink"/>
            <w:b/>
            <w:bCs/>
            <w:color w:val="CCCCCC"/>
            <w:sz w:val="16"/>
            <w:bdr w:val="single" w:sz="6" w:space="2" w:color="AAAAAA" w:frame="1"/>
            <w:shd w:val="clear" w:color="auto" w:fill="FFFFFF"/>
          </w:rPr>
          <w:t>•••</w:t>
        </w:r>
      </w:hyperlink>
      <w:r w:rsidR="00565EF9" w:rsidRPr="000D1FC5">
        <w:rPr>
          <w:rFonts w:ascii="Verdana" w:hAnsi="Verdana"/>
          <w:color w:val="404040"/>
          <w:sz w:val="16"/>
          <w:szCs w:val="18"/>
          <w:u w:val="single"/>
        </w:rPr>
        <w:t> redresare și reziliență al României</w:t>
      </w:r>
    </w:p>
    <w:p w14:paraId="2CEC8CE6" w14:textId="77777777" w:rsidR="00565EF9" w:rsidRPr="000D1FC5" w:rsidRDefault="00991A0B" w:rsidP="000D1FC5">
      <w:pPr>
        <w:pStyle w:val="NormalWeb"/>
        <w:spacing w:before="40" w:beforeAutospacing="0" w:after="0" w:afterAutospacing="0"/>
        <w:rPr>
          <w:rFonts w:ascii="Verdana" w:hAnsi="Verdana"/>
          <w:color w:val="404040"/>
          <w:sz w:val="16"/>
          <w:szCs w:val="18"/>
        </w:rPr>
      </w:pPr>
      <w:hyperlink r:id="rId56" w:history="1">
        <w:r w:rsidR="00565EF9" w:rsidRPr="000D1FC5">
          <w:rPr>
            <w:rStyle w:val="Hyperlink"/>
            <w:rFonts w:cs="Arial"/>
            <w:color w:val="004494"/>
            <w:sz w:val="16"/>
          </w:rPr>
          <w:t>Documentul de lucru al serviciilor Comisiei care însoțește propunerea de decizie de punere în aplicare</w:t>
        </w:r>
      </w:hyperlink>
      <w:hyperlink r:id="rId57" w:history="1">
        <w:r w:rsidR="00565EF9" w:rsidRPr="000D1FC5">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565EF9" w:rsidRPr="000D1FC5">
          <w:rPr>
            <w:rStyle w:val="Hyperlink"/>
            <w:color w:val="AAAAAA"/>
            <w:sz w:val="16"/>
            <w:bdr w:val="single" w:sz="6" w:space="2" w:color="AAAAAA" w:frame="1"/>
            <w:shd w:val="clear" w:color="auto" w:fill="FFFFFF"/>
          </w:rPr>
          <w:t>RO</w:t>
        </w:r>
        <w:r w:rsidR="00565EF9" w:rsidRPr="000D1FC5">
          <w:rPr>
            <w:rStyle w:val="Hyperlink"/>
            <w:b/>
            <w:bCs/>
            <w:color w:val="CCCCCC"/>
            <w:sz w:val="16"/>
            <w:bdr w:val="single" w:sz="6" w:space="2" w:color="AAAAAA" w:frame="1"/>
            <w:shd w:val="clear" w:color="auto" w:fill="FFFFFF"/>
          </w:rPr>
          <w:t>•••</w:t>
        </w:r>
      </w:hyperlink>
      <w:r w:rsidR="00565EF9" w:rsidRPr="000D1FC5">
        <w:rPr>
          <w:rFonts w:ascii="Verdana" w:hAnsi="Verdana"/>
          <w:color w:val="404040"/>
          <w:sz w:val="16"/>
          <w:szCs w:val="18"/>
        </w:rPr>
        <w:t>a Consiliului</w:t>
      </w:r>
    </w:p>
    <w:p w14:paraId="09E61485" w14:textId="77777777" w:rsidR="00565EF9" w:rsidRPr="000D1FC5" w:rsidRDefault="00991A0B" w:rsidP="000D1FC5">
      <w:pPr>
        <w:pStyle w:val="NormalWeb"/>
        <w:spacing w:before="40" w:beforeAutospacing="0" w:after="0" w:afterAutospacing="0"/>
        <w:rPr>
          <w:rFonts w:ascii="Verdana" w:hAnsi="Verdana"/>
          <w:color w:val="404040"/>
          <w:sz w:val="16"/>
          <w:szCs w:val="18"/>
        </w:rPr>
      </w:pPr>
      <w:hyperlink r:id="rId58" w:history="1">
        <w:r w:rsidR="00565EF9" w:rsidRPr="000D1FC5">
          <w:rPr>
            <w:rStyle w:val="Hyperlink"/>
            <w:rFonts w:cs="Arial"/>
            <w:color w:val="004494"/>
            <w:sz w:val="16"/>
          </w:rPr>
          <w:t>Mecanismul de redresare și reziliență: întrebări și răspunsuri</w:t>
        </w:r>
      </w:hyperlink>
      <w:hyperlink r:id="rId59" w:history="1">
        <w:r w:rsidR="00565EF9" w:rsidRPr="000D1FC5">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565EF9" w:rsidRPr="000D1FC5">
          <w:rPr>
            <w:rStyle w:val="Hyperlink"/>
            <w:color w:val="AAAAAA"/>
            <w:sz w:val="16"/>
            <w:bdr w:val="single" w:sz="6" w:space="2" w:color="AAAAAA" w:frame="1"/>
            <w:shd w:val="clear" w:color="auto" w:fill="FFFFFF"/>
          </w:rPr>
          <w:t>EN</w:t>
        </w:r>
        <w:r w:rsidR="00565EF9" w:rsidRPr="000D1FC5">
          <w:rPr>
            <w:rStyle w:val="Hyperlink"/>
            <w:b/>
            <w:bCs/>
            <w:color w:val="CCCCCC"/>
            <w:sz w:val="16"/>
            <w:bdr w:val="single" w:sz="6" w:space="2" w:color="AAAAAA" w:frame="1"/>
            <w:shd w:val="clear" w:color="auto" w:fill="FFFFFF"/>
          </w:rPr>
          <w:t>•••</w:t>
        </w:r>
      </w:hyperlink>
    </w:p>
    <w:p w14:paraId="5AADF84C" w14:textId="77777777" w:rsidR="00565EF9" w:rsidRPr="000D1FC5" w:rsidRDefault="00991A0B" w:rsidP="000D1FC5">
      <w:pPr>
        <w:pStyle w:val="NormalWeb"/>
        <w:spacing w:before="40" w:beforeAutospacing="0" w:after="0" w:afterAutospacing="0"/>
        <w:rPr>
          <w:rFonts w:ascii="Verdana" w:hAnsi="Verdana"/>
          <w:color w:val="404040"/>
          <w:sz w:val="16"/>
          <w:szCs w:val="18"/>
        </w:rPr>
      </w:pPr>
      <w:hyperlink r:id="rId60" w:history="1">
        <w:r w:rsidR="00565EF9" w:rsidRPr="000D1FC5">
          <w:rPr>
            <w:rStyle w:val="Hyperlink"/>
            <w:rFonts w:cs="Arial"/>
            <w:color w:val="004494"/>
            <w:sz w:val="16"/>
          </w:rPr>
          <w:t>Mecanismul de redresare și reziliență</w:t>
        </w:r>
      </w:hyperlink>
      <w:hyperlink r:id="rId61" w:history="1">
        <w:r w:rsidR="00565EF9" w:rsidRPr="000D1FC5">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565EF9" w:rsidRPr="000D1FC5">
          <w:rPr>
            <w:rStyle w:val="Hyperlink"/>
            <w:color w:val="AAAAAA"/>
            <w:sz w:val="16"/>
            <w:bdr w:val="single" w:sz="6" w:space="2" w:color="AAAAAA" w:frame="1"/>
            <w:shd w:val="clear" w:color="auto" w:fill="FFFFFF"/>
          </w:rPr>
          <w:t>EN</w:t>
        </w:r>
        <w:r w:rsidR="00565EF9" w:rsidRPr="000D1FC5">
          <w:rPr>
            <w:rStyle w:val="Hyperlink"/>
            <w:b/>
            <w:bCs/>
            <w:color w:val="CCCCCC"/>
            <w:sz w:val="16"/>
            <w:bdr w:val="single" w:sz="6" w:space="2" w:color="AAAAAA" w:frame="1"/>
            <w:shd w:val="clear" w:color="auto" w:fill="FFFFFF"/>
          </w:rPr>
          <w:t>•••</w:t>
        </w:r>
      </w:hyperlink>
    </w:p>
    <w:p w14:paraId="5F1B6E79" w14:textId="77777777" w:rsidR="00565EF9" w:rsidRPr="000D1FC5" w:rsidRDefault="00991A0B" w:rsidP="000D1FC5">
      <w:pPr>
        <w:pStyle w:val="NormalWeb"/>
        <w:spacing w:before="40" w:beforeAutospacing="0" w:after="0" w:afterAutospacing="0"/>
        <w:rPr>
          <w:rFonts w:ascii="Verdana" w:hAnsi="Verdana"/>
          <w:color w:val="404040"/>
          <w:sz w:val="16"/>
          <w:szCs w:val="18"/>
        </w:rPr>
      </w:pPr>
      <w:hyperlink r:id="rId62" w:history="1">
        <w:r w:rsidR="00565EF9" w:rsidRPr="000D1FC5">
          <w:rPr>
            <w:rStyle w:val="Hyperlink"/>
            <w:rFonts w:cs="Arial"/>
            <w:color w:val="004494"/>
            <w:sz w:val="16"/>
          </w:rPr>
          <w:t>Regulamentul privind Mecanismul de redresare și reziliență</w:t>
        </w:r>
      </w:hyperlink>
      <w:hyperlink r:id="rId63" w:history="1">
        <w:r w:rsidR="00565EF9" w:rsidRPr="000D1FC5">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565EF9" w:rsidRPr="000D1FC5">
          <w:rPr>
            <w:rStyle w:val="Hyperlink"/>
            <w:color w:val="AAAAAA"/>
            <w:sz w:val="16"/>
            <w:bdr w:val="single" w:sz="6" w:space="2" w:color="AAAAAA" w:frame="1"/>
            <w:shd w:val="clear" w:color="auto" w:fill="FFFFFF"/>
          </w:rPr>
          <w:t>RO</w:t>
        </w:r>
        <w:r w:rsidR="00565EF9" w:rsidRPr="000D1FC5">
          <w:rPr>
            <w:rStyle w:val="Hyperlink"/>
            <w:b/>
            <w:bCs/>
            <w:color w:val="CCCCCC"/>
            <w:sz w:val="16"/>
            <w:bdr w:val="single" w:sz="6" w:space="2" w:color="AAAAAA" w:frame="1"/>
            <w:shd w:val="clear" w:color="auto" w:fill="FFFFFF"/>
          </w:rPr>
          <w:t>•••</w:t>
        </w:r>
      </w:hyperlink>
    </w:p>
    <w:p w14:paraId="3A3901F4" w14:textId="29804928" w:rsidR="00565EF9" w:rsidRPr="008E1482" w:rsidRDefault="00565EF9" w:rsidP="00A10899">
      <w:pPr>
        <w:pStyle w:val="separatorarticole"/>
      </w:pPr>
      <w:r w:rsidRPr="008E1482">
        <w:t>*</w:t>
      </w:r>
    </w:p>
    <w:p w14:paraId="038D3F04" w14:textId="77777777" w:rsidR="000D1FC5" w:rsidRDefault="000D1FC5">
      <w:pPr>
        <w:spacing w:before="0"/>
        <w:rPr>
          <w:b/>
          <w:color w:val="000080"/>
          <w:szCs w:val="18"/>
        </w:rPr>
      </w:pPr>
      <w:r>
        <w:br w:type="page"/>
      </w:r>
    </w:p>
    <w:p w14:paraId="033C07A6" w14:textId="138F827A" w:rsidR="00565EF9" w:rsidRPr="008E1482" w:rsidRDefault="00565EF9" w:rsidP="00A10899">
      <w:pPr>
        <w:pStyle w:val="TitluArticolinINFOUE"/>
        <w:rPr>
          <w:lang w:eastAsia="ro-RO"/>
        </w:rPr>
      </w:pPr>
      <w:bookmarkStart w:id="141" w:name="_Toc84229074"/>
      <w:r w:rsidRPr="008E1482">
        <w:lastRenderedPageBreak/>
        <w:t>Uniunea europeană a sănătății: spre o reformă a legislației UE în domeniul farmaceutic</w:t>
      </w:r>
      <w:bookmarkEnd w:id="141"/>
    </w:p>
    <w:p w14:paraId="30FE2EF7" w14:textId="77777777" w:rsidR="00565EF9" w:rsidRPr="008E1482" w:rsidRDefault="00565EF9" w:rsidP="008E1482">
      <w:pPr>
        <w:pStyle w:val="ecl-page-header-standardiseddescription"/>
        <w:spacing w:before="120" w:beforeAutospacing="0" w:after="0" w:afterAutospacing="0"/>
        <w:rPr>
          <w:rFonts w:ascii="Verdana" w:hAnsi="Verdana"/>
          <w:color w:val="404040"/>
          <w:sz w:val="18"/>
          <w:szCs w:val="18"/>
        </w:rPr>
      </w:pPr>
      <w:r w:rsidRPr="008E1482">
        <w:rPr>
          <w:rFonts w:ascii="Verdana" w:hAnsi="Verdana"/>
          <w:color w:val="404040"/>
          <w:sz w:val="18"/>
          <w:szCs w:val="18"/>
        </w:rPr>
        <w:t>Astăzi, 28 septembrie, Comisia a publicat o consultare publică privind revizuirea legislației UE în domeniul farmaceutic. </w:t>
      </w:r>
    </w:p>
    <w:p w14:paraId="54B5CF4A" w14:textId="0E60D154" w:rsidR="00565EF9" w:rsidRPr="008E1482" w:rsidRDefault="00565EF9" w:rsidP="00A10899">
      <w:pPr>
        <w:rPr>
          <w:color w:val="404040"/>
          <w:szCs w:val="18"/>
        </w:rPr>
      </w:pPr>
      <w:r w:rsidRPr="008E1482">
        <w:rPr>
          <w:noProof/>
          <w:szCs w:val="18"/>
          <w:lang w:eastAsia="ro-RO"/>
        </w:rPr>
        <w:drawing>
          <wp:anchor distT="0" distB="0" distL="114300" distR="114300" simplePos="0" relativeHeight="252033024" behindDoc="0" locked="0" layoutInCell="1" allowOverlap="1" wp14:anchorId="70B29FBC" wp14:editId="15418A3C">
            <wp:simplePos x="0" y="0"/>
            <wp:positionH relativeFrom="column">
              <wp:posOffset>-1041</wp:posOffset>
            </wp:positionH>
            <wp:positionV relativeFrom="paragraph">
              <wp:posOffset>72390</wp:posOffset>
            </wp:positionV>
            <wp:extent cx="1465228" cy="980237"/>
            <wp:effectExtent l="0" t="0" r="1905" b="0"/>
            <wp:wrapSquare wrapText="bothSides"/>
            <wp:docPr id="12" name="Picture 12" descr="Health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 Unio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65228" cy="980237"/>
                    </a:xfrm>
                    <a:prstGeom prst="rect">
                      <a:avLst/>
                    </a:prstGeom>
                    <a:noFill/>
                    <a:ln>
                      <a:noFill/>
                    </a:ln>
                  </pic:spPr>
                </pic:pic>
              </a:graphicData>
            </a:graphic>
          </wp:anchor>
        </w:drawing>
      </w:r>
      <w:r w:rsidRPr="008E1482">
        <w:rPr>
          <w:color w:val="404040"/>
          <w:szCs w:val="18"/>
        </w:rPr>
        <w:t>Astăzi, 28 septembrie, ca parte a activității sale de creare a unui cadru de reglementare a sectorului farmaceutic care să fie adaptat exigențelor viitorului și rezistent la crize, Comisia a publicat o consultare publică privind revizuirea legislației UE în domeniul farmaceutic. Acesta este ultimul pas către o reformă ambițioasă, astfel cum s-a anunțat în </w:t>
      </w:r>
      <w:hyperlink r:id="rId65" w:history="1">
        <w:r w:rsidRPr="008E1482">
          <w:rPr>
            <w:rStyle w:val="Hyperlink"/>
            <w:rFonts w:cs="Arial"/>
            <w:color w:val="004494"/>
          </w:rPr>
          <w:t>Strategia farmaceutică pentru Europa</w:t>
        </w:r>
      </w:hyperlink>
      <w:hyperlink r:id="rId66" w:history="1">
        <w:r w:rsidRPr="008E1482">
          <w:rPr>
            <w:rStyle w:val="wtoffscreen"/>
            <w:color w:val="999999"/>
            <w:szCs w:val="18"/>
            <w:u w:val="single"/>
            <w:bdr w:val="single" w:sz="6" w:space="2" w:color="AAAAAA" w:frame="1"/>
            <w:shd w:val="clear" w:color="auto" w:fill="FFFFFF"/>
          </w:rPr>
          <w:t>Căutați traducerile disponibile pentru linkul precedent</w:t>
        </w:r>
        <w:r w:rsidRPr="008E1482">
          <w:rPr>
            <w:rStyle w:val="Hyperlink"/>
            <w:color w:val="AAAAAA"/>
            <w:bdr w:val="single" w:sz="6" w:space="2" w:color="AAAAAA" w:frame="1"/>
            <w:shd w:val="clear" w:color="auto" w:fill="FFFFFF"/>
          </w:rPr>
          <w:t>RO</w:t>
        </w:r>
        <w:r w:rsidRPr="008E1482">
          <w:rPr>
            <w:rStyle w:val="Hyperlink"/>
            <w:b/>
            <w:bCs/>
            <w:color w:val="CCCCCC"/>
            <w:bdr w:val="single" w:sz="6" w:space="2" w:color="AAAAAA" w:frame="1"/>
            <w:shd w:val="clear" w:color="auto" w:fill="FFFFFF"/>
          </w:rPr>
          <w:t>•••</w:t>
        </w:r>
      </w:hyperlink>
      <w:r w:rsidRPr="008E1482">
        <w:rPr>
          <w:color w:val="404040"/>
          <w:szCs w:val="18"/>
        </w:rPr>
        <w:t>, </w:t>
      </w:r>
      <w:hyperlink r:id="rId67" w:history="1">
        <w:r w:rsidRPr="008E1482">
          <w:rPr>
            <w:rStyle w:val="Hyperlink"/>
            <w:rFonts w:cs="Arial"/>
            <w:color w:val="004494"/>
          </w:rPr>
          <w:t>adoptată</w:t>
        </w:r>
      </w:hyperlink>
      <w:hyperlink r:id="rId68" w:history="1">
        <w:r w:rsidRPr="008E1482">
          <w:rPr>
            <w:rStyle w:val="wtoffscreen"/>
            <w:color w:val="999999"/>
            <w:szCs w:val="18"/>
            <w:u w:val="single"/>
            <w:bdr w:val="single" w:sz="6" w:space="2" w:color="AAAAAA" w:frame="1"/>
            <w:shd w:val="clear" w:color="auto" w:fill="FFFFFF"/>
          </w:rPr>
          <w:t>Căutați traducerile disponibile pentru linkul precedent</w:t>
        </w:r>
        <w:r w:rsidRPr="008E1482">
          <w:rPr>
            <w:rStyle w:val="Hyperlink"/>
            <w:color w:val="AAAAAA"/>
            <w:bdr w:val="single" w:sz="6" w:space="2" w:color="AAAAAA" w:frame="1"/>
            <w:shd w:val="clear" w:color="auto" w:fill="FFFFFF"/>
          </w:rPr>
          <w:t>EN</w:t>
        </w:r>
        <w:r w:rsidRPr="008E1482">
          <w:rPr>
            <w:rStyle w:val="Hyperlink"/>
            <w:b/>
            <w:bCs/>
            <w:color w:val="CCCCCC"/>
            <w:bdr w:val="single" w:sz="6" w:space="2" w:color="AAAAAA" w:frame="1"/>
            <w:shd w:val="clear" w:color="auto" w:fill="FFFFFF"/>
          </w:rPr>
          <w:t>•••</w:t>
        </w:r>
      </w:hyperlink>
      <w:r w:rsidRPr="008E1482">
        <w:rPr>
          <w:color w:val="404040"/>
          <w:szCs w:val="18"/>
        </w:rPr>
        <w:t> în noiembrie 2020.</w:t>
      </w:r>
    </w:p>
    <w:p w14:paraId="5DDE3999"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Style w:val="Strong"/>
          <w:color w:val="404040"/>
        </w:rPr>
        <w:t>Stella Kyriakides</w:t>
      </w:r>
      <w:r w:rsidRPr="008E1482">
        <w:rPr>
          <w:rFonts w:ascii="Verdana" w:hAnsi="Verdana"/>
          <w:color w:val="404040"/>
          <w:sz w:val="18"/>
          <w:szCs w:val="18"/>
        </w:rPr>
        <w:t>, comisarul pentru sănătate și siguranță alimentară, a declarat: „</w:t>
      </w:r>
      <w:r w:rsidRPr="008E1482">
        <w:rPr>
          <w:rStyle w:val="Emphasis"/>
          <w:color w:val="404040"/>
        </w:rPr>
        <w:t>Astăzi facem un pas important în direcția reformării legislației UE în domeniul farmaceutic până la sfârșitul anului viitor. Un cadru de reglementare pentru produsele farmaceutice care să fie modernizat și adecvat scopurilor urmărite este un element esențial al unei puternice uniuni europene a sănătății și are o importanță majoră în abordarea numeroaselor provocări cu care se confruntă acest sector</w:t>
      </w:r>
      <w:r w:rsidRPr="008E1482">
        <w:rPr>
          <w:rFonts w:ascii="Verdana" w:hAnsi="Verdana"/>
          <w:color w:val="404040"/>
          <w:sz w:val="18"/>
          <w:szCs w:val="18"/>
        </w:rPr>
        <w:t>. </w:t>
      </w:r>
      <w:r w:rsidRPr="008E1482">
        <w:rPr>
          <w:rStyle w:val="Emphasis"/>
          <w:color w:val="404040"/>
        </w:rPr>
        <w:t>Fac apel la toți cetățenii interesați și la toate părțile interesate să ne ajute să elaborăm normele UE pentru viitor, astfel încât să răspundem nevoilor pacienților și să menținem caracterul inovator și competitiv al industriei noastre la nivel mondial.”</w:t>
      </w:r>
    </w:p>
    <w:p w14:paraId="31549C1E"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Consultarea, care se va desfășura timp de douăsprezece săptămâni, până la 21 decembrie, va colecta opiniile atât ale publicului larg, cât și ale părților interesate, pentru a sprijini evaluarea revizuirii legislației farmaceutice a UE și a impactului acestei revizuiri. Evoluțiile de astăzi urmează </w:t>
      </w:r>
      <w:hyperlink r:id="rId69" w:history="1">
        <w:r w:rsidRPr="008E1482">
          <w:rPr>
            <w:rStyle w:val="Hyperlink"/>
            <w:rFonts w:cs="Arial"/>
            <w:color w:val="004494"/>
          </w:rPr>
          <w:t>consultării</w:t>
        </w:r>
      </w:hyperlink>
      <w:hyperlink r:id="rId70" w:history="1">
        <w:r w:rsidRPr="008E1482">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8E1482">
          <w:rPr>
            <w:rStyle w:val="Hyperlink"/>
            <w:color w:val="AAAAAA"/>
            <w:bdr w:val="single" w:sz="6" w:space="2" w:color="AAAAAA" w:frame="1"/>
            <w:shd w:val="clear" w:color="auto" w:fill="FFFFFF"/>
          </w:rPr>
          <w:t>EN</w:t>
        </w:r>
        <w:r w:rsidRPr="008E1482">
          <w:rPr>
            <w:rStyle w:val="Hyperlink"/>
            <w:b/>
            <w:bCs/>
            <w:color w:val="CCCCCC"/>
            <w:bdr w:val="single" w:sz="6" w:space="2" w:color="AAAAAA" w:frame="1"/>
            <w:shd w:val="clear" w:color="auto" w:fill="FFFFFF"/>
          </w:rPr>
          <w:t>•••</w:t>
        </w:r>
      </w:hyperlink>
      <w:r w:rsidRPr="008E1482">
        <w:rPr>
          <w:rFonts w:ascii="Verdana" w:hAnsi="Verdana"/>
          <w:color w:val="404040"/>
          <w:sz w:val="18"/>
          <w:szCs w:val="18"/>
        </w:rPr>
        <w:t> publice desfășurate pentru pregătirea strategiei în cauză.</w:t>
      </w:r>
    </w:p>
    <w:p w14:paraId="15F5F634"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 xml:space="preserve">De la adoptarea strategiei, Comisia a lucrat la o serie de acțiuni în strânsă cooperare cu autoritățile statelor membre, cu Agenția Europeană pentru Medicamente și cu organizații ale părților interesate. O acțiune emblematică majoră </w:t>
      </w:r>
      <w:proofErr w:type="gramStart"/>
      <w:r w:rsidRPr="008E1482">
        <w:rPr>
          <w:rFonts w:ascii="Verdana" w:hAnsi="Verdana"/>
          <w:color w:val="404040"/>
          <w:sz w:val="18"/>
          <w:szCs w:val="18"/>
        </w:rPr>
        <w:t>este</w:t>
      </w:r>
      <w:proofErr w:type="gramEnd"/>
      <w:r w:rsidRPr="008E1482">
        <w:rPr>
          <w:rFonts w:ascii="Verdana" w:hAnsi="Verdana"/>
          <w:color w:val="404040"/>
          <w:sz w:val="18"/>
          <w:szCs w:val="18"/>
        </w:rPr>
        <w:t> </w:t>
      </w:r>
      <w:r w:rsidRPr="008E1482">
        <w:rPr>
          <w:rStyle w:val="Strong"/>
          <w:color w:val="404040"/>
        </w:rPr>
        <w:t>revizuirea legislației generale în domeniul farmaceutic</w:t>
      </w:r>
      <w:r w:rsidRPr="008E1482">
        <w:rPr>
          <w:rFonts w:ascii="Verdana" w:hAnsi="Verdana"/>
          <w:color w:val="404040"/>
          <w:sz w:val="18"/>
          <w:szCs w:val="18"/>
        </w:rPr>
        <w:t xml:space="preserve">, care este preconizată să se încheie la sfârșitul anului 2022 și care este susținută și de un studiu în curs de desfășurare. Alte acțiuni emblematice ale strategiei se axează pe evaluarea tehnologiilor medicale, pe spațiul </w:t>
      </w:r>
      <w:proofErr w:type="gramStart"/>
      <w:r w:rsidRPr="008E1482">
        <w:rPr>
          <w:rFonts w:ascii="Verdana" w:hAnsi="Verdana"/>
          <w:color w:val="404040"/>
          <w:sz w:val="18"/>
          <w:szCs w:val="18"/>
        </w:rPr>
        <w:t>european</w:t>
      </w:r>
      <w:proofErr w:type="gramEnd"/>
      <w:r w:rsidRPr="008E1482">
        <w:rPr>
          <w:rFonts w:ascii="Verdana" w:hAnsi="Verdana"/>
          <w:color w:val="404040"/>
          <w:sz w:val="18"/>
          <w:szCs w:val="18"/>
        </w:rPr>
        <w:t xml:space="preserve"> al datelor privind sănătatea, pe legislația privind bolile rare și medicamentele pentru copii și pe consolidarea continuității și securității aprovizionării cu medicamente în UE.</w:t>
      </w:r>
    </w:p>
    <w:p w14:paraId="17F2F16D"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Consultarea publică lansată astăzi abordează în special:</w:t>
      </w:r>
    </w:p>
    <w:p w14:paraId="5E248F7A" w14:textId="77777777" w:rsidR="00565EF9" w:rsidRPr="008E1482" w:rsidRDefault="00565EF9" w:rsidP="002A1A79">
      <w:pPr>
        <w:numPr>
          <w:ilvl w:val="0"/>
          <w:numId w:val="4"/>
        </w:numPr>
        <w:ind w:left="0" w:firstLine="0"/>
        <w:rPr>
          <w:szCs w:val="18"/>
        </w:rPr>
      </w:pPr>
      <w:r w:rsidRPr="008E1482">
        <w:rPr>
          <w:szCs w:val="18"/>
        </w:rPr>
        <w:t>performanța legislației UE în domeniul farmaceutic;</w:t>
      </w:r>
    </w:p>
    <w:p w14:paraId="3BA133F5" w14:textId="77777777" w:rsidR="00565EF9" w:rsidRPr="008E1482" w:rsidRDefault="00565EF9" w:rsidP="002A1A79">
      <w:pPr>
        <w:numPr>
          <w:ilvl w:val="0"/>
          <w:numId w:val="4"/>
        </w:numPr>
        <w:ind w:left="0" w:firstLine="0"/>
        <w:rPr>
          <w:szCs w:val="18"/>
        </w:rPr>
      </w:pPr>
      <w:r w:rsidRPr="008E1482">
        <w:rPr>
          <w:szCs w:val="18"/>
        </w:rPr>
        <w:t>existența unor nevoi medicale nesatisfăcute;</w:t>
      </w:r>
    </w:p>
    <w:p w14:paraId="3253026A" w14:textId="77777777" w:rsidR="00565EF9" w:rsidRPr="008E1482" w:rsidRDefault="00565EF9" w:rsidP="002A1A79">
      <w:pPr>
        <w:numPr>
          <w:ilvl w:val="0"/>
          <w:numId w:val="4"/>
        </w:numPr>
        <w:ind w:left="0" w:firstLine="0"/>
        <w:rPr>
          <w:szCs w:val="18"/>
        </w:rPr>
      </w:pPr>
      <w:r w:rsidRPr="008E1482">
        <w:rPr>
          <w:szCs w:val="18"/>
        </w:rPr>
        <w:t>stimulente pentru inovare;</w:t>
      </w:r>
    </w:p>
    <w:p w14:paraId="35907021" w14:textId="77777777" w:rsidR="00565EF9" w:rsidRPr="008E1482" w:rsidRDefault="00565EF9" w:rsidP="002A1A79">
      <w:pPr>
        <w:numPr>
          <w:ilvl w:val="0"/>
          <w:numId w:val="4"/>
        </w:numPr>
        <w:ind w:left="0" w:firstLine="0"/>
        <w:rPr>
          <w:szCs w:val="18"/>
        </w:rPr>
      </w:pPr>
      <w:r w:rsidRPr="008E1482">
        <w:rPr>
          <w:szCs w:val="18"/>
        </w:rPr>
        <w:t>rezistența la antimicrobiene;</w:t>
      </w:r>
    </w:p>
    <w:p w14:paraId="012A70BE" w14:textId="77777777" w:rsidR="00565EF9" w:rsidRPr="008E1482" w:rsidRDefault="00565EF9" w:rsidP="002A1A79">
      <w:pPr>
        <w:numPr>
          <w:ilvl w:val="0"/>
          <w:numId w:val="4"/>
        </w:numPr>
        <w:ind w:left="0" w:firstLine="0"/>
        <w:rPr>
          <w:szCs w:val="18"/>
        </w:rPr>
      </w:pPr>
      <w:r w:rsidRPr="008E1482">
        <w:rPr>
          <w:szCs w:val="18"/>
        </w:rPr>
        <w:t>adaptarea la exigențele viitorului a cadrului de reglementare pentru produsele noi;</w:t>
      </w:r>
    </w:p>
    <w:p w14:paraId="5433D8D4" w14:textId="77777777" w:rsidR="00565EF9" w:rsidRPr="008E1482" w:rsidRDefault="00565EF9" w:rsidP="002A1A79">
      <w:pPr>
        <w:numPr>
          <w:ilvl w:val="0"/>
          <w:numId w:val="4"/>
        </w:numPr>
        <w:ind w:left="0" w:firstLine="0"/>
        <w:rPr>
          <w:szCs w:val="18"/>
        </w:rPr>
      </w:pPr>
      <w:r w:rsidRPr="008E1482">
        <w:rPr>
          <w:szCs w:val="18"/>
        </w:rPr>
        <w:t>îmbunătățirea accesului la medicamente;</w:t>
      </w:r>
    </w:p>
    <w:p w14:paraId="64121282" w14:textId="77777777" w:rsidR="00565EF9" w:rsidRPr="008E1482" w:rsidRDefault="00565EF9" w:rsidP="002A1A79">
      <w:pPr>
        <w:numPr>
          <w:ilvl w:val="0"/>
          <w:numId w:val="4"/>
        </w:numPr>
        <w:ind w:left="0" w:firstLine="0"/>
        <w:rPr>
          <w:szCs w:val="18"/>
        </w:rPr>
      </w:pPr>
      <w:r w:rsidRPr="008E1482">
        <w:rPr>
          <w:szCs w:val="18"/>
        </w:rPr>
        <w:t>competitivitatea piețelor europene pentru a asigura medicamente la prețuri accesibile;</w:t>
      </w:r>
    </w:p>
    <w:p w14:paraId="245CF433" w14:textId="77777777" w:rsidR="00565EF9" w:rsidRPr="008E1482" w:rsidRDefault="00565EF9" w:rsidP="002A1A79">
      <w:pPr>
        <w:numPr>
          <w:ilvl w:val="0"/>
          <w:numId w:val="4"/>
        </w:numPr>
        <w:ind w:left="0" w:firstLine="0"/>
        <w:rPr>
          <w:szCs w:val="18"/>
        </w:rPr>
      </w:pPr>
      <w:r w:rsidRPr="008E1482">
        <w:rPr>
          <w:szCs w:val="18"/>
        </w:rPr>
        <w:t>lărgirea spectrului de indicații al unor medicamente;</w:t>
      </w:r>
    </w:p>
    <w:p w14:paraId="1D10FC61" w14:textId="77777777" w:rsidR="00565EF9" w:rsidRPr="008E1482" w:rsidRDefault="00565EF9" w:rsidP="002A1A79">
      <w:pPr>
        <w:numPr>
          <w:ilvl w:val="0"/>
          <w:numId w:val="4"/>
        </w:numPr>
        <w:ind w:left="0" w:firstLine="0"/>
        <w:rPr>
          <w:szCs w:val="18"/>
        </w:rPr>
      </w:pPr>
      <w:r w:rsidRPr="008E1482">
        <w:rPr>
          <w:szCs w:val="18"/>
        </w:rPr>
        <w:t>securitatea aprovizionării cu medicamente;</w:t>
      </w:r>
    </w:p>
    <w:p w14:paraId="2FAEE364" w14:textId="77777777" w:rsidR="00565EF9" w:rsidRPr="008E1482" w:rsidRDefault="00565EF9" w:rsidP="002A1A79">
      <w:pPr>
        <w:numPr>
          <w:ilvl w:val="0"/>
          <w:numId w:val="4"/>
        </w:numPr>
        <w:ind w:left="0" w:firstLine="0"/>
        <w:rPr>
          <w:szCs w:val="18"/>
        </w:rPr>
      </w:pPr>
      <w:r w:rsidRPr="008E1482">
        <w:rPr>
          <w:szCs w:val="18"/>
        </w:rPr>
        <w:t>calitatea și fabricarea medicamentelor;</w:t>
      </w:r>
    </w:p>
    <w:p w14:paraId="6356381C" w14:textId="77777777" w:rsidR="00565EF9" w:rsidRPr="008E1482" w:rsidRDefault="00565EF9" w:rsidP="002A1A79">
      <w:pPr>
        <w:numPr>
          <w:ilvl w:val="0"/>
          <w:numId w:val="4"/>
        </w:numPr>
        <w:ind w:left="0" w:firstLine="0"/>
        <w:rPr>
          <w:szCs w:val="18"/>
        </w:rPr>
      </w:pPr>
      <w:r w:rsidRPr="008E1482">
        <w:rPr>
          <w:szCs w:val="18"/>
        </w:rPr>
        <w:t>provocările de mediu.</w:t>
      </w:r>
    </w:p>
    <w:p w14:paraId="7DB380A1" w14:textId="77777777" w:rsidR="00565EF9" w:rsidRPr="00A10899" w:rsidRDefault="00565EF9" w:rsidP="008E1482">
      <w:pPr>
        <w:pStyle w:val="NormalWeb"/>
        <w:spacing w:before="120" w:beforeAutospacing="0" w:after="0" w:afterAutospacing="0"/>
        <w:rPr>
          <w:rFonts w:ascii="Verdana" w:hAnsi="Verdana"/>
          <w:color w:val="404040"/>
          <w:sz w:val="16"/>
          <w:szCs w:val="18"/>
        </w:rPr>
      </w:pPr>
      <w:r w:rsidRPr="00A10899">
        <w:rPr>
          <w:rStyle w:val="Strong"/>
          <w:color w:val="404040"/>
          <w:sz w:val="16"/>
        </w:rPr>
        <w:t>Context</w:t>
      </w:r>
    </w:p>
    <w:p w14:paraId="6A5AA75B" w14:textId="77777777" w:rsidR="00565EF9" w:rsidRPr="00A10899" w:rsidRDefault="00565EF9" w:rsidP="008E1482">
      <w:pPr>
        <w:pStyle w:val="NormalWeb"/>
        <w:spacing w:before="120" w:beforeAutospacing="0" w:after="0" w:afterAutospacing="0"/>
        <w:rPr>
          <w:rFonts w:ascii="Verdana" w:hAnsi="Verdana"/>
          <w:color w:val="404040"/>
          <w:sz w:val="16"/>
          <w:szCs w:val="18"/>
        </w:rPr>
      </w:pPr>
      <w:r w:rsidRPr="00A10899">
        <w:rPr>
          <w:rFonts w:ascii="Verdana" w:hAnsi="Verdana"/>
          <w:color w:val="404040"/>
          <w:sz w:val="16"/>
          <w:szCs w:val="18"/>
        </w:rPr>
        <w:lastRenderedPageBreak/>
        <w:t>Ultima revizuire cuprinzătoare a legislației generale în domeniul farmaceutic a fost prezentată în urmă cu aproape 20 de ani. De atunci, au apărut schimbări societale și științifice, precum și noi domenii de preocupare, cum ar fi rezistența la antimicrobiene, provocările de mediu și penuria unor medicamente. În acest context, strategia farmaceutică </w:t>
      </w:r>
      <w:hyperlink r:id="rId71" w:history="1">
        <w:r w:rsidRPr="00A10899">
          <w:rPr>
            <w:rStyle w:val="Hyperlink"/>
            <w:rFonts w:cs="Arial"/>
            <w:color w:val="004494"/>
            <w:sz w:val="16"/>
          </w:rPr>
          <w:t>adoptată</w:t>
        </w:r>
      </w:hyperlink>
      <w:hyperlink r:id="rId72" w:history="1">
        <w:r w:rsidRPr="00A10899">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Pr="00A10899">
          <w:rPr>
            <w:rStyle w:val="Hyperlink"/>
            <w:color w:val="AAAAAA"/>
            <w:sz w:val="16"/>
            <w:bdr w:val="single" w:sz="6" w:space="2" w:color="AAAAAA" w:frame="1"/>
            <w:shd w:val="clear" w:color="auto" w:fill="FFFFFF"/>
          </w:rPr>
          <w:t>RO</w:t>
        </w:r>
        <w:r w:rsidRPr="00A10899">
          <w:rPr>
            <w:rStyle w:val="Hyperlink"/>
            <w:b/>
            <w:bCs/>
            <w:color w:val="CCCCCC"/>
            <w:sz w:val="16"/>
            <w:bdr w:val="single" w:sz="6" w:space="2" w:color="AAAAAA" w:frame="1"/>
            <w:shd w:val="clear" w:color="auto" w:fill="FFFFFF"/>
          </w:rPr>
          <w:t>•••</w:t>
        </w:r>
      </w:hyperlink>
      <w:r w:rsidRPr="00A10899">
        <w:rPr>
          <w:rFonts w:ascii="Verdana" w:hAnsi="Verdana"/>
          <w:color w:val="404040"/>
          <w:sz w:val="16"/>
          <w:szCs w:val="18"/>
        </w:rPr>
        <w:t> în noiembrie 2020 include o </w:t>
      </w:r>
      <w:r w:rsidRPr="00A10899">
        <w:rPr>
          <w:rStyle w:val="Strong"/>
          <w:color w:val="404040"/>
          <w:sz w:val="16"/>
        </w:rPr>
        <w:t>agendă ambițioasă de acțiuni legislative și nelegislative</w:t>
      </w:r>
      <w:r w:rsidRPr="00A10899">
        <w:rPr>
          <w:rFonts w:ascii="Verdana" w:hAnsi="Verdana"/>
          <w:color w:val="404040"/>
          <w:sz w:val="16"/>
          <w:szCs w:val="18"/>
        </w:rPr>
        <w:t xml:space="preserve"> care urmează </w:t>
      </w:r>
      <w:proofErr w:type="gramStart"/>
      <w:r w:rsidRPr="00A10899">
        <w:rPr>
          <w:rFonts w:ascii="Verdana" w:hAnsi="Verdana"/>
          <w:color w:val="404040"/>
          <w:sz w:val="16"/>
          <w:szCs w:val="18"/>
        </w:rPr>
        <w:t>să</w:t>
      </w:r>
      <w:proofErr w:type="gramEnd"/>
      <w:r w:rsidRPr="00A10899">
        <w:rPr>
          <w:rFonts w:ascii="Verdana" w:hAnsi="Verdana"/>
          <w:color w:val="404040"/>
          <w:sz w:val="16"/>
          <w:szCs w:val="18"/>
        </w:rPr>
        <w:t xml:space="preserve"> fie lansate în următorii ani și care au patru obiective principale:</w:t>
      </w:r>
    </w:p>
    <w:p w14:paraId="32D34C77" w14:textId="77777777" w:rsidR="00565EF9" w:rsidRPr="00A10899" w:rsidRDefault="00565EF9" w:rsidP="002A1A79">
      <w:pPr>
        <w:numPr>
          <w:ilvl w:val="0"/>
          <w:numId w:val="5"/>
        </w:numPr>
        <w:ind w:left="0" w:firstLine="0"/>
        <w:rPr>
          <w:sz w:val="16"/>
          <w:szCs w:val="18"/>
        </w:rPr>
      </w:pPr>
      <w:r w:rsidRPr="00A10899">
        <w:rPr>
          <w:sz w:val="16"/>
          <w:szCs w:val="18"/>
        </w:rPr>
        <w:t>asigurarea </w:t>
      </w:r>
      <w:r w:rsidRPr="00A10899">
        <w:rPr>
          <w:rStyle w:val="Strong"/>
          <w:sz w:val="16"/>
        </w:rPr>
        <w:t>accesului</w:t>
      </w:r>
      <w:r w:rsidRPr="00A10899">
        <w:rPr>
          <w:sz w:val="16"/>
          <w:szCs w:val="18"/>
        </w:rPr>
        <w:t> pacienților la </w:t>
      </w:r>
      <w:r w:rsidRPr="00A10899">
        <w:rPr>
          <w:rStyle w:val="Strong"/>
          <w:sz w:val="16"/>
        </w:rPr>
        <w:t>medicamente care să aibă prețuri accesibile</w:t>
      </w:r>
      <w:r w:rsidRPr="00A10899">
        <w:rPr>
          <w:sz w:val="16"/>
          <w:szCs w:val="18"/>
        </w:rPr>
        <w:t> și abordarea nevoilor medicale nesatisfăcute (de exemplu, în domeniul rezistenței la antimicrobiene, al cancerului, al bolilor rare);</w:t>
      </w:r>
    </w:p>
    <w:p w14:paraId="6F29351D" w14:textId="77777777" w:rsidR="00565EF9" w:rsidRPr="00A10899" w:rsidRDefault="00565EF9" w:rsidP="002A1A79">
      <w:pPr>
        <w:numPr>
          <w:ilvl w:val="0"/>
          <w:numId w:val="5"/>
        </w:numPr>
        <w:ind w:left="0" w:firstLine="0"/>
        <w:rPr>
          <w:sz w:val="16"/>
          <w:szCs w:val="18"/>
        </w:rPr>
      </w:pPr>
      <w:r w:rsidRPr="00A10899">
        <w:rPr>
          <w:sz w:val="16"/>
          <w:szCs w:val="18"/>
        </w:rPr>
        <w:t>sprijinirea </w:t>
      </w:r>
      <w:r w:rsidRPr="00A10899">
        <w:rPr>
          <w:rStyle w:val="Strong"/>
          <w:sz w:val="16"/>
        </w:rPr>
        <w:t>competitivității, inovării și sustenabilității</w:t>
      </w:r>
      <w:r w:rsidRPr="00A10899">
        <w:rPr>
          <w:sz w:val="16"/>
          <w:szCs w:val="18"/>
        </w:rPr>
        <w:t> industriei farmaceutice a UE și dezvoltarea unor medicamente de înaltă calitate, sigure, eficace și mai ecologice;</w:t>
      </w:r>
    </w:p>
    <w:p w14:paraId="1AE7891B" w14:textId="77777777" w:rsidR="00565EF9" w:rsidRPr="00A10899" w:rsidRDefault="00565EF9" w:rsidP="002A1A79">
      <w:pPr>
        <w:numPr>
          <w:ilvl w:val="0"/>
          <w:numId w:val="5"/>
        </w:numPr>
        <w:ind w:left="0" w:firstLine="0"/>
        <w:rPr>
          <w:sz w:val="16"/>
          <w:szCs w:val="18"/>
        </w:rPr>
      </w:pPr>
      <w:r w:rsidRPr="00A10899">
        <w:rPr>
          <w:sz w:val="16"/>
          <w:szCs w:val="18"/>
        </w:rPr>
        <w:t>consolidarea mecanismelor de </w:t>
      </w:r>
      <w:r w:rsidRPr="00A10899">
        <w:rPr>
          <w:rStyle w:val="Strong"/>
          <w:sz w:val="16"/>
        </w:rPr>
        <w:t>pregătire și răspuns în situații de criză</w:t>
      </w:r>
      <w:r w:rsidRPr="00A10899">
        <w:rPr>
          <w:sz w:val="16"/>
          <w:szCs w:val="18"/>
        </w:rPr>
        <w:t> și abordarea securității aprovizionării;</w:t>
      </w:r>
    </w:p>
    <w:p w14:paraId="3F83961E" w14:textId="77777777" w:rsidR="00565EF9" w:rsidRPr="00A10899" w:rsidRDefault="00565EF9" w:rsidP="002A1A79">
      <w:pPr>
        <w:numPr>
          <w:ilvl w:val="0"/>
          <w:numId w:val="5"/>
        </w:numPr>
        <w:ind w:left="0" w:firstLine="0"/>
        <w:rPr>
          <w:sz w:val="16"/>
          <w:szCs w:val="18"/>
        </w:rPr>
      </w:pPr>
      <w:r w:rsidRPr="00A10899">
        <w:rPr>
          <w:sz w:val="16"/>
          <w:szCs w:val="18"/>
        </w:rPr>
        <w:t>asigurarea unei </w:t>
      </w:r>
      <w:r w:rsidRPr="00A10899">
        <w:rPr>
          <w:rStyle w:val="Strong"/>
          <w:sz w:val="16"/>
        </w:rPr>
        <w:t>voci puternice a UE pe plan mondial</w:t>
      </w:r>
      <w:r w:rsidRPr="00A10899">
        <w:rPr>
          <w:sz w:val="16"/>
          <w:szCs w:val="18"/>
        </w:rPr>
        <w:t>, prin promovarea unui nivel înalt al standardelor în materie de calitate, eficacitate și siguranță.</w:t>
      </w:r>
    </w:p>
    <w:p w14:paraId="3622D76A" w14:textId="77777777" w:rsidR="00565EF9" w:rsidRPr="00A10899" w:rsidRDefault="00565EF9" w:rsidP="008E1482">
      <w:pPr>
        <w:pStyle w:val="NormalWeb"/>
        <w:spacing w:before="120" w:beforeAutospacing="0" w:after="0" w:afterAutospacing="0"/>
        <w:rPr>
          <w:rFonts w:ascii="Verdana" w:hAnsi="Verdana"/>
          <w:color w:val="404040"/>
          <w:sz w:val="16"/>
          <w:szCs w:val="18"/>
        </w:rPr>
      </w:pPr>
      <w:r w:rsidRPr="00A10899">
        <w:rPr>
          <w:rStyle w:val="Strong"/>
          <w:color w:val="404040"/>
          <w:sz w:val="16"/>
        </w:rPr>
        <w:t>Pentru mai multe Informații</w:t>
      </w:r>
    </w:p>
    <w:p w14:paraId="71AEC12A" w14:textId="77777777" w:rsidR="00565EF9" w:rsidRPr="00A10899" w:rsidRDefault="00991A0B" w:rsidP="008E1482">
      <w:pPr>
        <w:pStyle w:val="NormalWeb"/>
        <w:spacing w:before="120" w:beforeAutospacing="0" w:after="0" w:afterAutospacing="0"/>
        <w:rPr>
          <w:rFonts w:ascii="Verdana" w:hAnsi="Verdana"/>
          <w:color w:val="404040"/>
          <w:sz w:val="16"/>
          <w:szCs w:val="18"/>
        </w:rPr>
      </w:pPr>
      <w:hyperlink r:id="rId73" w:history="1">
        <w:r w:rsidR="00565EF9" w:rsidRPr="00A10899">
          <w:rPr>
            <w:rStyle w:val="Hyperlink"/>
            <w:rFonts w:cs="Arial"/>
            <w:color w:val="004494"/>
            <w:sz w:val="16"/>
          </w:rPr>
          <w:t>Consultare</w:t>
        </w:r>
      </w:hyperlink>
      <w:hyperlink r:id="rId74" w:history="1">
        <w:r w:rsidR="00565EF9" w:rsidRPr="00A10899">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565EF9" w:rsidRPr="00A10899">
          <w:rPr>
            <w:rStyle w:val="Hyperlink"/>
            <w:color w:val="AAAAAA"/>
            <w:sz w:val="16"/>
            <w:bdr w:val="single" w:sz="6" w:space="2" w:color="AAAAAA" w:frame="1"/>
            <w:shd w:val="clear" w:color="auto" w:fill="FFFFFF"/>
          </w:rPr>
          <w:t>RO</w:t>
        </w:r>
        <w:r w:rsidR="00565EF9" w:rsidRPr="00A10899">
          <w:rPr>
            <w:rStyle w:val="Hyperlink"/>
            <w:b/>
            <w:bCs/>
            <w:color w:val="CCCCCC"/>
            <w:sz w:val="16"/>
            <w:bdr w:val="single" w:sz="6" w:space="2" w:color="AAAAAA" w:frame="1"/>
            <w:shd w:val="clear" w:color="auto" w:fill="FFFFFF"/>
          </w:rPr>
          <w:t>•••</w:t>
        </w:r>
      </w:hyperlink>
    </w:p>
    <w:p w14:paraId="58356948" w14:textId="77777777" w:rsidR="00565EF9" w:rsidRPr="00A10899" w:rsidRDefault="00991A0B" w:rsidP="008E1482">
      <w:pPr>
        <w:pStyle w:val="NormalWeb"/>
        <w:spacing w:before="120" w:beforeAutospacing="0" w:after="0" w:afterAutospacing="0"/>
        <w:rPr>
          <w:rFonts w:ascii="Verdana" w:hAnsi="Verdana"/>
          <w:color w:val="404040"/>
          <w:sz w:val="16"/>
          <w:szCs w:val="18"/>
        </w:rPr>
      </w:pPr>
      <w:hyperlink r:id="rId75" w:history="1">
        <w:r w:rsidR="00565EF9" w:rsidRPr="00A10899">
          <w:rPr>
            <w:rStyle w:val="Hyperlink"/>
            <w:rFonts w:cs="Arial"/>
            <w:color w:val="004494"/>
            <w:sz w:val="16"/>
          </w:rPr>
          <w:t>O strategie farmaceutică pentru Europa</w:t>
        </w:r>
      </w:hyperlink>
      <w:hyperlink r:id="rId76" w:history="1">
        <w:r w:rsidR="00565EF9" w:rsidRPr="00A10899">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565EF9" w:rsidRPr="00A10899">
          <w:rPr>
            <w:rStyle w:val="Hyperlink"/>
            <w:color w:val="AAAAAA"/>
            <w:sz w:val="16"/>
            <w:bdr w:val="single" w:sz="6" w:space="2" w:color="AAAAAA" w:frame="1"/>
            <w:shd w:val="clear" w:color="auto" w:fill="FFFFFF"/>
          </w:rPr>
          <w:t>RO</w:t>
        </w:r>
        <w:r w:rsidR="00565EF9" w:rsidRPr="00A10899">
          <w:rPr>
            <w:rStyle w:val="Hyperlink"/>
            <w:b/>
            <w:bCs/>
            <w:color w:val="CCCCCC"/>
            <w:sz w:val="16"/>
            <w:bdr w:val="single" w:sz="6" w:space="2" w:color="AAAAAA" w:frame="1"/>
            <w:shd w:val="clear" w:color="auto" w:fill="FFFFFF"/>
          </w:rPr>
          <w:t>•••</w:t>
        </w:r>
      </w:hyperlink>
    </w:p>
    <w:p w14:paraId="1414E745" w14:textId="77777777" w:rsidR="00565EF9" w:rsidRPr="00A10899" w:rsidRDefault="00991A0B" w:rsidP="008E1482">
      <w:pPr>
        <w:pStyle w:val="NormalWeb"/>
        <w:spacing w:before="120" w:beforeAutospacing="0" w:after="0" w:afterAutospacing="0"/>
        <w:rPr>
          <w:rFonts w:ascii="Verdana" w:hAnsi="Verdana"/>
          <w:color w:val="404040"/>
          <w:sz w:val="16"/>
          <w:szCs w:val="18"/>
        </w:rPr>
      </w:pPr>
      <w:hyperlink r:id="rId77" w:history="1">
        <w:r w:rsidR="00565EF9" w:rsidRPr="00A10899">
          <w:rPr>
            <w:rStyle w:val="Hyperlink"/>
            <w:rFonts w:cs="Arial"/>
            <w:color w:val="004494"/>
            <w:sz w:val="16"/>
          </w:rPr>
          <w:t>Uniunea europeană a sănătății</w:t>
        </w:r>
      </w:hyperlink>
      <w:hyperlink r:id="rId78" w:history="1">
        <w:r w:rsidR="00565EF9" w:rsidRPr="00A10899">
          <w:rPr>
            <w:rStyle w:val="wtoffscreen"/>
            <w:rFonts w:ascii="Verdana" w:hAnsi="Verdana"/>
            <w:color w:val="999999"/>
            <w:sz w:val="16"/>
            <w:szCs w:val="18"/>
            <w:u w:val="single"/>
            <w:bdr w:val="single" w:sz="6" w:space="2" w:color="AAAAAA" w:frame="1"/>
            <w:shd w:val="clear" w:color="auto" w:fill="FFFFFF"/>
          </w:rPr>
          <w:t>Căutați traducerile disponibile pentru linkul precedent</w:t>
        </w:r>
        <w:r w:rsidR="00565EF9" w:rsidRPr="00A10899">
          <w:rPr>
            <w:rStyle w:val="Hyperlink"/>
            <w:color w:val="AAAAAA"/>
            <w:sz w:val="16"/>
            <w:bdr w:val="single" w:sz="6" w:space="2" w:color="AAAAAA" w:frame="1"/>
            <w:shd w:val="clear" w:color="auto" w:fill="FFFFFF"/>
          </w:rPr>
          <w:t>RO</w:t>
        </w:r>
        <w:r w:rsidR="00565EF9" w:rsidRPr="00A10899">
          <w:rPr>
            <w:rStyle w:val="Hyperlink"/>
            <w:b/>
            <w:bCs/>
            <w:color w:val="CCCCCC"/>
            <w:sz w:val="16"/>
            <w:bdr w:val="single" w:sz="6" w:space="2" w:color="AAAAAA" w:frame="1"/>
            <w:shd w:val="clear" w:color="auto" w:fill="FFFFFF"/>
          </w:rPr>
          <w:t>•••</w:t>
        </w:r>
      </w:hyperlink>
    </w:p>
    <w:p w14:paraId="39835A39" w14:textId="30D07F7C" w:rsidR="00565EF9" w:rsidRPr="008E1482" w:rsidRDefault="00565EF9" w:rsidP="00A10899">
      <w:pPr>
        <w:pStyle w:val="separatorarticole"/>
      </w:pPr>
      <w:r w:rsidRPr="008E1482">
        <w:t>*</w:t>
      </w:r>
    </w:p>
    <w:p w14:paraId="5E1A9DE5" w14:textId="77777777" w:rsidR="00565EF9" w:rsidRPr="008E1482" w:rsidRDefault="00565EF9" w:rsidP="00A10899">
      <w:pPr>
        <w:pStyle w:val="TitluArticolinINFOUE"/>
        <w:rPr>
          <w:lang w:eastAsia="ro-RO"/>
        </w:rPr>
      </w:pPr>
      <w:bookmarkStart w:id="142" w:name="_Toc84229075"/>
      <w:r w:rsidRPr="008E1482">
        <w:t>Libertatea și pluralismul mass-mediei: lansarea proiectului de monitorizare a proprietății asupra mass-mediei</w:t>
      </w:r>
      <w:bookmarkEnd w:id="142"/>
    </w:p>
    <w:p w14:paraId="3E284E08" w14:textId="77777777" w:rsidR="00565EF9" w:rsidRPr="008E1482" w:rsidRDefault="00565EF9" w:rsidP="008E1482">
      <w:pPr>
        <w:pStyle w:val="ecl-page-header-standardiseddescription"/>
        <w:spacing w:before="120" w:beforeAutospacing="0" w:after="0" w:afterAutospacing="0"/>
        <w:rPr>
          <w:rFonts w:ascii="Verdana" w:hAnsi="Verdana"/>
          <w:color w:val="404040"/>
          <w:sz w:val="18"/>
          <w:szCs w:val="18"/>
        </w:rPr>
      </w:pPr>
      <w:r w:rsidRPr="008E1482">
        <w:rPr>
          <w:rFonts w:ascii="Verdana" w:hAnsi="Verdana"/>
          <w:color w:val="404040"/>
          <w:sz w:val="18"/>
          <w:szCs w:val="18"/>
        </w:rPr>
        <w:t>Ieri, 27 septembrie, Comisia a lansat instrumentul </w:t>
      </w:r>
      <w:r w:rsidRPr="008E1482">
        <w:rPr>
          <w:rStyle w:val="Emphasis"/>
          <w:color w:val="404040"/>
        </w:rPr>
        <w:t>Euromedia Ownership Monitor</w:t>
      </w:r>
      <w:r w:rsidRPr="008E1482">
        <w:rPr>
          <w:rFonts w:ascii="Verdana" w:hAnsi="Verdana"/>
          <w:color w:val="404040"/>
          <w:sz w:val="18"/>
          <w:szCs w:val="18"/>
        </w:rPr>
        <w:t>, finanțat de UE.</w:t>
      </w:r>
    </w:p>
    <w:p w14:paraId="4538D737" w14:textId="2B3B3690" w:rsidR="00565EF9" w:rsidRPr="008E1482" w:rsidRDefault="00565EF9" w:rsidP="00A10899">
      <w:pPr>
        <w:rPr>
          <w:color w:val="404040"/>
          <w:szCs w:val="18"/>
        </w:rPr>
      </w:pPr>
      <w:r w:rsidRPr="008E1482">
        <w:rPr>
          <w:noProof/>
          <w:szCs w:val="18"/>
          <w:lang w:eastAsia="ro-RO"/>
        </w:rPr>
        <w:drawing>
          <wp:anchor distT="0" distB="0" distL="114300" distR="114300" simplePos="0" relativeHeight="252034048" behindDoc="0" locked="0" layoutInCell="1" allowOverlap="1" wp14:anchorId="5433D930" wp14:editId="73B2BE4B">
            <wp:simplePos x="0" y="0"/>
            <wp:positionH relativeFrom="column">
              <wp:posOffset>-1041</wp:posOffset>
            </wp:positionH>
            <wp:positionV relativeFrom="paragraph">
              <wp:posOffset>79273</wp:posOffset>
            </wp:positionV>
            <wp:extent cx="1202799" cy="804672"/>
            <wp:effectExtent l="0" t="0" r="0" b="0"/>
            <wp:wrapSquare wrapText="bothSides"/>
            <wp:docPr id="13" name="Picture 13" descr="Media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a freedom"/>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02799" cy="804672"/>
                    </a:xfrm>
                    <a:prstGeom prst="rect">
                      <a:avLst/>
                    </a:prstGeom>
                    <a:noFill/>
                    <a:ln>
                      <a:noFill/>
                    </a:ln>
                  </pic:spPr>
                </pic:pic>
              </a:graphicData>
            </a:graphic>
          </wp:anchor>
        </w:drawing>
      </w:r>
      <w:r w:rsidRPr="008E1482">
        <w:rPr>
          <w:color w:val="404040"/>
          <w:szCs w:val="18"/>
        </w:rPr>
        <w:t>Monitorul, coordonat de Paris Lodron Universitat Salzburg, va furniza o bază de date pentru fiecare țară, care va conține informații privind proprietatea asupra mass-mediei, va evalua în mod sistematic cadrele juridice relevante și va identifica posibilele riscuri în ceea ce privește transparența în materie de proprietate asupra mass-mediei.</w:t>
      </w:r>
    </w:p>
    <w:p w14:paraId="30A5361E"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Vicepreședinta pentru valori și transparență, Věra </w:t>
      </w:r>
      <w:r w:rsidRPr="008E1482">
        <w:rPr>
          <w:rStyle w:val="Strong"/>
          <w:color w:val="404040"/>
        </w:rPr>
        <w:t>Jourová,</w:t>
      </w:r>
      <w:r w:rsidRPr="008E1482">
        <w:rPr>
          <w:rFonts w:ascii="Verdana" w:hAnsi="Verdana"/>
          <w:color w:val="404040"/>
          <w:sz w:val="18"/>
          <w:szCs w:val="18"/>
        </w:rPr>
        <w:t> a declarat: </w:t>
      </w:r>
      <w:r w:rsidRPr="008E1482">
        <w:rPr>
          <w:rStyle w:val="Emphasis"/>
          <w:color w:val="404040"/>
        </w:rPr>
        <w:t>„Devine din ce în ce mai greu de înțeles cine deține mass-media în UE. Acest lucru nu este acceptabil, deoarece, în democrație, oamenii merită să știe cine le furnizează informații. Acest nou instrument va contribui la înțelegerea pieței mass-mediași va furniza informații pentru viitoarele inițiative politice.</w:t>
      </w:r>
      <w:r w:rsidRPr="008E1482">
        <w:rPr>
          <w:rFonts w:ascii="Verdana" w:hAnsi="Verdana"/>
          <w:color w:val="404040"/>
          <w:sz w:val="18"/>
          <w:szCs w:val="18"/>
        </w:rPr>
        <w:t>”</w:t>
      </w:r>
    </w:p>
    <w:p w14:paraId="4D19EE45"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Comisarul pentru piața internă, Thierry</w:t>
      </w:r>
      <w:r w:rsidRPr="008E1482">
        <w:rPr>
          <w:rStyle w:val="Strong"/>
          <w:color w:val="404040"/>
        </w:rPr>
        <w:t> Breton</w:t>
      </w:r>
      <w:r w:rsidRPr="008E1482">
        <w:rPr>
          <w:rFonts w:ascii="Verdana" w:hAnsi="Verdana"/>
          <w:color w:val="404040"/>
          <w:sz w:val="18"/>
          <w:szCs w:val="18"/>
        </w:rPr>
        <w:t xml:space="preserve">, </w:t>
      </w:r>
      <w:proofErr w:type="gramStart"/>
      <w:r w:rsidRPr="008E1482">
        <w:rPr>
          <w:rFonts w:ascii="Verdana" w:hAnsi="Verdana"/>
          <w:color w:val="404040"/>
          <w:sz w:val="18"/>
          <w:szCs w:val="18"/>
        </w:rPr>
        <w:t>a</w:t>
      </w:r>
      <w:proofErr w:type="gramEnd"/>
      <w:r w:rsidRPr="008E1482">
        <w:rPr>
          <w:rFonts w:ascii="Verdana" w:hAnsi="Verdana"/>
          <w:color w:val="404040"/>
          <w:sz w:val="18"/>
          <w:szCs w:val="18"/>
        </w:rPr>
        <w:t xml:space="preserve"> adăugat: </w:t>
      </w:r>
      <w:r w:rsidRPr="008E1482">
        <w:rPr>
          <w:rStyle w:val="Emphasis"/>
          <w:color w:val="404040"/>
        </w:rPr>
        <w:t>„Este vital să se evidențieze și să se combată amenințările la adresa mass-mediei independente, un pilon esențial al democrațiilor noastre. Rămânem hotărâți să prezentăm noi inițiative, cum ar fi legislația privind libertatea mass-mediei, și să sprijinim mai mult proiectele de promovare a transparenței în acest sector.”</w:t>
      </w:r>
    </w:p>
    <w:p w14:paraId="76D6B0F1"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 xml:space="preserve">Acest nou instrument </w:t>
      </w:r>
      <w:proofErr w:type="gramStart"/>
      <w:r w:rsidRPr="008E1482">
        <w:rPr>
          <w:rFonts w:ascii="Verdana" w:hAnsi="Verdana"/>
          <w:color w:val="404040"/>
          <w:sz w:val="18"/>
          <w:szCs w:val="18"/>
        </w:rPr>
        <w:t>va</w:t>
      </w:r>
      <w:proofErr w:type="gramEnd"/>
      <w:r w:rsidRPr="008E1482">
        <w:rPr>
          <w:rFonts w:ascii="Verdana" w:hAnsi="Verdana"/>
          <w:color w:val="404040"/>
          <w:sz w:val="18"/>
          <w:szCs w:val="18"/>
        </w:rPr>
        <w:t xml:space="preserve"> sta la baza evaluărilor politice și de reglementare și a inițiativelor dedicate sprijinirii libertății și pluralismului mass-mediei. </w:t>
      </w:r>
      <w:proofErr w:type="gramStart"/>
      <w:r w:rsidRPr="008E1482">
        <w:rPr>
          <w:rFonts w:ascii="Verdana" w:hAnsi="Verdana"/>
          <w:color w:val="404040"/>
          <w:sz w:val="18"/>
          <w:szCs w:val="18"/>
        </w:rPr>
        <w:t>Va</w:t>
      </w:r>
      <w:proofErr w:type="gramEnd"/>
      <w:r w:rsidRPr="008E1482">
        <w:rPr>
          <w:rFonts w:ascii="Verdana" w:hAnsi="Verdana"/>
          <w:color w:val="404040"/>
          <w:sz w:val="18"/>
          <w:szCs w:val="18"/>
        </w:rPr>
        <w:t xml:space="preserve"> indica cine deține proprietatea asupra mass-mediei, sporind vizibilitatea unor eventuale probleme de concentrare și, prin urmare, contribuind la o mai bună înțelegere a pieței mass-media. Valoarea sprijinului acordat de UE proiectului, care se preconizează că </w:t>
      </w:r>
      <w:proofErr w:type="gramStart"/>
      <w:r w:rsidRPr="008E1482">
        <w:rPr>
          <w:rFonts w:ascii="Verdana" w:hAnsi="Verdana"/>
          <w:color w:val="404040"/>
          <w:sz w:val="18"/>
          <w:szCs w:val="18"/>
        </w:rPr>
        <w:t>va</w:t>
      </w:r>
      <w:proofErr w:type="gramEnd"/>
      <w:r w:rsidRPr="008E1482">
        <w:rPr>
          <w:rFonts w:ascii="Verdana" w:hAnsi="Verdana"/>
          <w:color w:val="404040"/>
          <w:sz w:val="18"/>
          <w:szCs w:val="18"/>
        </w:rPr>
        <w:t xml:space="preserve"> dura până în septembrie 2022, este de 1 milion de euro. În plus, se </w:t>
      </w:r>
      <w:proofErr w:type="gramStart"/>
      <w:r w:rsidRPr="008E1482">
        <w:rPr>
          <w:rFonts w:ascii="Verdana" w:hAnsi="Verdana"/>
          <w:color w:val="404040"/>
          <w:sz w:val="18"/>
          <w:szCs w:val="18"/>
        </w:rPr>
        <w:t>va</w:t>
      </w:r>
      <w:proofErr w:type="gramEnd"/>
      <w:r w:rsidRPr="008E1482">
        <w:rPr>
          <w:rFonts w:ascii="Verdana" w:hAnsi="Verdana"/>
          <w:color w:val="404040"/>
          <w:sz w:val="18"/>
          <w:szCs w:val="18"/>
        </w:rPr>
        <w:t xml:space="preserve"> publica o a doua cerere de propuneri în săptămânile următoare.</w:t>
      </w:r>
    </w:p>
    <w:p w14:paraId="254F12A0"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Beneficiarii acestui proiect-pilot au fost selectați în urma unei </w:t>
      </w:r>
      <w:hyperlink r:id="rId80" w:history="1">
        <w:r w:rsidRPr="008E1482">
          <w:rPr>
            <w:rStyle w:val="Hyperlink"/>
            <w:rFonts w:cs="Arial"/>
            <w:color w:val="004494"/>
          </w:rPr>
          <w:t>cereri de propuneri</w:t>
        </w:r>
      </w:hyperlink>
      <w:hyperlink r:id="rId81" w:history="1">
        <w:r w:rsidRPr="008E1482">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8E1482">
          <w:rPr>
            <w:rStyle w:val="Hyperlink"/>
            <w:color w:val="AAAAAA"/>
            <w:bdr w:val="single" w:sz="6" w:space="2" w:color="AAAAAA" w:frame="1"/>
            <w:shd w:val="clear" w:color="auto" w:fill="FFFFFF"/>
          </w:rPr>
          <w:t>EN</w:t>
        </w:r>
        <w:r w:rsidRPr="008E1482">
          <w:rPr>
            <w:rStyle w:val="Hyperlink"/>
            <w:b/>
            <w:bCs/>
            <w:color w:val="CCCCCC"/>
            <w:bdr w:val="single" w:sz="6" w:space="2" w:color="AAAAAA" w:frame="1"/>
            <w:shd w:val="clear" w:color="auto" w:fill="FFFFFF"/>
          </w:rPr>
          <w:t>•••</w:t>
        </w:r>
      </w:hyperlink>
      <w:r w:rsidRPr="008E1482">
        <w:rPr>
          <w:rFonts w:ascii="Verdana" w:hAnsi="Verdana"/>
          <w:color w:val="404040"/>
          <w:sz w:val="18"/>
          <w:szCs w:val="18"/>
        </w:rPr>
        <w:t xml:space="preserve"> care vizează părțile interesate </w:t>
      </w:r>
      <w:proofErr w:type="gramStart"/>
      <w:r w:rsidRPr="008E1482">
        <w:rPr>
          <w:rFonts w:ascii="Verdana" w:hAnsi="Verdana"/>
          <w:color w:val="404040"/>
          <w:sz w:val="18"/>
          <w:szCs w:val="18"/>
        </w:rPr>
        <w:t>ce</w:t>
      </w:r>
      <w:proofErr w:type="gramEnd"/>
      <w:r w:rsidRPr="008E1482">
        <w:rPr>
          <w:rFonts w:ascii="Verdana" w:hAnsi="Verdana"/>
          <w:color w:val="404040"/>
          <w:sz w:val="18"/>
          <w:szCs w:val="18"/>
        </w:rPr>
        <w:t xml:space="preserve"> își desfășoară activitatea în domeniul libertății și pluralismului mass-mediei la nivel european, regional și local. Această inițiativă face parte dintr-un efort mai amplu în domeniul </w:t>
      </w:r>
      <w:hyperlink r:id="rId82" w:history="1">
        <w:r w:rsidRPr="008E1482">
          <w:rPr>
            <w:rStyle w:val="Hyperlink"/>
            <w:rFonts w:cs="Arial"/>
            <w:color w:val="004494"/>
          </w:rPr>
          <w:t>libertății și pluralismului mass-mediei</w:t>
        </w:r>
      </w:hyperlink>
      <w:hyperlink r:id="rId83" w:history="1">
        <w:r w:rsidRPr="008E1482">
          <w:rPr>
            <w:rStyle w:val="wtoffscreen"/>
            <w:rFonts w:ascii="Verdana" w:hAnsi="Verdana"/>
            <w:color w:val="999999"/>
            <w:sz w:val="18"/>
            <w:szCs w:val="18"/>
            <w:u w:val="single"/>
            <w:bdr w:val="single" w:sz="6" w:space="2" w:color="AAAAAA" w:frame="1"/>
            <w:shd w:val="clear" w:color="auto" w:fill="FFFFFF"/>
          </w:rPr>
          <w:t xml:space="preserve">Căutați traducerile </w:t>
        </w:r>
        <w:r w:rsidRPr="008E1482">
          <w:rPr>
            <w:rStyle w:val="wtoffscreen"/>
            <w:rFonts w:ascii="Verdana" w:hAnsi="Verdana"/>
            <w:color w:val="999999"/>
            <w:sz w:val="18"/>
            <w:szCs w:val="18"/>
            <w:u w:val="single"/>
            <w:bdr w:val="single" w:sz="6" w:space="2" w:color="AAAAAA" w:frame="1"/>
            <w:shd w:val="clear" w:color="auto" w:fill="FFFFFF"/>
          </w:rPr>
          <w:lastRenderedPageBreak/>
          <w:t>disponibile pentru linkul precedent</w:t>
        </w:r>
        <w:r w:rsidRPr="008E1482">
          <w:rPr>
            <w:rStyle w:val="Hyperlink"/>
            <w:color w:val="AAAAAA"/>
            <w:bdr w:val="single" w:sz="6" w:space="2" w:color="AAAAAA" w:frame="1"/>
            <w:shd w:val="clear" w:color="auto" w:fill="FFFFFF"/>
          </w:rPr>
          <w:t>EN</w:t>
        </w:r>
        <w:r w:rsidRPr="008E1482">
          <w:rPr>
            <w:rStyle w:val="Hyperlink"/>
            <w:b/>
            <w:bCs/>
            <w:color w:val="CCCCCC"/>
            <w:bdr w:val="single" w:sz="6" w:space="2" w:color="AAAAAA" w:frame="1"/>
            <w:shd w:val="clear" w:color="auto" w:fill="FFFFFF"/>
          </w:rPr>
          <w:t>•••</w:t>
        </w:r>
      </w:hyperlink>
      <w:r w:rsidRPr="008E1482">
        <w:rPr>
          <w:rFonts w:ascii="Verdana" w:hAnsi="Verdana"/>
          <w:color w:val="404040"/>
          <w:sz w:val="18"/>
          <w:szCs w:val="18"/>
        </w:rPr>
        <w:t>, astfel cum se subliniază în </w:t>
      </w:r>
      <w:hyperlink r:id="rId84" w:history="1">
        <w:r w:rsidRPr="008E1482">
          <w:rPr>
            <w:rStyle w:val="Hyperlink"/>
            <w:rFonts w:cs="Arial"/>
            <w:color w:val="004494"/>
          </w:rPr>
          <w:t>Planul de acțiune pentru democrația europeană</w:t>
        </w:r>
      </w:hyperlink>
      <w:hyperlink r:id="rId85" w:history="1">
        <w:r w:rsidRPr="008E1482">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8E1482">
          <w:rPr>
            <w:rStyle w:val="Hyperlink"/>
            <w:color w:val="AAAAAA"/>
            <w:bdr w:val="single" w:sz="6" w:space="2" w:color="AAAAAA" w:frame="1"/>
            <w:shd w:val="clear" w:color="auto" w:fill="FFFFFF"/>
          </w:rPr>
          <w:t>EN</w:t>
        </w:r>
        <w:r w:rsidRPr="008E1482">
          <w:rPr>
            <w:rStyle w:val="Hyperlink"/>
            <w:b/>
            <w:bCs/>
            <w:color w:val="CCCCCC"/>
            <w:bdr w:val="single" w:sz="6" w:space="2" w:color="AAAAAA" w:frame="1"/>
            <w:shd w:val="clear" w:color="auto" w:fill="FFFFFF"/>
          </w:rPr>
          <w:t>•••</w:t>
        </w:r>
      </w:hyperlink>
      <w:r w:rsidRPr="008E1482">
        <w:rPr>
          <w:rFonts w:ascii="Verdana" w:hAnsi="Verdana"/>
          <w:color w:val="404040"/>
          <w:sz w:val="18"/>
          <w:szCs w:val="18"/>
        </w:rPr>
        <w:t>.</w:t>
      </w:r>
    </w:p>
    <w:p w14:paraId="658A4E61"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Mai multe informații cu privire la această cerere de propuneri și la alte cereri legate de mass-media, fie în desfășurare, fie în pregătire, sunt, de asemenea, disponibile </w:t>
      </w:r>
      <w:hyperlink r:id="rId86" w:history="1">
        <w:r w:rsidRPr="008E1482">
          <w:rPr>
            <w:rStyle w:val="Hyperlink"/>
            <w:rFonts w:cs="Arial"/>
            <w:color w:val="004494"/>
          </w:rPr>
          <w:t>aici</w:t>
        </w:r>
      </w:hyperlink>
      <w:hyperlink r:id="rId87" w:history="1">
        <w:r w:rsidRPr="008E1482">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8E1482">
          <w:rPr>
            <w:rStyle w:val="Hyperlink"/>
            <w:color w:val="AAAAAA"/>
            <w:bdr w:val="single" w:sz="6" w:space="2" w:color="AAAAAA" w:frame="1"/>
            <w:shd w:val="clear" w:color="auto" w:fill="FFFFFF"/>
          </w:rPr>
          <w:t>EN</w:t>
        </w:r>
        <w:r w:rsidRPr="008E1482">
          <w:rPr>
            <w:rStyle w:val="Hyperlink"/>
            <w:b/>
            <w:bCs/>
            <w:color w:val="CCCCCC"/>
            <w:bdr w:val="single" w:sz="6" w:space="2" w:color="AAAAAA" w:frame="1"/>
            <w:shd w:val="clear" w:color="auto" w:fill="FFFFFF"/>
          </w:rPr>
          <w:t>•••</w:t>
        </w:r>
      </w:hyperlink>
      <w:r w:rsidRPr="008E1482">
        <w:rPr>
          <w:rFonts w:ascii="Verdana" w:hAnsi="Verdana"/>
          <w:color w:val="404040"/>
          <w:sz w:val="18"/>
          <w:szCs w:val="18"/>
        </w:rPr>
        <w:t>.</w:t>
      </w:r>
      <w:r w:rsidRPr="008E1482">
        <w:rPr>
          <w:rStyle w:val="Emphasis"/>
          <w:color w:val="404040"/>
        </w:rPr>
        <w:t> </w:t>
      </w:r>
    </w:p>
    <w:p w14:paraId="38BFCAB6" w14:textId="6F0C9BA9" w:rsidR="00565EF9" w:rsidRPr="008E1482" w:rsidRDefault="00565EF9" w:rsidP="00A10899">
      <w:pPr>
        <w:pStyle w:val="separatorarticole"/>
      </w:pPr>
      <w:r w:rsidRPr="008E1482">
        <w:t>*</w:t>
      </w:r>
    </w:p>
    <w:p w14:paraId="79079555" w14:textId="77777777" w:rsidR="00565EF9" w:rsidRPr="008E1482" w:rsidRDefault="00565EF9" w:rsidP="00A10899">
      <w:pPr>
        <w:pStyle w:val="TitluArticolinINFOUE"/>
        <w:rPr>
          <w:lang w:eastAsia="ro-RO"/>
        </w:rPr>
      </w:pPr>
      <w:bookmarkStart w:id="143" w:name="_Toc84229076"/>
      <w:r w:rsidRPr="008E1482">
        <w:t>Salată tradițională cu icre de crap: specialitate tradițională garantată în UE</w:t>
      </w:r>
      <w:bookmarkEnd w:id="143"/>
    </w:p>
    <w:p w14:paraId="32F8D35E" w14:textId="77777777" w:rsidR="00565EF9" w:rsidRPr="008E1482" w:rsidRDefault="00565EF9" w:rsidP="008E1482">
      <w:pPr>
        <w:pStyle w:val="ecl-page-header-standardiseddescription"/>
        <w:spacing w:before="120" w:beforeAutospacing="0" w:after="0" w:afterAutospacing="0"/>
        <w:rPr>
          <w:rFonts w:ascii="Verdana" w:hAnsi="Verdana"/>
          <w:color w:val="404040"/>
          <w:sz w:val="18"/>
          <w:szCs w:val="18"/>
        </w:rPr>
      </w:pPr>
      <w:r w:rsidRPr="008E1482">
        <w:rPr>
          <w:rFonts w:ascii="Verdana" w:hAnsi="Verdana"/>
          <w:color w:val="404040"/>
          <w:sz w:val="18"/>
          <w:szCs w:val="18"/>
        </w:rPr>
        <w:t>Comisia Europeană a aprobat cererea de înregistrare în Registrul specialităților tradiționale garantate a denumirii „Salată tradițională cu icre de crap” (STG)  din România.</w:t>
      </w:r>
    </w:p>
    <w:p w14:paraId="18864600"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 xml:space="preserve">„Salata tradițională cu icre de crap” </w:t>
      </w:r>
      <w:proofErr w:type="gramStart"/>
      <w:r w:rsidRPr="008E1482">
        <w:rPr>
          <w:rFonts w:ascii="Verdana" w:hAnsi="Verdana"/>
          <w:color w:val="404040"/>
          <w:sz w:val="18"/>
          <w:szCs w:val="18"/>
        </w:rPr>
        <w:t>este</w:t>
      </w:r>
      <w:proofErr w:type="gramEnd"/>
      <w:r w:rsidRPr="008E1482">
        <w:rPr>
          <w:rFonts w:ascii="Verdana" w:hAnsi="Verdana"/>
          <w:color w:val="404040"/>
          <w:sz w:val="18"/>
          <w:szCs w:val="18"/>
        </w:rPr>
        <w:t xml:space="preserve"> un produs obținut din: icre de crap sărate, icre sărate de pește de apă dulce, ulei de floarea soarelui, apă carbogazificată și zeamă de lămâie. Există în două variante, cu sau fără ceapă fiartă. Este produsă din materii prime sau ingrediente care sunt cele utilizate în mod tradițional.</w:t>
      </w:r>
    </w:p>
    <w:p w14:paraId="72382D03"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 xml:space="preserve">Denumirea „Salată tradițională cu icre de crap” indică menținerea </w:t>
      </w:r>
      <w:proofErr w:type="gramStart"/>
      <w:r w:rsidRPr="008E1482">
        <w:rPr>
          <w:rFonts w:ascii="Verdana" w:hAnsi="Verdana"/>
          <w:color w:val="404040"/>
          <w:sz w:val="18"/>
          <w:szCs w:val="18"/>
        </w:rPr>
        <w:t>constantă</w:t>
      </w:r>
      <w:proofErr w:type="gramEnd"/>
      <w:r w:rsidRPr="008E1482">
        <w:rPr>
          <w:rFonts w:ascii="Verdana" w:hAnsi="Verdana"/>
          <w:color w:val="404040"/>
          <w:sz w:val="18"/>
          <w:szCs w:val="18"/>
        </w:rPr>
        <w:t xml:space="preserve"> de-a lungul generațiilor, pentru obținerea produsului, a anumitor materii prime și ingrediente. „Salata tradițională cu icre de crap” </w:t>
      </w:r>
      <w:proofErr w:type="gramStart"/>
      <w:r w:rsidRPr="008E1482">
        <w:rPr>
          <w:rFonts w:ascii="Verdana" w:hAnsi="Verdana"/>
          <w:color w:val="404040"/>
          <w:sz w:val="18"/>
          <w:szCs w:val="18"/>
        </w:rPr>
        <w:t>este</w:t>
      </w:r>
      <w:proofErr w:type="gramEnd"/>
      <w:r w:rsidRPr="008E1482">
        <w:rPr>
          <w:rFonts w:ascii="Verdana" w:hAnsi="Verdana"/>
          <w:color w:val="404040"/>
          <w:sz w:val="18"/>
          <w:szCs w:val="18"/>
        </w:rPr>
        <w:t xml:space="preserve"> caracterizată prin aspect, consistență, culoare, aromă și gust. Salata tradițională cu icre de crap </w:t>
      </w:r>
      <w:proofErr w:type="gramStart"/>
      <w:r w:rsidRPr="008E1482">
        <w:rPr>
          <w:rFonts w:ascii="Verdana" w:hAnsi="Verdana"/>
          <w:color w:val="404040"/>
          <w:sz w:val="18"/>
          <w:szCs w:val="18"/>
        </w:rPr>
        <w:t>este</w:t>
      </w:r>
      <w:proofErr w:type="gramEnd"/>
      <w:r w:rsidRPr="008E1482">
        <w:rPr>
          <w:rFonts w:ascii="Verdana" w:hAnsi="Verdana"/>
          <w:color w:val="404040"/>
          <w:sz w:val="18"/>
          <w:szCs w:val="18"/>
        </w:rPr>
        <w:t xml:space="preserve"> o cremă omogenă din icre și ulei, în care iese în evidență frecvența ridicată a boabelor de icre.</w:t>
      </w:r>
    </w:p>
    <w:p w14:paraId="7023C313"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 xml:space="preserve">Această denumire nouă se </w:t>
      </w:r>
      <w:proofErr w:type="gramStart"/>
      <w:r w:rsidRPr="008E1482">
        <w:rPr>
          <w:rFonts w:ascii="Verdana" w:hAnsi="Verdana"/>
          <w:color w:val="404040"/>
          <w:sz w:val="18"/>
          <w:szCs w:val="18"/>
        </w:rPr>
        <w:t>va</w:t>
      </w:r>
      <w:proofErr w:type="gramEnd"/>
      <w:r w:rsidRPr="008E1482">
        <w:rPr>
          <w:rFonts w:ascii="Verdana" w:hAnsi="Verdana"/>
          <w:color w:val="404040"/>
          <w:sz w:val="18"/>
          <w:szCs w:val="18"/>
        </w:rPr>
        <w:t xml:space="preserve"> alătura celor 65 de specialități tradiționale garantate deja protejate. Lista </w:t>
      </w:r>
      <w:proofErr w:type="gramStart"/>
      <w:r w:rsidRPr="008E1482">
        <w:rPr>
          <w:rFonts w:ascii="Verdana" w:hAnsi="Verdana"/>
          <w:color w:val="404040"/>
          <w:sz w:val="18"/>
          <w:szCs w:val="18"/>
        </w:rPr>
        <w:t>este</w:t>
      </w:r>
      <w:proofErr w:type="gramEnd"/>
      <w:r w:rsidRPr="008E1482">
        <w:rPr>
          <w:rFonts w:ascii="Verdana" w:hAnsi="Verdana"/>
          <w:color w:val="404040"/>
          <w:sz w:val="18"/>
          <w:szCs w:val="18"/>
        </w:rPr>
        <w:t xml:space="preserve"> disponibilă în baza de date </w:t>
      </w:r>
      <w:hyperlink r:id="rId88" w:history="1">
        <w:r w:rsidRPr="008E1482">
          <w:rPr>
            <w:rStyle w:val="Hyperlink"/>
            <w:rFonts w:cs="Arial"/>
            <w:color w:val="004494"/>
          </w:rPr>
          <w:t>eAmbrosia</w:t>
        </w:r>
      </w:hyperlink>
      <w:r w:rsidRPr="008E1482">
        <w:rPr>
          <w:rFonts w:ascii="Verdana" w:hAnsi="Verdana"/>
          <w:color w:val="404040"/>
          <w:sz w:val="18"/>
          <w:szCs w:val="18"/>
        </w:rPr>
        <w:t xml:space="preserve">. Pentru mai multe informații, </w:t>
      </w:r>
      <w:proofErr w:type="gramStart"/>
      <w:r w:rsidRPr="008E1482">
        <w:rPr>
          <w:rFonts w:ascii="Verdana" w:hAnsi="Verdana"/>
          <w:color w:val="404040"/>
          <w:sz w:val="18"/>
          <w:szCs w:val="18"/>
        </w:rPr>
        <w:t>vă</w:t>
      </w:r>
      <w:proofErr w:type="gramEnd"/>
      <w:r w:rsidRPr="008E1482">
        <w:rPr>
          <w:rFonts w:ascii="Verdana" w:hAnsi="Verdana"/>
          <w:color w:val="404040"/>
          <w:sz w:val="18"/>
          <w:szCs w:val="18"/>
        </w:rPr>
        <w:t xml:space="preserve"> invităm să consultați, de asemenea, paginile referitoare la politica de calitate.</w:t>
      </w:r>
    </w:p>
    <w:p w14:paraId="26FF9AD4"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Style w:val="Strong"/>
          <w:color w:val="404040"/>
        </w:rPr>
        <w:t>Specialitatea tradițională garantată</w:t>
      </w:r>
    </w:p>
    <w:p w14:paraId="36E37249"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 xml:space="preserve">Specialitatea tradițională garantată (STG) evidențiază aspectele tradiționale, cum ar fi modul în care produsul </w:t>
      </w:r>
      <w:proofErr w:type="gramStart"/>
      <w:r w:rsidRPr="008E1482">
        <w:rPr>
          <w:rFonts w:ascii="Verdana" w:hAnsi="Verdana"/>
          <w:color w:val="404040"/>
          <w:sz w:val="18"/>
          <w:szCs w:val="18"/>
        </w:rPr>
        <w:t>este</w:t>
      </w:r>
      <w:proofErr w:type="gramEnd"/>
      <w:r w:rsidRPr="008E1482">
        <w:rPr>
          <w:rFonts w:ascii="Verdana" w:hAnsi="Verdana"/>
          <w:color w:val="404040"/>
          <w:sz w:val="18"/>
          <w:szCs w:val="18"/>
        </w:rPr>
        <w:t xml:space="preserve"> fabricat sau compoziția sa, fără a-l lega de o anumită zonă geografică. Denumirea unui produs înregistrat ca STG îl protejează împotriva falsificării și utilizării abuzive.</w:t>
      </w:r>
    </w:p>
    <w:p w14:paraId="2725C53E" w14:textId="73D8CB8F" w:rsidR="00565EF9" w:rsidRPr="008E1482" w:rsidRDefault="00565EF9" w:rsidP="00A10899">
      <w:pPr>
        <w:pStyle w:val="separatorarticole"/>
      </w:pPr>
      <w:r w:rsidRPr="008E1482">
        <w:t>*</w:t>
      </w:r>
    </w:p>
    <w:p w14:paraId="7623A859" w14:textId="77777777" w:rsidR="00565EF9" w:rsidRPr="008E1482" w:rsidRDefault="00565EF9" w:rsidP="00A10899">
      <w:pPr>
        <w:pStyle w:val="TitluArticolinINFOUE"/>
        <w:rPr>
          <w:lang w:eastAsia="ro-RO"/>
        </w:rPr>
      </w:pPr>
      <w:bookmarkStart w:id="144" w:name="_Toc84229077"/>
      <w:r w:rsidRPr="008E1482">
        <w:t>Comisia aprobă schema de ajutor românească destinată companiilor aeriene care încep zboruri internaționale regulate pe Aeroportul Internațional Maramureș</w:t>
      </w:r>
      <w:bookmarkEnd w:id="144"/>
    </w:p>
    <w:p w14:paraId="50FE5578" w14:textId="77777777" w:rsidR="00565EF9" w:rsidRPr="008E1482" w:rsidRDefault="00565EF9" w:rsidP="008E1482">
      <w:pPr>
        <w:pStyle w:val="ecl-page-header-standardiseddescription"/>
        <w:spacing w:before="120" w:beforeAutospacing="0" w:after="0" w:afterAutospacing="0"/>
        <w:rPr>
          <w:rFonts w:ascii="Verdana" w:hAnsi="Verdana"/>
          <w:color w:val="404040"/>
          <w:sz w:val="18"/>
          <w:szCs w:val="18"/>
        </w:rPr>
      </w:pPr>
      <w:r w:rsidRPr="008E1482">
        <w:rPr>
          <w:rFonts w:ascii="Verdana" w:hAnsi="Verdana"/>
          <w:color w:val="404040"/>
          <w:sz w:val="18"/>
          <w:szCs w:val="18"/>
        </w:rPr>
        <w:t>Ajutoare de stat: Comisia aprobă schema de ajutor românească în valoare de 1,2 milioane EUR destinată companiilor aeriene care încep zboruri internaționale regulate pe Aeroportul Internațional Maramureș în urma pandemiei de coronavirus.</w:t>
      </w:r>
    </w:p>
    <w:p w14:paraId="4F4C9E69" w14:textId="7B720A7A" w:rsidR="00565EF9" w:rsidRPr="008E1482" w:rsidRDefault="00565EF9" w:rsidP="00A10899">
      <w:pPr>
        <w:rPr>
          <w:color w:val="404040"/>
          <w:szCs w:val="18"/>
        </w:rPr>
      </w:pPr>
      <w:r w:rsidRPr="008E1482">
        <w:rPr>
          <w:noProof/>
          <w:szCs w:val="18"/>
          <w:lang w:eastAsia="ro-RO"/>
        </w:rPr>
        <w:drawing>
          <wp:anchor distT="0" distB="0" distL="114300" distR="114300" simplePos="0" relativeHeight="252035072" behindDoc="0" locked="0" layoutInCell="1" allowOverlap="1" wp14:anchorId="7B428EB4" wp14:editId="32477C23">
            <wp:simplePos x="0" y="0"/>
            <wp:positionH relativeFrom="column">
              <wp:posOffset>-1041</wp:posOffset>
            </wp:positionH>
            <wp:positionV relativeFrom="paragraph">
              <wp:posOffset>73990</wp:posOffset>
            </wp:positionV>
            <wp:extent cx="1651115" cy="1104595"/>
            <wp:effectExtent l="0" t="0" r="6350" b="635"/>
            <wp:wrapSquare wrapText="bothSides"/>
            <wp:docPr id="15" name="Picture 15" descr="maram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amure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51115" cy="1104595"/>
                    </a:xfrm>
                    <a:prstGeom prst="rect">
                      <a:avLst/>
                    </a:prstGeom>
                    <a:noFill/>
                    <a:ln>
                      <a:noFill/>
                    </a:ln>
                  </pic:spPr>
                </pic:pic>
              </a:graphicData>
            </a:graphic>
          </wp:anchor>
        </w:drawing>
      </w:r>
      <w:r w:rsidRPr="008E1482">
        <w:rPr>
          <w:color w:val="404040"/>
          <w:szCs w:val="18"/>
        </w:rPr>
        <w:t>Comisia Europeană a aprobat o schemă românească în valoare de 1,2 milioane EUR pentru companiile aeriene care efectuează zboruri internaționale spre și dinspre Aeroportul Internațional Maramureș în urma pandemiei de coronavirus.</w:t>
      </w:r>
    </w:p>
    <w:p w14:paraId="49660786"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Schema, în cadrul căreia ajutorul va lua forma unor subvenții directe de până la 800.000 EUR per întreprindere, a fost aprobată în temeiul </w:t>
      </w:r>
      <w:hyperlink r:id="rId90" w:history="1">
        <w:r w:rsidRPr="008E1482">
          <w:rPr>
            <w:rStyle w:val="Hyperlink"/>
            <w:rFonts w:cs="Arial"/>
            <w:color w:val="004494"/>
          </w:rPr>
          <w:t>cadrului temporar</w:t>
        </w:r>
      </w:hyperlink>
      <w:hyperlink r:id="rId91" w:history="1">
        <w:r w:rsidRPr="008E1482">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8E1482">
          <w:rPr>
            <w:rStyle w:val="Hyperlink"/>
            <w:color w:val="AAAAAA"/>
            <w:bdr w:val="single" w:sz="6" w:space="2" w:color="AAAAAA" w:frame="1"/>
            <w:shd w:val="clear" w:color="auto" w:fill="FFFFFF"/>
          </w:rPr>
          <w:t>EN</w:t>
        </w:r>
        <w:r w:rsidRPr="008E1482">
          <w:rPr>
            <w:rStyle w:val="Hyperlink"/>
            <w:b/>
            <w:bCs/>
            <w:color w:val="CCCCCC"/>
            <w:bdr w:val="single" w:sz="6" w:space="2" w:color="AAAAAA" w:frame="1"/>
            <w:shd w:val="clear" w:color="auto" w:fill="FFFFFF"/>
          </w:rPr>
          <w:t>•••</w:t>
        </w:r>
      </w:hyperlink>
      <w:r w:rsidRPr="008E1482">
        <w:rPr>
          <w:rFonts w:ascii="Verdana" w:hAnsi="Verdana"/>
          <w:color w:val="404040"/>
          <w:sz w:val="18"/>
          <w:szCs w:val="18"/>
        </w:rPr>
        <w:t xml:space="preserve"> privind ajutoarele de stat. Aeroportul Internațional Maramureș joacă un rol important în ceea ce privește conectivitatea regională și internațională a României. Sprijinul public </w:t>
      </w:r>
      <w:proofErr w:type="gramStart"/>
      <w:r w:rsidRPr="008E1482">
        <w:rPr>
          <w:rFonts w:ascii="Verdana" w:hAnsi="Verdana"/>
          <w:color w:val="404040"/>
          <w:sz w:val="18"/>
          <w:szCs w:val="18"/>
        </w:rPr>
        <w:t>va</w:t>
      </w:r>
      <w:proofErr w:type="gramEnd"/>
      <w:r w:rsidRPr="008E1482">
        <w:rPr>
          <w:rFonts w:ascii="Verdana" w:hAnsi="Verdana"/>
          <w:color w:val="404040"/>
          <w:sz w:val="18"/>
          <w:szCs w:val="18"/>
        </w:rPr>
        <w:t xml:space="preserve"> fi accesibil tuturor companiilor aeriene interesate care se angajează să opereze cel puțin două noi zboruri internaționale pe Aeroportul Internațional Maramureș.</w:t>
      </w:r>
    </w:p>
    <w:p w14:paraId="6A3B704D"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 xml:space="preserve">Ajutorul se va aloca pe baza unei evaluări a numărului de destinații, a frecvenței zborurilor și a numărului estimat de pasageri atrași în primul </w:t>
      </w:r>
      <w:proofErr w:type="gramStart"/>
      <w:r w:rsidRPr="008E1482">
        <w:rPr>
          <w:rFonts w:ascii="Verdana" w:hAnsi="Verdana"/>
          <w:color w:val="404040"/>
          <w:sz w:val="18"/>
          <w:szCs w:val="18"/>
        </w:rPr>
        <w:t>an</w:t>
      </w:r>
      <w:proofErr w:type="gramEnd"/>
      <w:r w:rsidRPr="008E1482">
        <w:rPr>
          <w:rFonts w:ascii="Verdana" w:hAnsi="Verdana"/>
          <w:color w:val="404040"/>
          <w:sz w:val="18"/>
          <w:szCs w:val="18"/>
        </w:rPr>
        <w:t xml:space="preserve"> de operare. Schema </w:t>
      </w:r>
      <w:proofErr w:type="gramStart"/>
      <w:r w:rsidRPr="008E1482">
        <w:rPr>
          <w:rFonts w:ascii="Verdana" w:hAnsi="Verdana"/>
          <w:color w:val="404040"/>
          <w:sz w:val="18"/>
          <w:szCs w:val="18"/>
        </w:rPr>
        <w:t>este</w:t>
      </w:r>
      <w:proofErr w:type="gramEnd"/>
      <w:r w:rsidRPr="008E1482">
        <w:rPr>
          <w:rFonts w:ascii="Verdana" w:hAnsi="Verdana"/>
          <w:color w:val="404040"/>
          <w:sz w:val="18"/>
          <w:szCs w:val="18"/>
        </w:rPr>
        <w:t xml:space="preserve"> menită să sprijine activitatea acestor companii aeriene, precum și redresarea economică și viabilitatea structurală a regiunii în contextul pandemiei de coronavirus. Comisia a constatat că schema românească respectă condițiile </w:t>
      </w:r>
      <w:r w:rsidRPr="008E1482">
        <w:rPr>
          <w:rFonts w:ascii="Verdana" w:hAnsi="Verdana"/>
          <w:color w:val="404040"/>
          <w:sz w:val="18"/>
          <w:szCs w:val="18"/>
        </w:rPr>
        <w:lastRenderedPageBreak/>
        <w:t>prevăzute în cadrul temporar. În special, ajutorul (i) nu va depăși 1</w:t>
      </w:r>
      <w:proofErr w:type="gramStart"/>
      <w:r w:rsidRPr="008E1482">
        <w:rPr>
          <w:rFonts w:ascii="Verdana" w:hAnsi="Verdana"/>
          <w:color w:val="404040"/>
          <w:sz w:val="18"/>
          <w:szCs w:val="18"/>
        </w:rPr>
        <w:t>,8</w:t>
      </w:r>
      <w:proofErr w:type="gramEnd"/>
      <w:r w:rsidRPr="008E1482">
        <w:rPr>
          <w:rFonts w:ascii="Verdana" w:hAnsi="Verdana"/>
          <w:color w:val="404040"/>
          <w:sz w:val="18"/>
          <w:szCs w:val="18"/>
        </w:rPr>
        <w:t xml:space="preserve"> milioane EUR per beneficiar; și (ii) se acordă până la 31 decembrie 2021.</w:t>
      </w:r>
    </w:p>
    <w:p w14:paraId="055024E6"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Comisia a concluzionat că măsura este necesară, adecvată și proporțională pentru a remedia o perturbare gravă a economiei unui stat membru, în conformitate cu articolul 107 alineatul (3) litera (b) din TFUE și cu condițiile prevăzute în cadrul temporar. Pe această bază, Comisia a aprobat măsura în temeiul normelor UE privind ajutoarele de stat. Mai multe informații cu privire la cadrul temporar și la alte acțiuni întreprinse de Comisie pentru a aborda impactul economic al pandemiei de COVID-19 pot fi găsite </w:t>
      </w:r>
      <w:hyperlink r:id="rId92" w:history="1">
        <w:r w:rsidRPr="008E1482">
          <w:rPr>
            <w:rStyle w:val="Hyperlink"/>
            <w:rFonts w:cs="Arial"/>
            <w:color w:val="004494"/>
          </w:rPr>
          <w:t>aici</w:t>
        </w:r>
      </w:hyperlink>
      <w:hyperlink r:id="rId93" w:history="1">
        <w:r w:rsidRPr="008E1482">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8E1482">
          <w:rPr>
            <w:rStyle w:val="Hyperlink"/>
            <w:color w:val="AAAAAA"/>
            <w:bdr w:val="single" w:sz="6" w:space="2" w:color="AAAAAA" w:frame="1"/>
            <w:shd w:val="clear" w:color="auto" w:fill="FFFFFF"/>
          </w:rPr>
          <w:t>EN</w:t>
        </w:r>
        <w:r w:rsidRPr="008E1482">
          <w:rPr>
            <w:rStyle w:val="Hyperlink"/>
            <w:b/>
            <w:bCs/>
            <w:color w:val="CCCCCC"/>
            <w:bdr w:val="single" w:sz="6" w:space="2" w:color="AAAAAA" w:frame="1"/>
            <w:shd w:val="clear" w:color="auto" w:fill="FFFFFF"/>
          </w:rPr>
          <w:t>•••</w:t>
        </w:r>
      </w:hyperlink>
      <w:r w:rsidRPr="008E1482">
        <w:rPr>
          <w:rFonts w:ascii="Verdana" w:hAnsi="Verdana"/>
          <w:color w:val="404040"/>
          <w:sz w:val="18"/>
          <w:szCs w:val="18"/>
        </w:rPr>
        <w:t>.</w:t>
      </w:r>
    </w:p>
    <w:p w14:paraId="6EA446BF"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Versiunea neconfidențială a deciziei va fi disponibilă cu numărul de caz SA.64092 în </w:t>
      </w:r>
      <w:hyperlink r:id="rId94" w:history="1">
        <w:r w:rsidRPr="008E1482">
          <w:rPr>
            <w:rStyle w:val="Hyperlink"/>
            <w:rFonts w:cs="Arial"/>
            <w:color w:val="004494"/>
          </w:rPr>
          <w:t>Registrul ajutoarelor de stat</w:t>
        </w:r>
      </w:hyperlink>
      <w:r w:rsidRPr="008E1482">
        <w:rPr>
          <w:rFonts w:ascii="Verdana" w:hAnsi="Verdana"/>
          <w:color w:val="404040"/>
          <w:sz w:val="18"/>
          <w:szCs w:val="18"/>
        </w:rPr>
        <w:t>, pe site-ul web al Comisiei privind </w:t>
      </w:r>
      <w:hyperlink r:id="rId95" w:history="1">
        <w:r w:rsidRPr="008E1482">
          <w:rPr>
            <w:rStyle w:val="Hyperlink"/>
            <w:rFonts w:cs="Arial"/>
            <w:color w:val="004494"/>
          </w:rPr>
          <w:t>concurența</w:t>
        </w:r>
      </w:hyperlink>
      <w:hyperlink r:id="rId96" w:history="1">
        <w:r w:rsidRPr="008E1482">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8E1482">
          <w:rPr>
            <w:rStyle w:val="Hyperlink"/>
            <w:color w:val="AAAAAA"/>
            <w:bdr w:val="single" w:sz="6" w:space="2" w:color="AAAAAA" w:frame="1"/>
            <w:shd w:val="clear" w:color="auto" w:fill="FFFFFF"/>
          </w:rPr>
          <w:t>EN</w:t>
        </w:r>
        <w:r w:rsidRPr="008E1482">
          <w:rPr>
            <w:rStyle w:val="Hyperlink"/>
            <w:b/>
            <w:bCs/>
            <w:color w:val="CCCCCC"/>
            <w:bdr w:val="single" w:sz="6" w:space="2" w:color="AAAAAA" w:frame="1"/>
            <w:shd w:val="clear" w:color="auto" w:fill="FFFFFF"/>
          </w:rPr>
          <w:t>•••</w:t>
        </w:r>
      </w:hyperlink>
      <w:r w:rsidRPr="008E1482">
        <w:rPr>
          <w:rFonts w:ascii="Verdana" w:hAnsi="Verdana"/>
          <w:color w:val="404040"/>
          <w:sz w:val="18"/>
          <w:szCs w:val="18"/>
        </w:rPr>
        <w:t>, de îndată ce vor fi fost soluționate eventualele probleme legate de confidențialitate.</w:t>
      </w:r>
    </w:p>
    <w:p w14:paraId="0A72DEC4" w14:textId="52D81116" w:rsidR="00565EF9" w:rsidRPr="008E1482" w:rsidRDefault="00565EF9" w:rsidP="00A10899">
      <w:pPr>
        <w:pStyle w:val="separatorarticole"/>
      </w:pPr>
      <w:r w:rsidRPr="008E1482">
        <w:t>*</w:t>
      </w:r>
    </w:p>
    <w:p w14:paraId="3A3F4190" w14:textId="77777777" w:rsidR="00565EF9" w:rsidRPr="008E1482" w:rsidRDefault="00565EF9" w:rsidP="00A10899">
      <w:pPr>
        <w:pStyle w:val="TitluArticolinINFOUE"/>
        <w:rPr>
          <w:lang w:eastAsia="ro-RO"/>
        </w:rPr>
      </w:pPr>
      <w:bookmarkStart w:id="145" w:name="_Toc84229078"/>
      <w:r w:rsidRPr="008E1482">
        <w:t>Noul pact privind migrația și azilul: raportarea cu privire la evoluții și intensificarea luptei împotriva exploatării migranților</w:t>
      </w:r>
      <w:bookmarkEnd w:id="145"/>
    </w:p>
    <w:p w14:paraId="27C313B2" w14:textId="77777777" w:rsidR="00565EF9" w:rsidRPr="008E1482" w:rsidRDefault="00565EF9" w:rsidP="008E1482">
      <w:pPr>
        <w:pStyle w:val="ecl-page-header-standardiseddescription"/>
        <w:spacing w:before="120" w:beforeAutospacing="0" w:after="0" w:afterAutospacing="0"/>
        <w:rPr>
          <w:rFonts w:ascii="Verdana" w:hAnsi="Verdana"/>
          <w:color w:val="404040"/>
          <w:sz w:val="18"/>
          <w:szCs w:val="18"/>
        </w:rPr>
      </w:pPr>
      <w:r w:rsidRPr="008E1482">
        <w:rPr>
          <w:rFonts w:ascii="Verdana" w:hAnsi="Verdana"/>
          <w:color w:val="404040"/>
          <w:sz w:val="18"/>
          <w:szCs w:val="18"/>
        </w:rPr>
        <w:t>La un an de la adoptarea propunerii referitoare la noul Pact privind migrația și azilul, Comisia a prezentat ieri, 29 septembrie, un </w:t>
      </w:r>
      <w:hyperlink r:id="rId97" w:history="1">
        <w:r w:rsidRPr="008E1482">
          <w:rPr>
            <w:rStyle w:val="Hyperlink"/>
            <w:color w:val="004494"/>
          </w:rPr>
          <w:t>raport privind migrația și azilul</w:t>
        </w:r>
      </w:hyperlink>
      <w:r w:rsidRPr="008E1482">
        <w:rPr>
          <w:rFonts w:ascii="Verdana" w:hAnsi="Verdana"/>
          <w:color w:val="404040"/>
          <w:sz w:val="18"/>
          <w:szCs w:val="18"/>
        </w:rPr>
        <w:t>.</w:t>
      </w:r>
    </w:p>
    <w:p w14:paraId="3DA84108" w14:textId="01695EB8" w:rsidR="00565EF9" w:rsidRPr="008E1482" w:rsidRDefault="00565EF9" w:rsidP="00A10899">
      <w:pPr>
        <w:rPr>
          <w:color w:val="404040"/>
          <w:szCs w:val="18"/>
        </w:rPr>
      </w:pPr>
      <w:r w:rsidRPr="008E1482">
        <w:rPr>
          <w:noProof/>
          <w:szCs w:val="18"/>
          <w:lang w:eastAsia="ro-RO"/>
        </w:rPr>
        <w:drawing>
          <wp:anchor distT="0" distB="0" distL="114300" distR="114300" simplePos="0" relativeHeight="252036096" behindDoc="0" locked="0" layoutInCell="1" allowOverlap="1" wp14:anchorId="2F0283D2" wp14:editId="345D7BF6">
            <wp:simplePos x="0" y="0"/>
            <wp:positionH relativeFrom="column">
              <wp:posOffset>-1041</wp:posOffset>
            </wp:positionH>
            <wp:positionV relativeFrom="paragraph">
              <wp:posOffset>75514</wp:posOffset>
            </wp:positionV>
            <wp:extent cx="1528876" cy="1022817"/>
            <wp:effectExtent l="0" t="0" r="0" b="6350"/>
            <wp:wrapSquare wrapText="bothSides"/>
            <wp:docPr id="16" name="Picture 16" descr="pact_migr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ct_migrati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28876" cy="1022817"/>
                    </a:xfrm>
                    <a:prstGeom prst="rect">
                      <a:avLst/>
                    </a:prstGeom>
                    <a:noFill/>
                    <a:ln>
                      <a:noFill/>
                    </a:ln>
                  </pic:spPr>
                </pic:pic>
              </a:graphicData>
            </a:graphic>
          </wp:anchor>
        </w:drawing>
      </w:r>
      <w:r w:rsidRPr="008E1482">
        <w:rPr>
          <w:color w:val="404040"/>
          <w:szCs w:val="18"/>
        </w:rPr>
        <w:t>Comisia a adoptat, de asemenea, un </w:t>
      </w:r>
      <w:hyperlink r:id="rId99" w:history="1">
        <w:r w:rsidRPr="008E1482">
          <w:rPr>
            <w:rStyle w:val="Hyperlink"/>
            <w:rFonts w:cs="Arial"/>
            <w:color w:val="004494"/>
          </w:rPr>
          <w:t>plan de acțiune reînnoit al UE împotriva introducerii ilegale de migranți</w:t>
        </w:r>
      </w:hyperlink>
      <w:hyperlink r:id="rId100" w:history="1">
        <w:r w:rsidRPr="008E1482">
          <w:rPr>
            <w:rStyle w:val="wtoffscreen"/>
            <w:color w:val="999999"/>
            <w:szCs w:val="18"/>
            <w:u w:val="single"/>
            <w:bdr w:val="single" w:sz="6" w:space="2" w:color="AAAAAA" w:frame="1"/>
            <w:shd w:val="clear" w:color="auto" w:fill="FFFFFF"/>
          </w:rPr>
          <w:t>Căutați traducerile disponibile pentru linkul precedent</w:t>
        </w:r>
        <w:r w:rsidRPr="008E1482">
          <w:rPr>
            <w:rStyle w:val="Hyperlink"/>
            <w:color w:val="AAAAAA"/>
            <w:bdr w:val="single" w:sz="6" w:space="2" w:color="AAAAAA" w:frame="1"/>
            <w:shd w:val="clear" w:color="auto" w:fill="FFFFFF"/>
          </w:rPr>
          <w:t>RO</w:t>
        </w:r>
        <w:r w:rsidRPr="008E1482">
          <w:rPr>
            <w:rStyle w:val="Hyperlink"/>
            <w:b/>
            <w:bCs/>
            <w:color w:val="CCCCCC"/>
            <w:bdr w:val="single" w:sz="6" w:space="2" w:color="AAAAAA" w:frame="1"/>
            <w:shd w:val="clear" w:color="auto" w:fill="FFFFFF"/>
          </w:rPr>
          <w:t>•••</w:t>
        </w:r>
      </w:hyperlink>
      <w:r w:rsidRPr="008E1482">
        <w:rPr>
          <w:color w:val="404040"/>
          <w:szCs w:val="18"/>
        </w:rPr>
        <w:t> și o </w:t>
      </w:r>
      <w:hyperlink r:id="rId101" w:history="1">
        <w:r w:rsidRPr="008E1482">
          <w:rPr>
            <w:rStyle w:val="Hyperlink"/>
            <w:rFonts w:cs="Arial"/>
            <w:color w:val="004494"/>
          </w:rPr>
          <w:t>comunicare referitoare la aplicarea Directivei privind sancțiunile împotriva angajatorilor</w:t>
        </w:r>
      </w:hyperlink>
      <w:hyperlink r:id="rId102" w:history="1">
        <w:r w:rsidRPr="008E1482">
          <w:rPr>
            <w:rStyle w:val="wtoffscreen"/>
            <w:color w:val="999999"/>
            <w:szCs w:val="18"/>
            <w:u w:val="single"/>
            <w:bdr w:val="single" w:sz="6" w:space="2" w:color="AAAAAA" w:frame="1"/>
            <w:shd w:val="clear" w:color="auto" w:fill="FFFFFF"/>
          </w:rPr>
          <w:t>Căutați traducerile disponibile pentru linkul precedent</w:t>
        </w:r>
        <w:r w:rsidRPr="008E1482">
          <w:rPr>
            <w:rStyle w:val="Hyperlink"/>
            <w:color w:val="AAAAAA"/>
            <w:bdr w:val="single" w:sz="6" w:space="2" w:color="AAAAAA" w:frame="1"/>
            <w:shd w:val="clear" w:color="auto" w:fill="FFFFFF"/>
          </w:rPr>
          <w:t>RO</w:t>
        </w:r>
        <w:r w:rsidRPr="008E1482">
          <w:rPr>
            <w:rStyle w:val="Hyperlink"/>
            <w:b/>
            <w:bCs/>
            <w:color w:val="CCCCCC"/>
            <w:bdr w:val="single" w:sz="6" w:space="2" w:color="AAAAAA" w:frame="1"/>
            <w:shd w:val="clear" w:color="auto" w:fill="FFFFFF"/>
          </w:rPr>
          <w:t>•••</w:t>
        </w:r>
      </w:hyperlink>
      <w:r w:rsidRPr="008E1482">
        <w:rPr>
          <w:color w:val="404040"/>
          <w:szCs w:val="18"/>
        </w:rPr>
        <w:t>. Aceste inițiative, care se înscriu în abordarea cuprinzătoare cu privire la migrație introdusă de </w:t>
      </w:r>
      <w:hyperlink r:id="rId103" w:history="1">
        <w:r w:rsidRPr="008E1482">
          <w:rPr>
            <w:rStyle w:val="Hyperlink"/>
            <w:rFonts w:cs="Arial"/>
            <w:color w:val="004494"/>
          </w:rPr>
          <w:t>noul Pact privind migrația și azilul</w:t>
        </w:r>
      </w:hyperlink>
      <w:hyperlink r:id="rId104" w:history="1">
        <w:r w:rsidRPr="008E1482">
          <w:rPr>
            <w:rStyle w:val="wtoffscreen"/>
            <w:color w:val="999999"/>
            <w:szCs w:val="18"/>
            <w:u w:val="single"/>
            <w:bdr w:val="single" w:sz="6" w:space="2" w:color="AAAAAA" w:frame="1"/>
            <w:shd w:val="clear" w:color="auto" w:fill="FFFFFF"/>
          </w:rPr>
          <w:t>Căutați traducerile disponibile pentru linkul precedent</w:t>
        </w:r>
        <w:r w:rsidRPr="008E1482">
          <w:rPr>
            <w:rStyle w:val="Hyperlink"/>
            <w:color w:val="AAAAAA"/>
            <w:bdr w:val="single" w:sz="6" w:space="2" w:color="AAAAAA" w:frame="1"/>
            <w:shd w:val="clear" w:color="auto" w:fill="FFFFFF"/>
          </w:rPr>
          <w:t>RO</w:t>
        </w:r>
        <w:r w:rsidRPr="008E1482">
          <w:rPr>
            <w:rStyle w:val="Hyperlink"/>
            <w:b/>
            <w:bCs/>
            <w:color w:val="CCCCCC"/>
            <w:bdr w:val="single" w:sz="6" w:space="2" w:color="AAAAAA" w:frame="1"/>
            <w:shd w:val="clear" w:color="auto" w:fill="FFFFFF"/>
          </w:rPr>
          <w:t>•••</w:t>
        </w:r>
      </w:hyperlink>
      <w:r w:rsidRPr="008E1482">
        <w:rPr>
          <w:color w:val="404040"/>
          <w:szCs w:val="18"/>
        </w:rPr>
        <w:t>, vizează prevenirea exploatării organizate a migranților și reducerea migrației ilegale, în concordanță cu obiectivul noului pact de a promova gestionarea durabilă și ordonată a migrației. Inițiativele vor aborda atât provocările persistente legate de neutralizarea grupurilor infracționale organizate, cât și necesitatea de a se adapta la noile provocări, inclusiv la introducerea ilegală de migranți facilitată de stat, ca răspuns la situația de la frontierele externe ale UE cu Belarus.</w:t>
      </w:r>
    </w:p>
    <w:p w14:paraId="7AD3A27A"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Margaritis </w:t>
      </w:r>
      <w:r w:rsidRPr="008E1482">
        <w:rPr>
          <w:rStyle w:val="Strong"/>
          <w:color w:val="404040"/>
        </w:rPr>
        <w:t>Schinas</w:t>
      </w:r>
      <w:r w:rsidRPr="008E1482">
        <w:rPr>
          <w:rFonts w:ascii="Verdana" w:hAnsi="Verdana"/>
          <w:color w:val="404040"/>
          <w:sz w:val="18"/>
          <w:szCs w:val="18"/>
        </w:rPr>
        <w:t xml:space="preserve">, vicepreședintele pentru promovarea modului nostru de viață </w:t>
      </w:r>
      <w:proofErr w:type="gramStart"/>
      <w:r w:rsidRPr="008E1482">
        <w:rPr>
          <w:rFonts w:ascii="Verdana" w:hAnsi="Verdana"/>
          <w:color w:val="404040"/>
          <w:sz w:val="18"/>
          <w:szCs w:val="18"/>
        </w:rPr>
        <w:t>european</w:t>
      </w:r>
      <w:proofErr w:type="gramEnd"/>
      <w:r w:rsidRPr="008E1482">
        <w:rPr>
          <w:rFonts w:ascii="Verdana" w:hAnsi="Verdana"/>
          <w:color w:val="404040"/>
          <w:sz w:val="18"/>
          <w:szCs w:val="18"/>
        </w:rPr>
        <w:t>, a declarat:</w:t>
      </w:r>
      <w:r w:rsidRPr="008E1482">
        <w:rPr>
          <w:rStyle w:val="Emphasis"/>
          <w:color w:val="404040"/>
        </w:rPr>
        <w:t> „Săptămâna trecută s-a împlinit un an de când am prezentat propunerile noastre pentru un nou Pact privind migrația și azilul. În timp ce adoptarea acestora este un proces extrem de lent și anevoios, provocările legate de migrație continuă să apară sub forme noi și vechi. Toate dezvoltările recente în materie de migrație – de la presiunea continuă în zona central-mediteraneeană la situația care se degradează în Afganistan și la noua presiune la frontierele noastre estice – demonstrează necesitatea imperativă a unui cadru european durabil în materie de azil și migrație. Dacă vor fi adoptate, propunerile din cadrul pactului ar putea îmbunătăți considerabil capacitatea statelor membre de a aborda o serie întreagă de probleme cu care se confruntă în prezent. Și dacă am învățat ceva din ultimii ani, ar trebui să știm că abordarea acestor probleme pe cont propriu nu este o opțiune. Acum este momentul să găsim soluții împreună.”</w:t>
      </w:r>
    </w:p>
    <w:p w14:paraId="240D199C"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Ylva </w:t>
      </w:r>
      <w:r w:rsidRPr="008E1482">
        <w:rPr>
          <w:rStyle w:val="Strong"/>
          <w:color w:val="404040"/>
        </w:rPr>
        <w:t>Johansson</w:t>
      </w:r>
      <w:r w:rsidRPr="008E1482">
        <w:rPr>
          <w:rFonts w:ascii="Verdana" w:hAnsi="Verdana"/>
          <w:color w:val="404040"/>
          <w:sz w:val="18"/>
          <w:szCs w:val="18"/>
        </w:rPr>
        <w:t>, comisarul pentru afaceri interne, a declarat: </w:t>
      </w:r>
      <w:r w:rsidRPr="008E1482">
        <w:rPr>
          <w:rStyle w:val="Emphasis"/>
          <w:color w:val="404040"/>
        </w:rPr>
        <w:t>„Am făcut pași înainte importanți în ceea ce privește noul Pact privind migrația și azilul, iar evenimentele recente subliniază necesitatea urgentă de a realiza progrese cu privire la propunerile noastre atent echilibrate: propunerile privind procedura de screening și Eurodac vor permite verificarea corespunzătoare a tuturor celor care sosesc în UE și vor fi completate de propunerile noastre privind solidaritatea. Dacă ne punem de acord cu privire la Regulamentul privind cadrul de relocare, vom ajuta Europa să aibă o voce mai puternică pe scena internațională, arătând modalitățile practice prin care noi și statele membre oferim protecție persoanelor aflate în dificultate. Am ajuns la un echilibru, acum avem nevoie de rezultate concrete.”</w:t>
      </w:r>
    </w:p>
    <w:p w14:paraId="259C2FBE"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Style w:val="Strong"/>
          <w:color w:val="404040"/>
        </w:rPr>
        <w:t>Raportul privind migrația și azilul: la un an de la noul pact</w:t>
      </w:r>
    </w:p>
    <w:p w14:paraId="73E05D18"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lastRenderedPageBreak/>
        <w:t xml:space="preserve">Raportul de astăzi trece în revistă progresele înregistrate și principalele evoluții ale politicii în materie de migrație și azil din ultimul </w:t>
      </w:r>
      <w:proofErr w:type="gramStart"/>
      <w:r w:rsidRPr="008E1482">
        <w:rPr>
          <w:rFonts w:ascii="Verdana" w:hAnsi="Verdana"/>
          <w:color w:val="404040"/>
          <w:sz w:val="18"/>
          <w:szCs w:val="18"/>
        </w:rPr>
        <w:t>an</w:t>
      </w:r>
      <w:proofErr w:type="gramEnd"/>
      <w:r w:rsidRPr="008E1482">
        <w:rPr>
          <w:rFonts w:ascii="Verdana" w:hAnsi="Verdana"/>
          <w:color w:val="404040"/>
          <w:sz w:val="18"/>
          <w:szCs w:val="18"/>
        </w:rPr>
        <w:t xml:space="preserve"> și jumătate, identifică principalele provocări și evidențiază perspectivele de progres, prezentând măsurile care vor duce la o politică mai solidă, mai viabilă și mai echitabilă în materie de migrație și azil.</w:t>
      </w:r>
    </w:p>
    <w:p w14:paraId="01605018"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 xml:space="preserve">Raportul acoperă toate aspectele gestionării migrației, inclusiv situația actuală a mișcărilor migratorii, un bilanț al impactului pandemiei, acțiunile agențiilor UE în materie de gestionare a frontierelor și a azilului, sprijinul continuu oferit de Comisie statelor membre care se confruntă cu presiunea migrației, finanțarea și problema deplasărilor neautorizate în interiorul UE. Sunt evidențiate răspunsul imediat al UE la situația din Afganistan, sprijinul UE pentru Grecia și reacția la sosirile din Belarus. Raportul prezintă detalii privind progresele înregistrate în ceea </w:t>
      </w:r>
      <w:proofErr w:type="gramStart"/>
      <w:r w:rsidRPr="008E1482">
        <w:rPr>
          <w:rFonts w:ascii="Verdana" w:hAnsi="Verdana"/>
          <w:color w:val="404040"/>
          <w:sz w:val="18"/>
          <w:szCs w:val="18"/>
        </w:rPr>
        <w:t>ce</w:t>
      </w:r>
      <w:proofErr w:type="gramEnd"/>
      <w:r w:rsidRPr="008E1482">
        <w:rPr>
          <w:rFonts w:ascii="Verdana" w:hAnsi="Verdana"/>
          <w:color w:val="404040"/>
          <w:sz w:val="18"/>
          <w:szCs w:val="18"/>
        </w:rPr>
        <w:t xml:space="preserve"> privește consolidarea cadrului legislativ și oferă o imagine de ansamblu completă asupra cooperării cu țările partenere, pe baza noii abordări stabilite în pact. Sunt prezentate, de asemenea, progresele înregistrate în ceea </w:t>
      </w:r>
      <w:proofErr w:type="gramStart"/>
      <w:r w:rsidRPr="008E1482">
        <w:rPr>
          <w:rFonts w:ascii="Verdana" w:hAnsi="Verdana"/>
          <w:color w:val="404040"/>
          <w:sz w:val="18"/>
          <w:szCs w:val="18"/>
        </w:rPr>
        <w:t>ce</w:t>
      </w:r>
      <w:proofErr w:type="gramEnd"/>
      <w:r w:rsidRPr="008E1482">
        <w:rPr>
          <w:rFonts w:ascii="Verdana" w:hAnsi="Verdana"/>
          <w:color w:val="404040"/>
          <w:sz w:val="18"/>
          <w:szCs w:val="18"/>
        </w:rPr>
        <w:t xml:space="preserve"> privește integrarea și incluziunea.</w:t>
      </w:r>
    </w:p>
    <w:p w14:paraId="66ED4B42"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UE a luat numeroase măsuri pentru a-și îmbunătăți capacitatea de a face față provocărilor în continuă schimbare legate de gestionarea migrației. În momentul de față este crucial să se realizeze progrese rapide și constructive cu privire la dosarele legislative legate de noul pact, care vor contribui la consolidarea în continuare a capacității Europei de a-și proteja frontierele, de a-i primi în condiții umane pe cei care au dreptul de a veni și de a-i trata cu demnitate pe cei care nu se bucură de acest drept, în conformitate cu valorile și principiile UE.</w:t>
      </w:r>
    </w:p>
    <w:p w14:paraId="386D1911"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Style w:val="Strong"/>
          <w:color w:val="404040"/>
        </w:rPr>
        <w:t>Planul de acțiune reînnoit al UE împotriva introducerii ilegale de migranți (2021-2025)</w:t>
      </w:r>
    </w:p>
    <w:p w14:paraId="4C676A4E"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Prevenirea și combaterea introducerii ilegale de migranți reprezintă un obiectiv strategic esențial al </w:t>
      </w:r>
      <w:hyperlink r:id="rId105" w:history="1">
        <w:r w:rsidRPr="008E1482">
          <w:rPr>
            <w:rStyle w:val="Hyperlink"/>
            <w:rFonts w:cs="Arial"/>
            <w:color w:val="004494"/>
          </w:rPr>
          <w:t>noului Pact privind migrația și azilul</w:t>
        </w:r>
      </w:hyperlink>
      <w:hyperlink r:id="rId106" w:history="1">
        <w:r w:rsidRPr="008E1482">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8E1482">
          <w:rPr>
            <w:rStyle w:val="Hyperlink"/>
            <w:color w:val="AAAAAA"/>
            <w:bdr w:val="single" w:sz="6" w:space="2" w:color="AAAAAA" w:frame="1"/>
            <w:shd w:val="clear" w:color="auto" w:fill="FFFFFF"/>
          </w:rPr>
          <w:t>RO</w:t>
        </w:r>
        <w:r w:rsidRPr="008E1482">
          <w:rPr>
            <w:rStyle w:val="Hyperlink"/>
            <w:b/>
            <w:bCs/>
            <w:color w:val="CCCCCC"/>
            <w:bdr w:val="single" w:sz="6" w:space="2" w:color="AAAAAA" w:frame="1"/>
            <w:shd w:val="clear" w:color="auto" w:fill="FFFFFF"/>
          </w:rPr>
          <w:t>•••</w:t>
        </w:r>
      </w:hyperlink>
      <w:r w:rsidRPr="008E1482">
        <w:rPr>
          <w:rFonts w:ascii="Verdana" w:hAnsi="Verdana"/>
          <w:color w:val="404040"/>
          <w:sz w:val="18"/>
          <w:szCs w:val="18"/>
        </w:rPr>
        <w:t> și al </w:t>
      </w:r>
      <w:hyperlink r:id="rId107" w:history="1">
        <w:r w:rsidRPr="008E1482">
          <w:rPr>
            <w:rStyle w:val="Hyperlink"/>
            <w:rFonts w:cs="Arial"/>
            <w:color w:val="004494"/>
          </w:rPr>
          <w:t>Strategiei UE privind o uniune a securității</w:t>
        </w:r>
      </w:hyperlink>
      <w:hyperlink r:id="rId108" w:history="1">
        <w:r w:rsidRPr="008E1482">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8E1482">
          <w:rPr>
            <w:rStyle w:val="Hyperlink"/>
            <w:color w:val="AAAAAA"/>
            <w:bdr w:val="single" w:sz="6" w:space="2" w:color="AAAAAA" w:frame="1"/>
            <w:shd w:val="clear" w:color="auto" w:fill="FFFFFF"/>
          </w:rPr>
          <w:t>RO</w:t>
        </w:r>
        <w:r w:rsidRPr="008E1482">
          <w:rPr>
            <w:rStyle w:val="Hyperlink"/>
            <w:b/>
            <w:bCs/>
            <w:color w:val="CCCCCC"/>
            <w:bdr w:val="single" w:sz="6" w:space="2" w:color="AAAAAA" w:frame="1"/>
            <w:shd w:val="clear" w:color="auto" w:fill="FFFFFF"/>
          </w:rPr>
          <w:t>•••</w:t>
        </w:r>
      </w:hyperlink>
      <w:r w:rsidRPr="008E1482">
        <w:rPr>
          <w:rFonts w:ascii="Verdana" w:hAnsi="Verdana"/>
          <w:color w:val="404040"/>
          <w:sz w:val="18"/>
          <w:szCs w:val="18"/>
        </w:rPr>
        <w:t>, care necesită o cooperare și o coordonare continuă la nivel internațional. Pe baza progreselor înregistrate în urma primului </w:t>
      </w:r>
      <w:hyperlink r:id="rId109" w:history="1">
        <w:r w:rsidRPr="008E1482">
          <w:rPr>
            <w:rStyle w:val="Hyperlink"/>
            <w:rFonts w:cs="Arial"/>
            <w:color w:val="004494"/>
          </w:rPr>
          <w:t>plan de acțiune al UE împotriva introducerii ilegale de migranți (2015-2020</w:t>
        </w:r>
        <w:proofErr w:type="gramStart"/>
        <w:r w:rsidRPr="008E1482">
          <w:rPr>
            <w:rStyle w:val="Hyperlink"/>
            <w:rFonts w:cs="Arial"/>
            <w:color w:val="004494"/>
          </w:rPr>
          <w:t>)</w:t>
        </w:r>
        <w:proofErr w:type="gramEnd"/>
      </w:hyperlink>
      <w:hyperlink r:id="rId110" w:history="1">
        <w:r w:rsidRPr="008E1482">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8E1482">
          <w:rPr>
            <w:rStyle w:val="Hyperlink"/>
            <w:color w:val="AAAAAA"/>
            <w:bdr w:val="single" w:sz="6" w:space="2" w:color="AAAAAA" w:frame="1"/>
            <w:shd w:val="clear" w:color="auto" w:fill="FFFFFF"/>
          </w:rPr>
          <w:t>EN</w:t>
        </w:r>
        <w:r w:rsidRPr="008E1482">
          <w:rPr>
            <w:rStyle w:val="Hyperlink"/>
            <w:b/>
            <w:bCs/>
            <w:color w:val="CCCCCC"/>
            <w:bdr w:val="single" w:sz="6" w:space="2" w:color="AAAAAA" w:frame="1"/>
            <w:shd w:val="clear" w:color="auto" w:fill="FFFFFF"/>
          </w:rPr>
          <w:t>•••</w:t>
        </w:r>
      </w:hyperlink>
      <w:r w:rsidRPr="008E1482">
        <w:rPr>
          <w:rFonts w:ascii="Verdana" w:hAnsi="Verdana"/>
          <w:color w:val="404040"/>
          <w:sz w:val="18"/>
          <w:szCs w:val="18"/>
        </w:rPr>
        <w:t>, Comisia, în colaborare cu Înaltul Reprezentant:</w:t>
      </w:r>
    </w:p>
    <w:p w14:paraId="366616F7" w14:textId="77777777" w:rsidR="00565EF9" w:rsidRPr="008E1482" w:rsidRDefault="00565EF9" w:rsidP="002A1A79">
      <w:pPr>
        <w:numPr>
          <w:ilvl w:val="0"/>
          <w:numId w:val="6"/>
        </w:numPr>
        <w:ind w:left="0" w:firstLine="0"/>
        <w:rPr>
          <w:szCs w:val="18"/>
        </w:rPr>
      </w:pPr>
      <w:r w:rsidRPr="008E1482">
        <w:rPr>
          <w:szCs w:val="18"/>
        </w:rPr>
        <w:t>va dezvolta </w:t>
      </w:r>
      <w:r w:rsidRPr="008E1482">
        <w:rPr>
          <w:rStyle w:val="Strong"/>
        </w:rPr>
        <w:t>parteneriate operaționale pentru combaterea introducerii ilegale de migranți</w:t>
      </w:r>
      <w:r w:rsidRPr="008E1482">
        <w:rPr>
          <w:szCs w:val="18"/>
        </w:rPr>
        <w:t>, cu instrumente concrete, ca parte a unor parteneriate cuprinzătoare, echilibrate, personalizate și reciproc avantajoase în materie de migrație, bazate într-o măsură și mai mare pe încrederea și cooperarea reciprocă;</w:t>
      </w:r>
    </w:p>
    <w:p w14:paraId="058BD967" w14:textId="77777777" w:rsidR="00565EF9" w:rsidRPr="008E1482" w:rsidRDefault="00565EF9" w:rsidP="002A1A79">
      <w:pPr>
        <w:numPr>
          <w:ilvl w:val="0"/>
          <w:numId w:val="6"/>
        </w:numPr>
        <w:ind w:left="0" w:firstLine="0"/>
        <w:rPr>
          <w:szCs w:val="18"/>
        </w:rPr>
      </w:pPr>
      <w:r w:rsidRPr="008E1482">
        <w:rPr>
          <w:szCs w:val="18"/>
        </w:rPr>
        <w:t>va dezvolta în continuare toate instrumentele operaționale, juridice, diplomatice și financiare de care dispune UE pentru a răspunde </w:t>
      </w:r>
      <w:r w:rsidRPr="008E1482">
        <w:rPr>
          <w:rStyle w:val="Strong"/>
        </w:rPr>
        <w:t>instrumentalizării migrației ilegale de către actorii statali</w:t>
      </w:r>
      <w:r w:rsidRPr="008E1482">
        <w:rPr>
          <w:szCs w:val="18"/>
        </w:rPr>
        <w:t>, inclusiv prin adoptarea de măsuri corespunzătoare în diverse domenii de politică, precum vizele, comerțul, dezvoltarea, asistența financiară și altele. O astfel de măsură este suspendarea parțială a </w:t>
      </w:r>
      <w:hyperlink r:id="rId111" w:history="1">
        <w:r w:rsidRPr="008E1482">
          <w:rPr>
            <w:rStyle w:val="Hyperlink"/>
            <w:rFonts w:cs="Arial"/>
            <w:color w:val="004494"/>
          </w:rPr>
          <w:t>Acordului de facilitare a eliberării vizelor cu Belarus</w:t>
        </w:r>
      </w:hyperlink>
      <w:hyperlink r:id="rId112" w:history="1">
        <w:r w:rsidRPr="008E1482">
          <w:rPr>
            <w:rStyle w:val="wtoffscreen"/>
            <w:color w:val="999999"/>
            <w:szCs w:val="18"/>
            <w:u w:val="single"/>
            <w:bdr w:val="single" w:sz="6" w:space="2" w:color="AAAAAA" w:frame="1"/>
            <w:shd w:val="clear" w:color="auto" w:fill="FFFFFF"/>
          </w:rPr>
          <w:t>Căutați traducerile disponibile pentru linkul precedent</w:t>
        </w:r>
        <w:r w:rsidRPr="008E1482">
          <w:rPr>
            <w:rStyle w:val="Hyperlink"/>
            <w:color w:val="AAAAAA"/>
            <w:bdr w:val="single" w:sz="6" w:space="2" w:color="AAAAAA" w:frame="1"/>
            <w:shd w:val="clear" w:color="auto" w:fill="FFFFFF"/>
          </w:rPr>
          <w:t>RO</w:t>
        </w:r>
        <w:r w:rsidRPr="008E1482">
          <w:rPr>
            <w:rStyle w:val="Hyperlink"/>
            <w:b/>
            <w:bCs/>
            <w:color w:val="CCCCCC"/>
            <w:bdr w:val="single" w:sz="6" w:space="2" w:color="AAAAAA" w:frame="1"/>
            <w:shd w:val="clear" w:color="auto" w:fill="FFFFFF"/>
          </w:rPr>
          <w:t>•••</w:t>
        </w:r>
      </w:hyperlink>
      <w:r w:rsidRPr="008E1482">
        <w:rPr>
          <w:szCs w:val="18"/>
        </w:rPr>
        <w:t>, pe care Comisia o propune astăzi;</w:t>
      </w:r>
    </w:p>
    <w:p w14:paraId="611FE576" w14:textId="77777777" w:rsidR="00565EF9" w:rsidRPr="008E1482" w:rsidRDefault="00565EF9" w:rsidP="002A1A79">
      <w:pPr>
        <w:numPr>
          <w:ilvl w:val="0"/>
          <w:numId w:val="6"/>
        </w:numPr>
        <w:ind w:left="0" w:firstLine="0"/>
        <w:rPr>
          <w:szCs w:val="18"/>
        </w:rPr>
      </w:pPr>
      <w:r w:rsidRPr="008E1482">
        <w:rPr>
          <w:szCs w:val="18"/>
        </w:rPr>
        <w:t>va îmbunătăți punerea în aplicare a </w:t>
      </w:r>
      <w:r w:rsidRPr="008E1482">
        <w:rPr>
          <w:rStyle w:val="Strong"/>
        </w:rPr>
        <w:t>cadrului juridic pentru sancționarea</w:t>
      </w:r>
      <w:r w:rsidRPr="008E1482">
        <w:rPr>
          <w:szCs w:val="18"/>
        </w:rPr>
        <w:t> persoanelor care introduc ilegal migranți, inclusiv prin Protocolul ONU împotriva traficului ilegal de migranți pe cale terestră, a aerului și pe mare, adițional la Convenția ONU împotriva criminalității transnaționale organizate, și, în cadrul UE, prin „Pachetul privind persoanele care introduc ilegal migranți”;</w:t>
      </w:r>
    </w:p>
    <w:p w14:paraId="1FB2BDAE" w14:textId="77777777" w:rsidR="00565EF9" w:rsidRPr="008E1482" w:rsidRDefault="00565EF9" w:rsidP="002A1A79">
      <w:pPr>
        <w:numPr>
          <w:ilvl w:val="0"/>
          <w:numId w:val="6"/>
        </w:numPr>
        <w:ind w:left="0" w:firstLine="0"/>
        <w:rPr>
          <w:szCs w:val="18"/>
        </w:rPr>
      </w:pPr>
      <w:r w:rsidRPr="008E1482">
        <w:rPr>
          <w:szCs w:val="18"/>
        </w:rPr>
        <w:t>va îmbunătăți punerea în aplicare a </w:t>
      </w:r>
      <w:r w:rsidRPr="008E1482">
        <w:rPr>
          <w:rStyle w:val="Strong"/>
        </w:rPr>
        <w:t>cadrului juridic privind protecția împotriva exploatării</w:t>
      </w:r>
      <w:r w:rsidRPr="008E1482">
        <w:rPr>
          <w:szCs w:val="18"/>
        </w:rPr>
        <w:t>, care include </w:t>
      </w:r>
      <w:hyperlink r:id="rId113" w:history="1">
        <w:r w:rsidRPr="008E1482">
          <w:rPr>
            <w:rStyle w:val="Hyperlink"/>
            <w:rFonts w:cs="Arial"/>
            <w:color w:val="004494"/>
          </w:rPr>
          <w:t>Directiva privind combaterea traficului de persoane</w:t>
        </w:r>
      </w:hyperlink>
      <w:hyperlink r:id="rId114" w:history="1">
        <w:r w:rsidRPr="008E1482">
          <w:rPr>
            <w:rStyle w:val="wtoffscreen"/>
            <w:color w:val="999999"/>
            <w:szCs w:val="18"/>
            <w:u w:val="single"/>
            <w:bdr w:val="single" w:sz="6" w:space="2" w:color="AAAAAA" w:frame="1"/>
            <w:shd w:val="clear" w:color="auto" w:fill="FFFFFF"/>
          </w:rPr>
          <w:t>Căutați traducerile disponibile pentru linkul precedent</w:t>
        </w:r>
        <w:r w:rsidRPr="008E1482">
          <w:rPr>
            <w:rStyle w:val="Hyperlink"/>
            <w:color w:val="AAAAAA"/>
            <w:bdr w:val="single" w:sz="6" w:space="2" w:color="AAAAAA" w:frame="1"/>
            <w:shd w:val="clear" w:color="auto" w:fill="FFFFFF"/>
          </w:rPr>
          <w:t>RO</w:t>
        </w:r>
        <w:r w:rsidRPr="008E1482">
          <w:rPr>
            <w:rStyle w:val="Hyperlink"/>
            <w:b/>
            <w:bCs/>
            <w:color w:val="CCCCCC"/>
            <w:bdr w:val="single" w:sz="6" w:space="2" w:color="AAAAAA" w:frame="1"/>
            <w:shd w:val="clear" w:color="auto" w:fill="FFFFFF"/>
          </w:rPr>
          <w:t>•••</w:t>
        </w:r>
      </w:hyperlink>
      <w:r w:rsidRPr="008E1482">
        <w:rPr>
          <w:szCs w:val="18"/>
        </w:rPr>
        <w:t>, </w:t>
      </w:r>
      <w:hyperlink r:id="rId115" w:history="1">
        <w:r w:rsidRPr="008E1482">
          <w:rPr>
            <w:rStyle w:val="Hyperlink"/>
            <w:rFonts w:cs="Arial"/>
            <w:color w:val="004494"/>
          </w:rPr>
          <w:t>Directiva privind drepturile victimelor</w:t>
        </w:r>
      </w:hyperlink>
      <w:hyperlink r:id="rId116" w:history="1">
        <w:r w:rsidRPr="008E1482">
          <w:rPr>
            <w:rStyle w:val="wtoffscreen"/>
            <w:color w:val="999999"/>
            <w:szCs w:val="18"/>
            <w:u w:val="single"/>
            <w:bdr w:val="single" w:sz="6" w:space="2" w:color="AAAAAA" w:frame="1"/>
            <w:shd w:val="clear" w:color="auto" w:fill="FFFFFF"/>
          </w:rPr>
          <w:t>Căutați traducerile disponibile pentru linkul precedent</w:t>
        </w:r>
        <w:r w:rsidRPr="008E1482">
          <w:rPr>
            <w:rStyle w:val="Hyperlink"/>
            <w:color w:val="AAAAAA"/>
            <w:bdr w:val="single" w:sz="6" w:space="2" w:color="AAAAAA" w:frame="1"/>
            <w:shd w:val="clear" w:color="auto" w:fill="FFFFFF"/>
          </w:rPr>
          <w:t>RO</w:t>
        </w:r>
        <w:r w:rsidRPr="008E1482">
          <w:rPr>
            <w:rStyle w:val="Hyperlink"/>
            <w:b/>
            <w:bCs/>
            <w:color w:val="CCCCCC"/>
            <w:bdr w:val="single" w:sz="6" w:space="2" w:color="AAAAAA" w:frame="1"/>
            <w:shd w:val="clear" w:color="auto" w:fill="FFFFFF"/>
          </w:rPr>
          <w:t>•••</w:t>
        </w:r>
      </w:hyperlink>
      <w:r w:rsidRPr="008E1482">
        <w:rPr>
          <w:szCs w:val="18"/>
        </w:rPr>
        <w:t>, </w:t>
      </w:r>
      <w:hyperlink r:id="rId117" w:history="1">
        <w:r w:rsidRPr="008E1482">
          <w:rPr>
            <w:rStyle w:val="Hyperlink"/>
            <w:rFonts w:cs="Arial"/>
            <w:color w:val="004494"/>
          </w:rPr>
          <w:t>Directiva privind permisele de ședere</w:t>
        </w:r>
      </w:hyperlink>
      <w:hyperlink r:id="rId118" w:history="1">
        <w:r w:rsidRPr="008E1482">
          <w:rPr>
            <w:rStyle w:val="wtoffscreen"/>
            <w:color w:val="999999"/>
            <w:szCs w:val="18"/>
            <w:u w:val="single"/>
            <w:bdr w:val="single" w:sz="6" w:space="2" w:color="AAAAAA" w:frame="1"/>
            <w:shd w:val="clear" w:color="auto" w:fill="FFFFFF"/>
          </w:rPr>
          <w:t>Căutați traducerile disponibile pentru linkul precedent</w:t>
        </w:r>
        <w:r w:rsidRPr="008E1482">
          <w:rPr>
            <w:rStyle w:val="Hyperlink"/>
            <w:color w:val="AAAAAA"/>
            <w:bdr w:val="single" w:sz="6" w:space="2" w:color="AAAAAA" w:frame="1"/>
            <w:shd w:val="clear" w:color="auto" w:fill="FFFFFF"/>
          </w:rPr>
          <w:t>RO</w:t>
        </w:r>
        <w:r w:rsidRPr="008E1482">
          <w:rPr>
            <w:rStyle w:val="Hyperlink"/>
            <w:b/>
            <w:bCs/>
            <w:color w:val="CCCCCC"/>
            <w:bdr w:val="single" w:sz="6" w:space="2" w:color="AAAAAA" w:frame="1"/>
            <w:shd w:val="clear" w:color="auto" w:fill="FFFFFF"/>
          </w:rPr>
          <w:t>•••</w:t>
        </w:r>
      </w:hyperlink>
      <w:r w:rsidRPr="008E1482">
        <w:rPr>
          <w:szCs w:val="18"/>
        </w:rPr>
        <w:t> și </w:t>
      </w:r>
      <w:hyperlink r:id="rId119" w:history="1">
        <w:r w:rsidRPr="008E1482">
          <w:rPr>
            <w:rStyle w:val="Hyperlink"/>
            <w:rFonts w:cs="Arial"/>
            <w:color w:val="004494"/>
          </w:rPr>
          <w:t>Directiva privind sancțiunile împotriva angajatorilor</w:t>
        </w:r>
      </w:hyperlink>
      <w:hyperlink r:id="rId120" w:history="1">
        <w:r w:rsidRPr="008E1482">
          <w:rPr>
            <w:rStyle w:val="wtoffscreen"/>
            <w:color w:val="999999"/>
            <w:szCs w:val="18"/>
            <w:u w:val="single"/>
            <w:bdr w:val="single" w:sz="6" w:space="2" w:color="AAAAAA" w:frame="1"/>
            <w:shd w:val="clear" w:color="auto" w:fill="FFFFFF"/>
          </w:rPr>
          <w:t>Căutați traducerile disponibile pentru linkul precedent</w:t>
        </w:r>
        <w:r w:rsidRPr="008E1482">
          <w:rPr>
            <w:rStyle w:val="Hyperlink"/>
            <w:color w:val="AAAAAA"/>
            <w:bdr w:val="single" w:sz="6" w:space="2" w:color="AAAAAA" w:frame="1"/>
            <w:shd w:val="clear" w:color="auto" w:fill="FFFFFF"/>
          </w:rPr>
          <w:t>RO</w:t>
        </w:r>
        <w:r w:rsidRPr="008E1482">
          <w:rPr>
            <w:rStyle w:val="Hyperlink"/>
            <w:b/>
            <w:bCs/>
            <w:color w:val="CCCCCC"/>
            <w:bdr w:val="single" w:sz="6" w:space="2" w:color="AAAAAA" w:frame="1"/>
            <w:shd w:val="clear" w:color="auto" w:fill="FFFFFF"/>
          </w:rPr>
          <w:t>•••</w:t>
        </w:r>
      </w:hyperlink>
      <w:r w:rsidRPr="008E1482">
        <w:rPr>
          <w:szCs w:val="18"/>
        </w:rPr>
        <w:t>;</w:t>
      </w:r>
    </w:p>
    <w:p w14:paraId="27237F93" w14:textId="77777777" w:rsidR="00565EF9" w:rsidRPr="008E1482" w:rsidRDefault="00565EF9" w:rsidP="002A1A79">
      <w:pPr>
        <w:numPr>
          <w:ilvl w:val="0"/>
          <w:numId w:val="6"/>
        </w:numPr>
        <w:ind w:left="0" w:firstLine="0"/>
        <w:rPr>
          <w:szCs w:val="18"/>
        </w:rPr>
      </w:pPr>
      <w:r w:rsidRPr="008E1482">
        <w:rPr>
          <w:szCs w:val="18"/>
        </w:rPr>
        <w:lastRenderedPageBreak/>
        <w:t>va răspunde la </w:t>
      </w:r>
      <w:r w:rsidRPr="008E1482">
        <w:rPr>
          <w:rStyle w:val="Strong"/>
        </w:rPr>
        <w:t>evoluția practicilor</w:t>
      </w:r>
      <w:r w:rsidRPr="008E1482">
        <w:rPr>
          <w:szCs w:val="18"/>
        </w:rPr>
        <w:t> și a instrumentelor </w:t>
      </w:r>
      <w:r w:rsidRPr="008E1482">
        <w:rPr>
          <w:rStyle w:val="Strong"/>
        </w:rPr>
        <w:t>online</w:t>
      </w:r>
      <w:r w:rsidRPr="008E1482">
        <w:rPr>
          <w:szCs w:val="18"/>
        </w:rPr>
        <w:t> care facilitează introducerea ilegală de migranți, prin intensificarea cooperării operaționale și a schimbului de informații dintre autoritățile naționale și agențiile UE;</w:t>
      </w:r>
    </w:p>
    <w:p w14:paraId="17E1E932" w14:textId="77777777" w:rsidR="00565EF9" w:rsidRPr="008E1482" w:rsidRDefault="00565EF9" w:rsidP="002A1A79">
      <w:pPr>
        <w:numPr>
          <w:ilvl w:val="0"/>
          <w:numId w:val="6"/>
        </w:numPr>
        <w:ind w:left="0" w:firstLine="0"/>
        <w:rPr>
          <w:szCs w:val="18"/>
        </w:rPr>
      </w:pPr>
      <w:r w:rsidRPr="008E1482">
        <w:rPr>
          <w:szCs w:val="18"/>
        </w:rPr>
        <w:t>va intensifica </w:t>
      </w:r>
      <w:r w:rsidRPr="008E1482">
        <w:rPr>
          <w:rStyle w:val="Strong"/>
        </w:rPr>
        <w:t>cercetarea și colectare de date</w:t>
      </w:r>
      <w:r w:rsidRPr="008E1482">
        <w:rPr>
          <w:szCs w:val="18"/>
        </w:rPr>
        <w:t> pentru o mai bună înțelegere a tendințelor în materie de migrație, a naturii și a amplorii rețelelor infracționale, a impactului politicilor de combatere a introducerii ilegale de migranți și a modului de operare al rețelelor infracționale.</w:t>
      </w:r>
    </w:p>
    <w:p w14:paraId="50BBDEE2"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Style w:val="Strong"/>
          <w:color w:val="404040"/>
        </w:rPr>
        <w:t>Comunicarea referitoare la aplicarea Directivei privind sancțiunile împotriva angajatorilor</w:t>
      </w:r>
    </w:p>
    <w:p w14:paraId="52625506"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 xml:space="preserve">Oferirea unui loc de muncă unui străin care nu are autorizație de muncă sau permis de ședere </w:t>
      </w:r>
      <w:proofErr w:type="gramStart"/>
      <w:r w:rsidRPr="008E1482">
        <w:rPr>
          <w:rFonts w:ascii="Verdana" w:hAnsi="Verdana"/>
          <w:color w:val="404040"/>
          <w:sz w:val="18"/>
          <w:szCs w:val="18"/>
        </w:rPr>
        <w:t>este</w:t>
      </w:r>
      <w:proofErr w:type="gramEnd"/>
      <w:r w:rsidRPr="008E1482">
        <w:rPr>
          <w:rFonts w:ascii="Verdana" w:hAnsi="Verdana"/>
          <w:color w:val="404040"/>
          <w:sz w:val="18"/>
          <w:szCs w:val="18"/>
        </w:rPr>
        <w:t xml:space="preserve"> un stimulent esențial pentru migrația ilegală. Aceasta este o practică dăunătoare atât din punct de vedere uman, cât și din punct de vedere economic, deoarece expune persoanele în cauză la riscul exploatării, conducând la irosirea banului public și subminând drepturile individuale și sociale.</w:t>
      </w:r>
    </w:p>
    <w:p w14:paraId="2164A79D" w14:textId="77777777" w:rsidR="00565EF9" w:rsidRPr="008E1482" w:rsidRDefault="00991A0B" w:rsidP="008E1482">
      <w:pPr>
        <w:pStyle w:val="NormalWeb"/>
        <w:spacing w:before="120" w:beforeAutospacing="0" w:after="0" w:afterAutospacing="0"/>
        <w:rPr>
          <w:rFonts w:ascii="Verdana" w:hAnsi="Verdana"/>
          <w:color w:val="404040"/>
          <w:sz w:val="18"/>
          <w:szCs w:val="18"/>
        </w:rPr>
      </w:pPr>
      <w:hyperlink r:id="rId121" w:history="1">
        <w:r w:rsidR="00565EF9" w:rsidRPr="008E1482">
          <w:rPr>
            <w:rStyle w:val="Hyperlink"/>
            <w:rFonts w:cs="Arial"/>
            <w:color w:val="004494"/>
          </w:rPr>
          <w:t>Directiva privind sancțiunile împotriva angajatorilor</w:t>
        </w:r>
      </w:hyperlink>
      <w:hyperlink r:id="rId122" w:history="1">
        <w:r w:rsidR="00565EF9" w:rsidRPr="008E1482">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565EF9" w:rsidRPr="008E1482">
          <w:rPr>
            <w:rStyle w:val="Hyperlink"/>
            <w:color w:val="AAAAAA"/>
            <w:bdr w:val="single" w:sz="6" w:space="2" w:color="AAAAAA" w:frame="1"/>
            <w:shd w:val="clear" w:color="auto" w:fill="FFFFFF"/>
          </w:rPr>
          <w:t>RO</w:t>
        </w:r>
        <w:r w:rsidR="00565EF9" w:rsidRPr="008E1482">
          <w:rPr>
            <w:rStyle w:val="Hyperlink"/>
            <w:b/>
            <w:bCs/>
            <w:color w:val="CCCCCC"/>
            <w:bdr w:val="single" w:sz="6" w:space="2" w:color="AAAAAA" w:frame="1"/>
            <w:shd w:val="clear" w:color="auto" w:fill="FFFFFF"/>
          </w:rPr>
          <w:t>•••</w:t>
        </w:r>
      </w:hyperlink>
      <w:r w:rsidR="00565EF9" w:rsidRPr="008E1482">
        <w:rPr>
          <w:rFonts w:ascii="Verdana" w:hAnsi="Verdana"/>
          <w:color w:val="404040"/>
          <w:sz w:val="18"/>
          <w:szCs w:val="18"/>
        </w:rPr>
        <w:t> oferă un cadru juridic european pentru prevenirea și combaterea oferirii unui loc de muncă migranților aflați în situație ilegală. Raportul de astăzi identifică acțiunile menite să îmbunătățească aplicarea în practică a directivei, să abordeze utilizarea ineficientă de către statele membre a normelor privind sancțiunile, a măsurilor de protecție și a inspecțiilor pentru detectarea angajatorilor abuzivi și protejarea migranților împotriva exploatării. Pentru a sprijini statele membre în îmbunătățirea punerii în aplicare a normelor UE stabilite de comun acord, Comisia:</w:t>
      </w:r>
    </w:p>
    <w:p w14:paraId="2D7F031C" w14:textId="77777777" w:rsidR="00565EF9" w:rsidRPr="008E1482" w:rsidRDefault="00565EF9" w:rsidP="002A1A79">
      <w:pPr>
        <w:numPr>
          <w:ilvl w:val="0"/>
          <w:numId w:val="7"/>
        </w:numPr>
        <w:ind w:left="0" w:firstLine="0"/>
        <w:rPr>
          <w:szCs w:val="18"/>
        </w:rPr>
      </w:pPr>
      <w:r w:rsidRPr="008E1482">
        <w:rPr>
          <w:szCs w:val="18"/>
        </w:rPr>
        <w:t>va </w:t>
      </w:r>
      <w:r w:rsidRPr="008E1482">
        <w:rPr>
          <w:rStyle w:val="Strong"/>
        </w:rPr>
        <w:t>promova dialogul</w:t>
      </w:r>
      <w:r w:rsidRPr="008E1482">
        <w:rPr>
          <w:szCs w:val="18"/>
        </w:rPr>
        <w:t> cu autoritățile statelor membre și cu diverse părți interesate, inclusiv prin relansarea, în 2021, a grupului de experți în materie de migrație ilegală care se ocupă în mod special de Directiva privind sancțiunile împotriva angajatorilor;</w:t>
      </w:r>
    </w:p>
    <w:p w14:paraId="7CA7112D" w14:textId="77777777" w:rsidR="00565EF9" w:rsidRPr="008E1482" w:rsidRDefault="00565EF9" w:rsidP="002A1A79">
      <w:pPr>
        <w:numPr>
          <w:ilvl w:val="0"/>
          <w:numId w:val="7"/>
        </w:numPr>
        <w:ind w:left="0" w:firstLine="0"/>
        <w:rPr>
          <w:szCs w:val="18"/>
        </w:rPr>
      </w:pPr>
      <w:r w:rsidRPr="008E1482">
        <w:rPr>
          <w:szCs w:val="18"/>
        </w:rPr>
        <w:t>va sprijini schimbul de </w:t>
      </w:r>
      <w:r w:rsidRPr="008E1482">
        <w:rPr>
          <w:rStyle w:val="Strong"/>
        </w:rPr>
        <w:t>bune practici</w:t>
      </w:r>
      <w:r w:rsidRPr="008E1482">
        <w:rPr>
          <w:szCs w:val="18"/>
        </w:rPr>
        <w:t> prin colaborarea cu părțile interesate, cum ar fi autoritățile naționale din domeniul muncii și al imigrației, sindicatele, organizațiile societății civile, partenerii sociali, organizațiile internaționale și Platforma europeană împotriva muncii nedeclarate;</w:t>
      </w:r>
    </w:p>
    <w:p w14:paraId="304ADA8B" w14:textId="77777777" w:rsidR="00565EF9" w:rsidRPr="008E1482" w:rsidRDefault="00565EF9" w:rsidP="002A1A79">
      <w:pPr>
        <w:numPr>
          <w:ilvl w:val="0"/>
          <w:numId w:val="7"/>
        </w:numPr>
        <w:ind w:left="0" w:firstLine="0"/>
        <w:rPr>
          <w:szCs w:val="18"/>
        </w:rPr>
      </w:pPr>
      <w:r w:rsidRPr="008E1482">
        <w:rPr>
          <w:szCs w:val="18"/>
        </w:rPr>
        <w:t>va </w:t>
      </w:r>
      <w:r w:rsidRPr="008E1482">
        <w:rPr>
          <w:rStyle w:val="Strong"/>
        </w:rPr>
        <w:t>monitoriza</w:t>
      </w:r>
      <w:r w:rsidRPr="008E1482">
        <w:rPr>
          <w:szCs w:val="18"/>
        </w:rPr>
        <w:t> în permanență </w:t>
      </w:r>
      <w:r w:rsidRPr="008E1482">
        <w:rPr>
          <w:rStyle w:val="Strong"/>
        </w:rPr>
        <w:t>punerea în aplicare</w:t>
      </w:r>
      <w:r w:rsidRPr="008E1482">
        <w:rPr>
          <w:szCs w:val="18"/>
        </w:rPr>
        <w:t> a directivei și se va concentra pe asigurarea respectării efective a acesteia, lansând proceduri de constatare a neîndeplinirii obligațiilor, dacă este cazul.</w:t>
      </w:r>
    </w:p>
    <w:p w14:paraId="42AECF40"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 xml:space="preserve">Până la sfârșitul anului 2022, Comisia </w:t>
      </w:r>
      <w:proofErr w:type="gramStart"/>
      <w:r w:rsidRPr="008E1482">
        <w:rPr>
          <w:rFonts w:ascii="Verdana" w:hAnsi="Verdana"/>
          <w:color w:val="404040"/>
          <w:sz w:val="18"/>
          <w:szCs w:val="18"/>
        </w:rPr>
        <w:t>va</w:t>
      </w:r>
      <w:proofErr w:type="gramEnd"/>
      <w:r w:rsidRPr="008E1482">
        <w:rPr>
          <w:rFonts w:ascii="Verdana" w:hAnsi="Verdana"/>
          <w:color w:val="404040"/>
          <w:sz w:val="18"/>
          <w:szCs w:val="18"/>
        </w:rPr>
        <w:t xml:space="preserve"> pune în aplicare măsurile prezentate în comunicare și va raporta cu privire la rezultatele obținute în următorul raport privind punerea în aplicare, care trebuie prezentat cel târziu în 2024. În lumina progreselor realizate, Comisia </w:t>
      </w:r>
      <w:proofErr w:type="gramStart"/>
      <w:r w:rsidRPr="008E1482">
        <w:rPr>
          <w:rFonts w:ascii="Verdana" w:hAnsi="Verdana"/>
          <w:color w:val="404040"/>
          <w:sz w:val="18"/>
          <w:szCs w:val="18"/>
        </w:rPr>
        <w:t>va</w:t>
      </w:r>
      <w:proofErr w:type="gramEnd"/>
      <w:r w:rsidRPr="008E1482">
        <w:rPr>
          <w:rFonts w:ascii="Verdana" w:hAnsi="Verdana"/>
          <w:color w:val="404040"/>
          <w:sz w:val="18"/>
          <w:szCs w:val="18"/>
        </w:rPr>
        <w:t xml:space="preserve"> analiza apoi dacă se justifică modificarea cadrului juridic existent.</w:t>
      </w:r>
    </w:p>
    <w:p w14:paraId="4751B266"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Style w:val="Strong"/>
          <w:color w:val="404040"/>
        </w:rPr>
        <w:t>Context</w:t>
      </w:r>
    </w:p>
    <w:p w14:paraId="2435DF54"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 xml:space="preserve">Setul de propuneri prezentat astăzi </w:t>
      </w:r>
      <w:proofErr w:type="gramStart"/>
      <w:r w:rsidRPr="008E1482">
        <w:rPr>
          <w:rFonts w:ascii="Verdana" w:hAnsi="Verdana"/>
          <w:color w:val="404040"/>
          <w:sz w:val="18"/>
          <w:szCs w:val="18"/>
        </w:rPr>
        <w:t>este</w:t>
      </w:r>
      <w:proofErr w:type="gramEnd"/>
      <w:r w:rsidRPr="008E1482">
        <w:rPr>
          <w:rFonts w:ascii="Verdana" w:hAnsi="Verdana"/>
          <w:color w:val="404040"/>
          <w:sz w:val="18"/>
          <w:szCs w:val="18"/>
        </w:rPr>
        <w:t xml:space="preserve"> una dintre acțiunile de transpunere în practică a obiectivelor pactului anunțate în luna septembrie a anului trecut.</w:t>
      </w:r>
    </w:p>
    <w:p w14:paraId="41C55F0D" w14:textId="77777777" w:rsidR="00565EF9" w:rsidRPr="008E1482" w:rsidRDefault="00565EF9" w:rsidP="008E1482">
      <w:pPr>
        <w:pStyle w:val="NormalWeb"/>
        <w:spacing w:before="120" w:beforeAutospacing="0" w:after="0" w:afterAutospacing="0"/>
        <w:rPr>
          <w:rFonts w:ascii="Verdana" w:hAnsi="Verdana"/>
          <w:color w:val="404040"/>
          <w:sz w:val="18"/>
          <w:szCs w:val="18"/>
        </w:rPr>
      </w:pPr>
      <w:r w:rsidRPr="008E1482">
        <w:rPr>
          <w:rFonts w:ascii="Verdana" w:hAnsi="Verdana"/>
          <w:color w:val="404040"/>
          <w:sz w:val="18"/>
          <w:szCs w:val="18"/>
        </w:rPr>
        <w:t>Pe lângă datele furnizate în raportul privind migrația și azilul, sunt disponibile și noi informații statistice pe </w:t>
      </w:r>
      <w:hyperlink r:id="rId123" w:history="1">
        <w:r w:rsidRPr="008E1482">
          <w:rPr>
            <w:rStyle w:val="Hyperlink"/>
            <w:rFonts w:cs="Arial"/>
            <w:color w:val="004494"/>
          </w:rPr>
          <w:t>pagina web consacrată statisticilor</w:t>
        </w:r>
      </w:hyperlink>
      <w:hyperlink r:id="rId124" w:history="1">
        <w:r w:rsidRPr="008E1482">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8E1482">
          <w:rPr>
            <w:rStyle w:val="Hyperlink"/>
            <w:color w:val="AAAAAA"/>
            <w:bdr w:val="single" w:sz="6" w:space="2" w:color="AAAAAA" w:frame="1"/>
            <w:shd w:val="clear" w:color="auto" w:fill="FFFFFF"/>
          </w:rPr>
          <w:t>RO</w:t>
        </w:r>
        <w:r w:rsidRPr="008E1482">
          <w:rPr>
            <w:rStyle w:val="Hyperlink"/>
            <w:b/>
            <w:bCs/>
            <w:color w:val="CCCCCC"/>
            <w:bdr w:val="single" w:sz="6" w:space="2" w:color="AAAAAA" w:frame="1"/>
            <w:shd w:val="clear" w:color="auto" w:fill="FFFFFF"/>
          </w:rPr>
          <w:t>•••</w:t>
        </w:r>
      </w:hyperlink>
      <w:r w:rsidRPr="008E1482">
        <w:rPr>
          <w:rFonts w:ascii="Verdana" w:hAnsi="Verdana"/>
          <w:color w:val="404040"/>
          <w:sz w:val="18"/>
          <w:szCs w:val="18"/>
        </w:rPr>
        <w:t xml:space="preserve">, care a fost actualizată astăzi. Cifrele recente confirmă faptul că pandemia de COVID-19 a avut un impact semnificativ asupra migrației în 2020, înregistrându-se o scădere a numărului de sosiri, atât legale, cât și ilegale, în comparație cu 2019. Datele provizorii arată că populația UE a scăzut cu aproximativ 300 000 de persoane în 2020, parțial din cauza migrației nete mai reduse, dar și din cauza creșterii numărului de decese cauzate de pandemie. Scăderea numărului de sosiri în 2020 a fost temporară, datele disponibile pentru 2021 indicând o creștere de la an la an. Acest lucru </w:t>
      </w:r>
      <w:proofErr w:type="gramStart"/>
      <w:r w:rsidRPr="008E1482">
        <w:rPr>
          <w:rFonts w:ascii="Verdana" w:hAnsi="Verdana"/>
          <w:color w:val="404040"/>
          <w:sz w:val="18"/>
          <w:szCs w:val="18"/>
        </w:rPr>
        <w:t>este</w:t>
      </w:r>
      <w:proofErr w:type="gramEnd"/>
      <w:r w:rsidRPr="008E1482">
        <w:rPr>
          <w:rFonts w:ascii="Verdana" w:hAnsi="Verdana"/>
          <w:color w:val="404040"/>
          <w:sz w:val="18"/>
          <w:szCs w:val="18"/>
        </w:rPr>
        <w:t xml:space="preserve"> valabil, în special, în ceea ce privește sosirile ilegale pe rutele central-mediteraneeană, vest-mediteraneeană și estică (din Belarus). Statele membre au continuat să reducă numărul cererilor de azil nesoluționate: la sfârșitul lunii iunie, aproximativ 700 000 de cereri erau în curs de soluționare în UE, cel mai scăzut nivel înregistrat de la jumătatea anului 2015 până în prezent.</w:t>
      </w:r>
    </w:p>
    <w:p w14:paraId="4BDC3EC7" w14:textId="77777777" w:rsidR="00565EF9" w:rsidRPr="00A10899" w:rsidRDefault="00565EF9" w:rsidP="008E1482">
      <w:pPr>
        <w:pStyle w:val="NormalWeb"/>
        <w:spacing w:before="120" w:beforeAutospacing="0" w:after="0" w:afterAutospacing="0"/>
        <w:rPr>
          <w:rFonts w:ascii="Verdana" w:hAnsi="Verdana"/>
          <w:color w:val="404040"/>
          <w:sz w:val="16"/>
          <w:szCs w:val="18"/>
        </w:rPr>
      </w:pPr>
      <w:r w:rsidRPr="00A10899">
        <w:rPr>
          <w:rStyle w:val="Strong"/>
          <w:color w:val="404040"/>
          <w:sz w:val="16"/>
        </w:rPr>
        <w:t>Informații suplimentare</w:t>
      </w:r>
    </w:p>
    <w:p w14:paraId="5B6135F4" w14:textId="77777777" w:rsidR="00565EF9" w:rsidRPr="00A10899" w:rsidRDefault="00991A0B" w:rsidP="002A1A79">
      <w:pPr>
        <w:numPr>
          <w:ilvl w:val="0"/>
          <w:numId w:val="8"/>
        </w:numPr>
        <w:ind w:left="0" w:firstLine="0"/>
        <w:rPr>
          <w:sz w:val="16"/>
          <w:szCs w:val="18"/>
        </w:rPr>
      </w:pPr>
      <w:hyperlink r:id="rId125" w:history="1">
        <w:r w:rsidR="00565EF9" w:rsidRPr="00A10899">
          <w:rPr>
            <w:rStyle w:val="Hyperlink"/>
            <w:rFonts w:cs="Arial"/>
            <w:color w:val="004494"/>
            <w:sz w:val="16"/>
          </w:rPr>
          <w:t>Raportul privind migrația și azilul</w:t>
        </w:r>
      </w:hyperlink>
      <w:hyperlink r:id="rId126" w:history="1">
        <w:r w:rsidR="00565EF9" w:rsidRPr="00A10899">
          <w:rPr>
            <w:rStyle w:val="wtoffscreen"/>
            <w:color w:val="999999"/>
            <w:sz w:val="16"/>
            <w:szCs w:val="18"/>
            <w:u w:val="single"/>
            <w:bdr w:val="single" w:sz="6" w:space="2" w:color="AAAAAA" w:frame="1"/>
            <w:shd w:val="clear" w:color="auto" w:fill="FFFFFF"/>
          </w:rPr>
          <w:t>Căutați traducerile disponibile pentru linkul precedent</w:t>
        </w:r>
        <w:r w:rsidR="00565EF9" w:rsidRPr="00A10899">
          <w:rPr>
            <w:rStyle w:val="Hyperlink"/>
            <w:color w:val="AAAAAA"/>
            <w:sz w:val="16"/>
            <w:bdr w:val="single" w:sz="6" w:space="2" w:color="AAAAAA" w:frame="1"/>
            <w:shd w:val="clear" w:color="auto" w:fill="FFFFFF"/>
          </w:rPr>
          <w:t>RO</w:t>
        </w:r>
        <w:r w:rsidR="00565EF9" w:rsidRPr="00A10899">
          <w:rPr>
            <w:rStyle w:val="Hyperlink"/>
            <w:b/>
            <w:bCs/>
            <w:color w:val="CCCCCC"/>
            <w:sz w:val="16"/>
            <w:bdr w:val="single" w:sz="6" w:space="2" w:color="AAAAAA" w:frame="1"/>
            <w:shd w:val="clear" w:color="auto" w:fill="FFFFFF"/>
          </w:rPr>
          <w:t>•••</w:t>
        </w:r>
      </w:hyperlink>
    </w:p>
    <w:p w14:paraId="3B5FAD6E" w14:textId="77777777" w:rsidR="00565EF9" w:rsidRPr="00A10899" w:rsidRDefault="00991A0B" w:rsidP="002A1A79">
      <w:pPr>
        <w:numPr>
          <w:ilvl w:val="1"/>
          <w:numId w:val="8"/>
        </w:numPr>
        <w:ind w:left="0" w:firstLine="0"/>
        <w:rPr>
          <w:sz w:val="16"/>
          <w:szCs w:val="18"/>
        </w:rPr>
      </w:pPr>
      <w:hyperlink r:id="rId127" w:history="1">
        <w:r w:rsidR="00565EF9" w:rsidRPr="00A10899">
          <w:rPr>
            <w:rStyle w:val="Hyperlink"/>
            <w:rFonts w:cs="Arial"/>
            <w:color w:val="004494"/>
            <w:sz w:val="16"/>
          </w:rPr>
          <w:t>Anexa 1</w:t>
        </w:r>
      </w:hyperlink>
      <w:hyperlink r:id="rId128" w:history="1">
        <w:r w:rsidR="00565EF9" w:rsidRPr="00A10899">
          <w:rPr>
            <w:rStyle w:val="wtoffscreen"/>
            <w:color w:val="999999"/>
            <w:sz w:val="16"/>
            <w:szCs w:val="18"/>
            <w:u w:val="single"/>
            <w:bdr w:val="single" w:sz="6" w:space="2" w:color="AAAAAA" w:frame="1"/>
            <w:shd w:val="clear" w:color="auto" w:fill="FFFFFF"/>
          </w:rPr>
          <w:t>Căutați traducerile disponibile pentru linkul precedent</w:t>
        </w:r>
        <w:r w:rsidR="00565EF9" w:rsidRPr="00A10899">
          <w:rPr>
            <w:rStyle w:val="Hyperlink"/>
            <w:color w:val="AAAAAA"/>
            <w:sz w:val="16"/>
            <w:bdr w:val="single" w:sz="6" w:space="2" w:color="AAAAAA" w:frame="1"/>
            <w:shd w:val="clear" w:color="auto" w:fill="FFFFFF"/>
          </w:rPr>
          <w:t>RO</w:t>
        </w:r>
        <w:r w:rsidR="00565EF9" w:rsidRPr="00A10899">
          <w:rPr>
            <w:rStyle w:val="Hyperlink"/>
            <w:b/>
            <w:bCs/>
            <w:color w:val="CCCCCC"/>
            <w:sz w:val="16"/>
            <w:bdr w:val="single" w:sz="6" w:space="2" w:color="AAAAAA" w:frame="1"/>
            <w:shd w:val="clear" w:color="auto" w:fill="FFFFFF"/>
          </w:rPr>
          <w:t>•••</w:t>
        </w:r>
      </w:hyperlink>
    </w:p>
    <w:p w14:paraId="608D1BFE" w14:textId="77777777" w:rsidR="00565EF9" w:rsidRPr="00A10899" w:rsidRDefault="00991A0B" w:rsidP="002A1A79">
      <w:pPr>
        <w:numPr>
          <w:ilvl w:val="1"/>
          <w:numId w:val="8"/>
        </w:numPr>
        <w:ind w:left="0" w:firstLine="0"/>
        <w:rPr>
          <w:sz w:val="16"/>
          <w:szCs w:val="18"/>
        </w:rPr>
      </w:pPr>
      <w:hyperlink r:id="rId129" w:history="1">
        <w:r w:rsidR="00565EF9" w:rsidRPr="00A10899">
          <w:rPr>
            <w:rStyle w:val="Hyperlink"/>
            <w:rFonts w:cs="Arial"/>
            <w:color w:val="004494"/>
            <w:sz w:val="16"/>
          </w:rPr>
          <w:t>Anexa 2</w:t>
        </w:r>
      </w:hyperlink>
      <w:hyperlink r:id="rId130" w:history="1">
        <w:r w:rsidR="00565EF9" w:rsidRPr="00A10899">
          <w:rPr>
            <w:rStyle w:val="wtoffscreen"/>
            <w:color w:val="999999"/>
            <w:sz w:val="16"/>
            <w:szCs w:val="18"/>
            <w:u w:val="single"/>
            <w:bdr w:val="single" w:sz="6" w:space="2" w:color="AAAAAA" w:frame="1"/>
            <w:shd w:val="clear" w:color="auto" w:fill="FFFFFF"/>
          </w:rPr>
          <w:t>Căutați traducerile disponibile pentru linkul precedent</w:t>
        </w:r>
        <w:r w:rsidR="00565EF9" w:rsidRPr="00A10899">
          <w:rPr>
            <w:rStyle w:val="Hyperlink"/>
            <w:color w:val="AAAAAA"/>
            <w:sz w:val="16"/>
            <w:bdr w:val="single" w:sz="6" w:space="2" w:color="AAAAAA" w:frame="1"/>
            <w:shd w:val="clear" w:color="auto" w:fill="FFFFFF"/>
          </w:rPr>
          <w:t>RO</w:t>
        </w:r>
        <w:r w:rsidR="00565EF9" w:rsidRPr="00A10899">
          <w:rPr>
            <w:rStyle w:val="Hyperlink"/>
            <w:b/>
            <w:bCs/>
            <w:color w:val="CCCCCC"/>
            <w:sz w:val="16"/>
            <w:bdr w:val="single" w:sz="6" w:space="2" w:color="AAAAAA" w:frame="1"/>
            <w:shd w:val="clear" w:color="auto" w:fill="FFFFFF"/>
          </w:rPr>
          <w:t>•••</w:t>
        </w:r>
      </w:hyperlink>
    </w:p>
    <w:p w14:paraId="2077C09C" w14:textId="77777777" w:rsidR="00565EF9" w:rsidRPr="00A10899" w:rsidRDefault="00991A0B" w:rsidP="002A1A79">
      <w:pPr>
        <w:numPr>
          <w:ilvl w:val="0"/>
          <w:numId w:val="8"/>
        </w:numPr>
        <w:ind w:left="0" w:firstLine="0"/>
        <w:rPr>
          <w:sz w:val="16"/>
          <w:szCs w:val="18"/>
        </w:rPr>
      </w:pPr>
      <w:hyperlink r:id="rId131" w:history="1">
        <w:r w:rsidR="00565EF9" w:rsidRPr="00A10899">
          <w:rPr>
            <w:rStyle w:val="Hyperlink"/>
            <w:rFonts w:cs="Arial"/>
            <w:color w:val="004494"/>
            <w:sz w:val="16"/>
          </w:rPr>
          <w:t>Planul de acțiune reînnoit al UE împotriva introducerii ilegale de migranți (2021-2025)</w:t>
        </w:r>
      </w:hyperlink>
      <w:hyperlink r:id="rId132" w:history="1">
        <w:r w:rsidR="00565EF9" w:rsidRPr="00A10899">
          <w:rPr>
            <w:rStyle w:val="wtoffscreen"/>
            <w:color w:val="999999"/>
            <w:sz w:val="16"/>
            <w:szCs w:val="18"/>
            <w:u w:val="single"/>
            <w:bdr w:val="single" w:sz="6" w:space="2" w:color="AAAAAA" w:frame="1"/>
            <w:shd w:val="clear" w:color="auto" w:fill="FFFFFF"/>
          </w:rPr>
          <w:t>Căutați traducerile disponibile pentru linkul precedent</w:t>
        </w:r>
        <w:r w:rsidR="00565EF9" w:rsidRPr="00A10899">
          <w:rPr>
            <w:rStyle w:val="Hyperlink"/>
            <w:color w:val="AAAAAA"/>
            <w:sz w:val="16"/>
            <w:bdr w:val="single" w:sz="6" w:space="2" w:color="AAAAAA" w:frame="1"/>
            <w:shd w:val="clear" w:color="auto" w:fill="FFFFFF"/>
          </w:rPr>
          <w:t>RO</w:t>
        </w:r>
        <w:r w:rsidR="00565EF9" w:rsidRPr="00A10899">
          <w:rPr>
            <w:rStyle w:val="Hyperlink"/>
            <w:b/>
            <w:bCs/>
            <w:color w:val="CCCCCC"/>
            <w:sz w:val="16"/>
            <w:bdr w:val="single" w:sz="6" w:space="2" w:color="AAAAAA" w:frame="1"/>
            <w:shd w:val="clear" w:color="auto" w:fill="FFFFFF"/>
          </w:rPr>
          <w:t>•••</w:t>
        </w:r>
      </w:hyperlink>
    </w:p>
    <w:p w14:paraId="2D24D247" w14:textId="77777777" w:rsidR="00565EF9" w:rsidRPr="00A10899" w:rsidRDefault="00991A0B" w:rsidP="002A1A79">
      <w:pPr>
        <w:numPr>
          <w:ilvl w:val="0"/>
          <w:numId w:val="8"/>
        </w:numPr>
        <w:ind w:left="0" w:firstLine="0"/>
        <w:rPr>
          <w:sz w:val="16"/>
          <w:szCs w:val="18"/>
        </w:rPr>
      </w:pPr>
      <w:hyperlink r:id="rId133" w:history="1">
        <w:r w:rsidR="00565EF9" w:rsidRPr="00A10899">
          <w:rPr>
            <w:rStyle w:val="Hyperlink"/>
            <w:rFonts w:cs="Arial"/>
            <w:color w:val="004494"/>
            <w:sz w:val="16"/>
          </w:rPr>
          <w:t>Comunicarea referitoare aplicarea Directivei privind sancțiunile împotriva angajatorilor</w:t>
        </w:r>
      </w:hyperlink>
      <w:hyperlink r:id="rId134" w:history="1">
        <w:r w:rsidR="00565EF9" w:rsidRPr="00A10899">
          <w:rPr>
            <w:rStyle w:val="wtoffscreen"/>
            <w:color w:val="999999"/>
            <w:sz w:val="16"/>
            <w:szCs w:val="18"/>
            <w:u w:val="single"/>
            <w:bdr w:val="single" w:sz="6" w:space="2" w:color="AAAAAA" w:frame="1"/>
            <w:shd w:val="clear" w:color="auto" w:fill="FFFFFF"/>
          </w:rPr>
          <w:t>Căutați traducerile disponibile pentru linkul precedent</w:t>
        </w:r>
        <w:r w:rsidR="00565EF9" w:rsidRPr="00A10899">
          <w:rPr>
            <w:rStyle w:val="Hyperlink"/>
            <w:color w:val="AAAAAA"/>
            <w:sz w:val="16"/>
            <w:bdr w:val="single" w:sz="6" w:space="2" w:color="AAAAAA" w:frame="1"/>
            <w:shd w:val="clear" w:color="auto" w:fill="FFFFFF"/>
          </w:rPr>
          <w:t>RO</w:t>
        </w:r>
        <w:r w:rsidR="00565EF9" w:rsidRPr="00A10899">
          <w:rPr>
            <w:rStyle w:val="Hyperlink"/>
            <w:b/>
            <w:bCs/>
            <w:color w:val="CCCCCC"/>
            <w:sz w:val="16"/>
            <w:bdr w:val="single" w:sz="6" w:space="2" w:color="AAAAAA" w:frame="1"/>
            <w:shd w:val="clear" w:color="auto" w:fill="FFFFFF"/>
          </w:rPr>
          <w:t>•••</w:t>
        </w:r>
      </w:hyperlink>
    </w:p>
    <w:p w14:paraId="78A3AAB5" w14:textId="77777777" w:rsidR="00565EF9" w:rsidRPr="00A10899" w:rsidRDefault="00991A0B" w:rsidP="002A1A79">
      <w:pPr>
        <w:numPr>
          <w:ilvl w:val="0"/>
          <w:numId w:val="8"/>
        </w:numPr>
        <w:ind w:left="0" w:firstLine="0"/>
        <w:rPr>
          <w:sz w:val="16"/>
          <w:szCs w:val="18"/>
        </w:rPr>
      </w:pPr>
      <w:hyperlink r:id="rId135" w:history="1">
        <w:r w:rsidR="00565EF9" w:rsidRPr="00A10899">
          <w:rPr>
            <w:rStyle w:val="Hyperlink"/>
            <w:rFonts w:cs="Arial"/>
            <w:color w:val="004494"/>
            <w:sz w:val="16"/>
          </w:rPr>
          <w:t>Propunerea de suspendare parțială a Acordului de facilitare a eliberării vizelor cu Belarus</w:t>
        </w:r>
      </w:hyperlink>
      <w:hyperlink r:id="rId136" w:history="1">
        <w:r w:rsidR="00565EF9" w:rsidRPr="00A10899">
          <w:rPr>
            <w:rStyle w:val="wtoffscreen"/>
            <w:color w:val="999999"/>
            <w:sz w:val="16"/>
            <w:szCs w:val="18"/>
            <w:u w:val="single"/>
            <w:bdr w:val="single" w:sz="6" w:space="2" w:color="AAAAAA" w:frame="1"/>
            <w:shd w:val="clear" w:color="auto" w:fill="FFFFFF"/>
          </w:rPr>
          <w:t>Căutați traducerile disponibile pentru linkul precedent</w:t>
        </w:r>
        <w:r w:rsidR="00565EF9" w:rsidRPr="00A10899">
          <w:rPr>
            <w:rStyle w:val="Hyperlink"/>
            <w:color w:val="AAAAAA"/>
            <w:sz w:val="16"/>
            <w:bdr w:val="single" w:sz="6" w:space="2" w:color="AAAAAA" w:frame="1"/>
            <w:shd w:val="clear" w:color="auto" w:fill="FFFFFF"/>
          </w:rPr>
          <w:t>RO</w:t>
        </w:r>
        <w:r w:rsidR="00565EF9" w:rsidRPr="00A10899">
          <w:rPr>
            <w:rStyle w:val="Hyperlink"/>
            <w:b/>
            <w:bCs/>
            <w:color w:val="CCCCCC"/>
            <w:sz w:val="16"/>
            <w:bdr w:val="single" w:sz="6" w:space="2" w:color="AAAAAA" w:frame="1"/>
            <w:shd w:val="clear" w:color="auto" w:fill="FFFFFF"/>
          </w:rPr>
          <w:t>•••</w:t>
        </w:r>
      </w:hyperlink>
    </w:p>
    <w:p w14:paraId="39D8D572" w14:textId="77777777" w:rsidR="00565EF9" w:rsidRPr="00A10899" w:rsidRDefault="00991A0B" w:rsidP="002A1A79">
      <w:pPr>
        <w:numPr>
          <w:ilvl w:val="0"/>
          <w:numId w:val="8"/>
        </w:numPr>
        <w:ind w:left="0" w:firstLine="0"/>
        <w:rPr>
          <w:sz w:val="16"/>
          <w:szCs w:val="18"/>
        </w:rPr>
      </w:pPr>
      <w:hyperlink r:id="rId137" w:history="1">
        <w:r w:rsidR="00565EF9" w:rsidRPr="00A10899">
          <w:rPr>
            <w:rStyle w:val="Hyperlink"/>
            <w:rFonts w:cs="Arial"/>
            <w:color w:val="004494"/>
            <w:sz w:val="16"/>
          </w:rPr>
          <w:t>MEMO – Document de întrebări și răspunsuri</w:t>
        </w:r>
      </w:hyperlink>
      <w:hyperlink r:id="rId138" w:history="1">
        <w:r w:rsidR="00565EF9" w:rsidRPr="00A10899">
          <w:rPr>
            <w:rStyle w:val="wtoffscreen"/>
            <w:color w:val="999999"/>
            <w:sz w:val="16"/>
            <w:szCs w:val="18"/>
            <w:u w:val="single"/>
            <w:bdr w:val="single" w:sz="6" w:space="2" w:color="AAAAAA" w:frame="1"/>
            <w:shd w:val="clear" w:color="auto" w:fill="FFFFFF"/>
          </w:rPr>
          <w:t>Căutați traducerile disponibile pentru linkul precedent</w:t>
        </w:r>
        <w:r w:rsidR="00565EF9" w:rsidRPr="00A10899">
          <w:rPr>
            <w:rStyle w:val="Hyperlink"/>
            <w:color w:val="AAAAAA"/>
            <w:sz w:val="16"/>
            <w:bdr w:val="single" w:sz="6" w:space="2" w:color="AAAAAA" w:frame="1"/>
            <w:shd w:val="clear" w:color="auto" w:fill="FFFFFF"/>
          </w:rPr>
          <w:t>RO</w:t>
        </w:r>
        <w:r w:rsidR="00565EF9" w:rsidRPr="00A10899">
          <w:rPr>
            <w:rStyle w:val="Hyperlink"/>
            <w:b/>
            <w:bCs/>
            <w:color w:val="CCCCCC"/>
            <w:sz w:val="16"/>
            <w:bdr w:val="single" w:sz="6" w:space="2" w:color="AAAAAA" w:frame="1"/>
            <w:shd w:val="clear" w:color="auto" w:fill="FFFFFF"/>
          </w:rPr>
          <w:t>•••</w:t>
        </w:r>
      </w:hyperlink>
    </w:p>
    <w:p w14:paraId="4E813B46" w14:textId="77777777" w:rsidR="00565EF9" w:rsidRPr="00A10899" w:rsidRDefault="00991A0B" w:rsidP="002A1A79">
      <w:pPr>
        <w:numPr>
          <w:ilvl w:val="0"/>
          <w:numId w:val="8"/>
        </w:numPr>
        <w:ind w:left="0" w:firstLine="0"/>
        <w:rPr>
          <w:sz w:val="16"/>
          <w:szCs w:val="18"/>
        </w:rPr>
      </w:pPr>
      <w:hyperlink r:id="rId139" w:history="1">
        <w:r w:rsidR="00565EF9" w:rsidRPr="00A10899">
          <w:rPr>
            <w:rStyle w:val="Hyperlink"/>
            <w:rFonts w:cs="Arial"/>
            <w:color w:val="004494"/>
            <w:sz w:val="16"/>
          </w:rPr>
          <w:t>Fișa informativă referitoare la aplicarea Directivei privind sancțiunile împotriva angajatorilor</w:t>
        </w:r>
      </w:hyperlink>
      <w:hyperlink r:id="rId140" w:history="1">
        <w:r w:rsidR="00565EF9" w:rsidRPr="00A10899">
          <w:rPr>
            <w:rStyle w:val="wtoffscreen"/>
            <w:color w:val="999999"/>
            <w:sz w:val="16"/>
            <w:szCs w:val="18"/>
            <w:u w:val="single"/>
            <w:bdr w:val="single" w:sz="6" w:space="2" w:color="AAAAAA" w:frame="1"/>
            <w:shd w:val="clear" w:color="auto" w:fill="FFFFFF"/>
          </w:rPr>
          <w:t>Căutați traducerile disponibile pentru linkul precedent</w:t>
        </w:r>
        <w:r w:rsidR="00565EF9" w:rsidRPr="00A10899">
          <w:rPr>
            <w:rStyle w:val="Hyperlink"/>
            <w:color w:val="AAAAAA"/>
            <w:sz w:val="16"/>
            <w:bdr w:val="single" w:sz="6" w:space="2" w:color="AAAAAA" w:frame="1"/>
            <w:shd w:val="clear" w:color="auto" w:fill="FFFFFF"/>
          </w:rPr>
          <w:t>RO</w:t>
        </w:r>
        <w:r w:rsidR="00565EF9" w:rsidRPr="00A10899">
          <w:rPr>
            <w:rStyle w:val="Hyperlink"/>
            <w:b/>
            <w:bCs/>
            <w:color w:val="CCCCCC"/>
            <w:sz w:val="16"/>
            <w:bdr w:val="single" w:sz="6" w:space="2" w:color="AAAAAA" w:frame="1"/>
            <w:shd w:val="clear" w:color="auto" w:fill="FFFFFF"/>
          </w:rPr>
          <w:t>•••</w:t>
        </w:r>
      </w:hyperlink>
    </w:p>
    <w:p w14:paraId="1838B72E" w14:textId="77777777" w:rsidR="00565EF9" w:rsidRPr="008E1482" w:rsidRDefault="00565EF9" w:rsidP="008E1482">
      <w:pPr>
        <w:rPr>
          <w:szCs w:val="18"/>
        </w:rPr>
      </w:pPr>
    </w:p>
    <w:p w14:paraId="0615BEE6" w14:textId="7CB435A6" w:rsidR="006975EC" w:rsidRPr="00CF63FD" w:rsidRDefault="00E058B8" w:rsidP="00E058B8">
      <w:pPr>
        <w:pStyle w:val="Stilsursa"/>
        <w:rPr>
          <w:sz w:val="18"/>
        </w:rPr>
      </w:pPr>
      <w:r>
        <w:t xml:space="preserve">Sursa: </w:t>
      </w:r>
      <w:r w:rsidRPr="00E058B8">
        <w:t>Reprezentanța în România</w:t>
      </w:r>
      <w:r>
        <w:t xml:space="preserve"> a Comisiei Europene </w:t>
      </w:r>
      <w:r w:rsidRPr="00E058B8">
        <w:t>https://romania.representation.ec.europa.eu/index_ro</w:t>
      </w:r>
    </w:p>
    <w:p w14:paraId="3D2DD426" w14:textId="16477B17" w:rsidR="00C236C1" w:rsidRPr="007F116E" w:rsidRDefault="00C236C1" w:rsidP="00C236C1">
      <w:pPr>
        <w:jc w:val="right"/>
        <w:rPr>
          <w:i/>
          <w:color w:val="0000FF"/>
          <w:sz w:val="14"/>
          <w:szCs w:val="14"/>
        </w:rPr>
      </w:pPr>
      <w:bookmarkStart w:id="146" w:name="_Hlk33092632"/>
      <w:bookmarkEnd w:id="17"/>
      <w:bookmarkEnd w:id="18"/>
      <w:bookmarkEnd w:id="119"/>
      <w:bookmarkEnd w:id="120"/>
      <w:bookmarkEnd w:id="121"/>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46"/>
          <w:p w14:paraId="3473D198" w14:textId="77777777" w:rsidR="00C236C1" w:rsidRPr="00F50627" w:rsidRDefault="00C236C1" w:rsidP="00DF7F45">
            <w:pPr>
              <w:jc w:val="center"/>
              <w:rPr>
                <w:szCs w:val="18"/>
              </w:rPr>
            </w:pPr>
            <w:r w:rsidRPr="00F50627">
              <w:rPr>
                <w:rFonts w:cs="Arial"/>
                <w:b/>
                <w:bCs/>
                <w:noProof/>
                <w:color w:val="003399"/>
                <w:sz w:val="15"/>
                <w:szCs w:val="15"/>
                <w:lang w:eastAsia="ro-RO"/>
              </w:rPr>
              <w:drawing>
                <wp:inline distT="0" distB="0" distL="0" distR="0" wp14:anchorId="0104286E" wp14:editId="4BC7949D">
                  <wp:extent cx="101917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019175" cy="457200"/>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DF7F45">
            <w:pPr>
              <w:spacing w:before="0"/>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77777777" w:rsidR="00C236C1" w:rsidRPr="00F50627" w:rsidRDefault="00C236C1" w:rsidP="00DF7F45">
            <w:pPr>
              <w:rPr>
                <w:i/>
                <w:spacing w:val="-6"/>
                <w:sz w:val="14"/>
                <w:szCs w:val="14"/>
              </w:rPr>
            </w:pPr>
            <w:r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tbl>
    <w:p w14:paraId="4FC32EF6" w14:textId="42A2DDC1" w:rsidR="00DC5114" w:rsidRPr="00F50627" w:rsidRDefault="00DC5114" w:rsidP="00CA689C">
      <w:pPr>
        <w:spacing w:after="120"/>
        <w:ind w:right="57"/>
        <w:rPr>
          <w:rFonts w:cs="Arial"/>
          <w:color w:val="000000"/>
          <w:szCs w:val="18"/>
        </w:rPr>
      </w:pPr>
    </w:p>
    <w:p w14:paraId="5FB5B74F" w14:textId="5D4C1586" w:rsidR="00FB71DC" w:rsidRPr="00F50627" w:rsidRDefault="00FB71DC" w:rsidP="0036014F">
      <w:pPr>
        <w:ind w:right="57"/>
      </w:pPr>
    </w:p>
    <w:p w14:paraId="54E7DAAE" w14:textId="4AE2AA31" w:rsidR="00F5480E" w:rsidRPr="00F50627" w:rsidRDefault="00FB71DC" w:rsidP="00533FE3">
      <w:pPr>
        <w:pStyle w:val="NormalWeb"/>
        <w:spacing w:before="120" w:beforeAutospacing="0" w:after="0" w:afterAutospacing="0"/>
        <w:rPr>
          <w:rFonts w:ascii="Verdana" w:hAnsi="Verdana" w:cs="Arial"/>
          <w:color w:val="000000"/>
          <w:sz w:val="18"/>
          <w:szCs w:val="18"/>
          <w:lang w:val="ro-RO"/>
        </w:rPr>
      </w:pPr>
      <w:r w:rsidRPr="00F50627">
        <w:rPr>
          <w:noProof/>
          <w:lang w:val="ro-RO" w:eastAsia="ro-RO"/>
        </w:rPr>
        <w:lastRenderedPageBreak/>
        <mc:AlternateContent>
          <mc:Choice Requires="wps">
            <w:drawing>
              <wp:anchor distT="0" distB="0" distL="114300" distR="114300" simplePos="0" relativeHeight="252017664" behindDoc="0" locked="0" layoutInCell="1" allowOverlap="1" wp14:anchorId="4D070D2D" wp14:editId="429D2792">
                <wp:simplePos x="0" y="0"/>
                <wp:positionH relativeFrom="margin">
                  <wp:posOffset>1352753</wp:posOffset>
                </wp:positionH>
                <wp:positionV relativeFrom="margin">
                  <wp:posOffset>888257</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991A0B" w:rsidRDefault="00991A0B" w:rsidP="00FB71DC">
                            <w:pPr>
                              <w:jc w:val="center"/>
                              <w:rPr>
                                <w:b/>
                                <w:smallCaps/>
                                <w:color w:val="000080"/>
                                <w:szCs w:val="18"/>
                                <w:u w:val="single"/>
                              </w:rPr>
                            </w:pPr>
                          </w:p>
                          <w:p w14:paraId="32A750FB" w14:textId="77777777" w:rsidR="00991A0B" w:rsidRDefault="00991A0B" w:rsidP="00FB71DC">
                            <w:pPr>
                              <w:jc w:val="center"/>
                              <w:rPr>
                                <w:b/>
                                <w:smallCaps/>
                                <w:color w:val="000080"/>
                                <w:szCs w:val="18"/>
                                <w:u w:val="single"/>
                              </w:rPr>
                            </w:pPr>
                          </w:p>
                          <w:p w14:paraId="57DA7989" w14:textId="77777777" w:rsidR="00991A0B" w:rsidRPr="00307C1A" w:rsidRDefault="00991A0B"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991A0B" w:rsidRPr="00307C1A" w:rsidRDefault="00991A0B"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991A0B" w:rsidRPr="00100481" w:rsidRDefault="00991A0B"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991A0B" w:rsidRDefault="00991A0B" w:rsidP="00FB71DC">
                            <w:pPr>
                              <w:spacing w:before="200"/>
                              <w:jc w:val="center"/>
                              <w:rPr>
                                <w:b/>
                                <w:smallCaps/>
                                <w:color w:val="000080"/>
                                <w:szCs w:val="18"/>
                              </w:rPr>
                            </w:pPr>
                          </w:p>
                          <w:p w14:paraId="10BB6620" w14:textId="77777777" w:rsidR="00991A0B" w:rsidRDefault="00991A0B" w:rsidP="00FB71DC">
                            <w:pPr>
                              <w:spacing w:before="200"/>
                              <w:jc w:val="center"/>
                              <w:rPr>
                                <w:b/>
                                <w:smallCaps/>
                                <w:color w:val="000080"/>
                                <w:szCs w:val="18"/>
                              </w:rPr>
                            </w:pPr>
                          </w:p>
                          <w:p w14:paraId="00499C2A" w14:textId="77777777" w:rsidR="00991A0B" w:rsidRPr="00827DC2" w:rsidRDefault="00991A0B" w:rsidP="00FB71DC">
                            <w:pPr>
                              <w:jc w:val="center"/>
                              <w:rPr>
                                <w:b/>
                                <w:smallCaps/>
                                <w:color w:val="000080"/>
                                <w:szCs w:val="18"/>
                              </w:rPr>
                            </w:pPr>
                            <w:r w:rsidRPr="00827DC2">
                              <w:rPr>
                                <w:b/>
                                <w:smallCaps/>
                                <w:color w:val="000080"/>
                                <w:szCs w:val="18"/>
                              </w:rPr>
                              <w:t>Instituţia Prefectului - Judeţul Hunedoara</w:t>
                            </w:r>
                          </w:p>
                          <w:p w14:paraId="22F8B620" w14:textId="77777777" w:rsidR="00991A0B" w:rsidRPr="00A16260" w:rsidRDefault="00991A0B"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991A0B" w:rsidRPr="00A16260" w:rsidRDefault="00991A0B"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991A0B" w:rsidRDefault="00991A0B"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991A0B" w:rsidRPr="00A16260" w:rsidRDefault="00991A0B" w:rsidP="00FB71DC">
                            <w:pPr>
                              <w:spacing w:before="40"/>
                              <w:jc w:val="center"/>
                              <w:rPr>
                                <w:rFonts w:ascii="Book Antiqua" w:hAnsi="Book Antiqua" w:cs="Tahoma"/>
                                <w:b/>
                                <w:szCs w:val="18"/>
                              </w:rPr>
                            </w:pPr>
                          </w:p>
                          <w:p w14:paraId="33D8A147" w14:textId="77777777" w:rsidR="00991A0B" w:rsidRPr="00C85301" w:rsidRDefault="00991A0B" w:rsidP="00FB71DC">
                            <w:pPr>
                              <w:spacing w:before="40"/>
                              <w:jc w:val="center"/>
                              <w:rPr>
                                <w:rStyle w:val="Hyperlink"/>
                                <w:rFonts w:ascii="Book Antiqua" w:hAnsi="Book Antiqua"/>
                              </w:rPr>
                            </w:pPr>
                            <w:hyperlink r:id="rId142"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991A0B" w:rsidRPr="00A16260" w:rsidRDefault="00991A0B"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anchor>
            </w:drawing>
          </mc:Choice>
          <mc:Fallback>
            <w:pict>
              <v:shape w14:anchorId="4D070D2D" id="Text Box 34" o:spid="_x0000_s1028" type="#_x0000_t202" style="position:absolute;margin-left:106.5pt;margin-top:69.95pt;width:231.9pt;height:495pt;z-index:2520176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" fillcolor="#85abcd" strokecolor="gray" strokeweight="5.25pt">
                <v:fill opacity="13107f"/>
                <v:stroke linestyle="thickThin"/>
                <v:textbox>
                  <w:txbxContent>
                    <w:p w14:paraId="11B0472D" w14:textId="77777777" w:rsidR="00991A0B" w:rsidRDefault="00991A0B" w:rsidP="00FB71DC">
                      <w:pPr>
                        <w:jc w:val="center"/>
                        <w:rPr>
                          <w:b/>
                          <w:smallCaps/>
                          <w:color w:val="000080"/>
                          <w:szCs w:val="18"/>
                          <w:u w:val="single"/>
                        </w:rPr>
                      </w:pPr>
                    </w:p>
                    <w:p w14:paraId="32A750FB" w14:textId="77777777" w:rsidR="00991A0B" w:rsidRDefault="00991A0B" w:rsidP="00FB71DC">
                      <w:pPr>
                        <w:jc w:val="center"/>
                        <w:rPr>
                          <w:b/>
                          <w:smallCaps/>
                          <w:color w:val="000080"/>
                          <w:szCs w:val="18"/>
                          <w:u w:val="single"/>
                        </w:rPr>
                      </w:pPr>
                    </w:p>
                    <w:p w14:paraId="57DA7989" w14:textId="77777777" w:rsidR="00991A0B" w:rsidRPr="00307C1A" w:rsidRDefault="00991A0B"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991A0B" w:rsidRPr="00307C1A" w:rsidRDefault="00991A0B"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991A0B" w:rsidRPr="00100481" w:rsidRDefault="00991A0B"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991A0B" w:rsidRDefault="00991A0B" w:rsidP="00FB71DC">
                      <w:pPr>
                        <w:spacing w:before="200"/>
                        <w:jc w:val="center"/>
                        <w:rPr>
                          <w:b/>
                          <w:smallCaps/>
                          <w:color w:val="000080"/>
                          <w:szCs w:val="18"/>
                        </w:rPr>
                      </w:pPr>
                    </w:p>
                    <w:p w14:paraId="10BB6620" w14:textId="77777777" w:rsidR="00991A0B" w:rsidRDefault="00991A0B" w:rsidP="00FB71DC">
                      <w:pPr>
                        <w:spacing w:before="200"/>
                        <w:jc w:val="center"/>
                        <w:rPr>
                          <w:b/>
                          <w:smallCaps/>
                          <w:color w:val="000080"/>
                          <w:szCs w:val="18"/>
                        </w:rPr>
                      </w:pPr>
                    </w:p>
                    <w:p w14:paraId="00499C2A" w14:textId="77777777" w:rsidR="00991A0B" w:rsidRPr="00827DC2" w:rsidRDefault="00991A0B" w:rsidP="00FB71DC">
                      <w:pPr>
                        <w:jc w:val="center"/>
                        <w:rPr>
                          <w:b/>
                          <w:smallCaps/>
                          <w:color w:val="000080"/>
                          <w:szCs w:val="18"/>
                        </w:rPr>
                      </w:pPr>
                      <w:r w:rsidRPr="00827DC2">
                        <w:rPr>
                          <w:b/>
                          <w:smallCaps/>
                          <w:color w:val="000080"/>
                          <w:szCs w:val="18"/>
                        </w:rPr>
                        <w:t>Instituţia Prefectului - Judeţul Hunedoara</w:t>
                      </w:r>
                    </w:p>
                    <w:p w14:paraId="22F8B620" w14:textId="77777777" w:rsidR="00991A0B" w:rsidRPr="00A16260" w:rsidRDefault="00991A0B"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991A0B" w:rsidRPr="00A16260" w:rsidRDefault="00991A0B"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991A0B" w:rsidRDefault="00991A0B"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991A0B" w:rsidRPr="00A16260" w:rsidRDefault="00991A0B" w:rsidP="00FB71DC">
                      <w:pPr>
                        <w:spacing w:before="40"/>
                        <w:jc w:val="center"/>
                        <w:rPr>
                          <w:rFonts w:ascii="Book Antiqua" w:hAnsi="Book Antiqua" w:cs="Tahoma"/>
                          <w:b/>
                          <w:szCs w:val="18"/>
                        </w:rPr>
                      </w:pPr>
                    </w:p>
                    <w:p w14:paraId="33D8A147" w14:textId="77777777" w:rsidR="00991A0B" w:rsidRPr="00C85301" w:rsidRDefault="00991A0B" w:rsidP="00FB71DC">
                      <w:pPr>
                        <w:spacing w:before="40"/>
                        <w:jc w:val="center"/>
                        <w:rPr>
                          <w:rStyle w:val="Hyperlink"/>
                          <w:rFonts w:ascii="Book Antiqua" w:hAnsi="Book Antiqua"/>
                        </w:rPr>
                      </w:pPr>
                      <w:hyperlink r:id="rId143"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991A0B" w:rsidRPr="00A16260" w:rsidRDefault="00991A0B"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6014F">
      <w:headerReference w:type="even" r:id="rId144"/>
      <w:headerReference w:type="default" r:id="rId145"/>
      <w:footerReference w:type="default" r:id="rId146"/>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79817A" w14:textId="77777777" w:rsidR="00662831" w:rsidRDefault="00662831">
      <w:r>
        <w:separator/>
      </w:r>
    </w:p>
    <w:p w14:paraId="7168DE6A" w14:textId="77777777" w:rsidR="00662831" w:rsidRDefault="00662831"/>
  </w:endnote>
  <w:endnote w:type="continuationSeparator" w:id="0">
    <w:p w14:paraId="540A66EB" w14:textId="77777777" w:rsidR="00662831" w:rsidRDefault="00662831">
      <w:r>
        <w:continuationSeparator/>
      </w:r>
    </w:p>
    <w:p w14:paraId="2E1B36AA" w14:textId="77777777" w:rsidR="00662831" w:rsidRDefault="006628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991A0B" w:rsidRPr="006E031F" w14:paraId="29C45603" w14:textId="77777777" w:rsidTr="0041562B">
      <w:trPr>
        <w:gridAfter w:val="1"/>
        <w:wAfter w:w="6" w:type="pct"/>
        <w:trHeight w:val="288"/>
      </w:trPr>
      <w:tc>
        <w:tcPr>
          <w:tcW w:w="600" w:type="pct"/>
          <w:vMerge w:val="restart"/>
          <w:vAlign w:val="center"/>
        </w:tcPr>
        <w:p w14:paraId="65FB61FF" w14:textId="77777777" w:rsidR="00991A0B" w:rsidRPr="008B206B" w:rsidRDefault="00991A0B" w:rsidP="0041562B">
          <w:pPr>
            <w:pStyle w:val="Footer"/>
            <w:spacing w:before="0"/>
            <w:rPr>
              <w:szCs w:val="18"/>
            </w:rPr>
          </w:pPr>
          <w:r w:rsidRPr="008B206B">
            <w:rPr>
              <w:szCs w:val="18"/>
            </w:rPr>
            <w:t xml:space="preserve">Anul </w:t>
          </w:r>
        </w:p>
        <w:p w14:paraId="77EB7363" w14:textId="117472E3" w:rsidR="00991A0B" w:rsidRPr="00E97917" w:rsidRDefault="00991A0B"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6AE7736E" w:rsidR="00991A0B" w:rsidRPr="008B206B" w:rsidRDefault="00991A0B" w:rsidP="00B802F4">
          <w:pPr>
            <w:pStyle w:val="Footer"/>
            <w:spacing w:before="0"/>
            <w:rPr>
              <w:szCs w:val="18"/>
            </w:rPr>
          </w:pPr>
          <w:r>
            <w:rPr>
              <w:szCs w:val="18"/>
            </w:rPr>
            <w:t>Numărul 39</w:t>
          </w:r>
        </w:p>
      </w:tc>
      <w:tc>
        <w:tcPr>
          <w:tcW w:w="2650" w:type="pct"/>
          <w:vAlign w:val="center"/>
        </w:tcPr>
        <w:p w14:paraId="5CFAC056" w14:textId="37E133B8" w:rsidR="00991A0B" w:rsidRPr="00CD7AF9" w:rsidRDefault="00991A0B" w:rsidP="00BB55E6">
          <w:pPr>
            <w:spacing w:before="0"/>
            <w:jc w:val="center"/>
            <w:rPr>
              <w:rFonts w:ascii="Book Antiqua" w:hAnsi="Book Antiqua"/>
              <w:b/>
              <w:color w:val="000080"/>
              <w:spacing w:val="10"/>
              <w:szCs w:val="18"/>
            </w:rPr>
          </w:pPr>
          <w:r>
            <w:rPr>
              <w:rFonts w:ascii="Book Antiqua" w:hAnsi="Book Antiqua"/>
              <w:b/>
              <w:color w:val="000080"/>
              <w:spacing w:val="10"/>
              <w:szCs w:val="18"/>
            </w:rPr>
            <w:t>27 septembrie – 1 octombrie</w:t>
          </w:r>
        </w:p>
      </w:tc>
      <w:tc>
        <w:tcPr>
          <w:tcW w:w="921" w:type="pct"/>
          <w:vAlign w:val="center"/>
        </w:tcPr>
        <w:p w14:paraId="1AB19596" w14:textId="77777777" w:rsidR="00991A0B" w:rsidRPr="008B206B" w:rsidRDefault="00991A0B"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336205">
            <w:rPr>
              <w:noProof/>
              <w:szCs w:val="18"/>
            </w:rPr>
            <w:t>24</w:t>
          </w:r>
          <w:r w:rsidRPr="008B206B">
            <w:rPr>
              <w:szCs w:val="18"/>
            </w:rPr>
            <w:fldChar w:fldCharType="end"/>
          </w:r>
        </w:p>
      </w:tc>
    </w:tr>
    <w:tr w:rsidR="00991A0B" w:rsidRPr="006E031F" w14:paraId="5A7A2BD8" w14:textId="77777777" w:rsidTr="00E119C2">
      <w:trPr>
        <w:trHeight w:val="257"/>
      </w:trPr>
      <w:tc>
        <w:tcPr>
          <w:tcW w:w="600" w:type="pct"/>
          <w:vMerge/>
        </w:tcPr>
        <w:p w14:paraId="6C24859B" w14:textId="77777777" w:rsidR="00991A0B" w:rsidRPr="006E031F" w:rsidRDefault="00991A0B" w:rsidP="0041562B">
          <w:pPr>
            <w:spacing w:before="0"/>
            <w:jc w:val="center"/>
            <w:rPr>
              <w:rFonts w:ascii="Book Antiqua" w:hAnsi="Book Antiqua"/>
              <w:b/>
              <w:color w:val="808080"/>
              <w:szCs w:val="18"/>
            </w:rPr>
          </w:pPr>
        </w:p>
      </w:tc>
      <w:tc>
        <w:tcPr>
          <w:tcW w:w="824" w:type="pct"/>
          <w:vMerge/>
          <w:vAlign w:val="center"/>
        </w:tcPr>
        <w:p w14:paraId="50268750" w14:textId="77777777" w:rsidR="00991A0B" w:rsidRPr="006E031F" w:rsidRDefault="00991A0B" w:rsidP="0041562B">
          <w:pPr>
            <w:spacing w:before="0"/>
            <w:jc w:val="center"/>
            <w:rPr>
              <w:rFonts w:ascii="Book Antiqua" w:hAnsi="Book Antiqua"/>
              <w:b/>
              <w:color w:val="808080"/>
              <w:szCs w:val="18"/>
            </w:rPr>
          </w:pPr>
        </w:p>
      </w:tc>
      <w:tc>
        <w:tcPr>
          <w:tcW w:w="2650" w:type="pct"/>
        </w:tcPr>
        <w:p w14:paraId="7121F994" w14:textId="77777777" w:rsidR="00991A0B" w:rsidRPr="006E031F" w:rsidRDefault="00991A0B"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991A0B" w:rsidRPr="006E031F" w:rsidRDefault="00991A0B" w:rsidP="0041562B">
          <w:pPr>
            <w:spacing w:before="0"/>
            <w:rPr>
              <w:rFonts w:ascii="Book Antiqua" w:hAnsi="Book Antiqua"/>
              <w:b/>
              <w:color w:val="808080"/>
              <w:szCs w:val="18"/>
            </w:rPr>
          </w:pPr>
        </w:p>
      </w:tc>
    </w:tr>
  </w:tbl>
  <w:p w14:paraId="1BF0DCEE" w14:textId="5F76118D" w:rsidR="00991A0B" w:rsidRPr="00B445F1" w:rsidRDefault="00991A0B" w:rsidP="00EF3149">
    <w:pPr>
      <w:tabs>
        <w:tab w:val="left" w:pos="1956"/>
        <w:tab w:val="center" w:pos="4762"/>
      </w:tabs>
    </w:pPr>
    <w:r>
      <w:tab/>
    </w:r>
    <w:r>
      <w:tab/>
    </w:r>
  </w:p>
  <w:p w14:paraId="30EB9954" w14:textId="77777777" w:rsidR="00991A0B" w:rsidRDefault="00991A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50CE42" w14:textId="77777777" w:rsidR="00662831" w:rsidRDefault="00662831">
      <w:r>
        <w:separator/>
      </w:r>
    </w:p>
    <w:p w14:paraId="64057FCF" w14:textId="77777777" w:rsidR="00662831" w:rsidRDefault="00662831"/>
  </w:footnote>
  <w:footnote w:type="continuationSeparator" w:id="0">
    <w:p w14:paraId="56D5782A" w14:textId="77777777" w:rsidR="00662831" w:rsidRDefault="00662831">
      <w:r>
        <w:continuationSeparator/>
      </w:r>
    </w:p>
    <w:p w14:paraId="566FC08B" w14:textId="77777777" w:rsidR="00662831" w:rsidRDefault="0066283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991A0B" w:rsidRDefault="00991A0B" w:rsidP="00633305">
    <w:pPr>
      <w:pStyle w:val="Header"/>
    </w:pPr>
  </w:p>
  <w:p w14:paraId="3D4EE5EE" w14:textId="77777777" w:rsidR="00991A0B" w:rsidRDefault="00991A0B"/>
  <w:p w14:paraId="16D7B7A0" w14:textId="77777777" w:rsidR="00991A0B" w:rsidRDefault="00991A0B"/>
  <w:p w14:paraId="32F98579" w14:textId="77777777" w:rsidR="00991A0B" w:rsidRDefault="00991A0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991A0B" w:rsidRDefault="00991A0B"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9"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B0B34"/>
    <w:multiLevelType w:val="multilevel"/>
    <w:tmpl w:val="FF4001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E5EF0"/>
    <w:multiLevelType w:val="multilevel"/>
    <w:tmpl w:val="CF487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70BAD"/>
    <w:multiLevelType w:val="multilevel"/>
    <w:tmpl w:val="4BF6A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763E2"/>
    <w:multiLevelType w:val="multilevel"/>
    <w:tmpl w:val="51F82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0D095A"/>
    <w:multiLevelType w:val="multilevel"/>
    <w:tmpl w:val="051A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345FE5"/>
    <w:multiLevelType w:val="multilevel"/>
    <w:tmpl w:val="279C1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E20863"/>
    <w:multiLevelType w:val="multilevel"/>
    <w:tmpl w:val="D7F8C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B649D1"/>
    <w:multiLevelType w:val="multilevel"/>
    <w:tmpl w:val="4C3A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653082"/>
    <w:multiLevelType w:val="multilevel"/>
    <w:tmpl w:val="37BE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AB1EA5"/>
    <w:multiLevelType w:val="multilevel"/>
    <w:tmpl w:val="C72A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E85CF4"/>
    <w:multiLevelType w:val="multilevel"/>
    <w:tmpl w:val="A8E0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A35000"/>
    <w:multiLevelType w:val="multilevel"/>
    <w:tmpl w:val="9982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B04D00"/>
    <w:multiLevelType w:val="multilevel"/>
    <w:tmpl w:val="5E2A0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83512E1"/>
    <w:multiLevelType w:val="multilevel"/>
    <w:tmpl w:val="FA60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680D9A"/>
    <w:multiLevelType w:val="multilevel"/>
    <w:tmpl w:val="0DC0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132D6A"/>
    <w:multiLevelType w:val="multilevel"/>
    <w:tmpl w:val="07D4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BD363D"/>
    <w:multiLevelType w:val="multilevel"/>
    <w:tmpl w:val="E5FA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1162BC"/>
    <w:multiLevelType w:val="hybridMultilevel"/>
    <w:tmpl w:val="6866A924"/>
    <w:lvl w:ilvl="0" w:tplc="E43EB91A">
      <w:start w:val="1"/>
      <w:numFmt w:val="bullet"/>
      <w:lvlText w:val=""/>
      <w:lvlJc w:val="left"/>
      <w:pPr>
        <w:ind w:left="360" w:hanging="360"/>
      </w:pPr>
      <w:rPr>
        <w:rFonts w:ascii="Wingdings" w:hAnsi="Wingdings" w:hint="default"/>
        <w:color w:val="auto"/>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7AC5304D"/>
    <w:multiLevelType w:val="multilevel"/>
    <w:tmpl w:val="5BC05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5"/>
  </w:num>
  <w:num w:numId="3">
    <w:abstractNumId w:val="19"/>
  </w:num>
  <w:num w:numId="4">
    <w:abstractNumId w:val="1"/>
  </w:num>
  <w:num w:numId="5">
    <w:abstractNumId w:val="18"/>
  </w:num>
  <w:num w:numId="6">
    <w:abstractNumId w:val="12"/>
  </w:num>
  <w:num w:numId="7">
    <w:abstractNumId w:val="2"/>
  </w:num>
  <w:num w:numId="8">
    <w:abstractNumId w:val="0"/>
  </w:num>
  <w:num w:numId="9">
    <w:abstractNumId w:val="16"/>
  </w:num>
  <w:num w:numId="10">
    <w:abstractNumId w:val="15"/>
  </w:num>
  <w:num w:numId="11">
    <w:abstractNumId w:val="4"/>
  </w:num>
  <w:num w:numId="12">
    <w:abstractNumId w:val="17"/>
  </w:num>
  <w:num w:numId="13">
    <w:abstractNumId w:val="8"/>
  </w:num>
  <w:num w:numId="14">
    <w:abstractNumId w:val="7"/>
  </w:num>
  <w:num w:numId="15">
    <w:abstractNumId w:val="20"/>
  </w:num>
  <w:num w:numId="16">
    <w:abstractNumId w:val="11"/>
  </w:num>
  <w:num w:numId="17">
    <w:abstractNumId w:val="13"/>
  </w:num>
  <w:num w:numId="18">
    <w:abstractNumId w:val="6"/>
  </w:num>
  <w:num w:numId="19">
    <w:abstractNumId w:val="9"/>
  </w:num>
  <w:num w:numId="20">
    <w:abstractNumId w:val="3"/>
  </w:num>
  <w:num w:numId="21">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A4"/>
    <w:rsid w:val="000042CB"/>
    <w:rsid w:val="00004E05"/>
    <w:rsid w:val="00005140"/>
    <w:rsid w:val="000063B7"/>
    <w:rsid w:val="00006880"/>
    <w:rsid w:val="00006E87"/>
    <w:rsid w:val="00007144"/>
    <w:rsid w:val="000077EE"/>
    <w:rsid w:val="0000780C"/>
    <w:rsid w:val="00007812"/>
    <w:rsid w:val="0001003C"/>
    <w:rsid w:val="00010040"/>
    <w:rsid w:val="000100A9"/>
    <w:rsid w:val="000103ED"/>
    <w:rsid w:val="00010909"/>
    <w:rsid w:val="00010C39"/>
    <w:rsid w:val="00011182"/>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AD7"/>
    <w:rsid w:val="00025F2D"/>
    <w:rsid w:val="00026116"/>
    <w:rsid w:val="0002641A"/>
    <w:rsid w:val="00026EE7"/>
    <w:rsid w:val="00027453"/>
    <w:rsid w:val="0002746D"/>
    <w:rsid w:val="000274FE"/>
    <w:rsid w:val="000275DF"/>
    <w:rsid w:val="00027E91"/>
    <w:rsid w:val="00027F40"/>
    <w:rsid w:val="00030013"/>
    <w:rsid w:val="00030371"/>
    <w:rsid w:val="00030A31"/>
    <w:rsid w:val="000310BD"/>
    <w:rsid w:val="0003158A"/>
    <w:rsid w:val="000315D2"/>
    <w:rsid w:val="00031773"/>
    <w:rsid w:val="00031978"/>
    <w:rsid w:val="000319C8"/>
    <w:rsid w:val="00031A65"/>
    <w:rsid w:val="00031B48"/>
    <w:rsid w:val="00031D15"/>
    <w:rsid w:val="0003201F"/>
    <w:rsid w:val="00032095"/>
    <w:rsid w:val="0003235C"/>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B6A"/>
    <w:rsid w:val="00041ED8"/>
    <w:rsid w:val="000424FF"/>
    <w:rsid w:val="00042ADB"/>
    <w:rsid w:val="00042E5C"/>
    <w:rsid w:val="00042F14"/>
    <w:rsid w:val="000430CC"/>
    <w:rsid w:val="00043850"/>
    <w:rsid w:val="00043C04"/>
    <w:rsid w:val="00043D2F"/>
    <w:rsid w:val="00043D86"/>
    <w:rsid w:val="0004487B"/>
    <w:rsid w:val="00044ABD"/>
    <w:rsid w:val="00044ACD"/>
    <w:rsid w:val="00044C04"/>
    <w:rsid w:val="00044D78"/>
    <w:rsid w:val="00044E6B"/>
    <w:rsid w:val="00045561"/>
    <w:rsid w:val="00045823"/>
    <w:rsid w:val="00046479"/>
    <w:rsid w:val="00046990"/>
    <w:rsid w:val="00046B60"/>
    <w:rsid w:val="00046BDD"/>
    <w:rsid w:val="00046FD7"/>
    <w:rsid w:val="0004726D"/>
    <w:rsid w:val="00047F08"/>
    <w:rsid w:val="0005010E"/>
    <w:rsid w:val="00050427"/>
    <w:rsid w:val="00050431"/>
    <w:rsid w:val="00050538"/>
    <w:rsid w:val="0005082F"/>
    <w:rsid w:val="00050C20"/>
    <w:rsid w:val="00050F19"/>
    <w:rsid w:val="00051359"/>
    <w:rsid w:val="00051A26"/>
    <w:rsid w:val="00051C38"/>
    <w:rsid w:val="00051D2B"/>
    <w:rsid w:val="00052098"/>
    <w:rsid w:val="000520F2"/>
    <w:rsid w:val="00052204"/>
    <w:rsid w:val="000528EC"/>
    <w:rsid w:val="00052C47"/>
    <w:rsid w:val="000530A8"/>
    <w:rsid w:val="00053F24"/>
    <w:rsid w:val="00054286"/>
    <w:rsid w:val="000542E4"/>
    <w:rsid w:val="0005436C"/>
    <w:rsid w:val="00054668"/>
    <w:rsid w:val="000546E6"/>
    <w:rsid w:val="00054759"/>
    <w:rsid w:val="00054807"/>
    <w:rsid w:val="0005499A"/>
    <w:rsid w:val="00054AC8"/>
    <w:rsid w:val="00054D16"/>
    <w:rsid w:val="0005505F"/>
    <w:rsid w:val="0005522F"/>
    <w:rsid w:val="00055981"/>
    <w:rsid w:val="00055E70"/>
    <w:rsid w:val="000560BC"/>
    <w:rsid w:val="00056558"/>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64F6"/>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C6C"/>
    <w:rsid w:val="00076F88"/>
    <w:rsid w:val="00077499"/>
    <w:rsid w:val="00077640"/>
    <w:rsid w:val="00077D46"/>
    <w:rsid w:val="000811A0"/>
    <w:rsid w:val="000815CC"/>
    <w:rsid w:val="00081DEB"/>
    <w:rsid w:val="000822A3"/>
    <w:rsid w:val="00082BA1"/>
    <w:rsid w:val="00082D09"/>
    <w:rsid w:val="000833C0"/>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65AD"/>
    <w:rsid w:val="000C671C"/>
    <w:rsid w:val="000C74C6"/>
    <w:rsid w:val="000C7BA6"/>
    <w:rsid w:val="000C7FB1"/>
    <w:rsid w:val="000D0440"/>
    <w:rsid w:val="000D0704"/>
    <w:rsid w:val="000D10F8"/>
    <w:rsid w:val="000D1279"/>
    <w:rsid w:val="000D1BEB"/>
    <w:rsid w:val="000D1FC5"/>
    <w:rsid w:val="000D233C"/>
    <w:rsid w:val="000D2405"/>
    <w:rsid w:val="000D2645"/>
    <w:rsid w:val="000D2A49"/>
    <w:rsid w:val="000D2D1E"/>
    <w:rsid w:val="000D2E10"/>
    <w:rsid w:val="000D2E85"/>
    <w:rsid w:val="000D3C67"/>
    <w:rsid w:val="000D3DE8"/>
    <w:rsid w:val="000D3ECC"/>
    <w:rsid w:val="000D41E5"/>
    <w:rsid w:val="000D4266"/>
    <w:rsid w:val="000D4526"/>
    <w:rsid w:val="000D4614"/>
    <w:rsid w:val="000D4720"/>
    <w:rsid w:val="000D4BDE"/>
    <w:rsid w:val="000D61A6"/>
    <w:rsid w:val="000D623A"/>
    <w:rsid w:val="000D6419"/>
    <w:rsid w:val="000D74C3"/>
    <w:rsid w:val="000D74FD"/>
    <w:rsid w:val="000D77BB"/>
    <w:rsid w:val="000E0056"/>
    <w:rsid w:val="000E0363"/>
    <w:rsid w:val="000E0D6A"/>
    <w:rsid w:val="000E1549"/>
    <w:rsid w:val="000E1670"/>
    <w:rsid w:val="000E1856"/>
    <w:rsid w:val="000E1D33"/>
    <w:rsid w:val="000E1FA3"/>
    <w:rsid w:val="000E2031"/>
    <w:rsid w:val="000E245C"/>
    <w:rsid w:val="000E24F7"/>
    <w:rsid w:val="000E2D73"/>
    <w:rsid w:val="000E37A1"/>
    <w:rsid w:val="000E3988"/>
    <w:rsid w:val="000E3D83"/>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3B42"/>
    <w:rsid w:val="000F4A45"/>
    <w:rsid w:val="000F4AA7"/>
    <w:rsid w:val="000F4DCB"/>
    <w:rsid w:val="000F4EE7"/>
    <w:rsid w:val="000F5031"/>
    <w:rsid w:val="000F5615"/>
    <w:rsid w:val="000F5A51"/>
    <w:rsid w:val="000F5BB7"/>
    <w:rsid w:val="000F6A5B"/>
    <w:rsid w:val="000F6D72"/>
    <w:rsid w:val="000F7BF0"/>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6BC5"/>
    <w:rsid w:val="00107168"/>
    <w:rsid w:val="00107715"/>
    <w:rsid w:val="00107AD6"/>
    <w:rsid w:val="00107BF5"/>
    <w:rsid w:val="00110C62"/>
    <w:rsid w:val="001118C2"/>
    <w:rsid w:val="001118C4"/>
    <w:rsid w:val="0011244C"/>
    <w:rsid w:val="00112783"/>
    <w:rsid w:val="00112D62"/>
    <w:rsid w:val="001130BA"/>
    <w:rsid w:val="00113164"/>
    <w:rsid w:val="001134B2"/>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232"/>
    <w:rsid w:val="0012140F"/>
    <w:rsid w:val="001214BD"/>
    <w:rsid w:val="00121B95"/>
    <w:rsid w:val="00121E55"/>
    <w:rsid w:val="001234F9"/>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B29"/>
    <w:rsid w:val="00136D1A"/>
    <w:rsid w:val="0013746B"/>
    <w:rsid w:val="00137A66"/>
    <w:rsid w:val="00137A9C"/>
    <w:rsid w:val="00137AE2"/>
    <w:rsid w:val="00137B14"/>
    <w:rsid w:val="0014064D"/>
    <w:rsid w:val="001406E6"/>
    <w:rsid w:val="00140897"/>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3246"/>
    <w:rsid w:val="00153423"/>
    <w:rsid w:val="00153EAB"/>
    <w:rsid w:val="00153F49"/>
    <w:rsid w:val="0015449C"/>
    <w:rsid w:val="001549BB"/>
    <w:rsid w:val="00154C36"/>
    <w:rsid w:val="001560CB"/>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DBF"/>
    <w:rsid w:val="001661AB"/>
    <w:rsid w:val="0016626D"/>
    <w:rsid w:val="00166307"/>
    <w:rsid w:val="00166BFC"/>
    <w:rsid w:val="00166E62"/>
    <w:rsid w:val="00167407"/>
    <w:rsid w:val="00167773"/>
    <w:rsid w:val="00170276"/>
    <w:rsid w:val="001702C9"/>
    <w:rsid w:val="001702FD"/>
    <w:rsid w:val="001706CC"/>
    <w:rsid w:val="00171461"/>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686"/>
    <w:rsid w:val="00180826"/>
    <w:rsid w:val="00181127"/>
    <w:rsid w:val="00181839"/>
    <w:rsid w:val="001818BF"/>
    <w:rsid w:val="00181A00"/>
    <w:rsid w:val="00181AD7"/>
    <w:rsid w:val="001822A3"/>
    <w:rsid w:val="001823FB"/>
    <w:rsid w:val="00182737"/>
    <w:rsid w:val="00182B42"/>
    <w:rsid w:val="00182BF7"/>
    <w:rsid w:val="001836FD"/>
    <w:rsid w:val="00183B55"/>
    <w:rsid w:val="00184100"/>
    <w:rsid w:val="0018444D"/>
    <w:rsid w:val="0018465A"/>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97EE6"/>
    <w:rsid w:val="001A08E3"/>
    <w:rsid w:val="001A0D33"/>
    <w:rsid w:val="001A0EA1"/>
    <w:rsid w:val="001A1330"/>
    <w:rsid w:val="001A13BC"/>
    <w:rsid w:val="001A14D8"/>
    <w:rsid w:val="001A1648"/>
    <w:rsid w:val="001A28BA"/>
    <w:rsid w:val="001A2B66"/>
    <w:rsid w:val="001A3122"/>
    <w:rsid w:val="001A39E5"/>
    <w:rsid w:val="001A41EB"/>
    <w:rsid w:val="001A48B2"/>
    <w:rsid w:val="001A4ABE"/>
    <w:rsid w:val="001A4EB7"/>
    <w:rsid w:val="001A5219"/>
    <w:rsid w:val="001A5687"/>
    <w:rsid w:val="001A59DA"/>
    <w:rsid w:val="001A6957"/>
    <w:rsid w:val="001A6CAE"/>
    <w:rsid w:val="001A6E93"/>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F54"/>
    <w:rsid w:val="001B3126"/>
    <w:rsid w:val="001B3B2C"/>
    <w:rsid w:val="001B3C60"/>
    <w:rsid w:val="001B4211"/>
    <w:rsid w:val="001B4372"/>
    <w:rsid w:val="001B454E"/>
    <w:rsid w:val="001B47BC"/>
    <w:rsid w:val="001B64E3"/>
    <w:rsid w:val="001B6986"/>
    <w:rsid w:val="001B6A50"/>
    <w:rsid w:val="001B7757"/>
    <w:rsid w:val="001B787B"/>
    <w:rsid w:val="001B7DA9"/>
    <w:rsid w:val="001C07E5"/>
    <w:rsid w:val="001C08BA"/>
    <w:rsid w:val="001C0FF6"/>
    <w:rsid w:val="001C1364"/>
    <w:rsid w:val="001C1BAF"/>
    <w:rsid w:val="001C232C"/>
    <w:rsid w:val="001C2FFD"/>
    <w:rsid w:val="001C3146"/>
    <w:rsid w:val="001C3185"/>
    <w:rsid w:val="001C3701"/>
    <w:rsid w:val="001C42EF"/>
    <w:rsid w:val="001C4B46"/>
    <w:rsid w:val="001C4E26"/>
    <w:rsid w:val="001C502F"/>
    <w:rsid w:val="001C5316"/>
    <w:rsid w:val="001C55BD"/>
    <w:rsid w:val="001C728C"/>
    <w:rsid w:val="001C73A2"/>
    <w:rsid w:val="001C73B6"/>
    <w:rsid w:val="001C7AC2"/>
    <w:rsid w:val="001C7CEC"/>
    <w:rsid w:val="001D0158"/>
    <w:rsid w:val="001D08E8"/>
    <w:rsid w:val="001D0D1D"/>
    <w:rsid w:val="001D0FBC"/>
    <w:rsid w:val="001D18B9"/>
    <w:rsid w:val="001D1A63"/>
    <w:rsid w:val="001D1C16"/>
    <w:rsid w:val="001D1DAE"/>
    <w:rsid w:val="001D2050"/>
    <w:rsid w:val="001D2826"/>
    <w:rsid w:val="001D3184"/>
    <w:rsid w:val="001D3908"/>
    <w:rsid w:val="001D4232"/>
    <w:rsid w:val="001D423C"/>
    <w:rsid w:val="001D4793"/>
    <w:rsid w:val="001D479C"/>
    <w:rsid w:val="001D49B1"/>
    <w:rsid w:val="001D4A9D"/>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4202"/>
    <w:rsid w:val="001F474E"/>
    <w:rsid w:val="001F5108"/>
    <w:rsid w:val="001F5EBB"/>
    <w:rsid w:val="001F619B"/>
    <w:rsid w:val="001F63F6"/>
    <w:rsid w:val="001F7413"/>
    <w:rsid w:val="001F7445"/>
    <w:rsid w:val="001F7A61"/>
    <w:rsid w:val="001F7AB1"/>
    <w:rsid w:val="001F7CB5"/>
    <w:rsid w:val="001F7CE6"/>
    <w:rsid w:val="002004EF"/>
    <w:rsid w:val="00200921"/>
    <w:rsid w:val="002009E0"/>
    <w:rsid w:val="00200AEA"/>
    <w:rsid w:val="00200DC1"/>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E5F"/>
    <w:rsid w:val="00212863"/>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D8F"/>
    <w:rsid w:val="00245700"/>
    <w:rsid w:val="002462EB"/>
    <w:rsid w:val="002463A0"/>
    <w:rsid w:val="002463B4"/>
    <w:rsid w:val="00247483"/>
    <w:rsid w:val="002474E6"/>
    <w:rsid w:val="002477F4"/>
    <w:rsid w:val="00247BBC"/>
    <w:rsid w:val="002518C5"/>
    <w:rsid w:val="002519CA"/>
    <w:rsid w:val="00251D16"/>
    <w:rsid w:val="00251EC3"/>
    <w:rsid w:val="00251EEE"/>
    <w:rsid w:val="00252020"/>
    <w:rsid w:val="002527D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5397"/>
    <w:rsid w:val="00285432"/>
    <w:rsid w:val="00285609"/>
    <w:rsid w:val="0028580E"/>
    <w:rsid w:val="00285A80"/>
    <w:rsid w:val="0028656F"/>
    <w:rsid w:val="00286646"/>
    <w:rsid w:val="00286C17"/>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2EB"/>
    <w:rsid w:val="00294CCF"/>
    <w:rsid w:val="0029564B"/>
    <w:rsid w:val="0029575A"/>
    <w:rsid w:val="002957A1"/>
    <w:rsid w:val="00295B1D"/>
    <w:rsid w:val="00295F01"/>
    <w:rsid w:val="00295FE7"/>
    <w:rsid w:val="0029662B"/>
    <w:rsid w:val="002966AA"/>
    <w:rsid w:val="00296EA7"/>
    <w:rsid w:val="00297B5B"/>
    <w:rsid w:val="00297D73"/>
    <w:rsid w:val="002A051F"/>
    <w:rsid w:val="002A07C0"/>
    <w:rsid w:val="002A0CFC"/>
    <w:rsid w:val="002A1638"/>
    <w:rsid w:val="002A1A79"/>
    <w:rsid w:val="002A2810"/>
    <w:rsid w:val="002A3DB6"/>
    <w:rsid w:val="002A42C7"/>
    <w:rsid w:val="002A490D"/>
    <w:rsid w:val="002A513B"/>
    <w:rsid w:val="002A5751"/>
    <w:rsid w:val="002A5C47"/>
    <w:rsid w:val="002A5C97"/>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233"/>
    <w:rsid w:val="002C5DE2"/>
    <w:rsid w:val="002C5E89"/>
    <w:rsid w:val="002C6A9D"/>
    <w:rsid w:val="002C7EDB"/>
    <w:rsid w:val="002D0556"/>
    <w:rsid w:val="002D09BA"/>
    <w:rsid w:val="002D0E7E"/>
    <w:rsid w:val="002D1207"/>
    <w:rsid w:val="002D16AD"/>
    <w:rsid w:val="002D1785"/>
    <w:rsid w:val="002D179C"/>
    <w:rsid w:val="002D218D"/>
    <w:rsid w:val="002D26C8"/>
    <w:rsid w:val="002D27F0"/>
    <w:rsid w:val="002D2863"/>
    <w:rsid w:val="002D3A04"/>
    <w:rsid w:val="002D40D1"/>
    <w:rsid w:val="002D478E"/>
    <w:rsid w:val="002D4B78"/>
    <w:rsid w:val="002D552C"/>
    <w:rsid w:val="002D5C92"/>
    <w:rsid w:val="002D5EDD"/>
    <w:rsid w:val="002D6A32"/>
    <w:rsid w:val="002D72B6"/>
    <w:rsid w:val="002D7406"/>
    <w:rsid w:val="002D7944"/>
    <w:rsid w:val="002E00ED"/>
    <w:rsid w:val="002E0297"/>
    <w:rsid w:val="002E050C"/>
    <w:rsid w:val="002E05BD"/>
    <w:rsid w:val="002E08D9"/>
    <w:rsid w:val="002E1249"/>
    <w:rsid w:val="002E13DE"/>
    <w:rsid w:val="002E14AC"/>
    <w:rsid w:val="002E212A"/>
    <w:rsid w:val="002E22E2"/>
    <w:rsid w:val="002E270D"/>
    <w:rsid w:val="002E2B64"/>
    <w:rsid w:val="002E2F40"/>
    <w:rsid w:val="002E36A7"/>
    <w:rsid w:val="002E3702"/>
    <w:rsid w:val="002E39D6"/>
    <w:rsid w:val="002E3E5C"/>
    <w:rsid w:val="002E3F81"/>
    <w:rsid w:val="002E4272"/>
    <w:rsid w:val="002E48C4"/>
    <w:rsid w:val="002E4CF4"/>
    <w:rsid w:val="002E5079"/>
    <w:rsid w:val="002E57B7"/>
    <w:rsid w:val="002E5DFC"/>
    <w:rsid w:val="002E5E1C"/>
    <w:rsid w:val="002E661A"/>
    <w:rsid w:val="002E6718"/>
    <w:rsid w:val="002E7628"/>
    <w:rsid w:val="002E795E"/>
    <w:rsid w:val="002E7E1A"/>
    <w:rsid w:val="002E7FA8"/>
    <w:rsid w:val="002F0492"/>
    <w:rsid w:val="002F04CB"/>
    <w:rsid w:val="002F051F"/>
    <w:rsid w:val="002F0589"/>
    <w:rsid w:val="002F09DD"/>
    <w:rsid w:val="002F10C3"/>
    <w:rsid w:val="002F1A6E"/>
    <w:rsid w:val="002F1C0D"/>
    <w:rsid w:val="002F1DA0"/>
    <w:rsid w:val="002F2133"/>
    <w:rsid w:val="002F25A3"/>
    <w:rsid w:val="002F25F5"/>
    <w:rsid w:val="002F289D"/>
    <w:rsid w:val="002F2D56"/>
    <w:rsid w:val="002F31E8"/>
    <w:rsid w:val="002F3583"/>
    <w:rsid w:val="002F3AE3"/>
    <w:rsid w:val="002F3D94"/>
    <w:rsid w:val="002F3F2D"/>
    <w:rsid w:val="002F4146"/>
    <w:rsid w:val="002F434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AD8"/>
    <w:rsid w:val="003071D7"/>
    <w:rsid w:val="00307264"/>
    <w:rsid w:val="003072E2"/>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217E"/>
    <w:rsid w:val="00312690"/>
    <w:rsid w:val="00312EF1"/>
    <w:rsid w:val="0031346E"/>
    <w:rsid w:val="0031349E"/>
    <w:rsid w:val="0031360D"/>
    <w:rsid w:val="003139E9"/>
    <w:rsid w:val="003141F3"/>
    <w:rsid w:val="003148CB"/>
    <w:rsid w:val="00314AB7"/>
    <w:rsid w:val="00314F74"/>
    <w:rsid w:val="00315E04"/>
    <w:rsid w:val="00316091"/>
    <w:rsid w:val="00316810"/>
    <w:rsid w:val="00316956"/>
    <w:rsid w:val="003174A6"/>
    <w:rsid w:val="00317D33"/>
    <w:rsid w:val="00320236"/>
    <w:rsid w:val="0032024B"/>
    <w:rsid w:val="00320464"/>
    <w:rsid w:val="0032046C"/>
    <w:rsid w:val="003205A4"/>
    <w:rsid w:val="00320E61"/>
    <w:rsid w:val="00321219"/>
    <w:rsid w:val="003212F3"/>
    <w:rsid w:val="003213C5"/>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E57"/>
    <w:rsid w:val="00330FF3"/>
    <w:rsid w:val="00331854"/>
    <w:rsid w:val="00331DFF"/>
    <w:rsid w:val="003321EC"/>
    <w:rsid w:val="003324C6"/>
    <w:rsid w:val="00332E79"/>
    <w:rsid w:val="003338C9"/>
    <w:rsid w:val="00333A83"/>
    <w:rsid w:val="00333D83"/>
    <w:rsid w:val="00334A87"/>
    <w:rsid w:val="00335388"/>
    <w:rsid w:val="003358C1"/>
    <w:rsid w:val="0033598A"/>
    <w:rsid w:val="00335B52"/>
    <w:rsid w:val="00335CAB"/>
    <w:rsid w:val="00336205"/>
    <w:rsid w:val="00337FC4"/>
    <w:rsid w:val="00340074"/>
    <w:rsid w:val="003403E7"/>
    <w:rsid w:val="0034083C"/>
    <w:rsid w:val="00340A61"/>
    <w:rsid w:val="003418E1"/>
    <w:rsid w:val="00341DAB"/>
    <w:rsid w:val="00342CCF"/>
    <w:rsid w:val="00342FF8"/>
    <w:rsid w:val="00343B87"/>
    <w:rsid w:val="00344216"/>
    <w:rsid w:val="003448CE"/>
    <w:rsid w:val="0034491B"/>
    <w:rsid w:val="003452CD"/>
    <w:rsid w:val="003457B8"/>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655"/>
    <w:rsid w:val="00373B35"/>
    <w:rsid w:val="00373EF4"/>
    <w:rsid w:val="003745B7"/>
    <w:rsid w:val="0037471B"/>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03"/>
    <w:rsid w:val="00384BDB"/>
    <w:rsid w:val="0038517B"/>
    <w:rsid w:val="00386077"/>
    <w:rsid w:val="003865C6"/>
    <w:rsid w:val="00386BF2"/>
    <w:rsid w:val="00386E40"/>
    <w:rsid w:val="00387E78"/>
    <w:rsid w:val="0039037F"/>
    <w:rsid w:val="003906B3"/>
    <w:rsid w:val="003906B9"/>
    <w:rsid w:val="003911C1"/>
    <w:rsid w:val="0039205A"/>
    <w:rsid w:val="00392252"/>
    <w:rsid w:val="0039260D"/>
    <w:rsid w:val="00392790"/>
    <w:rsid w:val="0039282C"/>
    <w:rsid w:val="00392B8C"/>
    <w:rsid w:val="00392E22"/>
    <w:rsid w:val="0039300D"/>
    <w:rsid w:val="0039353F"/>
    <w:rsid w:val="003935B0"/>
    <w:rsid w:val="003943FB"/>
    <w:rsid w:val="00394495"/>
    <w:rsid w:val="00394510"/>
    <w:rsid w:val="003947E4"/>
    <w:rsid w:val="00394911"/>
    <w:rsid w:val="00394C6C"/>
    <w:rsid w:val="003957D6"/>
    <w:rsid w:val="00396546"/>
    <w:rsid w:val="00396760"/>
    <w:rsid w:val="00397BD5"/>
    <w:rsid w:val="003A035E"/>
    <w:rsid w:val="003A0926"/>
    <w:rsid w:val="003A0B0A"/>
    <w:rsid w:val="003A1C81"/>
    <w:rsid w:val="003A201E"/>
    <w:rsid w:val="003A2464"/>
    <w:rsid w:val="003A2914"/>
    <w:rsid w:val="003A29C2"/>
    <w:rsid w:val="003A2FBB"/>
    <w:rsid w:val="003A309E"/>
    <w:rsid w:val="003A3287"/>
    <w:rsid w:val="003A3C43"/>
    <w:rsid w:val="003A3F19"/>
    <w:rsid w:val="003A415F"/>
    <w:rsid w:val="003A491D"/>
    <w:rsid w:val="003A4AEE"/>
    <w:rsid w:val="003A5554"/>
    <w:rsid w:val="003A5CEC"/>
    <w:rsid w:val="003A5D3B"/>
    <w:rsid w:val="003A6053"/>
    <w:rsid w:val="003A624E"/>
    <w:rsid w:val="003A646F"/>
    <w:rsid w:val="003A6652"/>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61AA"/>
    <w:rsid w:val="003B62AE"/>
    <w:rsid w:val="003B67AD"/>
    <w:rsid w:val="003B686F"/>
    <w:rsid w:val="003B735E"/>
    <w:rsid w:val="003B752D"/>
    <w:rsid w:val="003B788C"/>
    <w:rsid w:val="003B7D7A"/>
    <w:rsid w:val="003C013D"/>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357"/>
    <w:rsid w:val="003D4AD2"/>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DB"/>
    <w:rsid w:val="003E5691"/>
    <w:rsid w:val="003E5BAE"/>
    <w:rsid w:val="003E652E"/>
    <w:rsid w:val="003E6E97"/>
    <w:rsid w:val="003E718B"/>
    <w:rsid w:val="003E76AC"/>
    <w:rsid w:val="003E77B2"/>
    <w:rsid w:val="003E7C3C"/>
    <w:rsid w:val="003F1228"/>
    <w:rsid w:val="003F15F6"/>
    <w:rsid w:val="003F1893"/>
    <w:rsid w:val="003F1E0C"/>
    <w:rsid w:val="003F1ED8"/>
    <w:rsid w:val="003F25B1"/>
    <w:rsid w:val="003F303E"/>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C64"/>
    <w:rsid w:val="00400CD0"/>
    <w:rsid w:val="004012A7"/>
    <w:rsid w:val="00401387"/>
    <w:rsid w:val="00401862"/>
    <w:rsid w:val="00402005"/>
    <w:rsid w:val="00402445"/>
    <w:rsid w:val="0040345E"/>
    <w:rsid w:val="00404111"/>
    <w:rsid w:val="00404205"/>
    <w:rsid w:val="00404682"/>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79D"/>
    <w:rsid w:val="00413D05"/>
    <w:rsid w:val="00413EDB"/>
    <w:rsid w:val="0041458A"/>
    <w:rsid w:val="00414794"/>
    <w:rsid w:val="00414894"/>
    <w:rsid w:val="004148E7"/>
    <w:rsid w:val="004149B3"/>
    <w:rsid w:val="00415338"/>
    <w:rsid w:val="0041562B"/>
    <w:rsid w:val="00415716"/>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8D"/>
    <w:rsid w:val="00424F9B"/>
    <w:rsid w:val="00425C5F"/>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67A3"/>
    <w:rsid w:val="00446BE5"/>
    <w:rsid w:val="00446EC3"/>
    <w:rsid w:val="00447371"/>
    <w:rsid w:val="004473B3"/>
    <w:rsid w:val="004478BF"/>
    <w:rsid w:val="00447A47"/>
    <w:rsid w:val="00447B91"/>
    <w:rsid w:val="00447BB7"/>
    <w:rsid w:val="00447FD5"/>
    <w:rsid w:val="0045062E"/>
    <w:rsid w:val="0045073F"/>
    <w:rsid w:val="00450CCA"/>
    <w:rsid w:val="00451626"/>
    <w:rsid w:val="00451A5F"/>
    <w:rsid w:val="00451D6F"/>
    <w:rsid w:val="00451F98"/>
    <w:rsid w:val="00452601"/>
    <w:rsid w:val="00452B8D"/>
    <w:rsid w:val="00452BC9"/>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A4"/>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D3E"/>
    <w:rsid w:val="00473126"/>
    <w:rsid w:val="00473693"/>
    <w:rsid w:val="00474000"/>
    <w:rsid w:val="004741B4"/>
    <w:rsid w:val="00474258"/>
    <w:rsid w:val="004743F5"/>
    <w:rsid w:val="004748A4"/>
    <w:rsid w:val="00474A9F"/>
    <w:rsid w:val="00474B26"/>
    <w:rsid w:val="004752F7"/>
    <w:rsid w:val="0047536E"/>
    <w:rsid w:val="0047569C"/>
    <w:rsid w:val="00476339"/>
    <w:rsid w:val="00476E29"/>
    <w:rsid w:val="0047777F"/>
    <w:rsid w:val="00477929"/>
    <w:rsid w:val="0048013A"/>
    <w:rsid w:val="00480191"/>
    <w:rsid w:val="00480958"/>
    <w:rsid w:val="00480B12"/>
    <w:rsid w:val="00480BBF"/>
    <w:rsid w:val="00480C0B"/>
    <w:rsid w:val="00480D7D"/>
    <w:rsid w:val="00481098"/>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87B"/>
    <w:rsid w:val="00496A87"/>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233B"/>
    <w:rsid w:val="004B270F"/>
    <w:rsid w:val="004B2AFC"/>
    <w:rsid w:val="004B4569"/>
    <w:rsid w:val="004B5510"/>
    <w:rsid w:val="004B5C9E"/>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30E"/>
    <w:rsid w:val="004D7360"/>
    <w:rsid w:val="004D77C5"/>
    <w:rsid w:val="004D7A9D"/>
    <w:rsid w:val="004E0187"/>
    <w:rsid w:val="004E03BF"/>
    <w:rsid w:val="004E127D"/>
    <w:rsid w:val="004E189D"/>
    <w:rsid w:val="004E1F50"/>
    <w:rsid w:val="004E21EB"/>
    <w:rsid w:val="004E26AE"/>
    <w:rsid w:val="004E3258"/>
    <w:rsid w:val="004E3413"/>
    <w:rsid w:val="004E37B0"/>
    <w:rsid w:val="004E38AF"/>
    <w:rsid w:val="004E38DD"/>
    <w:rsid w:val="004E3953"/>
    <w:rsid w:val="004E3B23"/>
    <w:rsid w:val="004E3B53"/>
    <w:rsid w:val="004E3B98"/>
    <w:rsid w:val="004E47BB"/>
    <w:rsid w:val="004E48F3"/>
    <w:rsid w:val="004E49AD"/>
    <w:rsid w:val="004E66B6"/>
    <w:rsid w:val="004E672F"/>
    <w:rsid w:val="004E7624"/>
    <w:rsid w:val="004E7850"/>
    <w:rsid w:val="004E7A32"/>
    <w:rsid w:val="004E7E83"/>
    <w:rsid w:val="004F00F1"/>
    <w:rsid w:val="004F0339"/>
    <w:rsid w:val="004F0355"/>
    <w:rsid w:val="004F042E"/>
    <w:rsid w:val="004F0514"/>
    <w:rsid w:val="004F071A"/>
    <w:rsid w:val="004F1B66"/>
    <w:rsid w:val="004F22CA"/>
    <w:rsid w:val="004F23BB"/>
    <w:rsid w:val="004F31A3"/>
    <w:rsid w:val="004F35C9"/>
    <w:rsid w:val="004F3785"/>
    <w:rsid w:val="004F3C86"/>
    <w:rsid w:val="004F4149"/>
    <w:rsid w:val="004F482A"/>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3"/>
    <w:rsid w:val="00502CBB"/>
    <w:rsid w:val="0050307D"/>
    <w:rsid w:val="00503087"/>
    <w:rsid w:val="005038DB"/>
    <w:rsid w:val="005038F8"/>
    <w:rsid w:val="00504034"/>
    <w:rsid w:val="00504158"/>
    <w:rsid w:val="005043C4"/>
    <w:rsid w:val="00504671"/>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085"/>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915"/>
    <w:rsid w:val="00536DD4"/>
    <w:rsid w:val="00540622"/>
    <w:rsid w:val="005406D6"/>
    <w:rsid w:val="00540FEC"/>
    <w:rsid w:val="00541181"/>
    <w:rsid w:val="00541A8A"/>
    <w:rsid w:val="005421BF"/>
    <w:rsid w:val="0054228C"/>
    <w:rsid w:val="0054253B"/>
    <w:rsid w:val="00542BAC"/>
    <w:rsid w:val="00542DB0"/>
    <w:rsid w:val="00542FB2"/>
    <w:rsid w:val="00543384"/>
    <w:rsid w:val="00543541"/>
    <w:rsid w:val="005447DD"/>
    <w:rsid w:val="005451DC"/>
    <w:rsid w:val="005453EC"/>
    <w:rsid w:val="0054560C"/>
    <w:rsid w:val="00545A59"/>
    <w:rsid w:val="00545C07"/>
    <w:rsid w:val="005461D8"/>
    <w:rsid w:val="00546CFD"/>
    <w:rsid w:val="00546F72"/>
    <w:rsid w:val="00547F79"/>
    <w:rsid w:val="00550CAB"/>
    <w:rsid w:val="00551026"/>
    <w:rsid w:val="005511CE"/>
    <w:rsid w:val="0055120F"/>
    <w:rsid w:val="0055163D"/>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287F"/>
    <w:rsid w:val="005629FE"/>
    <w:rsid w:val="00562DDF"/>
    <w:rsid w:val="005634E1"/>
    <w:rsid w:val="005637B9"/>
    <w:rsid w:val="00563D6C"/>
    <w:rsid w:val="00563FB3"/>
    <w:rsid w:val="00564049"/>
    <w:rsid w:val="00564808"/>
    <w:rsid w:val="00564D22"/>
    <w:rsid w:val="00564EFC"/>
    <w:rsid w:val="00565034"/>
    <w:rsid w:val="0056588D"/>
    <w:rsid w:val="00565EF9"/>
    <w:rsid w:val="00565F6D"/>
    <w:rsid w:val="00566403"/>
    <w:rsid w:val="00566C30"/>
    <w:rsid w:val="00566CEB"/>
    <w:rsid w:val="00566FDE"/>
    <w:rsid w:val="005672EB"/>
    <w:rsid w:val="005674E5"/>
    <w:rsid w:val="005677D2"/>
    <w:rsid w:val="00567E57"/>
    <w:rsid w:val="005700C4"/>
    <w:rsid w:val="00570656"/>
    <w:rsid w:val="00570EC5"/>
    <w:rsid w:val="005711CC"/>
    <w:rsid w:val="005712F0"/>
    <w:rsid w:val="005715B8"/>
    <w:rsid w:val="00571676"/>
    <w:rsid w:val="00571DE5"/>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2749"/>
    <w:rsid w:val="00593348"/>
    <w:rsid w:val="0059421F"/>
    <w:rsid w:val="00594864"/>
    <w:rsid w:val="0059534F"/>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143D"/>
    <w:rsid w:val="005B155C"/>
    <w:rsid w:val="005B1562"/>
    <w:rsid w:val="005B17D9"/>
    <w:rsid w:val="005B183B"/>
    <w:rsid w:val="005B1BC6"/>
    <w:rsid w:val="005B204F"/>
    <w:rsid w:val="005B20F7"/>
    <w:rsid w:val="005B25E6"/>
    <w:rsid w:val="005B2DD4"/>
    <w:rsid w:val="005B2E3E"/>
    <w:rsid w:val="005B2F8B"/>
    <w:rsid w:val="005B351E"/>
    <w:rsid w:val="005B3B80"/>
    <w:rsid w:val="005B42F3"/>
    <w:rsid w:val="005B48B5"/>
    <w:rsid w:val="005B5506"/>
    <w:rsid w:val="005B5A01"/>
    <w:rsid w:val="005B5F18"/>
    <w:rsid w:val="005B783B"/>
    <w:rsid w:val="005B7DB1"/>
    <w:rsid w:val="005B7EA6"/>
    <w:rsid w:val="005B7ECE"/>
    <w:rsid w:val="005B7F75"/>
    <w:rsid w:val="005C0118"/>
    <w:rsid w:val="005C051D"/>
    <w:rsid w:val="005C0A9E"/>
    <w:rsid w:val="005C105F"/>
    <w:rsid w:val="005C16D9"/>
    <w:rsid w:val="005C193A"/>
    <w:rsid w:val="005C22FF"/>
    <w:rsid w:val="005C23A4"/>
    <w:rsid w:val="005C23B6"/>
    <w:rsid w:val="005C2404"/>
    <w:rsid w:val="005C287F"/>
    <w:rsid w:val="005C2921"/>
    <w:rsid w:val="005C2AE2"/>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E06"/>
    <w:rsid w:val="005E3F6E"/>
    <w:rsid w:val="005E40D4"/>
    <w:rsid w:val="005E4654"/>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5D10"/>
    <w:rsid w:val="005F5ECC"/>
    <w:rsid w:val="005F658E"/>
    <w:rsid w:val="005F6A5C"/>
    <w:rsid w:val="005F6AFA"/>
    <w:rsid w:val="005F6D31"/>
    <w:rsid w:val="005F71F9"/>
    <w:rsid w:val="005F7390"/>
    <w:rsid w:val="005F7448"/>
    <w:rsid w:val="005F7D19"/>
    <w:rsid w:val="005F7E63"/>
    <w:rsid w:val="00600000"/>
    <w:rsid w:val="00600206"/>
    <w:rsid w:val="00600447"/>
    <w:rsid w:val="006004D8"/>
    <w:rsid w:val="00601137"/>
    <w:rsid w:val="00601929"/>
    <w:rsid w:val="00601EFF"/>
    <w:rsid w:val="00602672"/>
    <w:rsid w:val="0060289B"/>
    <w:rsid w:val="0060330A"/>
    <w:rsid w:val="006039B5"/>
    <w:rsid w:val="00603A40"/>
    <w:rsid w:val="00603C32"/>
    <w:rsid w:val="00603D4C"/>
    <w:rsid w:val="00603D9C"/>
    <w:rsid w:val="00604326"/>
    <w:rsid w:val="00604B33"/>
    <w:rsid w:val="00604F24"/>
    <w:rsid w:val="006054DA"/>
    <w:rsid w:val="006056D3"/>
    <w:rsid w:val="00605A13"/>
    <w:rsid w:val="00605C05"/>
    <w:rsid w:val="00606565"/>
    <w:rsid w:val="0060670F"/>
    <w:rsid w:val="00606F0D"/>
    <w:rsid w:val="00606FD8"/>
    <w:rsid w:val="0060708C"/>
    <w:rsid w:val="00607168"/>
    <w:rsid w:val="006072A8"/>
    <w:rsid w:val="00607F64"/>
    <w:rsid w:val="00610457"/>
    <w:rsid w:val="006105D6"/>
    <w:rsid w:val="0061064D"/>
    <w:rsid w:val="00610BF6"/>
    <w:rsid w:val="00611972"/>
    <w:rsid w:val="00611D8B"/>
    <w:rsid w:val="00612216"/>
    <w:rsid w:val="00612287"/>
    <w:rsid w:val="00613627"/>
    <w:rsid w:val="006137C6"/>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CA"/>
    <w:rsid w:val="00623D92"/>
    <w:rsid w:val="00623FC7"/>
    <w:rsid w:val="006241FA"/>
    <w:rsid w:val="006246BC"/>
    <w:rsid w:val="0062475B"/>
    <w:rsid w:val="00624C99"/>
    <w:rsid w:val="00624ED1"/>
    <w:rsid w:val="00625CE4"/>
    <w:rsid w:val="00625FF4"/>
    <w:rsid w:val="006260E1"/>
    <w:rsid w:val="00626932"/>
    <w:rsid w:val="00626ED4"/>
    <w:rsid w:val="00627BFD"/>
    <w:rsid w:val="00627F62"/>
    <w:rsid w:val="00630940"/>
    <w:rsid w:val="006318D4"/>
    <w:rsid w:val="00633305"/>
    <w:rsid w:val="006341E7"/>
    <w:rsid w:val="006344B9"/>
    <w:rsid w:val="00634942"/>
    <w:rsid w:val="006351BE"/>
    <w:rsid w:val="00635404"/>
    <w:rsid w:val="006359CA"/>
    <w:rsid w:val="00635FF9"/>
    <w:rsid w:val="00636BD5"/>
    <w:rsid w:val="00636CA5"/>
    <w:rsid w:val="006375C7"/>
    <w:rsid w:val="0063765E"/>
    <w:rsid w:val="0063789C"/>
    <w:rsid w:val="00637D60"/>
    <w:rsid w:val="00637D6D"/>
    <w:rsid w:val="006401E1"/>
    <w:rsid w:val="006401F5"/>
    <w:rsid w:val="006402AB"/>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2666"/>
    <w:rsid w:val="00662831"/>
    <w:rsid w:val="00662933"/>
    <w:rsid w:val="00662B14"/>
    <w:rsid w:val="0066338F"/>
    <w:rsid w:val="00663544"/>
    <w:rsid w:val="00663698"/>
    <w:rsid w:val="006642C9"/>
    <w:rsid w:val="006648BA"/>
    <w:rsid w:val="00664CA4"/>
    <w:rsid w:val="00665260"/>
    <w:rsid w:val="006659C8"/>
    <w:rsid w:val="006665DE"/>
    <w:rsid w:val="0066709C"/>
    <w:rsid w:val="00671691"/>
    <w:rsid w:val="00672445"/>
    <w:rsid w:val="00672451"/>
    <w:rsid w:val="00672C8F"/>
    <w:rsid w:val="00672D13"/>
    <w:rsid w:val="00672D42"/>
    <w:rsid w:val="00673083"/>
    <w:rsid w:val="00673141"/>
    <w:rsid w:val="00673267"/>
    <w:rsid w:val="0067355C"/>
    <w:rsid w:val="00673783"/>
    <w:rsid w:val="00673CA8"/>
    <w:rsid w:val="00673E88"/>
    <w:rsid w:val="0067408D"/>
    <w:rsid w:val="00674224"/>
    <w:rsid w:val="0067434D"/>
    <w:rsid w:val="00674A46"/>
    <w:rsid w:val="00674C7B"/>
    <w:rsid w:val="00674CEB"/>
    <w:rsid w:val="00674DBE"/>
    <w:rsid w:val="00674EAE"/>
    <w:rsid w:val="00675725"/>
    <w:rsid w:val="00675F14"/>
    <w:rsid w:val="0067611C"/>
    <w:rsid w:val="006766AF"/>
    <w:rsid w:val="00676D28"/>
    <w:rsid w:val="006770C3"/>
    <w:rsid w:val="00677177"/>
    <w:rsid w:val="00677912"/>
    <w:rsid w:val="00677C4D"/>
    <w:rsid w:val="0068074E"/>
    <w:rsid w:val="0068091E"/>
    <w:rsid w:val="00680E13"/>
    <w:rsid w:val="00681E0C"/>
    <w:rsid w:val="00682436"/>
    <w:rsid w:val="0068280A"/>
    <w:rsid w:val="0068415C"/>
    <w:rsid w:val="0068492C"/>
    <w:rsid w:val="00684C11"/>
    <w:rsid w:val="00684EE3"/>
    <w:rsid w:val="00685041"/>
    <w:rsid w:val="006851F3"/>
    <w:rsid w:val="00685716"/>
    <w:rsid w:val="00685DDC"/>
    <w:rsid w:val="00686CA9"/>
    <w:rsid w:val="00687036"/>
    <w:rsid w:val="006870DD"/>
    <w:rsid w:val="006871C1"/>
    <w:rsid w:val="00687317"/>
    <w:rsid w:val="006873E6"/>
    <w:rsid w:val="00687F60"/>
    <w:rsid w:val="006908E1"/>
    <w:rsid w:val="00690C95"/>
    <w:rsid w:val="00690F02"/>
    <w:rsid w:val="0069118C"/>
    <w:rsid w:val="00691CD5"/>
    <w:rsid w:val="00691D87"/>
    <w:rsid w:val="006929A2"/>
    <w:rsid w:val="00692A4A"/>
    <w:rsid w:val="006932BF"/>
    <w:rsid w:val="00693960"/>
    <w:rsid w:val="00693CB5"/>
    <w:rsid w:val="00693F1C"/>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B13"/>
    <w:rsid w:val="006A7D69"/>
    <w:rsid w:val="006B115D"/>
    <w:rsid w:val="006B1683"/>
    <w:rsid w:val="006B1A6E"/>
    <w:rsid w:val="006B2145"/>
    <w:rsid w:val="006B255E"/>
    <w:rsid w:val="006B25F1"/>
    <w:rsid w:val="006B2E16"/>
    <w:rsid w:val="006B2EC9"/>
    <w:rsid w:val="006B3472"/>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9A8"/>
    <w:rsid w:val="006C4CC0"/>
    <w:rsid w:val="006C4D91"/>
    <w:rsid w:val="006C4E96"/>
    <w:rsid w:val="006C5459"/>
    <w:rsid w:val="006C6180"/>
    <w:rsid w:val="006C6813"/>
    <w:rsid w:val="006C6A35"/>
    <w:rsid w:val="006C6E36"/>
    <w:rsid w:val="006D02EE"/>
    <w:rsid w:val="006D10ED"/>
    <w:rsid w:val="006D1915"/>
    <w:rsid w:val="006D214F"/>
    <w:rsid w:val="006D232A"/>
    <w:rsid w:val="006D27C1"/>
    <w:rsid w:val="006D2DA3"/>
    <w:rsid w:val="006D3288"/>
    <w:rsid w:val="006D3B53"/>
    <w:rsid w:val="006D3BC9"/>
    <w:rsid w:val="006D3F12"/>
    <w:rsid w:val="006D4092"/>
    <w:rsid w:val="006D409B"/>
    <w:rsid w:val="006D4AA7"/>
    <w:rsid w:val="006D4C16"/>
    <w:rsid w:val="006D5395"/>
    <w:rsid w:val="006D53DD"/>
    <w:rsid w:val="006D5DB7"/>
    <w:rsid w:val="006D638D"/>
    <w:rsid w:val="006D73A1"/>
    <w:rsid w:val="006D73A2"/>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F02"/>
    <w:rsid w:val="006E75E7"/>
    <w:rsid w:val="006F1723"/>
    <w:rsid w:val="006F1A7C"/>
    <w:rsid w:val="006F1F67"/>
    <w:rsid w:val="006F257B"/>
    <w:rsid w:val="006F25F4"/>
    <w:rsid w:val="006F2EBA"/>
    <w:rsid w:val="006F2F79"/>
    <w:rsid w:val="006F2FFC"/>
    <w:rsid w:val="006F3B40"/>
    <w:rsid w:val="006F40A2"/>
    <w:rsid w:val="006F448E"/>
    <w:rsid w:val="006F4AED"/>
    <w:rsid w:val="006F4D25"/>
    <w:rsid w:val="006F4F0E"/>
    <w:rsid w:val="006F52EB"/>
    <w:rsid w:val="006F5D43"/>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4F3"/>
    <w:rsid w:val="007136E8"/>
    <w:rsid w:val="00713745"/>
    <w:rsid w:val="00713AEC"/>
    <w:rsid w:val="00713D0F"/>
    <w:rsid w:val="007149B4"/>
    <w:rsid w:val="00714A11"/>
    <w:rsid w:val="0071525D"/>
    <w:rsid w:val="0071538F"/>
    <w:rsid w:val="007164C6"/>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138"/>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168E"/>
    <w:rsid w:val="00761EEE"/>
    <w:rsid w:val="00762167"/>
    <w:rsid w:val="0076245B"/>
    <w:rsid w:val="00762849"/>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749"/>
    <w:rsid w:val="00766C08"/>
    <w:rsid w:val="00766C5B"/>
    <w:rsid w:val="00766D86"/>
    <w:rsid w:val="00767E70"/>
    <w:rsid w:val="007700F1"/>
    <w:rsid w:val="00770383"/>
    <w:rsid w:val="0077045F"/>
    <w:rsid w:val="007707C2"/>
    <w:rsid w:val="00770AB9"/>
    <w:rsid w:val="00771DBD"/>
    <w:rsid w:val="00771F37"/>
    <w:rsid w:val="00771F44"/>
    <w:rsid w:val="007720E3"/>
    <w:rsid w:val="0077233C"/>
    <w:rsid w:val="00772D8D"/>
    <w:rsid w:val="00773586"/>
    <w:rsid w:val="00773A31"/>
    <w:rsid w:val="00774595"/>
    <w:rsid w:val="00775126"/>
    <w:rsid w:val="007752D5"/>
    <w:rsid w:val="007754F6"/>
    <w:rsid w:val="00775A73"/>
    <w:rsid w:val="00775B8A"/>
    <w:rsid w:val="00775BB0"/>
    <w:rsid w:val="00776886"/>
    <w:rsid w:val="007768CF"/>
    <w:rsid w:val="00776BD0"/>
    <w:rsid w:val="00776D94"/>
    <w:rsid w:val="00776FF9"/>
    <w:rsid w:val="00777030"/>
    <w:rsid w:val="007779A2"/>
    <w:rsid w:val="007779E1"/>
    <w:rsid w:val="00777D0B"/>
    <w:rsid w:val="0078090D"/>
    <w:rsid w:val="007809F7"/>
    <w:rsid w:val="00780C5B"/>
    <w:rsid w:val="00780E4A"/>
    <w:rsid w:val="00780E6A"/>
    <w:rsid w:val="00781575"/>
    <w:rsid w:val="00781768"/>
    <w:rsid w:val="00782071"/>
    <w:rsid w:val="00782158"/>
    <w:rsid w:val="00782235"/>
    <w:rsid w:val="0078249C"/>
    <w:rsid w:val="00782B47"/>
    <w:rsid w:val="00782E04"/>
    <w:rsid w:val="00783227"/>
    <w:rsid w:val="00783892"/>
    <w:rsid w:val="0078393E"/>
    <w:rsid w:val="00783D54"/>
    <w:rsid w:val="00784258"/>
    <w:rsid w:val="00784815"/>
    <w:rsid w:val="0078488D"/>
    <w:rsid w:val="00784A47"/>
    <w:rsid w:val="00784F45"/>
    <w:rsid w:val="00784FBB"/>
    <w:rsid w:val="00785077"/>
    <w:rsid w:val="00785A03"/>
    <w:rsid w:val="00785A24"/>
    <w:rsid w:val="007865A9"/>
    <w:rsid w:val="00786A77"/>
    <w:rsid w:val="00786A88"/>
    <w:rsid w:val="007873E2"/>
    <w:rsid w:val="0078753D"/>
    <w:rsid w:val="0078776C"/>
    <w:rsid w:val="00787A4A"/>
    <w:rsid w:val="00787AFD"/>
    <w:rsid w:val="00787BE4"/>
    <w:rsid w:val="00787EF9"/>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98B"/>
    <w:rsid w:val="007B7EA5"/>
    <w:rsid w:val="007C01FF"/>
    <w:rsid w:val="007C0534"/>
    <w:rsid w:val="007C06C1"/>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7DED"/>
    <w:rsid w:val="007D0A8F"/>
    <w:rsid w:val="007D0AA5"/>
    <w:rsid w:val="007D0FA7"/>
    <w:rsid w:val="007D1076"/>
    <w:rsid w:val="007D1251"/>
    <w:rsid w:val="007D15D1"/>
    <w:rsid w:val="007D1C86"/>
    <w:rsid w:val="007D1EBF"/>
    <w:rsid w:val="007D23FB"/>
    <w:rsid w:val="007D338C"/>
    <w:rsid w:val="007D38A2"/>
    <w:rsid w:val="007D4370"/>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BDF"/>
    <w:rsid w:val="007E4FB0"/>
    <w:rsid w:val="007E50F5"/>
    <w:rsid w:val="007E5418"/>
    <w:rsid w:val="007E60F8"/>
    <w:rsid w:val="007E61BE"/>
    <w:rsid w:val="007E6293"/>
    <w:rsid w:val="007E6944"/>
    <w:rsid w:val="007E6EFF"/>
    <w:rsid w:val="007E7126"/>
    <w:rsid w:val="007E773E"/>
    <w:rsid w:val="007E7845"/>
    <w:rsid w:val="007E797A"/>
    <w:rsid w:val="007E7DEC"/>
    <w:rsid w:val="007E7ED9"/>
    <w:rsid w:val="007E7F8A"/>
    <w:rsid w:val="007E7F93"/>
    <w:rsid w:val="007E7F95"/>
    <w:rsid w:val="007F0582"/>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9F"/>
    <w:rsid w:val="00805312"/>
    <w:rsid w:val="0080537E"/>
    <w:rsid w:val="008053E0"/>
    <w:rsid w:val="008055EE"/>
    <w:rsid w:val="00805ADD"/>
    <w:rsid w:val="00805AF2"/>
    <w:rsid w:val="00805C13"/>
    <w:rsid w:val="00806751"/>
    <w:rsid w:val="008067DB"/>
    <w:rsid w:val="0080737B"/>
    <w:rsid w:val="008073FE"/>
    <w:rsid w:val="008074C0"/>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091F"/>
    <w:rsid w:val="0082253C"/>
    <w:rsid w:val="008225D5"/>
    <w:rsid w:val="00822BB8"/>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536"/>
    <w:rsid w:val="00830BD5"/>
    <w:rsid w:val="0083117B"/>
    <w:rsid w:val="00831516"/>
    <w:rsid w:val="00832333"/>
    <w:rsid w:val="008324F6"/>
    <w:rsid w:val="008326B7"/>
    <w:rsid w:val="00833391"/>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787"/>
    <w:rsid w:val="0084378A"/>
    <w:rsid w:val="00843A72"/>
    <w:rsid w:val="00843B47"/>
    <w:rsid w:val="00844058"/>
    <w:rsid w:val="00844419"/>
    <w:rsid w:val="00844489"/>
    <w:rsid w:val="00844DE7"/>
    <w:rsid w:val="008457C1"/>
    <w:rsid w:val="008458EC"/>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907"/>
    <w:rsid w:val="00851A95"/>
    <w:rsid w:val="00851C73"/>
    <w:rsid w:val="008522F1"/>
    <w:rsid w:val="00852B46"/>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38F1"/>
    <w:rsid w:val="00863DA3"/>
    <w:rsid w:val="0086458E"/>
    <w:rsid w:val="00864632"/>
    <w:rsid w:val="0086464D"/>
    <w:rsid w:val="00864A3F"/>
    <w:rsid w:val="00864FDB"/>
    <w:rsid w:val="00865203"/>
    <w:rsid w:val="00865675"/>
    <w:rsid w:val="00865D65"/>
    <w:rsid w:val="008660A5"/>
    <w:rsid w:val="008662E6"/>
    <w:rsid w:val="008662FC"/>
    <w:rsid w:val="00866960"/>
    <w:rsid w:val="00866F12"/>
    <w:rsid w:val="00867ABE"/>
    <w:rsid w:val="00867B5E"/>
    <w:rsid w:val="00870074"/>
    <w:rsid w:val="00871060"/>
    <w:rsid w:val="00872095"/>
    <w:rsid w:val="008723B1"/>
    <w:rsid w:val="00872953"/>
    <w:rsid w:val="00872994"/>
    <w:rsid w:val="00872A9E"/>
    <w:rsid w:val="00873147"/>
    <w:rsid w:val="0087321C"/>
    <w:rsid w:val="0087328A"/>
    <w:rsid w:val="00873353"/>
    <w:rsid w:val="008737DC"/>
    <w:rsid w:val="00873DFD"/>
    <w:rsid w:val="00873E99"/>
    <w:rsid w:val="00874472"/>
    <w:rsid w:val="00874E25"/>
    <w:rsid w:val="00874FD9"/>
    <w:rsid w:val="00875BB1"/>
    <w:rsid w:val="00876031"/>
    <w:rsid w:val="008760BF"/>
    <w:rsid w:val="00876736"/>
    <w:rsid w:val="00876A62"/>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2E9F"/>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6808"/>
    <w:rsid w:val="008B702F"/>
    <w:rsid w:val="008B72BE"/>
    <w:rsid w:val="008B72C8"/>
    <w:rsid w:val="008C0840"/>
    <w:rsid w:val="008C0A9B"/>
    <w:rsid w:val="008C1A38"/>
    <w:rsid w:val="008C26CE"/>
    <w:rsid w:val="008C2EDC"/>
    <w:rsid w:val="008C33F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95"/>
    <w:rsid w:val="008D50BF"/>
    <w:rsid w:val="008D5107"/>
    <w:rsid w:val="008D5C8B"/>
    <w:rsid w:val="008D6842"/>
    <w:rsid w:val="008D6D7F"/>
    <w:rsid w:val="008D6F5B"/>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BF0"/>
    <w:rsid w:val="008F0D0E"/>
    <w:rsid w:val="008F11DE"/>
    <w:rsid w:val="008F1200"/>
    <w:rsid w:val="008F15E2"/>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300C"/>
    <w:rsid w:val="00903CA2"/>
    <w:rsid w:val="00903EF2"/>
    <w:rsid w:val="00904732"/>
    <w:rsid w:val="00905A5D"/>
    <w:rsid w:val="00905ACB"/>
    <w:rsid w:val="009063A0"/>
    <w:rsid w:val="009063D7"/>
    <w:rsid w:val="009065AB"/>
    <w:rsid w:val="0090678A"/>
    <w:rsid w:val="009067B7"/>
    <w:rsid w:val="00906D6A"/>
    <w:rsid w:val="00907026"/>
    <w:rsid w:val="00907EEC"/>
    <w:rsid w:val="009101CC"/>
    <w:rsid w:val="009101CF"/>
    <w:rsid w:val="009113FB"/>
    <w:rsid w:val="0091163E"/>
    <w:rsid w:val="00911CFE"/>
    <w:rsid w:val="009128CA"/>
    <w:rsid w:val="00913112"/>
    <w:rsid w:val="00913606"/>
    <w:rsid w:val="00913647"/>
    <w:rsid w:val="00913712"/>
    <w:rsid w:val="00913A0B"/>
    <w:rsid w:val="00913A65"/>
    <w:rsid w:val="00913E70"/>
    <w:rsid w:val="00914334"/>
    <w:rsid w:val="009144D8"/>
    <w:rsid w:val="00917080"/>
    <w:rsid w:val="009172A2"/>
    <w:rsid w:val="009172AE"/>
    <w:rsid w:val="00917459"/>
    <w:rsid w:val="00917A32"/>
    <w:rsid w:val="00917D96"/>
    <w:rsid w:val="00917ED9"/>
    <w:rsid w:val="00920123"/>
    <w:rsid w:val="00920368"/>
    <w:rsid w:val="00920528"/>
    <w:rsid w:val="009211C0"/>
    <w:rsid w:val="009219D3"/>
    <w:rsid w:val="009229AC"/>
    <w:rsid w:val="00922AC9"/>
    <w:rsid w:val="00922D97"/>
    <w:rsid w:val="009247CA"/>
    <w:rsid w:val="009248EA"/>
    <w:rsid w:val="00924CC4"/>
    <w:rsid w:val="00924F06"/>
    <w:rsid w:val="00925925"/>
    <w:rsid w:val="00925F29"/>
    <w:rsid w:val="009265D0"/>
    <w:rsid w:val="00926AD7"/>
    <w:rsid w:val="00926B61"/>
    <w:rsid w:val="00926B62"/>
    <w:rsid w:val="00926F96"/>
    <w:rsid w:val="00927858"/>
    <w:rsid w:val="009278A1"/>
    <w:rsid w:val="0093076B"/>
    <w:rsid w:val="00930B42"/>
    <w:rsid w:val="00930BCD"/>
    <w:rsid w:val="009310E5"/>
    <w:rsid w:val="00931FED"/>
    <w:rsid w:val="009325B9"/>
    <w:rsid w:val="00932968"/>
    <w:rsid w:val="00932EF1"/>
    <w:rsid w:val="00932F49"/>
    <w:rsid w:val="0093309E"/>
    <w:rsid w:val="009332CB"/>
    <w:rsid w:val="009336AF"/>
    <w:rsid w:val="009339F3"/>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967"/>
    <w:rsid w:val="00940C89"/>
    <w:rsid w:val="00941603"/>
    <w:rsid w:val="00941CDA"/>
    <w:rsid w:val="009425EE"/>
    <w:rsid w:val="00942A91"/>
    <w:rsid w:val="00942DD3"/>
    <w:rsid w:val="00943CE8"/>
    <w:rsid w:val="00943F2F"/>
    <w:rsid w:val="009445EA"/>
    <w:rsid w:val="00944BF4"/>
    <w:rsid w:val="00944F68"/>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1AA"/>
    <w:rsid w:val="0095423A"/>
    <w:rsid w:val="009547F5"/>
    <w:rsid w:val="00954D73"/>
    <w:rsid w:val="009559ED"/>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6369"/>
    <w:rsid w:val="00966402"/>
    <w:rsid w:val="009664A1"/>
    <w:rsid w:val="00966896"/>
    <w:rsid w:val="00966EF1"/>
    <w:rsid w:val="00967393"/>
    <w:rsid w:val="0096759E"/>
    <w:rsid w:val="0096785C"/>
    <w:rsid w:val="00970702"/>
    <w:rsid w:val="0097160D"/>
    <w:rsid w:val="009717A2"/>
    <w:rsid w:val="009717B7"/>
    <w:rsid w:val="00971B48"/>
    <w:rsid w:val="00972E30"/>
    <w:rsid w:val="00972ECD"/>
    <w:rsid w:val="00973077"/>
    <w:rsid w:val="00973114"/>
    <w:rsid w:val="009734CE"/>
    <w:rsid w:val="0097359F"/>
    <w:rsid w:val="009736AF"/>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446D"/>
    <w:rsid w:val="00985235"/>
    <w:rsid w:val="00985335"/>
    <w:rsid w:val="0098539B"/>
    <w:rsid w:val="00986774"/>
    <w:rsid w:val="00986C67"/>
    <w:rsid w:val="00986CEF"/>
    <w:rsid w:val="00986E38"/>
    <w:rsid w:val="00987031"/>
    <w:rsid w:val="009874D9"/>
    <w:rsid w:val="00987E77"/>
    <w:rsid w:val="009906C4"/>
    <w:rsid w:val="00990868"/>
    <w:rsid w:val="00990F6B"/>
    <w:rsid w:val="00991617"/>
    <w:rsid w:val="009916A7"/>
    <w:rsid w:val="00991A0B"/>
    <w:rsid w:val="00991AD6"/>
    <w:rsid w:val="00991F06"/>
    <w:rsid w:val="00992346"/>
    <w:rsid w:val="0099255D"/>
    <w:rsid w:val="009928F2"/>
    <w:rsid w:val="00992B71"/>
    <w:rsid w:val="009947CD"/>
    <w:rsid w:val="009950CC"/>
    <w:rsid w:val="00995454"/>
    <w:rsid w:val="0099571C"/>
    <w:rsid w:val="00995C64"/>
    <w:rsid w:val="00996CB1"/>
    <w:rsid w:val="00996D86"/>
    <w:rsid w:val="00996E3B"/>
    <w:rsid w:val="00997441"/>
    <w:rsid w:val="009979AF"/>
    <w:rsid w:val="00997C86"/>
    <w:rsid w:val="009A021C"/>
    <w:rsid w:val="009A0AA5"/>
    <w:rsid w:val="009A0B9C"/>
    <w:rsid w:val="009A1F7D"/>
    <w:rsid w:val="009A2116"/>
    <w:rsid w:val="009A22D6"/>
    <w:rsid w:val="009A384A"/>
    <w:rsid w:val="009A39BE"/>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582"/>
    <w:rsid w:val="009B058B"/>
    <w:rsid w:val="009B0A13"/>
    <w:rsid w:val="009B0A34"/>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5CD9"/>
    <w:rsid w:val="009C6A51"/>
    <w:rsid w:val="009C701A"/>
    <w:rsid w:val="009C706C"/>
    <w:rsid w:val="009C78C2"/>
    <w:rsid w:val="009C7913"/>
    <w:rsid w:val="009C7DFB"/>
    <w:rsid w:val="009C7E58"/>
    <w:rsid w:val="009D0B1E"/>
    <w:rsid w:val="009D12B6"/>
    <w:rsid w:val="009D1318"/>
    <w:rsid w:val="009D1925"/>
    <w:rsid w:val="009D1D6F"/>
    <w:rsid w:val="009D28A0"/>
    <w:rsid w:val="009D3302"/>
    <w:rsid w:val="009D33A9"/>
    <w:rsid w:val="009D387E"/>
    <w:rsid w:val="009D3918"/>
    <w:rsid w:val="009D3EA8"/>
    <w:rsid w:val="009D3F90"/>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B45"/>
    <w:rsid w:val="009E4E01"/>
    <w:rsid w:val="009E4F1E"/>
    <w:rsid w:val="009E5848"/>
    <w:rsid w:val="009E5AB1"/>
    <w:rsid w:val="009E5CA6"/>
    <w:rsid w:val="009E5DED"/>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FF3"/>
    <w:rsid w:val="009F54EC"/>
    <w:rsid w:val="009F5AFF"/>
    <w:rsid w:val="009F5E04"/>
    <w:rsid w:val="009F6047"/>
    <w:rsid w:val="009F6DDF"/>
    <w:rsid w:val="009F6FCD"/>
    <w:rsid w:val="009F7095"/>
    <w:rsid w:val="009F73EF"/>
    <w:rsid w:val="009F762E"/>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4125"/>
    <w:rsid w:val="00A041A5"/>
    <w:rsid w:val="00A043F2"/>
    <w:rsid w:val="00A04ACD"/>
    <w:rsid w:val="00A04CE7"/>
    <w:rsid w:val="00A04D6E"/>
    <w:rsid w:val="00A05AFD"/>
    <w:rsid w:val="00A05B18"/>
    <w:rsid w:val="00A05DE2"/>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66"/>
    <w:rsid w:val="00A14E3E"/>
    <w:rsid w:val="00A150EF"/>
    <w:rsid w:val="00A15A1E"/>
    <w:rsid w:val="00A166D7"/>
    <w:rsid w:val="00A16A77"/>
    <w:rsid w:val="00A16AB1"/>
    <w:rsid w:val="00A16B76"/>
    <w:rsid w:val="00A17197"/>
    <w:rsid w:val="00A17342"/>
    <w:rsid w:val="00A17485"/>
    <w:rsid w:val="00A17E37"/>
    <w:rsid w:val="00A17FFB"/>
    <w:rsid w:val="00A205AD"/>
    <w:rsid w:val="00A208AB"/>
    <w:rsid w:val="00A20AED"/>
    <w:rsid w:val="00A20C21"/>
    <w:rsid w:val="00A21CB2"/>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563D"/>
    <w:rsid w:val="00A35ECF"/>
    <w:rsid w:val="00A364D5"/>
    <w:rsid w:val="00A364FE"/>
    <w:rsid w:val="00A3700F"/>
    <w:rsid w:val="00A37406"/>
    <w:rsid w:val="00A37EFD"/>
    <w:rsid w:val="00A40008"/>
    <w:rsid w:val="00A4011D"/>
    <w:rsid w:val="00A40CAF"/>
    <w:rsid w:val="00A40E0B"/>
    <w:rsid w:val="00A413C7"/>
    <w:rsid w:val="00A41D52"/>
    <w:rsid w:val="00A41E12"/>
    <w:rsid w:val="00A4233A"/>
    <w:rsid w:val="00A42524"/>
    <w:rsid w:val="00A4298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B17"/>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90"/>
    <w:rsid w:val="00A814F5"/>
    <w:rsid w:val="00A8256C"/>
    <w:rsid w:val="00A82E38"/>
    <w:rsid w:val="00A8324F"/>
    <w:rsid w:val="00A83B5C"/>
    <w:rsid w:val="00A83FD0"/>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23AB"/>
    <w:rsid w:val="00A9259E"/>
    <w:rsid w:val="00A92929"/>
    <w:rsid w:val="00A931F3"/>
    <w:rsid w:val="00A93529"/>
    <w:rsid w:val="00A93698"/>
    <w:rsid w:val="00A9395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F1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DD"/>
    <w:rsid w:val="00AA7B56"/>
    <w:rsid w:val="00AA7BD4"/>
    <w:rsid w:val="00AA7C3F"/>
    <w:rsid w:val="00AB0350"/>
    <w:rsid w:val="00AB06B4"/>
    <w:rsid w:val="00AB0910"/>
    <w:rsid w:val="00AB12BC"/>
    <w:rsid w:val="00AB2625"/>
    <w:rsid w:val="00AB27AE"/>
    <w:rsid w:val="00AB2C10"/>
    <w:rsid w:val="00AB3714"/>
    <w:rsid w:val="00AB3750"/>
    <w:rsid w:val="00AB386A"/>
    <w:rsid w:val="00AB3A21"/>
    <w:rsid w:val="00AB40ED"/>
    <w:rsid w:val="00AB4710"/>
    <w:rsid w:val="00AB48F0"/>
    <w:rsid w:val="00AB4E40"/>
    <w:rsid w:val="00AB5C94"/>
    <w:rsid w:val="00AB5D94"/>
    <w:rsid w:val="00AB632E"/>
    <w:rsid w:val="00AB6411"/>
    <w:rsid w:val="00AB646F"/>
    <w:rsid w:val="00AB668C"/>
    <w:rsid w:val="00AB6814"/>
    <w:rsid w:val="00AB6C1B"/>
    <w:rsid w:val="00AB6E71"/>
    <w:rsid w:val="00AB73F5"/>
    <w:rsid w:val="00AB745E"/>
    <w:rsid w:val="00AB797C"/>
    <w:rsid w:val="00AB7BA1"/>
    <w:rsid w:val="00AC02FC"/>
    <w:rsid w:val="00AC0ACE"/>
    <w:rsid w:val="00AC0BEC"/>
    <w:rsid w:val="00AC0CFE"/>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50C3"/>
    <w:rsid w:val="00AD5268"/>
    <w:rsid w:val="00AD5751"/>
    <w:rsid w:val="00AD57B4"/>
    <w:rsid w:val="00AD63A7"/>
    <w:rsid w:val="00AD6863"/>
    <w:rsid w:val="00AD6E7D"/>
    <w:rsid w:val="00AD7E04"/>
    <w:rsid w:val="00AD7EC7"/>
    <w:rsid w:val="00AE01BC"/>
    <w:rsid w:val="00AE0A2B"/>
    <w:rsid w:val="00AE0B2C"/>
    <w:rsid w:val="00AE0D2C"/>
    <w:rsid w:val="00AE1836"/>
    <w:rsid w:val="00AE1A93"/>
    <w:rsid w:val="00AE2AEC"/>
    <w:rsid w:val="00AE301F"/>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785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616"/>
    <w:rsid w:val="00B0367E"/>
    <w:rsid w:val="00B03B39"/>
    <w:rsid w:val="00B0429D"/>
    <w:rsid w:val="00B042AF"/>
    <w:rsid w:val="00B04400"/>
    <w:rsid w:val="00B04FB1"/>
    <w:rsid w:val="00B053ED"/>
    <w:rsid w:val="00B05452"/>
    <w:rsid w:val="00B05676"/>
    <w:rsid w:val="00B05A17"/>
    <w:rsid w:val="00B05E16"/>
    <w:rsid w:val="00B06122"/>
    <w:rsid w:val="00B06197"/>
    <w:rsid w:val="00B0668A"/>
    <w:rsid w:val="00B06C0C"/>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247"/>
    <w:rsid w:val="00B27A7D"/>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26A"/>
    <w:rsid w:val="00B42C86"/>
    <w:rsid w:val="00B43569"/>
    <w:rsid w:val="00B438C1"/>
    <w:rsid w:val="00B441D4"/>
    <w:rsid w:val="00B444B4"/>
    <w:rsid w:val="00B445F1"/>
    <w:rsid w:val="00B44F2D"/>
    <w:rsid w:val="00B45956"/>
    <w:rsid w:val="00B4621B"/>
    <w:rsid w:val="00B464A1"/>
    <w:rsid w:val="00B465D8"/>
    <w:rsid w:val="00B4664B"/>
    <w:rsid w:val="00B468FB"/>
    <w:rsid w:val="00B46FF6"/>
    <w:rsid w:val="00B4732E"/>
    <w:rsid w:val="00B47476"/>
    <w:rsid w:val="00B47483"/>
    <w:rsid w:val="00B47652"/>
    <w:rsid w:val="00B47A5A"/>
    <w:rsid w:val="00B47BE4"/>
    <w:rsid w:val="00B504DE"/>
    <w:rsid w:val="00B50EED"/>
    <w:rsid w:val="00B51773"/>
    <w:rsid w:val="00B51CA7"/>
    <w:rsid w:val="00B51CD9"/>
    <w:rsid w:val="00B5208C"/>
    <w:rsid w:val="00B524B0"/>
    <w:rsid w:val="00B52975"/>
    <w:rsid w:val="00B52DBD"/>
    <w:rsid w:val="00B52DC8"/>
    <w:rsid w:val="00B53630"/>
    <w:rsid w:val="00B53C85"/>
    <w:rsid w:val="00B550BA"/>
    <w:rsid w:val="00B551F1"/>
    <w:rsid w:val="00B5523D"/>
    <w:rsid w:val="00B556AC"/>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6100"/>
    <w:rsid w:val="00B66352"/>
    <w:rsid w:val="00B66472"/>
    <w:rsid w:val="00B664F5"/>
    <w:rsid w:val="00B66BA4"/>
    <w:rsid w:val="00B66D91"/>
    <w:rsid w:val="00B6744C"/>
    <w:rsid w:val="00B67973"/>
    <w:rsid w:val="00B67DF4"/>
    <w:rsid w:val="00B67F7A"/>
    <w:rsid w:val="00B70565"/>
    <w:rsid w:val="00B70E4B"/>
    <w:rsid w:val="00B70EBD"/>
    <w:rsid w:val="00B7176D"/>
    <w:rsid w:val="00B71B66"/>
    <w:rsid w:val="00B722A3"/>
    <w:rsid w:val="00B724FC"/>
    <w:rsid w:val="00B73197"/>
    <w:rsid w:val="00B732A7"/>
    <w:rsid w:val="00B7345A"/>
    <w:rsid w:val="00B73D8E"/>
    <w:rsid w:val="00B73FE6"/>
    <w:rsid w:val="00B74125"/>
    <w:rsid w:val="00B74622"/>
    <w:rsid w:val="00B74A2F"/>
    <w:rsid w:val="00B74E3E"/>
    <w:rsid w:val="00B751F1"/>
    <w:rsid w:val="00B75402"/>
    <w:rsid w:val="00B754DC"/>
    <w:rsid w:val="00B754EB"/>
    <w:rsid w:val="00B75637"/>
    <w:rsid w:val="00B75BAD"/>
    <w:rsid w:val="00B75FC1"/>
    <w:rsid w:val="00B76027"/>
    <w:rsid w:val="00B76666"/>
    <w:rsid w:val="00B76854"/>
    <w:rsid w:val="00B772DB"/>
    <w:rsid w:val="00B77554"/>
    <w:rsid w:val="00B777BD"/>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CE"/>
    <w:rsid w:val="00B845FB"/>
    <w:rsid w:val="00B84767"/>
    <w:rsid w:val="00B848F8"/>
    <w:rsid w:val="00B849D4"/>
    <w:rsid w:val="00B85244"/>
    <w:rsid w:val="00B8527E"/>
    <w:rsid w:val="00B8571C"/>
    <w:rsid w:val="00B858D4"/>
    <w:rsid w:val="00B86588"/>
    <w:rsid w:val="00B86FD9"/>
    <w:rsid w:val="00B8721A"/>
    <w:rsid w:val="00B873BA"/>
    <w:rsid w:val="00B9016F"/>
    <w:rsid w:val="00B90895"/>
    <w:rsid w:val="00B912AA"/>
    <w:rsid w:val="00B91347"/>
    <w:rsid w:val="00B91934"/>
    <w:rsid w:val="00B91E5F"/>
    <w:rsid w:val="00B92090"/>
    <w:rsid w:val="00B926B5"/>
    <w:rsid w:val="00B9364B"/>
    <w:rsid w:val="00B93809"/>
    <w:rsid w:val="00B94672"/>
    <w:rsid w:val="00B949F6"/>
    <w:rsid w:val="00B94D86"/>
    <w:rsid w:val="00B94E66"/>
    <w:rsid w:val="00B94F5D"/>
    <w:rsid w:val="00B9512E"/>
    <w:rsid w:val="00B956B9"/>
    <w:rsid w:val="00B95C26"/>
    <w:rsid w:val="00B96052"/>
    <w:rsid w:val="00B96436"/>
    <w:rsid w:val="00B9682D"/>
    <w:rsid w:val="00B96914"/>
    <w:rsid w:val="00B97088"/>
    <w:rsid w:val="00B9738B"/>
    <w:rsid w:val="00B974DC"/>
    <w:rsid w:val="00B977CA"/>
    <w:rsid w:val="00B977D9"/>
    <w:rsid w:val="00B979C1"/>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0F2F"/>
    <w:rsid w:val="00BB1608"/>
    <w:rsid w:val="00BB2307"/>
    <w:rsid w:val="00BB3086"/>
    <w:rsid w:val="00BB3637"/>
    <w:rsid w:val="00BB38DB"/>
    <w:rsid w:val="00BB3949"/>
    <w:rsid w:val="00BB3D13"/>
    <w:rsid w:val="00BB42CD"/>
    <w:rsid w:val="00BB4795"/>
    <w:rsid w:val="00BB55B5"/>
    <w:rsid w:val="00BB55E6"/>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B47"/>
    <w:rsid w:val="00BC5CF9"/>
    <w:rsid w:val="00BC5DD8"/>
    <w:rsid w:val="00BC67C5"/>
    <w:rsid w:val="00BC6D81"/>
    <w:rsid w:val="00BC6EDE"/>
    <w:rsid w:val="00BC6F5D"/>
    <w:rsid w:val="00BC6F69"/>
    <w:rsid w:val="00BC7515"/>
    <w:rsid w:val="00BC7B0F"/>
    <w:rsid w:val="00BD0321"/>
    <w:rsid w:val="00BD0E70"/>
    <w:rsid w:val="00BD10F0"/>
    <w:rsid w:val="00BD18AE"/>
    <w:rsid w:val="00BD1B7E"/>
    <w:rsid w:val="00BD1F93"/>
    <w:rsid w:val="00BD2063"/>
    <w:rsid w:val="00BD20EE"/>
    <w:rsid w:val="00BD2106"/>
    <w:rsid w:val="00BD2245"/>
    <w:rsid w:val="00BD2DD4"/>
    <w:rsid w:val="00BD3B8E"/>
    <w:rsid w:val="00BD3C0C"/>
    <w:rsid w:val="00BD3E2F"/>
    <w:rsid w:val="00BD414D"/>
    <w:rsid w:val="00BD4339"/>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E23"/>
    <w:rsid w:val="00BE0956"/>
    <w:rsid w:val="00BE0D5B"/>
    <w:rsid w:val="00BE0EFC"/>
    <w:rsid w:val="00BE110B"/>
    <w:rsid w:val="00BE11C2"/>
    <w:rsid w:val="00BE1C03"/>
    <w:rsid w:val="00BE1EA5"/>
    <w:rsid w:val="00BE24A7"/>
    <w:rsid w:val="00BE276C"/>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26E"/>
    <w:rsid w:val="00BF155E"/>
    <w:rsid w:val="00BF181D"/>
    <w:rsid w:val="00BF1FEA"/>
    <w:rsid w:val="00BF23EB"/>
    <w:rsid w:val="00BF2C27"/>
    <w:rsid w:val="00BF3263"/>
    <w:rsid w:val="00BF33C4"/>
    <w:rsid w:val="00BF3598"/>
    <w:rsid w:val="00BF3E55"/>
    <w:rsid w:val="00BF3E7A"/>
    <w:rsid w:val="00BF4437"/>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D83"/>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800"/>
    <w:rsid w:val="00C248A8"/>
    <w:rsid w:val="00C25258"/>
    <w:rsid w:val="00C254A9"/>
    <w:rsid w:val="00C265B7"/>
    <w:rsid w:val="00C2699E"/>
    <w:rsid w:val="00C26D6E"/>
    <w:rsid w:val="00C27076"/>
    <w:rsid w:val="00C272B1"/>
    <w:rsid w:val="00C274B1"/>
    <w:rsid w:val="00C2756D"/>
    <w:rsid w:val="00C2757C"/>
    <w:rsid w:val="00C27A0C"/>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CF1"/>
    <w:rsid w:val="00C37E5D"/>
    <w:rsid w:val="00C400A3"/>
    <w:rsid w:val="00C4016E"/>
    <w:rsid w:val="00C40A64"/>
    <w:rsid w:val="00C40ACA"/>
    <w:rsid w:val="00C4150E"/>
    <w:rsid w:val="00C4183B"/>
    <w:rsid w:val="00C41919"/>
    <w:rsid w:val="00C41EDB"/>
    <w:rsid w:val="00C42984"/>
    <w:rsid w:val="00C42ACD"/>
    <w:rsid w:val="00C42E45"/>
    <w:rsid w:val="00C4349E"/>
    <w:rsid w:val="00C44128"/>
    <w:rsid w:val="00C44499"/>
    <w:rsid w:val="00C44BFC"/>
    <w:rsid w:val="00C45075"/>
    <w:rsid w:val="00C4539A"/>
    <w:rsid w:val="00C454D1"/>
    <w:rsid w:val="00C454D8"/>
    <w:rsid w:val="00C45622"/>
    <w:rsid w:val="00C45780"/>
    <w:rsid w:val="00C45DBD"/>
    <w:rsid w:val="00C46B59"/>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BCB"/>
    <w:rsid w:val="00C56C81"/>
    <w:rsid w:val="00C56F91"/>
    <w:rsid w:val="00C570E8"/>
    <w:rsid w:val="00C57116"/>
    <w:rsid w:val="00C5762B"/>
    <w:rsid w:val="00C577C7"/>
    <w:rsid w:val="00C57F81"/>
    <w:rsid w:val="00C605BC"/>
    <w:rsid w:val="00C6062B"/>
    <w:rsid w:val="00C60C7D"/>
    <w:rsid w:val="00C613EC"/>
    <w:rsid w:val="00C6151B"/>
    <w:rsid w:val="00C61755"/>
    <w:rsid w:val="00C61ABA"/>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268"/>
    <w:rsid w:val="00C6569C"/>
    <w:rsid w:val="00C65870"/>
    <w:rsid w:val="00C66444"/>
    <w:rsid w:val="00C6680E"/>
    <w:rsid w:val="00C66C34"/>
    <w:rsid w:val="00C67034"/>
    <w:rsid w:val="00C6742D"/>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4AD"/>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35F"/>
    <w:rsid w:val="00C904E5"/>
    <w:rsid w:val="00C909C8"/>
    <w:rsid w:val="00C910AE"/>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DA5"/>
    <w:rsid w:val="00C96EAA"/>
    <w:rsid w:val="00C9708F"/>
    <w:rsid w:val="00C9734F"/>
    <w:rsid w:val="00C97E8F"/>
    <w:rsid w:val="00CA02A4"/>
    <w:rsid w:val="00CA0941"/>
    <w:rsid w:val="00CA0FD9"/>
    <w:rsid w:val="00CA23C1"/>
    <w:rsid w:val="00CA2E3E"/>
    <w:rsid w:val="00CA334A"/>
    <w:rsid w:val="00CA3358"/>
    <w:rsid w:val="00CA3384"/>
    <w:rsid w:val="00CA33BC"/>
    <w:rsid w:val="00CA3AB5"/>
    <w:rsid w:val="00CA3E59"/>
    <w:rsid w:val="00CA4CC0"/>
    <w:rsid w:val="00CA51EB"/>
    <w:rsid w:val="00CA5801"/>
    <w:rsid w:val="00CA59BA"/>
    <w:rsid w:val="00CA663A"/>
    <w:rsid w:val="00CA689C"/>
    <w:rsid w:val="00CA77F3"/>
    <w:rsid w:val="00CB0388"/>
    <w:rsid w:val="00CB0C81"/>
    <w:rsid w:val="00CB0CD2"/>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1E56"/>
    <w:rsid w:val="00CC21C3"/>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5F"/>
    <w:rsid w:val="00CC6F85"/>
    <w:rsid w:val="00CD10D4"/>
    <w:rsid w:val="00CD239B"/>
    <w:rsid w:val="00CD2479"/>
    <w:rsid w:val="00CD257A"/>
    <w:rsid w:val="00CD26F6"/>
    <w:rsid w:val="00CD2D6B"/>
    <w:rsid w:val="00CD3164"/>
    <w:rsid w:val="00CD379D"/>
    <w:rsid w:val="00CD3A27"/>
    <w:rsid w:val="00CD3C9F"/>
    <w:rsid w:val="00CD3F40"/>
    <w:rsid w:val="00CD40BE"/>
    <w:rsid w:val="00CD4A62"/>
    <w:rsid w:val="00CD4C9B"/>
    <w:rsid w:val="00CD53C7"/>
    <w:rsid w:val="00CD57DE"/>
    <w:rsid w:val="00CD5CDC"/>
    <w:rsid w:val="00CD5D65"/>
    <w:rsid w:val="00CD5F18"/>
    <w:rsid w:val="00CD66FA"/>
    <w:rsid w:val="00CD6BE6"/>
    <w:rsid w:val="00CD73AF"/>
    <w:rsid w:val="00CD74F6"/>
    <w:rsid w:val="00CD7AF9"/>
    <w:rsid w:val="00CD7C28"/>
    <w:rsid w:val="00CE039B"/>
    <w:rsid w:val="00CE04ED"/>
    <w:rsid w:val="00CE0BC9"/>
    <w:rsid w:val="00CE0C3D"/>
    <w:rsid w:val="00CE0E45"/>
    <w:rsid w:val="00CE15AF"/>
    <w:rsid w:val="00CE15CE"/>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2B9"/>
    <w:rsid w:val="00CE63F8"/>
    <w:rsid w:val="00CE7501"/>
    <w:rsid w:val="00CF0281"/>
    <w:rsid w:val="00CF070D"/>
    <w:rsid w:val="00CF0730"/>
    <w:rsid w:val="00CF085E"/>
    <w:rsid w:val="00CF0C98"/>
    <w:rsid w:val="00CF17C9"/>
    <w:rsid w:val="00CF1CE7"/>
    <w:rsid w:val="00CF4256"/>
    <w:rsid w:val="00CF42D6"/>
    <w:rsid w:val="00CF47E8"/>
    <w:rsid w:val="00CF4AE0"/>
    <w:rsid w:val="00CF51EA"/>
    <w:rsid w:val="00CF5D68"/>
    <w:rsid w:val="00CF6166"/>
    <w:rsid w:val="00CF63FD"/>
    <w:rsid w:val="00CF66D4"/>
    <w:rsid w:val="00CF68DC"/>
    <w:rsid w:val="00CF695C"/>
    <w:rsid w:val="00CF75DC"/>
    <w:rsid w:val="00D00BD6"/>
    <w:rsid w:val="00D010FA"/>
    <w:rsid w:val="00D016E3"/>
    <w:rsid w:val="00D01A74"/>
    <w:rsid w:val="00D0204A"/>
    <w:rsid w:val="00D023C9"/>
    <w:rsid w:val="00D024CD"/>
    <w:rsid w:val="00D026D7"/>
    <w:rsid w:val="00D02AE4"/>
    <w:rsid w:val="00D030DD"/>
    <w:rsid w:val="00D038AA"/>
    <w:rsid w:val="00D03A1D"/>
    <w:rsid w:val="00D046A8"/>
    <w:rsid w:val="00D04969"/>
    <w:rsid w:val="00D04A18"/>
    <w:rsid w:val="00D04BC8"/>
    <w:rsid w:val="00D055DF"/>
    <w:rsid w:val="00D056AA"/>
    <w:rsid w:val="00D058C4"/>
    <w:rsid w:val="00D05BDE"/>
    <w:rsid w:val="00D06263"/>
    <w:rsid w:val="00D06676"/>
    <w:rsid w:val="00D0678D"/>
    <w:rsid w:val="00D0694E"/>
    <w:rsid w:val="00D06ECD"/>
    <w:rsid w:val="00D075F8"/>
    <w:rsid w:val="00D07773"/>
    <w:rsid w:val="00D07D36"/>
    <w:rsid w:val="00D07EDF"/>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6843"/>
    <w:rsid w:val="00D17040"/>
    <w:rsid w:val="00D17A00"/>
    <w:rsid w:val="00D17E92"/>
    <w:rsid w:val="00D20AA0"/>
    <w:rsid w:val="00D21420"/>
    <w:rsid w:val="00D2177E"/>
    <w:rsid w:val="00D21D5F"/>
    <w:rsid w:val="00D225F0"/>
    <w:rsid w:val="00D229AE"/>
    <w:rsid w:val="00D22B14"/>
    <w:rsid w:val="00D22C3C"/>
    <w:rsid w:val="00D23180"/>
    <w:rsid w:val="00D23935"/>
    <w:rsid w:val="00D24389"/>
    <w:rsid w:val="00D244CE"/>
    <w:rsid w:val="00D245B4"/>
    <w:rsid w:val="00D246ED"/>
    <w:rsid w:val="00D249B1"/>
    <w:rsid w:val="00D252CC"/>
    <w:rsid w:val="00D25395"/>
    <w:rsid w:val="00D254B1"/>
    <w:rsid w:val="00D25B8D"/>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74AC"/>
    <w:rsid w:val="00D37839"/>
    <w:rsid w:val="00D3783C"/>
    <w:rsid w:val="00D37A61"/>
    <w:rsid w:val="00D4012E"/>
    <w:rsid w:val="00D408D7"/>
    <w:rsid w:val="00D40AF0"/>
    <w:rsid w:val="00D41126"/>
    <w:rsid w:val="00D414C9"/>
    <w:rsid w:val="00D4156D"/>
    <w:rsid w:val="00D41A1D"/>
    <w:rsid w:val="00D41BB8"/>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72BA"/>
    <w:rsid w:val="00D47377"/>
    <w:rsid w:val="00D478B0"/>
    <w:rsid w:val="00D47A8A"/>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4B7"/>
    <w:rsid w:val="00D56509"/>
    <w:rsid w:val="00D576C0"/>
    <w:rsid w:val="00D577EE"/>
    <w:rsid w:val="00D57988"/>
    <w:rsid w:val="00D57A3F"/>
    <w:rsid w:val="00D57A59"/>
    <w:rsid w:val="00D60232"/>
    <w:rsid w:val="00D603AF"/>
    <w:rsid w:val="00D609F8"/>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FA7"/>
    <w:rsid w:val="00D721F6"/>
    <w:rsid w:val="00D72716"/>
    <w:rsid w:val="00D7284D"/>
    <w:rsid w:val="00D72891"/>
    <w:rsid w:val="00D72AEC"/>
    <w:rsid w:val="00D72BD0"/>
    <w:rsid w:val="00D72F1E"/>
    <w:rsid w:val="00D73734"/>
    <w:rsid w:val="00D74ECE"/>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868"/>
    <w:rsid w:val="00D83DD1"/>
    <w:rsid w:val="00D83FE3"/>
    <w:rsid w:val="00D8499B"/>
    <w:rsid w:val="00D85269"/>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A7E"/>
    <w:rsid w:val="00D93F9D"/>
    <w:rsid w:val="00D941FB"/>
    <w:rsid w:val="00D94774"/>
    <w:rsid w:val="00D948B6"/>
    <w:rsid w:val="00D94D96"/>
    <w:rsid w:val="00D94F49"/>
    <w:rsid w:val="00D9554F"/>
    <w:rsid w:val="00D957CD"/>
    <w:rsid w:val="00D9590D"/>
    <w:rsid w:val="00D959F5"/>
    <w:rsid w:val="00D9614B"/>
    <w:rsid w:val="00D96358"/>
    <w:rsid w:val="00D967E4"/>
    <w:rsid w:val="00D96A2B"/>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203A"/>
    <w:rsid w:val="00DC2131"/>
    <w:rsid w:val="00DC255C"/>
    <w:rsid w:val="00DC26DE"/>
    <w:rsid w:val="00DC2CCA"/>
    <w:rsid w:val="00DC3948"/>
    <w:rsid w:val="00DC3CCD"/>
    <w:rsid w:val="00DC3F23"/>
    <w:rsid w:val="00DC447B"/>
    <w:rsid w:val="00DC4A08"/>
    <w:rsid w:val="00DC4DCF"/>
    <w:rsid w:val="00DC4F61"/>
    <w:rsid w:val="00DC5114"/>
    <w:rsid w:val="00DC5C07"/>
    <w:rsid w:val="00DC5C1C"/>
    <w:rsid w:val="00DC60EE"/>
    <w:rsid w:val="00DC6120"/>
    <w:rsid w:val="00DC626F"/>
    <w:rsid w:val="00DC6562"/>
    <w:rsid w:val="00DC676F"/>
    <w:rsid w:val="00DC67ED"/>
    <w:rsid w:val="00DC6DA4"/>
    <w:rsid w:val="00DC75E5"/>
    <w:rsid w:val="00DC7D56"/>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F48"/>
    <w:rsid w:val="00DF31F2"/>
    <w:rsid w:val="00DF4323"/>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D5D"/>
    <w:rsid w:val="00E058B8"/>
    <w:rsid w:val="00E06535"/>
    <w:rsid w:val="00E0686F"/>
    <w:rsid w:val="00E06A13"/>
    <w:rsid w:val="00E07C03"/>
    <w:rsid w:val="00E07D42"/>
    <w:rsid w:val="00E07F05"/>
    <w:rsid w:val="00E1006B"/>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BB3"/>
    <w:rsid w:val="00E363EB"/>
    <w:rsid w:val="00E36647"/>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5AD"/>
    <w:rsid w:val="00E461B8"/>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ECC"/>
    <w:rsid w:val="00E55EEF"/>
    <w:rsid w:val="00E56077"/>
    <w:rsid w:val="00E5612C"/>
    <w:rsid w:val="00E56DE0"/>
    <w:rsid w:val="00E56EEF"/>
    <w:rsid w:val="00E571A9"/>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153F"/>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30B"/>
    <w:rsid w:val="00E95337"/>
    <w:rsid w:val="00E95FAC"/>
    <w:rsid w:val="00E960A6"/>
    <w:rsid w:val="00E96353"/>
    <w:rsid w:val="00E963DA"/>
    <w:rsid w:val="00E96A28"/>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50C4"/>
    <w:rsid w:val="00EA5185"/>
    <w:rsid w:val="00EA645C"/>
    <w:rsid w:val="00EA6B3E"/>
    <w:rsid w:val="00EA7018"/>
    <w:rsid w:val="00EA73A7"/>
    <w:rsid w:val="00EA73F7"/>
    <w:rsid w:val="00EB01B7"/>
    <w:rsid w:val="00EB05C5"/>
    <w:rsid w:val="00EB10E0"/>
    <w:rsid w:val="00EB16F1"/>
    <w:rsid w:val="00EB19EB"/>
    <w:rsid w:val="00EB1A60"/>
    <w:rsid w:val="00EB1BE8"/>
    <w:rsid w:val="00EB20AF"/>
    <w:rsid w:val="00EB28E9"/>
    <w:rsid w:val="00EB295D"/>
    <w:rsid w:val="00EB2B68"/>
    <w:rsid w:val="00EB2DAD"/>
    <w:rsid w:val="00EB30B4"/>
    <w:rsid w:val="00EB31D1"/>
    <w:rsid w:val="00EB37A8"/>
    <w:rsid w:val="00EB37AD"/>
    <w:rsid w:val="00EB400F"/>
    <w:rsid w:val="00EB4155"/>
    <w:rsid w:val="00EB5164"/>
    <w:rsid w:val="00EB598B"/>
    <w:rsid w:val="00EB5AD9"/>
    <w:rsid w:val="00EB5B94"/>
    <w:rsid w:val="00EB6158"/>
    <w:rsid w:val="00EB6A87"/>
    <w:rsid w:val="00EB6B0D"/>
    <w:rsid w:val="00EB6B52"/>
    <w:rsid w:val="00EB6F1B"/>
    <w:rsid w:val="00EB730A"/>
    <w:rsid w:val="00EB75B7"/>
    <w:rsid w:val="00EB76CD"/>
    <w:rsid w:val="00EB7B0C"/>
    <w:rsid w:val="00EB7B85"/>
    <w:rsid w:val="00EB7E17"/>
    <w:rsid w:val="00EC01D4"/>
    <w:rsid w:val="00EC0540"/>
    <w:rsid w:val="00EC102E"/>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677B"/>
    <w:rsid w:val="00ED67E5"/>
    <w:rsid w:val="00ED68D2"/>
    <w:rsid w:val="00ED6B37"/>
    <w:rsid w:val="00ED77EC"/>
    <w:rsid w:val="00ED7BC5"/>
    <w:rsid w:val="00EE0716"/>
    <w:rsid w:val="00EE0E87"/>
    <w:rsid w:val="00EE109B"/>
    <w:rsid w:val="00EE123D"/>
    <w:rsid w:val="00EE1570"/>
    <w:rsid w:val="00EE1AE5"/>
    <w:rsid w:val="00EE2BFE"/>
    <w:rsid w:val="00EE2DE0"/>
    <w:rsid w:val="00EE3A18"/>
    <w:rsid w:val="00EE41AE"/>
    <w:rsid w:val="00EE4BE0"/>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070BE"/>
    <w:rsid w:val="00F10045"/>
    <w:rsid w:val="00F1030D"/>
    <w:rsid w:val="00F105A6"/>
    <w:rsid w:val="00F10992"/>
    <w:rsid w:val="00F11DBD"/>
    <w:rsid w:val="00F11DC0"/>
    <w:rsid w:val="00F11EC3"/>
    <w:rsid w:val="00F12428"/>
    <w:rsid w:val="00F12678"/>
    <w:rsid w:val="00F126BB"/>
    <w:rsid w:val="00F13209"/>
    <w:rsid w:val="00F13338"/>
    <w:rsid w:val="00F13DDD"/>
    <w:rsid w:val="00F13FD1"/>
    <w:rsid w:val="00F1401A"/>
    <w:rsid w:val="00F14663"/>
    <w:rsid w:val="00F15292"/>
    <w:rsid w:val="00F154F8"/>
    <w:rsid w:val="00F157AE"/>
    <w:rsid w:val="00F15FCD"/>
    <w:rsid w:val="00F167E0"/>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DA0"/>
    <w:rsid w:val="00F2335E"/>
    <w:rsid w:val="00F23CC3"/>
    <w:rsid w:val="00F2449A"/>
    <w:rsid w:val="00F2455E"/>
    <w:rsid w:val="00F245CD"/>
    <w:rsid w:val="00F2484E"/>
    <w:rsid w:val="00F248D3"/>
    <w:rsid w:val="00F24ABA"/>
    <w:rsid w:val="00F2528A"/>
    <w:rsid w:val="00F252B9"/>
    <w:rsid w:val="00F25461"/>
    <w:rsid w:val="00F254BD"/>
    <w:rsid w:val="00F255D0"/>
    <w:rsid w:val="00F262AA"/>
    <w:rsid w:val="00F26764"/>
    <w:rsid w:val="00F26F9D"/>
    <w:rsid w:val="00F27E42"/>
    <w:rsid w:val="00F303BD"/>
    <w:rsid w:val="00F31591"/>
    <w:rsid w:val="00F31944"/>
    <w:rsid w:val="00F3221C"/>
    <w:rsid w:val="00F32C81"/>
    <w:rsid w:val="00F32F13"/>
    <w:rsid w:val="00F33952"/>
    <w:rsid w:val="00F33E50"/>
    <w:rsid w:val="00F33EF5"/>
    <w:rsid w:val="00F33EF8"/>
    <w:rsid w:val="00F341FA"/>
    <w:rsid w:val="00F34A4B"/>
    <w:rsid w:val="00F356B1"/>
    <w:rsid w:val="00F35A97"/>
    <w:rsid w:val="00F35E84"/>
    <w:rsid w:val="00F35EB2"/>
    <w:rsid w:val="00F36328"/>
    <w:rsid w:val="00F369CC"/>
    <w:rsid w:val="00F36BCB"/>
    <w:rsid w:val="00F36F43"/>
    <w:rsid w:val="00F37256"/>
    <w:rsid w:val="00F40217"/>
    <w:rsid w:val="00F40221"/>
    <w:rsid w:val="00F40CF9"/>
    <w:rsid w:val="00F40FC4"/>
    <w:rsid w:val="00F4281E"/>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DD"/>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045"/>
    <w:rsid w:val="00F63656"/>
    <w:rsid w:val="00F64BAE"/>
    <w:rsid w:val="00F64C47"/>
    <w:rsid w:val="00F64DC6"/>
    <w:rsid w:val="00F64E02"/>
    <w:rsid w:val="00F64EA1"/>
    <w:rsid w:val="00F652EA"/>
    <w:rsid w:val="00F66288"/>
    <w:rsid w:val="00F667CC"/>
    <w:rsid w:val="00F669F8"/>
    <w:rsid w:val="00F66CBA"/>
    <w:rsid w:val="00F67C20"/>
    <w:rsid w:val="00F67CC0"/>
    <w:rsid w:val="00F67CD4"/>
    <w:rsid w:val="00F70152"/>
    <w:rsid w:val="00F70379"/>
    <w:rsid w:val="00F70778"/>
    <w:rsid w:val="00F7080C"/>
    <w:rsid w:val="00F70D80"/>
    <w:rsid w:val="00F70FA7"/>
    <w:rsid w:val="00F711D3"/>
    <w:rsid w:val="00F71266"/>
    <w:rsid w:val="00F712A9"/>
    <w:rsid w:val="00F7170B"/>
    <w:rsid w:val="00F731EB"/>
    <w:rsid w:val="00F73807"/>
    <w:rsid w:val="00F73C8C"/>
    <w:rsid w:val="00F74408"/>
    <w:rsid w:val="00F754F1"/>
    <w:rsid w:val="00F760AA"/>
    <w:rsid w:val="00F760DC"/>
    <w:rsid w:val="00F7617F"/>
    <w:rsid w:val="00F76189"/>
    <w:rsid w:val="00F7760D"/>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B99"/>
    <w:rsid w:val="00F85D84"/>
    <w:rsid w:val="00F85FE0"/>
    <w:rsid w:val="00F86709"/>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3DF"/>
    <w:rsid w:val="00FA4557"/>
    <w:rsid w:val="00FA45AD"/>
    <w:rsid w:val="00FA4D20"/>
    <w:rsid w:val="00FA508A"/>
    <w:rsid w:val="00FA543F"/>
    <w:rsid w:val="00FA5501"/>
    <w:rsid w:val="00FA5725"/>
    <w:rsid w:val="00FA57AA"/>
    <w:rsid w:val="00FA6545"/>
    <w:rsid w:val="00FA65F5"/>
    <w:rsid w:val="00FA6D7F"/>
    <w:rsid w:val="00FA781D"/>
    <w:rsid w:val="00FA7C9D"/>
    <w:rsid w:val="00FA7F03"/>
    <w:rsid w:val="00FB00D2"/>
    <w:rsid w:val="00FB0119"/>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754"/>
    <w:rsid w:val="00FC5A67"/>
    <w:rsid w:val="00FC5F9E"/>
    <w:rsid w:val="00FC6979"/>
    <w:rsid w:val="00FC6DD5"/>
    <w:rsid w:val="00FC6F0E"/>
    <w:rsid w:val="00FC6F6F"/>
    <w:rsid w:val="00FC7BF1"/>
    <w:rsid w:val="00FC7C77"/>
    <w:rsid w:val="00FC7CF1"/>
    <w:rsid w:val="00FD0058"/>
    <w:rsid w:val="00FD0276"/>
    <w:rsid w:val="00FD0688"/>
    <w:rsid w:val="00FD09A0"/>
    <w:rsid w:val="00FD0A9A"/>
    <w:rsid w:val="00FD15B1"/>
    <w:rsid w:val="00FD2073"/>
    <w:rsid w:val="00FD226E"/>
    <w:rsid w:val="00FD2452"/>
    <w:rsid w:val="00FD34F7"/>
    <w:rsid w:val="00FD394B"/>
    <w:rsid w:val="00FD39F8"/>
    <w:rsid w:val="00FD3ACE"/>
    <w:rsid w:val="00FD3F1D"/>
    <w:rsid w:val="00FD40EF"/>
    <w:rsid w:val="00FD49FD"/>
    <w:rsid w:val="00FD4ADC"/>
    <w:rsid w:val="00FD4B13"/>
    <w:rsid w:val="00FD4E05"/>
    <w:rsid w:val="00FD4E79"/>
    <w:rsid w:val="00FD53BE"/>
    <w:rsid w:val="00FD5C17"/>
    <w:rsid w:val="00FD5F93"/>
    <w:rsid w:val="00FD618A"/>
    <w:rsid w:val="00FD6220"/>
    <w:rsid w:val="00FD730B"/>
    <w:rsid w:val="00FD7508"/>
    <w:rsid w:val="00FD7930"/>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CAC"/>
    <w:rsid w:val="00FE3FE8"/>
    <w:rsid w:val="00FE4DA0"/>
    <w:rsid w:val="00FE5358"/>
    <w:rsid w:val="00FE5588"/>
    <w:rsid w:val="00FE6D72"/>
    <w:rsid w:val="00FE76F4"/>
    <w:rsid w:val="00FE78F6"/>
    <w:rsid w:val="00FE7CCE"/>
    <w:rsid w:val="00FF003D"/>
    <w:rsid w:val="00FF1201"/>
    <w:rsid w:val="00FF122F"/>
    <w:rsid w:val="00FF164B"/>
    <w:rsid w:val="00FF16D0"/>
    <w:rsid w:val="00FF17AB"/>
    <w:rsid w:val="00FF1ABE"/>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B237F9"/>
  <w15:docId w15:val="{9EC4BA55-9FAB-448B-8A24-1E67099C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B23"/>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801AD9"/>
    <w:pPr>
      <w:spacing w:before="240" w:after="60"/>
      <w:outlineLvl w:val="4"/>
    </w:pPr>
    <w:rPr>
      <w:b/>
      <w:bCs/>
      <w:i/>
      <w:iCs/>
      <w:sz w:val="26"/>
      <w:szCs w:val="26"/>
    </w:rPr>
  </w:style>
  <w:style w:type="paragraph" w:styleId="Heading6">
    <w:name w:val="heading 6"/>
    <w:basedOn w:val="Normal"/>
    <w:next w:val="Normal"/>
    <w:qFormat/>
    <w:rsid w:val="000F6A5B"/>
    <w:pPr>
      <w:spacing w:before="240" w:after="60"/>
      <w:outlineLvl w:val="5"/>
    </w:pPr>
    <w:rPr>
      <w:rFonts w:ascii="Times New Roman" w:hAnsi="Times New Roman"/>
      <w:b/>
      <w:bCs/>
      <w:sz w:val="22"/>
      <w:szCs w:val="22"/>
    </w:rPr>
  </w:style>
  <w:style w:type="paragraph" w:styleId="Heading7">
    <w:name w:val="heading 7"/>
    <w:basedOn w:val="Normal"/>
    <w:next w:val="Normal"/>
    <w:qFormat/>
    <w:rsid w:val="000F6A5B"/>
    <w:pPr>
      <w:spacing w:before="240" w:after="60"/>
      <w:outlineLvl w:val="6"/>
    </w:pPr>
    <w:rPr>
      <w:rFonts w:ascii="Times New Roman" w:hAnsi="Times New Roman"/>
      <w:sz w:val="24"/>
    </w:rPr>
  </w:style>
  <w:style w:type="paragraph" w:styleId="Heading8">
    <w:name w:val="heading 8"/>
    <w:basedOn w:val="Normal"/>
    <w:next w:val="Normal"/>
    <w:qFormat/>
    <w:rsid w:val="000F6A5B"/>
    <w:pPr>
      <w:spacing w:before="240" w:after="60"/>
      <w:outlineLvl w:val="7"/>
    </w:pPr>
    <w:rPr>
      <w:rFonts w:ascii="Times New Roman" w:hAnsi="Times New Roman"/>
      <w:i/>
      <w:iCs/>
      <w:sz w:val="24"/>
    </w:rPr>
  </w:style>
  <w:style w:type="paragraph" w:styleId="Heading9">
    <w:name w:val="heading 9"/>
    <w:basedOn w:val="Heading2"/>
    <w:next w:val="Normal"/>
    <w:qFormat/>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496A87"/>
    <w:pPr>
      <w:tabs>
        <w:tab w:val="right" w:leader="dot" w:pos="9498"/>
      </w:tabs>
      <w:spacing w:before="80"/>
      <w:ind w:left="1276" w:right="27" w:hanging="283"/>
      <w:jc w:val="both"/>
    </w:pPr>
    <w:rPr>
      <w:rFonts w:ascii="Book Antiqua" w:hAnsi="Book Antiqua" w:cs="Arial"/>
      <w:b/>
      <w:smallCaps/>
      <w:noProof/>
      <w:sz w:val="20"/>
      <w:szCs w:val="20"/>
    </w:rPr>
  </w:style>
  <w:style w:type="paragraph" w:styleId="TOC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F70FA7"/>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UnresolvedMention">
    <w:name w:val="Unresolved Mention"/>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2119904279">
                              <w:marLeft w:val="0"/>
                              <w:marRight w:val="0"/>
                              <w:marTop w:val="0"/>
                              <w:marBottom w:val="0"/>
                              <w:divBdr>
                                <w:top w:val="none" w:sz="0" w:space="0" w:color="auto"/>
                                <w:left w:val="none" w:sz="0" w:space="0" w:color="auto"/>
                                <w:bottom w:val="none" w:sz="0" w:space="0" w:color="auto"/>
                                <w:right w:val="none" w:sz="0" w:space="0" w:color="auto"/>
                              </w:divBdr>
                            </w:div>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1376393999">
          <w:marLeft w:val="0"/>
          <w:marRight w:val="0"/>
          <w:marTop w:val="0"/>
          <w:marBottom w:val="0"/>
          <w:divBdr>
            <w:top w:val="none" w:sz="0" w:space="0" w:color="auto"/>
            <w:left w:val="none" w:sz="0" w:space="0" w:color="auto"/>
            <w:bottom w:val="none" w:sz="0" w:space="0" w:color="auto"/>
            <w:right w:val="none" w:sz="0" w:space="0" w:color="auto"/>
          </w:divBdr>
        </w:div>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1518344727">
          <w:marLeft w:val="0"/>
          <w:marRight w:val="0"/>
          <w:marTop w:val="0"/>
          <w:marBottom w:val="0"/>
          <w:divBdr>
            <w:top w:val="none" w:sz="0" w:space="0" w:color="auto"/>
            <w:left w:val="none" w:sz="0" w:space="0" w:color="auto"/>
            <w:bottom w:val="none" w:sz="0" w:space="0" w:color="auto"/>
            <w:right w:val="none" w:sz="0" w:space="0" w:color="auto"/>
          </w:divBdr>
        </w:div>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1619138229">
                              <w:marLeft w:val="0"/>
                              <w:marRight w:val="0"/>
                              <w:marTop w:val="0"/>
                              <w:marBottom w:val="0"/>
                              <w:divBdr>
                                <w:top w:val="none" w:sz="0" w:space="0" w:color="auto"/>
                                <w:left w:val="none" w:sz="0" w:space="0" w:color="auto"/>
                                <w:bottom w:val="none" w:sz="0" w:space="0" w:color="auto"/>
                                <w:right w:val="none" w:sz="0" w:space="0" w:color="auto"/>
                              </w:divBdr>
                            </w:div>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1605574235">
                              <w:marLeft w:val="0"/>
                              <w:marRight w:val="0"/>
                              <w:marTop w:val="0"/>
                              <w:marBottom w:val="0"/>
                              <w:divBdr>
                                <w:top w:val="none" w:sz="0" w:space="0" w:color="auto"/>
                                <w:left w:val="none" w:sz="0" w:space="0" w:color="auto"/>
                                <w:bottom w:val="none" w:sz="0" w:space="0" w:color="auto"/>
                                <w:right w:val="none" w:sz="0" w:space="0" w:color="auto"/>
                              </w:divBdr>
                            </w:div>
                            <w:div w:id="4618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2029940103">
          <w:marLeft w:val="0"/>
          <w:marRight w:val="0"/>
          <w:marTop w:val="0"/>
          <w:marBottom w:val="0"/>
          <w:divBdr>
            <w:top w:val="none" w:sz="0" w:space="0" w:color="auto"/>
            <w:left w:val="none" w:sz="0" w:space="0" w:color="auto"/>
            <w:bottom w:val="none" w:sz="0" w:space="0" w:color="auto"/>
            <w:right w:val="none" w:sz="0" w:space="0" w:color="auto"/>
          </w:divBdr>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944268345">
                          <w:marLeft w:val="0"/>
                          <w:marRight w:val="0"/>
                          <w:marTop w:val="0"/>
                          <w:marBottom w:val="0"/>
                          <w:divBdr>
                            <w:top w:val="none" w:sz="0" w:space="0" w:color="auto"/>
                            <w:left w:val="none" w:sz="0" w:space="0" w:color="auto"/>
                            <w:bottom w:val="none" w:sz="0" w:space="0" w:color="auto"/>
                            <w:right w:val="none" w:sz="0" w:space="0" w:color="auto"/>
                          </w:divBdr>
                        </w:div>
                        <w:div w:id="12760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1903516396">
                          <w:marLeft w:val="0"/>
                          <w:marRight w:val="0"/>
                          <w:marTop w:val="0"/>
                          <w:marBottom w:val="0"/>
                          <w:divBdr>
                            <w:top w:val="none" w:sz="0" w:space="0" w:color="auto"/>
                            <w:left w:val="none" w:sz="0" w:space="0" w:color="auto"/>
                            <w:bottom w:val="none" w:sz="0" w:space="0" w:color="auto"/>
                            <w:right w:val="none" w:sz="0" w:space="0" w:color="auto"/>
                          </w:divBdr>
                        </w:div>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82297546">
                          <w:marLeft w:val="0"/>
                          <w:marRight w:val="0"/>
                          <w:marTop w:val="0"/>
                          <w:marBottom w:val="0"/>
                          <w:divBdr>
                            <w:top w:val="none" w:sz="0" w:space="0" w:color="auto"/>
                            <w:left w:val="none" w:sz="0" w:space="0" w:color="auto"/>
                            <w:bottom w:val="none" w:sz="0" w:space="0" w:color="auto"/>
                            <w:right w:val="none" w:sz="0" w:space="0" w:color="auto"/>
                          </w:divBdr>
                        </w:div>
                        <w:div w:id="12361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219778988">
                              <w:marLeft w:val="0"/>
                              <w:marRight w:val="0"/>
                              <w:marTop w:val="0"/>
                              <w:marBottom w:val="0"/>
                              <w:divBdr>
                                <w:top w:val="none" w:sz="0" w:space="0" w:color="auto"/>
                                <w:left w:val="none" w:sz="0" w:space="0" w:color="auto"/>
                                <w:bottom w:val="none" w:sz="0" w:space="0" w:color="auto"/>
                                <w:right w:val="none" w:sz="0" w:space="0" w:color="auto"/>
                              </w:divBdr>
                            </w:div>
                            <w:div w:id="11284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1768620635">
          <w:marLeft w:val="0"/>
          <w:marRight w:val="0"/>
          <w:marTop w:val="0"/>
          <w:marBottom w:val="0"/>
          <w:divBdr>
            <w:top w:val="none" w:sz="0" w:space="0" w:color="auto"/>
            <w:left w:val="none" w:sz="0" w:space="0" w:color="auto"/>
            <w:bottom w:val="none" w:sz="0" w:space="0" w:color="auto"/>
            <w:right w:val="none" w:sz="0" w:space="0" w:color="auto"/>
          </w:divBdr>
        </w:div>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992175062">
          <w:marLeft w:val="0"/>
          <w:marRight w:val="0"/>
          <w:marTop w:val="0"/>
          <w:marBottom w:val="0"/>
          <w:divBdr>
            <w:top w:val="none" w:sz="0" w:space="0" w:color="auto"/>
            <w:left w:val="none" w:sz="0" w:space="0" w:color="auto"/>
            <w:bottom w:val="none" w:sz="0" w:space="0" w:color="auto"/>
            <w:right w:val="none" w:sz="0" w:space="0" w:color="auto"/>
          </w:divBdr>
        </w:div>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1040781371">
          <w:marLeft w:val="0"/>
          <w:marRight w:val="0"/>
          <w:marTop w:val="0"/>
          <w:marBottom w:val="0"/>
          <w:divBdr>
            <w:top w:val="none" w:sz="0" w:space="0" w:color="auto"/>
            <w:left w:val="none" w:sz="0" w:space="0" w:color="auto"/>
            <w:bottom w:val="none" w:sz="0" w:space="0" w:color="auto"/>
            <w:right w:val="none" w:sz="0" w:space="0" w:color="auto"/>
          </w:divBdr>
        </w:div>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720250174">
          <w:marLeft w:val="0"/>
          <w:marRight w:val="0"/>
          <w:marTop w:val="0"/>
          <w:marBottom w:val="0"/>
          <w:divBdr>
            <w:top w:val="none" w:sz="0" w:space="0" w:color="auto"/>
            <w:left w:val="none" w:sz="0" w:space="0" w:color="auto"/>
            <w:bottom w:val="none" w:sz="0" w:space="0" w:color="auto"/>
            <w:right w:val="none" w:sz="0" w:space="0" w:color="auto"/>
          </w:divBdr>
        </w:div>
        <w:div w:id="143592983">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1941718640">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99880">
              <w:marLeft w:val="0"/>
              <w:marRight w:val="0"/>
              <w:marTop w:val="0"/>
              <w:marBottom w:val="0"/>
              <w:divBdr>
                <w:top w:val="none" w:sz="0" w:space="0" w:color="auto"/>
                <w:left w:val="none" w:sz="0" w:space="0" w:color="auto"/>
                <w:bottom w:val="none" w:sz="0" w:space="0" w:color="auto"/>
                <w:right w:val="none" w:sz="0" w:space="0" w:color="auto"/>
              </w:divBdr>
              <w:divsChild>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1460604840">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1492255988">
          <w:marLeft w:val="0"/>
          <w:marRight w:val="0"/>
          <w:marTop w:val="0"/>
          <w:marBottom w:val="0"/>
          <w:divBdr>
            <w:top w:val="none" w:sz="0" w:space="0" w:color="auto"/>
            <w:left w:val="none" w:sz="0" w:space="0" w:color="auto"/>
            <w:bottom w:val="none" w:sz="0" w:space="0" w:color="auto"/>
            <w:right w:val="none" w:sz="0" w:space="0" w:color="auto"/>
          </w:divBdr>
        </w:div>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825000101">
          <w:marLeft w:val="0"/>
          <w:marRight w:val="0"/>
          <w:marTop w:val="0"/>
          <w:marBottom w:val="0"/>
          <w:divBdr>
            <w:top w:val="none" w:sz="0" w:space="0" w:color="auto"/>
            <w:left w:val="none" w:sz="0" w:space="0" w:color="auto"/>
            <w:bottom w:val="none" w:sz="0" w:space="0" w:color="auto"/>
            <w:right w:val="none" w:sz="0" w:space="0" w:color="auto"/>
          </w:divBdr>
        </w:div>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1228344306">
                              <w:marLeft w:val="0"/>
                              <w:marRight w:val="0"/>
                              <w:marTop w:val="0"/>
                              <w:marBottom w:val="0"/>
                              <w:divBdr>
                                <w:top w:val="none" w:sz="0" w:space="0" w:color="auto"/>
                                <w:left w:val="none" w:sz="0" w:space="0" w:color="auto"/>
                                <w:bottom w:val="none" w:sz="0" w:space="0" w:color="auto"/>
                                <w:right w:val="none" w:sz="0" w:space="0" w:color="auto"/>
                              </w:divBdr>
                            </w:div>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936057896">
          <w:marLeft w:val="0"/>
          <w:marRight w:val="0"/>
          <w:marTop w:val="0"/>
          <w:marBottom w:val="0"/>
          <w:divBdr>
            <w:top w:val="none" w:sz="0" w:space="0" w:color="auto"/>
            <w:left w:val="none" w:sz="0" w:space="0" w:color="auto"/>
            <w:bottom w:val="none" w:sz="0" w:space="0" w:color="auto"/>
            <w:right w:val="none" w:sz="0" w:space="0" w:color="auto"/>
          </w:divBdr>
        </w:div>
        <w:div w:id="83697293">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2019036945">
          <w:marLeft w:val="0"/>
          <w:marRight w:val="0"/>
          <w:marTop w:val="0"/>
          <w:marBottom w:val="0"/>
          <w:divBdr>
            <w:top w:val="none" w:sz="0" w:space="0" w:color="auto"/>
            <w:left w:val="none" w:sz="0" w:space="0" w:color="auto"/>
            <w:bottom w:val="none" w:sz="0" w:space="0" w:color="auto"/>
            <w:right w:val="none" w:sz="0" w:space="0" w:color="auto"/>
          </w:divBdr>
        </w:div>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1788084551">
                                  <w:marLeft w:val="0"/>
                                  <w:marRight w:val="0"/>
                                  <w:marTop w:val="0"/>
                                  <w:marBottom w:val="0"/>
                                  <w:divBdr>
                                    <w:top w:val="none" w:sz="0" w:space="0" w:color="auto"/>
                                    <w:left w:val="none" w:sz="0" w:space="0" w:color="auto"/>
                                    <w:bottom w:val="none" w:sz="0" w:space="0" w:color="auto"/>
                                    <w:right w:val="none" w:sz="0" w:space="0" w:color="auto"/>
                                  </w:divBdr>
                                </w:div>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16827062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 w:id="12962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1043946423">
                                  <w:marLeft w:val="0"/>
                                  <w:marRight w:val="0"/>
                                  <w:marTop w:val="0"/>
                                  <w:marBottom w:val="0"/>
                                  <w:divBdr>
                                    <w:top w:val="none" w:sz="0" w:space="0" w:color="auto"/>
                                    <w:left w:val="none" w:sz="0" w:space="0" w:color="auto"/>
                                    <w:bottom w:val="none" w:sz="0" w:space="0" w:color="auto"/>
                                    <w:right w:val="none" w:sz="0" w:space="0" w:color="auto"/>
                                  </w:divBdr>
                                </w:div>
                                <w:div w:id="45039459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166712584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4486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1359508023">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1313945615">
                          <w:marLeft w:val="0"/>
                          <w:marRight w:val="0"/>
                          <w:marTop w:val="0"/>
                          <w:marBottom w:val="0"/>
                          <w:divBdr>
                            <w:top w:val="none" w:sz="0" w:space="0" w:color="auto"/>
                            <w:left w:val="none" w:sz="0" w:space="0" w:color="auto"/>
                            <w:bottom w:val="none" w:sz="0" w:space="0" w:color="auto"/>
                            <w:right w:val="none" w:sz="0" w:space="0" w:color="auto"/>
                          </w:divBdr>
                        </w:div>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802262210">
                          <w:marLeft w:val="0"/>
                          <w:marRight w:val="0"/>
                          <w:marTop w:val="0"/>
                          <w:marBottom w:val="0"/>
                          <w:divBdr>
                            <w:top w:val="none" w:sz="0" w:space="0" w:color="auto"/>
                            <w:left w:val="none" w:sz="0" w:space="0" w:color="auto"/>
                            <w:bottom w:val="none" w:sz="0" w:space="0" w:color="auto"/>
                            <w:right w:val="none" w:sz="0" w:space="0" w:color="auto"/>
                          </w:divBdr>
                        </w:div>
                        <w:div w:id="1738554789">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1714846223">
                              <w:marLeft w:val="0"/>
                              <w:marRight w:val="0"/>
                              <w:marTop w:val="0"/>
                              <w:marBottom w:val="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1215000163">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06059717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394544313">
                          <w:marLeft w:val="0"/>
                          <w:marRight w:val="0"/>
                          <w:marTop w:val="0"/>
                          <w:marBottom w:val="0"/>
                          <w:divBdr>
                            <w:top w:val="none" w:sz="0" w:space="0" w:color="auto"/>
                            <w:left w:val="none" w:sz="0" w:space="0" w:color="auto"/>
                            <w:bottom w:val="none" w:sz="0" w:space="0" w:color="auto"/>
                            <w:right w:val="none" w:sz="0" w:space="0" w:color="auto"/>
                          </w:divBdr>
                        </w:div>
                        <w:div w:id="12838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905531614">
                              <w:marLeft w:val="0"/>
                              <w:marRight w:val="0"/>
                              <w:marTop w:val="0"/>
                              <w:marBottom w:val="0"/>
                              <w:divBdr>
                                <w:top w:val="none" w:sz="0" w:space="0" w:color="auto"/>
                                <w:left w:val="none" w:sz="0" w:space="0" w:color="auto"/>
                                <w:bottom w:val="none" w:sz="0" w:space="0" w:color="auto"/>
                                <w:right w:val="none" w:sz="0" w:space="0" w:color="auto"/>
                              </w:divBdr>
                            </w:div>
                            <w:div w:id="15262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1486160893">
          <w:marLeft w:val="0"/>
          <w:marRight w:val="0"/>
          <w:marTop w:val="0"/>
          <w:marBottom w:val="0"/>
          <w:divBdr>
            <w:top w:val="none" w:sz="0" w:space="0" w:color="auto"/>
            <w:left w:val="none" w:sz="0" w:space="0" w:color="auto"/>
            <w:bottom w:val="none" w:sz="0" w:space="0" w:color="auto"/>
            <w:right w:val="none" w:sz="0" w:space="0" w:color="auto"/>
          </w:divBdr>
        </w:div>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436371126">
          <w:marLeft w:val="0"/>
          <w:marRight w:val="0"/>
          <w:marTop w:val="0"/>
          <w:marBottom w:val="0"/>
          <w:divBdr>
            <w:top w:val="none" w:sz="0" w:space="0" w:color="auto"/>
            <w:left w:val="none" w:sz="0" w:space="0" w:color="auto"/>
            <w:bottom w:val="none" w:sz="0" w:space="0" w:color="auto"/>
            <w:right w:val="none" w:sz="0" w:space="0" w:color="auto"/>
          </w:divBdr>
        </w:div>
        <w:div w:id="283197812">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1549338556">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768962147">
          <w:marLeft w:val="0"/>
          <w:marRight w:val="0"/>
          <w:marTop w:val="0"/>
          <w:marBottom w:val="0"/>
          <w:divBdr>
            <w:top w:val="none" w:sz="0" w:space="0" w:color="auto"/>
            <w:left w:val="none" w:sz="0" w:space="0" w:color="auto"/>
            <w:bottom w:val="none" w:sz="0" w:space="0" w:color="auto"/>
            <w:right w:val="none" w:sz="0" w:space="0" w:color="auto"/>
          </w:divBdr>
        </w:div>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946548279">
                              <w:marLeft w:val="0"/>
                              <w:marRight w:val="0"/>
                              <w:marTop w:val="0"/>
                              <w:marBottom w:val="0"/>
                              <w:divBdr>
                                <w:top w:val="none" w:sz="0" w:space="0" w:color="auto"/>
                                <w:left w:val="none" w:sz="0" w:space="0" w:color="auto"/>
                                <w:bottom w:val="none" w:sz="0" w:space="0" w:color="auto"/>
                                <w:right w:val="none" w:sz="0" w:space="0" w:color="auto"/>
                              </w:divBdr>
                            </w:div>
                            <w:div w:id="2919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1432430486">
          <w:marLeft w:val="0"/>
          <w:marRight w:val="0"/>
          <w:marTop w:val="0"/>
          <w:marBottom w:val="0"/>
          <w:divBdr>
            <w:top w:val="none" w:sz="0" w:space="0" w:color="auto"/>
            <w:left w:val="none" w:sz="0" w:space="0" w:color="auto"/>
            <w:bottom w:val="none" w:sz="0" w:space="0" w:color="auto"/>
            <w:right w:val="none" w:sz="0" w:space="0" w:color="auto"/>
          </w:divBdr>
        </w:div>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1072897550">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2041733800">
                          <w:marLeft w:val="0"/>
                          <w:marRight w:val="0"/>
                          <w:marTop w:val="0"/>
                          <w:marBottom w:val="0"/>
                          <w:divBdr>
                            <w:top w:val="none" w:sz="0" w:space="0" w:color="auto"/>
                            <w:left w:val="none" w:sz="0" w:space="0" w:color="auto"/>
                            <w:bottom w:val="none" w:sz="0" w:space="0" w:color="auto"/>
                            <w:right w:val="none" w:sz="0" w:space="0" w:color="auto"/>
                          </w:divBdr>
                        </w:div>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831016616">
          <w:marLeft w:val="0"/>
          <w:marRight w:val="0"/>
          <w:marTop w:val="0"/>
          <w:marBottom w:val="0"/>
          <w:divBdr>
            <w:top w:val="none" w:sz="0" w:space="0" w:color="auto"/>
            <w:left w:val="none" w:sz="0" w:space="0" w:color="auto"/>
            <w:bottom w:val="none" w:sz="0" w:space="0" w:color="auto"/>
            <w:right w:val="none" w:sz="0" w:space="0" w:color="auto"/>
          </w:divBdr>
        </w:div>
        <w:div w:id="1276131906">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1066218221">
          <w:marLeft w:val="0"/>
          <w:marRight w:val="0"/>
          <w:marTop w:val="0"/>
          <w:marBottom w:val="0"/>
          <w:divBdr>
            <w:top w:val="none" w:sz="0" w:space="0" w:color="auto"/>
            <w:left w:val="none" w:sz="0" w:space="0" w:color="auto"/>
            <w:bottom w:val="none" w:sz="0" w:space="0" w:color="auto"/>
            <w:right w:val="none" w:sz="0" w:space="0" w:color="auto"/>
          </w:divBdr>
        </w:div>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537620094">
                              <w:marLeft w:val="0"/>
                              <w:marRight w:val="0"/>
                              <w:marTop w:val="0"/>
                              <w:marBottom w:val="0"/>
                              <w:divBdr>
                                <w:top w:val="none" w:sz="0" w:space="0" w:color="auto"/>
                                <w:left w:val="none" w:sz="0" w:space="0" w:color="auto"/>
                                <w:bottom w:val="none" w:sz="0" w:space="0" w:color="auto"/>
                                <w:right w:val="none" w:sz="0" w:space="0" w:color="auto"/>
                              </w:divBdr>
                            </w:div>
                            <w:div w:id="2810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602109670">
                              <w:marLeft w:val="0"/>
                              <w:marRight w:val="0"/>
                              <w:marTop w:val="0"/>
                              <w:marBottom w:val="0"/>
                              <w:divBdr>
                                <w:top w:val="none" w:sz="0" w:space="0" w:color="auto"/>
                                <w:left w:val="none" w:sz="0" w:space="0" w:color="auto"/>
                                <w:bottom w:val="none" w:sz="0" w:space="0" w:color="auto"/>
                                <w:right w:val="none" w:sz="0" w:space="0" w:color="auto"/>
                              </w:divBdr>
                            </w:div>
                            <w:div w:id="13904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2081125354">
          <w:marLeft w:val="0"/>
          <w:marRight w:val="0"/>
          <w:marTop w:val="0"/>
          <w:marBottom w:val="0"/>
          <w:divBdr>
            <w:top w:val="none" w:sz="0" w:space="0" w:color="auto"/>
            <w:left w:val="none" w:sz="0" w:space="0" w:color="auto"/>
            <w:bottom w:val="none" w:sz="0" w:space="0" w:color="auto"/>
            <w:right w:val="none" w:sz="0" w:space="0" w:color="auto"/>
          </w:divBdr>
        </w:div>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890002826">
                              <w:marLeft w:val="0"/>
                              <w:marRight w:val="0"/>
                              <w:marTop w:val="0"/>
                              <w:marBottom w:val="0"/>
                              <w:divBdr>
                                <w:top w:val="none" w:sz="0" w:space="0" w:color="auto"/>
                                <w:left w:val="none" w:sz="0" w:space="0" w:color="auto"/>
                                <w:bottom w:val="none" w:sz="0" w:space="0" w:color="auto"/>
                                <w:right w:val="none" w:sz="0" w:space="0" w:color="auto"/>
                              </w:divBdr>
                            </w:div>
                            <w:div w:id="13352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1276598593">
          <w:marLeft w:val="0"/>
          <w:marRight w:val="0"/>
          <w:marTop w:val="0"/>
          <w:marBottom w:val="0"/>
          <w:divBdr>
            <w:top w:val="none" w:sz="0" w:space="0" w:color="auto"/>
            <w:left w:val="none" w:sz="0" w:space="0" w:color="auto"/>
            <w:bottom w:val="none" w:sz="0" w:space="0" w:color="auto"/>
            <w:right w:val="none" w:sz="0" w:space="0" w:color="auto"/>
          </w:divBdr>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48996">
          <w:marLeft w:val="0"/>
          <w:marRight w:val="0"/>
          <w:marTop w:val="0"/>
          <w:marBottom w:val="0"/>
          <w:divBdr>
            <w:top w:val="none" w:sz="0" w:space="0" w:color="auto"/>
            <w:left w:val="none" w:sz="0" w:space="0" w:color="auto"/>
            <w:bottom w:val="none" w:sz="0" w:space="0" w:color="auto"/>
            <w:right w:val="none" w:sz="0" w:space="0" w:color="auto"/>
          </w:divBdr>
          <w:divsChild>
            <w:div w:id="1709453249">
              <w:marLeft w:val="0"/>
              <w:marRight w:val="0"/>
              <w:marTop w:val="0"/>
              <w:marBottom w:val="0"/>
              <w:divBdr>
                <w:top w:val="none" w:sz="0" w:space="0" w:color="auto"/>
                <w:left w:val="none" w:sz="0" w:space="0" w:color="auto"/>
                <w:bottom w:val="none" w:sz="0" w:space="0" w:color="auto"/>
                <w:right w:val="none" w:sz="0" w:space="0" w:color="auto"/>
              </w:divBdr>
              <w:divsChild>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060639822">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1491289481">
                              <w:marLeft w:val="0"/>
                              <w:marRight w:val="0"/>
                              <w:marTop w:val="0"/>
                              <w:marBottom w:val="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754860748">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175657559">
                              <w:marLeft w:val="0"/>
                              <w:marRight w:val="0"/>
                              <w:marTop w:val="0"/>
                              <w:marBottom w:val="0"/>
                              <w:divBdr>
                                <w:top w:val="none" w:sz="0" w:space="0" w:color="auto"/>
                                <w:left w:val="none" w:sz="0" w:space="0" w:color="auto"/>
                                <w:bottom w:val="none" w:sz="0" w:space="0" w:color="auto"/>
                                <w:right w:val="none" w:sz="0" w:space="0" w:color="auto"/>
                              </w:divBdr>
                            </w:div>
                            <w:div w:id="10218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676760648">
          <w:marLeft w:val="0"/>
          <w:marRight w:val="0"/>
          <w:marTop w:val="0"/>
          <w:marBottom w:val="0"/>
          <w:divBdr>
            <w:top w:val="none" w:sz="0" w:space="0" w:color="auto"/>
            <w:left w:val="none" w:sz="0" w:space="0" w:color="auto"/>
            <w:bottom w:val="none" w:sz="0" w:space="0" w:color="auto"/>
            <w:right w:val="none" w:sz="0" w:space="0" w:color="auto"/>
          </w:divBdr>
        </w:div>
        <w:div w:id="1499662097">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686634258">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589076567">
                          <w:marLeft w:val="0"/>
                          <w:marRight w:val="0"/>
                          <w:marTop w:val="0"/>
                          <w:marBottom w:val="0"/>
                          <w:divBdr>
                            <w:top w:val="none" w:sz="0" w:space="0" w:color="auto"/>
                            <w:left w:val="none" w:sz="0" w:space="0" w:color="auto"/>
                            <w:bottom w:val="none" w:sz="0" w:space="0" w:color="auto"/>
                            <w:right w:val="none" w:sz="0" w:space="0" w:color="auto"/>
                          </w:divBdr>
                        </w:div>
                        <w:div w:id="12482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1502162214">
                      <w:marLeft w:val="0"/>
                      <w:marRight w:val="0"/>
                      <w:marTop w:val="0"/>
                      <w:marBottom w:val="0"/>
                      <w:divBdr>
                        <w:top w:val="none" w:sz="0" w:space="0" w:color="auto"/>
                        <w:left w:val="none" w:sz="0" w:space="0" w:color="auto"/>
                        <w:bottom w:val="none" w:sz="0" w:space="0" w:color="auto"/>
                        <w:right w:val="none" w:sz="0" w:space="0" w:color="auto"/>
                      </w:divBdr>
                    </w:div>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1033073880">
          <w:marLeft w:val="0"/>
          <w:marRight w:val="0"/>
          <w:marTop w:val="0"/>
          <w:marBottom w:val="0"/>
          <w:divBdr>
            <w:top w:val="none" w:sz="0" w:space="0" w:color="auto"/>
            <w:left w:val="none" w:sz="0" w:space="0" w:color="auto"/>
            <w:bottom w:val="none" w:sz="0" w:space="0" w:color="auto"/>
            <w:right w:val="none" w:sz="0" w:space="0" w:color="auto"/>
          </w:divBdr>
        </w:div>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899897847">
                              <w:marLeft w:val="0"/>
                              <w:marRight w:val="0"/>
                              <w:marTop w:val="0"/>
                              <w:marBottom w:val="0"/>
                              <w:divBdr>
                                <w:top w:val="none" w:sz="0" w:space="0" w:color="auto"/>
                                <w:left w:val="none" w:sz="0" w:space="0" w:color="auto"/>
                                <w:bottom w:val="none" w:sz="0" w:space="0" w:color="auto"/>
                                <w:right w:val="none" w:sz="0" w:space="0" w:color="auto"/>
                              </w:divBdr>
                            </w:div>
                            <w:div w:id="5828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887714270">
                              <w:marLeft w:val="0"/>
                              <w:marRight w:val="0"/>
                              <w:marTop w:val="0"/>
                              <w:marBottom w:val="0"/>
                              <w:divBdr>
                                <w:top w:val="none" w:sz="0" w:space="0" w:color="auto"/>
                                <w:left w:val="none" w:sz="0" w:space="0" w:color="auto"/>
                                <w:bottom w:val="none" w:sz="0" w:space="0" w:color="auto"/>
                                <w:right w:val="none" w:sz="0" w:space="0" w:color="auto"/>
                              </w:divBdr>
                            </w:div>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2122451034">
          <w:marLeft w:val="0"/>
          <w:marRight w:val="0"/>
          <w:marTop w:val="0"/>
          <w:marBottom w:val="0"/>
          <w:divBdr>
            <w:top w:val="none" w:sz="0" w:space="0" w:color="auto"/>
            <w:left w:val="none" w:sz="0" w:space="0" w:color="auto"/>
            <w:bottom w:val="none" w:sz="0" w:space="0" w:color="auto"/>
            <w:right w:val="none" w:sz="0" w:space="0" w:color="auto"/>
          </w:divBdr>
        </w:div>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2070225559">
                          <w:marLeft w:val="0"/>
                          <w:marRight w:val="0"/>
                          <w:marTop w:val="0"/>
                          <w:marBottom w:val="0"/>
                          <w:divBdr>
                            <w:top w:val="none" w:sz="0" w:space="0" w:color="auto"/>
                            <w:left w:val="none" w:sz="0" w:space="0" w:color="auto"/>
                            <w:bottom w:val="none" w:sz="0" w:space="0" w:color="auto"/>
                            <w:right w:val="none" w:sz="0" w:space="0" w:color="auto"/>
                          </w:divBdr>
                        </w:div>
                        <w:div w:id="12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1541359332">
                      <w:marLeft w:val="0"/>
                      <w:marRight w:val="0"/>
                      <w:marTop w:val="0"/>
                      <w:marBottom w:val="0"/>
                      <w:divBdr>
                        <w:top w:val="none" w:sz="0" w:space="0" w:color="auto"/>
                        <w:left w:val="none" w:sz="0" w:space="0" w:color="auto"/>
                        <w:bottom w:val="none" w:sz="0" w:space="0" w:color="auto"/>
                        <w:right w:val="none" w:sz="0" w:space="0" w:color="auto"/>
                      </w:divBdr>
                      <w:divsChild>
                        <w:div w:id="1291325845">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1447583765">
                          <w:marLeft w:val="0"/>
                          <w:marRight w:val="0"/>
                          <w:marTop w:val="0"/>
                          <w:marBottom w:val="0"/>
                          <w:divBdr>
                            <w:top w:val="none" w:sz="0" w:space="0" w:color="auto"/>
                            <w:left w:val="none" w:sz="0" w:space="0" w:color="auto"/>
                            <w:bottom w:val="none" w:sz="0" w:space="0" w:color="auto"/>
                            <w:right w:val="none" w:sz="0" w:space="0" w:color="auto"/>
                          </w:divBdr>
                        </w:div>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2054500673">
                          <w:marLeft w:val="0"/>
                          <w:marRight w:val="0"/>
                          <w:marTop w:val="0"/>
                          <w:marBottom w:val="0"/>
                          <w:divBdr>
                            <w:top w:val="none" w:sz="0" w:space="0" w:color="auto"/>
                            <w:left w:val="none" w:sz="0" w:space="0" w:color="auto"/>
                            <w:bottom w:val="none" w:sz="0" w:space="0" w:color="auto"/>
                            <w:right w:val="none" w:sz="0" w:space="0" w:color="auto"/>
                          </w:divBdr>
                        </w:div>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1122964536">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1441604584">
                          <w:marLeft w:val="0"/>
                          <w:marRight w:val="0"/>
                          <w:marTop w:val="0"/>
                          <w:marBottom w:val="0"/>
                          <w:divBdr>
                            <w:top w:val="none" w:sz="0" w:space="0" w:color="auto"/>
                            <w:left w:val="none" w:sz="0" w:space="0" w:color="auto"/>
                            <w:bottom w:val="none" w:sz="0" w:space="0" w:color="auto"/>
                            <w:right w:val="none" w:sz="0" w:space="0" w:color="auto"/>
                          </w:divBdr>
                        </w:div>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683118445">
                          <w:marLeft w:val="0"/>
                          <w:marRight w:val="0"/>
                          <w:marTop w:val="0"/>
                          <w:marBottom w:val="0"/>
                          <w:divBdr>
                            <w:top w:val="none" w:sz="0" w:space="0" w:color="auto"/>
                            <w:left w:val="none" w:sz="0" w:space="0" w:color="auto"/>
                            <w:bottom w:val="none" w:sz="0" w:space="0" w:color="auto"/>
                            <w:right w:val="none" w:sz="0" w:space="0" w:color="auto"/>
                          </w:divBdr>
                        </w:div>
                        <w:div w:id="1587498452">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1669862440">
                              <w:marLeft w:val="0"/>
                              <w:marRight w:val="0"/>
                              <w:marTop w:val="0"/>
                              <w:marBottom w:val="0"/>
                              <w:divBdr>
                                <w:top w:val="none" w:sz="0" w:space="0" w:color="auto"/>
                                <w:left w:val="none" w:sz="0" w:space="0" w:color="auto"/>
                                <w:bottom w:val="none" w:sz="0" w:space="0" w:color="auto"/>
                                <w:right w:val="none" w:sz="0" w:space="0" w:color="auto"/>
                              </w:divBdr>
                            </w:div>
                            <w:div w:id="74025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44681631">
                              <w:marLeft w:val="0"/>
                              <w:marRight w:val="0"/>
                              <w:marTop w:val="0"/>
                              <w:marBottom w:val="0"/>
                              <w:divBdr>
                                <w:top w:val="none" w:sz="0" w:space="0" w:color="auto"/>
                                <w:left w:val="none" w:sz="0" w:space="0" w:color="auto"/>
                                <w:bottom w:val="none" w:sz="0" w:space="0" w:color="auto"/>
                                <w:right w:val="none" w:sz="0" w:space="0" w:color="auto"/>
                              </w:divBdr>
                            </w:div>
                            <w:div w:id="12143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1552157592">
          <w:marLeft w:val="0"/>
          <w:marRight w:val="0"/>
          <w:marTop w:val="0"/>
          <w:marBottom w:val="0"/>
          <w:divBdr>
            <w:top w:val="none" w:sz="0" w:space="0" w:color="auto"/>
            <w:left w:val="none" w:sz="0" w:space="0" w:color="auto"/>
            <w:bottom w:val="none" w:sz="0" w:space="0" w:color="auto"/>
            <w:right w:val="none" w:sz="0" w:space="0" w:color="auto"/>
          </w:divBdr>
        </w:div>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2050761061">
                              <w:marLeft w:val="0"/>
                              <w:marRight w:val="0"/>
                              <w:marTop w:val="0"/>
                              <w:marBottom w:val="0"/>
                              <w:divBdr>
                                <w:top w:val="none" w:sz="0" w:space="0" w:color="auto"/>
                                <w:left w:val="none" w:sz="0" w:space="0" w:color="auto"/>
                                <w:bottom w:val="none" w:sz="0" w:space="0" w:color="auto"/>
                                <w:right w:val="none" w:sz="0" w:space="0" w:color="auto"/>
                              </w:divBdr>
                            </w:div>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932465172">
                          <w:marLeft w:val="0"/>
                          <w:marRight w:val="0"/>
                          <w:marTop w:val="0"/>
                          <w:marBottom w:val="0"/>
                          <w:divBdr>
                            <w:top w:val="none" w:sz="0" w:space="0" w:color="auto"/>
                            <w:left w:val="none" w:sz="0" w:space="0" w:color="auto"/>
                            <w:bottom w:val="none" w:sz="0" w:space="0" w:color="auto"/>
                            <w:right w:val="none" w:sz="0" w:space="0" w:color="auto"/>
                          </w:divBdr>
                        </w:div>
                        <w:div w:id="146585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1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1065451122">
                              <w:marLeft w:val="0"/>
                              <w:marRight w:val="0"/>
                              <w:marTop w:val="0"/>
                              <w:marBottom w:val="0"/>
                              <w:divBdr>
                                <w:top w:val="none" w:sz="0" w:space="0" w:color="auto"/>
                                <w:left w:val="none" w:sz="0" w:space="0" w:color="auto"/>
                                <w:bottom w:val="none" w:sz="0" w:space="0" w:color="auto"/>
                                <w:right w:val="none" w:sz="0" w:space="0" w:color="auto"/>
                              </w:divBdr>
                            </w:div>
                            <w:div w:id="4752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2900897">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5250">
                  <w:marLeft w:val="0"/>
                  <w:marRight w:val="0"/>
                  <w:marTop w:val="0"/>
                  <w:marBottom w:val="0"/>
                  <w:divBdr>
                    <w:top w:val="none" w:sz="0" w:space="0" w:color="auto"/>
                    <w:left w:val="none" w:sz="0" w:space="0" w:color="auto"/>
                    <w:bottom w:val="none" w:sz="0" w:space="0" w:color="auto"/>
                    <w:right w:val="none" w:sz="0" w:space="0" w:color="auto"/>
                  </w:divBdr>
                  <w:divsChild>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1024984206">
                      <w:marLeft w:val="0"/>
                      <w:marRight w:val="0"/>
                      <w:marTop w:val="0"/>
                      <w:marBottom w:val="0"/>
                      <w:divBdr>
                        <w:top w:val="none" w:sz="0" w:space="0" w:color="auto"/>
                        <w:left w:val="none" w:sz="0" w:space="0" w:color="auto"/>
                        <w:bottom w:val="none" w:sz="0" w:space="0" w:color="auto"/>
                        <w:right w:val="none" w:sz="0" w:space="0" w:color="auto"/>
                      </w:divBdr>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39959">
                  <w:marLeft w:val="0"/>
                  <w:marRight w:val="0"/>
                  <w:marTop w:val="0"/>
                  <w:marBottom w:val="0"/>
                  <w:divBdr>
                    <w:top w:val="none" w:sz="0" w:space="0" w:color="auto"/>
                    <w:left w:val="none" w:sz="0" w:space="0" w:color="auto"/>
                    <w:bottom w:val="none" w:sz="0" w:space="0" w:color="auto"/>
                    <w:right w:val="none" w:sz="0" w:space="0" w:color="auto"/>
                  </w:divBdr>
                  <w:divsChild>
                    <w:div w:id="1843162184">
                      <w:marLeft w:val="0"/>
                      <w:marRight w:val="0"/>
                      <w:marTop w:val="0"/>
                      <w:marBottom w:val="0"/>
                      <w:divBdr>
                        <w:top w:val="none" w:sz="0" w:space="0" w:color="auto"/>
                        <w:left w:val="none" w:sz="0" w:space="0" w:color="auto"/>
                        <w:bottom w:val="none" w:sz="0" w:space="0" w:color="auto"/>
                        <w:right w:val="none" w:sz="0" w:space="0" w:color="auto"/>
                      </w:divBdr>
                    </w:div>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1216744232">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650790726">
                              <w:marLeft w:val="0"/>
                              <w:marRight w:val="0"/>
                              <w:marTop w:val="0"/>
                              <w:marBottom w:val="0"/>
                              <w:divBdr>
                                <w:top w:val="none" w:sz="0" w:space="0" w:color="auto"/>
                                <w:left w:val="none" w:sz="0" w:space="0" w:color="auto"/>
                                <w:bottom w:val="none" w:sz="0" w:space="0" w:color="auto"/>
                                <w:right w:val="none" w:sz="0" w:space="0" w:color="auto"/>
                              </w:divBdr>
                            </w:div>
                            <w:div w:id="7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1151410797">
          <w:marLeft w:val="0"/>
          <w:marRight w:val="0"/>
          <w:marTop w:val="0"/>
          <w:marBottom w:val="0"/>
          <w:divBdr>
            <w:top w:val="none" w:sz="0" w:space="0" w:color="auto"/>
            <w:left w:val="none" w:sz="0" w:space="0" w:color="auto"/>
            <w:bottom w:val="none" w:sz="0" w:space="0" w:color="auto"/>
            <w:right w:val="none" w:sz="0" w:space="0" w:color="auto"/>
          </w:divBdr>
        </w:div>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602566699">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 w:id="178275067">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2147123186">
          <w:marLeft w:val="0"/>
          <w:marRight w:val="0"/>
          <w:marTop w:val="0"/>
          <w:marBottom w:val="0"/>
          <w:divBdr>
            <w:top w:val="none" w:sz="0" w:space="0" w:color="auto"/>
            <w:left w:val="none" w:sz="0" w:space="0" w:color="auto"/>
            <w:bottom w:val="none" w:sz="0" w:space="0" w:color="auto"/>
            <w:right w:val="none" w:sz="0" w:space="0" w:color="auto"/>
          </w:divBdr>
        </w:div>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706369292">
                              <w:marLeft w:val="0"/>
                              <w:marRight w:val="0"/>
                              <w:marTop w:val="0"/>
                              <w:marBottom w:val="0"/>
                              <w:divBdr>
                                <w:top w:val="none" w:sz="0" w:space="0" w:color="auto"/>
                                <w:left w:val="none" w:sz="0" w:space="0" w:color="auto"/>
                                <w:bottom w:val="none" w:sz="0" w:space="0" w:color="auto"/>
                                <w:right w:val="none" w:sz="0" w:space="0" w:color="auto"/>
                              </w:divBdr>
                            </w:div>
                            <w:div w:id="2086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807893607">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1786150601">
                          <w:marLeft w:val="0"/>
                          <w:marRight w:val="0"/>
                          <w:marTop w:val="0"/>
                          <w:marBottom w:val="0"/>
                          <w:divBdr>
                            <w:top w:val="none" w:sz="0" w:space="0" w:color="auto"/>
                            <w:left w:val="none" w:sz="0" w:space="0" w:color="auto"/>
                            <w:bottom w:val="none" w:sz="0" w:space="0" w:color="auto"/>
                            <w:right w:val="none" w:sz="0" w:space="0" w:color="auto"/>
                          </w:divBdr>
                        </w:div>
                        <w:div w:id="394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1219899899">
                      <w:marLeft w:val="0"/>
                      <w:marRight w:val="0"/>
                      <w:marTop w:val="0"/>
                      <w:marBottom w:val="0"/>
                      <w:divBdr>
                        <w:top w:val="none" w:sz="0" w:space="0" w:color="auto"/>
                        <w:left w:val="none" w:sz="0" w:space="0" w:color="auto"/>
                        <w:bottom w:val="none" w:sz="0" w:space="0" w:color="auto"/>
                        <w:right w:val="none" w:sz="0" w:space="0" w:color="auto"/>
                      </w:divBdr>
                      <w:divsChild>
                        <w:div w:id="293020648">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sChild>
                    </w:div>
                    <w:div w:id="932785982">
                      <w:marLeft w:val="0"/>
                      <w:marRight w:val="0"/>
                      <w:marTop w:val="0"/>
                      <w:marBottom w:val="0"/>
                      <w:divBdr>
                        <w:top w:val="none" w:sz="0" w:space="0" w:color="auto"/>
                        <w:left w:val="none" w:sz="0" w:space="0" w:color="auto"/>
                        <w:bottom w:val="none" w:sz="0" w:space="0" w:color="auto"/>
                        <w:right w:val="none" w:sz="0" w:space="0" w:color="auto"/>
                      </w:divBdr>
                      <w:divsChild>
                        <w:div w:id="2043510606">
                          <w:marLeft w:val="0"/>
                          <w:marRight w:val="0"/>
                          <w:marTop w:val="0"/>
                          <w:marBottom w:val="0"/>
                          <w:divBdr>
                            <w:top w:val="none" w:sz="0" w:space="0" w:color="auto"/>
                            <w:left w:val="none" w:sz="0" w:space="0" w:color="auto"/>
                            <w:bottom w:val="none" w:sz="0" w:space="0" w:color="auto"/>
                            <w:right w:val="none" w:sz="0" w:space="0" w:color="auto"/>
                          </w:divBdr>
                        </w:div>
                        <w:div w:id="20202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 w:id="1790512134">
                      <w:marLeft w:val="0"/>
                      <w:marRight w:val="0"/>
                      <w:marTop w:val="0"/>
                      <w:marBottom w:val="0"/>
                      <w:divBdr>
                        <w:top w:val="none" w:sz="0" w:space="0" w:color="auto"/>
                        <w:left w:val="none" w:sz="0" w:space="0" w:color="auto"/>
                        <w:bottom w:val="none" w:sz="0" w:space="0" w:color="auto"/>
                        <w:right w:val="none" w:sz="0" w:space="0" w:color="auto"/>
                      </w:divBdr>
                      <w:divsChild>
                        <w:div w:id="1186360232">
                          <w:marLeft w:val="0"/>
                          <w:marRight w:val="0"/>
                          <w:marTop w:val="0"/>
                          <w:marBottom w:val="0"/>
                          <w:divBdr>
                            <w:top w:val="none" w:sz="0" w:space="0" w:color="auto"/>
                            <w:left w:val="none" w:sz="0" w:space="0" w:color="auto"/>
                            <w:bottom w:val="none" w:sz="0" w:space="0" w:color="auto"/>
                            <w:right w:val="none" w:sz="0" w:space="0" w:color="auto"/>
                          </w:divBdr>
                        </w:div>
                        <w:div w:id="7986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1933052326">
                              <w:marLeft w:val="0"/>
                              <w:marRight w:val="0"/>
                              <w:marTop w:val="0"/>
                              <w:marBottom w:val="0"/>
                              <w:divBdr>
                                <w:top w:val="none" w:sz="0" w:space="0" w:color="auto"/>
                                <w:left w:val="none" w:sz="0" w:space="0" w:color="auto"/>
                                <w:bottom w:val="none" w:sz="0" w:space="0" w:color="auto"/>
                                <w:right w:val="none" w:sz="0" w:space="0" w:color="auto"/>
                              </w:divBdr>
                            </w:div>
                            <w:div w:id="98936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96428400">
          <w:marLeft w:val="0"/>
          <w:marRight w:val="0"/>
          <w:marTop w:val="0"/>
          <w:marBottom w:val="0"/>
          <w:divBdr>
            <w:top w:val="none" w:sz="0" w:space="0" w:color="auto"/>
            <w:left w:val="none" w:sz="0" w:space="0" w:color="auto"/>
            <w:bottom w:val="none" w:sz="0" w:space="0" w:color="auto"/>
            <w:right w:val="none" w:sz="0" w:space="0" w:color="auto"/>
          </w:divBdr>
        </w:div>
        <w:div w:id="113229004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987317891">
          <w:marLeft w:val="0"/>
          <w:marRight w:val="0"/>
          <w:marTop w:val="0"/>
          <w:marBottom w:val="0"/>
          <w:divBdr>
            <w:top w:val="none" w:sz="0" w:space="0" w:color="auto"/>
            <w:left w:val="none" w:sz="0" w:space="0" w:color="auto"/>
            <w:bottom w:val="none" w:sz="0" w:space="0" w:color="auto"/>
            <w:right w:val="none" w:sz="0" w:space="0" w:color="auto"/>
          </w:divBdr>
        </w:div>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582107103">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4831">
          <w:marLeft w:val="0"/>
          <w:marRight w:val="0"/>
          <w:marTop w:val="0"/>
          <w:marBottom w:val="0"/>
          <w:divBdr>
            <w:top w:val="none" w:sz="0" w:space="0" w:color="auto"/>
            <w:left w:val="none" w:sz="0" w:space="0" w:color="auto"/>
            <w:bottom w:val="none" w:sz="0" w:space="0" w:color="auto"/>
            <w:right w:val="none" w:sz="0" w:space="0" w:color="auto"/>
          </w:divBdr>
          <w:divsChild>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67100">
              <w:marLeft w:val="0"/>
              <w:marRight w:val="0"/>
              <w:marTop w:val="0"/>
              <w:marBottom w:val="0"/>
              <w:divBdr>
                <w:top w:val="none" w:sz="0" w:space="0" w:color="auto"/>
                <w:left w:val="none" w:sz="0" w:space="0" w:color="auto"/>
                <w:bottom w:val="none" w:sz="0" w:space="0" w:color="auto"/>
                <w:right w:val="none" w:sz="0" w:space="0" w:color="auto"/>
              </w:divBdr>
              <w:divsChild>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2082292490">
          <w:marLeft w:val="0"/>
          <w:marRight w:val="0"/>
          <w:marTop w:val="0"/>
          <w:marBottom w:val="0"/>
          <w:divBdr>
            <w:top w:val="none" w:sz="0" w:space="0" w:color="auto"/>
            <w:left w:val="none" w:sz="0" w:space="0" w:color="auto"/>
            <w:bottom w:val="none" w:sz="0" w:space="0" w:color="auto"/>
            <w:right w:val="none" w:sz="0" w:space="0" w:color="auto"/>
          </w:divBdr>
        </w:div>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03830956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42699461">
                          <w:marLeft w:val="0"/>
                          <w:marRight w:val="0"/>
                          <w:marTop w:val="0"/>
                          <w:marBottom w:val="0"/>
                          <w:divBdr>
                            <w:top w:val="none" w:sz="0" w:space="0" w:color="auto"/>
                            <w:left w:val="none" w:sz="0" w:space="0" w:color="auto"/>
                            <w:bottom w:val="none" w:sz="0" w:space="0" w:color="auto"/>
                            <w:right w:val="none" w:sz="0" w:space="0" w:color="auto"/>
                          </w:divBdr>
                        </w:div>
                        <w:div w:id="43767611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635525339">
                          <w:marLeft w:val="0"/>
                          <w:marRight w:val="0"/>
                          <w:marTop w:val="0"/>
                          <w:marBottom w:val="0"/>
                          <w:divBdr>
                            <w:top w:val="none" w:sz="0" w:space="0" w:color="auto"/>
                            <w:left w:val="none" w:sz="0" w:space="0" w:color="auto"/>
                            <w:bottom w:val="none" w:sz="0" w:space="0" w:color="auto"/>
                            <w:right w:val="none" w:sz="0" w:space="0" w:color="auto"/>
                          </w:divBdr>
                        </w:div>
                        <w:div w:id="13442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602685318">
                          <w:marLeft w:val="0"/>
                          <w:marRight w:val="0"/>
                          <w:marTop w:val="0"/>
                          <w:marBottom w:val="0"/>
                          <w:divBdr>
                            <w:top w:val="none" w:sz="0" w:space="0" w:color="auto"/>
                            <w:left w:val="none" w:sz="0" w:space="0" w:color="auto"/>
                            <w:bottom w:val="none" w:sz="0" w:space="0" w:color="auto"/>
                            <w:right w:val="none" w:sz="0" w:space="0" w:color="auto"/>
                          </w:divBdr>
                        </w:div>
                        <w:div w:id="36637413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887830485">
                              <w:marLeft w:val="0"/>
                              <w:marRight w:val="0"/>
                              <w:marTop w:val="0"/>
                              <w:marBottom w:val="0"/>
                              <w:divBdr>
                                <w:top w:val="none" w:sz="0" w:space="0" w:color="auto"/>
                                <w:left w:val="none" w:sz="0" w:space="0" w:color="auto"/>
                                <w:bottom w:val="none" w:sz="0" w:space="0" w:color="auto"/>
                                <w:right w:val="none" w:sz="0" w:space="0" w:color="auto"/>
                              </w:divBdr>
                            </w:div>
                            <w:div w:id="166443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949823764">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2019654692">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065522477">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2023238630">
                              <w:marLeft w:val="0"/>
                              <w:marRight w:val="0"/>
                              <w:marTop w:val="0"/>
                              <w:marBottom w:val="0"/>
                              <w:divBdr>
                                <w:top w:val="none" w:sz="0" w:space="0" w:color="auto"/>
                                <w:left w:val="none" w:sz="0" w:space="0" w:color="auto"/>
                                <w:bottom w:val="none" w:sz="0" w:space="0" w:color="auto"/>
                                <w:right w:val="none" w:sz="0" w:space="0" w:color="auto"/>
                              </w:divBdr>
                            </w:div>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1120683791">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284773970">
                          <w:marLeft w:val="0"/>
                          <w:marRight w:val="0"/>
                          <w:marTop w:val="0"/>
                          <w:marBottom w:val="0"/>
                          <w:divBdr>
                            <w:top w:val="none" w:sz="0" w:space="0" w:color="auto"/>
                            <w:left w:val="none" w:sz="0" w:space="0" w:color="auto"/>
                            <w:bottom w:val="none" w:sz="0" w:space="0" w:color="auto"/>
                            <w:right w:val="none" w:sz="0" w:space="0" w:color="auto"/>
                          </w:divBdr>
                        </w:div>
                        <w:div w:id="1852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1909026077">
                              <w:marLeft w:val="0"/>
                              <w:marRight w:val="0"/>
                              <w:marTop w:val="0"/>
                              <w:marBottom w:val="0"/>
                              <w:divBdr>
                                <w:top w:val="none" w:sz="0" w:space="0" w:color="auto"/>
                                <w:left w:val="none" w:sz="0" w:space="0" w:color="auto"/>
                                <w:bottom w:val="none" w:sz="0" w:space="0" w:color="auto"/>
                                <w:right w:val="none" w:sz="0" w:space="0" w:color="auto"/>
                              </w:divBdr>
                            </w:div>
                            <w:div w:id="8592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2122450881">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71305">
          <w:marLeft w:val="0"/>
          <w:marRight w:val="0"/>
          <w:marTop w:val="0"/>
          <w:marBottom w:val="0"/>
          <w:divBdr>
            <w:top w:val="none" w:sz="0" w:space="0" w:color="auto"/>
            <w:left w:val="none" w:sz="0" w:space="0" w:color="auto"/>
            <w:bottom w:val="none" w:sz="0" w:space="0" w:color="auto"/>
            <w:right w:val="none" w:sz="0" w:space="0" w:color="auto"/>
          </w:divBdr>
          <w:divsChild>
            <w:div w:id="805321417">
              <w:marLeft w:val="0"/>
              <w:marRight w:val="0"/>
              <w:marTop w:val="0"/>
              <w:marBottom w:val="0"/>
              <w:divBdr>
                <w:top w:val="none" w:sz="0" w:space="0" w:color="auto"/>
                <w:left w:val="none" w:sz="0" w:space="0" w:color="auto"/>
                <w:bottom w:val="none" w:sz="0" w:space="0" w:color="auto"/>
                <w:right w:val="none" w:sz="0" w:space="0" w:color="auto"/>
              </w:divBdr>
              <w:divsChild>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 w:id="436217816">
                  <w:marLeft w:val="0"/>
                  <w:marRight w:val="0"/>
                  <w:marTop w:val="0"/>
                  <w:marBottom w:val="0"/>
                  <w:divBdr>
                    <w:top w:val="none" w:sz="0" w:space="0" w:color="auto"/>
                    <w:left w:val="none" w:sz="0" w:space="0" w:color="auto"/>
                    <w:bottom w:val="none" w:sz="0" w:space="0" w:color="auto"/>
                    <w:right w:val="none" w:sz="0" w:space="0" w:color="auto"/>
                  </w:divBdr>
                  <w:divsChild>
                    <w:div w:id="1782843189">
                      <w:marLeft w:val="0"/>
                      <w:marRight w:val="0"/>
                      <w:marTop w:val="0"/>
                      <w:marBottom w:val="0"/>
                      <w:divBdr>
                        <w:top w:val="none" w:sz="0" w:space="0" w:color="auto"/>
                        <w:left w:val="none" w:sz="0" w:space="0" w:color="auto"/>
                        <w:bottom w:val="none" w:sz="0" w:space="0" w:color="auto"/>
                        <w:right w:val="none" w:sz="0" w:space="0" w:color="auto"/>
                      </w:divBdr>
                    </w:div>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1017272024">
                      <w:marLeft w:val="0"/>
                      <w:marRight w:val="0"/>
                      <w:marTop w:val="0"/>
                      <w:marBottom w:val="0"/>
                      <w:divBdr>
                        <w:top w:val="none" w:sz="0" w:space="0" w:color="auto"/>
                        <w:left w:val="none" w:sz="0" w:space="0" w:color="auto"/>
                        <w:bottom w:val="none" w:sz="0" w:space="0" w:color="auto"/>
                        <w:right w:val="none" w:sz="0" w:space="0" w:color="auto"/>
                      </w:divBdr>
                    </w:div>
                    <w:div w:id="9154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334456884">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559049221">
          <w:marLeft w:val="0"/>
          <w:marRight w:val="0"/>
          <w:marTop w:val="0"/>
          <w:marBottom w:val="0"/>
          <w:divBdr>
            <w:top w:val="none" w:sz="0" w:space="0" w:color="auto"/>
            <w:left w:val="none" w:sz="0" w:space="0" w:color="auto"/>
            <w:bottom w:val="none" w:sz="0" w:space="0" w:color="auto"/>
            <w:right w:val="none" w:sz="0" w:space="0" w:color="auto"/>
          </w:divBdr>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1188643879">
                          <w:marLeft w:val="0"/>
                          <w:marRight w:val="0"/>
                          <w:marTop w:val="0"/>
                          <w:marBottom w:val="0"/>
                          <w:divBdr>
                            <w:top w:val="none" w:sz="0" w:space="0" w:color="auto"/>
                            <w:left w:val="none" w:sz="0" w:space="0" w:color="auto"/>
                            <w:bottom w:val="none" w:sz="0" w:space="0" w:color="auto"/>
                            <w:right w:val="none" w:sz="0" w:space="0" w:color="auto"/>
                          </w:divBdr>
                        </w:div>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 w:id="1069158550">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1740901017">
          <w:marLeft w:val="0"/>
          <w:marRight w:val="0"/>
          <w:marTop w:val="0"/>
          <w:marBottom w:val="0"/>
          <w:divBdr>
            <w:top w:val="none" w:sz="0" w:space="0" w:color="auto"/>
            <w:left w:val="none" w:sz="0" w:space="0" w:color="auto"/>
            <w:bottom w:val="none" w:sz="0" w:space="0" w:color="auto"/>
            <w:right w:val="none" w:sz="0" w:space="0" w:color="auto"/>
          </w:divBdr>
        </w:div>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9055">
          <w:marLeft w:val="0"/>
          <w:marRight w:val="0"/>
          <w:marTop w:val="0"/>
          <w:marBottom w:val="0"/>
          <w:divBdr>
            <w:top w:val="none" w:sz="0" w:space="0" w:color="auto"/>
            <w:left w:val="none" w:sz="0" w:space="0" w:color="auto"/>
            <w:bottom w:val="none" w:sz="0" w:space="0" w:color="auto"/>
            <w:right w:val="none" w:sz="0" w:space="0" w:color="auto"/>
          </w:divBdr>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832523573">
                              <w:marLeft w:val="0"/>
                              <w:marRight w:val="0"/>
                              <w:marTop w:val="0"/>
                              <w:marBottom w:val="0"/>
                              <w:divBdr>
                                <w:top w:val="none" w:sz="0" w:space="0" w:color="auto"/>
                                <w:left w:val="none" w:sz="0" w:space="0" w:color="auto"/>
                                <w:bottom w:val="none" w:sz="0" w:space="0" w:color="auto"/>
                                <w:right w:val="none" w:sz="0" w:space="0" w:color="auto"/>
                              </w:divBdr>
                            </w:div>
                            <w:div w:id="1650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1964919264">
                  <w:marLeft w:val="0"/>
                  <w:marRight w:val="0"/>
                  <w:marTop w:val="0"/>
                  <w:marBottom w:val="0"/>
                  <w:divBdr>
                    <w:top w:val="none" w:sz="0" w:space="0" w:color="auto"/>
                    <w:left w:val="none" w:sz="0" w:space="0" w:color="auto"/>
                    <w:bottom w:val="none" w:sz="0" w:space="0" w:color="auto"/>
                    <w:right w:val="none" w:sz="0" w:space="0" w:color="auto"/>
                  </w:divBdr>
                </w:div>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197664236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631717832">
                              <w:marLeft w:val="0"/>
                              <w:marRight w:val="0"/>
                              <w:marTop w:val="0"/>
                              <w:marBottom w:val="0"/>
                              <w:divBdr>
                                <w:top w:val="none" w:sz="0" w:space="0" w:color="auto"/>
                                <w:left w:val="none" w:sz="0" w:space="0" w:color="auto"/>
                                <w:bottom w:val="none" w:sz="0" w:space="0" w:color="auto"/>
                                <w:right w:val="none" w:sz="0" w:space="0" w:color="auto"/>
                              </w:divBdr>
                            </w:div>
                            <w:div w:id="2152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247621162">
                              <w:marLeft w:val="0"/>
                              <w:marRight w:val="0"/>
                              <w:marTop w:val="0"/>
                              <w:marBottom w:val="0"/>
                              <w:divBdr>
                                <w:top w:val="none" w:sz="0" w:space="0" w:color="auto"/>
                                <w:left w:val="none" w:sz="0" w:space="0" w:color="auto"/>
                                <w:bottom w:val="none" w:sz="0" w:space="0" w:color="auto"/>
                                <w:right w:val="none" w:sz="0" w:space="0" w:color="auto"/>
                              </w:divBdr>
                            </w:div>
                            <w:div w:id="1831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921792469">
                          <w:marLeft w:val="0"/>
                          <w:marRight w:val="0"/>
                          <w:marTop w:val="0"/>
                          <w:marBottom w:val="0"/>
                          <w:divBdr>
                            <w:top w:val="none" w:sz="0" w:space="0" w:color="auto"/>
                            <w:left w:val="none" w:sz="0" w:space="0" w:color="auto"/>
                            <w:bottom w:val="none" w:sz="0" w:space="0" w:color="auto"/>
                            <w:right w:val="none" w:sz="0" w:space="0" w:color="auto"/>
                          </w:divBdr>
                        </w:div>
                        <w:div w:id="1106582174">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1665743146">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842664107">
          <w:marLeft w:val="0"/>
          <w:marRight w:val="0"/>
          <w:marTop w:val="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1206021453">
                                          <w:marLeft w:val="0"/>
                                          <w:marRight w:val="0"/>
                                          <w:marTop w:val="0"/>
                                          <w:marBottom w:val="0"/>
                                          <w:divBdr>
                                            <w:top w:val="none" w:sz="0" w:space="0" w:color="auto"/>
                                            <w:left w:val="none" w:sz="0" w:space="0" w:color="auto"/>
                                            <w:bottom w:val="none" w:sz="0" w:space="0" w:color="auto"/>
                                            <w:right w:val="none" w:sz="0" w:space="0" w:color="auto"/>
                                          </w:divBdr>
                                          <w:divsChild>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194775020">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2002539516">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551958083">
          <w:marLeft w:val="0"/>
          <w:marRight w:val="0"/>
          <w:marTop w:val="0"/>
          <w:marBottom w:val="0"/>
          <w:divBdr>
            <w:top w:val="none" w:sz="0" w:space="0" w:color="auto"/>
            <w:left w:val="none" w:sz="0" w:space="0" w:color="auto"/>
            <w:bottom w:val="none" w:sz="0" w:space="0" w:color="auto"/>
            <w:right w:val="none" w:sz="0" w:space="0" w:color="auto"/>
          </w:divBdr>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1462991784">
                              <w:marLeft w:val="0"/>
                              <w:marRight w:val="0"/>
                              <w:marTop w:val="0"/>
                              <w:marBottom w:val="0"/>
                              <w:divBdr>
                                <w:top w:val="none" w:sz="0" w:space="0" w:color="auto"/>
                                <w:left w:val="none" w:sz="0" w:space="0" w:color="auto"/>
                                <w:bottom w:val="none" w:sz="0" w:space="0" w:color="auto"/>
                                <w:right w:val="none" w:sz="0" w:space="0" w:color="auto"/>
                              </w:divBdr>
                            </w:div>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42313904">
          <w:marLeft w:val="0"/>
          <w:marRight w:val="0"/>
          <w:marTop w:val="0"/>
          <w:marBottom w:val="0"/>
          <w:divBdr>
            <w:top w:val="none" w:sz="0" w:space="0" w:color="auto"/>
            <w:left w:val="none" w:sz="0" w:space="0" w:color="auto"/>
            <w:bottom w:val="none" w:sz="0" w:space="0" w:color="auto"/>
            <w:right w:val="none" w:sz="0" w:space="0" w:color="auto"/>
          </w:divBdr>
        </w:div>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1933931781">
          <w:marLeft w:val="0"/>
          <w:marRight w:val="0"/>
          <w:marTop w:val="0"/>
          <w:marBottom w:val="0"/>
          <w:divBdr>
            <w:top w:val="none" w:sz="0" w:space="0" w:color="auto"/>
            <w:left w:val="none" w:sz="0" w:space="0" w:color="auto"/>
            <w:bottom w:val="none" w:sz="0" w:space="0" w:color="auto"/>
            <w:right w:val="none" w:sz="0" w:space="0" w:color="auto"/>
          </w:divBdr>
        </w:div>
        <w:div w:id="635989716">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686403659">
                              <w:marLeft w:val="0"/>
                              <w:marRight w:val="0"/>
                              <w:marTop w:val="0"/>
                              <w:marBottom w:val="0"/>
                              <w:divBdr>
                                <w:top w:val="none" w:sz="0" w:space="0" w:color="auto"/>
                                <w:left w:val="none" w:sz="0" w:space="0" w:color="auto"/>
                                <w:bottom w:val="none" w:sz="0" w:space="0" w:color="auto"/>
                                <w:right w:val="none" w:sz="0" w:space="0" w:color="auto"/>
                              </w:divBdr>
                            </w:div>
                            <w:div w:id="11168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1704163641">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1448550730">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2067486751">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2009865288">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568490399">
          <w:marLeft w:val="0"/>
          <w:marRight w:val="0"/>
          <w:marTop w:val="0"/>
          <w:marBottom w:val="0"/>
          <w:divBdr>
            <w:top w:val="none" w:sz="0" w:space="0" w:color="auto"/>
            <w:left w:val="none" w:sz="0" w:space="0" w:color="auto"/>
            <w:bottom w:val="none" w:sz="0" w:space="0" w:color="auto"/>
            <w:right w:val="none" w:sz="0" w:space="0" w:color="auto"/>
          </w:divBdr>
        </w:div>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1055273963">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5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1524367844">
                          <w:marLeft w:val="0"/>
                          <w:marRight w:val="0"/>
                          <w:marTop w:val="0"/>
                          <w:marBottom w:val="0"/>
                          <w:divBdr>
                            <w:top w:val="none" w:sz="0" w:space="0" w:color="auto"/>
                            <w:left w:val="none" w:sz="0" w:space="0" w:color="auto"/>
                            <w:bottom w:val="none" w:sz="0" w:space="0" w:color="auto"/>
                            <w:right w:val="none" w:sz="0" w:space="0" w:color="auto"/>
                          </w:divBdr>
                        </w:div>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378163886">
                          <w:marLeft w:val="0"/>
                          <w:marRight w:val="0"/>
                          <w:marTop w:val="0"/>
                          <w:marBottom w:val="0"/>
                          <w:divBdr>
                            <w:top w:val="none" w:sz="0" w:space="0" w:color="auto"/>
                            <w:left w:val="none" w:sz="0" w:space="0" w:color="auto"/>
                            <w:bottom w:val="none" w:sz="0" w:space="0" w:color="auto"/>
                            <w:right w:val="none" w:sz="0" w:space="0" w:color="auto"/>
                          </w:divBdr>
                        </w:div>
                        <w:div w:id="1969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2071610355">
                              <w:marLeft w:val="0"/>
                              <w:marRight w:val="0"/>
                              <w:marTop w:val="0"/>
                              <w:marBottom w:val="0"/>
                              <w:divBdr>
                                <w:top w:val="none" w:sz="0" w:space="0" w:color="auto"/>
                                <w:left w:val="none" w:sz="0" w:space="0" w:color="auto"/>
                                <w:bottom w:val="none" w:sz="0" w:space="0" w:color="auto"/>
                                <w:right w:val="none" w:sz="0" w:space="0" w:color="auto"/>
                              </w:divBdr>
                            </w:div>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792438774">
                              <w:marLeft w:val="0"/>
                              <w:marRight w:val="0"/>
                              <w:marTop w:val="0"/>
                              <w:marBottom w:val="0"/>
                              <w:divBdr>
                                <w:top w:val="none" w:sz="0" w:space="0" w:color="auto"/>
                                <w:left w:val="none" w:sz="0" w:space="0" w:color="auto"/>
                                <w:bottom w:val="none" w:sz="0" w:space="0" w:color="auto"/>
                                <w:right w:val="none" w:sz="0" w:space="0" w:color="auto"/>
                              </w:divBdr>
                            </w:div>
                            <w:div w:id="16548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2066947646">
                                          <w:marLeft w:val="0"/>
                                          <w:marRight w:val="0"/>
                                          <w:marTop w:val="0"/>
                                          <w:marBottom w:val="0"/>
                                          <w:divBdr>
                                            <w:top w:val="none" w:sz="0" w:space="0" w:color="auto"/>
                                            <w:left w:val="none" w:sz="0" w:space="0" w:color="auto"/>
                                            <w:bottom w:val="none" w:sz="0" w:space="0" w:color="auto"/>
                                            <w:right w:val="none" w:sz="0" w:space="0" w:color="auto"/>
                                          </w:divBdr>
                                          <w:divsChild>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328094811">
                              <w:marLeft w:val="0"/>
                              <w:marRight w:val="0"/>
                              <w:marTop w:val="0"/>
                              <w:marBottom w:val="0"/>
                              <w:divBdr>
                                <w:top w:val="none" w:sz="0" w:space="0" w:color="auto"/>
                                <w:left w:val="none" w:sz="0" w:space="0" w:color="auto"/>
                                <w:bottom w:val="none" w:sz="0" w:space="0" w:color="auto"/>
                                <w:right w:val="none" w:sz="0" w:space="0" w:color="auto"/>
                              </w:divBdr>
                            </w:div>
                            <w:div w:id="1064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87013829">
                              <w:marLeft w:val="0"/>
                              <w:marRight w:val="0"/>
                              <w:marTop w:val="0"/>
                              <w:marBottom w:val="0"/>
                              <w:divBdr>
                                <w:top w:val="none" w:sz="0" w:space="0" w:color="auto"/>
                                <w:left w:val="none" w:sz="0" w:space="0" w:color="auto"/>
                                <w:bottom w:val="none" w:sz="0" w:space="0" w:color="auto"/>
                                <w:right w:val="none" w:sz="0" w:space="0" w:color="auto"/>
                              </w:divBdr>
                            </w:div>
                            <w:div w:id="4060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1506937757">
                                      <w:marLeft w:val="0"/>
                                      <w:marRight w:val="0"/>
                                      <w:marTop w:val="0"/>
                                      <w:marBottom w:val="0"/>
                                      <w:divBdr>
                                        <w:top w:val="none" w:sz="0" w:space="0" w:color="auto"/>
                                        <w:left w:val="none" w:sz="0" w:space="0" w:color="auto"/>
                                        <w:bottom w:val="none" w:sz="0" w:space="0" w:color="auto"/>
                                        <w:right w:val="none" w:sz="0" w:space="0" w:color="auto"/>
                                      </w:divBdr>
                                    </w:div>
                                    <w:div w:id="552347510">
                                      <w:marLeft w:val="0"/>
                                      <w:marRight w:val="0"/>
                                      <w:marTop w:val="0"/>
                                      <w:marBottom w:val="0"/>
                                      <w:divBdr>
                                        <w:top w:val="none" w:sz="0" w:space="0" w:color="auto"/>
                                        <w:left w:val="none" w:sz="0" w:space="0" w:color="auto"/>
                                        <w:bottom w:val="none" w:sz="0" w:space="0" w:color="auto"/>
                                        <w:right w:val="none" w:sz="0" w:space="0" w:color="auto"/>
                                      </w:divBdr>
                                    </w:div>
                                  </w:divsChild>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1576359432">
                                      <w:marLeft w:val="0"/>
                                      <w:marRight w:val="0"/>
                                      <w:marTop w:val="0"/>
                                      <w:marBottom w:val="0"/>
                                      <w:divBdr>
                                        <w:top w:val="none" w:sz="0" w:space="0" w:color="auto"/>
                                        <w:left w:val="none" w:sz="0" w:space="0" w:color="auto"/>
                                        <w:bottom w:val="none" w:sz="0" w:space="0" w:color="auto"/>
                                        <w:right w:val="none" w:sz="0" w:space="0" w:color="auto"/>
                                      </w:divBdr>
                                    </w:div>
                                    <w:div w:id="236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1428501418">
                              <w:marLeft w:val="0"/>
                              <w:marRight w:val="0"/>
                              <w:marTop w:val="0"/>
                              <w:marBottom w:val="0"/>
                              <w:divBdr>
                                <w:top w:val="none" w:sz="0" w:space="0" w:color="auto"/>
                                <w:left w:val="none" w:sz="0" w:space="0" w:color="auto"/>
                                <w:bottom w:val="none" w:sz="0" w:space="0" w:color="auto"/>
                                <w:right w:val="none" w:sz="0" w:space="0" w:color="auto"/>
                              </w:divBdr>
                            </w:div>
                            <w:div w:id="3785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532114163">
                              <w:marLeft w:val="0"/>
                              <w:marRight w:val="0"/>
                              <w:marTop w:val="0"/>
                              <w:marBottom w:val="0"/>
                              <w:divBdr>
                                <w:top w:val="none" w:sz="0" w:space="0" w:color="auto"/>
                                <w:left w:val="none" w:sz="0" w:space="0" w:color="auto"/>
                                <w:bottom w:val="none" w:sz="0" w:space="0" w:color="auto"/>
                                <w:right w:val="none" w:sz="0" w:space="0" w:color="auto"/>
                              </w:divBdr>
                            </w:div>
                            <w:div w:id="1913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1211265129">
                                      <w:marLeft w:val="0"/>
                                      <w:marRight w:val="0"/>
                                      <w:marTop w:val="0"/>
                                      <w:marBottom w:val="0"/>
                                      <w:divBdr>
                                        <w:top w:val="none" w:sz="0" w:space="0" w:color="auto"/>
                                        <w:left w:val="none" w:sz="0" w:space="0" w:color="auto"/>
                                        <w:bottom w:val="none" w:sz="0" w:space="0" w:color="auto"/>
                                        <w:right w:val="none" w:sz="0" w:space="0" w:color="auto"/>
                                      </w:divBdr>
                                    </w:div>
                                    <w:div w:id="259410918">
                                      <w:marLeft w:val="0"/>
                                      <w:marRight w:val="0"/>
                                      <w:marTop w:val="0"/>
                                      <w:marBottom w:val="0"/>
                                      <w:divBdr>
                                        <w:top w:val="none" w:sz="0" w:space="0" w:color="auto"/>
                                        <w:left w:val="none" w:sz="0" w:space="0" w:color="auto"/>
                                        <w:bottom w:val="none" w:sz="0" w:space="0" w:color="auto"/>
                                        <w:right w:val="none" w:sz="0" w:space="0" w:color="auto"/>
                                      </w:divBdr>
                                    </w:div>
                                  </w:divsChild>
                                </w:div>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651450321">
                                      <w:marLeft w:val="0"/>
                                      <w:marRight w:val="0"/>
                                      <w:marTop w:val="0"/>
                                      <w:marBottom w:val="0"/>
                                      <w:divBdr>
                                        <w:top w:val="none" w:sz="0" w:space="0" w:color="auto"/>
                                        <w:left w:val="none" w:sz="0" w:space="0" w:color="auto"/>
                                        <w:bottom w:val="none" w:sz="0" w:space="0" w:color="auto"/>
                                        <w:right w:val="none" w:sz="0" w:space="0" w:color="auto"/>
                                      </w:divBdr>
                                    </w:div>
                                    <w:div w:id="5580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060012446">
                                          <w:marLeft w:val="0"/>
                                          <w:marRight w:val="0"/>
                                          <w:marTop w:val="0"/>
                                          <w:marBottom w:val="0"/>
                                          <w:divBdr>
                                            <w:top w:val="none" w:sz="0" w:space="0" w:color="auto"/>
                                            <w:left w:val="none" w:sz="0" w:space="0" w:color="auto"/>
                                            <w:bottom w:val="none" w:sz="0" w:space="0" w:color="auto"/>
                                            <w:right w:val="none" w:sz="0" w:space="0" w:color="auto"/>
                                          </w:divBdr>
                                        </w:div>
                                        <w:div w:id="21321591">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2101097241">
          <w:marLeft w:val="0"/>
          <w:marRight w:val="0"/>
          <w:marTop w:val="0"/>
          <w:marBottom w:val="0"/>
          <w:divBdr>
            <w:top w:val="none" w:sz="0" w:space="0" w:color="auto"/>
            <w:left w:val="none" w:sz="0" w:space="0" w:color="auto"/>
            <w:bottom w:val="none" w:sz="0" w:space="0" w:color="auto"/>
            <w:right w:val="none" w:sz="0" w:space="0" w:color="auto"/>
          </w:divBdr>
        </w:div>
        <w:div w:id="1883251250">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246497473">
          <w:marLeft w:val="225"/>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1386684843">
                          <w:marLeft w:val="0"/>
                          <w:marRight w:val="0"/>
                          <w:marTop w:val="0"/>
                          <w:marBottom w:val="0"/>
                          <w:divBdr>
                            <w:top w:val="none" w:sz="0" w:space="0" w:color="auto"/>
                            <w:left w:val="none" w:sz="0" w:space="0" w:color="auto"/>
                            <w:bottom w:val="none" w:sz="0" w:space="0" w:color="auto"/>
                            <w:right w:val="none" w:sz="0" w:space="0" w:color="auto"/>
                          </w:divBdr>
                        </w:div>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982029936">
                          <w:marLeft w:val="0"/>
                          <w:marRight w:val="0"/>
                          <w:marTop w:val="0"/>
                          <w:marBottom w:val="0"/>
                          <w:divBdr>
                            <w:top w:val="none" w:sz="0" w:space="0" w:color="auto"/>
                            <w:left w:val="none" w:sz="0" w:space="0" w:color="auto"/>
                            <w:bottom w:val="none" w:sz="0" w:space="0" w:color="auto"/>
                            <w:right w:val="none" w:sz="0" w:space="0" w:color="auto"/>
                          </w:divBdr>
                        </w:div>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963029554">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descarca-document/33552" TargetMode="External"/><Relationship Id="rId117" Type="http://schemas.openxmlformats.org/officeDocument/2006/relationships/hyperlink" Target="https://eur-lex.europa.eu/legal-content/RO/TXT/?uri=celex%3A32004L0081" TargetMode="External"/><Relationship Id="rId21" Type="http://schemas.openxmlformats.org/officeDocument/2006/relationships/hyperlink" Target="https://www.fonduri-structurale.ro/descarca-document/33560" TargetMode="External"/><Relationship Id="rId42" Type="http://schemas.openxmlformats.org/officeDocument/2006/relationships/hyperlink" Target="https://www.fonduri-structurale.ro/fisa-proiect/7/programul-national-de-dezvoltare-rurala/439/pndr-sm-5-1-privati" TargetMode="External"/><Relationship Id="rId47" Type="http://schemas.openxmlformats.org/officeDocument/2006/relationships/image" Target="media/image8.jpeg"/><Relationship Id="rId63" Type="http://schemas.openxmlformats.org/officeDocument/2006/relationships/hyperlink" Target="javascript:void(0)" TargetMode="External"/><Relationship Id="rId68" Type="http://schemas.openxmlformats.org/officeDocument/2006/relationships/hyperlink" Target="javascript:void(0)" TargetMode="External"/><Relationship Id="rId84" Type="http://schemas.openxmlformats.org/officeDocument/2006/relationships/hyperlink" Target="https://ec.europa.eu/commission/presscorner/detail/en/ip_20_2250" TargetMode="External"/><Relationship Id="rId89" Type="http://schemas.openxmlformats.org/officeDocument/2006/relationships/image" Target="media/image11.png"/><Relationship Id="rId112" Type="http://schemas.openxmlformats.org/officeDocument/2006/relationships/hyperlink" Target="javascript:void(0)" TargetMode="External"/><Relationship Id="rId133" Type="http://schemas.openxmlformats.org/officeDocument/2006/relationships/hyperlink" Target="https://ec.europa.eu/home-affairs/minimum-standards-sanctions-and-measures-against-employers-illegally-staying-third-country_ro" TargetMode="External"/><Relationship Id="rId138" Type="http://schemas.openxmlformats.org/officeDocument/2006/relationships/hyperlink" Target="javascript:void(0)" TargetMode="External"/><Relationship Id="rId16" Type="http://schemas.openxmlformats.org/officeDocument/2006/relationships/hyperlink" Target="https://eu.app.swapcard.com/event/eu-regions-week/planning/UGxhbm5pbmdfNjMxMjcx" TargetMode="External"/><Relationship Id="rId107" Type="http://schemas.openxmlformats.org/officeDocument/2006/relationships/hyperlink" Target="https://ec.europa.eu/info/strategy/priorities-2019-2024/promoting-our-european-way-life/european-security-union_ro" TargetMode="External"/><Relationship Id="rId11" Type="http://schemas.openxmlformats.org/officeDocument/2006/relationships/image" Target="media/image4.png"/><Relationship Id="rId32" Type="http://schemas.openxmlformats.org/officeDocument/2006/relationships/hyperlink" Target="https://www.eeagrants.ro/stiri/sumar-apeluri" TargetMode="External"/><Relationship Id="rId37" Type="http://schemas.openxmlformats.org/officeDocument/2006/relationships/hyperlink" Target="https://www.fonduri-structurale.ro/fisa-proiect/7/programul-national-de-dezvoltare-rurala/66/pndr-sm-6-1" TargetMode="External"/><Relationship Id="rId53" Type="http://schemas.openxmlformats.org/officeDocument/2006/relationships/hyperlink" Target="javascript:void(0)" TargetMode="External"/><Relationship Id="rId58" Type="http://schemas.openxmlformats.org/officeDocument/2006/relationships/hyperlink" Target="https://ec.europa.eu/commission/presscorner/detail/en/qanda_21_3014" TargetMode="External"/><Relationship Id="rId74" Type="http://schemas.openxmlformats.org/officeDocument/2006/relationships/hyperlink" Target="javascript:void(0)" TargetMode="External"/><Relationship Id="rId79" Type="http://schemas.openxmlformats.org/officeDocument/2006/relationships/image" Target="media/image10.png"/><Relationship Id="rId102" Type="http://schemas.openxmlformats.org/officeDocument/2006/relationships/hyperlink" Target="javascript:void(0)" TargetMode="External"/><Relationship Id="rId123" Type="http://schemas.openxmlformats.org/officeDocument/2006/relationships/hyperlink" Target="https://ec.europa.eu/info/strategy/priorities-2019-2024/promoting-our-european-way-life/statistics-migration-europe_ro" TargetMode="External"/><Relationship Id="rId128" Type="http://schemas.openxmlformats.org/officeDocument/2006/relationships/hyperlink" Target="javascript:void(0)" TargetMode="External"/><Relationship Id="rId144"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eur-lex.europa.eu/legal-content/EN/TXT/?uri=OJ%3AJOC_2020_091_I_0001" TargetMode="External"/><Relationship Id="rId95" Type="http://schemas.openxmlformats.org/officeDocument/2006/relationships/hyperlink" Target="http://ec.europa.eu/competition/index_en.html" TargetMode="External"/><Relationship Id="rId22" Type="http://schemas.openxmlformats.org/officeDocument/2006/relationships/image" Target="media/image6.png"/><Relationship Id="rId27" Type="http://schemas.openxmlformats.org/officeDocument/2006/relationships/hyperlink" Target="https://www.fonduri-structurale.ro/stiri/26455/comisia-europeana-a-primit-planul-national-de-redresare-si-rezilienta-pnrr-al-romaniei" TargetMode="External"/><Relationship Id="rId43" Type="http://schemas.openxmlformats.org/officeDocument/2006/relationships/hyperlink" Target="https://www.fonduri-structurale.ro/fisa-proiect/7/programul-national-de-dezvoltare-rurala/55/pndr-sm-4-2" TargetMode="External"/><Relationship Id="rId48" Type="http://schemas.openxmlformats.org/officeDocument/2006/relationships/hyperlink" Target="https://ec.europa.eu/commission/presscorner/detail/ro/qanda_21_4875" TargetMode="External"/><Relationship Id="rId64" Type="http://schemas.openxmlformats.org/officeDocument/2006/relationships/image" Target="media/image9.png"/><Relationship Id="rId69" Type="http://schemas.openxmlformats.org/officeDocument/2006/relationships/hyperlink" Target="https://ec.europa.eu/health/sites/default/files/human-use/docs/pharmastrategy_swd2020-286_en.pdf" TargetMode="External"/><Relationship Id="rId113" Type="http://schemas.openxmlformats.org/officeDocument/2006/relationships/hyperlink" Target="https://eur-lex.europa.eu/legal-content/RO/TXT/?uri=CELEX%3A32011L0036" TargetMode="External"/><Relationship Id="rId118" Type="http://schemas.openxmlformats.org/officeDocument/2006/relationships/hyperlink" Target="javascript:void(0)" TargetMode="External"/><Relationship Id="rId134" Type="http://schemas.openxmlformats.org/officeDocument/2006/relationships/hyperlink" Target="javascript:void(0)" TargetMode="External"/><Relationship Id="rId139" Type="http://schemas.openxmlformats.org/officeDocument/2006/relationships/hyperlink" Target="https://ec.europa.eu/commission/presscorner/detail/ro/fs_21_4909" TargetMode="External"/><Relationship Id="rId80" Type="http://schemas.openxmlformats.org/officeDocument/2006/relationships/hyperlink" Target="https://digital-strategy.ec.europa.eu/en/funding/call-proposals-media-ownership-monitor" TargetMode="External"/><Relationship Id="rId85" Type="http://schemas.openxmlformats.org/officeDocument/2006/relationships/hyperlink" Target="javascript:void(0)" TargetMode="External"/><Relationship Id="rId3" Type="http://schemas.openxmlformats.org/officeDocument/2006/relationships/styles" Target="styles.xml"/><Relationship Id="rId12" Type="http://schemas.openxmlformats.org/officeDocument/2006/relationships/hyperlink" Target="http://get.adobe.com/reader/" TargetMode="External"/><Relationship Id="rId17" Type="http://schemas.openxmlformats.org/officeDocument/2006/relationships/hyperlink" Target="https://eu.app.swapcard.com/event/eu-regions-week/" TargetMode="External"/><Relationship Id="rId25" Type="http://schemas.openxmlformats.org/officeDocument/2006/relationships/hyperlink" Target="https://www.fonduri-structurale.ro/descarca-document/33562" TargetMode="External"/><Relationship Id="rId33" Type="http://schemas.openxmlformats.org/officeDocument/2006/relationships/hyperlink" Target="https://www.fonduri-structurale.ro/alte-finantari" TargetMode="External"/><Relationship Id="rId38" Type="http://schemas.openxmlformats.org/officeDocument/2006/relationships/hyperlink" Target="https://www.fonduri-structurale.ro/fisa-proiect/7/programul-national-de-dezvoltare-rurala/72/pndr-sm-6-3" TargetMode="External"/><Relationship Id="rId46" Type="http://schemas.openxmlformats.org/officeDocument/2006/relationships/image" Target="media/image7.png"/><Relationship Id="rId59" Type="http://schemas.openxmlformats.org/officeDocument/2006/relationships/hyperlink" Target="javascript:void(0)" TargetMode="External"/><Relationship Id="rId67" Type="http://schemas.openxmlformats.org/officeDocument/2006/relationships/hyperlink" Target="https://ec.europa.eu/health/sites/default/files/human-use/docs/pharma-strategy_report_en.pdf" TargetMode="External"/><Relationship Id="rId103" Type="http://schemas.openxmlformats.org/officeDocument/2006/relationships/hyperlink" Target="https://ec.europa.eu/info/strategy/priorities-2019-2024/promoting-our-european-way-life/new-pact-migration-and-asylum_ro" TargetMode="External"/><Relationship Id="rId108" Type="http://schemas.openxmlformats.org/officeDocument/2006/relationships/hyperlink" Target="javascript:void(0)" TargetMode="External"/><Relationship Id="rId116" Type="http://schemas.openxmlformats.org/officeDocument/2006/relationships/hyperlink" Target="javascript:void(0)" TargetMode="External"/><Relationship Id="rId124" Type="http://schemas.openxmlformats.org/officeDocument/2006/relationships/hyperlink" Target="javascript:void(0)" TargetMode="External"/><Relationship Id="rId129" Type="http://schemas.openxmlformats.org/officeDocument/2006/relationships/hyperlink" Target="https://ec.europa.eu/info/files/annex-2-report-migration-and-asylum_ro" TargetMode="External"/><Relationship Id="rId137" Type="http://schemas.openxmlformats.org/officeDocument/2006/relationships/hyperlink" Target="https://ec.europa.eu/commission/presscorner/detail/ro/qanda_21_4907" TargetMode="External"/><Relationship Id="rId20" Type="http://schemas.openxmlformats.org/officeDocument/2006/relationships/hyperlink" Target="https://www.fonduri-structurale.ro/stiri/27331/unda-verde-pentru-pnrr-ul-romaniei-o-prefinantare-de-3-6-miliarde-de-euro-ar-putea-fi-disponibila-curand" TargetMode="External"/><Relationship Id="rId41" Type="http://schemas.openxmlformats.org/officeDocument/2006/relationships/hyperlink" Target="https://www.fonduri-structurale.ro/stiri/27234/incepand-de-astazi-pot-fi-transmise-cererile-de-sprijin-pentru-accesarea-schemei-de-ajutor-de-stat-sprijin-pentru-prima-impadurire-si-crearea-de-suprafete-impadurite" TargetMode="External"/><Relationship Id="rId54" Type="http://schemas.openxmlformats.org/officeDocument/2006/relationships/hyperlink" Target="https://ec.europa.eu/info/publications/proposal-council-implementing-decision-approval-assessment-recovery-and-resilience-plan-romania-and-annex_ro" TargetMode="External"/><Relationship Id="rId62" Type="http://schemas.openxmlformats.org/officeDocument/2006/relationships/hyperlink" Target="https://eur-lex.europa.eu/legal-content/RO/TXT/?uri=CELEX:32021R0241" TargetMode="External"/><Relationship Id="rId70" Type="http://schemas.openxmlformats.org/officeDocument/2006/relationships/hyperlink" Target="javascript:void(0)" TargetMode="External"/><Relationship Id="rId75" Type="http://schemas.openxmlformats.org/officeDocument/2006/relationships/hyperlink" Target="https://ec.europa.eu/health/human-use/strategy_ro" TargetMode="External"/><Relationship Id="rId83" Type="http://schemas.openxmlformats.org/officeDocument/2006/relationships/hyperlink" Target="javascript:void(0)" TargetMode="External"/><Relationship Id="rId88" Type="http://schemas.openxmlformats.org/officeDocument/2006/relationships/hyperlink" Target="https://ec.europa.eu/info/food-farming-fisheries/food-safety-and-quality/certification/quality-labels/geographical-indications-register/tsg" TargetMode="External"/><Relationship Id="rId91" Type="http://schemas.openxmlformats.org/officeDocument/2006/relationships/hyperlink" Target="javascript:void(0)" TargetMode="External"/><Relationship Id="rId96" Type="http://schemas.openxmlformats.org/officeDocument/2006/relationships/hyperlink" Target="javascript:void(0)" TargetMode="External"/><Relationship Id="rId111" Type="http://schemas.openxmlformats.org/officeDocument/2006/relationships/hyperlink" Target="https://ec.europa.eu/commission/presscorner/detail/ro/ip_21_4906" TargetMode="External"/><Relationship Id="rId132" Type="http://schemas.openxmlformats.org/officeDocument/2006/relationships/hyperlink" Target="javascript:void(0)" TargetMode="External"/><Relationship Id="rId140" Type="http://schemas.openxmlformats.org/officeDocument/2006/relationships/hyperlink" Target="javascript:void(0)" TargetMode="External"/><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uropa.eu/regions-and-cities/home_en" TargetMode="External"/><Relationship Id="rId23" Type="http://schemas.openxmlformats.org/officeDocument/2006/relationships/hyperlink" Target="https://www.facebook.com/Dragos.Pislaru/posts/3090772361157743" TargetMode="External"/><Relationship Id="rId28" Type="http://schemas.openxmlformats.org/officeDocument/2006/relationships/hyperlink" Target="https://www.fonduri-structurale.ro/descarca-document/33550" TargetMode="External"/><Relationship Id="rId36" Type="http://schemas.openxmlformats.org/officeDocument/2006/relationships/hyperlink" Target="https://www.fonduri-structurale.ro/fisa-proiect/7/programul-national-de-dezvoltare-rurala/119/pndr-sm-9-1" TargetMode="External"/><Relationship Id="rId49" Type="http://schemas.openxmlformats.org/officeDocument/2006/relationships/hyperlink" Target="javascript:void(0)" TargetMode="External"/><Relationship Id="rId57" Type="http://schemas.openxmlformats.org/officeDocument/2006/relationships/hyperlink" Target="javascript:void(0)" TargetMode="External"/><Relationship Id="rId106" Type="http://schemas.openxmlformats.org/officeDocument/2006/relationships/hyperlink" Target="javascript:void(0)" TargetMode="External"/><Relationship Id="rId114" Type="http://schemas.openxmlformats.org/officeDocument/2006/relationships/hyperlink" Target="javascript:void(0)" TargetMode="External"/><Relationship Id="rId119" Type="http://schemas.openxmlformats.org/officeDocument/2006/relationships/hyperlink" Target="https://eur-lex.europa.eu/legal-content/RO/TXT/?uri=CELEX%3A32009L0052" TargetMode="External"/><Relationship Id="rId127" Type="http://schemas.openxmlformats.org/officeDocument/2006/relationships/hyperlink" Target="https://ec.europa.eu/info/files/annex-1-report-migration-and-asylum_ro" TargetMode="External"/><Relationship Id="rId10" Type="http://schemas.openxmlformats.org/officeDocument/2006/relationships/image" Target="media/image3.jpeg"/><Relationship Id="rId31" Type="http://schemas.openxmlformats.org/officeDocument/2006/relationships/hyperlink" Target="https://www.fonduri-structurale.ro/descarca-document/33551" TargetMode="External"/><Relationship Id="rId44" Type="http://schemas.openxmlformats.org/officeDocument/2006/relationships/hyperlink" Target="https://www.fonduri-structurale.ro/fisa-proiect/7/programul-national-de-dezvoltare-rurala/57/pndr-sm-4-2-a" TargetMode="External"/><Relationship Id="rId52" Type="http://schemas.openxmlformats.org/officeDocument/2006/relationships/hyperlink" Target="https://ec.europa.eu/info/business-economy-euro/recovery-coronavirus/recovery-and-resilience-facility/recovery-and-resilience-plan-romania_ro" TargetMode="External"/><Relationship Id="rId60" Type="http://schemas.openxmlformats.org/officeDocument/2006/relationships/hyperlink" Target="https://ec.europa.eu/info/business-economy-euro/recovery-coronavirus/recovery-and-resilience-facility_en" TargetMode="External"/><Relationship Id="rId65" Type="http://schemas.openxmlformats.org/officeDocument/2006/relationships/hyperlink" Target="https://ec.europa.eu/commission/presscorner/detail/ro/ip_20_2173" TargetMode="External"/><Relationship Id="rId73" Type="http://schemas.openxmlformats.org/officeDocument/2006/relationships/hyperlink" Target="https://ec.europa.eu/info/law/better-regulation/have-your-say/initiatives/12963-Revizuirea-legislatiei-generale-a-UE-cu-privire-la-produsele-farmaceutice_ro" TargetMode="External"/><Relationship Id="rId78" Type="http://schemas.openxmlformats.org/officeDocument/2006/relationships/hyperlink" Target="javascript:void(0)" TargetMode="External"/><Relationship Id="rId81" Type="http://schemas.openxmlformats.org/officeDocument/2006/relationships/hyperlink" Target="javascript:void(0)" TargetMode="External"/><Relationship Id="rId86" Type="http://schemas.openxmlformats.org/officeDocument/2006/relationships/hyperlink" Target="https://digital-strategy.ec.europa.eu/en/policies/funding-news-media-sector" TargetMode="External"/><Relationship Id="rId94" Type="http://schemas.openxmlformats.org/officeDocument/2006/relationships/hyperlink" Target="http://ec.europa.eu/competition/state_aid/register/" TargetMode="External"/><Relationship Id="rId99" Type="http://schemas.openxmlformats.org/officeDocument/2006/relationships/hyperlink" Target="https://ec.europa.eu/home-affairs/renewed-eu-action-plan-against-migrant-smuggling-2021-2025-com-2021-591_ro" TargetMode="External"/><Relationship Id="rId101" Type="http://schemas.openxmlformats.org/officeDocument/2006/relationships/hyperlink" Target="https://ec.europa.eu/home-affairs/minimum-standards-sanctions-and-measures-against-employers-illegally-staying-third-country_ro" TargetMode="External"/><Relationship Id="rId122" Type="http://schemas.openxmlformats.org/officeDocument/2006/relationships/hyperlink" Target="javascript:void(0)" TargetMode="External"/><Relationship Id="rId130" Type="http://schemas.openxmlformats.org/officeDocument/2006/relationships/hyperlink" Target="javascript:void(0)" TargetMode="External"/><Relationship Id="rId135" Type="http://schemas.openxmlformats.org/officeDocument/2006/relationships/hyperlink" Target="https://ec.europa.eu/home-affairs/partial-suspension-application-agreement-between-european-union-and-republic-belarus-facilitation_ro" TargetMode="External"/><Relationship Id="rId143" Type="http://schemas.openxmlformats.org/officeDocument/2006/relationships/hyperlink" Target="mailto:prefhd@comser.ro"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www.adrbi.ro/media/5200/ghid-rapid-pentru-inscriere-la-saptamana-europeana-a-regiunilor-si-oraselor.pdf" TargetMode="External"/><Relationship Id="rId39" Type="http://schemas.openxmlformats.org/officeDocument/2006/relationships/hyperlink" Target="https://www.fonduri-structurale.ro/fisa-proiect/7/programul-national-de-dezvoltare-rurala/82/pndr-sm-16-4" TargetMode="External"/><Relationship Id="rId109" Type="http://schemas.openxmlformats.org/officeDocument/2006/relationships/hyperlink" Target="https://ec.europa.eu/anti-trafficking/eu-policy/eu-action-plan-against-migrant-smuggling-2015-%E2%80%93-2020_en" TargetMode="External"/><Relationship Id="rId34" Type="http://schemas.openxmlformats.org/officeDocument/2006/relationships/hyperlink" Target="https://www.fonduri-structurale.ro/stiri/26896/calendarul-lansarilor-pe-pndr-actualizat" TargetMode="External"/><Relationship Id="rId50" Type="http://schemas.openxmlformats.org/officeDocument/2006/relationships/hyperlink" Target="https://ec.europa.eu/info/files/factsheet-romanias-recovery-and-resilience-plan_ro" TargetMode="External"/><Relationship Id="rId55" Type="http://schemas.openxmlformats.org/officeDocument/2006/relationships/hyperlink" Target="javascript:void(0)" TargetMode="External"/><Relationship Id="rId76" Type="http://schemas.openxmlformats.org/officeDocument/2006/relationships/hyperlink" Target="javascript:void(0)" TargetMode="External"/><Relationship Id="rId97" Type="http://schemas.openxmlformats.org/officeDocument/2006/relationships/hyperlink" Target="https://ec.europa.eu/info/files/report-migration-and-asylum_ro" TargetMode="External"/><Relationship Id="rId104" Type="http://schemas.openxmlformats.org/officeDocument/2006/relationships/hyperlink" Target="javascript:void(0)" TargetMode="External"/><Relationship Id="rId120" Type="http://schemas.openxmlformats.org/officeDocument/2006/relationships/hyperlink" Target="javascript:void(0)" TargetMode="External"/><Relationship Id="rId125" Type="http://schemas.openxmlformats.org/officeDocument/2006/relationships/hyperlink" Target="https://ec.europa.eu/info/files/report-migration-and-asylum_ro" TargetMode="External"/><Relationship Id="rId141" Type="http://schemas.openxmlformats.org/officeDocument/2006/relationships/image" Target="media/image13.emf"/><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ec.europa.eu/health/human-use/strategy_ro" TargetMode="External"/><Relationship Id="rId92" Type="http://schemas.openxmlformats.org/officeDocument/2006/relationships/hyperlink" Target="https://ec.europa.eu/competition-policy/state-aid/coronavirus_en" TargetMode="External"/><Relationship Id="rId2" Type="http://schemas.openxmlformats.org/officeDocument/2006/relationships/numbering" Target="numbering.xml"/><Relationship Id="rId29" Type="http://schemas.openxmlformats.org/officeDocument/2006/relationships/hyperlink" Target="mailto:acte.normative@mfe.gov.ro" TargetMode="External"/><Relationship Id="rId24" Type="http://schemas.openxmlformats.org/officeDocument/2006/relationships/hyperlink" Target="https://www.fonduri-structurale.ro/descarca-document/33561" TargetMode="External"/><Relationship Id="rId40" Type="http://schemas.openxmlformats.org/officeDocument/2006/relationships/hyperlink" Target="https://www.fonduri-structurale.ro/fisa-proiect/7/programul-national-de-dezvoltare-rurala/83/pndr-sm-16-4-a" TargetMode="External"/><Relationship Id="rId45" Type="http://schemas.openxmlformats.org/officeDocument/2006/relationships/hyperlink" Target="https://www.fonduri-structurale.ro/alte-finantari/422/kaufland-romania-si-asociatia-act-for-tomorrow-start-ong-editia-2021" TargetMode="External"/><Relationship Id="rId66" Type="http://schemas.openxmlformats.org/officeDocument/2006/relationships/hyperlink" Target="javascript:void(0)" TargetMode="External"/><Relationship Id="rId87" Type="http://schemas.openxmlformats.org/officeDocument/2006/relationships/hyperlink" Target="javascript:void(0)" TargetMode="External"/><Relationship Id="rId110" Type="http://schemas.openxmlformats.org/officeDocument/2006/relationships/hyperlink" Target="javascript:void(0)" TargetMode="External"/><Relationship Id="rId115" Type="http://schemas.openxmlformats.org/officeDocument/2006/relationships/hyperlink" Target="https://eur-lex.europa.eu/legal-content/RO/TXT/?uri=celex%3A32012L0029" TargetMode="External"/><Relationship Id="rId131" Type="http://schemas.openxmlformats.org/officeDocument/2006/relationships/hyperlink" Target="https://ec.europa.eu/home-affairs/renewed-eu-action-plan-against-migrant-smuggling-2021-2025-com-2021-591_ro" TargetMode="External"/><Relationship Id="rId136" Type="http://schemas.openxmlformats.org/officeDocument/2006/relationships/hyperlink" Target="javascript:void(0)" TargetMode="External"/><Relationship Id="rId61" Type="http://schemas.openxmlformats.org/officeDocument/2006/relationships/hyperlink" Target="javascript:void(0)" TargetMode="External"/><Relationship Id="rId82" Type="http://schemas.openxmlformats.org/officeDocument/2006/relationships/hyperlink" Target="https://digital-strategy.ec.europa.eu/en/policies/media-freedom" TargetMode="External"/><Relationship Id="rId19" Type="http://schemas.openxmlformats.org/officeDocument/2006/relationships/hyperlink" Target="https://eu.app.swapcard.com/event/eu-regions-week/plannings/RXZlbnRWaWV3XzE3NjcwOQ%3D%3D" TargetMode="External"/><Relationship Id="rId14" Type="http://schemas.openxmlformats.org/officeDocument/2006/relationships/hyperlink" Target="https://slovenian-presidency.consilium.europa.eu/en/" TargetMode="External"/><Relationship Id="rId30" Type="http://schemas.openxmlformats.org/officeDocument/2006/relationships/hyperlink" Target="https://www.fonduri-structurale.ro/alte-finantari/540/programul-privind-cresterea-eficientei-energetice-si-gestionarea-inteligenta-a-energiei-in-cladirile-publice-cu-destinatie-de-unitati-de-invatamant" TargetMode="External"/><Relationship Id="rId35" Type="http://schemas.openxmlformats.org/officeDocument/2006/relationships/hyperlink" Target="https://www.fonduri-structurale.ro/fisa-proiect/7/programul-national-de-dezvoltare-rurala/441/pndr-sm-17-1" TargetMode="External"/><Relationship Id="rId56" Type="http://schemas.openxmlformats.org/officeDocument/2006/relationships/hyperlink" Target="https://ec.europa.eu/info/files/commission-staff-working-document-analysis-recovery-and-resilience-plan-romania_ro" TargetMode="External"/><Relationship Id="rId77" Type="http://schemas.openxmlformats.org/officeDocument/2006/relationships/hyperlink" Target="https://ec.europa.eu/info/strategy/priorities-2019-2024/promoting-our-european-way-life/european-health-union_ro" TargetMode="External"/><Relationship Id="rId100" Type="http://schemas.openxmlformats.org/officeDocument/2006/relationships/hyperlink" Target="javascript:void(0)" TargetMode="External"/><Relationship Id="rId105" Type="http://schemas.openxmlformats.org/officeDocument/2006/relationships/hyperlink" Target="https://ec.europa.eu/info/strategy/priorities-2019-2024/promoting-our-european-way-life/new-pact-migration-and-asylum_ro" TargetMode="External"/><Relationship Id="rId126" Type="http://schemas.openxmlformats.org/officeDocument/2006/relationships/hyperlink" Target="javascript:void(0)" TargetMode="External"/><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javascript:void(0)" TargetMode="External"/><Relationship Id="rId72" Type="http://schemas.openxmlformats.org/officeDocument/2006/relationships/hyperlink" Target="javascript:void(0)" TargetMode="External"/><Relationship Id="rId93" Type="http://schemas.openxmlformats.org/officeDocument/2006/relationships/hyperlink" Target="javascript:void(0)" TargetMode="External"/><Relationship Id="rId98" Type="http://schemas.openxmlformats.org/officeDocument/2006/relationships/image" Target="media/image12.png"/><Relationship Id="rId121" Type="http://schemas.openxmlformats.org/officeDocument/2006/relationships/hyperlink" Target="https://eur-lex.europa.eu/legal-content/RO/TXT/?uri=CELEX%3A32009L0052" TargetMode="External"/><Relationship Id="rId142" Type="http://schemas.openxmlformats.org/officeDocument/2006/relationships/hyperlink" Target="mailto:prefhd@comser.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F3DA6-F106-4CF7-8DA9-6F6C3D1B5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INFO.dot</Template>
  <TotalTime>1969</TotalTime>
  <Pages>26</Pages>
  <Words>14291</Words>
  <Characters>82889</Characters>
  <Application>Microsoft Office Word</Application>
  <DocSecurity>0</DocSecurity>
  <Lines>690</Lines>
  <Paragraphs>193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96987</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cp:lastModifiedBy>Irina</cp:lastModifiedBy>
  <cp:revision>51</cp:revision>
  <cp:lastPrinted>2021-10-04T13:29:00Z</cp:lastPrinted>
  <dcterms:created xsi:type="dcterms:W3CDTF">2021-09-13T05:35:00Z</dcterms:created>
  <dcterms:modified xsi:type="dcterms:W3CDTF">2021-10-04T13:29:00Z</dcterms:modified>
</cp:coreProperties>
</file>