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5E3B" w14:textId="03A4EB5A" w:rsidR="00B36B39" w:rsidRPr="00F50627" w:rsidRDefault="004822C4" w:rsidP="00B36B39">
      <w:pPr>
        <w:jc w:val="center"/>
      </w:pPr>
      <w:r w:rsidRPr="00F50627">
        <w:rPr>
          <w:b/>
          <w:bCs/>
          <w:i/>
          <w:iCs/>
          <w:noProof/>
          <w:sz w:val="24"/>
          <w:szCs w:val="15"/>
          <w:lang w:eastAsia="ro-RO"/>
        </w:rPr>
        <w:drawing>
          <wp:anchor distT="0" distB="0" distL="114300" distR="114300" simplePos="0" relativeHeight="251938816" behindDoc="0" locked="0" layoutInCell="1" allowOverlap="1" wp14:anchorId="28DE11E7" wp14:editId="68E59D8E">
            <wp:simplePos x="0" y="0"/>
            <wp:positionH relativeFrom="column">
              <wp:posOffset>-336550</wp:posOffset>
            </wp:positionH>
            <wp:positionV relativeFrom="paragraph">
              <wp:posOffset>-149548</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3613" w:rsidRPr="00F50627">
        <w:rPr>
          <w:b/>
          <w:bCs/>
          <w:i/>
          <w:iCs/>
          <w:noProof/>
          <w:sz w:val="24"/>
          <w:szCs w:val="15"/>
          <w:lang w:eastAsia="ro-RO"/>
        </w:rPr>
        <w:drawing>
          <wp:anchor distT="0" distB="0" distL="114300" distR="114300" simplePos="0" relativeHeight="251644928" behindDoc="1" locked="0" layoutInCell="1" allowOverlap="1" wp14:anchorId="3BA79E6E" wp14:editId="57AC12D9">
            <wp:simplePos x="0" y="0"/>
            <wp:positionH relativeFrom="column">
              <wp:posOffset>-1634435</wp:posOffset>
            </wp:positionH>
            <wp:positionV relativeFrom="paragraph">
              <wp:posOffset>-517138</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19644580"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61B3B7DD"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p>
    <w:p w14:paraId="5CB5894E" w14:textId="10EE7A35" w:rsidR="0096515E" w:rsidRPr="00F50627" w:rsidRDefault="00571676" w:rsidP="00B96052">
      <w:pPr>
        <w:ind w:right="57" w:firstLine="2694"/>
        <w:rPr>
          <w:rFonts w:ascii="Book Antiqua" w:hAnsi="Book Antiqua"/>
          <w:b/>
          <w:bCs/>
          <w:i/>
          <w:iCs/>
          <w:sz w:val="24"/>
          <w:szCs w:val="15"/>
        </w:rPr>
      </w:pPr>
      <w:r w:rsidRPr="001B0EE4">
        <w:rPr>
          <w:rFonts w:ascii="Book Antiqua" w:hAnsi="Book Antiqua"/>
          <w:b/>
          <w:bCs/>
          <w:i/>
          <w:iCs/>
          <w:noProof/>
          <w:sz w:val="20"/>
          <w:szCs w:val="18"/>
          <w:lang w:eastAsia="ro-RO"/>
        </w:rPr>
        <mc:AlternateContent>
          <mc:Choice Requires="wps">
            <w:drawing>
              <wp:anchor distT="0" distB="0" distL="114300" distR="114300" simplePos="0" relativeHeight="251645952" behindDoc="1" locked="0" layoutInCell="1" allowOverlap="1" wp14:anchorId="0B036A30" wp14:editId="64E9B4E9">
                <wp:simplePos x="0" y="0"/>
                <wp:positionH relativeFrom="column">
                  <wp:posOffset>352090</wp:posOffset>
                </wp:positionH>
                <wp:positionV relativeFrom="paragraph">
                  <wp:posOffset>96041</wp:posOffset>
                </wp:positionV>
                <wp:extent cx="6010275" cy="8695426"/>
                <wp:effectExtent l="38100" t="38100" r="47625"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695426"/>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258BA" id="Rectangle 15" o:spid="_x0000_s1026" style="position:absolute;margin-left:27.7pt;margin-top:7.55pt;width:473.25pt;height:68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" fillcolor="#cdddeb" strokecolor="gray" strokeweight="6.25pt">
                <v:fill opacity="52428f"/>
                <v:stroke linestyle="thickThin"/>
              </v:rect>
            </w:pict>
          </mc:Fallback>
        </mc:AlternateContent>
      </w:r>
    </w:p>
    <w:p w14:paraId="4BEAD97A" w14:textId="718EDE2E" w:rsidR="00A11B88" w:rsidRDefault="001D4A9D" w:rsidP="001D4A9D">
      <w:pPr>
        <w:ind w:right="57"/>
        <w:rPr>
          <w:rFonts w:ascii="Book Antiqua" w:hAnsi="Book Antiqua"/>
          <w:sz w:val="22"/>
          <w:szCs w:val="18"/>
        </w:rPr>
      </w:pPr>
      <w:r>
        <w:rPr>
          <w:rFonts w:ascii="Book Antiqua" w:hAnsi="Book Antiqua"/>
          <w:b/>
          <w:bCs/>
          <w:i/>
          <w:iCs/>
          <w:sz w:val="24"/>
          <w:szCs w:val="18"/>
        </w:rPr>
        <w:t xml:space="preserve">            </w:t>
      </w:r>
      <w:r w:rsidR="00784815" w:rsidRPr="001D4A9D">
        <w:rPr>
          <w:rFonts w:ascii="Book Antiqua" w:hAnsi="Book Antiqua"/>
          <w:b/>
          <w:bCs/>
          <w:i/>
          <w:iCs/>
          <w:sz w:val="24"/>
          <w:szCs w:val="18"/>
        </w:rPr>
        <w:t>D</w:t>
      </w:r>
      <w:r w:rsidR="005D189D" w:rsidRPr="001D4A9D">
        <w:rPr>
          <w:rFonts w:ascii="Book Antiqua" w:hAnsi="Book Antiqua"/>
          <w:b/>
          <w:bCs/>
          <w:i/>
          <w:iCs/>
          <w:sz w:val="24"/>
          <w:szCs w:val="18"/>
        </w:rPr>
        <w:t>in</w:t>
      </w:r>
      <w:r w:rsidR="00961057" w:rsidRPr="001D4A9D">
        <w:rPr>
          <w:rFonts w:ascii="Book Antiqua" w:hAnsi="Book Antiqua"/>
          <w:b/>
          <w:bCs/>
          <w:i/>
          <w:iCs/>
          <w:sz w:val="24"/>
          <w:szCs w:val="18"/>
        </w:rPr>
        <w:t xml:space="preserve"> </w:t>
      </w:r>
      <w:r w:rsidR="002F743E" w:rsidRPr="001D4A9D">
        <w:rPr>
          <w:rFonts w:ascii="Book Antiqua" w:hAnsi="Book Antiqua"/>
          <w:b/>
          <w:bCs/>
          <w:i/>
          <w:iCs/>
          <w:sz w:val="24"/>
          <w:szCs w:val="18"/>
        </w:rPr>
        <w:t>con</w:t>
      </w:r>
      <w:r w:rsidR="002F743E" w:rsidRPr="001D4A9D">
        <w:rPr>
          <w:rFonts w:ascii="Cambria" w:hAnsi="Cambria" w:cs="Cambria"/>
          <w:b/>
          <w:bCs/>
          <w:i/>
          <w:iCs/>
          <w:sz w:val="24"/>
          <w:szCs w:val="18"/>
        </w:rPr>
        <w:t>ț</w:t>
      </w:r>
      <w:r w:rsidR="002F743E" w:rsidRPr="001D4A9D">
        <w:rPr>
          <w:rFonts w:ascii="Book Antiqua" w:hAnsi="Book Antiqua"/>
          <w:b/>
          <w:bCs/>
          <w:i/>
          <w:iCs/>
          <w:sz w:val="24"/>
          <w:szCs w:val="18"/>
        </w:rPr>
        <w:t>inutul</w:t>
      </w:r>
      <w:r w:rsidR="00571676">
        <w:rPr>
          <w:rFonts w:ascii="Book Antiqua" w:hAnsi="Book Antiqua"/>
          <w:b/>
          <w:bCs/>
          <w:i/>
          <w:iCs/>
          <w:sz w:val="24"/>
          <w:szCs w:val="18"/>
        </w:rPr>
        <w:t xml:space="preserve"> </w:t>
      </w:r>
      <w:r w:rsidR="005D189D" w:rsidRPr="001D4A9D">
        <w:rPr>
          <w:rFonts w:ascii="Book Antiqua" w:hAnsi="Book Antiqua"/>
          <w:b/>
          <w:bCs/>
          <w:i/>
          <w:iCs/>
          <w:sz w:val="24"/>
          <w:szCs w:val="18"/>
        </w:rPr>
        <w:t>acestui</w:t>
      </w:r>
      <w:r w:rsidR="00961057" w:rsidRPr="001D4A9D">
        <w:rPr>
          <w:rFonts w:ascii="Book Antiqua" w:hAnsi="Book Antiqua"/>
          <w:b/>
          <w:bCs/>
          <w:i/>
          <w:iCs/>
          <w:sz w:val="24"/>
          <w:szCs w:val="18"/>
        </w:rPr>
        <w:t xml:space="preserve"> </w:t>
      </w:r>
      <w:r w:rsidR="005D189D" w:rsidRPr="001D4A9D">
        <w:rPr>
          <w:rFonts w:ascii="Book Antiqua" w:hAnsi="Book Antiqua"/>
          <w:b/>
          <w:bCs/>
          <w:i/>
          <w:iCs/>
          <w:sz w:val="24"/>
          <w:szCs w:val="18"/>
        </w:rPr>
        <w:t>număr</w:t>
      </w:r>
      <w:r w:rsidR="00D92612" w:rsidRPr="001D4A9D">
        <w:rPr>
          <w:rFonts w:ascii="Book Antiqua" w:hAnsi="Book Antiqua"/>
          <w:sz w:val="22"/>
          <w:szCs w:val="18"/>
        </w:rPr>
        <w:t>:</w:t>
      </w:r>
    </w:p>
    <w:p w14:paraId="1F6411C8" w14:textId="77777777" w:rsidR="00FE2643" w:rsidRDefault="006932BF" w:rsidP="00FE2643">
      <w:pPr>
        <w:ind w:right="-227"/>
        <w:rPr>
          <w:noProof/>
        </w:rPr>
      </w:pPr>
      <w:r w:rsidRPr="00571676">
        <w:rPr>
          <w:rFonts w:ascii="Book Antiqua" w:hAnsi="Book Antiqua"/>
          <w:bCs/>
          <w:noProof/>
          <w:color w:val="0000FF"/>
          <w:sz w:val="2"/>
          <w:szCs w:val="19"/>
          <w:u w:val="single"/>
          <w:lang w:eastAsia="ro-RO"/>
        </w:rPr>
        <mc:AlternateContent>
          <mc:Choice Requires="wps">
            <w:drawing>
              <wp:anchor distT="0" distB="0" distL="114300" distR="114300" simplePos="0" relativeHeight="252002304" behindDoc="1" locked="1" layoutInCell="1" allowOverlap="1" wp14:anchorId="753774BC" wp14:editId="0328099A">
                <wp:simplePos x="0" y="0"/>
                <wp:positionH relativeFrom="column">
                  <wp:posOffset>-691515</wp:posOffset>
                </wp:positionH>
                <wp:positionV relativeFrom="page">
                  <wp:posOffset>9974580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393205D6" w:rsidR="00FE2643" w:rsidRDefault="00FE264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37</w:t>
                            </w:r>
                          </w:p>
                          <w:p w14:paraId="300DDA87" w14:textId="1E291A96" w:rsidR="00FE2643" w:rsidRPr="005E3F6E" w:rsidRDefault="00FE2643" w:rsidP="006932BF">
                            <w:pPr>
                              <w:spacing w:after="120"/>
                              <w:jc w:val="center"/>
                              <w:rPr>
                                <w:rFonts w:ascii="Book Antiqua" w:hAnsi="Book Antiqua"/>
                                <w:b/>
                                <w:color w:val="000080"/>
                                <w:spacing w:val="10"/>
                                <w:szCs w:val="18"/>
                              </w:rPr>
                            </w:pPr>
                            <w:r>
                              <w:rPr>
                                <w:rFonts w:ascii="Book Antiqua" w:hAnsi="Book Antiqua"/>
                                <w:b/>
                                <w:color w:val="000080"/>
                                <w:spacing w:val="10"/>
                                <w:szCs w:val="18"/>
                              </w:rPr>
                              <w:t>13 - 17 septembrie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margin-left:-54.45pt;margin-top:785.4pt;width:156.75pt;height:45.6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" stroked="f">
                <v:fill opacity="0"/>
                <v:textbox>
                  <w:txbxContent>
                    <w:p w14:paraId="3A783173" w14:textId="393205D6" w:rsidR="00FE2643" w:rsidRDefault="00FE264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37</w:t>
                      </w:r>
                    </w:p>
                    <w:p w14:paraId="300DDA87" w14:textId="1E291A96" w:rsidR="00FE2643" w:rsidRPr="005E3F6E" w:rsidRDefault="00FE2643" w:rsidP="006932BF">
                      <w:pPr>
                        <w:spacing w:after="120"/>
                        <w:jc w:val="center"/>
                        <w:rPr>
                          <w:rFonts w:ascii="Book Antiqua" w:hAnsi="Book Antiqua"/>
                          <w:b/>
                          <w:color w:val="000080"/>
                          <w:spacing w:val="10"/>
                          <w:szCs w:val="18"/>
                        </w:rPr>
                      </w:pPr>
                      <w:r>
                        <w:rPr>
                          <w:rFonts w:ascii="Book Antiqua" w:hAnsi="Book Antiqua"/>
                          <w:b/>
                          <w:color w:val="000080"/>
                          <w:spacing w:val="10"/>
                          <w:szCs w:val="18"/>
                        </w:rPr>
                        <w:t>13 - 17 septembrie</w:t>
                      </w:r>
                    </w:p>
                  </w:txbxContent>
                </v:textbox>
                <w10:wrap anchory="page"/>
                <w10:anchorlock/>
              </v:shape>
            </w:pict>
          </mc:Fallback>
        </mc:AlternateContent>
      </w:r>
      <w:r w:rsidR="00D55F50" w:rsidRPr="00F52C41">
        <w:rPr>
          <w:rStyle w:val="Hyperlink"/>
          <w:rFonts w:ascii="Book Antiqua" w:hAnsi="Book Antiqua" w:cs="Arial"/>
          <w:bCs/>
          <w:smallCaps/>
          <w:sz w:val="19"/>
          <w:szCs w:val="19"/>
        </w:rPr>
        <w:fldChar w:fldCharType="begin"/>
      </w:r>
      <w:r w:rsidR="000035FE" w:rsidRPr="00F52C41">
        <w:rPr>
          <w:rStyle w:val="Hyperlink"/>
          <w:rFonts w:ascii="Book Antiqua" w:hAnsi="Book Antiqua"/>
          <w:bCs/>
          <w:sz w:val="19"/>
          <w:szCs w:val="19"/>
        </w:rPr>
        <w:instrText xml:space="preserve"> TOC \o "1-4" \h \z \u </w:instrText>
      </w:r>
      <w:r w:rsidR="00D55F50" w:rsidRPr="00F52C41">
        <w:rPr>
          <w:rStyle w:val="Hyperlink"/>
          <w:rFonts w:ascii="Book Antiqua" w:hAnsi="Book Antiqua" w:cs="Arial"/>
          <w:bCs/>
          <w:smallCaps/>
          <w:sz w:val="19"/>
          <w:szCs w:val="19"/>
        </w:rPr>
        <w:fldChar w:fldCharType="separate"/>
      </w:r>
    </w:p>
    <w:p w14:paraId="5D0ADF59" w14:textId="77777777" w:rsidR="00FE2643" w:rsidRPr="00571676" w:rsidRDefault="00FE2643" w:rsidP="00571676">
      <w:pPr>
        <w:pStyle w:val="TOC2"/>
        <w:tabs>
          <w:tab w:val="clear" w:pos="9498"/>
          <w:tab w:val="right" w:leader="dot" w:pos="9639"/>
          <w:tab w:val="left" w:pos="9781"/>
        </w:tabs>
        <w:ind w:right="-227"/>
        <w:rPr>
          <w:rFonts w:asciiTheme="minorHAnsi" w:eastAsiaTheme="minorEastAsia" w:hAnsiTheme="minorHAnsi" w:cstheme="minorBidi"/>
          <w:b w:val="0"/>
          <w:smallCaps w:val="0"/>
          <w:spacing w:val="-8"/>
          <w:sz w:val="22"/>
          <w:szCs w:val="22"/>
          <w:lang w:eastAsia="ro-RO"/>
        </w:rPr>
      </w:pPr>
      <w:hyperlink w:anchor="_Toc83193589" w:history="1">
        <w:r w:rsidRPr="00571676">
          <w:rPr>
            <w:rStyle w:val="Hyperlink"/>
            <w:rFonts w:ascii="Book Antiqua" w:hAnsi="Book Antiqua"/>
            <w:spacing w:val="-8"/>
            <w:sz w:val="20"/>
          </w:rPr>
          <w:t>Repere din agenda publică a conducerii instituţiei prefectului -  judeţul  Hunedoara  în  perioada  13 - 17 septembrie ,  2021</w:t>
        </w:r>
        <w:r w:rsidRPr="00571676">
          <w:rPr>
            <w:webHidden/>
            <w:spacing w:val="-8"/>
          </w:rPr>
          <w:tab/>
        </w:r>
        <w:r w:rsidRPr="00571676">
          <w:rPr>
            <w:webHidden/>
            <w:spacing w:val="-8"/>
          </w:rPr>
          <w:fldChar w:fldCharType="begin"/>
        </w:r>
        <w:r w:rsidRPr="00571676">
          <w:rPr>
            <w:webHidden/>
            <w:spacing w:val="-8"/>
          </w:rPr>
          <w:instrText xml:space="preserve"> PAGEREF _Toc83193589 \h </w:instrText>
        </w:r>
        <w:r w:rsidRPr="00571676">
          <w:rPr>
            <w:webHidden/>
            <w:spacing w:val="-8"/>
          </w:rPr>
        </w:r>
        <w:r w:rsidRPr="00571676">
          <w:rPr>
            <w:webHidden/>
            <w:spacing w:val="-8"/>
          </w:rPr>
          <w:fldChar w:fldCharType="separate"/>
        </w:r>
        <w:r w:rsidR="005C2921">
          <w:rPr>
            <w:webHidden/>
            <w:spacing w:val="-8"/>
          </w:rPr>
          <w:t>2</w:t>
        </w:r>
        <w:r w:rsidRPr="00571676">
          <w:rPr>
            <w:webHidden/>
            <w:spacing w:val="-8"/>
          </w:rPr>
          <w:fldChar w:fldCharType="end"/>
        </w:r>
      </w:hyperlink>
    </w:p>
    <w:p w14:paraId="0527544B" w14:textId="77777777" w:rsidR="00FE2643" w:rsidRPr="00571676" w:rsidRDefault="00FE2643" w:rsidP="00571676">
      <w:pPr>
        <w:pStyle w:val="TOC2"/>
        <w:tabs>
          <w:tab w:val="clear" w:pos="9498"/>
          <w:tab w:val="right" w:leader="dot" w:pos="9639"/>
          <w:tab w:val="left" w:pos="9781"/>
        </w:tabs>
        <w:ind w:right="-227"/>
        <w:rPr>
          <w:rFonts w:asciiTheme="minorHAnsi" w:eastAsiaTheme="minorEastAsia" w:hAnsiTheme="minorHAnsi" w:cstheme="minorBidi"/>
          <w:b w:val="0"/>
          <w:smallCaps w:val="0"/>
          <w:spacing w:val="-8"/>
          <w:sz w:val="22"/>
          <w:szCs w:val="22"/>
          <w:lang w:eastAsia="ro-RO"/>
        </w:rPr>
      </w:pPr>
      <w:hyperlink w:anchor="_Toc83193590" w:history="1">
        <w:r w:rsidRPr="00571676">
          <w:rPr>
            <w:rStyle w:val="Hyperlink"/>
            <w:rFonts w:ascii="Book Antiqua" w:hAnsi="Book Antiqua"/>
            <w:spacing w:val="-8"/>
          </w:rPr>
          <w:t>Selec</w:t>
        </w:r>
        <w:r w:rsidRPr="00571676">
          <w:rPr>
            <w:rStyle w:val="Hyperlink"/>
            <w:rFonts w:ascii="Cambria" w:hAnsi="Cambria" w:cs="Cambria"/>
            <w:spacing w:val="-8"/>
          </w:rPr>
          <w:t>ț</w:t>
        </w:r>
        <w:r w:rsidRPr="00571676">
          <w:rPr>
            <w:rStyle w:val="Hyperlink"/>
            <w:rFonts w:ascii="Book Antiqua" w:hAnsi="Book Antiqua"/>
            <w:spacing w:val="-8"/>
          </w:rPr>
          <w:t>ie de Acte normative apărute în Monitorul Oficial al României</w:t>
        </w:r>
        <w:r w:rsidRPr="00571676">
          <w:rPr>
            <w:rStyle w:val="Hyperlink"/>
            <w:spacing w:val="-8"/>
          </w:rPr>
          <w:t xml:space="preserve">  </w:t>
        </w:r>
        <w:r w:rsidRPr="00571676">
          <w:rPr>
            <w:rStyle w:val="Hyperlink"/>
            <w:rFonts w:ascii="Book Antiqua" w:hAnsi="Book Antiqua"/>
            <w:spacing w:val="-8"/>
          </w:rPr>
          <w:t>în perioada   13 - 17 septembrie, 2021</w:t>
        </w:r>
        <w:r w:rsidRPr="00571676">
          <w:rPr>
            <w:webHidden/>
            <w:spacing w:val="-8"/>
          </w:rPr>
          <w:tab/>
        </w:r>
        <w:r w:rsidRPr="00571676">
          <w:rPr>
            <w:webHidden/>
            <w:spacing w:val="-8"/>
          </w:rPr>
          <w:fldChar w:fldCharType="begin"/>
        </w:r>
        <w:r w:rsidRPr="00571676">
          <w:rPr>
            <w:webHidden/>
            <w:spacing w:val="-8"/>
          </w:rPr>
          <w:instrText xml:space="preserve"> PAGEREF _Toc83193590 \h </w:instrText>
        </w:r>
        <w:r w:rsidRPr="00571676">
          <w:rPr>
            <w:webHidden/>
            <w:spacing w:val="-8"/>
          </w:rPr>
        </w:r>
        <w:r w:rsidRPr="00571676">
          <w:rPr>
            <w:webHidden/>
            <w:spacing w:val="-8"/>
          </w:rPr>
          <w:fldChar w:fldCharType="separate"/>
        </w:r>
        <w:r w:rsidR="005C2921">
          <w:rPr>
            <w:webHidden/>
            <w:spacing w:val="-8"/>
          </w:rPr>
          <w:t>3</w:t>
        </w:r>
        <w:r w:rsidRPr="00571676">
          <w:rPr>
            <w:webHidden/>
            <w:spacing w:val="-8"/>
          </w:rPr>
          <w:fldChar w:fldCharType="end"/>
        </w:r>
      </w:hyperlink>
    </w:p>
    <w:p w14:paraId="50D9777E" w14:textId="77777777" w:rsidR="00FE2643" w:rsidRPr="00571676" w:rsidRDefault="00FE2643" w:rsidP="00571676">
      <w:pPr>
        <w:pStyle w:val="TOC2"/>
        <w:tabs>
          <w:tab w:val="clear" w:pos="9498"/>
          <w:tab w:val="right" w:leader="dot" w:pos="9639"/>
          <w:tab w:val="left" w:pos="9781"/>
        </w:tabs>
        <w:ind w:right="-227"/>
        <w:rPr>
          <w:rFonts w:asciiTheme="minorHAnsi" w:eastAsiaTheme="minorEastAsia" w:hAnsiTheme="minorHAnsi" w:cstheme="minorBidi"/>
          <w:b w:val="0"/>
          <w:smallCaps w:val="0"/>
          <w:spacing w:val="-8"/>
          <w:sz w:val="22"/>
          <w:szCs w:val="22"/>
          <w:lang w:eastAsia="ro-RO"/>
        </w:rPr>
      </w:pPr>
      <w:hyperlink w:anchor="_Toc83193591" w:history="1">
        <w:r w:rsidRPr="00571676">
          <w:rPr>
            <w:rStyle w:val="Hyperlink"/>
            <w:spacing w:val="-8"/>
          </w:rPr>
          <w:t>Informaţie Europeană</w:t>
        </w:r>
        <w:r w:rsidRPr="00571676">
          <w:rPr>
            <w:webHidden/>
            <w:spacing w:val="-8"/>
          </w:rPr>
          <w:tab/>
        </w:r>
        <w:r w:rsidRPr="00571676">
          <w:rPr>
            <w:webHidden/>
            <w:spacing w:val="-8"/>
          </w:rPr>
          <w:fldChar w:fldCharType="begin"/>
        </w:r>
        <w:r w:rsidRPr="00571676">
          <w:rPr>
            <w:webHidden/>
            <w:spacing w:val="-8"/>
          </w:rPr>
          <w:instrText xml:space="preserve"> PAGEREF _Toc83193591 \h </w:instrText>
        </w:r>
        <w:r w:rsidRPr="00571676">
          <w:rPr>
            <w:webHidden/>
            <w:spacing w:val="-8"/>
          </w:rPr>
        </w:r>
        <w:r w:rsidRPr="00571676">
          <w:rPr>
            <w:webHidden/>
            <w:spacing w:val="-8"/>
          </w:rPr>
          <w:fldChar w:fldCharType="separate"/>
        </w:r>
        <w:r w:rsidR="005C2921">
          <w:rPr>
            <w:webHidden/>
            <w:spacing w:val="-8"/>
          </w:rPr>
          <w:t>4</w:t>
        </w:r>
        <w:r w:rsidRPr="00571676">
          <w:rPr>
            <w:webHidden/>
            <w:spacing w:val="-8"/>
          </w:rPr>
          <w:fldChar w:fldCharType="end"/>
        </w:r>
      </w:hyperlink>
    </w:p>
    <w:p w14:paraId="41CA0A18" w14:textId="77777777" w:rsidR="00FE2643" w:rsidRPr="00571676" w:rsidRDefault="00FE2643" w:rsidP="00571676">
      <w:pPr>
        <w:pStyle w:val="TOC2"/>
        <w:tabs>
          <w:tab w:val="clear" w:pos="9498"/>
          <w:tab w:val="right" w:leader="dot" w:pos="9639"/>
          <w:tab w:val="left" w:pos="9781"/>
        </w:tabs>
        <w:ind w:right="-227"/>
        <w:rPr>
          <w:rFonts w:asciiTheme="minorHAnsi" w:eastAsiaTheme="minorEastAsia" w:hAnsiTheme="minorHAnsi" w:cstheme="minorBidi"/>
          <w:b w:val="0"/>
          <w:smallCaps w:val="0"/>
          <w:spacing w:val="-8"/>
          <w:sz w:val="22"/>
          <w:szCs w:val="22"/>
          <w:lang w:eastAsia="ro-RO"/>
        </w:rPr>
      </w:pPr>
      <w:hyperlink w:anchor="_Toc83193592" w:history="1">
        <w:r w:rsidRPr="00571676">
          <w:rPr>
            <w:rStyle w:val="Hyperlink"/>
            <w:spacing w:val="-8"/>
          </w:rPr>
          <w:t>Comunicate de presă ale Guvernului României</w:t>
        </w:r>
        <w:r w:rsidRPr="00571676">
          <w:rPr>
            <w:webHidden/>
            <w:spacing w:val="-8"/>
          </w:rPr>
          <w:tab/>
        </w:r>
        <w:r w:rsidRPr="00571676">
          <w:rPr>
            <w:webHidden/>
            <w:spacing w:val="-8"/>
          </w:rPr>
          <w:fldChar w:fldCharType="begin"/>
        </w:r>
        <w:r w:rsidRPr="00571676">
          <w:rPr>
            <w:webHidden/>
            <w:spacing w:val="-8"/>
          </w:rPr>
          <w:instrText xml:space="preserve"> PAGEREF _Toc83193592 \h </w:instrText>
        </w:r>
        <w:r w:rsidRPr="00571676">
          <w:rPr>
            <w:webHidden/>
            <w:spacing w:val="-8"/>
          </w:rPr>
        </w:r>
        <w:r w:rsidRPr="00571676">
          <w:rPr>
            <w:webHidden/>
            <w:spacing w:val="-8"/>
          </w:rPr>
          <w:fldChar w:fldCharType="separate"/>
        </w:r>
        <w:r w:rsidR="005C2921">
          <w:rPr>
            <w:webHidden/>
            <w:spacing w:val="-8"/>
          </w:rPr>
          <w:t>4</w:t>
        </w:r>
        <w:r w:rsidRPr="00571676">
          <w:rPr>
            <w:webHidden/>
            <w:spacing w:val="-8"/>
          </w:rPr>
          <w:fldChar w:fldCharType="end"/>
        </w:r>
      </w:hyperlink>
    </w:p>
    <w:p w14:paraId="7EF21514"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lang w:eastAsia="ro-RO"/>
        </w:rPr>
      </w:pPr>
      <w:hyperlink w:anchor="_Toc83193593" w:history="1">
        <w:r w:rsidRPr="00571676">
          <w:rPr>
            <w:rStyle w:val="Hyperlink"/>
            <w:spacing w:val="-8"/>
            <w:sz w:val="16"/>
            <w:szCs w:val="16"/>
          </w:rPr>
          <w:t>“Din grijă pentru copii” – cel mai amplu Program dedicat sănătății emoționale și siguranței copiilor, în contextul Pandemiei de COVID-19</w:t>
        </w:r>
        <w:r w:rsidRPr="00571676">
          <w:rPr>
            <w:webHidden/>
            <w:spacing w:val="-8"/>
          </w:rPr>
          <w:tab/>
        </w:r>
        <w:r w:rsidRPr="00571676">
          <w:rPr>
            <w:webHidden/>
            <w:spacing w:val="-8"/>
          </w:rPr>
          <w:fldChar w:fldCharType="begin"/>
        </w:r>
        <w:r w:rsidRPr="00571676">
          <w:rPr>
            <w:webHidden/>
            <w:spacing w:val="-8"/>
          </w:rPr>
          <w:instrText xml:space="preserve"> PAGEREF _Toc83193593 \h </w:instrText>
        </w:r>
        <w:r w:rsidRPr="00571676">
          <w:rPr>
            <w:webHidden/>
            <w:spacing w:val="-8"/>
          </w:rPr>
        </w:r>
        <w:r w:rsidRPr="00571676">
          <w:rPr>
            <w:webHidden/>
            <w:spacing w:val="-8"/>
          </w:rPr>
          <w:fldChar w:fldCharType="separate"/>
        </w:r>
        <w:r w:rsidR="005C2921">
          <w:rPr>
            <w:webHidden/>
            <w:spacing w:val="-8"/>
          </w:rPr>
          <w:t>4</w:t>
        </w:r>
        <w:r w:rsidRPr="00571676">
          <w:rPr>
            <w:webHidden/>
            <w:spacing w:val="-8"/>
          </w:rPr>
          <w:fldChar w:fldCharType="end"/>
        </w:r>
      </w:hyperlink>
    </w:p>
    <w:p w14:paraId="281FA2B8"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lang w:eastAsia="ro-RO"/>
        </w:rPr>
      </w:pPr>
      <w:hyperlink w:anchor="_Toc83193594" w:history="1">
        <w:r w:rsidRPr="00571676">
          <w:rPr>
            <w:rStyle w:val="Hyperlink"/>
            <w:spacing w:val="-8"/>
            <w:sz w:val="16"/>
            <w:szCs w:val="16"/>
          </w:rPr>
          <w:t>Departamentul pentru Dezvoltare Durabilă, promotor și anul acesta al Săptămânii Europene a Dezvoltării Durabile!</w:t>
        </w:r>
        <w:r w:rsidRPr="00571676">
          <w:rPr>
            <w:webHidden/>
            <w:spacing w:val="-8"/>
          </w:rPr>
          <w:tab/>
        </w:r>
        <w:r w:rsidRPr="00571676">
          <w:rPr>
            <w:webHidden/>
            <w:spacing w:val="-8"/>
          </w:rPr>
          <w:fldChar w:fldCharType="begin"/>
        </w:r>
        <w:r w:rsidRPr="00571676">
          <w:rPr>
            <w:webHidden/>
            <w:spacing w:val="-8"/>
          </w:rPr>
          <w:instrText xml:space="preserve"> PAGEREF _Toc83193594 \h </w:instrText>
        </w:r>
        <w:r w:rsidRPr="00571676">
          <w:rPr>
            <w:webHidden/>
            <w:spacing w:val="-8"/>
          </w:rPr>
        </w:r>
        <w:r w:rsidRPr="00571676">
          <w:rPr>
            <w:webHidden/>
            <w:spacing w:val="-8"/>
          </w:rPr>
          <w:fldChar w:fldCharType="separate"/>
        </w:r>
        <w:r w:rsidR="005C2921">
          <w:rPr>
            <w:webHidden/>
            <w:spacing w:val="-8"/>
          </w:rPr>
          <w:t>6</w:t>
        </w:r>
        <w:r w:rsidRPr="00571676">
          <w:rPr>
            <w:webHidden/>
            <w:spacing w:val="-8"/>
          </w:rPr>
          <w:fldChar w:fldCharType="end"/>
        </w:r>
      </w:hyperlink>
    </w:p>
    <w:p w14:paraId="60B22976"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lang w:eastAsia="ro-RO"/>
        </w:rPr>
      </w:pPr>
      <w:hyperlink w:anchor="_Toc83193595" w:history="1">
        <w:r w:rsidRPr="00571676">
          <w:rPr>
            <w:rStyle w:val="Hyperlink"/>
            <w:spacing w:val="-8"/>
            <w:sz w:val="16"/>
            <w:szCs w:val="16"/>
          </w:rPr>
          <w:t>Noi măsuri de protecție sanitară și de combatere a răspândirii COVID – 19</w:t>
        </w:r>
        <w:r w:rsidRPr="00571676">
          <w:rPr>
            <w:webHidden/>
            <w:spacing w:val="-8"/>
          </w:rPr>
          <w:tab/>
        </w:r>
        <w:r w:rsidRPr="00571676">
          <w:rPr>
            <w:webHidden/>
            <w:spacing w:val="-8"/>
          </w:rPr>
          <w:fldChar w:fldCharType="begin"/>
        </w:r>
        <w:r w:rsidRPr="00571676">
          <w:rPr>
            <w:webHidden/>
            <w:spacing w:val="-8"/>
          </w:rPr>
          <w:instrText xml:space="preserve"> PAGEREF _Toc83193595 \h </w:instrText>
        </w:r>
        <w:r w:rsidRPr="00571676">
          <w:rPr>
            <w:webHidden/>
            <w:spacing w:val="-8"/>
          </w:rPr>
        </w:r>
        <w:r w:rsidRPr="00571676">
          <w:rPr>
            <w:webHidden/>
            <w:spacing w:val="-8"/>
          </w:rPr>
          <w:fldChar w:fldCharType="separate"/>
        </w:r>
        <w:r w:rsidR="005C2921">
          <w:rPr>
            <w:webHidden/>
            <w:spacing w:val="-8"/>
          </w:rPr>
          <w:t>7</w:t>
        </w:r>
        <w:r w:rsidRPr="00571676">
          <w:rPr>
            <w:webHidden/>
            <w:spacing w:val="-8"/>
          </w:rPr>
          <w:fldChar w:fldCharType="end"/>
        </w:r>
      </w:hyperlink>
    </w:p>
    <w:p w14:paraId="2DED6BAF" w14:textId="77777777" w:rsidR="00FE2643" w:rsidRPr="00571676" w:rsidRDefault="00FE2643" w:rsidP="00571676">
      <w:pPr>
        <w:pStyle w:val="TOC2"/>
        <w:tabs>
          <w:tab w:val="clear" w:pos="9498"/>
          <w:tab w:val="right" w:leader="dot" w:pos="9639"/>
          <w:tab w:val="left" w:pos="9781"/>
        </w:tabs>
        <w:ind w:right="-227"/>
        <w:rPr>
          <w:rFonts w:asciiTheme="minorHAnsi" w:eastAsiaTheme="minorEastAsia" w:hAnsiTheme="minorHAnsi" w:cstheme="minorBidi"/>
          <w:b w:val="0"/>
          <w:smallCaps w:val="0"/>
          <w:spacing w:val="-8"/>
          <w:sz w:val="22"/>
          <w:szCs w:val="22"/>
          <w:lang w:eastAsia="ro-RO"/>
        </w:rPr>
      </w:pPr>
      <w:hyperlink w:anchor="_Toc83193596" w:history="1">
        <w:r w:rsidRPr="00571676">
          <w:rPr>
            <w:rStyle w:val="Hyperlink"/>
            <w:spacing w:val="-8"/>
          </w:rPr>
          <w:t>NOUTĂȚI – Informații UTILE</w:t>
        </w:r>
        <w:r w:rsidRPr="00571676">
          <w:rPr>
            <w:webHidden/>
            <w:spacing w:val="-8"/>
          </w:rPr>
          <w:tab/>
        </w:r>
        <w:r w:rsidRPr="00571676">
          <w:rPr>
            <w:webHidden/>
            <w:spacing w:val="-8"/>
          </w:rPr>
          <w:fldChar w:fldCharType="begin"/>
        </w:r>
        <w:r w:rsidRPr="00571676">
          <w:rPr>
            <w:webHidden/>
            <w:spacing w:val="-8"/>
          </w:rPr>
          <w:instrText xml:space="preserve"> PAGEREF _Toc83193596 \h </w:instrText>
        </w:r>
        <w:r w:rsidRPr="00571676">
          <w:rPr>
            <w:webHidden/>
            <w:spacing w:val="-8"/>
          </w:rPr>
        </w:r>
        <w:r w:rsidRPr="00571676">
          <w:rPr>
            <w:webHidden/>
            <w:spacing w:val="-8"/>
          </w:rPr>
          <w:fldChar w:fldCharType="separate"/>
        </w:r>
        <w:r w:rsidR="005C2921">
          <w:rPr>
            <w:webHidden/>
            <w:spacing w:val="-8"/>
          </w:rPr>
          <w:t>8</w:t>
        </w:r>
        <w:r w:rsidRPr="00571676">
          <w:rPr>
            <w:webHidden/>
            <w:spacing w:val="-8"/>
          </w:rPr>
          <w:fldChar w:fldCharType="end"/>
        </w:r>
      </w:hyperlink>
    </w:p>
    <w:p w14:paraId="0848EDEC"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lang w:eastAsia="ro-RO"/>
        </w:rPr>
      </w:pPr>
      <w:hyperlink w:anchor="_Toc83193597" w:history="1">
        <w:r w:rsidRPr="00571676">
          <w:rPr>
            <w:rStyle w:val="Hyperlink"/>
            <w:spacing w:val="-8"/>
            <w:sz w:val="16"/>
            <w:szCs w:val="16"/>
          </w:rPr>
          <w:t>IAP III, Instrumentul pentru asistență de preaderare, adoptat de Parlamentul European</w:t>
        </w:r>
        <w:r w:rsidRPr="00571676">
          <w:rPr>
            <w:webHidden/>
            <w:spacing w:val="-8"/>
          </w:rPr>
          <w:tab/>
        </w:r>
        <w:r w:rsidRPr="00571676">
          <w:rPr>
            <w:webHidden/>
            <w:spacing w:val="-8"/>
          </w:rPr>
          <w:fldChar w:fldCharType="begin"/>
        </w:r>
        <w:r w:rsidRPr="00571676">
          <w:rPr>
            <w:webHidden/>
            <w:spacing w:val="-8"/>
          </w:rPr>
          <w:instrText xml:space="preserve"> PAGEREF _Toc83193597 \h </w:instrText>
        </w:r>
        <w:r w:rsidRPr="00571676">
          <w:rPr>
            <w:webHidden/>
            <w:spacing w:val="-8"/>
          </w:rPr>
        </w:r>
        <w:r w:rsidRPr="00571676">
          <w:rPr>
            <w:webHidden/>
            <w:spacing w:val="-8"/>
          </w:rPr>
          <w:fldChar w:fldCharType="separate"/>
        </w:r>
        <w:r w:rsidR="005C2921">
          <w:rPr>
            <w:webHidden/>
            <w:spacing w:val="-8"/>
          </w:rPr>
          <w:t>8</w:t>
        </w:r>
        <w:r w:rsidRPr="00571676">
          <w:rPr>
            <w:webHidden/>
            <w:spacing w:val="-8"/>
          </w:rPr>
          <w:fldChar w:fldCharType="end"/>
        </w:r>
      </w:hyperlink>
    </w:p>
    <w:p w14:paraId="70DC25F0"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lang w:eastAsia="ro-RO"/>
        </w:rPr>
      </w:pPr>
      <w:hyperlink w:anchor="_Toc83193598" w:history="1">
        <w:r w:rsidRPr="00571676">
          <w:rPr>
            <w:rStyle w:val="Hyperlink"/>
            <w:spacing w:val="-8"/>
            <w:sz w:val="16"/>
            <w:szCs w:val="16"/>
          </w:rPr>
          <w:t>AM POC: Clarificări cu privire la criteriile tehnice de examinare a activităților economice în raport cu schimbările climatice și obiectivele de mediu</w:t>
        </w:r>
        <w:r w:rsidRPr="00571676">
          <w:rPr>
            <w:webHidden/>
            <w:spacing w:val="-8"/>
          </w:rPr>
          <w:tab/>
        </w:r>
        <w:r w:rsidRPr="00571676">
          <w:rPr>
            <w:webHidden/>
            <w:spacing w:val="-8"/>
          </w:rPr>
          <w:fldChar w:fldCharType="begin"/>
        </w:r>
        <w:r w:rsidRPr="00571676">
          <w:rPr>
            <w:webHidden/>
            <w:spacing w:val="-8"/>
          </w:rPr>
          <w:instrText xml:space="preserve"> PAGEREF _Toc83193598 \h </w:instrText>
        </w:r>
        <w:r w:rsidRPr="00571676">
          <w:rPr>
            <w:webHidden/>
            <w:spacing w:val="-8"/>
          </w:rPr>
        </w:r>
        <w:r w:rsidRPr="00571676">
          <w:rPr>
            <w:webHidden/>
            <w:spacing w:val="-8"/>
          </w:rPr>
          <w:fldChar w:fldCharType="separate"/>
        </w:r>
        <w:r w:rsidR="005C2921">
          <w:rPr>
            <w:webHidden/>
            <w:spacing w:val="-8"/>
          </w:rPr>
          <w:t>9</w:t>
        </w:r>
        <w:r w:rsidRPr="00571676">
          <w:rPr>
            <w:webHidden/>
            <w:spacing w:val="-8"/>
          </w:rPr>
          <w:fldChar w:fldCharType="end"/>
        </w:r>
      </w:hyperlink>
    </w:p>
    <w:p w14:paraId="48A852A9"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lang w:eastAsia="ro-RO"/>
        </w:rPr>
      </w:pPr>
      <w:hyperlink w:anchor="_Toc83193599" w:history="1">
        <w:r w:rsidRPr="00571676">
          <w:rPr>
            <w:rStyle w:val="Hyperlink"/>
            <w:spacing w:val="-8"/>
            <w:sz w:val="16"/>
            <w:szCs w:val="16"/>
          </w:rPr>
          <w:t>Aprobarea PNRR-urilor Poloniei și Ungariei, în repaus. Comisia Europeană îndeamnă statele să implementeze recomandările privind statul de drept</w:t>
        </w:r>
        <w:r w:rsidRPr="00571676">
          <w:rPr>
            <w:webHidden/>
            <w:spacing w:val="-8"/>
          </w:rPr>
          <w:tab/>
        </w:r>
        <w:r w:rsidRPr="00571676">
          <w:rPr>
            <w:webHidden/>
            <w:spacing w:val="-8"/>
          </w:rPr>
          <w:fldChar w:fldCharType="begin"/>
        </w:r>
        <w:r w:rsidRPr="00571676">
          <w:rPr>
            <w:webHidden/>
            <w:spacing w:val="-8"/>
          </w:rPr>
          <w:instrText xml:space="preserve"> PAGEREF _Toc83193599 \h </w:instrText>
        </w:r>
        <w:r w:rsidRPr="00571676">
          <w:rPr>
            <w:webHidden/>
            <w:spacing w:val="-8"/>
          </w:rPr>
        </w:r>
        <w:r w:rsidRPr="00571676">
          <w:rPr>
            <w:webHidden/>
            <w:spacing w:val="-8"/>
          </w:rPr>
          <w:fldChar w:fldCharType="separate"/>
        </w:r>
        <w:r w:rsidR="005C2921">
          <w:rPr>
            <w:webHidden/>
            <w:spacing w:val="-8"/>
          </w:rPr>
          <w:t>9</w:t>
        </w:r>
        <w:r w:rsidRPr="00571676">
          <w:rPr>
            <w:webHidden/>
            <w:spacing w:val="-8"/>
          </w:rPr>
          <w:fldChar w:fldCharType="end"/>
        </w:r>
      </w:hyperlink>
    </w:p>
    <w:p w14:paraId="7C77FB93" w14:textId="77777777" w:rsidR="00FE2643" w:rsidRPr="00571676" w:rsidRDefault="00FE2643" w:rsidP="00571676">
      <w:pPr>
        <w:pStyle w:val="TOC2"/>
        <w:tabs>
          <w:tab w:val="clear" w:pos="9498"/>
          <w:tab w:val="right" w:leader="dot" w:pos="9639"/>
          <w:tab w:val="left" w:pos="9781"/>
        </w:tabs>
        <w:ind w:right="-227"/>
        <w:rPr>
          <w:rFonts w:asciiTheme="minorHAnsi" w:eastAsiaTheme="minorEastAsia" w:hAnsiTheme="minorHAnsi" w:cstheme="minorBidi"/>
          <w:b w:val="0"/>
          <w:smallCaps w:val="0"/>
          <w:spacing w:val="-8"/>
          <w:sz w:val="22"/>
          <w:szCs w:val="22"/>
          <w:lang w:eastAsia="ro-RO"/>
        </w:rPr>
      </w:pPr>
      <w:hyperlink w:anchor="_Toc83193600" w:history="1">
        <w:r w:rsidRPr="00571676">
          <w:rPr>
            <w:rStyle w:val="Hyperlink"/>
            <w:spacing w:val="-8"/>
          </w:rPr>
          <w:t>COMPETIȚII</w:t>
        </w:r>
        <w:r w:rsidRPr="00571676">
          <w:rPr>
            <w:webHidden/>
            <w:spacing w:val="-8"/>
          </w:rPr>
          <w:tab/>
        </w:r>
        <w:r w:rsidRPr="00571676">
          <w:rPr>
            <w:webHidden/>
            <w:spacing w:val="-8"/>
          </w:rPr>
          <w:fldChar w:fldCharType="begin"/>
        </w:r>
        <w:r w:rsidRPr="00571676">
          <w:rPr>
            <w:webHidden/>
            <w:spacing w:val="-8"/>
          </w:rPr>
          <w:instrText xml:space="preserve"> PAGEREF _Toc83193600 \h </w:instrText>
        </w:r>
        <w:r w:rsidRPr="00571676">
          <w:rPr>
            <w:webHidden/>
            <w:spacing w:val="-8"/>
          </w:rPr>
        </w:r>
        <w:r w:rsidRPr="00571676">
          <w:rPr>
            <w:webHidden/>
            <w:spacing w:val="-8"/>
          </w:rPr>
          <w:fldChar w:fldCharType="separate"/>
        </w:r>
        <w:r w:rsidR="005C2921">
          <w:rPr>
            <w:webHidden/>
            <w:spacing w:val="-8"/>
          </w:rPr>
          <w:t>9</w:t>
        </w:r>
        <w:r w:rsidRPr="00571676">
          <w:rPr>
            <w:webHidden/>
            <w:spacing w:val="-8"/>
          </w:rPr>
          <w:fldChar w:fldCharType="end"/>
        </w:r>
      </w:hyperlink>
    </w:p>
    <w:p w14:paraId="21FB42F8"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01" w:history="1">
        <w:r w:rsidRPr="00571676">
          <w:rPr>
            <w:rStyle w:val="Hyperlink"/>
            <w:spacing w:val="-8"/>
          </w:rPr>
          <w:t>Înscrieri deschise pentru Women’Act Accelerate, program de sprijin adresat antreprenoarelor sociale!</w:t>
        </w:r>
        <w:r w:rsidRPr="00571676">
          <w:rPr>
            <w:webHidden/>
            <w:spacing w:val="-8"/>
          </w:rPr>
          <w:tab/>
        </w:r>
        <w:r w:rsidRPr="00571676">
          <w:rPr>
            <w:webHidden/>
            <w:spacing w:val="-8"/>
          </w:rPr>
          <w:fldChar w:fldCharType="begin"/>
        </w:r>
        <w:r w:rsidRPr="00571676">
          <w:rPr>
            <w:webHidden/>
            <w:spacing w:val="-8"/>
          </w:rPr>
          <w:instrText xml:space="preserve"> PAGEREF _Toc83193601 \h </w:instrText>
        </w:r>
        <w:r w:rsidRPr="00571676">
          <w:rPr>
            <w:webHidden/>
            <w:spacing w:val="-8"/>
          </w:rPr>
        </w:r>
        <w:r w:rsidRPr="00571676">
          <w:rPr>
            <w:webHidden/>
            <w:spacing w:val="-8"/>
          </w:rPr>
          <w:fldChar w:fldCharType="separate"/>
        </w:r>
        <w:r w:rsidR="005C2921">
          <w:rPr>
            <w:webHidden/>
            <w:spacing w:val="-8"/>
          </w:rPr>
          <w:t>9</w:t>
        </w:r>
        <w:r w:rsidRPr="00571676">
          <w:rPr>
            <w:webHidden/>
            <w:spacing w:val="-8"/>
          </w:rPr>
          <w:fldChar w:fldCharType="end"/>
        </w:r>
      </w:hyperlink>
    </w:p>
    <w:p w14:paraId="3F44F4A4"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02" w:history="1">
        <w:r w:rsidRPr="00571676">
          <w:rPr>
            <w:rStyle w:val="Hyperlink"/>
            <w:spacing w:val="-8"/>
          </w:rPr>
          <w:t>Ediția a 10-a a Social Innovation Tournament va avea loc pe 7 octombrie: Cei 15 finaliști de la nivel european își vor prezenta proiectele de inovare socială</w:t>
        </w:r>
        <w:r w:rsidRPr="00571676">
          <w:rPr>
            <w:webHidden/>
            <w:spacing w:val="-8"/>
          </w:rPr>
          <w:tab/>
        </w:r>
        <w:r w:rsidRPr="00571676">
          <w:rPr>
            <w:webHidden/>
            <w:spacing w:val="-8"/>
          </w:rPr>
          <w:fldChar w:fldCharType="begin"/>
        </w:r>
        <w:r w:rsidRPr="00571676">
          <w:rPr>
            <w:webHidden/>
            <w:spacing w:val="-8"/>
          </w:rPr>
          <w:instrText xml:space="preserve"> PAGEREF _Toc83193602 \h </w:instrText>
        </w:r>
        <w:r w:rsidRPr="00571676">
          <w:rPr>
            <w:webHidden/>
            <w:spacing w:val="-8"/>
          </w:rPr>
        </w:r>
        <w:r w:rsidRPr="00571676">
          <w:rPr>
            <w:webHidden/>
            <w:spacing w:val="-8"/>
          </w:rPr>
          <w:fldChar w:fldCharType="separate"/>
        </w:r>
        <w:r w:rsidR="005C2921">
          <w:rPr>
            <w:webHidden/>
            <w:spacing w:val="-8"/>
          </w:rPr>
          <w:t>10</w:t>
        </w:r>
        <w:r w:rsidRPr="00571676">
          <w:rPr>
            <w:webHidden/>
            <w:spacing w:val="-8"/>
          </w:rPr>
          <w:fldChar w:fldCharType="end"/>
        </w:r>
      </w:hyperlink>
    </w:p>
    <w:p w14:paraId="536A1B88" w14:textId="77777777" w:rsidR="00FE2643" w:rsidRPr="00571676" w:rsidRDefault="00FE2643" w:rsidP="00571676">
      <w:pPr>
        <w:pStyle w:val="TOC2"/>
        <w:tabs>
          <w:tab w:val="clear" w:pos="9498"/>
          <w:tab w:val="right" w:leader="dot" w:pos="9639"/>
          <w:tab w:val="left" w:pos="9781"/>
        </w:tabs>
        <w:ind w:right="-227"/>
        <w:rPr>
          <w:rFonts w:asciiTheme="minorHAnsi" w:eastAsiaTheme="minorEastAsia" w:hAnsiTheme="minorHAnsi" w:cstheme="minorBidi"/>
          <w:b w:val="0"/>
          <w:smallCaps w:val="0"/>
          <w:spacing w:val="-8"/>
          <w:sz w:val="22"/>
          <w:szCs w:val="22"/>
          <w:lang w:eastAsia="ro-RO"/>
        </w:rPr>
      </w:pPr>
      <w:hyperlink w:anchor="_Toc83193603" w:history="1">
        <w:r w:rsidRPr="00571676">
          <w:rPr>
            <w:rStyle w:val="Hyperlink"/>
            <w:spacing w:val="-8"/>
          </w:rPr>
          <w:t>CONSULTĂRI</w:t>
        </w:r>
        <w:r w:rsidRPr="00571676">
          <w:rPr>
            <w:webHidden/>
            <w:spacing w:val="-8"/>
          </w:rPr>
          <w:tab/>
        </w:r>
        <w:r w:rsidRPr="00571676">
          <w:rPr>
            <w:webHidden/>
            <w:spacing w:val="-8"/>
          </w:rPr>
          <w:fldChar w:fldCharType="begin"/>
        </w:r>
        <w:r w:rsidRPr="00571676">
          <w:rPr>
            <w:webHidden/>
            <w:spacing w:val="-8"/>
          </w:rPr>
          <w:instrText xml:space="preserve"> PAGEREF _Toc83193603 \h </w:instrText>
        </w:r>
        <w:r w:rsidRPr="00571676">
          <w:rPr>
            <w:webHidden/>
            <w:spacing w:val="-8"/>
          </w:rPr>
        </w:r>
        <w:r w:rsidRPr="00571676">
          <w:rPr>
            <w:webHidden/>
            <w:spacing w:val="-8"/>
          </w:rPr>
          <w:fldChar w:fldCharType="separate"/>
        </w:r>
        <w:r w:rsidR="005C2921">
          <w:rPr>
            <w:webHidden/>
            <w:spacing w:val="-8"/>
          </w:rPr>
          <w:t>10</w:t>
        </w:r>
        <w:r w:rsidRPr="00571676">
          <w:rPr>
            <w:webHidden/>
            <w:spacing w:val="-8"/>
          </w:rPr>
          <w:fldChar w:fldCharType="end"/>
        </w:r>
      </w:hyperlink>
    </w:p>
    <w:p w14:paraId="28AF1616" w14:textId="77777777" w:rsidR="00FE2643" w:rsidRPr="00571676" w:rsidRDefault="00FE2643" w:rsidP="00571676">
      <w:pPr>
        <w:pStyle w:val="TOC4"/>
        <w:tabs>
          <w:tab w:val="right" w:leader="dot" w:pos="9639"/>
          <w:tab w:val="left" w:pos="9781"/>
        </w:tabs>
        <w:spacing w:before="20"/>
        <w:ind w:right="-227"/>
        <w:rPr>
          <w:rFonts w:asciiTheme="minorHAnsi" w:eastAsiaTheme="minorEastAsia" w:hAnsiTheme="minorHAnsi" w:cstheme="minorBidi"/>
          <w:spacing w:val="-8"/>
          <w:sz w:val="22"/>
          <w:szCs w:val="22"/>
          <w:lang w:eastAsia="ro-RO"/>
        </w:rPr>
      </w:pPr>
      <w:hyperlink w:anchor="_Toc83193604" w:history="1">
        <w:r w:rsidRPr="00571676">
          <w:rPr>
            <w:rStyle w:val="Hyperlink"/>
            <w:spacing w:val="-8"/>
          </w:rPr>
          <w:t>Normele metodologice pentru componenta de mediu și rețelele de apă și canalizare din Programul Național de Investiţii „Anghel Saligny", în consultare publică</w:t>
        </w:r>
        <w:r w:rsidRPr="00571676">
          <w:rPr>
            <w:webHidden/>
            <w:spacing w:val="-8"/>
          </w:rPr>
          <w:tab/>
        </w:r>
        <w:r w:rsidRPr="00571676">
          <w:rPr>
            <w:webHidden/>
            <w:spacing w:val="-8"/>
          </w:rPr>
          <w:fldChar w:fldCharType="begin"/>
        </w:r>
        <w:r w:rsidRPr="00571676">
          <w:rPr>
            <w:webHidden/>
            <w:spacing w:val="-8"/>
          </w:rPr>
          <w:instrText xml:space="preserve"> PAGEREF _Toc83193604 \h </w:instrText>
        </w:r>
        <w:r w:rsidRPr="00571676">
          <w:rPr>
            <w:webHidden/>
            <w:spacing w:val="-8"/>
          </w:rPr>
        </w:r>
        <w:r w:rsidRPr="00571676">
          <w:rPr>
            <w:webHidden/>
            <w:spacing w:val="-8"/>
          </w:rPr>
          <w:fldChar w:fldCharType="separate"/>
        </w:r>
        <w:r w:rsidR="005C2921">
          <w:rPr>
            <w:webHidden/>
            <w:spacing w:val="-8"/>
          </w:rPr>
          <w:t>10</w:t>
        </w:r>
        <w:r w:rsidRPr="00571676">
          <w:rPr>
            <w:webHidden/>
            <w:spacing w:val="-8"/>
          </w:rPr>
          <w:fldChar w:fldCharType="end"/>
        </w:r>
      </w:hyperlink>
    </w:p>
    <w:p w14:paraId="5FEF1020" w14:textId="77777777" w:rsidR="00FE2643" w:rsidRPr="00571676" w:rsidRDefault="00FE2643" w:rsidP="00571676">
      <w:pPr>
        <w:pStyle w:val="TOC4"/>
        <w:tabs>
          <w:tab w:val="right" w:leader="dot" w:pos="9639"/>
          <w:tab w:val="left" w:pos="9781"/>
        </w:tabs>
        <w:spacing w:before="20"/>
        <w:ind w:right="-227"/>
        <w:rPr>
          <w:rFonts w:asciiTheme="minorHAnsi" w:eastAsiaTheme="minorEastAsia" w:hAnsiTheme="minorHAnsi" w:cstheme="minorBidi"/>
          <w:spacing w:val="-8"/>
          <w:sz w:val="22"/>
          <w:szCs w:val="22"/>
          <w:lang w:eastAsia="ro-RO"/>
        </w:rPr>
      </w:pPr>
      <w:hyperlink w:anchor="_Toc83193605" w:history="1">
        <w:r w:rsidRPr="00571676">
          <w:rPr>
            <w:rStyle w:val="Hyperlink"/>
            <w:spacing w:val="-8"/>
          </w:rPr>
          <w:t>Schema pentru compensarea efectelor fenomenelor hidrometeorologice nefavorabile manifestate în perioada martie-mai 2021 asupra sectorului apicol, în consultare publică</w:t>
        </w:r>
        <w:r w:rsidRPr="00571676">
          <w:rPr>
            <w:webHidden/>
            <w:spacing w:val="-8"/>
          </w:rPr>
          <w:tab/>
        </w:r>
        <w:r w:rsidRPr="00571676">
          <w:rPr>
            <w:webHidden/>
            <w:spacing w:val="-8"/>
          </w:rPr>
          <w:fldChar w:fldCharType="begin"/>
        </w:r>
        <w:r w:rsidRPr="00571676">
          <w:rPr>
            <w:webHidden/>
            <w:spacing w:val="-8"/>
          </w:rPr>
          <w:instrText xml:space="preserve"> PAGEREF _Toc83193605 \h </w:instrText>
        </w:r>
        <w:r w:rsidRPr="00571676">
          <w:rPr>
            <w:webHidden/>
            <w:spacing w:val="-8"/>
          </w:rPr>
        </w:r>
        <w:r w:rsidRPr="00571676">
          <w:rPr>
            <w:webHidden/>
            <w:spacing w:val="-8"/>
          </w:rPr>
          <w:fldChar w:fldCharType="separate"/>
        </w:r>
        <w:r w:rsidR="005C2921">
          <w:rPr>
            <w:webHidden/>
            <w:spacing w:val="-8"/>
          </w:rPr>
          <w:t>12</w:t>
        </w:r>
        <w:r w:rsidRPr="00571676">
          <w:rPr>
            <w:webHidden/>
            <w:spacing w:val="-8"/>
          </w:rPr>
          <w:fldChar w:fldCharType="end"/>
        </w:r>
      </w:hyperlink>
    </w:p>
    <w:p w14:paraId="714A7610" w14:textId="77777777" w:rsidR="00FE2643" w:rsidRPr="00571676" w:rsidRDefault="00FE2643" w:rsidP="00571676">
      <w:pPr>
        <w:pStyle w:val="TOC4"/>
        <w:tabs>
          <w:tab w:val="right" w:leader="dot" w:pos="9639"/>
          <w:tab w:val="left" w:pos="9781"/>
        </w:tabs>
        <w:spacing w:before="20"/>
        <w:ind w:right="-227"/>
        <w:rPr>
          <w:rFonts w:asciiTheme="minorHAnsi" w:eastAsiaTheme="minorEastAsia" w:hAnsiTheme="minorHAnsi" w:cstheme="minorBidi"/>
          <w:spacing w:val="-8"/>
          <w:sz w:val="22"/>
          <w:szCs w:val="22"/>
          <w:lang w:eastAsia="ro-RO"/>
        </w:rPr>
      </w:pPr>
      <w:hyperlink w:anchor="_Toc83193606" w:history="1">
        <w:r w:rsidRPr="00571676">
          <w:rPr>
            <w:rStyle w:val="Hyperlink"/>
            <w:spacing w:val="-8"/>
          </w:rPr>
          <w:t>PNDR: Consultare publică privind suplimentarea bugetului pe submăsurile 6.2 și 6.4 destinate activităților economice neagricole</w:t>
        </w:r>
        <w:r w:rsidRPr="00571676">
          <w:rPr>
            <w:webHidden/>
            <w:spacing w:val="-8"/>
          </w:rPr>
          <w:tab/>
        </w:r>
        <w:r w:rsidRPr="00571676">
          <w:rPr>
            <w:webHidden/>
            <w:spacing w:val="-8"/>
          </w:rPr>
          <w:fldChar w:fldCharType="begin"/>
        </w:r>
        <w:r w:rsidRPr="00571676">
          <w:rPr>
            <w:webHidden/>
            <w:spacing w:val="-8"/>
          </w:rPr>
          <w:instrText xml:space="preserve"> PAGEREF _Toc83193606 \h </w:instrText>
        </w:r>
        <w:r w:rsidRPr="00571676">
          <w:rPr>
            <w:webHidden/>
            <w:spacing w:val="-8"/>
          </w:rPr>
        </w:r>
        <w:r w:rsidRPr="00571676">
          <w:rPr>
            <w:webHidden/>
            <w:spacing w:val="-8"/>
          </w:rPr>
          <w:fldChar w:fldCharType="separate"/>
        </w:r>
        <w:r w:rsidR="005C2921">
          <w:rPr>
            <w:webHidden/>
            <w:spacing w:val="-8"/>
          </w:rPr>
          <w:t>12</w:t>
        </w:r>
        <w:r w:rsidRPr="00571676">
          <w:rPr>
            <w:webHidden/>
            <w:spacing w:val="-8"/>
          </w:rPr>
          <w:fldChar w:fldCharType="end"/>
        </w:r>
      </w:hyperlink>
    </w:p>
    <w:p w14:paraId="50A026DE" w14:textId="77777777" w:rsidR="00FE2643" w:rsidRPr="00571676" w:rsidRDefault="00FE2643" w:rsidP="00571676">
      <w:pPr>
        <w:pStyle w:val="TOC2"/>
        <w:tabs>
          <w:tab w:val="clear" w:pos="9498"/>
          <w:tab w:val="right" w:leader="dot" w:pos="9639"/>
          <w:tab w:val="left" w:pos="9781"/>
        </w:tabs>
        <w:ind w:right="-227"/>
        <w:rPr>
          <w:rFonts w:asciiTheme="minorHAnsi" w:eastAsiaTheme="minorEastAsia" w:hAnsiTheme="minorHAnsi" w:cstheme="minorBidi"/>
          <w:b w:val="0"/>
          <w:smallCaps w:val="0"/>
          <w:spacing w:val="-8"/>
          <w:sz w:val="22"/>
          <w:szCs w:val="22"/>
          <w:lang w:eastAsia="ro-RO"/>
        </w:rPr>
      </w:pPr>
      <w:hyperlink w:anchor="_Toc83193607" w:history="1">
        <w:r w:rsidRPr="00571676">
          <w:rPr>
            <w:rStyle w:val="Hyperlink"/>
            <w:spacing w:val="-8"/>
          </w:rPr>
          <w:t>COVID-19</w:t>
        </w:r>
        <w:r w:rsidRPr="00571676">
          <w:rPr>
            <w:webHidden/>
            <w:spacing w:val="-8"/>
          </w:rPr>
          <w:tab/>
        </w:r>
        <w:r w:rsidRPr="00571676">
          <w:rPr>
            <w:webHidden/>
            <w:spacing w:val="-8"/>
          </w:rPr>
          <w:fldChar w:fldCharType="begin"/>
        </w:r>
        <w:r w:rsidRPr="00571676">
          <w:rPr>
            <w:webHidden/>
            <w:spacing w:val="-8"/>
          </w:rPr>
          <w:instrText xml:space="preserve"> PAGEREF _Toc83193607 \h </w:instrText>
        </w:r>
        <w:r w:rsidRPr="00571676">
          <w:rPr>
            <w:webHidden/>
            <w:spacing w:val="-8"/>
          </w:rPr>
        </w:r>
        <w:r w:rsidRPr="00571676">
          <w:rPr>
            <w:webHidden/>
            <w:spacing w:val="-8"/>
          </w:rPr>
          <w:fldChar w:fldCharType="separate"/>
        </w:r>
        <w:r w:rsidR="005C2921">
          <w:rPr>
            <w:webHidden/>
            <w:spacing w:val="-8"/>
          </w:rPr>
          <w:t>13</w:t>
        </w:r>
        <w:r w:rsidRPr="00571676">
          <w:rPr>
            <w:webHidden/>
            <w:spacing w:val="-8"/>
          </w:rPr>
          <w:fldChar w:fldCharType="end"/>
        </w:r>
      </w:hyperlink>
    </w:p>
    <w:p w14:paraId="2AFFF196" w14:textId="77777777" w:rsidR="00FE2643" w:rsidRPr="00571676" w:rsidRDefault="00FE2643" w:rsidP="00571676">
      <w:pPr>
        <w:pStyle w:val="TOC4"/>
        <w:tabs>
          <w:tab w:val="right" w:leader="dot" w:pos="9639"/>
          <w:tab w:val="left" w:pos="9781"/>
        </w:tabs>
        <w:ind w:right="-227"/>
        <w:rPr>
          <w:rFonts w:asciiTheme="minorHAnsi" w:eastAsiaTheme="minorEastAsia" w:hAnsiTheme="minorHAnsi" w:cstheme="minorBidi"/>
          <w:spacing w:val="-8"/>
          <w:sz w:val="22"/>
          <w:szCs w:val="22"/>
          <w:lang w:eastAsia="ro-RO"/>
        </w:rPr>
      </w:pPr>
      <w:hyperlink w:anchor="_Toc83193608" w:history="1">
        <w:r w:rsidRPr="00571676">
          <w:rPr>
            <w:rStyle w:val="Hyperlink"/>
            <w:spacing w:val="-8"/>
          </w:rPr>
          <w:t>NextGenerationEU: Comisia Europeană obține alte 9 miliarde de euro sub formă de obligațiuni pentru redresarea Europei în contextul COVID-19</w:t>
        </w:r>
        <w:r w:rsidRPr="00571676">
          <w:rPr>
            <w:webHidden/>
            <w:spacing w:val="-8"/>
          </w:rPr>
          <w:tab/>
        </w:r>
        <w:r w:rsidRPr="00571676">
          <w:rPr>
            <w:webHidden/>
            <w:spacing w:val="-8"/>
          </w:rPr>
          <w:fldChar w:fldCharType="begin"/>
        </w:r>
        <w:r w:rsidRPr="00571676">
          <w:rPr>
            <w:webHidden/>
            <w:spacing w:val="-8"/>
          </w:rPr>
          <w:instrText xml:space="preserve"> PAGEREF _Toc83193608 \h </w:instrText>
        </w:r>
        <w:r w:rsidRPr="00571676">
          <w:rPr>
            <w:webHidden/>
            <w:spacing w:val="-8"/>
          </w:rPr>
        </w:r>
        <w:r w:rsidRPr="00571676">
          <w:rPr>
            <w:webHidden/>
            <w:spacing w:val="-8"/>
          </w:rPr>
          <w:fldChar w:fldCharType="separate"/>
        </w:r>
        <w:r w:rsidR="005C2921">
          <w:rPr>
            <w:webHidden/>
            <w:spacing w:val="-8"/>
          </w:rPr>
          <w:t>13</w:t>
        </w:r>
        <w:r w:rsidRPr="00571676">
          <w:rPr>
            <w:webHidden/>
            <w:spacing w:val="-8"/>
          </w:rPr>
          <w:fldChar w:fldCharType="end"/>
        </w:r>
      </w:hyperlink>
    </w:p>
    <w:p w14:paraId="37E3C04A" w14:textId="77777777" w:rsidR="00FE2643" w:rsidRPr="00571676" w:rsidRDefault="00FE2643" w:rsidP="00571676">
      <w:pPr>
        <w:pStyle w:val="TOC2"/>
        <w:tabs>
          <w:tab w:val="clear" w:pos="9498"/>
          <w:tab w:val="right" w:leader="dot" w:pos="9639"/>
          <w:tab w:val="left" w:pos="9781"/>
        </w:tabs>
        <w:ind w:right="-227"/>
        <w:rPr>
          <w:rFonts w:asciiTheme="minorHAnsi" w:eastAsiaTheme="minorEastAsia" w:hAnsiTheme="minorHAnsi" w:cstheme="minorBidi"/>
          <w:b w:val="0"/>
          <w:smallCaps w:val="0"/>
          <w:spacing w:val="-8"/>
          <w:sz w:val="22"/>
          <w:szCs w:val="22"/>
          <w:lang w:eastAsia="ro-RO"/>
        </w:rPr>
      </w:pPr>
      <w:hyperlink w:anchor="_Toc83193609" w:history="1">
        <w:r w:rsidRPr="00571676">
          <w:rPr>
            <w:rStyle w:val="Hyperlink"/>
            <w:spacing w:val="-8"/>
          </w:rPr>
          <w:t>APELURI – Finanțări</w:t>
        </w:r>
        <w:r w:rsidRPr="00571676">
          <w:rPr>
            <w:webHidden/>
            <w:spacing w:val="-8"/>
          </w:rPr>
          <w:tab/>
        </w:r>
        <w:r w:rsidRPr="00571676">
          <w:rPr>
            <w:webHidden/>
            <w:spacing w:val="-8"/>
          </w:rPr>
          <w:fldChar w:fldCharType="begin"/>
        </w:r>
        <w:r w:rsidRPr="00571676">
          <w:rPr>
            <w:webHidden/>
            <w:spacing w:val="-8"/>
          </w:rPr>
          <w:instrText xml:space="preserve"> PAGEREF _Toc83193609 \h </w:instrText>
        </w:r>
        <w:r w:rsidRPr="00571676">
          <w:rPr>
            <w:webHidden/>
            <w:spacing w:val="-8"/>
          </w:rPr>
        </w:r>
        <w:r w:rsidRPr="00571676">
          <w:rPr>
            <w:webHidden/>
            <w:spacing w:val="-8"/>
          </w:rPr>
          <w:fldChar w:fldCharType="separate"/>
        </w:r>
        <w:r w:rsidR="005C2921">
          <w:rPr>
            <w:webHidden/>
            <w:spacing w:val="-8"/>
          </w:rPr>
          <w:t>13</w:t>
        </w:r>
        <w:r w:rsidRPr="00571676">
          <w:rPr>
            <w:webHidden/>
            <w:spacing w:val="-8"/>
          </w:rPr>
          <w:fldChar w:fldCharType="end"/>
        </w:r>
      </w:hyperlink>
    </w:p>
    <w:p w14:paraId="3754A496"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10" w:history="1">
        <w:r w:rsidRPr="00571676">
          <w:rPr>
            <w:rStyle w:val="Hyperlink"/>
            <w:spacing w:val="-8"/>
          </w:rPr>
          <w:t>RO-CULTURA: Termenul de depunere pentru apelul destinat inițiativelor culturale despre minoritatea romă a fost prelungit!</w:t>
        </w:r>
        <w:bookmarkStart w:id="0" w:name="_GoBack"/>
        <w:bookmarkEnd w:id="0"/>
        <w:r w:rsidRPr="00571676">
          <w:rPr>
            <w:webHidden/>
            <w:spacing w:val="-8"/>
          </w:rPr>
          <w:tab/>
        </w:r>
        <w:r w:rsidRPr="00571676">
          <w:rPr>
            <w:webHidden/>
            <w:spacing w:val="-8"/>
          </w:rPr>
          <w:fldChar w:fldCharType="begin"/>
        </w:r>
        <w:r w:rsidRPr="00571676">
          <w:rPr>
            <w:webHidden/>
            <w:spacing w:val="-8"/>
          </w:rPr>
          <w:instrText xml:space="preserve"> PAGEREF _Toc83193610 \h </w:instrText>
        </w:r>
        <w:r w:rsidRPr="00571676">
          <w:rPr>
            <w:webHidden/>
            <w:spacing w:val="-8"/>
          </w:rPr>
        </w:r>
        <w:r w:rsidRPr="00571676">
          <w:rPr>
            <w:webHidden/>
            <w:spacing w:val="-8"/>
          </w:rPr>
          <w:fldChar w:fldCharType="separate"/>
        </w:r>
        <w:r w:rsidR="005C2921">
          <w:rPr>
            <w:webHidden/>
            <w:spacing w:val="-8"/>
          </w:rPr>
          <w:t>13</w:t>
        </w:r>
        <w:r w:rsidRPr="00571676">
          <w:rPr>
            <w:webHidden/>
            <w:spacing w:val="-8"/>
          </w:rPr>
          <w:fldChar w:fldCharType="end"/>
        </w:r>
      </w:hyperlink>
    </w:p>
    <w:p w14:paraId="453ACFD4"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11" w:history="1">
        <w:r w:rsidRPr="00571676">
          <w:rPr>
            <w:rStyle w:val="Hyperlink"/>
            <w:spacing w:val="-8"/>
          </w:rPr>
          <w:t>POCU: Apel de proiecte adresat îmbunătățirii procesului de predare a limbii române preșcolarilor și elevilor aparținând minorităților naționale</w:t>
        </w:r>
        <w:r w:rsidRPr="00571676">
          <w:rPr>
            <w:webHidden/>
            <w:spacing w:val="-8"/>
          </w:rPr>
          <w:tab/>
        </w:r>
        <w:r w:rsidRPr="00571676">
          <w:rPr>
            <w:webHidden/>
            <w:spacing w:val="-8"/>
          </w:rPr>
          <w:fldChar w:fldCharType="begin"/>
        </w:r>
        <w:r w:rsidRPr="00571676">
          <w:rPr>
            <w:webHidden/>
            <w:spacing w:val="-8"/>
          </w:rPr>
          <w:instrText xml:space="preserve"> PAGEREF _Toc83193611 \h </w:instrText>
        </w:r>
        <w:r w:rsidRPr="00571676">
          <w:rPr>
            <w:webHidden/>
            <w:spacing w:val="-8"/>
          </w:rPr>
        </w:r>
        <w:r w:rsidRPr="00571676">
          <w:rPr>
            <w:webHidden/>
            <w:spacing w:val="-8"/>
          </w:rPr>
          <w:fldChar w:fldCharType="separate"/>
        </w:r>
        <w:r w:rsidR="005C2921">
          <w:rPr>
            <w:webHidden/>
            <w:spacing w:val="-8"/>
          </w:rPr>
          <w:t>14</w:t>
        </w:r>
        <w:r w:rsidRPr="00571676">
          <w:rPr>
            <w:webHidden/>
            <w:spacing w:val="-8"/>
          </w:rPr>
          <w:fldChar w:fldCharType="end"/>
        </w:r>
      </w:hyperlink>
    </w:p>
    <w:p w14:paraId="7C43E0D6"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12" w:history="1">
        <w:r w:rsidRPr="00571676">
          <w:rPr>
            <w:rStyle w:val="Hyperlink"/>
            <w:spacing w:val="-8"/>
          </w:rPr>
          <w:t>APIA: Demarează autorizarea la plată a ajutorului de stat pentru susținerea activității crescătorilor din sectorul bovin, în anul 2021</w:t>
        </w:r>
        <w:r w:rsidRPr="00571676">
          <w:rPr>
            <w:webHidden/>
            <w:spacing w:val="-8"/>
          </w:rPr>
          <w:tab/>
        </w:r>
        <w:r w:rsidRPr="00571676">
          <w:rPr>
            <w:webHidden/>
            <w:spacing w:val="-8"/>
          </w:rPr>
          <w:fldChar w:fldCharType="begin"/>
        </w:r>
        <w:r w:rsidRPr="00571676">
          <w:rPr>
            <w:webHidden/>
            <w:spacing w:val="-8"/>
          </w:rPr>
          <w:instrText xml:space="preserve"> PAGEREF _Toc83193612 \h </w:instrText>
        </w:r>
        <w:r w:rsidRPr="00571676">
          <w:rPr>
            <w:webHidden/>
            <w:spacing w:val="-8"/>
          </w:rPr>
        </w:r>
        <w:r w:rsidRPr="00571676">
          <w:rPr>
            <w:webHidden/>
            <w:spacing w:val="-8"/>
          </w:rPr>
          <w:fldChar w:fldCharType="separate"/>
        </w:r>
        <w:r w:rsidR="005C2921">
          <w:rPr>
            <w:webHidden/>
            <w:spacing w:val="-8"/>
          </w:rPr>
          <w:t>14</w:t>
        </w:r>
        <w:r w:rsidRPr="00571676">
          <w:rPr>
            <w:webHidden/>
            <w:spacing w:val="-8"/>
          </w:rPr>
          <w:fldChar w:fldCharType="end"/>
        </w:r>
      </w:hyperlink>
    </w:p>
    <w:p w14:paraId="5315765D"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13" w:history="1">
        <w:r w:rsidRPr="00571676">
          <w:rPr>
            <w:rStyle w:val="Hyperlink"/>
            <w:spacing w:val="-8"/>
          </w:rPr>
          <w:t>Program de accelerare adresat IMM-urilor din industria textilelor și de modă durabilă. Finanțări de până la 12.000 euro</w:t>
        </w:r>
        <w:r w:rsidRPr="00571676">
          <w:rPr>
            <w:webHidden/>
            <w:spacing w:val="-8"/>
          </w:rPr>
          <w:tab/>
        </w:r>
        <w:r w:rsidRPr="00571676">
          <w:rPr>
            <w:webHidden/>
            <w:spacing w:val="-8"/>
          </w:rPr>
          <w:fldChar w:fldCharType="begin"/>
        </w:r>
        <w:r w:rsidRPr="00571676">
          <w:rPr>
            <w:webHidden/>
            <w:spacing w:val="-8"/>
          </w:rPr>
          <w:instrText xml:space="preserve"> PAGEREF _Toc83193613 \h </w:instrText>
        </w:r>
        <w:r w:rsidRPr="00571676">
          <w:rPr>
            <w:webHidden/>
            <w:spacing w:val="-8"/>
          </w:rPr>
        </w:r>
        <w:r w:rsidRPr="00571676">
          <w:rPr>
            <w:webHidden/>
            <w:spacing w:val="-8"/>
          </w:rPr>
          <w:fldChar w:fldCharType="separate"/>
        </w:r>
        <w:r w:rsidR="005C2921">
          <w:rPr>
            <w:webHidden/>
            <w:spacing w:val="-8"/>
          </w:rPr>
          <w:t>15</w:t>
        </w:r>
        <w:r w:rsidRPr="00571676">
          <w:rPr>
            <w:webHidden/>
            <w:spacing w:val="-8"/>
          </w:rPr>
          <w:fldChar w:fldCharType="end"/>
        </w:r>
      </w:hyperlink>
    </w:p>
    <w:p w14:paraId="796ABB1A"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14" w:history="1">
        <w:r w:rsidRPr="00571676">
          <w:rPr>
            <w:rStyle w:val="Hyperlink"/>
            <w:spacing w:val="-8"/>
          </w:rPr>
          <w:t>Începând de astăzi pot fi transmise cererile de sprijin pentru accesarea Schemei de ajutor de stat „Sprijin pentru prima împădurire și crearea de suprafețe împădurite”</w:t>
        </w:r>
        <w:r w:rsidRPr="00571676">
          <w:rPr>
            <w:webHidden/>
            <w:spacing w:val="-8"/>
          </w:rPr>
          <w:tab/>
        </w:r>
        <w:r w:rsidRPr="00571676">
          <w:rPr>
            <w:webHidden/>
            <w:spacing w:val="-8"/>
          </w:rPr>
          <w:fldChar w:fldCharType="begin"/>
        </w:r>
        <w:r w:rsidRPr="00571676">
          <w:rPr>
            <w:webHidden/>
            <w:spacing w:val="-8"/>
          </w:rPr>
          <w:instrText xml:space="preserve"> PAGEREF _Toc83193614 \h </w:instrText>
        </w:r>
        <w:r w:rsidRPr="00571676">
          <w:rPr>
            <w:webHidden/>
            <w:spacing w:val="-8"/>
          </w:rPr>
        </w:r>
        <w:r w:rsidRPr="00571676">
          <w:rPr>
            <w:webHidden/>
            <w:spacing w:val="-8"/>
          </w:rPr>
          <w:fldChar w:fldCharType="separate"/>
        </w:r>
        <w:r w:rsidR="005C2921">
          <w:rPr>
            <w:webHidden/>
            <w:spacing w:val="-8"/>
          </w:rPr>
          <w:t>15</w:t>
        </w:r>
        <w:r w:rsidRPr="00571676">
          <w:rPr>
            <w:webHidden/>
            <w:spacing w:val="-8"/>
          </w:rPr>
          <w:fldChar w:fldCharType="end"/>
        </w:r>
      </w:hyperlink>
    </w:p>
    <w:p w14:paraId="0E98D52D"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15" w:history="1">
        <w:r w:rsidRPr="00571676">
          <w:rPr>
            <w:rStyle w:val="Hyperlink"/>
            <w:spacing w:val="-8"/>
          </w:rPr>
          <w:t>Mai puțin de o săptămână la dispoziție pentru depunerea proiectelor adresate sprijinirii inițiativelor culturale despre minoritatea romă</w:t>
        </w:r>
        <w:r w:rsidRPr="00571676">
          <w:rPr>
            <w:webHidden/>
            <w:spacing w:val="-8"/>
          </w:rPr>
          <w:tab/>
        </w:r>
        <w:r w:rsidRPr="00571676">
          <w:rPr>
            <w:webHidden/>
            <w:spacing w:val="-8"/>
          </w:rPr>
          <w:fldChar w:fldCharType="begin"/>
        </w:r>
        <w:r w:rsidRPr="00571676">
          <w:rPr>
            <w:webHidden/>
            <w:spacing w:val="-8"/>
          </w:rPr>
          <w:instrText xml:space="preserve"> PAGEREF _Toc83193615 \h </w:instrText>
        </w:r>
        <w:r w:rsidRPr="00571676">
          <w:rPr>
            <w:webHidden/>
            <w:spacing w:val="-8"/>
          </w:rPr>
        </w:r>
        <w:r w:rsidRPr="00571676">
          <w:rPr>
            <w:webHidden/>
            <w:spacing w:val="-8"/>
          </w:rPr>
          <w:fldChar w:fldCharType="separate"/>
        </w:r>
        <w:r w:rsidR="005C2921">
          <w:rPr>
            <w:webHidden/>
            <w:spacing w:val="-8"/>
          </w:rPr>
          <w:t>16</w:t>
        </w:r>
        <w:r w:rsidRPr="00571676">
          <w:rPr>
            <w:webHidden/>
            <w:spacing w:val="-8"/>
          </w:rPr>
          <w:fldChar w:fldCharType="end"/>
        </w:r>
      </w:hyperlink>
    </w:p>
    <w:p w14:paraId="1836D539"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16" w:history="1">
        <w:r w:rsidRPr="00571676">
          <w:rPr>
            <w:rStyle w:val="Hyperlink"/>
            <w:spacing w:val="-8"/>
          </w:rPr>
          <w:t>POCU: Versiunea actualizată a Ghidului pentru implementarea Strategiilor de Dezvoltare Locală destinat GAL-urilor înființate la nivelul orașelor cu peste 20.000 locuitori</w:t>
        </w:r>
        <w:r w:rsidRPr="00571676">
          <w:rPr>
            <w:webHidden/>
            <w:spacing w:val="-8"/>
          </w:rPr>
          <w:tab/>
        </w:r>
        <w:r w:rsidRPr="00571676">
          <w:rPr>
            <w:webHidden/>
            <w:spacing w:val="-8"/>
          </w:rPr>
          <w:fldChar w:fldCharType="begin"/>
        </w:r>
        <w:r w:rsidRPr="00571676">
          <w:rPr>
            <w:webHidden/>
            <w:spacing w:val="-8"/>
          </w:rPr>
          <w:instrText xml:space="preserve"> PAGEREF _Toc83193616 \h </w:instrText>
        </w:r>
        <w:r w:rsidRPr="00571676">
          <w:rPr>
            <w:webHidden/>
            <w:spacing w:val="-8"/>
          </w:rPr>
        </w:r>
        <w:r w:rsidRPr="00571676">
          <w:rPr>
            <w:webHidden/>
            <w:spacing w:val="-8"/>
          </w:rPr>
          <w:fldChar w:fldCharType="separate"/>
        </w:r>
        <w:r w:rsidR="005C2921">
          <w:rPr>
            <w:webHidden/>
            <w:spacing w:val="-8"/>
          </w:rPr>
          <w:t>17</w:t>
        </w:r>
        <w:r w:rsidRPr="00571676">
          <w:rPr>
            <w:webHidden/>
            <w:spacing w:val="-8"/>
          </w:rPr>
          <w:fldChar w:fldCharType="end"/>
        </w:r>
      </w:hyperlink>
    </w:p>
    <w:p w14:paraId="0A9EB630" w14:textId="77777777" w:rsidR="00FE2643" w:rsidRPr="00571676" w:rsidRDefault="00FE2643" w:rsidP="00571676">
      <w:pPr>
        <w:pStyle w:val="TOC2"/>
        <w:tabs>
          <w:tab w:val="clear" w:pos="9498"/>
          <w:tab w:val="right" w:leader="dot" w:pos="9639"/>
          <w:tab w:val="left" w:pos="9781"/>
        </w:tabs>
        <w:ind w:right="-227"/>
        <w:rPr>
          <w:rFonts w:asciiTheme="minorHAnsi" w:eastAsiaTheme="minorEastAsia" w:hAnsiTheme="minorHAnsi" w:cstheme="minorBidi"/>
          <w:b w:val="0"/>
          <w:smallCaps w:val="0"/>
          <w:spacing w:val="-8"/>
          <w:sz w:val="22"/>
          <w:szCs w:val="22"/>
          <w:lang w:eastAsia="ro-RO"/>
        </w:rPr>
      </w:pPr>
      <w:hyperlink w:anchor="_Toc83193617" w:history="1">
        <w:r w:rsidRPr="00571676">
          <w:rPr>
            <w:rStyle w:val="Hyperlink"/>
            <w:spacing w:val="-8"/>
          </w:rPr>
          <w:t>Din actualitatea europeană</w:t>
        </w:r>
        <w:r w:rsidRPr="00571676">
          <w:rPr>
            <w:webHidden/>
            <w:spacing w:val="-8"/>
          </w:rPr>
          <w:tab/>
        </w:r>
        <w:r w:rsidRPr="00571676">
          <w:rPr>
            <w:webHidden/>
            <w:spacing w:val="-8"/>
          </w:rPr>
          <w:fldChar w:fldCharType="begin"/>
        </w:r>
        <w:r w:rsidRPr="00571676">
          <w:rPr>
            <w:webHidden/>
            <w:spacing w:val="-8"/>
          </w:rPr>
          <w:instrText xml:space="preserve"> PAGEREF _Toc83193617 \h </w:instrText>
        </w:r>
        <w:r w:rsidRPr="00571676">
          <w:rPr>
            <w:webHidden/>
            <w:spacing w:val="-8"/>
          </w:rPr>
        </w:r>
        <w:r w:rsidRPr="00571676">
          <w:rPr>
            <w:webHidden/>
            <w:spacing w:val="-8"/>
          </w:rPr>
          <w:fldChar w:fldCharType="separate"/>
        </w:r>
        <w:r w:rsidR="005C2921">
          <w:rPr>
            <w:webHidden/>
            <w:spacing w:val="-8"/>
          </w:rPr>
          <w:t>17</w:t>
        </w:r>
        <w:r w:rsidRPr="00571676">
          <w:rPr>
            <w:webHidden/>
            <w:spacing w:val="-8"/>
          </w:rPr>
          <w:fldChar w:fldCharType="end"/>
        </w:r>
      </w:hyperlink>
    </w:p>
    <w:p w14:paraId="05C0180C"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18" w:history="1">
        <w:r w:rsidRPr="00571676">
          <w:rPr>
            <w:rStyle w:val="Hyperlink"/>
            <w:spacing w:val="-8"/>
          </w:rPr>
          <w:t>Eurobarometru: Cel mai înalt nivel de optimism în legătură cu viitorul UE din 2009 până în prezent</w:t>
        </w:r>
        <w:r w:rsidRPr="00571676">
          <w:rPr>
            <w:webHidden/>
            <w:spacing w:val="-8"/>
          </w:rPr>
          <w:tab/>
        </w:r>
        <w:r w:rsidRPr="00571676">
          <w:rPr>
            <w:webHidden/>
            <w:spacing w:val="-8"/>
          </w:rPr>
          <w:fldChar w:fldCharType="begin"/>
        </w:r>
        <w:r w:rsidRPr="00571676">
          <w:rPr>
            <w:webHidden/>
            <w:spacing w:val="-8"/>
          </w:rPr>
          <w:instrText xml:space="preserve"> PAGEREF _Toc83193618 \h </w:instrText>
        </w:r>
        <w:r w:rsidRPr="00571676">
          <w:rPr>
            <w:webHidden/>
            <w:spacing w:val="-8"/>
          </w:rPr>
        </w:r>
        <w:r w:rsidRPr="00571676">
          <w:rPr>
            <w:webHidden/>
            <w:spacing w:val="-8"/>
          </w:rPr>
          <w:fldChar w:fldCharType="separate"/>
        </w:r>
        <w:r w:rsidR="005C2921">
          <w:rPr>
            <w:webHidden/>
            <w:spacing w:val="-8"/>
          </w:rPr>
          <w:t>17</w:t>
        </w:r>
        <w:r w:rsidRPr="00571676">
          <w:rPr>
            <w:webHidden/>
            <w:spacing w:val="-8"/>
          </w:rPr>
          <w:fldChar w:fldCharType="end"/>
        </w:r>
      </w:hyperlink>
    </w:p>
    <w:p w14:paraId="35673836"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19" w:history="1">
        <w:r w:rsidRPr="00571676">
          <w:rPr>
            <w:rStyle w:val="Hyperlink"/>
            <w:spacing w:val="-8"/>
          </w:rPr>
          <w:t>Starea Uniunii: Comisia propune o cale către transpunerea în realitate a deceniului digital pentru a realiza transformarea digitală a UE până în 2030</w:t>
        </w:r>
        <w:r w:rsidRPr="00571676">
          <w:rPr>
            <w:webHidden/>
            <w:spacing w:val="-8"/>
          </w:rPr>
          <w:tab/>
        </w:r>
        <w:r w:rsidRPr="00571676">
          <w:rPr>
            <w:webHidden/>
            <w:spacing w:val="-8"/>
          </w:rPr>
          <w:fldChar w:fldCharType="begin"/>
        </w:r>
        <w:r w:rsidRPr="00571676">
          <w:rPr>
            <w:webHidden/>
            <w:spacing w:val="-8"/>
          </w:rPr>
          <w:instrText xml:space="preserve"> PAGEREF _Toc83193619 \h </w:instrText>
        </w:r>
        <w:r w:rsidRPr="00571676">
          <w:rPr>
            <w:webHidden/>
            <w:spacing w:val="-8"/>
          </w:rPr>
        </w:r>
        <w:r w:rsidRPr="00571676">
          <w:rPr>
            <w:webHidden/>
            <w:spacing w:val="-8"/>
          </w:rPr>
          <w:fldChar w:fldCharType="separate"/>
        </w:r>
        <w:r w:rsidR="005C2921">
          <w:rPr>
            <w:webHidden/>
            <w:spacing w:val="-8"/>
          </w:rPr>
          <w:t>19</w:t>
        </w:r>
        <w:r w:rsidRPr="00571676">
          <w:rPr>
            <w:webHidden/>
            <w:spacing w:val="-8"/>
          </w:rPr>
          <w:fldChar w:fldCharType="end"/>
        </w:r>
      </w:hyperlink>
    </w:p>
    <w:p w14:paraId="53E43DC4"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20" w:history="1">
        <w:r w:rsidRPr="00571676">
          <w:rPr>
            <w:rStyle w:val="Hyperlink"/>
            <w:spacing w:val="-8"/>
          </w:rPr>
          <w:t>Noul Bauhaus european: noi acțiuni și posibilități de finanțare pentru a corela durabilitatea cu stilul și incluziunea</w:t>
        </w:r>
        <w:r w:rsidRPr="00571676">
          <w:rPr>
            <w:webHidden/>
            <w:spacing w:val="-8"/>
          </w:rPr>
          <w:tab/>
        </w:r>
        <w:r w:rsidRPr="00571676">
          <w:rPr>
            <w:webHidden/>
            <w:spacing w:val="-8"/>
          </w:rPr>
          <w:fldChar w:fldCharType="begin"/>
        </w:r>
        <w:r w:rsidRPr="00571676">
          <w:rPr>
            <w:webHidden/>
            <w:spacing w:val="-8"/>
          </w:rPr>
          <w:instrText xml:space="preserve"> PAGEREF _Toc83193620 \h </w:instrText>
        </w:r>
        <w:r w:rsidRPr="00571676">
          <w:rPr>
            <w:webHidden/>
            <w:spacing w:val="-8"/>
          </w:rPr>
        </w:r>
        <w:r w:rsidRPr="00571676">
          <w:rPr>
            <w:webHidden/>
            <w:spacing w:val="-8"/>
          </w:rPr>
          <w:fldChar w:fldCharType="separate"/>
        </w:r>
        <w:r w:rsidR="005C2921">
          <w:rPr>
            <w:webHidden/>
            <w:spacing w:val="-8"/>
          </w:rPr>
          <w:t>21</w:t>
        </w:r>
        <w:r w:rsidRPr="00571676">
          <w:rPr>
            <w:webHidden/>
            <w:spacing w:val="-8"/>
          </w:rPr>
          <w:fldChar w:fldCharType="end"/>
        </w:r>
      </w:hyperlink>
    </w:p>
    <w:p w14:paraId="76227359"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21" w:history="1">
        <w:r w:rsidRPr="00571676">
          <w:rPr>
            <w:rStyle w:val="Hyperlink"/>
            <w:spacing w:val="-8"/>
          </w:rPr>
          <w:t>Starea Uniunii: Comisia cere statelor membre să îmbunătățească siguranța jurnaliștilor în întreaga UE</w:t>
        </w:r>
        <w:r w:rsidRPr="00571676">
          <w:rPr>
            <w:webHidden/>
            <w:spacing w:val="-8"/>
          </w:rPr>
          <w:tab/>
        </w:r>
        <w:r w:rsidRPr="00571676">
          <w:rPr>
            <w:webHidden/>
            <w:spacing w:val="-8"/>
          </w:rPr>
          <w:fldChar w:fldCharType="begin"/>
        </w:r>
        <w:r w:rsidRPr="00571676">
          <w:rPr>
            <w:webHidden/>
            <w:spacing w:val="-8"/>
          </w:rPr>
          <w:instrText xml:space="preserve"> PAGEREF _Toc83193621 \h </w:instrText>
        </w:r>
        <w:r w:rsidRPr="00571676">
          <w:rPr>
            <w:webHidden/>
            <w:spacing w:val="-8"/>
          </w:rPr>
        </w:r>
        <w:r w:rsidRPr="00571676">
          <w:rPr>
            <w:webHidden/>
            <w:spacing w:val="-8"/>
          </w:rPr>
          <w:fldChar w:fldCharType="separate"/>
        </w:r>
        <w:r w:rsidR="005C2921">
          <w:rPr>
            <w:webHidden/>
            <w:spacing w:val="-8"/>
          </w:rPr>
          <w:t>23</w:t>
        </w:r>
        <w:r w:rsidRPr="00571676">
          <w:rPr>
            <w:webHidden/>
            <w:spacing w:val="-8"/>
          </w:rPr>
          <w:fldChar w:fldCharType="end"/>
        </w:r>
      </w:hyperlink>
    </w:p>
    <w:p w14:paraId="22B013CC"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22" w:history="1">
        <w:r w:rsidRPr="00571676">
          <w:rPr>
            <w:rStyle w:val="Hyperlink"/>
            <w:spacing w:val="-8"/>
          </w:rPr>
          <w:t>Autoritatea europeană pentru pregătire și răspuns în caz de urgență sanitară (HERA): să fim pregătiți pentru viitoarele urgențe sanitare</w:t>
        </w:r>
        <w:r w:rsidRPr="00571676">
          <w:rPr>
            <w:webHidden/>
            <w:spacing w:val="-8"/>
          </w:rPr>
          <w:tab/>
        </w:r>
        <w:r w:rsidRPr="00571676">
          <w:rPr>
            <w:webHidden/>
            <w:spacing w:val="-8"/>
          </w:rPr>
          <w:fldChar w:fldCharType="begin"/>
        </w:r>
        <w:r w:rsidRPr="00571676">
          <w:rPr>
            <w:webHidden/>
            <w:spacing w:val="-8"/>
          </w:rPr>
          <w:instrText xml:space="preserve"> PAGEREF _Toc83193622 \h </w:instrText>
        </w:r>
        <w:r w:rsidRPr="00571676">
          <w:rPr>
            <w:webHidden/>
            <w:spacing w:val="-8"/>
          </w:rPr>
        </w:r>
        <w:r w:rsidRPr="00571676">
          <w:rPr>
            <w:webHidden/>
            <w:spacing w:val="-8"/>
          </w:rPr>
          <w:fldChar w:fldCharType="separate"/>
        </w:r>
        <w:r w:rsidR="005C2921">
          <w:rPr>
            <w:webHidden/>
            <w:spacing w:val="-8"/>
          </w:rPr>
          <w:t>26</w:t>
        </w:r>
        <w:r w:rsidRPr="00571676">
          <w:rPr>
            <w:webHidden/>
            <w:spacing w:val="-8"/>
          </w:rPr>
          <w:fldChar w:fldCharType="end"/>
        </w:r>
      </w:hyperlink>
    </w:p>
    <w:p w14:paraId="57F43354"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23" w:history="1">
        <w:r w:rsidRPr="00571676">
          <w:rPr>
            <w:rStyle w:val="Hyperlink"/>
            <w:spacing w:val="-8"/>
          </w:rPr>
          <w:t>Marea Mediterană și Marea Neagră: Comisia propune posibilități de pescuit pentru 2022</w:t>
        </w:r>
        <w:r w:rsidRPr="00571676">
          <w:rPr>
            <w:webHidden/>
            <w:spacing w:val="-8"/>
          </w:rPr>
          <w:tab/>
        </w:r>
        <w:r w:rsidRPr="00571676">
          <w:rPr>
            <w:webHidden/>
            <w:spacing w:val="-8"/>
          </w:rPr>
          <w:fldChar w:fldCharType="begin"/>
        </w:r>
        <w:r w:rsidRPr="00571676">
          <w:rPr>
            <w:webHidden/>
            <w:spacing w:val="-8"/>
          </w:rPr>
          <w:instrText xml:space="preserve"> PAGEREF _Toc83193623 \h </w:instrText>
        </w:r>
        <w:r w:rsidRPr="00571676">
          <w:rPr>
            <w:webHidden/>
            <w:spacing w:val="-8"/>
          </w:rPr>
        </w:r>
        <w:r w:rsidRPr="00571676">
          <w:rPr>
            <w:webHidden/>
            <w:spacing w:val="-8"/>
          </w:rPr>
          <w:fldChar w:fldCharType="separate"/>
        </w:r>
        <w:r w:rsidR="005C2921">
          <w:rPr>
            <w:webHidden/>
            <w:spacing w:val="-8"/>
          </w:rPr>
          <w:t>29</w:t>
        </w:r>
        <w:r w:rsidRPr="00571676">
          <w:rPr>
            <w:webHidden/>
            <w:spacing w:val="-8"/>
          </w:rPr>
          <w:fldChar w:fldCharType="end"/>
        </w:r>
      </w:hyperlink>
    </w:p>
    <w:p w14:paraId="4E61FC86"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24" w:history="1">
        <w:r w:rsidRPr="00571676">
          <w:rPr>
            <w:rStyle w:val="Hyperlink"/>
            <w:spacing w:val="-8"/>
          </w:rPr>
          <w:t>Conferința privind viitorul Europei: cetățenii în centrul atenției</w:t>
        </w:r>
        <w:r w:rsidRPr="00571676">
          <w:rPr>
            <w:webHidden/>
            <w:spacing w:val="-8"/>
          </w:rPr>
          <w:tab/>
        </w:r>
        <w:r w:rsidRPr="00571676">
          <w:rPr>
            <w:webHidden/>
            <w:spacing w:val="-8"/>
          </w:rPr>
          <w:fldChar w:fldCharType="begin"/>
        </w:r>
        <w:r w:rsidRPr="00571676">
          <w:rPr>
            <w:webHidden/>
            <w:spacing w:val="-8"/>
          </w:rPr>
          <w:instrText xml:space="preserve"> PAGEREF _Toc83193624 \h </w:instrText>
        </w:r>
        <w:r w:rsidRPr="00571676">
          <w:rPr>
            <w:webHidden/>
            <w:spacing w:val="-8"/>
          </w:rPr>
        </w:r>
        <w:r w:rsidRPr="00571676">
          <w:rPr>
            <w:webHidden/>
            <w:spacing w:val="-8"/>
          </w:rPr>
          <w:fldChar w:fldCharType="separate"/>
        </w:r>
        <w:r w:rsidR="005C2921">
          <w:rPr>
            <w:webHidden/>
            <w:spacing w:val="-8"/>
          </w:rPr>
          <w:t>30</w:t>
        </w:r>
        <w:r w:rsidRPr="00571676">
          <w:rPr>
            <w:webHidden/>
            <w:spacing w:val="-8"/>
          </w:rPr>
          <w:fldChar w:fldCharType="end"/>
        </w:r>
      </w:hyperlink>
    </w:p>
    <w:p w14:paraId="202186CF" w14:textId="77777777" w:rsidR="00FE2643" w:rsidRPr="00571676" w:rsidRDefault="00FE2643" w:rsidP="00571676">
      <w:pPr>
        <w:pStyle w:val="TOC4"/>
        <w:tabs>
          <w:tab w:val="right" w:leader="dot" w:pos="9639"/>
          <w:tab w:val="left" w:pos="9781"/>
        </w:tabs>
        <w:spacing w:before="20"/>
        <w:ind w:left="1418" w:right="-227" w:firstLine="22"/>
        <w:rPr>
          <w:rFonts w:asciiTheme="minorHAnsi" w:eastAsiaTheme="minorEastAsia" w:hAnsiTheme="minorHAnsi" w:cstheme="minorBidi"/>
          <w:spacing w:val="-8"/>
          <w:sz w:val="22"/>
          <w:szCs w:val="22"/>
          <w:lang w:eastAsia="ro-RO"/>
        </w:rPr>
      </w:pPr>
      <w:hyperlink w:anchor="_Toc83193625" w:history="1">
        <w:r w:rsidRPr="00571676">
          <w:rPr>
            <w:rStyle w:val="Hyperlink"/>
            <w:spacing w:val="-8"/>
          </w:rPr>
          <w:t>7 miliarde de euro pentru proiecte-cheie de infrastructură: verigi lipsă și transport verde</w:t>
        </w:r>
        <w:r w:rsidRPr="00571676">
          <w:rPr>
            <w:webHidden/>
            <w:spacing w:val="-8"/>
          </w:rPr>
          <w:tab/>
        </w:r>
        <w:r w:rsidRPr="00571676">
          <w:rPr>
            <w:webHidden/>
            <w:spacing w:val="-8"/>
          </w:rPr>
          <w:fldChar w:fldCharType="begin"/>
        </w:r>
        <w:r w:rsidRPr="00571676">
          <w:rPr>
            <w:webHidden/>
            <w:spacing w:val="-8"/>
          </w:rPr>
          <w:instrText xml:space="preserve"> PAGEREF _Toc83193625 \h </w:instrText>
        </w:r>
        <w:r w:rsidRPr="00571676">
          <w:rPr>
            <w:webHidden/>
            <w:spacing w:val="-8"/>
          </w:rPr>
        </w:r>
        <w:r w:rsidRPr="00571676">
          <w:rPr>
            <w:webHidden/>
            <w:spacing w:val="-8"/>
          </w:rPr>
          <w:fldChar w:fldCharType="separate"/>
        </w:r>
        <w:r w:rsidR="005C2921">
          <w:rPr>
            <w:webHidden/>
            <w:spacing w:val="-8"/>
          </w:rPr>
          <w:t>31</w:t>
        </w:r>
        <w:r w:rsidRPr="00571676">
          <w:rPr>
            <w:webHidden/>
            <w:spacing w:val="-8"/>
          </w:rPr>
          <w:fldChar w:fldCharType="end"/>
        </w:r>
      </w:hyperlink>
    </w:p>
    <w:p w14:paraId="4BDF46B7" w14:textId="0AB79C5C" w:rsidR="00421EE9" w:rsidRPr="00F50627" w:rsidRDefault="00D55F50" w:rsidP="00FE2643">
      <w:pPr>
        <w:pStyle w:val="TOC4"/>
        <w:ind w:right="-227"/>
        <w:rPr>
          <w:rStyle w:val="Hyperlink"/>
          <w:noProof w:val="0"/>
          <w:sz w:val="16"/>
          <w:szCs w:val="16"/>
        </w:rPr>
      </w:pPr>
      <w:r w:rsidRPr="00F52C41">
        <w:rPr>
          <w:rStyle w:val="Hyperlink"/>
          <w:bCs/>
          <w:noProof w:val="0"/>
          <w:sz w:val="19"/>
          <w:szCs w:val="19"/>
        </w:rPr>
        <w:lastRenderedPageBreak/>
        <w:fldChar w:fldCharType="end"/>
      </w:r>
      <w:bookmarkStart w:id="1" w:name="_Toc295381585"/>
      <w:bookmarkStart w:id="2" w:name="_Toc295382630"/>
      <w:bookmarkStart w:id="3" w:name="_Toc295382935"/>
      <w:bookmarkStart w:id="4" w:name="_Toc295383781"/>
      <w:bookmarkStart w:id="5" w:name="_Toc295383801"/>
      <w:bookmarkStart w:id="6" w:name="_Toc295383846"/>
      <w:bookmarkStart w:id="7" w:name="_Toc382990067"/>
      <w:bookmarkStart w:id="8" w:name="_Toc407616157"/>
      <w:bookmarkStart w:id="9" w:name="_Toc441216789"/>
      <w:bookmarkEnd w:id="8"/>
      <w:r w:rsidR="005715B8" w:rsidRPr="00F50627">
        <w:rPr>
          <w:rStyle w:val="Hyperlink"/>
          <w:sz w:val="15"/>
          <w:szCs w:val="15"/>
          <w:lang w:eastAsia="ro-RO"/>
        </w:rPr>
        <mc:AlternateContent>
          <mc:Choice Requires="wps">
            <w:drawing>
              <wp:anchor distT="0" distB="0" distL="114300" distR="114300" simplePos="0" relativeHeight="251980800" behindDoc="0" locked="0" layoutInCell="1" allowOverlap="1" wp14:anchorId="21B6ABBA" wp14:editId="05C32809">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FE2643" w:rsidRPr="00392067" w:rsidRDefault="00FE2643" w:rsidP="005715B8">
                            <w:pPr>
                              <w:rPr>
                                <w:sz w:val="16"/>
                              </w:rPr>
                            </w:pPr>
                            <w:r w:rsidRPr="00392067">
                              <w:rPr>
                                <w:sz w:val="16"/>
                              </w:rPr>
                              <w:t>Întocmit,</w:t>
                            </w:r>
                          </w:p>
                          <w:p w14:paraId="22D5ECD6" w14:textId="77777777" w:rsidR="00FE2643" w:rsidRPr="00392067" w:rsidRDefault="00FE2643" w:rsidP="005715B8">
                            <w:pPr>
                              <w:jc w:val="right"/>
                              <w:rPr>
                                <w:sz w:val="16"/>
                              </w:rPr>
                            </w:pPr>
                            <w:r w:rsidRPr="00392067">
                              <w:rPr>
                                <w:sz w:val="16"/>
                              </w:rPr>
                              <w:t>Compartimentul Afaceri Europene și Relații Internaționale,</w:t>
                            </w:r>
                          </w:p>
                          <w:p w14:paraId="03EB92FB" w14:textId="77777777" w:rsidR="00FE2643" w:rsidRPr="00392067" w:rsidRDefault="00FE2643" w:rsidP="005715B8">
                            <w:pPr>
                              <w:jc w:val="right"/>
                              <w:rPr>
                                <w:sz w:val="16"/>
                              </w:rPr>
                            </w:pPr>
                            <w:r w:rsidRPr="00392067">
                              <w:rPr>
                                <w:sz w:val="16"/>
                              </w:rPr>
                              <w:t>Edit Iliescu, consilier</w:t>
                            </w:r>
                          </w:p>
                          <w:p w14:paraId="7F72545D" w14:textId="77777777" w:rsidR="00FE2643" w:rsidRPr="00392067" w:rsidRDefault="00FE2643"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FE2643" w:rsidRPr="00392067" w:rsidRDefault="00FE2643" w:rsidP="005715B8">
                      <w:pPr>
                        <w:rPr>
                          <w:sz w:val="16"/>
                        </w:rPr>
                      </w:pPr>
                      <w:r w:rsidRPr="00392067">
                        <w:rPr>
                          <w:sz w:val="16"/>
                        </w:rPr>
                        <w:t>Întocmit,</w:t>
                      </w:r>
                    </w:p>
                    <w:p w14:paraId="22D5ECD6" w14:textId="77777777" w:rsidR="00FE2643" w:rsidRPr="00392067" w:rsidRDefault="00FE2643" w:rsidP="005715B8">
                      <w:pPr>
                        <w:jc w:val="right"/>
                        <w:rPr>
                          <w:sz w:val="16"/>
                        </w:rPr>
                      </w:pPr>
                      <w:r w:rsidRPr="00392067">
                        <w:rPr>
                          <w:sz w:val="16"/>
                        </w:rPr>
                        <w:t>Compartimentul Afaceri Europene și Relații Internaționale,</w:t>
                      </w:r>
                    </w:p>
                    <w:p w14:paraId="03EB92FB" w14:textId="77777777" w:rsidR="00FE2643" w:rsidRPr="00392067" w:rsidRDefault="00FE2643" w:rsidP="005715B8">
                      <w:pPr>
                        <w:jc w:val="right"/>
                        <w:rPr>
                          <w:sz w:val="16"/>
                        </w:rPr>
                      </w:pPr>
                      <w:r w:rsidRPr="00392067">
                        <w:rPr>
                          <w:sz w:val="16"/>
                        </w:rPr>
                        <w:t>Edit Iliescu, consilier</w:t>
                      </w:r>
                    </w:p>
                    <w:p w14:paraId="7F72545D" w14:textId="77777777" w:rsidR="00FE2643" w:rsidRPr="00392067" w:rsidRDefault="00FE2643" w:rsidP="005715B8">
                      <w:pPr>
                        <w:jc w:val="right"/>
                        <w:rPr>
                          <w:sz w:val="14"/>
                        </w:rPr>
                      </w:pPr>
                      <w:r w:rsidRPr="00392067">
                        <w:rPr>
                          <w:sz w:val="16"/>
                        </w:rPr>
                        <w:t>Alexandra Irina Pădurean, manager public</w:t>
                      </w:r>
                    </w:p>
                  </w:txbxContent>
                </v:textbox>
                <w10:wrap anchorx="margin" anchory="margin"/>
              </v:shape>
            </w:pict>
          </mc:Fallback>
        </mc:AlternateContent>
      </w:r>
    </w:p>
    <w:p w14:paraId="4FA8C69A" w14:textId="463E8DBC" w:rsidR="006538AC" w:rsidRPr="00F50627" w:rsidRDefault="003075AF" w:rsidP="00001E0A">
      <w:pPr>
        <w:pStyle w:val="AgendaPrefect"/>
        <w:spacing w:before="0" w:after="0"/>
        <w:ind w:right="199"/>
        <w:rPr>
          <w:rFonts w:ascii="Book Antiqua" w:hAnsi="Book Antiqua"/>
          <w:spacing w:val="-6"/>
          <w:sz w:val="20"/>
        </w:rPr>
      </w:pPr>
      <w:bookmarkStart w:id="10" w:name="_Toc83193589"/>
      <w:r w:rsidRPr="00F50627">
        <w:rPr>
          <w:rFonts w:ascii="Book Antiqua" w:hAnsi="Book Antiqua"/>
          <w:color w:val="auto"/>
        </w:rPr>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9"/>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A94792">
        <w:rPr>
          <w:rFonts w:ascii="Book Antiqua" w:hAnsi="Book Antiqua"/>
          <w:color w:val="auto"/>
          <w:spacing w:val="-6"/>
          <w:sz w:val="20"/>
        </w:rPr>
        <w:t>13 - 17</w:t>
      </w:r>
      <w:r w:rsidR="0093714A" w:rsidRPr="0093714A">
        <w:rPr>
          <w:rFonts w:ascii="Book Antiqua" w:hAnsi="Book Antiqua"/>
          <w:color w:val="auto"/>
          <w:spacing w:val="-6"/>
          <w:sz w:val="20"/>
        </w:rPr>
        <w:t xml:space="preserve"> septembrie </w:t>
      </w:r>
      <w:r w:rsidR="006538AC" w:rsidRPr="0093714A">
        <w:rPr>
          <w:rFonts w:ascii="Book Antiqua" w:hAnsi="Book Antiqua"/>
          <w:color w:val="auto"/>
          <w:spacing w:val="-6"/>
          <w:sz w:val="20"/>
        </w:rPr>
        <w:t>,</w:t>
      </w:r>
      <w:r w:rsidR="00961057" w:rsidRPr="0093714A">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10"/>
    </w:p>
    <w:p w14:paraId="18D7DFE8" w14:textId="6B434407" w:rsidR="003075AF" w:rsidRPr="00F50627"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112" w:type="pct"/>
        <w:shd w:val="clear" w:color="auto" w:fill="BDCBF1"/>
        <w:tblLayout w:type="fixed"/>
        <w:tblLook w:val="04A0" w:firstRow="1" w:lastRow="0" w:firstColumn="1" w:lastColumn="0" w:noHBand="0" w:noVBand="1"/>
      </w:tblPr>
      <w:tblGrid>
        <w:gridCol w:w="8080"/>
        <w:gridCol w:w="1688"/>
      </w:tblGrid>
      <w:tr w:rsidR="003075AF" w:rsidRPr="00F50627" w14:paraId="3E29C9AE" w14:textId="77777777" w:rsidTr="009C17D9">
        <w:trPr>
          <w:trHeight w:val="413"/>
          <w:tblHeader/>
        </w:trPr>
        <w:tc>
          <w:tcPr>
            <w:tcW w:w="4136" w:type="pct"/>
            <w:tcBorders>
              <w:top w:val="nil"/>
              <w:left w:val="nil"/>
              <w:bottom w:val="double" w:sz="4" w:space="0" w:color="006600"/>
              <w:right w:val="double" w:sz="4" w:space="0" w:color="006600"/>
            </w:tcBorders>
            <w:shd w:val="clear" w:color="auto" w:fill="BDCBF1"/>
            <w:vAlign w:val="center"/>
          </w:tcPr>
          <w:p w14:paraId="2CB59894" w14:textId="25249086" w:rsidR="003075AF" w:rsidRPr="00F50627" w:rsidRDefault="00823E67" w:rsidP="00001E0A">
            <w:pPr>
              <w:ind w:right="199"/>
              <w:rPr>
                <w:rFonts w:ascii="Book Antiqua" w:hAnsi="Book Antiqua" w:cs="Arial"/>
                <w:b/>
                <w:sz w:val="22"/>
                <w:szCs w:val="22"/>
              </w:rPr>
            </w:pPr>
            <w:r w:rsidRPr="00F50627">
              <w:rPr>
                <w:rFonts w:ascii="Book Antiqua" w:hAnsi="Book Antiqua" w:cs="Arial"/>
                <w:b/>
                <w:sz w:val="22"/>
                <w:szCs w:val="22"/>
              </w:rPr>
              <w:t>E</w:t>
            </w:r>
            <w:r w:rsidR="003075AF" w:rsidRPr="00F50627">
              <w:rPr>
                <w:rFonts w:ascii="Book Antiqua" w:hAnsi="Book Antiqua" w:cs="Arial"/>
                <w:b/>
                <w:sz w:val="22"/>
                <w:szCs w:val="22"/>
              </w:rPr>
              <w:t>veniment</w:t>
            </w:r>
          </w:p>
        </w:tc>
        <w:tc>
          <w:tcPr>
            <w:tcW w:w="864"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52603" w:rsidRPr="00F50627" w14:paraId="493F8A70" w14:textId="77777777" w:rsidTr="009C17D9">
        <w:trPr>
          <w:trHeight w:val="388"/>
        </w:trPr>
        <w:tc>
          <w:tcPr>
            <w:tcW w:w="4136" w:type="pct"/>
            <w:tcBorders>
              <w:top w:val="dotted" w:sz="4" w:space="0" w:color="A6A6A6"/>
              <w:left w:val="nil"/>
              <w:bottom w:val="dotted" w:sz="4" w:space="0" w:color="A6A6A6"/>
              <w:right w:val="double" w:sz="4" w:space="0" w:color="006600"/>
            </w:tcBorders>
            <w:shd w:val="clear" w:color="auto" w:fill="auto"/>
          </w:tcPr>
          <w:p w14:paraId="06F1B065" w14:textId="7C7F5DC4" w:rsidR="00952603" w:rsidRPr="003A491D" w:rsidRDefault="00D038AA" w:rsidP="00EB28E9">
            <w:pPr>
              <w:spacing w:before="40"/>
              <w:ind w:right="198"/>
              <w:rPr>
                <w:rFonts w:ascii="Book Antiqua" w:hAnsi="Book Antiqua" w:cstheme="minorHAnsi"/>
                <w:i/>
                <w:iCs/>
                <w:sz w:val="22"/>
                <w:szCs w:val="21"/>
              </w:rPr>
            </w:pPr>
            <w:r w:rsidRPr="00D038AA">
              <w:rPr>
                <w:rFonts w:ascii="Book Antiqua" w:hAnsi="Book Antiqua" w:cstheme="minorHAnsi"/>
                <w:i/>
                <w:iCs/>
                <w:sz w:val="22"/>
                <w:szCs w:val="21"/>
              </w:rPr>
              <w:t>Participare la festivitatea organizată astăzi la Colegiul Na</w:t>
            </w:r>
            <w:r w:rsidRPr="00D038AA">
              <w:rPr>
                <w:rFonts w:ascii="Cambria" w:hAnsi="Cambria" w:cs="Cambria"/>
                <w:i/>
                <w:iCs/>
                <w:sz w:val="22"/>
                <w:szCs w:val="21"/>
              </w:rPr>
              <w:t>ț</w:t>
            </w:r>
            <w:r w:rsidRPr="00D038AA">
              <w:rPr>
                <w:rFonts w:ascii="Book Antiqua" w:hAnsi="Book Antiqua" w:cstheme="minorHAnsi"/>
                <w:i/>
                <w:iCs/>
                <w:sz w:val="22"/>
                <w:szCs w:val="21"/>
              </w:rPr>
              <w:t>ional „Decebal” din Deva cu ocazia începerii noului an de învă</w:t>
            </w:r>
            <w:r w:rsidRPr="00D038AA">
              <w:rPr>
                <w:rFonts w:ascii="Cambria" w:hAnsi="Cambria" w:cs="Cambria"/>
                <w:i/>
                <w:iCs/>
                <w:sz w:val="22"/>
                <w:szCs w:val="21"/>
              </w:rPr>
              <w:t>ț</w:t>
            </w:r>
            <w:r w:rsidRPr="00D038AA">
              <w:rPr>
                <w:rFonts w:ascii="Book Antiqua" w:hAnsi="Book Antiqua" w:cs="Book Antiqua"/>
                <w:i/>
                <w:iCs/>
                <w:sz w:val="22"/>
                <w:szCs w:val="21"/>
              </w:rPr>
              <w:t>ă</w:t>
            </w:r>
            <w:r w:rsidRPr="00D038AA">
              <w:rPr>
                <w:rFonts w:ascii="Book Antiqua" w:hAnsi="Book Antiqua" w:cstheme="minorHAnsi"/>
                <w:i/>
                <w:iCs/>
                <w:sz w:val="22"/>
                <w:szCs w:val="21"/>
              </w:rPr>
              <w:t>mânt</w:t>
            </w:r>
          </w:p>
        </w:tc>
        <w:tc>
          <w:tcPr>
            <w:tcW w:w="864" w:type="pct"/>
            <w:tcBorders>
              <w:top w:val="dotted" w:sz="4" w:space="0" w:color="A6A6A6"/>
              <w:left w:val="double" w:sz="4" w:space="0" w:color="006600"/>
              <w:bottom w:val="dotted" w:sz="4" w:space="0" w:color="A6A6A6"/>
              <w:right w:val="nil"/>
            </w:tcBorders>
            <w:shd w:val="clear" w:color="auto" w:fill="auto"/>
          </w:tcPr>
          <w:p w14:paraId="0108CA24" w14:textId="23E22458" w:rsidR="00952603" w:rsidRPr="00F50627" w:rsidRDefault="00A94792" w:rsidP="00B57E81">
            <w:pPr>
              <w:ind w:right="199"/>
              <w:rPr>
                <w:rFonts w:ascii="Times New Roman" w:hAnsi="Times New Roman"/>
                <w:b/>
                <w:bCs/>
                <w:i/>
                <w:iCs/>
                <w:sz w:val="20"/>
                <w:szCs w:val="20"/>
              </w:rPr>
            </w:pPr>
            <w:r>
              <w:rPr>
                <w:rFonts w:ascii="Times New Roman" w:hAnsi="Times New Roman"/>
                <w:b/>
                <w:bCs/>
                <w:i/>
                <w:iCs/>
                <w:sz w:val="20"/>
                <w:szCs w:val="20"/>
              </w:rPr>
              <w:t>13</w:t>
            </w:r>
            <w:r w:rsidR="004C7B75">
              <w:rPr>
                <w:rFonts w:ascii="Times New Roman" w:hAnsi="Times New Roman"/>
                <w:b/>
                <w:bCs/>
                <w:i/>
                <w:iCs/>
                <w:sz w:val="20"/>
                <w:szCs w:val="20"/>
              </w:rPr>
              <w:t xml:space="preserve"> septembrie</w:t>
            </w:r>
          </w:p>
        </w:tc>
      </w:tr>
      <w:tr w:rsidR="00D038AA" w:rsidRPr="00F50627" w14:paraId="6AFA329D"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BAA74B5" w14:textId="3D953769" w:rsidR="00D038AA" w:rsidRPr="003A491D" w:rsidRDefault="00D038AA" w:rsidP="00D038AA">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Participare la festivitatea organizată astăzi la Liceul Teoretic „Avram Iancu” din Brad cu ocazia începerii noului an de învă</w:t>
            </w:r>
            <w:r w:rsidRPr="00A94479">
              <w:rPr>
                <w:rFonts w:ascii="Cambria" w:hAnsi="Cambria" w:cs="Cambria"/>
                <w:i/>
                <w:iCs/>
                <w:sz w:val="22"/>
                <w:szCs w:val="21"/>
              </w:rPr>
              <w:t>ț</w:t>
            </w:r>
            <w:r w:rsidRPr="00A94479">
              <w:rPr>
                <w:rFonts w:ascii="Book Antiqua" w:hAnsi="Book Antiqua" w:cs="Book Antiqua"/>
                <w:i/>
                <w:iCs/>
                <w:sz w:val="22"/>
                <w:szCs w:val="21"/>
              </w:rPr>
              <w:t>ă</w:t>
            </w:r>
            <w:r w:rsidRPr="00A94479">
              <w:rPr>
                <w:rFonts w:ascii="Book Antiqua" w:hAnsi="Book Antiqua" w:cstheme="minorHAnsi"/>
                <w:i/>
                <w:iCs/>
                <w:sz w:val="22"/>
                <w:szCs w:val="21"/>
              </w:rPr>
              <w:t>m</w:t>
            </w:r>
            <w:r w:rsidRPr="00A94479">
              <w:rPr>
                <w:rFonts w:ascii="Book Antiqua" w:hAnsi="Book Antiqua" w:cs="Book Antiqua"/>
                <w:i/>
                <w:iCs/>
                <w:sz w:val="22"/>
                <w:szCs w:val="21"/>
              </w:rPr>
              <w:t>â</w:t>
            </w:r>
            <w:r w:rsidRPr="00A94479">
              <w:rPr>
                <w:rFonts w:ascii="Book Antiqua" w:hAnsi="Book Antiqua" w:cstheme="minorHAnsi"/>
                <w:i/>
                <w:iCs/>
                <w:sz w:val="22"/>
                <w:szCs w:val="21"/>
              </w:rPr>
              <w:t>nt.</w:t>
            </w:r>
          </w:p>
        </w:tc>
        <w:tc>
          <w:tcPr>
            <w:tcW w:w="864" w:type="pct"/>
            <w:tcBorders>
              <w:top w:val="dotted" w:sz="4" w:space="0" w:color="A6A6A6"/>
              <w:left w:val="double" w:sz="4" w:space="0" w:color="006600"/>
              <w:bottom w:val="dotted" w:sz="4" w:space="0" w:color="A6A6A6"/>
              <w:right w:val="nil"/>
            </w:tcBorders>
            <w:shd w:val="clear" w:color="auto" w:fill="auto"/>
          </w:tcPr>
          <w:p w14:paraId="554C4B86" w14:textId="7E0829D2" w:rsidR="00D038AA" w:rsidRPr="00F50627" w:rsidRDefault="00D038AA" w:rsidP="00D038AA">
            <w:pPr>
              <w:ind w:right="199"/>
              <w:rPr>
                <w:rFonts w:ascii="Times New Roman" w:hAnsi="Times New Roman"/>
                <w:b/>
                <w:bCs/>
                <w:i/>
                <w:iCs/>
                <w:sz w:val="20"/>
                <w:szCs w:val="20"/>
              </w:rPr>
            </w:pPr>
            <w:r w:rsidRPr="001F21E3">
              <w:rPr>
                <w:rFonts w:ascii="Times New Roman" w:hAnsi="Times New Roman"/>
                <w:b/>
                <w:bCs/>
                <w:i/>
                <w:iCs/>
                <w:sz w:val="20"/>
                <w:szCs w:val="20"/>
              </w:rPr>
              <w:t>13 septembrie</w:t>
            </w:r>
          </w:p>
        </w:tc>
      </w:tr>
      <w:tr w:rsidR="00D038AA" w:rsidRPr="00F50627" w14:paraId="472B52D7"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4DB4BB15" w14:textId="3A81E7BC" w:rsidR="00D038AA" w:rsidRPr="003A491D" w:rsidRDefault="00D038AA" w:rsidP="00D038AA">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Participare la deschiderea grădini</w:t>
            </w:r>
            <w:r w:rsidRPr="00A94479">
              <w:rPr>
                <w:rFonts w:ascii="Cambria" w:hAnsi="Cambria" w:cs="Cambria"/>
                <w:i/>
                <w:iCs/>
                <w:sz w:val="22"/>
                <w:szCs w:val="21"/>
              </w:rPr>
              <w:t>ț</w:t>
            </w:r>
            <w:r w:rsidRPr="00A94479">
              <w:rPr>
                <w:rFonts w:ascii="Book Antiqua" w:hAnsi="Book Antiqua" w:cstheme="minorHAnsi"/>
                <w:i/>
                <w:iCs/>
                <w:sz w:val="22"/>
                <w:szCs w:val="21"/>
              </w:rPr>
              <w:t>ei cu program prelungit din comuna Cri</w:t>
            </w:r>
            <w:r w:rsidRPr="00A94479">
              <w:rPr>
                <w:rFonts w:ascii="Cambria" w:hAnsi="Cambria" w:cs="Cambria"/>
                <w:i/>
                <w:iCs/>
                <w:sz w:val="22"/>
                <w:szCs w:val="21"/>
              </w:rPr>
              <w:t>ș</w:t>
            </w:r>
            <w:r w:rsidRPr="00A94479">
              <w:rPr>
                <w:rFonts w:ascii="Book Antiqua" w:hAnsi="Book Antiqua" w:cstheme="minorHAnsi"/>
                <w:i/>
                <w:iCs/>
                <w:sz w:val="22"/>
                <w:szCs w:val="21"/>
              </w:rPr>
              <w:t>cior, complet renovat</w:t>
            </w:r>
            <w:r w:rsidRPr="00A94479">
              <w:rPr>
                <w:rFonts w:ascii="Book Antiqua" w:hAnsi="Book Antiqua" w:cs="Book Antiqua"/>
                <w:i/>
                <w:iCs/>
                <w:sz w:val="22"/>
                <w:szCs w:val="21"/>
              </w:rPr>
              <w:t>ă</w:t>
            </w:r>
            <w:r w:rsidRPr="00A94479">
              <w:rPr>
                <w:rFonts w:ascii="Book Antiqua" w:hAnsi="Book Antiqua" w:cstheme="minorHAnsi"/>
                <w:i/>
                <w:iCs/>
                <w:sz w:val="22"/>
                <w:szCs w:val="21"/>
              </w:rPr>
              <w:t xml:space="preserve"> </w:t>
            </w:r>
            <w:r w:rsidRPr="00A94479">
              <w:rPr>
                <w:rFonts w:ascii="Cambria" w:hAnsi="Cambria" w:cs="Cambria"/>
                <w:i/>
                <w:iCs/>
                <w:sz w:val="22"/>
                <w:szCs w:val="21"/>
              </w:rPr>
              <w:t>ș</w:t>
            </w:r>
            <w:r w:rsidRPr="00A94479">
              <w:rPr>
                <w:rFonts w:ascii="Book Antiqua" w:hAnsi="Book Antiqua" w:cstheme="minorHAnsi"/>
                <w:i/>
                <w:iCs/>
                <w:sz w:val="22"/>
                <w:szCs w:val="21"/>
              </w:rPr>
              <w:t>i modernizat</w:t>
            </w:r>
            <w:r w:rsidRPr="00A94479">
              <w:rPr>
                <w:rFonts w:ascii="Book Antiqua" w:hAnsi="Book Antiqua" w:cs="Book Antiqua"/>
                <w:i/>
                <w:iCs/>
                <w:sz w:val="22"/>
                <w:szCs w:val="21"/>
              </w:rPr>
              <w:t>ă</w:t>
            </w:r>
            <w:r w:rsidRPr="00A94479">
              <w:rPr>
                <w:rFonts w:ascii="Book Antiqua" w:hAnsi="Book Antiqua" w:cstheme="minorHAnsi"/>
                <w:i/>
                <w:iCs/>
                <w:sz w:val="22"/>
                <w:szCs w:val="21"/>
              </w:rPr>
              <w:t xml:space="preserve"> cu fonduri guvernamentale</w:t>
            </w:r>
          </w:p>
        </w:tc>
        <w:tc>
          <w:tcPr>
            <w:tcW w:w="864" w:type="pct"/>
            <w:tcBorders>
              <w:top w:val="dotted" w:sz="4" w:space="0" w:color="A6A6A6"/>
              <w:left w:val="double" w:sz="4" w:space="0" w:color="006600"/>
              <w:bottom w:val="dotted" w:sz="4" w:space="0" w:color="A6A6A6"/>
              <w:right w:val="nil"/>
            </w:tcBorders>
            <w:shd w:val="clear" w:color="auto" w:fill="auto"/>
          </w:tcPr>
          <w:p w14:paraId="2979F7FC" w14:textId="1A39479D" w:rsidR="00D038AA" w:rsidRPr="00F50627" w:rsidRDefault="00D038AA" w:rsidP="00D038AA">
            <w:pPr>
              <w:ind w:right="199"/>
              <w:rPr>
                <w:rFonts w:ascii="Times New Roman" w:hAnsi="Times New Roman"/>
                <w:b/>
                <w:bCs/>
                <w:i/>
                <w:iCs/>
                <w:sz w:val="20"/>
                <w:szCs w:val="20"/>
              </w:rPr>
            </w:pPr>
            <w:r w:rsidRPr="001F21E3">
              <w:rPr>
                <w:rFonts w:ascii="Times New Roman" w:hAnsi="Times New Roman"/>
                <w:b/>
                <w:bCs/>
                <w:i/>
                <w:iCs/>
                <w:sz w:val="20"/>
                <w:szCs w:val="20"/>
              </w:rPr>
              <w:t>13 septembrie</w:t>
            </w:r>
          </w:p>
        </w:tc>
      </w:tr>
      <w:tr w:rsidR="00D038AA" w:rsidRPr="00F50627" w14:paraId="62F52A9C" w14:textId="77777777" w:rsidTr="009C17D9">
        <w:trPr>
          <w:trHeight w:val="421"/>
        </w:trPr>
        <w:tc>
          <w:tcPr>
            <w:tcW w:w="4136" w:type="pct"/>
            <w:tcBorders>
              <w:top w:val="dotted" w:sz="4" w:space="0" w:color="A6A6A6"/>
              <w:left w:val="nil"/>
              <w:bottom w:val="dotted" w:sz="4" w:space="0" w:color="A6A6A6"/>
              <w:right w:val="double" w:sz="4" w:space="0" w:color="006600"/>
            </w:tcBorders>
            <w:shd w:val="clear" w:color="auto" w:fill="auto"/>
          </w:tcPr>
          <w:p w14:paraId="115C28CB" w14:textId="4F12F850" w:rsidR="00D038AA" w:rsidRPr="003A491D" w:rsidRDefault="00D038AA" w:rsidP="00D038AA">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Participare la festivitatea organizată astăzi la Colegiul Tehnic „Transilvania” din Deva cu ocazia începerii noului an de învă</w:t>
            </w:r>
            <w:r w:rsidRPr="00A94479">
              <w:rPr>
                <w:rFonts w:ascii="Cambria" w:hAnsi="Cambria" w:cs="Cambria"/>
                <w:i/>
                <w:iCs/>
                <w:sz w:val="22"/>
                <w:szCs w:val="21"/>
              </w:rPr>
              <w:t>ț</w:t>
            </w:r>
            <w:r w:rsidRPr="00A94479">
              <w:rPr>
                <w:rFonts w:ascii="Book Antiqua" w:hAnsi="Book Antiqua" w:cs="Book Antiqua"/>
                <w:i/>
                <w:iCs/>
                <w:sz w:val="22"/>
                <w:szCs w:val="21"/>
              </w:rPr>
              <w:t>ă</w:t>
            </w:r>
            <w:r w:rsidRPr="00A94479">
              <w:rPr>
                <w:rFonts w:ascii="Book Antiqua" w:hAnsi="Book Antiqua" w:cstheme="minorHAnsi"/>
                <w:i/>
                <w:iCs/>
                <w:sz w:val="22"/>
                <w:szCs w:val="21"/>
              </w:rPr>
              <w:t>m</w:t>
            </w:r>
            <w:r w:rsidRPr="00A94479">
              <w:rPr>
                <w:rFonts w:ascii="Book Antiqua" w:hAnsi="Book Antiqua" w:cs="Book Antiqua"/>
                <w:i/>
                <w:iCs/>
                <w:sz w:val="22"/>
                <w:szCs w:val="21"/>
              </w:rPr>
              <w:t>â</w:t>
            </w:r>
            <w:r w:rsidRPr="00A94479">
              <w:rPr>
                <w:rFonts w:ascii="Book Antiqua" w:hAnsi="Book Antiqua" w:cstheme="minorHAnsi"/>
                <w:i/>
                <w:iCs/>
                <w:sz w:val="22"/>
                <w:szCs w:val="21"/>
              </w:rPr>
              <w:t>nt</w:t>
            </w:r>
          </w:p>
        </w:tc>
        <w:tc>
          <w:tcPr>
            <w:tcW w:w="864" w:type="pct"/>
            <w:tcBorders>
              <w:top w:val="dotted" w:sz="4" w:space="0" w:color="A6A6A6"/>
              <w:left w:val="double" w:sz="4" w:space="0" w:color="006600"/>
              <w:bottom w:val="dotted" w:sz="4" w:space="0" w:color="A6A6A6"/>
              <w:right w:val="nil"/>
            </w:tcBorders>
            <w:shd w:val="clear" w:color="auto" w:fill="auto"/>
          </w:tcPr>
          <w:p w14:paraId="1795A55A" w14:textId="227D2249" w:rsidR="00D038AA" w:rsidRPr="00F50627" w:rsidRDefault="00D038AA" w:rsidP="00D038AA">
            <w:pPr>
              <w:ind w:right="199"/>
              <w:rPr>
                <w:rFonts w:ascii="Times New Roman" w:hAnsi="Times New Roman"/>
                <w:b/>
                <w:bCs/>
                <w:i/>
                <w:iCs/>
                <w:sz w:val="20"/>
                <w:szCs w:val="20"/>
              </w:rPr>
            </w:pPr>
            <w:r w:rsidRPr="001F21E3">
              <w:rPr>
                <w:rFonts w:ascii="Times New Roman" w:hAnsi="Times New Roman"/>
                <w:b/>
                <w:bCs/>
                <w:i/>
                <w:iCs/>
                <w:sz w:val="20"/>
                <w:szCs w:val="20"/>
              </w:rPr>
              <w:t>13 septembrie</w:t>
            </w:r>
          </w:p>
        </w:tc>
      </w:tr>
      <w:tr w:rsidR="00D038AA" w:rsidRPr="00F50627" w14:paraId="3EECEAA5"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B5B6DE4" w14:textId="20EB05F9" w:rsidR="00D038AA" w:rsidRPr="003A491D" w:rsidRDefault="00D038AA" w:rsidP="00D038AA">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Participare la festivitatea organizată astăzi la Liceul Teoretic „Tegla</w:t>
            </w:r>
            <w:r w:rsidRPr="00A94479">
              <w:rPr>
                <w:rFonts w:ascii="Cambria" w:hAnsi="Cambria" w:cs="Cambria"/>
                <w:i/>
                <w:iCs/>
                <w:sz w:val="22"/>
                <w:szCs w:val="21"/>
              </w:rPr>
              <w:t>ș</w:t>
            </w:r>
            <w:r w:rsidRPr="00A94479">
              <w:rPr>
                <w:rFonts w:ascii="Book Antiqua" w:hAnsi="Book Antiqua" w:cstheme="minorHAnsi"/>
                <w:i/>
                <w:iCs/>
                <w:sz w:val="22"/>
                <w:szCs w:val="21"/>
              </w:rPr>
              <w:t xml:space="preserve"> Gabor</w:t>
            </w:r>
            <w:r w:rsidRPr="00A94479">
              <w:rPr>
                <w:rFonts w:ascii="Book Antiqua" w:hAnsi="Book Antiqua" w:cs="Book Antiqua"/>
                <w:i/>
                <w:iCs/>
                <w:sz w:val="22"/>
                <w:szCs w:val="21"/>
              </w:rPr>
              <w:t>”</w:t>
            </w:r>
            <w:r w:rsidRPr="00A94479">
              <w:rPr>
                <w:rFonts w:ascii="Book Antiqua" w:hAnsi="Book Antiqua" w:cstheme="minorHAnsi"/>
                <w:i/>
                <w:iCs/>
                <w:sz w:val="22"/>
                <w:szCs w:val="21"/>
              </w:rPr>
              <w:t xml:space="preserve"> din Deva cu ocazia </w:t>
            </w:r>
            <w:r w:rsidRPr="00A94479">
              <w:rPr>
                <w:rFonts w:ascii="Book Antiqua" w:hAnsi="Book Antiqua" w:cs="Book Antiqua"/>
                <w:i/>
                <w:iCs/>
                <w:sz w:val="22"/>
                <w:szCs w:val="21"/>
              </w:rPr>
              <w:t>î</w:t>
            </w:r>
            <w:r w:rsidRPr="00A94479">
              <w:rPr>
                <w:rFonts w:ascii="Book Antiqua" w:hAnsi="Book Antiqua" w:cstheme="minorHAnsi"/>
                <w:i/>
                <w:iCs/>
                <w:sz w:val="22"/>
                <w:szCs w:val="21"/>
              </w:rPr>
              <w:t xml:space="preserve">nceperii noului an de </w:t>
            </w:r>
            <w:r w:rsidRPr="00A94479">
              <w:rPr>
                <w:rFonts w:ascii="Book Antiqua" w:hAnsi="Book Antiqua" w:cs="Book Antiqua"/>
                <w:i/>
                <w:iCs/>
                <w:sz w:val="22"/>
                <w:szCs w:val="21"/>
              </w:rPr>
              <w:t>î</w:t>
            </w:r>
            <w:r w:rsidRPr="00A94479">
              <w:rPr>
                <w:rFonts w:ascii="Book Antiqua" w:hAnsi="Book Antiqua" w:cstheme="minorHAnsi"/>
                <w:i/>
                <w:iCs/>
                <w:sz w:val="22"/>
                <w:szCs w:val="21"/>
              </w:rPr>
              <w:t>nv</w:t>
            </w:r>
            <w:r w:rsidRPr="00A94479">
              <w:rPr>
                <w:rFonts w:ascii="Book Antiqua" w:hAnsi="Book Antiqua" w:cs="Book Antiqua"/>
                <w:i/>
                <w:iCs/>
                <w:sz w:val="22"/>
                <w:szCs w:val="21"/>
              </w:rPr>
              <w:t>ă</w:t>
            </w:r>
            <w:r w:rsidRPr="00A94479">
              <w:rPr>
                <w:rFonts w:ascii="Cambria" w:hAnsi="Cambria" w:cs="Cambria"/>
                <w:i/>
                <w:iCs/>
                <w:sz w:val="22"/>
                <w:szCs w:val="21"/>
              </w:rPr>
              <w:t>ț</w:t>
            </w:r>
            <w:r w:rsidRPr="00A94479">
              <w:rPr>
                <w:rFonts w:ascii="Book Antiqua" w:hAnsi="Book Antiqua" w:cs="Book Antiqua"/>
                <w:i/>
                <w:iCs/>
                <w:sz w:val="22"/>
                <w:szCs w:val="21"/>
              </w:rPr>
              <w:t>ă</w:t>
            </w:r>
            <w:r w:rsidRPr="00A94479">
              <w:rPr>
                <w:rFonts w:ascii="Book Antiqua" w:hAnsi="Book Antiqua" w:cstheme="minorHAnsi"/>
                <w:i/>
                <w:iCs/>
                <w:sz w:val="22"/>
                <w:szCs w:val="21"/>
              </w:rPr>
              <w:t>m</w:t>
            </w:r>
            <w:r w:rsidRPr="00A94479">
              <w:rPr>
                <w:rFonts w:ascii="Book Antiqua" w:hAnsi="Book Antiqua" w:cs="Book Antiqua"/>
                <w:i/>
                <w:iCs/>
                <w:sz w:val="22"/>
                <w:szCs w:val="21"/>
              </w:rPr>
              <w:t>â</w:t>
            </w:r>
            <w:r w:rsidRPr="00A94479">
              <w:rPr>
                <w:rFonts w:ascii="Book Antiqua" w:hAnsi="Book Antiqua" w:cstheme="minorHAnsi"/>
                <w:i/>
                <w:iCs/>
                <w:sz w:val="22"/>
                <w:szCs w:val="21"/>
              </w:rPr>
              <w:t>nt.</w:t>
            </w:r>
          </w:p>
        </w:tc>
        <w:tc>
          <w:tcPr>
            <w:tcW w:w="864" w:type="pct"/>
            <w:tcBorders>
              <w:top w:val="dotted" w:sz="4" w:space="0" w:color="A6A6A6"/>
              <w:left w:val="double" w:sz="4" w:space="0" w:color="006600"/>
              <w:bottom w:val="dotted" w:sz="4" w:space="0" w:color="A6A6A6"/>
              <w:right w:val="nil"/>
            </w:tcBorders>
            <w:shd w:val="clear" w:color="auto" w:fill="auto"/>
          </w:tcPr>
          <w:p w14:paraId="1D9381F2" w14:textId="3599129A" w:rsidR="00D038AA" w:rsidRPr="00F50627" w:rsidRDefault="00D038AA" w:rsidP="00D038AA">
            <w:pPr>
              <w:ind w:right="199"/>
              <w:rPr>
                <w:rFonts w:ascii="Times New Roman" w:hAnsi="Times New Roman"/>
                <w:b/>
                <w:bCs/>
                <w:i/>
                <w:iCs/>
                <w:sz w:val="20"/>
                <w:szCs w:val="20"/>
              </w:rPr>
            </w:pPr>
            <w:r w:rsidRPr="001F21E3">
              <w:rPr>
                <w:rFonts w:ascii="Times New Roman" w:hAnsi="Times New Roman"/>
                <w:b/>
                <w:bCs/>
                <w:i/>
                <w:iCs/>
                <w:sz w:val="20"/>
                <w:szCs w:val="20"/>
              </w:rPr>
              <w:t>13 septembrie</w:t>
            </w:r>
          </w:p>
        </w:tc>
      </w:tr>
      <w:tr w:rsidR="00D038AA" w:rsidRPr="00F50627" w14:paraId="1D81C3AA"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D2C5A9F" w14:textId="12A61028" w:rsidR="00D038AA" w:rsidRPr="003A491D" w:rsidRDefault="00D038AA" w:rsidP="00D038AA">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Întâlnire de lucru cu domnul Sebastian Mezei, directorul executiv al Direc</w:t>
            </w:r>
            <w:r w:rsidRPr="00A94479">
              <w:rPr>
                <w:rFonts w:ascii="Cambria" w:hAnsi="Cambria" w:cs="Cambria"/>
                <w:i/>
                <w:iCs/>
                <w:sz w:val="22"/>
                <w:szCs w:val="21"/>
              </w:rPr>
              <w:t>ț</w:t>
            </w:r>
            <w:r w:rsidRPr="00A94479">
              <w:rPr>
                <w:rFonts w:ascii="Book Antiqua" w:hAnsi="Book Antiqua" w:cstheme="minorHAnsi"/>
                <w:i/>
                <w:iCs/>
                <w:sz w:val="22"/>
                <w:szCs w:val="21"/>
              </w:rPr>
              <w:t>iei de Sănătate Publică a Jude</w:t>
            </w:r>
            <w:r w:rsidRPr="00A94479">
              <w:rPr>
                <w:rFonts w:ascii="Cambria" w:hAnsi="Cambria" w:cs="Cambria"/>
                <w:i/>
                <w:iCs/>
                <w:sz w:val="22"/>
                <w:szCs w:val="21"/>
              </w:rPr>
              <w:t>ț</w:t>
            </w:r>
            <w:r w:rsidRPr="00A94479">
              <w:rPr>
                <w:rFonts w:ascii="Book Antiqua" w:hAnsi="Book Antiqua" w:cstheme="minorHAnsi"/>
                <w:i/>
                <w:iCs/>
                <w:sz w:val="22"/>
                <w:szCs w:val="21"/>
              </w:rPr>
              <w:t>ului Hunedoara</w:t>
            </w:r>
          </w:p>
        </w:tc>
        <w:tc>
          <w:tcPr>
            <w:tcW w:w="864" w:type="pct"/>
            <w:tcBorders>
              <w:top w:val="dotted" w:sz="4" w:space="0" w:color="A6A6A6"/>
              <w:left w:val="double" w:sz="4" w:space="0" w:color="006600"/>
              <w:bottom w:val="dotted" w:sz="4" w:space="0" w:color="A6A6A6"/>
              <w:right w:val="nil"/>
            </w:tcBorders>
            <w:shd w:val="clear" w:color="auto" w:fill="auto"/>
          </w:tcPr>
          <w:p w14:paraId="799D2AD9" w14:textId="4C6B6DBE" w:rsidR="00D038AA" w:rsidRPr="00F50627" w:rsidRDefault="00D038AA" w:rsidP="00D038AA">
            <w:pPr>
              <w:ind w:right="199"/>
              <w:rPr>
                <w:rFonts w:ascii="Times New Roman" w:hAnsi="Times New Roman"/>
                <w:b/>
                <w:bCs/>
                <w:i/>
                <w:iCs/>
                <w:sz w:val="20"/>
                <w:szCs w:val="20"/>
              </w:rPr>
            </w:pPr>
            <w:r w:rsidRPr="001F21E3">
              <w:rPr>
                <w:rFonts w:ascii="Times New Roman" w:hAnsi="Times New Roman"/>
                <w:b/>
                <w:bCs/>
                <w:i/>
                <w:iCs/>
                <w:sz w:val="20"/>
                <w:szCs w:val="20"/>
              </w:rPr>
              <w:t>13 septembrie</w:t>
            </w:r>
          </w:p>
        </w:tc>
      </w:tr>
      <w:tr w:rsidR="009C17D9" w:rsidRPr="00F50627" w14:paraId="7D6A340C"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0414561" w14:textId="16E870A0" w:rsidR="009C17D9" w:rsidRPr="003A491D" w:rsidRDefault="00D038AA" w:rsidP="009C17D9">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Participare la emisiunea „Ora Exactă” transmisă de postul de televiziune „Antena 3 Deva”</w:t>
            </w:r>
          </w:p>
        </w:tc>
        <w:tc>
          <w:tcPr>
            <w:tcW w:w="864" w:type="pct"/>
            <w:tcBorders>
              <w:top w:val="dotted" w:sz="4" w:space="0" w:color="A6A6A6"/>
              <w:left w:val="double" w:sz="4" w:space="0" w:color="006600"/>
              <w:bottom w:val="dotted" w:sz="4" w:space="0" w:color="A6A6A6"/>
              <w:right w:val="nil"/>
            </w:tcBorders>
            <w:shd w:val="clear" w:color="auto" w:fill="auto"/>
          </w:tcPr>
          <w:p w14:paraId="030F4F84" w14:textId="5D6F743C" w:rsidR="009C17D9" w:rsidRPr="00F50627" w:rsidRDefault="00D038AA" w:rsidP="009C17D9">
            <w:pPr>
              <w:ind w:right="199"/>
              <w:rPr>
                <w:rFonts w:ascii="Times New Roman" w:hAnsi="Times New Roman"/>
                <w:b/>
                <w:bCs/>
                <w:i/>
                <w:iCs/>
                <w:sz w:val="20"/>
                <w:szCs w:val="20"/>
              </w:rPr>
            </w:pPr>
            <w:r>
              <w:rPr>
                <w:rFonts w:ascii="Times New Roman" w:hAnsi="Times New Roman"/>
                <w:b/>
                <w:bCs/>
                <w:i/>
                <w:iCs/>
                <w:sz w:val="20"/>
                <w:szCs w:val="20"/>
              </w:rPr>
              <w:t>14 septembrie</w:t>
            </w:r>
          </w:p>
        </w:tc>
      </w:tr>
      <w:tr w:rsidR="009C17D9" w:rsidRPr="00F50627" w14:paraId="5CE3C1C6" w14:textId="77777777" w:rsidTr="009C17D9">
        <w:trPr>
          <w:trHeight w:val="575"/>
        </w:trPr>
        <w:tc>
          <w:tcPr>
            <w:tcW w:w="4136" w:type="pct"/>
            <w:tcBorders>
              <w:top w:val="dotted" w:sz="4" w:space="0" w:color="A6A6A6"/>
              <w:left w:val="nil"/>
              <w:bottom w:val="dotted" w:sz="4" w:space="0" w:color="A6A6A6"/>
              <w:right w:val="double" w:sz="4" w:space="0" w:color="006600"/>
            </w:tcBorders>
            <w:shd w:val="clear" w:color="auto" w:fill="auto"/>
          </w:tcPr>
          <w:p w14:paraId="0BE962EB" w14:textId="65F36913" w:rsidR="009C17D9" w:rsidRPr="003A491D" w:rsidRDefault="00D038AA" w:rsidP="009C17D9">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Participare la o ac</w:t>
            </w:r>
            <w:r w:rsidRPr="00A94479">
              <w:rPr>
                <w:rFonts w:ascii="Cambria" w:hAnsi="Cambria" w:cs="Cambria"/>
                <w:i/>
                <w:iCs/>
                <w:sz w:val="22"/>
                <w:szCs w:val="21"/>
              </w:rPr>
              <w:t>ț</w:t>
            </w:r>
            <w:r w:rsidRPr="00A94479">
              <w:rPr>
                <w:rFonts w:ascii="Book Antiqua" w:hAnsi="Book Antiqua" w:cstheme="minorHAnsi"/>
                <w:i/>
                <w:iCs/>
                <w:sz w:val="22"/>
                <w:szCs w:val="21"/>
              </w:rPr>
              <w:t>iune de informare a copiilor, denumită ”Mun</w:t>
            </w:r>
            <w:r w:rsidRPr="00A94479">
              <w:rPr>
                <w:rFonts w:ascii="Cambria" w:hAnsi="Cambria" w:cs="Cambria"/>
                <w:i/>
                <w:iCs/>
                <w:sz w:val="22"/>
                <w:szCs w:val="21"/>
              </w:rPr>
              <w:t>ț</w:t>
            </w:r>
            <w:r w:rsidRPr="00A94479">
              <w:rPr>
                <w:rFonts w:ascii="Book Antiqua" w:hAnsi="Book Antiqua" w:cstheme="minorHAnsi"/>
                <w:i/>
                <w:iCs/>
                <w:sz w:val="22"/>
                <w:szCs w:val="21"/>
              </w:rPr>
              <w:t>ii contează! Păstrează mun</w:t>
            </w:r>
            <w:r w:rsidRPr="00A94479">
              <w:rPr>
                <w:rFonts w:ascii="Cambria" w:hAnsi="Cambria" w:cs="Cambria"/>
                <w:i/>
                <w:iCs/>
                <w:sz w:val="22"/>
                <w:szCs w:val="21"/>
              </w:rPr>
              <w:t>ț</w:t>
            </w:r>
            <w:r w:rsidRPr="00A94479">
              <w:rPr>
                <w:rFonts w:ascii="Book Antiqua" w:hAnsi="Book Antiqua" w:cstheme="minorHAnsi"/>
                <w:i/>
                <w:iCs/>
                <w:sz w:val="22"/>
                <w:szCs w:val="21"/>
              </w:rPr>
              <w:t>ii cura</w:t>
            </w:r>
            <w:r w:rsidRPr="00A94479">
              <w:rPr>
                <w:rFonts w:ascii="Cambria" w:hAnsi="Cambria" w:cs="Cambria"/>
                <w:i/>
                <w:iCs/>
                <w:sz w:val="22"/>
                <w:szCs w:val="21"/>
              </w:rPr>
              <w:t>ț</w:t>
            </w:r>
            <w:r w:rsidRPr="00A94479">
              <w:rPr>
                <w:rFonts w:ascii="Book Antiqua" w:hAnsi="Book Antiqua" w:cstheme="minorHAnsi"/>
                <w:i/>
                <w:iCs/>
                <w:sz w:val="22"/>
                <w:szCs w:val="21"/>
              </w:rPr>
              <w:t>i!”, organizată  în zona Cabanei Rotunda din Mun</w:t>
            </w:r>
            <w:r w:rsidRPr="00A94479">
              <w:rPr>
                <w:rFonts w:ascii="Cambria" w:hAnsi="Cambria" w:cs="Cambria"/>
                <w:i/>
                <w:iCs/>
                <w:sz w:val="22"/>
                <w:szCs w:val="21"/>
              </w:rPr>
              <w:t>ț</w:t>
            </w:r>
            <w:r w:rsidRPr="00A94479">
              <w:rPr>
                <w:rFonts w:ascii="Book Antiqua" w:hAnsi="Book Antiqua" w:cstheme="minorHAnsi"/>
                <w:i/>
                <w:iCs/>
                <w:sz w:val="22"/>
                <w:szCs w:val="21"/>
              </w:rPr>
              <w:t>ii Retezat, cu prilejul „Zilei Na</w:t>
            </w:r>
            <w:r w:rsidRPr="00A94479">
              <w:rPr>
                <w:rFonts w:ascii="Cambria" w:hAnsi="Cambria" w:cs="Cambria"/>
                <w:i/>
                <w:iCs/>
                <w:sz w:val="22"/>
                <w:szCs w:val="21"/>
              </w:rPr>
              <w:t>ț</w:t>
            </w:r>
            <w:r w:rsidRPr="00A94479">
              <w:rPr>
                <w:rFonts w:ascii="Book Antiqua" w:hAnsi="Book Antiqua" w:cstheme="minorHAnsi"/>
                <w:i/>
                <w:iCs/>
                <w:sz w:val="22"/>
                <w:szCs w:val="21"/>
              </w:rPr>
              <w:t>ionale a Muntelui”</w:t>
            </w:r>
          </w:p>
        </w:tc>
        <w:tc>
          <w:tcPr>
            <w:tcW w:w="864" w:type="pct"/>
            <w:tcBorders>
              <w:top w:val="dotted" w:sz="4" w:space="0" w:color="A6A6A6"/>
              <w:left w:val="double" w:sz="4" w:space="0" w:color="006600"/>
              <w:bottom w:val="dotted" w:sz="4" w:space="0" w:color="A6A6A6"/>
              <w:right w:val="nil"/>
            </w:tcBorders>
            <w:shd w:val="clear" w:color="auto" w:fill="auto"/>
          </w:tcPr>
          <w:p w14:paraId="13847E08" w14:textId="101575A2" w:rsidR="009C17D9" w:rsidRPr="00F50627" w:rsidRDefault="00D038AA" w:rsidP="009C17D9">
            <w:pPr>
              <w:ind w:right="199"/>
              <w:rPr>
                <w:rFonts w:ascii="Times New Roman" w:hAnsi="Times New Roman"/>
                <w:b/>
                <w:bCs/>
                <w:i/>
                <w:iCs/>
                <w:sz w:val="20"/>
                <w:szCs w:val="20"/>
              </w:rPr>
            </w:pPr>
            <w:r>
              <w:rPr>
                <w:rFonts w:ascii="Times New Roman" w:hAnsi="Times New Roman"/>
                <w:b/>
                <w:bCs/>
                <w:i/>
                <w:iCs/>
                <w:sz w:val="20"/>
                <w:szCs w:val="20"/>
              </w:rPr>
              <w:t>14 septembrie</w:t>
            </w:r>
          </w:p>
        </w:tc>
      </w:tr>
      <w:tr w:rsidR="009C17D9" w:rsidRPr="00F50627" w14:paraId="7331A3DC" w14:textId="77777777" w:rsidTr="009C17D9">
        <w:trPr>
          <w:trHeight w:val="273"/>
        </w:trPr>
        <w:tc>
          <w:tcPr>
            <w:tcW w:w="4136" w:type="pct"/>
            <w:tcBorders>
              <w:top w:val="dotted" w:sz="4" w:space="0" w:color="A6A6A6"/>
              <w:left w:val="nil"/>
              <w:bottom w:val="dotted" w:sz="4" w:space="0" w:color="A6A6A6"/>
              <w:right w:val="double" w:sz="4" w:space="0" w:color="006600"/>
            </w:tcBorders>
            <w:shd w:val="clear" w:color="auto" w:fill="auto"/>
          </w:tcPr>
          <w:p w14:paraId="68E36BB3" w14:textId="5FFD50A1" w:rsidR="009C17D9" w:rsidRPr="003A491D" w:rsidRDefault="00D038AA" w:rsidP="009C17D9">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Participare la întâlnire de lucru cu reprezentan</w:t>
            </w:r>
            <w:r w:rsidRPr="00A94479">
              <w:rPr>
                <w:rFonts w:ascii="Cambria" w:hAnsi="Cambria" w:cs="Cambria"/>
                <w:i/>
                <w:iCs/>
                <w:sz w:val="22"/>
                <w:szCs w:val="21"/>
              </w:rPr>
              <w:t>ț</w:t>
            </w:r>
            <w:r w:rsidRPr="00A94479">
              <w:rPr>
                <w:rFonts w:ascii="Book Antiqua" w:hAnsi="Book Antiqua" w:cstheme="minorHAnsi"/>
                <w:i/>
                <w:iCs/>
                <w:sz w:val="22"/>
                <w:szCs w:val="21"/>
              </w:rPr>
              <w:t>i ai organiza</w:t>
            </w:r>
            <w:r w:rsidRPr="00A94479">
              <w:rPr>
                <w:rFonts w:ascii="Cambria" w:hAnsi="Cambria" w:cs="Cambria"/>
                <w:i/>
                <w:iCs/>
                <w:sz w:val="22"/>
                <w:szCs w:val="21"/>
              </w:rPr>
              <w:t>ț</w:t>
            </w:r>
            <w:r w:rsidRPr="00A94479">
              <w:rPr>
                <w:rFonts w:ascii="Book Antiqua" w:hAnsi="Book Antiqua" w:cstheme="minorHAnsi"/>
                <w:i/>
                <w:iCs/>
                <w:sz w:val="22"/>
                <w:szCs w:val="21"/>
              </w:rPr>
              <w:t xml:space="preserve">iilor civice implicate </w:t>
            </w:r>
            <w:r w:rsidRPr="00A94479">
              <w:rPr>
                <w:rFonts w:ascii="Book Antiqua" w:hAnsi="Book Antiqua" w:cs="Book Antiqua"/>
                <w:i/>
                <w:iCs/>
                <w:sz w:val="22"/>
                <w:szCs w:val="21"/>
              </w:rPr>
              <w:t>î</w:t>
            </w:r>
            <w:r w:rsidRPr="00A94479">
              <w:rPr>
                <w:rFonts w:ascii="Book Antiqua" w:hAnsi="Book Antiqua" w:cstheme="minorHAnsi"/>
                <w:i/>
                <w:iCs/>
                <w:sz w:val="22"/>
                <w:szCs w:val="21"/>
              </w:rPr>
              <w:t xml:space="preserve">n constituirea </w:t>
            </w:r>
            <w:r w:rsidRPr="00A94479">
              <w:rPr>
                <w:rFonts w:ascii="Book Antiqua" w:hAnsi="Book Antiqua" w:cs="Book Antiqua"/>
                <w:i/>
                <w:iCs/>
                <w:sz w:val="22"/>
                <w:szCs w:val="21"/>
              </w:rPr>
              <w:t>„</w:t>
            </w:r>
            <w:r w:rsidRPr="00A94479">
              <w:rPr>
                <w:rFonts w:ascii="Book Antiqua" w:hAnsi="Book Antiqua" w:cstheme="minorHAnsi"/>
                <w:i/>
                <w:iCs/>
                <w:sz w:val="22"/>
                <w:szCs w:val="21"/>
              </w:rPr>
              <w:t>Asocia</w:t>
            </w:r>
            <w:r w:rsidRPr="00A94479">
              <w:rPr>
                <w:rFonts w:ascii="Cambria" w:hAnsi="Cambria" w:cs="Cambria"/>
                <w:i/>
                <w:iCs/>
                <w:sz w:val="22"/>
                <w:szCs w:val="21"/>
              </w:rPr>
              <w:t>ț</w:t>
            </w:r>
            <w:r w:rsidRPr="00A94479">
              <w:rPr>
                <w:rFonts w:ascii="Book Antiqua" w:hAnsi="Book Antiqua" w:cstheme="minorHAnsi"/>
                <w:i/>
                <w:iCs/>
                <w:sz w:val="22"/>
                <w:szCs w:val="21"/>
              </w:rPr>
              <w:t>iei pentru Dezvoltare Integrat</w:t>
            </w:r>
            <w:r w:rsidRPr="00A94479">
              <w:rPr>
                <w:rFonts w:ascii="Book Antiqua" w:hAnsi="Book Antiqua" w:cs="Book Antiqua"/>
                <w:i/>
                <w:iCs/>
                <w:sz w:val="22"/>
                <w:szCs w:val="21"/>
              </w:rPr>
              <w:t>ă</w:t>
            </w:r>
            <w:r w:rsidRPr="00A94479">
              <w:rPr>
                <w:rFonts w:ascii="Book Antiqua" w:hAnsi="Book Antiqua" w:cstheme="minorHAnsi"/>
                <w:i/>
                <w:iCs/>
                <w:sz w:val="22"/>
                <w:szCs w:val="21"/>
              </w:rPr>
              <w:t xml:space="preserve"> a V</w:t>
            </w:r>
            <w:r w:rsidRPr="00A94479">
              <w:rPr>
                <w:rFonts w:ascii="Book Antiqua" w:hAnsi="Book Antiqua" w:cs="Book Antiqua"/>
                <w:i/>
                <w:iCs/>
                <w:sz w:val="22"/>
                <w:szCs w:val="21"/>
              </w:rPr>
              <w:t>ă</w:t>
            </w:r>
            <w:r w:rsidRPr="00A94479">
              <w:rPr>
                <w:rFonts w:ascii="Book Antiqua" w:hAnsi="Book Antiqua" w:cstheme="minorHAnsi"/>
                <w:i/>
                <w:iCs/>
                <w:sz w:val="22"/>
                <w:szCs w:val="21"/>
              </w:rPr>
              <w:t>ii Jiului</w:t>
            </w:r>
            <w:r w:rsidRPr="00A94479">
              <w:rPr>
                <w:rFonts w:ascii="Book Antiqua" w:hAnsi="Book Antiqua" w:cs="Book Antiqua"/>
                <w:i/>
                <w:iCs/>
                <w:sz w:val="22"/>
                <w:szCs w:val="21"/>
              </w:rPr>
              <w:t>”</w:t>
            </w:r>
            <w:r w:rsidRPr="00A94479">
              <w:rPr>
                <w:rFonts w:ascii="Book Antiqua" w:hAnsi="Book Antiqua" w:cstheme="minorHAnsi"/>
                <w:i/>
                <w:iCs/>
                <w:sz w:val="22"/>
                <w:szCs w:val="21"/>
              </w:rPr>
              <w:t>.</w:t>
            </w:r>
          </w:p>
        </w:tc>
        <w:tc>
          <w:tcPr>
            <w:tcW w:w="864" w:type="pct"/>
            <w:tcBorders>
              <w:top w:val="dotted" w:sz="4" w:space="0" w:color="A6A6A6"/>
              <w:left w:val="double" w:sz="4" w:space="0" w:color="006600"/>
              <w:bottom w:val="dotted" w:sz="4" w:space="0" w:color="A6A6A6"/>
              <w:right w:val="nil"/>
            </w:tcBorders>
            <w:shd w:val="clear" w:color="auto" w:fill="auto"/>
          </w:tcPr>
          <w:p w14:paraId="77A795FB" w14:textId="07AEDDA6" w:rsidR="009C17D9" w:rsidRPr="00F50627" w:rsidRDefault="00D038AA" w:rsidP="009C17D9">
            <w:pPr>
              <w:ind w:right="199"/>
              <w:rPr>
                <w:rFonts w:ascii="Times New Roman" w:hAnsi="Times New Roman"/>
                <w:b/>
                <w:bCs/>
                <w:i/>
                <w:iCs/>
                <w:sz w:val="20"/>
                <w:szCs w:val="20"/>
              </w:rPr>
            </w:pPr>
            <w:r>
              <w:rPr>
                <w:rFonts w:ascii="Times New Roman" w:hAnsi="Times New Roman"/>
                <w:b/>
                <w:bCs/>
                <w:i/>
                <w:iCs/>
                <w:sz w:val="20"/>
                <w:szCs w:val="20"/>
              </w:rPr>
              <w:t>15 septembrie</w:t>
            </w:r>
          </w:p>
        </w:tc>
      </w:tr>
      <w:tr w:rsidR="00D038AA" w:rsidRPr="00F50627" w14:paraId="0E8425AD" w14:textId="77777777" w:rsidTr="009C17D9">
        <w:trPr>
          <w:trHeight w:val="349"/>
        </w:trPr>
        <w:tc>
          <w:tcPr>
            <w:tcW w:w="4136" w:type="pct"/>
            <w:tcBorders>
              <w:top w:val="dotted" w:sz="4" w:space="0" w:color="A6A6A6"/>
              <w:left w:val="nil"/>
              <w:bottom w:val="dotted" w:sz="4" w:space="0" w:color="A6A6A6"/>
              <w:right w:val="double" w:sz="4" w:space="0" w:color="006600"/>
            </w:tcBorders>
            <w:shd w:val="clear" w:color="auto" w:fill="auto"/>
          </w:tcPr>
          <w:p w14:paraId="0F67FBCD" w14:textId="18545B6F" w:rsidR="00D038AA" w:rsidRPr="003A491D" w:rsidRDefault="00D038AA" w:rsidP="00D038AA">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Întâlnire de lucru cu primarul comunei Buce</w:t>
            </w:r>
            <w:r w:rsidRPr="00A94479">
              <w:rPr>
                <w:rFonts w:ascii="Cambria" w:hAnsi="Cambria" w:cs="Cambria"/>
                <w:i/>
                <w:iCs/>
                <w:sz w:val="22"/>
                <w:szCs w:val="21"/>
              </w:rPr>
              <w:t>ș</w:t>
            </w:r>
          </w:p>
        </w:tc>
        <w:tc>
          <w:tcPr>
            <w:tcW w:w="864" w:type="pct"/>
            <w:tcBorders>
              <w:top w:val="dotted" w:sz="4" w:space="0" w:color="A6A6A6"/>
              <w:left w:val="double" w:sz="4" w:space="0" w:color="006600"/>
              <w:bottom w:val="dotted" w:sz="4" w:space="0" w:color="A6A6A6"/>
              <w:right w:val="nil"/>
            </w:tcBorders>
            <w:shd w:val="clear" w:color="auto" w:fill="auto"/>
          </w:tcPr>
          <w:p w14:paraId="23339FBF" w14:textId="696E4982" w:rsidR="00D038AA" w:rsidRPr="00F50627" w:rsidRDefault="00D038AA" w:rsidP="00D038AA">
            <w:pPr>
              <w:ind w:right="199"/>
              <w:rPr>
                <w:rFonts w:ascii="Times New Roman" w:hAnsi="Times New Roman"/>
                <w:b/>
                <w:bCs/>
                <w:i/>
                <w:iCs/>
                <w:sz w:val="20"/>
                <w:szCs w:val="20"/>
              </w:rPr>
            </w:pPr>
            <w:r>
              <w:rPr>
                <w:rFonts w:ascii="Times New Roman" w:hAnsi="Times New Roman"/>
                <w:b/>
                <w:bCs/>
                <w:i/>
                <w:iCs/>
                <w:sz w:val="20"/>
                <w:szCs w:val="20"/>
              </w:rPr>
              <w:t>16 septembrie</w:t>
            </w:r>
          </w:p>
        </w:tc>
      </w:tr>
      <w:tr w:rsidR="00D038AA" w:rsidRPr="00F50627" w14:paraId="0C5E6E05" w14:textId="77777777" w:rsidTr="009C17D9">
        <w:trPr>
          <w:trHeight w:val="426"/>
        </w:trPr>
        <w:tc>
          <w:tcPr>
            <w:tcW w:w="4136" w:type="pct"/>
            <w:tcBorders>
              <w:top w:val="dotted" w:sz="4" w:space="0" w:color="A6A6A6"/>
              <w:left w:val="nil"/>
              <w:bottom w:val="dotted" w:sz="4" w:space="0" w:color="A6A6A6"/>
              <w:right w:val="double" w:sz="4" w:space="0" w:color="006600"/>
            </w:tcBorders>
            <w:shd w:val="clear" w:color="auto" w:fill="auto"/>
          </w:tcPr>
          <w:p w14:paraId="696DEE08" w14:textId="38050214" w:rsidR="00D038AA" w:rsidRPr="008473D4" w:rsidRDefault="00D038AA" w:rsidP="00D038AA">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 xml:space="preserve">Întâlnire de lucru cu domnul inspector </w:t>
            </w:r>
            <w:r w:rsidRPr="00A94479">
              <w:rPr>
                <w:rFonts w:ascii="Cambria" w:hAnsi="Cambria" w:cs="Cambria"/>
                <w:i/>
                <w:iCs/>
                <w:sz w:val="22"/>
                <w:szCs w:val="21"/>
              </w:rPr>
              <w:t>ș</w:t>
            </w:r>
            <w:r w:rsidRPr="00A94479">
              <w:rPr>
                <w:rFonts w:ascii="Book Antiqua" w:hAnsi="Book Antiqua" w:cstheme="minorHAnsi"/>
                <w:i/>
                <w:iCs/>
                <w:sz w:val="22"/>
                <w:szCs w:val="21"/>
              </w:rPr>
              <w:t xml:space="preserve">ef Iosif Marius Dumitru, </w:t>
            </w:r>
            <w:r w:rsidRPr="00A94479">
              <w:rPr>
                <w:rFonts w:ascii="Cambria" w:hAnsi="Cambria" w:cs="Cambria"/>
                <w:i/>
                <w:iCs/>
                <w:sz w:val="22"/>
                <w:szCs w:val="21"/>
              </w:rPr>
              <w:t>ș</w:t>
            </w:r>
            <w:r w:rsidRPr="00A94479">
              <w:rPr>
                <w:rFonts w:ascii="Book Antiqua" w:hAnsi="Book Antiqua" w:cstheme="minorHAnsi"/>
                <w:i/>
                <w:iCs/>
                <w:sz w:val="22"/>
                <w:szCs w:val="21"/>
              </w:rPr>
              <w:t>eful inspectoratului IJJ Hunedoara</w:t>
            </w:r>
          </w:p>
        </w:tc>
        <w:tc>
          <w:tcPr>
            <w:tcW w:w="864" w:type="pct"/>
            <w:tcBorders>
              <w:top w:val="dotted" w:sz="4" w:space="0" w:color="A6A6A6"/>
              <w:left w:val="double" w:sz="4" w:space="0" w:color="006600"/>
              <w:bottom w:val="dotted" w:sz="4" w:space="0" w:color="A6A6A6"/>
              <w:right w:val="nil"/>
            </w:tcBorders>
            <w:shd w:val="clear" w:color="auto" w:fill="auto"/>
          </w:tcPr>
          <w:p w14:paraId="3951A61D" w14:textId="33323551" w:rsidR="00D038AA" w:rsidRPr="00F50627" w:rsidRDefault="00D038AA" w:rsidP="00D038AA">
            <w:pPr>
              <w:ind w:right="199"/>
              <w:rPr>
                <w:rFonts w:ascii="Times New Roman" w:hAnsi="Times New Roman"/>
                <w:b/>
                <w:bCs/>
                <w:i/>
                <w:iCs/>
                <w:sz w:val="20"/>
                <w:szCs w:val="20"/>
              </w:rPr>
            </w:pPr>
            <w:r w:rsidRPr="00914EFD">
              <w:rPr>
                <w:rFonts w:ascii="Times New Roman" w:hAnsi="Times New Roman"/>
                <w:b/>
                <w:bCs/>
                <w:i/>
                <w:iCs/>
                <w:sz w:val="20"/>
                <w:szCs w:val="20"/>
              </w:rPr>
              <w:t>16 septembrie</w:t>
            </w:r>
          </w:p>
        </w:tc>
      </w:tr>
      <w:tr w:rsidR="00D038AA" w:rsidRPr="00F50627" w14:paraId="09E51977"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CD33A3A" w14:textId="490A8776" w:rsidR="00D038AA" w:rsidRPr="003A491D" w:rsidRDefault="00D038AA" w:rsidP="00D038AA">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 xml:space="preserve">Întâlnire de lucru cu domnul </w:t>
            </w:r>
            <w:r w:rsidRPr="008E35B1">
              <w:rPr>
                <w:rFonts w:ascii="Cambria" w:hAnsi="Cambria" w:cs="Cambria"/>
                <w:i/>
                <w:iCs/>
                <w:sz w:val="22"/>
                <w:szCs w:val="21"/>
              </w:rPr>
              <w:t>Ș</w:t>
            </w:r>
            <w:r w:rsidRPr="00A94479">
              <w:rPr>
                <w:rFonts w:ascii="Book Antiqua" w:hAnsi="Book Antiqua" w:cstheme="minorHAnsi"/>
                <w:i/>
                <w:iCs/>
                <w:sz w:val="22"/>
                <w:szCs w:val="21"/>
              </w:rPr>
              <w:t>tefan F</w:t>
            </w:r>
            <w:r w:rsidRPr="008E35B1">
              <w:rPr>
                <w:rFonts w:ascii="Book Antiqua" w:hAnsi="Book Antiqua" w:cstheme="minorHAnsi"/>
                <w:i/>
                <w:iCs/>
                <w:sz w:val="22"/>
                <w:szCs w:val="21"/>
              </w:rPr>
              <w:t>ă</w:t>
            </w:r>
            <w:r w:rsidRPr="00A94479">
              <w:rPr>
                <w:rFonts w:ascii="Book Antiqua" w:hAnsi="Book Antiqua" w:cstheme="minorHAnsi"/>
                <w:i/>
                <w:iCs/>
                <w:sz w:val="22"/>
                <w:szCs w:val="21"/>
              </w:rPr>
              <w:t>nic</w:t>
            </w:r>
            <w:r w:rsidRPr="008E35B1">
              <w:rPr>
                <w:rFonts w:ascii="Book Antiqua" w:hAnsi="Book Antiqua" w:cstheme="minorHAnsi"/>
                <w:i/>
                <w:iCs/>
                <w:sz w:val="22"/>
                <w:szCs w:val="21"/>
              </w:rPr>
              <w:t>ă</w:t>
            </w:r>
            <w:r w:rsidRPr="00A94479">
              <w:rPr>
                <w:rFonts w:ascii="Book Antiqua" w:hAnsi="Book Antiqua" w:cstheme="minorHAnsi"/>
                <w:i/>
                <w:iCs/>
                <w:sz w:val="22"/>
                <w:szCs w:val="21"/>
              </w:rPr>
              <w:t>, director AJPIS Hunedoara.</w:t>
            </w:r>
          </w:p>
        </w:tc>
        <w:tc>
          <w:tcPr>
            <w:tcW w:w="864" w:type="pct"/>
            <w:tcBorders>
              <w:top w:val="dotted" w:sz="4" w:space="0" w:color="A6A6A6"/>
              <w:left w:val="double" w:sz="4" w:space="0" w:color="006600"/>
              <w:bottom w:val="dotted" w:sz="4" w:space="0" w:color="A6A6A6"/>
              <w:right w:val="nil"/>
            </w:tcBorders>
            <w:shd w:val="clear" w:color="auto" w:fill="auto"/>
          </w:tcPr>
          <w:p w14:paraId="3E6D8070" w14:textId="77B5A354" w:rsidR="00D038AA" w:rsidRPr="00F50627" w:rsidRDefault="00D038AA" w:rsidP="00D038AA">
            <w:pPr>
              <w:ind w:right="199"/>
              <w:rPr>
                <w:rFonts w:ascii="Times New Roman" w:hAnsi="Times New Roman"/>
                <w:b/>
                <w:bCs/>
                <w:i/>
                <w:iCs/>
                <w:sz w:val="20"/>
                <w:szCs w:val="20"/>
              </w:rPr>
            </w:pPr>
            <w:r w:rsidRPr="00914EFD">
              <w:rPr>
                <w:rFonts w:ascii="Times New Roman" w:hAnsi="Times New Roman"/>
                <w:b/>
                <w:bCs/>
                <w:i/>
                <w:iCs/>
                <w:sz w:val="20"/>
                <w:szCs w:val="20"/>
              </w:rPr>
              <w:t>16 septembrie</w:t>
            </w:r>
          </w:p>
        </w:tc>
      </w:tr>
      <w:tr w:rsidR="00D038AA" w:rsidRPr="00F50627" w14:paraId="5244704E" w14:textId="77777777" w:rsidTr="009C17D9">
        <w:trPr>
          <w:trHeight w:val="70"/>
        </w:trPr>
        <w:tc>
          <w:tcPr>
            <w:tcW w:w="4136" w:type="pct"/>
            <w:tcBorders>
              <w:top w:val="dotted" w:sz="4" w:space="0" w:color="A6A6A6"/>
              <w:left w:val="nil"/>
              <w:bottom w:val="dotted" w:sz="4" w:space="0" w:color="A6A6A6"/>
              <w:right w:val="double" w:sz="4" w:space="0" w:color="006600"/>
            </w:tcBorders>
            <w:shd w:val="clear" w:color="auto" w:fill="auto"/>
          </w:tcPr>
          <w:p w14:paraId="44D377B4" w14:textId="33FB8E3D" w:rsidR="00D038AA" w:rsidRPr="003A491D" w:rsidRDefault="00D038AA" w:rsidP="00D038AA">
            <w:pPr>
              <w:spacing w:before="40"/>
              <w:ind w:right="198"/>
              <w:rPr>
                <w:rFonts w:ascii="Book Antiqua" w:hAnsi="Book Antiqua" w:cstheme="minorHAnsi"/>
                <w:i/>
                <w:iCs/>
                <w:sz w:val="22"/>
                <w:szCs w:val="21"/>
              </w:rPr>
            </w:pPr>
            <w:r w:rsidRPr="00A94479">
              <w:rPr>
                <w:rFonts w:ascii="Book Antiqua" w:hAnsi="Book Antiqua" w:cstheme="minorHAnsi"/>
                <w:i/>
                <w:iCs/>
                <w:sz w:val="22"/>
                <w:szCs w:val="21"/>
              </w:rPr>
              <w:t>Întâlnire de lucru cu Guvernatorul „Districtului LIONS 124 România”, Pompilia Szellner.</w:t>
            </w:r>
          </w:p>
        </w:tc>
        <w:tc>
          <w:tcPr>
            <w:tcW w:w="864" w:type="pct"/>
            <w:tcBorders>
              <w:top w:val="dotted" w:sz="4" w:space="0" w:color="A6A6A6"/>
              <w:left w:val="double" w:sz="4" w:space="0" w:color="006600"/>
              <w:bottom w:val="dotted" w:sz="4" w:space="0" w:color="A6A6A6"/>
              <w:right w:val="nil"/>
            </w:tcBorders>
            <w:shd w:val="clear" w:color="auto" w:fill="auto"/>
          </w:tcPr>
          <w:p w14:paraId="7FA40443" w14:textId="7283CAD5" w:rsidR="00D038AA" w:rsidRPr="00F50627" w:rsidRDefault="00D038AA" w:rsidP="00D038AA">
            <w:pPr>
              <w:ind w:right="199"/>
              <w:rPr>
                <w:rFonts w:ascii="Times New Roman" w:hAnsi="Times New Roman"/>
                <w:b/>
                <w:bCs/>
                <w:i/>
                <w:iCs/>
                <w:sz w:val="20"/>
                <w:szCs w:val="20"/>
              </w:rPr>
            </w:pPr>
            <w:r w:rsidRPr="00914EFD">
              <w:rPr>
                <w:rFonts w:ascii="Times New Roman" w:hAnsi="Times New Roman"/>
                <w:b/>
                <w:bCs/>
                <w:i/>
                <w:iCs/>
                <w:sz w:val="20"/>
                <w:szCs w:val="20"/>
              </w:rPr>
              <w:t>16 septembrie</w:t>
            </w:r>
          </w:p>
        </w:tc>
      </w:tr>
      <w:tr w:rsidR="00D038AA" w:rsidRPr="00F50627" w14:paraId="6BE85ED5" w14:textId="77777777" w:rsidTr="009C17D9">
        <w:trPr>
          <w:trHeight w:val="426"/>
        </w:trPr>
        <w:tc>
          <w:tcPr>
            <w:tcW w:w="4136" w:type="pct"/>
            <w:tcBorders>
              <w:top w:val="dotted" w:sz="4" w:space="0" w:color="A6A6A6"/>
              <w:left w:val="nil"/>
              <w:bottom w:val="dotted" w:sz="4" w:space="0" w:color="A6A6A6"/>
              <w:right w:val="double" w:sz="4" w:space="0" w:color="006600"/>
            </w:tcBorders>
            <w:shd w:val="clear" w:color="auto" w:fill="auto"/>
          </w:tcPr>
          <w:p w14:paraId="40942FAE" w14:textId="4F99924F" w:rsidR="00D038AA" w:rsidRPr="003A491D" w:rsidRDefault="008E35B1" w:rsidP="00D038AA">
            <w:pPr>
              <w:spacing w:before="40"/>
              <w:ind w:right="198"/>
              <w:rPr>
                <w:rFonts w:ascii="Book Antiqua" w:hAnsi="Book Antiqua" w:cstheme="minorHAnsi"/>
                <w:i/>
                <w:iCs/>
                <w:sz w:val="22"/>
                <w:szCs w:val="21"/>
              </w:rPr>
            </w:pPr>
            <w:r w:rsidRPr="008E35B1">
              <w:rPr>
                <w:rFonts w:ascii="Book Antiqua" w:hAnsi="Book Antiqua" w:cstheme="minorHAnsi"/>
                <w:i/>
                <w:iCs/>
                <w:sz w:val="22"/>
                <w:szCs w:val="21"/>
              </w:rPr>
              <w:t>Întâlnire de lucru cu primarul comunei Pui</w:t>
            </w:r>
          </w:p>
        </w:tc>
        <w:tc>
          <w:tcPr>
            <w:tcW w:w="864" w:type="pct"/>
            <w:tcBorders>
              <w:top w:val="dotted" w:sz="4" w:space="0" w:color="A6A6A6"/>
              <w:left w:val="double" w:sz="4" w:space="0" w:color="006600"/>
              <w:bottom w:val="dotted" w:sz="4" w:space="0" w:color="A6A6A6"/>
              <w:right w:val="nil"/>
            </w:tcBorders>
            <w:shd w:val="clear" w:color="auto" w:fill="auto"/>
          </w:tcPr>
          <w:p w14:paraId="0FF60346" w14:textId="2E7E4FF2" w:rsidR="00D038AA" w:rsidRPr="00F50627" w:rsidRDefault="008E35B1" w:rsidP="00D038AA">
            <w:pPr>
              <w:ind w:right="199"/>
              <w:rPr>
                <w:rFonts w:ascii="Times New Roman" w:hAnsi="Times New Roman"/>
                <w:b/>
                <w:bCs/>
                <w:i/>
                <w:iCs/>
                <w:sz w:val="20"/>
                <w:szCs w:val="20"/>
              </w:rPr>
            </w:pPr>
            <w:r w:rsidRPr="00914EFD">
              <w:rPr>
                <w:rFonts w:ascii="Times New Roman" w:hAnsi="Times New Roman"/>
                <w:b/>
                <w:bCs/>
                <w:i/>
                <w:iCs/>
                <w:sz w:val="20"/>
                <w:szCs w:val="20"/>
              </w:rPr>
              <w:t>16 septembrie</w:t>
            </w:r>
          </w:p>
        </w:tc>
      </w:tr>
      <w:tr w:rsidR="00D038AA" w:rsidRPr="00F50627" w14:paraId="2A20E03C"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F53C12D" w14:textId="7811C404" w:rsidR="00D038AA" w:rsidRPr="003A491D" w:rsidRDefault="008E35B1" w:rsidP="00D038AA">
            <w:pPr>
              <w:spacing w:before="40"/>
              <w:ind w:right="198"/>
              <w:rPr>
                <w:rFonts w:ascii="Book Antiqua" w:hAnsi="Book Antiqua" w:cstheme="minorHAnsi"/>
                <w:i/>
                <w:iCs/>
                <w:sz w:val="22"/>
                <w:szCs w:val="21"/>
              </w:rPr>
            </w:pPr>
            <w:r w:rsidRPr="00A22419">
              <w:rPr>
                <w:rFonts w:ascii="Book Antiqua" w:hAnsi="Book Antiqua" w:cstheme="minorHAnsi"/>
                <w:i/>
                <w:iCs/>
                <w:sz w:val="22"/>
                <w:szCs w:val="21"/>
              </w:rPr>
              <w:t>Verificarea stadiului lucrărilor de repara</w:t>
            </w:r>
            <w:r w:rsidRPr="00A22419">
              <w:rPr>
                <w:rFonts w:ascii="Cambria" w:hAnsi="Cambria" w:cs="Cambria"/>
                <w:i/>
                <w:iCs/>
                <w:sz w:val="22"/>
                <w:szCs w:val="21"/>
              </w:rPr>
              <w:t>ț</w:t>
            </w:r>
            <w:r w:rsidRPr="00A22419">
              <w:rPr>
                <w:rFonts w:ascii="Book Antiqua" w:hAnsi="Book Antiqua" w:cstheme="minorHAnsi"/>
                <w:i/>
                <w:iCs/>
                <w:sz w:val="22"/>
                <w:szCs w:val="21"/>
              </w:rPr>
              <w:t xml:space="preserve">ii capitale </w:t>
            </w:r>
            <w:r w:rsidRPr="00A22419">
              <w:rPr>
                <w:rFonts w:ascii="Cambria" w:hAnsi="Cambria" w:cs="Cambria"/>
                <w:i/>
                <w:iCs/>
                <w:sz w:val="22"/>
                <w:szCs w:val="21"/>
              </w:rPr>
              <w:t>ș</w:t>
            </w:r>
            <w:r w:rsidRPr="00A22419">
              <w:rPr>
                <w:rFonts w:ascii="Book Antiqua" w:hAnsi="Book Antiqua" w:cstheme="minorHAnsi"/>
                <w:i/>
                <w:iCs/>
                <w:sz w:val="22"/>
                <w:szCs w:val="21"/>
              </w:rPr>
              <w:t>i modernizare de la Spitalul Jude</w:t>
            </w:r>
            <w:r w:rsidRPr="00A22419">
              <w:rPr>
                <w:rFonts w:ascii="Cambria" w:hAnsi="Cambria" w:cs="Cambria"/>
                <w:i/>
                <w:iCs/>
                <w:sz w:val="22"/>
                <w:szCs w:val="21"/>
              </w:rPr>
              <w:t>ț</w:t>
            </w:r>
            <w:r w:rsidRPr="00A22419">
              <w:rPr>
                <w:rFonts w:ascii="Book Antiqua" w:hAnsi="Book Antiqua" w:cstheme="minorHAnsi"/>
                <w:i/>
                <w:iCs/>
                <w:sz w:val="22"/>
                <w:szCs w:val="21"/>
              </w:rPr>
              <w:t>ean de Urgen</w:t>
            </w:r>
            <w:r w:rsidRPr="00A22419">
              <w:rPr>
                <w:rFonts w:ascii="Cambria" w:hAnsi="Cambria" w:cs="Cambria"/>
                <w:i/>
                <w:iCs/>
                <w:sz w:val="22"/>
                <w:szCs w:val="21"/>
              </w:rPr>
              <w:t>ț</w:t>
            </w:r>
            <w:r w:rsidRPr="00A22419">
              <w:rPr>
                <w:rFonts w:ascii="Book Antiqua" w:hAnsi="Book Antiqua" w:cs="Book Antiqua"/>
                <w:i/>
                <w:iCs/>
                <w:sz w:val="22"/>
                <w:szCs w:val="21"/>
              </w:rPr>
              <w:t>ă</w:t>
            </w:r>
            <w:r w:rsidRPr="00A22419">
              <w:rPr>
                <w:rFonts w:ascii="Book Antiqua" w:hAnsi="Book Antiqua" w:cstheme="minorHAnsi"/>
                <w:i/>
                <w:iCs/>
                <w:sz w:val="22"/>
                <w:szCs w:val="21"/>
              </w:rPr>
              <w:t xml:space="preserve"> Deva</w:t>
            </w:r>
          </w:p>
        </w:tc>
        <w:tc>
          <w:tcPr>
            <w:tcW w:w="864" w:type="pct"/>
            <w:tcBorders>
              <w:top w:val="dotted" w:sz="4" w:space="0" w:color="A6A6A6"/>
              <w:left w:val="double" w:sz="4" w:space="0" w:color="006600"/>
              <w:bottom w:val="dotted" w:sz="4" w:space="0" w:color="A6A6A6"/>
              <w:right w:val="nil"/>
            </w:tcBorders>
            <w:shd w:val="clear" w:color="auto" w:fill="auto"/>
          </w:tcPr>
          <w:p w14:paraId="4B26CA04" w14:textId="019790E9" w:rsidR="00D038AA" w:rsidRPr="00F50627" w:rsidRDefault="008E35B1" w:rsidP="00D038AA">
            <w:pPr>
              <w:ind w:right="199"/>
              <w:rPr>
                <w:rFonts w:ascii="Times New Roman" w:hAnsi="Times New Roman"/>
                <w:b/>
                <w:bCs/>
                <w:i/>
                <w:iCs/>
                <w:sz w:val="20"/>
                <w:szCs w:val="20"/>
              </w:rPr>
            </w:pPr>
            <w:r>
              <w:rPr>
                <w:rFonts w:ascii="Times New Roman" w:hAnsi="Times New Roman"/>
                <w:b/>
                <w:bCs/>
                <w:i/>
                <w:iCs/>
                <w:sz w:val="20"/>
                <w:szCs w:val="20"/>
              </w:rPr>
              <w:t>17 septembrie</w:t>
            </w:r>
          </w:p>
        </w:tc>
      </w:tr>
      <w:tr w:rsidR="008E35B1" w:rsidRPr="00F50627" w14:paraId="685A873E"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7AD5A31" w14:textId="4FC6EDA6" w:rsidR="008E35B1" w:rsidRPr="003A491D" w:rsidRDefault="008E35B1" w:rsidP="008E35B1">
            <w:pPr>
              <w:spacing w:before="40"/>
              <w:ind w:right="198"/>
              <w:rPr>
                <w:rFonts w:ascii="Book Antiqua" w:hAnsi="Book Antiqua" w:cstheme="minorHAnsi"/>
                <w:i/>
                <w:iCs/>
                <w:sz w:val="22"/>
                <w:szCs w:val="21"/>
              </w:rPr>
            </w:pPr>
            <w:r w:rsidRPr="00A22419">
              <w:rPr>
                <w:rFonts w:ascii="Book Antiqua" w:hAnsi="Book Antiqua" w:cstheme="minorHAnsi"/>
                <w:i/>
                <w:iCs/>
                <w:sz w:val="22"/>
                <w:szCs w:val="21"/>
              </w:rPr>
              <w:t>Întâlnire de lucru cu Viceprim-ministrul României, domnul Kelemen Hunor</w:t>
            </w:r>
          </w:p>
        </w:tc>
        <w:tc>
          <w:tcPr>
            <w:tcW w:w="864" w:type="pct"/>
            <w:tcBorders>
              <w:top w:val="dotted" w:sz="4" w:space="0" w:color="A6A6A6"/>
              <w:left w:val="double" w:sz="4" w:space="0" w:color="006600"/>
              <w:bottom w:val="dotted" w:sz="4" w:space="0" w:color="A6A6A6"/>
              <w:right w:val="nil"/>
            </w:tcBorders>
            <w:shd w:val="clear" w:color="auto" w:fill="auto"/>
          </w:tcPr>
          <w:p w14:paraId="3069DD46" w14:textId="344F23FE" w:rsidR="008E35B1" w:rsidRPr="00201D39" w:rsidRDefault="008E35B1" w:rsidP="008E35B1">
            <w:pPr>
              <w:ind w:right="199"/>
              <w:rPr>
                <w:rFonts w:ascii="Times New Roman" w:hAnsi="Times New Roman"/>
                <w:b/>
                <w:bCs/>
                <w:i/>
                <w:iCs/>
                <w:sz w:val="20"/>
                <w:szCs w:val="20"/>
              </w:rPr>
            </w:pPr>
            <w:r>
              <w:rPr>
                <w:rFonts w:ascii="Times New Roman" w:hAnsi="Times New Roman"/>
                <w:b/>
                <w:bCs/>
                <w:i/>
                <w:iCs/>
                <w:sz w:val="20"/>
                <w:szCs w:val="20"/>
              </w:rPr>
              <w:t>17 septembrie</w:t>
            </w:r>
          </w:p>
        </w:tc>
      </w:tr>
      <w:tr w:rsidR="008E35B1" w:rsidRPr="00F50627" w14:paraId="4D633B15"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4222C8CF" w14:textId="205598F8" w:rsidR="008E35B1" w:rsidRPr="003A491D" w:rsidRDefault="008E35B1" w:rsidP="008E35B1">
            <w:pPr>
              <w:spacing w:before="40"/>
              <w:ind w:right="198"/>
              <w:rPr>
                <w:rFonts w:ascii="Book Antiqua" w:hAnsi="Book Antiqua" w:cstheme="minorHAnsi"/>
                <w:i/>
                <w:iCs/>
                <w:sz w:val="22"/>
                <w:szCs w:val="21"/>
              </w:rPr>
            </w:pPr>
            <w:r w:rsidRPr="008E35B1">
              <w:rPr>
                <w:rFonts w:ascii="Book Antiqua" w:hAnsi="Book Antiqua" w:cstheme="minorHAnsi"/>
                <w:i/>
                <w:iCs/>
                <w:sz w:val="22"/>
                <w:szCs w:val="21"/>
              </w:rPr>
              <w:t>Deplasare Bucure</w:t>
            </w:r>
            <w:r w:rsidRPr="008E35B1">
              <w:rPr>
                <w:rFonts w:ascii="Cambria" w:hAnsi="Cambria" w:cs="Cambria"/>
                <w:i/>
                <w:iCs/>
                <w:sz w:val="22"/>
                <w:szCs w:val="21"/>
              </w:rPr>
              <w:t>ș</w:t>
            </w:r>
            <w:r w:rsidRPr="008E35B1">
              <w:rPr>
                <w:rFonts w:ascii="Book Antiqua" w:hAnsi="Book Antiqua" w:cstheme="minorHAnsi"/>
                <w:i/>
                <w:iCs/>
                <w:sz w:val="22"/>
                <w:szCs w:val="21"/>
              </w:rPr>
              <w:t>ti la Ministerul Finan</w:t>
            </w:r>
            <w:r w:rsidRPr="008E35B1">
              <w:rPr>
                <w:rFonts w:ascii="Cambria" w:hAnsi="Cambria" w:cs="Cambria"/>
                <w:i/>
                <w:iCs/>
                <w:sz w:val="22"/>
                <w:szCs w:val="21"/>
              </w:rPr>
              <w:t>ț</w:t>
            </w:r>
            <w:r w:rsidRPr="008E35B1">
              <w:rPr>
                <w:rFonts w:ascii="Book Antiqua" w:hAnsi="Book Antiqua" w:cstheme="minorHAnsi"/>
                <w:i/>
                <w:iCs/>
                <w:sz w:val="22"/>
                <w:szCs w:val="21"/>
              </w:rPr>
              <w:t>elor</w:t>
            </w:r>
          </w:p>
        </w:tc>
        <w:tc>
          <w:tcPr>
            <w:tcW w:w="864" w:type="pct"/>
            <w:tcBorders>
              <w:top w:val="dotted" w:sz="4" w:space="0" w:color="A6A6A6"/>
              <w:left w:val="double" w:sz="4" w:space="0" w:color="006600"/>
              <w:bottom w:val="dotted" w:sz="4" w:space="0" w:color="A6A6A6"/>
              <w:right w:val="nil"/>
            </w:tcBorders>
            <w:shd w:val="clear" w:color="auto" w:fill="auto"/>
          </w:tcPr>
          <w:p w14:paraId="4B7E7534" w14:textId="1C42BEFA" w:rsidR="008E35B1" w:rsidRPr="00201D39" w:rsidRDefault="008E35B1" w:rsidP="008E35B1">
            <w:pPr>
              <w:ind w:right="199"/>
              <w:rPr>
                <w:rFonts w:ascii="Times New Roman" w:hAnsi="Times New Roman"/>
                <w:b/>
                <w:bCs/>
                <w:i/>
                <w:iCs/>
                <w:sz w:val="20"/>
                <w:szCs w:val="20"/>
              </w:rPr>
            </w:pPr>
            <w:r>
              <w:rPr>
                <w:rFonts w:ascii="Times New Roman" w:hAnsi="Times New Roman"/>
                <w:b/>
                <w:bCs/>
                <w:i/>
                <w:iCs/>
                <w:sz w:val="20"/>
                <w:szCs w:val="20"/>
              </w:rPr>
              <w:t>18 septembrie</w:t>
            </w:r>
          </w:p>
        </w:tc>
      </w:tr>
      <w:tr w:rsidR="008E35B1" w:rsidRPr="00F50627" w14:paraId="3A0900A6"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31DA8578" w14:textId="06B7CED3" w:rsidR="008E35B1" w:rsidRPr="00182BF7" w:rsidRDefault="008E35B1" w:rsidP="008E35B1">
            <w:pPr>
              <w:spacing w:before="40"/>
              <w:ind w:right="198"/>
              <w:rPr>
                <w:rFonts w:ascii="Book Antiqua" w:hAnsi="Book Antiqua" w:cstheme="minorHAnsi"/>
                <w:i/>
                <w:iCs/>
                <w:sz w:val="22"/>
                <w:szCs w:val="21"/>
              </w:rPr>
            </w:pPr>
            <w:r w:rsidRPr="008E35B1">
              <w:rPr>
                <w:rFonts w:ascii="Book Antiqua" w:hAnsi="Book Antiqua" w:cstheme="minorHAnsi"/>
                <w:i/>
                <w:iCs/>
                <w:sz w:val="22"/>
                <w:szCs w:val="21"/>
              </w:rPr>
              <w:t>Participare la finala evenimentului sportiv ”Cupa Vă</w:t>
            </w:r>
            <w:r w:rsidRPr="008E35B1">
              <w:rPr>
                <w:rFonts w:ascii="Cambria" w:hAnsi="Cambria" w:cs="Cambria"/>
                <w:i/>
                <w:iCs/>
                <w:sz w:val="22"/>
                <w:szCs w:val="21"/>
              </w:rPr>
              <w:t>ț</w:t>
            </w:r>
            <w:r w:rsidRPr="008E35B1">
              <w:rPr>
                <w:rFonts w:ascii="Book Antiqua" w:hAnsi="Book Antiqua" w:cstheme="minorHAnsi"/>
                <w:i/>
                <w:iCs/>
                <w:sz w:val="22"/>
                <w:szCs w:val="21"/>
              </w:rPr>
              <w:t>an</w:t>
            </w:r>
            <w:r w:rsidRPr="008E35B1">
              <w:rPr>
                <w:rFonts w:ascii="Book Antiqua" w:hAnsi="Book Antiqua" w:cs="Book Antiqua"/>
                <w:i/>
                <w:iCs/>
                <w:sz w:val="22"/>
                <w:szCs w:val="21"/>
              </w:rPr>
              <w:t>ă”</w:t>
            </w:r>
            <w:r w:rsidRPr="008E35B1">
              <w:rPr>
                <w:rFonts w:ascii="Book Antiqua" w:hAnsi="Book Antiqua" w:cstheme="minorHAnsi"/>
                <w:i/>
                <w:iCs/>
                <w:sz w:val="22"/>
                <w:szCs w:val="21"/>
              </w:rPr>
              <w:t xml:space="preserve"> din comuna Va</w:t>
            </w:r>
            <w:r w:rsidRPr="008E35B1">
              <w:rPr>
                <w:rFonts w:ascii="Cambria" w:hAnsi="Cambria" w:cs="Cambria"/>
                <w:i/>
                <w:iCs/>
                <w:sz w:val="22"/>
                <w:szCs w:val="21"/>
              </w:rPr>
              <w:t>ț</w:t>
            </w:r>
            <w:r w:rsidRPr="008E35B1">
              <w:rPr>
                <w:rFonts w:ascii="Book Antiqua" w:hAnsi="Book Antiqua" w:cstheme="minorHAnsi"/>
                <w:i/>
                <w:iCs/>
                <w:sz w:val="22"/>
                <w:szCs w:val="21"/>
              </w:rPr>
              <w:t>a de Jos</w:t>
            </w:r>
          </w:p>
        </w:tc>
        <w:tc>
          <w:tcPr>
            <w:tcW w:w="864" w:type="pct"/>
            <w:tcBorders>
              <w:top w:val="dotted" w:sz="4" w:space="0" w:color="A6A6A6"/>
              <w:left w:val="double" w:sz="4" w:space="0" w:color="006600"/>
              <w:bottom w:val="dotted" w:sz="4" w:space="0" w:color="A6A6A6"/>
              <w:right w:val="nil"/>
            </w:tcBorders>
            <w:shd w:val="clear" w:color="auto" w:fill="auto"/>
          </w:tcPr>
          <w:p w14:paraId="273F14AD" w14:textId="26C7AA75" w:rsidR="008E35B1" w:rsidRPr="00201D39" w:rsidRDefault="008E35B1" w:rsidP="008E35B1">
            <w:pPr>
              <w:ind w:right="199"/>
              <w:rPr>
                <w:rFonts w:ascii="Times New Roman" w:hAnsi="Times New Roman"/>
                <w:b/>
                <w:bCs/>
                <w:i/>
                <w:iCs/>
                <w:sz w:val="20"/>
                <w:szCs w:val="20"/>
              </w:rPr>
            </w:pPr>
            <w:r>
              <w:rPr>
                <w:rFonts w:ascii="Times New Roman" w:hAnsi="Times New Roman"/>
                <w:b/>
                <w:bCs/>
                <w:i/>
                <w:iCs/>
                <w:sz w:val="20"/>
                <w:szCs w:val="20"/>
              </w:rPr>
              <w:t>19 septembrie</w:t>
            </w: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1"/>
      <w:bookmarkEnd w:id="2"/>
      <w:bookmarkEnd w:id="3"/>
      <w:bookmarkEnd w:id="4"/>
      <w:bookmarkEnd w:id="5"/>
      <w:bookmarkEnd w:id="6"/>
      <w:bookmarkEnd w:id="7"/>
      <w:r w:rsidRPr="00F50627">
        <w:sym w:font="Wingdings" w:char="F07B"/>
      </w:r>
      <w:r w:rsidRPr="00F50627">
        <w:sym w:font="Wingdings" w:char="F07B"/>
      </w:r>
      <w:r w:rsidRPr="00F50627">
        <w:sym w:font="Wingdings" w:char="F07B"/>
      </w:r>
    </w:p>
    <w:p w14:paraId="7394C2D5" w14:textId="77777777" w:rsidR="00A94792" w:rsidRDefault="00A94792">
      <w:pPr>
        <w:spacing w:before="0"/>
        <w:rPr>
          <w:szCs w:val="18"/>
        </w:rPr>
      </w:pPr>
      <w:r>
        <w:rPr>
          <w:szCs w:val="18"/>
        </w:rPr>
        <w:br w:type="page"/>
      </w:r>
    </w:p>
    <w:p w14:paraId="7156AFF0" w14:textId="5C02D43B" w:rsidR="00DB1642" w:rsidRPr="00F50627" w:rsidRDefault="00DB1642" w:rsidP="00DF7F45">
      <w:pPr>
        <w:spacing w:before="0"/>
        <w:jc w:val="center"/>
        <w:rPr>
          <w:szCs w:val="18"/>
        </w:rPr>
      </w:pPr>
      <w:r w:rsidRPr="00F50627">
        <w:rPr>
          <w:noProof/>
          <w:lang w:eastAsia="ro-RO"/>
        </w:rPr>
        <w:lastRenderedPageBreak/>
        <w:drawing>
          <wp:inline distT="0" distB="0" distL="0" distR="0" wp14:anchorId="1BA6DE74" wp14:editId="2AE38E1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4B6A26AD" w:rsidR="00B577BB" w:rsidRPr="00F50627" w:rsidRDefault="002F743E" w:rsidP="00B96052">
      <w:pPr>
        <w:pStyle w:val="AgendaPrefect"/>
        <w:spacing w:before="0" w:after="0"/>
        <w:ind w:left="360" w:right="57"/>
        <w:rPr>
          <w:rFonts w:ascii="Book Antiqua" w:hAnsi="Book Antiqua"/>
          <w:spacing w:val="-6"/>
          <w:sz w:val="20"/>
        </w:rPr>
      </w:pPr>
      <w:bookmarkStart w:id="19" w:name="_Toc9266392"/>
      <w:bookmarkStart w:id="20" w:name="_Toc12617696"/>
      <w:bookmarkStart w:id="21" w:name="_Toc83193590"/>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02746D">
        <w:rPr>
          <w:rFonts w:ascii="Book Antiqua" w:hAnsi="Book Antiqua"/>
          <w:spacing w:val="-6"/>
          <w:sz w:val="20"/>
        </w:rPr>
        <w:t>13 - 17</w:t>
      </w:r>
      <w:r w:rsidR="0093714A" w:rsidRPr="0093714A">
        <w:rPr>
          <w:rFonts w:ascii="Book Antiqua" w:hAnsi="Book Antiqua"/>
          <w:spacing w:val="-6"/>
          <w:sz w:val="20"/>
        </w:rPr>
        <w:t xml:space="preserve"> septembrie</w:t>
      </w:r>
      <w:r w:rsidR="00AB4E40" w:rsidRPr="00F50627">
        <w:rPr>
          <w:rFonts w:ascii="Book Antiqua" w:hAnsi="Book Antiqua"/>
          <w:spacing w:val="-6"/>
          <w:sz w:val="20"/>
        </w:rPr>
        <w:t>, 2021</w:t>
      </w:r>
      <w:bookmarkEnd w:id="21"/>
    </w:p>
    <w:p w14:paraId="68D4C06D" w14:textId="15EC0AFB" w:rsidR="00DC6562" w:rsidRPr="00F50627" w:rsidRDefault="00DC6562" w:rsidP="00DC6562">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w:t>
      </w:r>
      <w:r w:rsidR="00C87B2F">
        <w:rPr>
          <w:rFonts w:cs="Arial"/>
          <w:b/>
          <w:bCs/>
          <w:smallCaps/>
          <w:color w:val="0000FF"/>
          <w:szCs w:val="18"/>
          <w:u w:val="single"/>
        </w:rPr>
        <w:t>73</w:t>
      </w:r>
      <w:r w:rsidRPr="00F50627">
        <w:rPr>
          <w:rFonts w:cs="Arial"/>
          <w:b/>
          <w:bCs/>
          <w:smallCaps/>
          <w:color w:val="0000FF"/>
          <w:szCs w:val="18"/>
          <w:u w:val="single"/>
        </w:rPr>
        <w:t xml:space="preserve">/ </w:t>
      </w:r>
      <w:r w:rsidR="00C87B2F">
        <w:rPr>
          <w:rFonts w:cs="Arial"/>
          <w:b/>
          <w:bCs/>
          <w:smallCaps/>
          <w:color w:val="0000FF"/>
          <w:szCs w:val="18"/>
          <w:u w:val="single"/>
        </w:rPr>
        <w:t>13</w:t>
      </w:r>
      <w:r>
        <w:rPr>
          <w:rFonts w:cs="Arial"/>
          <w:b/>
          <w:bCs/>
          <w:smallCaps/>
          <w:color w:val="0000FF"/>
          <w:szCs w:val="18"/>
          <w:u w:val="single"/>
        </w:rPr>
        <w:t xml:space="preserve"> septembrie</w:t>
      </w:r>
      <w:r w:rsidRPr="00F50627">
        <w:rPr>
          <w:rFonts w:cs="Arial"/>
          <w:b/>
          <w:bCs/>
          <w:smallCaps/>
          <w:color w:val="0000FF"/>
          <w:szCs w:val="18"/>
          <w:u w:val="single"/>
        </w:rPr>
        <w:t xml:space="preserve"> 2021</w:t>
      </w:r>
    </w:p>
    <w:p w14:paraId="44E71653" w14:textId="596548D3" w:rsidR="00DC6562" w:rsidRPr="005C62A9" w:rsidRDefault="00C87B2F" w:rsidP="00DC6562">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116</w:t>
      </w:r>
      <w:r w:rsidR="00DC6562" w:rsidRPr="00F50627">
        <w:rPr>
          <w:rFonts w:ascii="Verdana" w:hAnsi="Verdana"/>
          <w:b/>
          <w:sz w:val="18"/>
          <w:szCs w:val="18"/>
          <w:lang w:val="ro-RO"/>
        </w:rPr>
        <w:t xml:space="preserve">– </w:t>
      </w:r>
      <w:r w:rsidRPr="00C87B2F">
        <w:rPr>
          <w:rFonts w:ascii="Verdana" w:hAnsi="Verdana" w:cs="Arial"/>
          <w:b/>
          <w:color w:val="153E7E"/>
          <w:sz w:val="18"/>
          <w:szCs w:val="18"/>
          <w:lang w:val="ro-RO"/>
        </w:rPr>
        <w:t>Ministerul Afacerilor Interne</w:t>
      </w:r>
      <w:r w:rsidR="00DC6562">
        <w:rPr>
          <w:rFonts w:ascii="Verdana" w:hAnsi="Verdana" w:cs="Arial"/>
          <w:b/>
          <w:color w:val="153E7E"/>
          <w:sz w:val="18"/>
          <w:szCs w:val="18"/>
          <w:lang w:val="ro-RO"/>
        </w:rPr>
        <w:t xml:space="preserve"> -</w:t>
      </w:r>
      <w:r w:rsidR="00DC6562" w:rsidRPr="00845D79">
        <w:rPr>
          <w:rFonts w:ascii="Verdana" w:hAnsi="Verdana" w:cs="Arial"/>
          <w:b/>
          <w:color w:val="153E7E"/>
          <w:sz w:val="18"/>
          <w:szCs w:val="18"/>
          <w:lang w:val="ro-RO"/>
        </w:rPr>
        <w:t xml:space="preserve"> </w:t>
      </w:r>
      <w:r w:rsidRPr="00C87B2F">
        <w:rPr>
          <w:rFonts w:ascii="Verdana" w:hAnsi="Verdana"/>
          <w:sz w:val="18"/>
          <w:szCs w:val="18"/>
          <w:lang w:val="ro-RO"/>
        </w:rPr>
        <w:t>Ordin pentru modificarea și completarea Ordinului ministrului internelor și reformei administrative nr. 490/2008 privind însemnele heraldice ale structurilor Ministerului Afacerilor Interne</w:t>
      </w:r>
    </w:p>
    <w:p w14:paraId="7E23BA95" w14:textId="78554160" w:rsidR="005C62A9" w:rsidRPr="00F50627" w:rsidRDefault="005C62A9" w:rsidP="005C62A9">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876</w:t>
      </w:r>
      <w:r w:rsidRPr="00F50627">
        <w:rPr>
          <w:rFonts w:cs="Arial"/>
          <w:b/>
          <w:bCs/>
          <w:smallCaps/>
          <w:color w:val="0000FF"/>
          <w:szCs w:val="18"/>
          <w:u w:val="single"/>
        </w:rPr>
        <w:t xml:space="preserve">/ </w:t>
      </w:r>
      <w:r>
        <w:rPr>
          <w:rFonts w:cs="Arial"/>
          <w:b/>
          <w:bCs/>
          <w:smallCaps/>
          <w:color w:val="0000FF"/>
          <w:szCs w:val="18"/>
          <w:u w:val="single"/>
        </w:rPr>
        <w:t>13 septembrie</w:t>
      </w:r>
      <w:r w:rsidRPr="00F50627">
        <w:rPr>
          <w:rFonts w:cs="Arial"/>
          <w:b/>
          <w:bCs/>
          <w:smallCaps/>
          <w:color w:val="0000FF"/>
          <w:szCs w:val="18"/>
          <w:u w:val="single"/>
        </w:rPr>
        <w:t xml:space="preserve"> 2021</w:t>
      </w:r>
    </w:p>
    <w:p w14:paraId="3BB9E5CF" w14:textId="4FD2AC02" w:rsidR="005C62A9" w:rsidRPr="00580A4C" w:rsidRDefault="005C62A9" w:rsidP="005C62A9">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99 -</w:t>
      </w:r>
      <w:r w:rsidRPr="00F50627">
        <w:rPr>
          <w:rFonts w:ascii="Verdana" w:hAnsi="Verdana"/>
          <w:b/>
          <w:sz w:val="18"/>
          <w:szCs w:val="18"/>
          <w:lang w:val="ro-RO"/>
        </w:rPr>
        <w:t xml:space="preserve"> </w:t>
      </w:r>
      <w:r w:rsidRPr="005C62A9">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5C62A9">
        <w:rPr>
          <w:rFonts w:ascii="Verdana" w:hAnsi="Verdana"/>
          <w:sz w:val="18"/>
          <w:szCs w:val="18"/>
          <w:lang w:val="ro-RO"/>
        </w:rPr>
        <w:t>Ordonanță de urgență privind modificarea unor acte normative din domeniul învățământului, precum și pentru modificarea și completarea Legii nr. 55/2020 privind unele măsuri pentru prevenirea și combaterea efectelor pandemiei de COVID-19</w:t>
      </w:r>
    </w:p>
    <w:p w14:paraId="0C7EF904" w14:textId="1E9E37CC" w:rsidR="005C62A9" w:rsidRPr="00580A4C" w:rsidRDefault="008074C0" w:rsidP="00DC6562">
      <w:pPr>
        <w:pStyle w:val="ListParagraph"/>
        <w:numPr>
          <w:ilvl w:val="0"/>
          <w:numId w:val="3"/>
        </w:numPr>
        <w:spacing w:before="60"/>
        <w:ind w:right="57"/>
        <w:jc w:val="both"/>
        <w:rPr>
          <w:rFonts w:ascii="Verdana" w:hAnsi="Verdana"/>
          <w:sz w:val="18"/>
          <w:szCs w:val="18"/>
          <w:lang w:val="en-US"/>
        </w:rPr>
      </w:pPr>
      <w:r w:rsidRPr="008074C0">
        <w:rPr>
          <w:rFonts w:ascii="Verdana" w:hAnsi="Verdana"/>
          <w:b/>
          <w:sz w:val="18"/>
          <w:szCs w:val="18"/>
          <w:lang w:val="en-US"/>
        </w:rPr>
        <w:t>1863</w:t>
      </w:r>
      <w:r>
        <w:rPr>
          <w:rFonts w:ascii="Verdana" w:hAnsi="Verdana"/>
          <w:sz w:val="18"/>
          <w:szCs w:val="18"/>
          <w:lang w:val="en-US"/>
        </w:rPr>
        <w:t xml:space="preserve"> - </w:t>
      </w:r>
      <w:r w:rsidRPr="008074C0">
        <w:rPr>
          <w:rFonts w:ascii="Verdana" w:hAnsi="Verdana" w:cs="Arial"/>
          <w:b/>
          <w:color w:val="153E7E"/>
          <w:sz w:val="18"/>
          <w:szCs w:val="18"/>
          <w:lang w:val="ro-RO"/>
        </w:rPr>
        <w:t>Ministerul Sănătății</w:t>
      </w:r>
      <w:r>
        <w:rPr>
          <w:rFonts w:ascii="Verdana" w:hAnsi="Verdana"/>
          <w:sz w:val="18"/>
          <w:szCs w:val="18"/>
          <w:lang w:val="en-US"/>
        </w:rPr>
        <w:t xml:space="preserve"> - </w:t>
      </w:r>
      <w:r w:rsidRPr="008074C0">
        <w:rPr>
          <w:rFonts w:ascii="Verdana" w:hAnsi="Verdana"/>
          <w:sz w:val="18"/>
          <w:szCs w:val="18"/>
          <w:lang w:val="ro-RO"/>
        </w:rPr>
        <w:t>Ordin privind acordarea alocației de hrană sub forma tichetelor de masă persoanelor care se vaccinează cu schemă completă de vaccinare împotriva virusului SARS-CoV-2</w:t>
      </w:r>
    </w:p>
    <w:p w14:paraId="20840C24" w14:textId="67C783A0" w:rsidR="0036168B" w:rsidRPr="00F50627" w:rsidRDefault="0036168B" w:rsidP="0036168B">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880</w:t>
      </w:r>
      <w:r w:rsidRPr="00F50627">
        <w:rPr>
          <w:rFonts w:cs="Arial"/>
          <w:b/>
          <w:bCs/>
          <w:smallCaps/>
          <w:color w:val="0000FF"/>
          <w:szCs w:val="18"/>
          <w:u w:val="single"/>
        </w:rPr>
        <w:t xml:space="preserve">/ </w:t>
      </w:r>
      <w:r>
        <w:rPr>
          <w:rFonts w:cs="Arial"/>
          <w:b/>
          <w:bCs/>
          <w:smallCaps/>
          <w:color w:val="0000FF"/>
          <w:szCs w:val="18"/>
          <w:u w:val="single"/>
        </w:rPr>
        <w:t>14 septembrie</w:t>
      </w:r>
      <w:r w:rsidRPr="00F50627">
        <w:rPr>
          <w:rFonts w:cs="Arial"/>
          <w:b/>
          <w:bCs/>
          <w:smallCaps/>
          <w:color w:val="0000FF"/>
          <w:szCs w:val="18"/>
          <w:u w:val="single"/>
        </w:rPr>
        <w:t xml:space="preserve"> 2021</w:t>
      </w:r>
    </w:p>
    <w:p w14:paraId="04D27F80" w14:textId="0C30884F" w:rsidR="0036168B" w:rsidRPr="0036168B" w:rsidRDefault="0036168B" w:rsidP="0036168B">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764 -</w:t>
      </w:r>
      <w:r w:rsidRPr="00F50627">
        <w:rPr>
          <w:rFonts w:ascii="Verdana" w:hAnsi="Verdana"/>
          <w:b/>
          <w:sz w:val="18"/>
          <w:szCs w:val="18"/>
          <w:lang w:val="ro-RO"/>
        </w:rPr>
        <w:t xml:space="preserve"> </w:t>
      </w:r>
      <w:r w:rsidRPr="0036168B">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36168B">
        <w:rPr>
          <w:rFonts w:ascii="Verdana" w:hAnsi="Verdana"/>
          <w:sz w:val="18"/>
          <w:szCs w:val="18"/>
          <w:lang w:val="ro-RO"/>
        </w:rPr>
        <w:t>Ordin privind modificarea și completarea Ordinului ministrului finanțelor publice nr. 2.810/2019 pentru aprobarea Procedurii de aplicare a măsurilor de restructurare a obligațiilor bugetare restante la 31 iulie 2020</w:t>
      </w:r>
    </w:p>
    <w:p w14:paraId="746CEBFE" w14:textId="4B5C00F1" w:rsidR="0036168B" w:rsidRPr="00580A4C" w:rsidRDefault="0036168B" w:rsidP="0036168B">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 xml:space="preserve">19 - </w:t>
      </w:r>
      <w:r w:rsidRPr="0036168B">
        <w:rPr>
          <w:rFonts w:ascii="Verdana" w:hAnsi="Verdana" w:cs="Arial"/>
          <w:b/>
          <w:color w:val="153E7E"/>
          <w:sz w:val="18"/>
          <w:szCs w:val="18"/>
          <w:lang w:val="ro-RO"/>
        </w:rPr>
        <w:t>Autoritatea de Supraveghere Financiară</w:t>
      </w:r>
      <w:r>
        <w:rPr>
          <w:rFonts w:ascii="Verdana" w:hAnsi="Verdana"/>
          <w:sz w:val="18"/>
          <w:szCs w:val="18"/>
          <w:lang w:val="en-US"/>
        </w:rPr>
        <w:t xml:space="preserve"> -</w:t>
      </w:r>
      <w:r w:rsidRPr="0036168B">
        <w:rPr>
          <w:rFonts w:ascii="Verdana" w:hAnsi="Verdana"/>
          <w:sz w:val="18"/>
          <w:szCs w:val="18"/>
          <w:lang w:val="ro-RO"/>
        </w:rPr>
        <w:t> Normă privind obligațiile de raportare și transparență în sistemul pensiilor private</w:t>
      </w:r>
    </w:p>
    <w:p w14:paraId="4A076091" w14:textId="43F96FBF" w:rsidR="0036168B" w:rsidRPr="00F50627" w:rsidRDefault="0036168B" w:rsidP="0036168B">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882</w:t>
      </w:r>
      <w:r w:rsidRPr="00F50627">
        <w:rPr>
          <w:rFonts w:cs="Arial"/>
          <w:b/>
          <w:bCs/>
          <w:smallCaps/>
          <w:color w:val="0000FF"/>
          <w:szCs w:val="18"/>
          <w:u w:val="single"/>
        </w:rPr>
        <w:t xml:space="preserve">/ </w:t>
      </w:r>
      <w:r>
        <w:rPr>
          <w:rFonts w:cs="Arial"/>
          <w:b/>
          <w:bCs/>
          <w:smallCaps/>
          <w:color w:val="0000FF"/>
          <w:szCs w:val="18"/>
          <w:u w:val="single"/>
        </w:rPr>
        <w:t>14 septembrie</w:t>
      </w:r>
      <w:r w:rsidRPr="00F50627">
        <w:rPr>
          <w:rFonts w:cs="Arial"/>
          <w:b/>
          <w:bCs/>
          <w:smallCaps/>
          <w:color w:val="0000FF"/>
          <w:szCs w:val="18"/>
          <w:u w:val="single"/>
        </w:rPr>
        <w:t xml:space="preserve"> 2021</w:t>
      </w:r>
    </w:p>
    <w:p w14:paraId="18106B74" w14:textId="7796BD64" w:rsidR="0036168B" w:rsidRPr="0055163D" w:rsidRDefault="0036168B" w:rsidP="0036168B">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1363 -</w:t>
      </w:r>
      <w:r w:rsidRPr="00F50627">
        <w:rPr>
          <w:rFonts w:ascii="Verdana" w:hAnsi="Verdana"/>
          <w:b/>
          <w:sz w:val="18"/>
          <w:szCs w:val="18"/>
          <w:lang w:val="ro-RO"/>
        </w:rPr>
        <w:t xml:space="preserve"> </w:t>
      </w:r>
      <w:r w:rsidR="0055163D" w:rsidRPr="0055163D">
        <w:rPr>
          <w:rFonts w:ascii="Verdana" w:hAnsi="Verdana" w:cs="Arial"/>
          <w:b/>
          <w:color w:val="153E7E"/>
          <w:sz w:val="18"/>
          <w:szCs w:val="18"/>
          <w:lang w:val="ro-RO"/>
        </w:rPr>
        <w:t>Ministerul Economiei, Antreprenoriatului și Turismului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0055163D" w:rsidRPr="0055163D">
        <w:rPr>
          <w:rFonts w:ascii="Verdana" w:hAnsi="Verdana"/>
          <w:sz w:val="18"/>
          <w:szCs w:val="18"/>
          <w:lang w:val="ro-RO"/>
        </w:rPr>
        <w:t>Ordin privind aprobarea Procedurii de certificare și monitorizare pentru programele cu finanțare nerambursabilă aflate în implementare la Ministerul Economiei, Antreprenoriatului și Turismului prin intermediul agențiilor pentru IMM, atragere de investiții și promovare a exportului, precum și prin intermediul instituțiilor de credit partenere, necesar a fi aplicată în contextul pandemiei de COVID-19</w:t>
      </w:r>
    </w:p>
    <w:p w14:paraId="4E6EBA87" w14:textId="082BFA7E" w:rsidR="0055163D" w:rsidRPr="0055163D" w:rsidRDefault="0055163D" w:rsidP="0036168B">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 xml:space="preserve">1761 - </w:t>
      </w:r>
      <w:r w:rsidRPr="0055163D">
        <w:rPr>
          <w:rFonts w:ascii="Verdana" w:hAnsi="Verdana" w:cs="Arial"/>
          <w:b/>
          <w:color w:val="153E7E"/>
          <w:sz w:val="18"/>
          <w:szCs w:val="18"/>
          <w:lang w:val="ro-RO"/>
        </w:rPr>
        <w:t>Ministerul Sănătății</w:t>
      </w:r>
      <w:r>
        <w:rPr>
          <w:rFonts w:ascii="Verdana" w:hAnsi="Verdana"/>
          <w:sz w:val="18"/>
          <w:szCs w:val="18"/>
          <w:lang w:val="en-US"/>
        </w:rPr>
        <w:t xml:space="preserve"> - </w:t>
      </w:r>
      <w:r w:rsidRPr="0055163D">
        <w:rPr>
          <w:rFonts w:ascii="Verdana" w:hAnsi="Verdana"/>
          <w:sz w:val="18"/>
          <w:szCs w:val="18"/>
          <w:lang w:val="ro-RO"/>
        </w:rPr>
        <w:t>Ordin pentru aprobarea Normelor tehnice privind curățarea, dezinfecția și sterilizarea în unitățile sanitare publice și private, evaluarea eficacității procedurilor de curățenie și dezinfecție efectuate în cadrul acestora, procedurile recomandate pentru dezinfecția mâinilor în funcție de nivelul de risc, precum și metodele de evaluare a derulării procesului de sterilizare și controlul eficienței acestuia</w:t>
      </w:r>
    </w:p>
    <w:p w14:paraId="2B8D826A" w14:textId="434FFE36" w:rsidR="0055163D" w:rsidRPr="00F50627" w:rsidRDefault="0055163D" w:rsidP="0055163D">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884</w:t>
      </w:r>
      <w:r w:rsidRPr="00F50627">
        <w:rPr>
          <w:rFonts w:cs="Arial"/>
          <w:b/>
          <w:bCs/>
          <w:smallCaps/>
          <w:color w:val="0000FF"/>
          <w:szCs w:val="18"/>
          <w:u w:val="single"/>
        </w:rPr>
        <w:t xml:space="preserve">/ </w:t>
      </w:r>
      <w:r>
        <w:rPr>
          <w:rFonts w:cs="Arial"/>
          <w:b/>
          <w:bCs/>
          <w:smallCaps/>
          <w:color w:val="0000FF"/>
          <w:szCs w:val="18"/>
          <w:u w:val="single"/>
        </w:rPr>
        <w:t>15 septembrie</w:t>
      </w:r>
      <w:r w:rsidRPr="00F50627">
        <w:rPr>
          <w:rFonts w:cs="Arial"/>
          <w:b/>
          <w:bCs/>
          <w:smallCaps/>
          <w:color w:val="0000FF"/>
          <w:szCs w:val="18"/>
          <w:u w:val="single"/>
        </w:rPr>
        <w:t xml:space="preserve"> 2021</w:t>
      </w:r>
    </w:p>
    <w:p w14:paraId="5D9801E4" w14:textId="6821E166" w:rsidR="0055163D" w:rsidRPr="00A64735" w:rsidRDefault="0055163D" w:rsidP="0055163D">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100 -</w:t>
      </w:r>
      <w:r w:rsidRPr="00F50627">
        <w:rPr>
          <w:rFonts w:ascii="Verdana" w:hAnsi="Verdana"/>
          <w:b/>
          <w:sz w:val="18"/>
          <w:szCs w:val="18"/>
          <w:lang w:val="ro-RO"/>
        </w:rPr>
        <w:t xml:space="preserve"> </w:t>
      </w:r>
      <w:r w:rsidRPr="005C62A9">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55163D">
        <w:rPr>
          <w:rFonts w:ascii="Verdana" w:hAnsi="Verdana"/>
          <w:sz w:val="18"/>
          <w:szCs w:val="18"/>
          <w:lang w:val="ro-RO"/>
        </w:rPr>
        <w:t>Ordonanță de urgență pentru modificarea și completarea Legii educației naționale nr. 1/2011 și abrogarea unor acte normative din domeniul protecției sociale</w:t>
      </w:r>
    </w:p>
    <w:p w14:paraId="5EA8A26F" w14:textId="6BD24BEE" w:rsidR="00A64735" w:rsidRPr="00F50627" w:rsidRDefault="00A64735" w:rsidP="00A64735">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887</w:t>
      </w:r>
      <w:r w:rsidRPr="00F50627">
        <w:rPr>
          <w:rFonts w:cs="Arial"/>
          <w:b/>
          <w:bCs/>
          <w:smallCaps/>
          <w:color w:val="0000FF"/>
          <w:szCs w:val="18"/>
          <w:u w:val="single"/>
        </w:rPr>
        <w:t xml:space="preserve">/ </w:t>
      </w:r>
      <w:r>
        <w:rPr>
          <w:rFonts w:cs="Arial"/>
          <w:b/>
          <w:bCs/>
          <w:smallCaps/>
          <w:color w:val="0000FF"/>
          <w:szCs w:val="18"/>
          <w:u w:val="single"/>
        </w:rPr>
        <w:t>15 septembrie</w:t>
      </w:r>
      <w:r w:rsidRPr="00F50627">
        <w:rPr>
          <w:rFonts w:cs="Arial"/>
          <w:b/>
          <w:bCs/>
          <w:smallCaps/>
          <w:color w:val="0000FF"/>
          <w:szCs w:val="18"/>
          <w:u w:val="single"/>
        </w:rPr>
        <w:t xml:space="preserve"> 2021</w:t>
      </w:r>
    </w:p>
    <w:p w14:paraId="669B36F6" w14:textId="29F3A679" w:rsidR="00A64735" w:rsidRPr="00A64735" w:rsidRDefault="00A64735" w:rsidP="00A64735">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37 -</w:t>
      </w:r>
      <w:r w:rsidRPr="00F50627">
        <w:rPr>
          <w:rFonts w:ascii="Verdana" w:hAnsi="Verdana"/>
          <w:b/>
          <w:sz w:val="18"/>
          <w:szCs w:val="18"/>
          <w:lang w:val="ro-RO"/>
        </w:rPr>
        <w:t xml:space="preserve"> </w:t>
      </w:r>
      <w:r w:rsidRPr="00A64735">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A64735">
        <w:rPr>
          <w:rFonts w:ascii="Verdana" w:hAnsi="Verdana"/>
          <w:sz w:val="18"/>
          <w:szCs w:val="18"/>
          <w:lang w:val="en-US"/>
        </w:rPr>
        <w:t>Hotărâre privind înfiinţarea unei Comisii parlamentare de anchetă pentru stabilirea cauzelor creşterii substanţiale a preţurilor gazelor naturale şi energiei electrice</w:t>
      </w:r>
    </w:p>
    <w:p w14:paraId="195F25C2" w14:textId="25E74C76" w:rsidR="00BD3B8E" w:rsidRPr="00F50627" w:rsidRDefault="00BD3B8E" w:rsidP="00BD3B8E">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891</w:t>
      </w:r>
      <w:r w:rsidRPr="00F50627">
        <w:rPr>
          <w:rFonts w:cs="Arial"/>
          <w:b/>
          <w:bCs/>
          <w:smallCaps/>
          <w:color w:val="0000FF"/>
          <w:szCs w:val="18"/>
          <w:u w:val="single"/>
        </w:rPr>
        <w:t xml:space="preserve">/ </w:t>
      </w:r>
      <w:r>
        <w:rPr>
          <w:rFonts w:cs="Arial"/>
          <w:b/>
          <w:bCs/>
          <w:smallCaps/>
          <w:color w:val="0000FF"/>
          <w:szCs w:val="18"/>
          <w:u w:val="single"/>
        </w:rPr>
        <w:t>16 septembrie</w:t>
      </w:r>
      <w:r w:rsidRPr="00F50627">
        <w:rPr>
          <w:rFonts w:cs="Arial"/>
          <w:b/>
          <w:bCs/>
          <w:smallCaps/>
          <w:color w:val="0000FF"/>
          <w:szCs w:val="18"/>
          <w:u w:val="single"/>
        </w:rPr>
        <w:t xml:space="preserve"> 2021</w:t>
      </w:r>
    </w:p>
    <w:p w14:paraId="72383DFE" w14:textId="6D931470" w:rsidR="00BD3B8E" w:rsidRPr="00A64735" w:rsidRDefault="00BD3B8E" w:rsidP="00BD3B8E">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226 -</w:t>
      </w:r>
      <w:r w:rsidRPr="00F50627">
        <w:rPr>
          <w:rFonts w:ascii="Verdana" w:hAnsi="Verdana"/>
          <w:b/>
          <w:sz w:val="18"/>
          <w:szCs w:val="18"/>
          <w:lang w:val="ro-RO"/>
        </w:rPr>
        <w:t xml:space="preserve"> </w:t>
      </w:r>
      <w:r w:rsidRPr="00A64735">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BD3B8E">
        <w:rPr>
          <w:rFonts w:ascii="Verdana" w:hAnsi="Verdana"/>
          <w:sz w:val="18"/>
          <w:szCs w:val="18"/>
          <w:lang w:val="ro-RO"/>
        </w:rPr>
        <w:t>Lege privind stabilirea măsurilor de protecție socială pentru consumatorul vulnerabil de energie</w:t>
      </w:r>
    </w:p>
    <w:p w14:paraId="5F20ADFC" w14:textId="11BB7A40" w:rsidR="005A6B86" w:rsidRPr="00F50627" w:rsidRDefault="005A6B86" w:rsidP="005A6B86">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893</w:t>
      </w:r>
      <w:r w:rsidRPr="00F50627">
        <w:rPr>
          <w:rFonts w:cs="Arial"/>
          <w:b/>
          <w:bCs/>
          <w:smallCaps/>
          <w:color w:val="0000FF"/>
          <w:szCs w:val="18"/>
          <w:u w:val="single"/>
        </w:rPr>
        <w:t xml:space="preserve">/ </w:t>
      </w:r>
      <w:r>
        <w:rPr>
          <w:rFonts w:cs="Arial"/>
          <w:b/>
          <w:bCs/>
          <w:smallCaps/>
          <w:color w:val="0000FF"/>
          <w:szCs w:val="18"/>
          <w:u w:val="single"/>
        </w:rPr>
        <w:t>17 septembrie</w:t>
      </w:r>
      <w:r w:rsidRPr="00F50627">
        <w:rPr>
          <w:rFonts w:cs="Arial"/>
          <w:b/>
          <w:bCs/>
          <w:smallCaps/>
          <w:color w:val="0000FF"/>
          <w:szCs w:val="18"/>
          <w:u w:val="single"/>
        </w:rPr>
        <w:t xml:space="preserve"> 2021</w:t>
      </w:r>
    </w:p>
    <w:p w14:paraId="03BF896C" w14:textId="6AE2D7FC" w:rsidR="005A6B86" w:rsidRPr="00A64735" w:rsidRDefault="005A6B86" w:rsidP="005A6B86">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931 -</w:t>
      </w:r>
      <w:r w:rsidRPr="00F50627">
        <w:rPr>
          <w:rFonts w:ascii="Verdana" w:hAnsi="Verdana"/>
          <w:b/>
          <w:sz w:val="18"/>
          <w:szCs w:val="18"/>
          <w:lang w:val="ro-RO"/>
        </w:rPr>
        <w:t xml:space="preserve"> </w:t>
      </w:r>
      <w:r w:rsidRPr="005A6B8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5A6B86">
        <w:rPr>
          <w:rFonts w:ascii="Verdana" w:hAnsi="Verdana"/>
          <w:sz w:val="18"/>
          <w:szCs w:val="18"/>
          <w:lang w:val="ro-RO"/>
        </w:rPr>
        <w:t>Hotărâre privind procedura de desemnare, atribuțiile, modalitatea de organizare a activității și procedura de evaluare a performanțelor profesionale individuale ale consilierului de etică, precum și pentru aprobarea modalității de raportare a instituțiilor și autorităților în scopul asigurării implementării, monitorizării și controlului respectării principiilor și normelor privind conduita funcționarilor publici</w:t>
      </w:r>
    </w:p>
    <w:p w14:paraId="33E74F9E" w14:textId="77777777" w:rsidR="009B4722" w:rsidRDefault="009B4722">
      <w:pPr>
        <w:spacing w:before="0"/>
        <w:rPr>
          <w:rFonts w:cs="Arial"/>
          <w:b/>
          <w:bCs/>
          <w:smallCaps/>
          <w:color w:val="0000FF"/>
          <w:szCs w:val="18"/>
          <w:u w:val="single"/>
        </w:rPr>
      </w:pPr>
      <w:r>
        <w:rPr>
          <w:rFonts w:cs="Arial"/>
          <w:b/>
          <w:bCs/>
          <w:smallCaps/>
          <w:color w:val="0000FF"/>
          <w:szCs w:val="18"/>
          <w:u w:val="single"/>
        </w:rPr>
        <w:br w:type="page"/>
      </w:r>
    </w:p>
    <w:p w14:paraId="4499B1AC" w14:textId="2EB6BFC2" w:rsidR="005A6B86" w:rsidRPr="00F50627" w:rsidRDefault="005A6B86" w:rsidP="005A6B86">
      <w:pPr>
        <w:spacing w:before="60"/>
        <w:ind w:right="57"/>
        <w:jc w:val="both"/>
        <w:rPr>
          <w:rFonts w:cs="Arial"/>
          <w:b/>
          <w:bCs/>
          <w:smallCaps/>
          <w:color w:val="0000FF"/>
          <w:szCs w:val="18"/>
          <w:u w:val="single"/>
        </w:rPr>
      </w:pPr>
      <w:r w:rsidRPr="00F50627">
        <w:rPr>
          <w:rFonts w:cs="Arial"/>
          <w:b/>
          <w:bCs/>
          <w:smallCaps/>
          <w:color w:val="0000FF"/>
          <w:szCs w:val="18"/>
          <w:u w:val="single"/>
        </w:rPr>
        <w:lastRenderedPageBreak/>
        <w:t xml:space="preserve">M. Of. nr. </w:t>
      </w:r>
      <w:r>
        <w:rPr>
          <w:rFonts w:cs="Arial"/>
          <w:b/>
          <w:bCs/>
          <w:smallCaps/>
          <w:color w:val="0000FF"/>
          <w:szCs w:val="18"/>
          <w:u w:val="single"/>
        </w:rPr>
        <w:t>895</w:t>
      </w:r>
      <w:r w:rsidRPr="00F50627">
        <w:rPr>
          <w:rFonts w:cs="Arial"/>
          <w:b/>
          <w:bCs/>
          <w:smallCaps/>
          <w:color w:val="0000FF"/>
          <w:szCs w:val="18"/>
          <w:u w:val="single"/>
        </w:rPr>
        <w:t xml:space="preserve">/ </w:t>
      </w:r>
      <w:r>
        <w:rPr>
          <w:rFonts w:cs="Arial"/>
          <w:b/>
          <w:bCs/>
          <w:smallCaps/>
          <w:color w:val="0000FF"/>
          <w:szCs w:val="18"/>
          <w:u w:val="single"/>
        </w:rPr>
        <w:t>17 septembrie</w:t>
      </w:r>
      <w:r w:rsidRPr="00F50627">
        <w:rPr>
          <w:rFonts w:cs="Arial"/>
          <w:b/>
          <w:bCs/>
          <w:smallCaps/>
          <w:color w:val="0000FF"/>
          <w:szCs w:val="18"/>
          <w:u w:val="single"/>
        </w:rPr>
        <w:t xml:space="preserve"> 2021</w:t>
      </w:r>
    </w:p>
    <w:p w14:paraId="066C5E56" w14:textId="6492964F" w:rsidR="00A64735" w:rsidRPr="005A6B86" w:rsidRDefault="005A6B86" w:rsidP="005A6B86">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990 -</w:t>
      </w:r>
      <w:r w:rsidRPr="00F50627">
        <w:rPr>
          <w:rFonts w:ascii="Verdana" w:hAnsi="Verdana"/>
          <w:b/>
          <w:sz w:val="18"/>
          <w:szCs w:val="18"/>
          <w:lang w:val="ro-RO"/>
        </w:rPr>
        <w:t xml:space="preserve"> </w:t>
      </w:r>
      <w:r w:rsidRPr="005A6B8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5A6B86">
        <w:rPr>
          <w:rFonts w:ascii="Verdana" w:hAnsi="Verdana"/>
          <w:sz w:val="18"/>
          <w:szCs w:val="18"/>
          <w:lang w:val="ro-RO"/>
        </w:rPr>
        <w:t>Hotărâre pentru modificarea și completarea anexelor nr. 2 și 3 la Hotărârea Guvernului nr. 932/2021 privind prelungirea stării de alertă pe teritoriul României începând cu data de 10 septembrie 2021, precum și stabilirea măsurilor care se aplică pe durata acesteia pentru prevenirea și combaterea efectelor pandemiei de COVID-19</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76CE6091">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77777777" w:rsidR="00DB1642" w:rsidRPr="00F50627"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r w:rsidRPr="00F50627">
        <w:rPr>
          <w:szCs w:val="14"/>
        </w:rPr>
        <w:t>http://www.monitoruloficial.ro/RO/article--e-Monitor.html</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6AD26531" w14:textId="074B164E" w:rsidR="00FD2452" w:rsidRPr="00F50627" w:rsidRDefault="00FD2452" w:rsidP="00B96052">
      <w:pPr>
        <w:pStyle w:val="InfoEuropeana"/>
        <w:spacing w:before="0"/>
        <w:ind w:right="57"/>
      </w:pPr>
      <w:bookmarkStart w:id="116" w:name="_Toc83193591"/>
      <w:bookmarkEnd w:id="11"/>
      <w:bookmarkEnd w:id="12"/>
      <w:bookmarkEnd w:id="13"/>
      <w:bookmarkEnd w:id="14"/>
      <w:bookmarkEnd w:id="15"/>
      <w:bookmarkEnd w:id="16"/>
      <w:r w:rsidRPr="00F50627">
        <w:t>Informaţie Europeană</w:t>
      </w:r>
      <w:bookmarkEnd w:id="11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665B8991">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4"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2D05B0DD" w:rsidR="002307AB" w:rsidRDefault="002307AB" w:rsidP="00B96052">
      <w:pPr>
        <w:pStyle w:val="separatorcapitole"/>
        <w:ind w:right="57"/>
      </w:pPr>
      <w:bookmarkStart w:id="117" w:name="_Toc415050943"/>
      <w:r w:rsidRPr="00F50627">
        <w:sym w:font="Wingdings" w:char="F07B"/>
      </w:r>
      <w:r w:rsidRPr="00F50627">
        <w:sym w:font="Wingdings" w:char="F07B"/>
      </w:r>
      <w:r w:rsidRPr="00F50627">
        <w:sym w:font="Wingdings" w:char="F07B"/>
      </w:r>
    </w:p>
    <w:p w14:paraId="07A583AC" w14:textId="0C6E4A6E" w:rsidR="00C61ABA" w:rsidRPr="00C61ABA" w:rsidRDefault="00C61ABA" w:rsidP="00C61ABA">
      <w:pPr>
        <w:pStyle w:val="Oportunitati"/>
        <w:rPr>
          <w:color w:val="808080" w:themeColor="background1" w:themeShade="80"/>
        </w:rPr>
      </w:pPr>
      <w:bookmarkStart w:id="118" w:name="_Toc83193592"/>
      <w:r w:rsidRPr="00C61ABA">
        <w:rPr>
          <w:color w:val="808080" w:themeColor="background1" w:themeShade="80"/>
        </w:rPr>
        <w:t>Comunicate de presă ale Guvernului României</w:t>
      </w:r>
      <w:bookmarkEnd w:id="118"/>
    </w:p>
    <w:p w14:paraId="712BA633" w14:textId="77777777" w:rsidR="00C61ABA" w:rsidRPr="00F76189" w:rsidRDefault="00C61ABA" w:rsidP="00F76189">
      <w:pPr>
        <w:pStyle w:val="TitluArticolinINFOUE"/>
        <w:rPr>
          <w:lang w:eastAsia="ro-RO"/>
        </w:rPr>
      </w:pPr>
      <w:bookmarkStart w:id="119" w:name="_Toc83193593"/>
      <w:r w:rsidRPr="00F76189">
        <w:t>“Din grijă pentru copii” – cel mai amplu Program dedicat sănătății emoționale și siguranței copiilor, în contextul Pandemiei de COVID-19</w:t>
      </w:r>
      <w:bookmarkEnd w:id="119"/>
    </w:p>
    <w:p w14:paraId="55787401" w14:textId="77777777" w:rsidR="00F76189" w:rsidRDefault="00C61ABA"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48% dintre copii și părinți s-au confruntat cu stări de anxietate, la care s-au adăugat adesea situații de agresivitate, tulburări emoționale, depresie, tulburări alimentare sau de somn, abuz sau neglijare, dependență de ecrane, fobii, (cyber)bullying, tentative de suicid sau consum de substanțe pe parcursul Pandemiei de COVID-19</w:t>
      </w:r>
      <w:r w:rsidRPr="00F76189">
        <w:rPr>
          <w:rStyle w:val="Strong"/>
          <w:i/>
          <w:iCs/>
          <w:bdr w:val="none" w:sz="0" w:space="0" w:color="auto" w:frame="1"/>
        </w:rPr>
        <w:t>[1]</w:t>
      </w:r>
      <w:r w:rsidRPr="00F76189">
        <w:rPr>
          <w:rFonts w:ascii="Verdana" w:hAnsi="Verdana"/>
          <w:sz w:val="18"/>
          <w:szCs w:val="18"/>
        </w:rPr>
        <w:t>.</w:t>
      </w:r>
    </w:p>
    <w:p w14:paraId="140D3C86" w14:textId="7160D7EE" w:rsidR="00C61ABA" w:rsidRPr="00F76189" w:rsidRDefault="00C61ABA"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Pe parcursul anului 2020 au fost sesizate infracțiuni cu 8.122 de victime copii, iar în primele 7 luni din 2021 au fost sesizate fapte penale cu 5111 victime copii</w:t>
      </w:r>
      <w:r w:rsidRPr="00F76189">
        <w:rPr>
          <w:rStyle w:val="Emphasis"/>
          <w:b/>
          <w:bCs/>
          <w:bdr w:val="none" w:sz="0" w:space="0" w:color="auto" w:frame="1"/>
        </w:rPr>
        <w:t>[2]</w:t>
      </w:r>
      <w:r w:rsidRPr="00F76189">
        <w:rPr>
          <w:rFonts w:ascii="Verdana" w:hAnsi="Verdana"/>
          <w:sz w:val="18"/>
          <w:szCs w:val="18"/>
        </w:rPr>
        <w:t>. Un raport al Europol (2020) arată că Europa de Est a devenit în timpul Pandemiei o sursă a producerii materialului de abuz și/sau exploatare a copiilor în online, la nivel global din cauza restricțiilor de circulație și a prezenței excesive pe internet.</w:t>
      </w:r>
    </w:p>
    <w:p w14:paraId="6CEE4E7B" w14:textId="19F7243E" w:rsidR="00C61ABA" w:rsidRPr="00F76189" w:rsidRDefault="00C61ABA"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Pentru a răspunde acestor probleme, Guvernul României a inițiat, în premieră, Programul Național de suport pentru copii în contextul Pandemiei de COVID 19, </w:t>
      </w:r>
      <w:r w:rsidRPr="00F76189">
        <w:rPr>
          <w:rStyle w:val="Emphasis"/>
          <w:bdr w:val="none" w:sz="0" w:space="0" w:color="auto" w:frame="1"/>
        </w:rPr>
        <w:t>“DIN GRIJĂ PENTRU COPII”</w:t>
      </w:r>
      <w:r w:rsidRPr="00F76189">
        <w:rPr>
          <w:rFonts w:ascii="Verdana" w:hAnsi="Verdana"/>
          <w:sz w:val="18"/>
          <w:szCs w:val="18"/>
        </w:rPr>
        <w:t>, ale cărui priorități sunt:</w:t>
      </w:r>
    </w:p>
    <w:p w14:paraId="0D45A8A4" w14:textId="77777777" w:rsidR="00C61ABA" w:rsidRPr="00F76189" w:rsidRDefault="00C61ABA" w:rsidP="00D07773">
      <w:pPr>
        <w:numPr>
          <w:ilvl w:val="0"/>
          <w:numId w:val="4"/>
        </w:numPr>
        <w:ind w:left="600"/>
        <w:jc w:val="both"/>
        <w:textAlignment w:val="baseline"/>
        <w:rPr>
          <w:szCs w:val="18"/>
        </w:rPr>
      </w:pPr>
      <w:r w:rsidRPr="00F76189">
        <w:rPr>
          <w:szCs w:val="18"/>
        </w:rPr>
        <w:t>Protejarea integrității psiho-emoționale a copiilor prin crearea unor mecanisme de evaluare și intervenție pentru asigurarea sănătății mintale a acestora în perioada Pandemiei de COVID-19 și post-pandemie,</w:t>
      </w:r>
    </w:p>
    <w:p w14:paraId="44635B0B" w14:textId="77777777" w:rsidR="00C61ABA" w:rsidRPr="00F76189" w:rsidRDefault="00C61ABA" w:rsidP="00D07773">
      <w:pPr>
        <w:numPr>
          <w:ilvl w:val="0"/>
          <w:numId w:val="4"/>
        </w:numPr>
        <w:ind w:left="600"/>
        <w:jc w:val="both"/>
        <w:textAlignment w:val="baseline"/>
        <w:rPr>
          <w:szCs w:val="18"/>
        </w:rPr>
      </w:pPr>
      <w:r w:rsidRPr="00F76189">
        <w:rPr>
          <w:szCs w:val="18"/>
        </w:rPr>
        <w:t>Dezvoltarea unui mecanism de prevenire și intervenție multidisciplinară pentru situațiile de violență de natură fizică, sexuală și emoțională în cadrul familial, instituțional, comunitar și online.</w:t>
      </w:r>
    </w:p>
    <w:p w14:paraId="32A88911" w14:textId="77777777" w:rsidR="00C61ABA" w:rsidRPr="00F76189" w:rsidRDefault="00C61ABA"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România devine astfel una dintre primele țări europene care pun pe agenda publică de priorități dimensiunea sănătății psiho-emoționale a copiilor, dar și siguranța acestora, în contextul noilor tipuri de amenințări la care sunt expuși. Programul aduce o abordare inovatoare în legislația națională, din perspectiva faptului că măsurile sale adresează transversal două probleme majore cu privire la copii, în contextul Pandemiei de COVID-19, respectiv suportul psiho-emoțional și siguranța acestora:</w:t>
      </w:r>
    </w:p>
    <w:p w14:paraId="069F2360" w14:textId="77777777" w:rsidR="00C61ABA" w:rsidRPr="00F76189" w:rsidRDefault="00C61ABA" w:rsidP="00D07773">
      <w:pPr>
        <w:numPr>
          <w:ilvl w:val="0"/>
          <w:numId w:val="5"/>
        </w:numPr>
        <w:ind w:left="600"/>
        <w:jc w:val="both"/>
        <w:textAlignment w:val="baseline"/>
        <w:rPr>
          <w:szCs w:val="18"/>
        </w:rPr>
      </w:pPr>
      <w:r w:rsidRPr="00F76189">
        <w:rPr>
          <w:szCs w:val="18"/>
        </w:rPr>
        <w:lastRenderedPageBreak/>
        <w:t>70.000 de ore de consiliere psihologică și psihoterapie pentru copiii identificați cu tulburări psiho-emoționale generate de Pandemia de COVID-19,</w:t>
      </w:r>
    </w:p>
    <w:p w14:paraId="221CD751" w14:textId="77777777" w:rsidR="00C61ABA" w:rsidRPr="00F76189" w:rsidRDefault="00C61ABA" w:rsidP="00D07773">
      <w:pPr>
        <w:numPr>
          <w:ilvl w:val="0"/>
          <w:numId w:val="5"/>
        </w:numPr>
        <w:ind w:left="600"/>
        <w:jc w:val="both"/>
        <w:textAlignment w:val="baseline"/>
        <w:rPr>
          <w:szCs w:val="18"/>
        </w:rPr>
      </w:pPr>
      <w:r w:rsidRPr="00F76189">
        <w:rPr>
          <w:szCs w:val="18"/>
        </w:rPr>
        <w:t>Introducerea de către Ministerul Educației în curriculum școlar a tematicilor de educație psiho-emoțională, managementul emoțiilor, siguranța online</w:t>
      </w:r>
    </w:p>
    <w:p w14:paraId="477D162B" w14:textId="77777777" w:rsidR="00C61ABA" w:rsidRPr="00F76189" w:rsidRDefault="00C61ABA" w:rsidP="00D07773">
      <w:pPr>
        <w:numPr>
          <w:ilvl w:val="0"/>
          <w:numId w:val="5"/>
        </w:numPr>
        <w:ind w:left="600"/>
        <w:jc w:val="both"/>
        <w:textAlignment w:val="baseline"/>
        <w:rPr>
          <w:szCs w:val="18"/>
        </w:rPr>
      </w:pPr>
      <w:r w:rsidRPr="00F76189">
        <w:rPr>
          <w:szCs w:val="18"/>
        </w:rPr>
        <w:t>Asigurarea de sesiuni de formare pentru cel puțin 7000 de specialiști în domeniul managementului emoțiilor și al relaționării, metode de identificare și intervenție în situațiile disruptive psiho-emoțional.</w:t>
      </w:r>
    </w:p>
    <w:p w14:paraId="24C83E00" w14:textId="77777777" w:rsidR="00C61ABA" w:rsidRPr="00F76189" w:rsidRDefault="00C61ABA" w:rsidP="00D07773">
      <w:pPr>
        <w:numPr>
          <w:ilvl w:val="0"/>
          <w:numId w:val="5"/>
        </w:numPr>
        <w:ind w:left="600"/>
        <w:jc w:val="both"/>
        <w:textAlignment w:val="baseline"/>
        <w:rPr>
          <w:szCs w:val="18"/>
        </w:rPr>
      </w:pPr>
      <w:r w:rsidRPr="00F76189">
        <w:rPr>
          <w:szCs w:val="18"/>
        </w:rPr>
        <w:t>Introducerea unui modul de formare a competențelor în domeniul psiho-emoțional pentru profesori la nivel de masterat didactic,</w:t>
      </w:r>
    </w:p>
    <w:p w14:paraId="30FF3954" w14:textId="77777777" w:rsidR="00C61ABA" w:rsidRPr="00F76189" w:rsidRDefault="00C61ABA" w:rsidP="00D07773">
      <w:pPr>
        <w:numPr>
          <w:ilvl w:val="0"/>
          <w:numId w:val="5"/>
        </w:numPr>
        <w:ind w:left="600"/>
        <w:jc w:val="both"/>
        <w:textAlignment w:val="baseline"/>
        <w:rPr>
          <w:szCs w:val="18"/>
        </w:rPr>
      </w:pPr>
      <w:r w:rsidRPr="00F76189">
        <w:rPr>
          <w:szCs w:val="18"/>
        </w:rPr>
        <w:t>Desemnarea de inspectori școlari dedicați pentru managementul incluziunii și al suportului psiho-pedagogic,</w:t>
      </w:r>
    </w:p>
    <w:p w14:paraId="4A470F40" w14:textId="77777777" w:rsidR="00C61ABA" w:rsidRPr="00F76189" w:rsidRDefault="00C61ABA" w:rsidP="00D07773">
      <w:pPr>
        <w:numPr>
          <w:ilvl w:val="0"/>
          <w:numId w:val="5"/>
        </w:numPr>
        <w:ind w:left="600"/>
        <w:jc w:val="both"/>
        <w:textAlignment w:val="baseline"/>
        <w:rPr>
          <w:szCs w:val="18"/>
        </w:rPr>
      </w:pPr>
      <w:r w:rsidRPr="00F76189">
        <w:rPr>
          <w:szCs w:val="18"/>
        </w:rPr>
        <w:t>Realizarea de camere de audieri destinate copiilor victime ale infracțiunilor în fiecare județ,</w:t>
      </w:r>
    </w:p>
    <w:p w14:paraId="2320EBE2" w14:textId="77777777" w:rsidR="00C61ABA" w:rsidRPr="00F76189" w:rsidRDefault="00C61ABA" w:rsidP="00D07773">
      <w:pPr>
        <w:numPr>
          <w:ilvl w:val="0"/>
          <w:numId w:val="5"/>
        </w:numPr>
        <w:ind w:left="600"/>
        <w:jc w:val="both"/>
        <w:textAlignment w:val="baseline"/>
        <w:rPr>
          <w:szCs w:val="18"/>
        </w:rPr>
      </w:pPr>
      <w:r w:rsidRPr="00F76189">
        <w:rPr>
          <w:szCs w:val="18"/>
        </w:rPr>
        <w:t>Dezvoltarea un sistem informatic integrat de analiză și sortare intuitivă a imaginilor și clipurilor video cu caracter abuziv împotriva copiilor, care va eficientiza substanțial componenta de combatere a pornografiei infantile și a exploatării și abuzului minorilor online,</w:t>
      </w:r>
    </w:p>
    <w:p w14:paraId="41060A94" w14:textId="77777777" w:rsidR="00C61ABA" w:rsidRPr="00F76189" w:rsidRDefault="00C61ABA" w:rsidP="00D07773">
      <w:pPr>
        <w:numPr>
          <w:ilvl w:val="0"/>
          <w:numId w:val="5"/>
        </w:numPr>
        <w:ind w:left="600"/>
        <w:jc w:val="both"/>
        <w:textAlignment w:val="baseline"/>
        <w:rPr>
          <w:szCs w:val="18"/>
        </w:rPr>
      </w:pPr>
      <w:r w:rsidRPr="00F76189">
        <w:rPr>
          <w:szCs w:val="18"/>
        </w:rPr>
        <w:t>Implementarea unui mecanism de alertă în timp real pentru copiii dispăruți,</w:t>
      </w:r>
    </w:p>
    <w:p w14:paraId="1FD0A290" w14:textId="77777777" w:rsidR="00C61ABA" w:rsidRPr="00F76189" w:rsidRDefault="00C61ABA" w:rsidP="00D07773">
      <w:pPr>
        <w:numPr>
          <w:ilvl w:val="0"/>
          <w:numId w:val="5"/>
        </w:numPr>
        <w:ind w:left="600"/>
        <w:jc w:val="both"/>
        <w:textAlignment w:val="baseline"/>
        <w:rPr>
          <w:szCs w:val="18"/>
        </w:rPr>
      </w:pPr>
      <w:r w:rsidRPr="00F76189">
        <w:rPr>
          <w:szCs w:val="18"/>
        </w:rPr>
        <w:t>Crearea unui număr unic la nivel național pentru urgențe legate de copii,</w:t>
      </w:r>
    </w:p>
    <w:p w14:paraId="21F93D24" w14:textId="77777777" w:rsidR="00C61ABA" w:rsidRPr="00F76189" w:rsidRDefault="00C61ABA" w:rsidP="00D07773">
      <w:pPr>
        <w:numPr>
          <w:ilvl w:val="0"/>
          <w:numId w:val="5"/>
        </w:numPr>
        <w:ind w:left="600"/>
        <w:jc w:val="both"/>
        <w:textAlignment w:val="baseline"/>
        <w:rPr>
          <w:szCs w:val="18"/>
        </w:rPr>
      </w:pPr>
      <w:r w:rsidRPr="00F76189">
        <w:rPr>
          <w:szCs w:val="18"/>
        </w:rPr>
        <w:t>Dezvoltarea Platformei de resurse dingrijapentrucopii.gov.ro dedicată atât copiilor, cât și specialiștilor și părinților. Aceasta va conține materiale de specialitate, realizate de profesioniștii în domeniu, ghiduri și proceduri.</w:t>
      </w:r>
    </w:p>
    <w:p w14:paraId="39361DD7" w14:textId="77777777" w:rsidR="00C61ABA" w:rsidRPr="00F76189" w:rsidRDefault="00C61ABA"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Durata Programului este de 2 ani și va beneficia de un buget de aproape 6 milioane de euro.</w:t>
      </w:r>
      <w:r w:rsidRPr="00F76189">
        <w:rPr>
          <w:rFonts w:ascii="Verdana" w:hAnsi="Verdana"/>
          <w:sz w:val="18"/>
          <w:szCs w:val="18"/>
        </w:rPr>
        <w:br/>
      </w:r>
      <w:r w:rsidRPr="00F76189">
        <w:rPr>
          <w:rStyle w:val="Emphasis"/>
          <w:bdr w:val="none" w:sz="0" w:space="0" w:color="auto" w:frame="1"/>
        </w:rPr>
        <w:t>“Acesta a fost unul dintre cele mai ample procese de construcție participativă, coordonat de la nivelul Guvernului, iar ceea ce mi se pare cu adevărat important este faptul că au fost implicați în mod activ însăși beneficiarii măsurilor propuse, respectiv COPIII” </w:t>
      </w:r>
      <w:r w:rsidRPr="00F76189">
        <w:rPr>
          <w:rFonts w:ascii="Verdana" w:hAnsi="Verdana"/>
          <w:sz w:val="18"/>
          <w:szCs w:val="18"/>
        </w:rPr>
        <w:t>– a declarat </w:t>
      </w:r>
      <w:r w:rsidRPr="00F76189">
        <w:rPr>
          <w:rStyle w:val="Emphasis"/>
          <w:bdr w:val="none" w:sz="0" w:space="0" w:color="auto" w:frame="1"/>
        </w:rPr>
        <w:t>Prim-Ministrul Florin Cîțu</w:t>
      </w:r>
      <w:r w:rsidRPr="00F76189">
        <w:rPr>
          <w:rFonts w:ascii="Verdana" w:hAnsi="Verdana"/>
          <w:sz w:val="18"/>
          <w:szCs w:val="18"/>
        </w:rPr>
        <w:t>.</w:t>
      </w:r>
    </w:p>
    <w:p w14:paraId="71AB44D9" w14:textId="2A08099A" w:rsidR="00C61ABA" w:rsidRPr="00F76189" w:rsidRDefault="00C61ABA" w:rsidP="00F76189">
      <w:pPr>
        <w:pStyle w:val="NormalWeb"/>
        <w:spacing w:before="120" w:beforeAutospacing="0" w:after="0" w:afterAutospacing="0"/>
        <w:jc w:val="both"/>
        <w:textAlignment w:val="baseline"/>
        <w:rPr>
          <w:rStyle w:val="Emphasis"/>
          <w:bdr w:val="none" w:sz="0" w:space="0" w:color="auto" w:frame="1"/>
        </w:rPr>
      </w:pPr>
      <w:r w:rsidRPr="00F76189">
        <w:rPr>
          <w:rStyle w:val="Emphasis"/>
          <w:bdr w:val="none" w:sz="0" w:space="0" w:color="auto" w:frame="1"/>
        </w:rPr>
        <w:t>”Programul are datele necesare pentru a se constitui într-un început și un model de cum se poate dezvolta colaborativ și cuantificabil o politică publică națională care reformează și aduce la zi zone neadresate de decenii. Am pornit acest demers având convingerea că putem schimba paradigma în domeniul complex al dezvoltării stării de bine a copiilor noștri”</w:t>
      </w:r>
      <w:r w:rsidRPr="00F76189">
        <w:rPr>
          <w:rFonts w:ascii="Verdana" w:hAnsi="Verdana"/>
          <w:sz w:val="18"/>
          <w:szCs w:val="18"/>
        </w:rPr>
        <w:t>- </w:t>
      </w:r>
      <w:r w:rsidRPr="00F76189">
        <w:rPr>
          <w:rStyle w:val="Emphasis"/>
          <w:bdr w:val="none" w:sz="0" w:space="0" w:color="auto" w:frame="1"/>
        </w:rPr>
        <w:t>Consilier de stat Mădălina TURZA</w:t>
      </w:r>
    </w:p>
    <w:p w14:paraId="6DFECCDE" w14:textId="77777777" w:rsidR="00C61ABA" w:rsidRPr="00F76189" w:rsidRDefault="00C61ABA" w:rsidP="00F76189">
      <w:pPr>
        <w:pStyle w:val="NormalWeb"/>
        <w:spacing w:before="120" w:beforeAutospacing="0" w:after="0" w:afterAutospacing="0"/>
        <w:jc w:val="both"/>
        <w:textAlignment w:val="baseline"/>
        <w:rPr>
          <w:rStyle w:val="Strong"/>
          <w:i/>
          <w:iCs/>
          <w:bdr w:val="none" w:sz="0" w:space="0" w:color="auto" w:frame="1"/>
        </w:rPr>
      </w:pPr>
      <w:r w:rsidRPr="00F76189">
        <w:rPr>
          <w:rStyle w:val="Strong"/>
          <w:i/>
          <w:iCs/>
          <w:bdr w:val="none" w:sz="0" w:space="0" w:color="auto" w:frame="1"/>
        </w:rPr>
        <w:t>Informații suplimentare</w:t>
      </w:r>
    </w:p>
    <w:p w14:paraId="2B48C9F0" w14:textId="77777777" w:rsidR="00F76189" w:rsidRDefault="00C61ABA"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Comitetul interministerial pentru elaborarea Programului național de suport pentru copii în contextul Pandemiei de COVID 19, “DIN GRIJĂ PENTRU COPII” a finalizat la sfârșitul lunii august lucrările tehnice. Timp de trei luni, zeci de experți, psihologi, medici psihiatri, elevi și părinți au contribuit la elaborarea unuia dintre cele mai ample programe dedicate stării de bine a copilului și familiei. Comitetul a fost înființat prin decizia prim-ministrului Florin Cîțu, a fost coordonat de consilierul de stat Mădălina TURZA și a avut ca scop elaborarea proiectului de Ordonanță de Urgență  pentru adoptarea Programului. Ordonanța se află în acest moment pe circuitul de avizare.</w:t>
      </w:r>
    </w:p>
    <w:p w14:paraId="153E1880" w14:textId="6569D51E" w:rsidR="00C61ABA" w:rsidRPr="00F76189" w:rsidRDefault="00C61ABA"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Membrii Comitetului și ai grupurilor tehnice de lucru: Administrația Prezidențială, Ministerul Educației, Ministerul Sănătății, Ministerul Afacerilor Interne, Ministerul Muncii și Protecției Sociale, Ministerul Investițiilor și Proiectelor Europene, Ministerul Finanțelor, Serviciul pentru Telecomunicații Speciale, Inspectoratul General al Poliției Române, Agenția Națională pentru Plăți și Inspecție Socială, Autoritatea Națională pentru Drepturile Persoanelor cu Dizabilități, Copii și Adopții, Agenția Națională pentru Egalitate de Șanse, Centrul Național pentru Sănătate Mintală și Luptă Antidrog, Colegiul Psihologilor din România, Colegiul Național al Asistenților Sociali din România, Federația Națională a Asociațiilor de Părinți, Consiliul Național al Elevilor, Uniunea Națională a Consiliilor Județene din România, Asociația Municipiilor din România, Asociația Orașelor din România, Asociația Comunelor din România, Asociația Română de Psihiatrie și Psihoterapie, Asociația Română de Psihiatrie a Copilului și Adolescentului și Profesii Asociate, Asociația ProActa Edu, Transilvania College, Direcția Generală pentru Asistență Socială și Protecția Copilului Sector 6, Asociația eLiberare, Salvați Copiii, UNICEF România.</w:t>
      </w:r>
    </w:p>
    <w:p w14:paraId="527D3091" w14:textId="1E3E6226" w:rsidR="00C61ABA" w:rsidRPr="00F76189" w:rsidRDefault="00C61ABA"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lastRenderedPageBreak/>
        <w:t>Pentru detalii despre Program, persoană de contact: Mădălina Turza, consilier de stat la Cancelaria Prim-ministrului - 0737545955</w:t>
      </w:r>
    </w:p>
    <w:p w14:paraId="5A482019" w14:textId="77777777" w:rsidR="00C61ABA" w:rsidRPr="00F76189" w:rsidRDefault="00C61ABA" w:rsidP="00F76189">
      <w:pPr>
        <w:pStyle w:val="NormalWeb"/>
        <w:spacing w:before="120" w:beforeAutospacing="0" w:after="0" w:afterAutospacing="0"/>
        <w:jc w:val="both"/>
        <w:textAlignment w:val="baseline"/>
        <w:rPr>
          <w:rStyle w:val="Emphasis"/>
          <w:bdr w:val="none" w:sz="0" w:space="0" w:color="auto" w:frame="1"/>
        </w:rPr>
      </w:pPr>
      <w:r w:rsidRPr="00F76189">
        <w:rPr>
          <w:rStyle w:val="Strong"/>
          <w:i/>
          <w:iCs/>
          <w:bdr w:val="none" w:sz="0" w:space="0" w:color="auto" w:frame="1"/>
        </w:rPr>
        <w:t>[1] </w:t>
      </w:r>
      <w:r w:rsidRPr="00F76189">
        <w:rPr>
          <w:rStyle w:val="Emphasis"/>
          <w:bdr w:val="none" w:sz="0" w:space="0" w:color="auto" w:frame="1"/>
        </w:rPr>
        <w:t>Salvați Copiii România, Impactul pandemiei asupra bunăstării emoționale a copiilor - date din cazuistica Centrelor de Consiliere ale Salvați Copiii România, București, mai 2021, p. 11.</w:t>
      </w:r>
    </w:p>
    <w:p w14:paraId="27BD0EB5" w14:textId="6B055083" w:rsidR="00C61ABA" w:rsidRPr="00F76189" w:rsidRDefault="00C61ABA" w:rsidP="00F76189">
      <w:pPr>
        <w:pStyle w:val="NormalWeb"/>
        <w:spacing w:before="120" w:beforeAutospacing="0" w:after="0" w:afterAutospacing="0"/>
        <w:jc w:val="both"/>
        <w:textAlignment w:val="baseline"/>
        <w:rPr>
          <w:rStyle w:val="Emphasis"/>
          <w:bdr w:val="none" w:sz="0" w:space="0" w:color="auto" w:frame="1"/>
        </w:rPr>
      </w:pPr>
      <w:r w:rsidRPr="00F76189">
        <w:rPr>
          <w:rStyle w:val="Strong"/>
          <w:i/>
          <w:iCs/>
          <w:bdr w:val="none" w:sz="0" w:space="0" w:color="auto" w:frame="1"/>
        </w:rPr>
        <w:t>[2] </w:t>
      </w:r>
      <w:r w:rsidRPr="00F76189">
        <w:rPr>
          <w:rStyle w:val="Emphasis"/>
          <w:bdr w:val="none" w:sz="0" w:space="0" w:color="auto" w:frame="1"/>
        </w:rPr>
        <w:t>Ministerul Afacerilor Interne, Date statistice despre violența împotriva copiilor, 2020.</w:t>
      </w:r>
    </w:p>
    <w:p w14:paraId="73B1628D" w14:textId="71022C3F" w:rsidR="00C61ABA" w:rsidRPr="00F76189" w:rsidRDefault="00C61ABA" w:rsidP="00F76189">
      <w:pPr>
        <w:pStyle w:val="separatorarticole"/>
      </w:pPr>
      <w:r w:rsidRPr="00F76189">
        <w:t>*</w:t>
      </w:r>
    </w:p>
    <w:p w14:paraId="4CFA307C" w14:textId="77777777" w:rsidR="00F76189" w:rsidRPr="00F76189" w:rsidRDefault="00F76189" w:rsidP="00F76189">
      <w:pPr>
        <w:pStyle w:val="TitluArticolinINFOUE"/>
        <w:rPr>
          <w:lang w:eastAsia="ro-RO"/>
        </w:rPr>
      </w:pPr>
      <w:bookmarkStart w:id="120" w:name="_Toc83193594"/>
      <w:r w:rsidRPr="00F76189">
        <w:t>Departamentul pentru Dezvoltare Durabilă, promotor și anul acesta al Săptămânii Europene a Dezvoltării Durabile!</w:t>
      </w:r>
      <w:bookmarkEnd w:id="120"/>
    </w:p>
    <w:p w14:paraId="13E1F241" w14:textId="77777777" w:rsidR="00F76189" w:rsidRPr="00F76189" w:rsidRDefault="00F76189" w:rsidP="00F76189">
      <w:pPr>
        <w:pStyle w:val="NormalWeb"/>
        <w:spacing w:before="120" w:beforeAutospacing="0" w:after="0" w:afterAutospacing="0"/>
        <w:textAlignment w:val="baseline"/>
        <w:rPr>
          <w:rFonts w:ascii="Verdana" w:hAnsi="Verdana"/>
          <w:sz w:val="18"/>
          <w:szCs w:val="18"/>
        </w:rPr>
      </w:pPr>
      <w:r w:rsidRPr="00F76189">
        <w:rPr>
          <w:rFonts w:ascii="Verdana" w:hAnsi="Verdana"/>
          <w:sz w:val="18"/>
          <w:szCs w:val="18"/>
        </w:rPr>
        <w:t>În perioada 18 – 23 septembrie a.c, Departamentul pentru Dezvoltare Durabilă (DDD), din cadrul Guvernului României, promovează intens cele 17 Obiective pentru Dezvoltare Durabilă (ODD-uri) printr-o serie de activități interactive menite să atragă atenția cetățenilor asupra importanței unui stil de viață sustenabil și a celor 17 Obiective de Dezvoltare Durabilă.</w:t>
      </w:r>
      <w:r w:rsidRPr="00F76189">
        <w:rPr>
          <w:rFonts w:ascii="Verdana" w:hAnsi="Verdana"/>
          <w:sz w:val="18"/>
          <w:szCs w:val="18"/>
        </w:rPr>
        <w:br/>
        <w:t>László Borbély, consilier de stat, coordonatorul Departamentului pentru Dezvoltare Durabilă: “Dăm startul Săptămânii Europene de Dezvoltare Durabilă 2021 în România, alăturându-ne demersului european. Suntem, ca în fiecare an, plini de entuziasm și foarte motivați să promovăm și mai intens activitățile, proiectele și evenimentele cu și pentru dezvoltarea durabilă. România are potențial de a fi premiantă în acest domeniu. Săptămâna aceasta vom vedea cu toți puterea parteneriatelor, a dialogului și a colaborării deschise și transparente între toți membrii societății, mai ales atunci când au un scop comun: să facem mai mult pentru noi și generațiile care urmează. 2030 începe acum, vă invităm alături de noi!”</w:t>
      </w:r>
      <w:r w:rsidRPr="00F76189">
        <w:rPr>
          <w:rFonts w:ascii="Verdana" w:hAnsi="Verdana"/>
          <w:sz w:val="18"/>
          <w:szCs w:val="18"/>
        </w:rPr>
        <w:br/>
        <w:t>Activitățile din cadrul Săptămânii Dezvoltării Durabile se desfășoară astfel:</w:t>
      </w:r>
      <w:r w:rsidRPr="00F76189">
        <w:rPr>
          <w:rFonts w:ascii="Verdana" w:hAnsi="Verdana"/>
          <w:sz w:val="18"/>
          <w:szCs w:val="18"/>
        </w:rPr>
        <w:br/>
        <w:t>1. Sâmbătă și duminică, 18 - 19 septembrie (orele 11:00-20:00, Splaiul Unirii, 16)</w:t>
      </w:r>
      <w:r w:rsidRPr="00F76189">
        <w:rPr>
          <w:rFonts w:ascii="Verdana" w:hAnsi="Verdana"/>
          <w:sz w:val="18"/>
          <w:szCs w:val="18"/>
        </w:rPr>
        <w:br/>
      </w:r>
      <w:r w:rsidRPr="00F76189">
        <w:rPr>
          <w:rFonts w:ascii="Verdana" w:hAnsi="Verdana"/>
          <w:sz w:val="18"/>
          <w:szCs w:val="18"/>
        </w:rPr>
        <w:sym w:font="Symbol" w:char="F0D8"/>
      </w:r>
      <w:r w:rsidRPr="00F76189">
        <w:rPr>
          <w:rFonts w:ascii="Verdana" w:hAnsi="Verdana"/>
          <w:sz w:val="18"/>
          <w:szCs w:val="18"/>
        </w:rPr>
        <w:t xml:space="preserve"> Deschidem Pavilionul „România Durabilă”, în cadrul festivalului Dâmbovița Delivery. Vă așteptăm cu un super quiz la Roata Dezvoltării Durabile, premii pentru cei mai activi dintre participanți dar și cu informații interesante despre acțiunile Departamentului pentru Dezvoltare Durabilă;</w:t>
      </w:r>
      <w:r w:rsidRPr="00F76189">
        <w:rPr>
          <w:rFonts w:ascii="Verdana" w:hAnsi="Verdana"/>
          <w:sz w:val="18"/>
          <w:szCs w:val="18"/>
        </w:rPr>
        <w:br/>
      </w:r>
      <w:r w:rsidRPr="00F76189">
        <w:rPr>
          <w:rFonts w:ascii="Verdana" w:hAnsi="Verdana"/>
          <w:sz w:val="18"/>
          <w:szCs w:val="18"/>
        </w:rPr>
        <w:sym w:font="Symbol" w:char="F0D8"/>
      </w:r>
      <w:r w:rsidRPr="00F76189">
        <w:rPr>
          <w:rFonts w:ascii="Verdana" w:hAnsi="Verdana"/>
          <w:sz w:val="18"/>
          <w:szCs w:val="18"/>
        </w:rPr>
        <w:t xml:space="preserve"> În parteneriat cu Asociația Ivan Patzaichin – Mila 23, pe Dâmbovița și pe malul său, în zona în care se află Comunitatea creativă Nod Makerspace vor fi organizate: plimbări pe apă cu canotca și cu SUP, ateliere de construcţie de machete de bărci, proiecții de filme educaționale și jocuri, o consultare publică privind rolul râului într-o comunitate, dezbaterea în aer liber „Dâmbovița Smart River. Râul în oraş” și vizite la expozanții prezenți în spațiu în cadrul activării Street Delivery – componenta de pe Dâmbovița;</w:t>
      </w:r>
      <w:r w:rsidRPr="00F76189">
        <w:rPr>
          <w:rFonts w:ascii="Verdana" w:hAnsi="Verdana"/>
          <w:sz w:val="18"/>
          <w:szCs w:val="18"/>
        </w:rPr>
        <w:br/>
      </w:r>
      <w:r w:rsidRPr="00F76189">
        <w:rPr>
          <w:rFonts w:ascii="Verdana" w:hAnsi="Verdana"/>
          <w:sz w:val="18"/>
          <w:szCs w:val="18"/>
        </w:rPr>
        <w:sym w:font="Symbol" w:char="F0D8"/>
      </w:r>
      <w:r w:rsidRPr="00F76189">
        <w:rPr>
          <w:rFonts w:ascii="Verdana" w:hAnsi="Verdana"/>
          <w:sz w:val="18"/>
          <w:szCs w:val="18"/>
        </w:rPr>
        <w:t xml:space="preserve"> În cadrul Pavilionului DDD, între orele 15:00-20:00, partenerii de la Asociația pentru Educație, Dezvoltare și Implicarea Tineretului (EDIT) organizează, cu sprijinul Academiei Titi Aur, Poliției Române și</w:t>
      </w:r>
      <w:r w:rsidRPr="00F76189">
        <w:rPr>
          <w:rFonts w:ascii="Verdana" w:hAnsi="Verdana"/>
          <w:sz w:val="18"/>
          <w:szCs w:val="18"/>
        </w:rPr>
        <w:br/>
        <w:t>Inspectoratului General pentru Situații de Urgență, ore de educație rutieră și cursuri de prim ajutor;</w:t>
      </w:r>
      <w:r w:rsidRPr="00F76189">
        <w:rPr>
          <w:rFonts w:ascii="Verdana" w:hAnsi="Verdana"/>
          <w:sz w:val="18"/>
          <w:szCs w:val="18"/>
        </w:rPr>
        <w:br/>
        <w:t>2. Luni, 20 septembrie, 12:00, NOD Makerspace (Splaiul Unirii, 160)</w:t>
      </w:r>
      <w:r w:rsidRPr="00F76189">
        <w:rPr>
          <w:rFonts w:ascii="Verdana" w:hAnsi="Verdana"/>
          <w:sz w:val="18"/>
          <w:szCs w:val="18"/>
        </w:rPr>
        <w:br/>
      </w:r>
      <w:r w:rsidRPr="00F76189">
        <w:rPr>
          <w:rFonts w:ascii="Verdana" w:hAnsi="Verdana"/>
          <w:sz w:val="18"/>
          <w:szCs w:val="18"/>
        </w:rPr>
        <w:sym w:font="Symbol" w:char="F0D8"/>
      </w:r>
      <w:r w:rsidRPr="00F76189">
        <w:rPr>
          <w:rFonts w:ascii="Verdana" w:hAnsi="Verdana"/>
          <w:sz w:val="18"/>
          <w:szCs w:val="18"/>
        </w:rPr>
        <w:t xml:space="preserve"> Conferința “Educație pentru Dezvoltare Durabilă”, cu ateliere de economie circulară, educație pentru adulți și educație pentru prevenirea risipei alimentare;</w:t>
      </w:r>
      <w:r w:rsidRPr="00F76189">
        <w:rPr>
          <w:rFonts w:ascii="Verdana" w:hAnsi="Verdana"/>
          <w:sz w:val="18"/>
          <w:szCs w:val="18"/>
        </w:rPr>
        <w:br/>
        <w:t>3. Marți, 21 septembrie, 10:00 Marcom Hub (studio de experiențe high-tech)</w:t>
      </w:r>
      <w:r w:rsidRPr="00F76189">
        <w:rPr>
          <w:rFonts w:ascii="Verdana" w:hAnsi="Verdana"/>
          <w:sz w:val="18"/>
          <w:szCs w:val="18"/>
        </w:rPr>
        <w:br/>
      </w:r>
      <w:r w:rsidRPr="00F76189">
        <w:rPr>
          <w:rFonts w:ascii="Verdana" w:hAnsi="Verdana"/>
          <w:sz w:val="18"/>
          <w:szCs w:val="18"/>
        </w:rPr>
        <w:sym w:font="Symbol" w:char="F0D8"/>
      </w:r>
      <w:r w:rsidRPr="00F76189">
        <w:rPr>
          <w:rFonts w:ascii="Verdana" w:hAnsi="Verdana"/>
          <w:sz w:val="18"/>
          <w:szCs w:val="18"/>
        </w:rPr>
        <w:t xml:space="preserve"> Conferința cu tema „Anul internațional al fructelor și legumelor”,</w:t>
      </w:r>
      <w:r w:rsidRPr="00F76189">
        <w:rPr>
          <w:rFonts w:ascii="Verdana" w:hAnsi="Verdana"/>
          <w:sz w:val="18"/>
          <w:szCs w:val="18"/>
        </w:rPr>
        <w:br/>
        <w:t>4. Miercuri, 22 septembrie, 10:00, Guvernul României, Sala Transilvania</w:t>
      </w:r>
      <w:r w:rsidRPr="00F76189">
        <w:rPr>
          <w:rFonts w:ascii="Verdana" w:hAnsi="Verdana"/>
          <w:sz w:val="18"/>
          <w:szCs w:val="18"/>
        </w:rPr>
        <w:br/>
      </w:r>
      <w:r w:rsidRPr="00F76189">
        <w:rPr>
          <w:rFonts w:ascii="Verdana" w:hAnsi="Verdana"/>
          <w:sz w:val="18"/>
          <w:szCs w:val="18"/>
        </w:rPr>
        <w:sym w:font="Symbol" w:char="F0D8"/>
      </w:r>
      <w:r w:rsidRPr="00F76189">
        <w:rPr>
          <w:rFonts w:ascii="Verdana" w:hAnsi="Verdana"/>
          <w:sz w:val="18"/>
          <w:szCs w:val="18"/>
        </w:rPr>
        <w:t xml:space="preserve"> Conferință lansare program ”România în siguranță” ;</w:t>
      </w:r>
      <w:r w:rsidRPr="00F76189">
        <w:rPr>
          <w:rFonts w:ascii="Verdana" w:hAnsi="Verdana"/>
          <w:sz w:val="18"/>
          <w:szCs w:val="18"/>
        </w:rPr>
        <w:br/>
        <w:t>5. Joi, 23 septembrie</w:t>
      </w:r>
      <w:r w:rsidRPr="00F76189">
        <w:rPr>
          <w:rFonts w:ascii="Verdana" w:hAnsi="Verdana"/>
          <w:sz w:val="18"/>
          <w:szCs w:val="18"/>
        </w:rPr>
        <w:br/>
      </w:r>
      <w:r w:rsidRPr="00F76189">
        <w:rPr>
          <w:rFonts w:ascii="Verdana" w:hAnsi="Verdana"/>
          <w:sz w:val="18"/>
          <w:szCs w:val="18"/>
        </w:rPr>
        <w:sym w:font="Symbol" w:char="F0D8"/>
      </w:r>
      <w:r w:rsidRPr="00F76189">
        <w:rPr>
          <w:rFonts w:ascii="Verdana" w:hAnsi="Verdana"/>
          <w:sz w:val="18"/>
          <w:szCs w:val="18"/>
        </w:rPr>
        <w:t xml:space="preserve"> între orele 10:00-18:00, cinci dintre cele mai active organizații de tineret UnYouthRomania, Forumul Tinerilor din România, Uniunea Studenților din România, Liga Studenților Români din Străinătate, FASMR vor desfășura activități de promovare a celor 17 ODD-uri, locație Nod Markerspace;</w:t>
      </w:r>
      <w:r w:rsidRPr="00F76189">
        <w:rPr>
          <w:rFonts w:ascii="Verdana" w:hAnsi="Verdana"/>
          <w:sz w:val="18"/>
          <w:szCs w:val="18"/>
        </w:rPr>
        <w:br/>
      </w:r>
      <w:r w:rsidRPr="00F76189">
        <w:rPr>
          <w:rFonts w:ascii="Verdana" w:hAnsi="Verdana"/>
          <w:sz w:val="18"/>
          <w:szCs w:val="18"/>
        </w:rPr>
        <w:sym w:font="Symbol" w:char="F0D8"/>
      </w:r>
      <w:r w:rsidRPr="00F76189">
        <w:rPr>
          <w:rFonts w:ascii="Verdana" w:hAnsi="Verdana"/>
          <w:sz w:val="18"/>
          <w:szCs w:val="18"/>
        </w:rPr>
        <w:t xml:space="preserve"> 10:00 la Sfântu Gheorghe debutează seria de evenimente „Incubatoare de afaceri sustenabile”.</w:t>
      </w:r>
      <w:r w:rsidRPr="00F76189">
        <w:rPr>
          <w:rFonts w:ascii="Verdana" w:hAnsi="Verdana"/>
          <w:sz w:val="18"/>
          <w:szCs w:val="18"/>
        </w:rPr>
        <w:br/>
        <w:t>NOTĂ: De sâmbătă, 18 septembrie, până miercuri, 22 septembrie, vor avea loc tururi ghidate în comunitatea de antreprenoriat.</w:t>
      </w:r>
      <w:r w:rsidRPr="00F76189">
        <w:rPr>
          <w:rFonts w:ascii="Verdana" w:hAnsi="Verdana"/>
          <w:sz w:val="18"/>
          <w:szCs w:val="18"/>
        </w:rPr>
        <w:br/>
        <w:t>Link pentru programarea de tururi ghidate:</w:t>
      </w:r>
      <w:r w:rsidRPr="00F76189">
        <w:rPr>
          <w:rFonts w:ascii="Verdana" w:hAnsi="Verdana"/>
          <w:sz w:val="18"/>
          <w:szCs w:val="18"/>
        </w:rPr>
        <w:br/>
        <w:t>https://www.cognitoforms.com/NodMakerspaceSRL/programeazăunturdesearălanod</w:t>
      </w:r>
      <w:r w:rsidRPr="00F76189">
        <w:rPr>
          <w:rFonts w:ascii="Verdana" w:hAnsi="Verdana"/>
          <w:sz w:val="18"/>
          <w:szCs w:val="18"/>
        </w:rPr>
        <w:br/>
        <w:t>Detalii actualizate despre evenimente puteți regăsi aici:</w:t>
      </w:r>
      <w:r w:rsidRPr="00F76189">
        <w:rPr>
          <w:rFonts w:ascii="Verdana" w:hAnsi="Verdana"/>
          <w:sz w:val="18"/>
          <w:szCs w:val="18"/>
        </w:rPr>
        <w:br/>
        <w:t>www.dezvoltaredurabila.gov.ro https://www.facebook.com/departamentulpentrudezvoltaredurabila</w:t>
      </w:r>
    </w:p>
    <w:p w14:paraId="45EEB0D1" w14:textId="3AC2F43F" w:rsidR="00C61ABA" w:rsidRPr="00F76189" w:rsidRDefault="00F76189" w:rsidP="00F76189">
      <w:pPr>
        <w:pStyle w:val="separatorarticole"/>
      </w:pPr>
      <w:r w:rsidRPr="00F76189">
        <w:t>*</w:t>
      </w:r>
    </w:p>
    <w:p w14:paraId="366E32A1" w14:textId="77777777" w:rsidR="00F76189" w:rsidRPr="00F76189" w:rsidRDefault="00F76189" w:rsidP="00F76189">
      <w:pPr>
        <w:pStyle w:val="TitluArticolinINFOUE"/>
        <w:rPr>
          <w:lang w:eastAsia="ro-RO"/>
        </w:rPr>
      </w:pPr>
      <w:bookmarkStart w:id="121" w:name="_Toc83193595"/>
      <w:r w:rsidRPr="00F76189">
        <w:lastRenderedPageBreak/>
        <w:t>Noi măsuri de protecție sanitară și de combatere a răspândirii COVID – 19</w:t>
      </w:r>
      <w:bookmarkEnd w:id="121"/>
    </w:p>
    <w:p w14:paraId="53EB3E5D"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Guvernul a aprobat în ședința de astăzi, 17 septembrie 2021, printr-o Hotărâre, noi măsuri pentru desfășurarea unor activități în condiții de siguranță sanitară.</w:t>
      </w:r>
    </w:p>
    <w:p w14:paraId="02C4485C"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În județele/localitățile în care incidența cumulată la 14 zile este mai mare de 3/1.000 de locuitori și mai mică sau egală cu 6/1.000 de locuitori se instituie o serie de norme pentru desfășurarea activităților, permise doar cu participarea următoarelor categorii de persoane:</w:t>
      </w:r>
    </w:p>
    <w:p w14:paraId="3F18AB58"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 vaccinate împotriva virusului SARS-CoV-2 și pentru care au trecut 10 zile de la finalizarea schemei complete de vaccinare,</w:t>
      </w:r>
    </w:p>
    <w:p w14:paraId="3072121C"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 care prezintă rezultatul negativ al unui test RT-PCR pentru infecția cu virusul SARS-CoV-2 nu mai vechi de 72 de ore sau rezultatul negativ certificat al unui test antigen rapid pentru infecția cu virusul SARS-CoV-2 nu mai vechi de 48 de ore,</w:t>
      </w:r>
    </w:p>
    <w:p w14:paraId="232D7D10"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 care se află în perioada cuprinsă între a 15-a zi și a 180-a zi ulterioară confirmării infectării cu virusul SARS-CoV-2.</w:t>
      </w:r>
    </w:p>
    <w:p w14:paraId="23238DD4"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Obligația de a prezenta rezultatul negativ al unui test RT-PCR pentru infecția cu virusul SARS-CoV-2, nu mai vechi de 72 de ore, sau rezultatul negativ certificat al unui test antigen rapid pentru infecția cu virusul SARS-CoV-2, nu mai vechi de 48 de ore, nu se aplică în cazul persoanelor care au vârsta mai mică sau egală cu 6 ani.</w:t>
      </w:r>
    </w:p>
    <w:p w14:paraId="21782E24"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În concret normele adoptate sunt următoarele:</w:t>
      </w:r>
    </w:p>
    <w:p w14:paraId="1A8ED646"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1. în spațiile închise sau deschise, competițiile sportive se pot desfășura pe teritoriul României cu participarea spectatorilor până la 30% din capacitatea maximă a spațiului, cu asigurarea unei distanțe de minimum 1 metru între persoane și cu purtarea măștii de protecție;</w:t>
      </w:r>
    </w:p>
    <w:p w14:paraId="74BF01EF"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2. organizarea și desfășurarea activității în cadrul cinematografelor, instituțiilor de spectacole și/sau concerte sunt permise cu participarea publicului până la 50% din capacitatea maximă a spațiului și cu purtarea măștii de protecție;</w:t>
      </w:r>
    </w:p>
    <w:p w14:paraId="5EBA2B1A"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3. organizarea de evenimente private (nunți, botezuri etc.) cu un număr de participanți de maximum 200 de persoane în interior și cu asigurarea unei suprafețe de minimum 2 mp pentru fiecare persoană;</w:t>
      </w:r>
    </w:p>
    <w:p w14:paraId="27147943"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4.organizarea de cursuri de instruire și workshopuri pentru adulți, inclusiv cele organizate pentru implementarea proiectelor finanțate din fonduri europene, este permisă cu un număr de participanți de maximum 150 de persoane în interior și de maximum 200 de persoane în exterior, cu asigurarea unei suprafețe de minimum 2 mp pentru fiecare persoană, cu purtarea măștii de protecție și cu respectarea normelor de sănătate publică stabilite prin ordinul ministrului sănătății;</w:t>
      </w:r>
    </w:p>
    <w:p w14:paraId="577CB9A2"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5. organizarea de conferințe este permisă cu un număr de participanți de maximum 150 de persoane în interior, cu asigurarea unei suprafețe de minimum 2 mp pentru fiecare persoană, cu purtarea măștii de protecție și cu respectarea normelor de sănătate publică stabilite în ordinul ministrului sănătății;</w:t>
      </w:r>
    </w:p>
    <w:p w14:paraId="66EA61D4"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6. în condițiile Legii nr. 60/1991 privind organizarea și desfășurarea adunărilor publice, republicată, organizarea de mitinguri și demonstrații este permisă cu un număr de participanți de maximum 100 de persoane;</w:t>
      </w:r>
    </w:p>
    <w:p w14:paraId="48B7E406"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7. activitatea cu publicul a operatorilor economici care desfășoară activități de preparare, comercializare și consum al produselor alimentare și/sau băuturilor alcoolice și nealcoolice, de tipul restaurantelor și cafenelelor, în interiorul clădirilor, precum și la terase este permisă până la 50% din capacitatea maximă a spațiului în intervalul orar 5:00 – 2:00;</w:t>
      </w:r>
    </w:p>
    <w:p w14:paraId="51B38422"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8. activitatea în baruri, cluburi și discoteci este permisă fără a depăși 30% din capacitatea maximă a spațiului în intervalul orar 5:00 – 2:00;</w:t>
      </w:r>
    </w:p>
    <w:p w14:paraId="6EE0F0E7"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9. activitatea cu publicul a operatorilor economici licențiați în domeniul jocurilor de noroc este permisă până la 50% din capacitatea maximă a spațiului; </w:t>
      </w:r>
    </w:p>
    <w:p w14:paraId="4686C4FB"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10. activitatea cu publicul a operatorilor economici care desfășoară activități de administrare a piscinelor interioare este permisă fără a depăși 50% din capacitatea maximă a spațiului;</w:t>
      </w:r>
    </w:p>
    <w:p w14:paraId="3B3F9CC9"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lastRenderedPageBreak/>
        <w:t>11. activitatea operatorilor economici care administrează locuri de joacă pentru copii în spații închise este permisă fără a depăși 50% din capacitatea maximă a spațiului și în intervalul orar 5:00 – 24:00;</w:t>
      </w:r>
    </w:p>
    <w:p w14:paraId="126EAF6D"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12. activitatea operatorilor economici care administrează săli de jocuri este permisă fără a depăși 50% din capacitatea maximă a spațiului în intervalul orar 5:00 – 2:00;</w:t>
      </w:r>
    </w:p>
    <w:p w14:paraId="3B4CAB5C"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13. activitățile sportive și recreative în aer liber sunt permise cu participarea a maximum 10 persoane care nu locuiesc împreună, în condițiile care vor fi stabilite prin ordin comun al ministrului Culturii și ministrului Tineretului și Sportului.</w:t>
      </w:r>
    </w:p>
    <w:p w14:paraId="0756BC32"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De asemenea, în cazul județelor/localităților cu incidența cuprinsă între 4 și 6 la mia de locuitori, operatorii economici care desfășoară activități cu publicul în spații închise în domeniul sălilor de sport și/sau fitness pot funcționa fără a depăși 50% din capacitatea maximă a spațiului, cu asigurarea unei suprafețe de minimum 7 mp pentru fiecare persoană;</w:t>
      </w:r>
    </w:p>
    <w:p w14:paraId="257E807D"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Organizatorii/operatorii economici care desfășoară activități potrivit Hotărârii Guvernului nr. 932/2021(nn: ref prelungirea stării de alertă)  au obligația de a scana codul QR de pe certificatul digital al Uniunii Europene privind COVID-19 folosind secțiunea „Verificare reguli interne” din aplicaţia mobilă „Check DCC" pentru verificarea autenticităţii, valabilităţii şi integrităţii certificatului, fără a se reține niciun fel de date sau informații din certificatul verificat.</w:t>
      </w:r>
    </w:p>
    <w:p w14:paraId="01140957"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Persoanele fizice provenite din state ale căror autorități nu emit certificate digitale ale Uniunii Europene privind COVID-19 sau documente compatibile cu aceste certificate, fac dovada vaccinării, testării sau vindecării de infecția cu virusul SARS-CoV-2 prin intermediul unui document, pe suport de hârtie sau în format electronic emis de respectivul stat.</w:t>
      </w:r>
    </w:p>
    <w:p w14:paraId="78B6FE7B"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Hotărârea aprobată astăzi intră în vigoare la data publicării în Monitorul Oficial al României, Partea I.</w:t>
      </w:r>
    </w:p>
    <w:p w14:paraId="1F4DB783" w14:textId="77777777" w:rsidR="00F76189" w:rsidRPr="00F76189" w:rsidRDefault="00F76189" w:rsidP="00F76189">
      <w:pPr>
        <w:pStyle w:val="NormalWeb"/>
        <w:spacing w:before="120" w:beforeAutospacing="0" w:after="0" w:afterAutospacing="0"/>
        <w:jc w:val="both"/>
        <w:textAlignment w:val="baseline"/>
        <w:rPr>
          <w:rFonts w:ascii="Verdana" w:hAnsi="Verdana"/>
          <w:sz w:val="18"/>
          <w:szCs w:val="18"/>
        </w:rPr>
      </w:pPr>
      <w:r w:rsidRPr="00F76189">
        <w:rPr>
          <w:rFonts w:ascii="Verdana" w:hAnsi="Verdana"/>
          <w:sz w:val="18"/>
          <w:szCs w:val="18"/>
        </w:rPr>
        <w:t>Excepție fac prevederile care vizează atestarea vaccinării, testării sau vindecării de infecția cu virusul SARS-CoV-2 prin intermediul aplicaţiei mobile «Check DCC» care vor intra în vigoare la data de 20 septembrie 2021.</w:t>
      </w:r>
    </w:p>
    <w:p w14:paraId="70009567" w14:textId="7BF0FB5D" w:rsidR="00F76189" w:rsidRDefault="00F76189" w:rsidP="00F76189">
      <w:pPr>
        <w:pStyle w:val="Stilsursa"/>
      </w:pPr>
      <w:r>
        <w:t xml:space="preserve">Sursa: </w:t>
      </w:r>
      <w:r w:rsidRPr="00F76189">
        <w:t>https://gov.ro/ro/media/comunicate</w:t>
      </w:r>
    </w:p>
    <w:p w14:paraId="3FF34BD8" w14:textId="77777777" w:rsidR="00C61ABA" w:rsidRDefault="00C61ABA" w:rsidP="00C61ABA">
      <w:pPr>
        <w:ind w:right="57"/>
        <w:jc w:val="center"/>
        <w:rPr>
          <w:color w:val="9999FF"/>
          <w:spacing w:val="40"/>
          <w:szCs w:val="18"/>
        </w:rPr>
      </w:pPr>
      <w:r w:rsidRPr="00F50627">
        <w:rPr>
          <w:color w:val="9999FF"/>
          <w:spacing w:val="40"/>
          <w:szCs w:val="18"/>
        </w:rPr>
        <w:sym w:font="Wingdings" w:char="F07B"/>
      </w:r>
    </w:p>
    <w:p w14:paraId="4687F86D" w14:textId="77777777" w:rsidR="00C61ABA" w:rsidRPr="00C61ABA" w:rsidRDefault="00C61ABA" w:rsidP="00C61ABA"/>
    <w:p w14:paraId="0AA511DD" w14:textId="73A4BB07" w:rsidR="009B6759" w:rsidRDefault="00587A84" w:rsidP="00D23935">
      <w:pPr>
        <w:pStyle w:val="RezultatedinOF"/>
        <w:tabs>
          <w:tab w:val="left" w:pos="3544"/>
          <w:tab w:val="left" w:pos="3686"/>
        </w:tabs>
        <w:spacing w:after="0" w:line="240" w:lineRule="auto"/>
        <w:ind w:right="57"/>
        <w:rPr>
          <w:color w:val="639729"/>
          <w:sz w:val="18"/>
          <w:szCs w:val="18"/>
        </w:rPr>
      </w:pPr>
      <w:bookmarkStart w:id="122" w:name="_Toc464051883"/>
      <w:bookmarkStart w:id="123" w:name="_Toc464117719"/>
      <w:bookmarkStart w:id="124" w:name="_Toc466963745"/>
      <w:bookmarkStart w:id="125" w:name="_Toc83193596"/>
      <w:bookmarkEnd w:id="117"/>
      <w:r w:rsidRPr="00F50627">
        <w:rPr>
          <w:sz w:val="18"/>
          <w:szCs w:val="18"/>
        </w:rPr>
        <w:t>NOUTĂȚI</w:t>
      </w:r>
      <w:r w:rsidR="00F45109" w:rsidRPr="00F50627">
        <w:rPr>
          <w:sz w:val="18"/>
          <w:szCs w:val="18"/>
        </w:rPr>
        <w:t xml:space="preserve"> – </w:t>
      </w:r>
      <w:r w:rsidR="00F45109" w:rsidRPr="00F50627">
        <w:rPr>
          <w:color w:val="639729"/>
          <w:sz w:val="18"/>
          <w:szCs w:val="18"/>
        </w:rPr>
        <w:t>Informații UTILE</w:t>
      </w:r>
      <w:bookmarkEnd w:id="125"/>
    </w:p>
    <w:p w14:paraId="7F5CAC0C" w14:textId="77777777" w:rsidR="00780E6A" w:rsidRPr="00677912" w:rsidRDefault="00780E6A" w:rsidP="00677912">
      <w:pPr>
        <w:pStyle w:val="TitluArticolinINFOUE"/>
        <w:rPr>
          <w:lang w:eastAsia="ro-RO"/>
        </w:rPr>
      </w:pPr>
      <w:bookmarkStart w:id="126" w:name="_Toc83193597"/>
      <w:r w:rsidRPr="00677912">
        <w:t>IAP III, Instrumentul pentru asistență de preaderare, adoptat de Parlamentul European</w:t>
      </w:r>
      <w:bookmarkEnd w:id="126"/>
    </w:p>
    <w:p w14:paraId="21413B60" w14:textId="77777777" w:rsidR="00780E6A" w:rsidRPr="00677912" w:rsidRDefault="00780E6A" w:rsidP="00677912">
      <w:pPr>
        <w:pStyle w:val="NormalWeb"/>
        <w:spacing w:before="120" w:beforeAutospacing="0" w:after="0" w:afterAutospacing="0"/>
        <w:rPr>
          <w:rFonts w:ascii="Verdana" w:hAnsi="Verdana"/>
          <w:sz w:val="18"/>
          <w:szCs w:val="18"/>
        </w:rPr>
      </w:pPr>
      <w:r w:rsidRPr="00677912">
        <w:rPr>
          <w:rFonts w:ascii="Verdana" w:hAnsi="Verdana"/>
          <w:sz w:val="18"/>
          <w:szCs w:val="18"/>
        </w:rPr>
        <w:t>Comisia Europeană a anunțat adoptarea, la 15 septembrie, de către Parlamentul European, a noului Instrument pentru asistență de preaderare (IAP III) pentru perioada 2021-2027, în urma deciziei pozitive a Consiliului din 7 septembrie. Acesta este ultimul pas al procesului de adoptare a acestui instrument, prin care UE va furniza aproape 14,2 miliarde EUR pentru a sprijini țările candidate și potențialii candidați în reformele politice, instituționale, sociale și economice cheie.</w:t>
      </w:r>
    </w:p>
    <w:p w14:paraId="5E8FA4D2" w14:textId="77777777" w:rsidR="00780E6A" w:rsidRPr="00677912" w:rsidRDefault="00780E6A" w:rsidP="00677912">
      <w:pPr>
        <w:pStyle w:val="NormalWeb"/>
        <w:spacing w:before="120" w:beforeAutospacing="0" w:after="0" w:afterAutospacing="0"/>
        <w:rPr>
          <w:rFonts w:ascii="Verdana" w:hAnsi="Verdana"/>
          <w:sz w:val="18"/>
          <w:szCs w:val="18"/>
        </w:rPr>
      </w:pPr>
      <w:r w:rsidRPr="00677912">
        <w:rPr>
          <w:rFonts w:ascii="Verdana" w:hAnsi="Verdana"/>
          <w:sz w:val="18"/>
          <w:szCs w:val="18"/>
        </w:rPr>
        <w:t>IAP III are un design strategic și bazat pe performanță și se va concentra pe statul de drept și pe respectarea valorilor fundamentale, consolidând instituțiile democratice și reforma administrației publice, promovând guvernanța economică și reformele către competitivitate. De asemenea, va aborda redresarea economică durabilă, aprovizionarea cu energie, transportul, mediul și schimbările climatice și transformarea digitală.</w:t>
      </w:r>
    </w:p>
    <w:p w14:paraId="47B2E90D" w14:textId="77777777" w:rsidR="00780E6A" w:rsidRPr="00677912" w:rsidRDefault="00780E6A" w:rsidP="00677912">
      <w:pPr>
        <w:pStyle w:val="NormalWeb"/>
        <w:spacing w:before="120" w:beforeAutospacing="0" w:after="0" w:afterAutospacing="0"/>
        <w:rPr>
          <w:rFonts w:ascii="Verdana" w:hAnsi="Verdana"/>
          <w:sz w:val="18"/>
          <w:szCs w:val="18"/>
        </w:rPr>
      </w:pPr>
      <w:r w:rsidRPr="00677912">
        <w:rPr>
          <w:rFonts w:ascii="Verdana" w:hAnsi="Verdana"/>
          <w:sz w:val="18"/>
          <w:szCs w:val="18"/>
        </w:rPr>
        <w:t>Noul IAP III va sprijini punerea în aplicare a Planului Economic și de Investiții pentru Balcanii de Vest, urmărind să stimuleze redresarea economică pe termen lung a regiunii, să sprijine o tranziție verde și digitală și să încurajeze integrarea regională și convergența cu Uniunea Europeană.</w:t>
      </w:r>
    </w:p>
    <w:p w14:paraId="35A36C9E" w14:textId="77777777" w:rsidR="00780E6A" w:rsidRPr="00677912" w:rsidRDefault="00780E6A" w:rsidP="00677912">
      <w:pPr>
        <w:pStyle w:val="NormalWeb"/>
        <w:spacing w:before="120" w:beforeAutospacing="0" w:after="0" w:afterAutospacing="0"/>
        <w:rPr>
          <w:rFonts w:ascii="Verdana" w:hAnsi="Verdana"/>
          <w:sz w:val="18"/>
          <w:szCs w:val="18"/>
        </w:rPr>
      </w:pPr>
      <w:r w:rsidRPr="00677912">
        <w:rPr>
          <w:rStyle w:val="Strong"/>
        </w:rPr>
        <w:t>Pașii urmatori</w:t>
      </w:r>
    </w:p>
    <w:p w14:paraId="598ABB85" w14:textId="77777777" w:rsidR="00780E6A" w:rsidRPr="00677912" w:rsidRDefault="00780E6A" w:rsidP="00677912">
      <w:pPr>
        <w:pStyle w:val="NormalWeb"/>
        <w:spacing w:before="120" w:beforeAutospacing="0" w:after="0" w:afterAutospacing="0"/>
        <w:rPr>
          <w:rFonts w:ascii="Verdana" w:hAnsi="Verdana"/>
          <w:sz w:val="18"/>
          <w:szCs w:val="18"/>
        </w:rPr>
      </w:pPr>
      <w:r w:rsidRPr="00677912">
        <w:rPr>
          <w:rFonts w:ascii="Verdana" w:hAnsi="Verdana"/>
          <w:sz w:val="18"/>
          <w:szCs w:val="18"/>
        </w:rPr>
        <w:t>IAP III va intra în vigoare la data publicării sale în Jurnalul Oficial, cu efect retroactiv de la 1 ianuarie 2021.</w:t>
      </w:r>
    </w:p>
    <w:p w14:paraId="3A48BA27" w14:textId="77777777" w:rsidR="00780E6A" w:rsidRPr="00677912" w:rsidRDefault="00780E6A" w:rsidP="00677912">
      <w:pPr>
        <w:pStyle w:val="NormalWeb"/>
        <w:spacing w:before="120" w:beforeAutospacing="0" w:after="0" w:afterAutospacing="0"/>
        <w:rPr>
          <w:rFonts w:ascii="Verdana" w:hAnsi="Verdana"/>
          <w:sz w:val="18"/>
          <w:szCs w:val="18"/>
        </w:rPr>
      </w:pPr>
      <w:r w:rsidRPr="00677912">
        <w:rPr>
          <w:rFonts w:ascii="Verdana" w:hAnsi="Verdana"/>
          <w:sz w:val="18"/>
          <w:szCs w:val="18"/>
        </w:rPr>
        <w:t>Implementarea noului IAP III urmează un proces în doi pași:</w:t>
      </w:r>
    </w:p>
    <w:p w14:paraId="131A4608" w14:textId="77777777" w:rsidR="00780E6A" w:rsidRPr="00677912" w:rsidRDefault="00780E6A" w:rsidP="00D07773">
      <w:pPr>
        <w:numPr>
          <w:ilvl w:val="0"/>
          <w:numId w:val="20"/>
        </w:numPr>
        <w:rPr>
          <w:szCs w:val="18"/>
        </w:rPr>
      </w:pPr>
      <w:r w:rsidRPr="00677912">
        <w:rPr>
          <w:szCs w:val="18"/>
        </w:rPr>
        <w:t xml:space="preserve">Ca prim pas, serviciile Comisiei lucrează la cadrul de programare IAP III, principalul document strategic pentru planificarea asistenței financiare, stabilirea domeniilor prioritare, a rezultatelor </w:t>
      </w:r>
      <w:r w:rsidRPr="00677912">
        <w:rPr>
          <w:szCs w:val="18"/>
        </w:rPr>
        <w:lastRenderedPageBreak/>
        <w:t>preconizate și a alocărilor orientative ale fondurilor Uniunii pentru domeniile tematice reglementate de regulament. Pregătirea cadrului de programare ia în considerare consultările cu partenerii din regiune, statele membre ale UE, Parlamentul European, societatea civilă, instituțiile financiare internaționale, organizațiile internaționale și alte părți interesate.</w:t>
      </w:r>
    </w:p>
    <w:p w14:paraId="71FD6EE7" w14:textId="77777777" w:rsidR="00780E6A" w:rsidRPr="00677912" w:rsidRDefault="00780E6A" w:rsidP="00D07773">
      <w:pPr>
        <w:numPr>
          <w:ilvl w:val="0"/>
          <w:numId w:val="20"/>
        </w:numPr>
        <w:rPr>
          <w:szCs w:val="18"/>
        </w:rPr>
      </w:pPr>
      <w:r w:rsidRPr="00677912">
        <w:rPr>
          <w:szCs w:val="18"/>
        </w:rPr>
        <w:t>În paralel, beneficiarii IAP III au început să propună intervenții specifice. Comisia se așteaptă să fie în măsură să adopte cadrul de programare și deciziile financiare pentru planurile anuale de acțiune în decembrie 2021. Prin urmare, se așteaptă ca implementarea acțiunilor să înceapă la începutul anului 2022.</w:t>
      </w:r>
    </w:p>
    <w:p w14:paraId="2294977F" w14:textId="77777777" w:rsidR="00780E6A" w:rsidRPr="00677912" w:rsidRDefault="00780E6A" w:rsidP="00677912">
      <w:pPr>
        <w:pStyle w:val="Stilsursa"/>
      </w:pPr>
      <w:r w:rsidRPr="00677912">
        <w:t>Sursa: Comisia Europeană</w:t>
      </w:r>
    </w:p>
    <w:p w14:paraId="4EF00178" w14:textId="2E59594B" w:rsidR="00780E6A" w:rsidRPr="00677912" w:rsidRDefault="00780E6A" w:rsidP="00677912">
      <w:pPr>
        <w:pStyle w:val="separatorarticole"/>
      </w:pPr>
      <w:r w:rsidRPr="00677912">
        <w:t>*</w:t>
      </w:r>
    </w:p>
    <w:p w14:paraId="42164094" w14:textId="77777777" w:rsidR="00C96DA5" w:rsidRPr="00677912" w:rsidRDefault="00C96DA5" w:rsidP="00DA11D4">
      <w:pPr>
        <w:pStyle w:val="TitluArticolinINFOUE"/>
        <w:rPr>
          <w:lang w:eastAsia="ro-RO"/>
        </w:rPr>
      </w:pPr>
      <w:bookmarkStart w:id="127" w:name="_Toc83193598"/>
      <w:r w:rsidRPr="00677912">
        <w:t>AM POC: Clarificări cu privire la criteriile tehnice de examinare a activităților economice în raport cu schimbările climatice și obiectivele de mediu</w:t>
      </w:r>
      <w:bookmarkEnd w:id="127"/>
    </w:p>
    <w:p w14:paraId="6AB83672" w14:textId="77777777" w:rsidR="00C96DA5" w:rsidRPr="00677912" w:rsidRDefault="00C96DA5" w:rsidP="00677912">
      <w:pPr>
        <w:pStyle w:val="NormalWeb"/>
        <w:spacing w:before="120" w:beforeAutospacing="0" w:after="0" w:afterAutospacing="0"/>
        <w:rPr>
          <w:rFonts w:ascii="Verdana" w:hAnsi="Verdana" w:cs="Helvetica"/>
          <w:color w:val="313131"/>
          <w:sz w:val="18"/>
          <w:szCs w:val="18"/>
        </w:rPr>
      </w:pPr>
      <w:r w:rsidRPr="00677912">
        <w:rPr>
          <w:rFonts w:ascii="Verdana" w:hAnsi="Verdana" w:cs="Helvetica"/>
          <w:color w:val="313131"/>
          <w:sz w:val="18"/>
          <w:szCs w:val="18"/>
        </w:rPr>
        <w:t>AM POC a publicat astăzi, 15 septembrie 2021, o serie de clarificări cu privire la criteriile tehnice de examinare pentru a determina condițiile în care o activitate economică se califică drept activitate care contribuie în mod substanțial la atenuarea schimbărilor climatice și pentru a stabili dacă activitatea economică respectivă aduce prejudicii semnificative vreunuia dintre celelalte obiective de mediu.</w:t>
      </w:r>
    </w:p>
    <w:p w14:paraId="380D9499" w14:textId="77777777" w:rsidR="00C96DA5" w:rsidRPr="00677912" w:rsidRDefault="00C96DA5" w:rsidP="00677912">
      <w:pPr>
        <w:pStyle w:val="NormalWeb"/>
        <w:spacing w:before="120" w:beforeAutospacing="0" w:after="0" w:afterAutospacing="0"/>
        <w:rPr>
          <w:rFonts w:ascii="Verdana" w:hAnsi="Verdana" w:cs="Helvetica"/>
          <w:color w:val="313131"/>
          <w:sz w:val="18"/>
          <w:szCs w:val="18"/>
        </w:rPr>
      </w:pPr>
      <w:hyperlink r:id="rId15" w:tgtFrame="_blank" w:history="1">
        <w:r w:rsidRPr="00677912">
          <w:rPr>
            <w:rStyle w:val="Emphasis"/>
            <w:rFonts w:cs="Helvetica"/>
            <w:b/>
            <w:bCs/>
            <w:color w:val="0000FF"/>
            <w:u w:val="single"/>
          </w:rPr>
          <w:t>Consultă</w:t>
        </w:r>
      </w:hyperlink>
      <w:r w:rsidRPr="00677912">
        <w:rPr>
          <w:rFonts w:ascii="Verdana" w:hAnsi="Verdana" w:cs="Helvetica"/>
          <w:color w:val="313131"/>
          <w:sz w:val="18"/>
          <w:szCs w:val="18"/>
        </w:rPr>
        <w:t> documentul</w:t>
      </w:r>
    </w:p>
    <w:p w14:paraId="7C0A7B9C" w14:textId="77777777" w:rsidR="00C96DA5" w:rsidRPr="00677912" w:rsidRDefault="00C96DA5" w:rsidP="00DA11D4">
      <w:pPr>
        <w:pStyle w:val="Stilsursa"/>
      </w:pPr>
      <w:r w:rsidRPr="00677912">
        <w:rPr>
          <w:rFonts w:ascii="Arial" w:hAnsi="Arial" w:cs="Arial"/>
        </w:rPr>
        <w:t>​</w:t>
      </w:r>
      <w:r w:rsidRPr="00677912">
        <w:t>Sursa: MIPE</w:t>
      </w:r>
      <w:r w:rsidRPr="00677912">
        <w:rPr>
          <w:rFonts w:cs="Verdana"/>
        </w:rPr>
        <w:t> </w:t>
      </w:r>
    </w:p>
    <w:p w14:paraId="3934FB32" w14:textId="77777777" w:rsidR="00C96DA5" w:rsidRPr="00677912" w:rsidRDefault="00C96DA5" w:rsidP="00677912">
      <w:pPr>
        <w:pStyle w:val="NormalWeb"/>
        <w:spacing w:before="120" w:beforeAutospacing="0" w:after="0" w:afterAutospacing="0"/>
        <w:rPr>
          <w:rFonts w:ascii="Verdana" w:hAnsi="Verdana" w:cs="Helvetica"/>
          <w:color w:val="313131"/>
          <w:sz w:val="18"/>
          <w:szCs w:val="18"/>
        </w:rPr>
      </w:pPr>
      <w:r w:rsidRPr="00677912">
        <w:rPr>
          <w:rFonts w:ascii="Verdana" w:hAnsi="Verdana" w:cs="Helvetica"/>
          <w:color w:val="313131"/>
          <w:sz w:val="18"/>
          <w:szCs w:val="18"/>
        </w:rPr>
        <w:t>***</w:t>
      </w:r>
    </w:p>
    <w:p w14:paraId="495A85D5" w14:textId="77777777" w:rsidR="00DA11D4" w:rsidRDefault="00C96DA5" w:rsidP="00DA11D4">
      <w:pPr>
        <w:pStyle w:val="NormalWeb"/>
        <w:spacing w:before="120" w:beforeAutospacing="0" w:after="0" w:afterAutospacing="0"/>
        <w:rPr>
          <w:rStyle w:val="Emphasis"/>
          <w:rFonts w:cs="Helvetica"/>
          <w:color w:val="313131"/>
        </w:rPr>
      </w:pPr>
      <w:r w:rsidRPr="00677912">
        <w:rPr>
          <w:rStyle w:val="Strong"/>
          <w:rFonts w:cs="Helvetica"/>
          <w:i/>
          <w:iCs/>
          <w:color w:val="313131"/>
        </w:rPr>
        <w:t>Notă fonduri-structurale.ro: </w:t>
      </w:r>
      <w:r w:rsidRPr="00677912">
        <w:rPr>
          <w:rStyle w:val="Emphasis"/>
          <w:rFonts w:cs="Helvetica"/>
          <w:color w:val="313131"/>
        </w:rPr>
        <w:t>Deși Ministerul Investițiilor și Proiectelor Europene nu a specificat în anunțul publicat astăzi, aceste precizări ar putea fi utile în contextul ghidului aferent noii măsuri 3 – granturi pentru investiții, </w:t>
      </w:r>
      <w:hyperlink r:id="rId16" w:history="1">
        <w:r w:rsidRPr="00677912">
          <w:rPr>
            <w:rStyle w:val="Hyperlink"/>
            <w:rFonts w:cs="Helvetica"/>
            <w:i/>
            <w:iCs/>
          </w:rPr>
          <w:t>lansat în consultare publică</w:t>
        </w:r>
      </w:hyperlink>
      <w:r w:rsidRPr="00677912">
        <w:rPr>
          <w:rStyle w:val="Emphasis"/>
          <w:rFonts w:cs="Helvetica"/>
          <w:color w:val="313131"/>
        </w:rPr>
        <w:t> la 10 septembrie 2021. Unul dintre criteriile de punctare a proiectelor ar urma să fie legat de măsura în care o activitate economică se califică ca contribuind în mod substanțial la atenuarea schimbărilor climatice sau adaptarea la schimbările climatice și dacă acea activitate economică nu cauzează nici un prejudiciu semnificativ oricăruia dintre celelalte obiective de mediu.</w:t>
      </w:r>
    </w:p>
    <w:p w14:paraId="5AD003C9" w14:textId="30CD2787" w:rsidR="00C96DA5" w:rsidRPr="00677912" w:rsidRDefault="00DA11D4" w:rsidP="00DA11D4">
      <w:pPr>
        <w:pStyle w:val="separatorarticole"/>
      </w:pPr>
      <w:r w:rsidRPr="00677912">
        <w:t xml:space="preserve"> </w:t>
      </w:r>
      <w:r w:rsidR="00C96DA5" w:rsidRPr="00677912">
        <w:t>*</w:t>
      </w:r>
    </w:p>
    <w:p w14:paraId="4A7E5EE5" w14:textId="77777777" w:rsidR="00660088" w:rsidRPr="00677912" w:rsidRDefault="00660088" w:rsidP="00DA11D4">
      <w:pPr>
        <w:pStyle w:val="TitluArticolinINFOUE"/>
        <w:rPr>
          <w:lang w:eastAsia="ro-RO"/>
        </w:rPr>
      </w:pPr>
      <w:bookmarkStart w:id="128" w:name="_Toc83193599"/>
      <w:r w:rsidRPr="00677912">
        <w:t>Aprobarea PNRR-urilor Poloniei și Ungariei, în repaus. Comisia Europeană îndeamnă statele să implementeze recomandările privind statul de drept</w:t>
      </w:r>
      <w:bookmarkEnd w:id="128"/>
    </w:p>
    <w:p w14:paraId="6D0B4723" w14:textId="77777777" w:rsidR="00660088" w:rsidRPr="00677912" w:rsidRDefault="00660088" w:rsidP="00677912">
      <w:pPr>
        <w:pStyle w:val="NormalWeb"/>
        <w:spacing w:before="120" w:beforeAutospacing="0" w:after="0" w:afterAutospacing="0"/>
        <w:rPr>
          <w:rFonts w:ascii="Verdana" w:hAnsi="Verdana" w:cs="Helvetica"/>
          <w:color w:val="313131"/>
          <w:sz w:val="18"/>
          <w:szCs w:val="18"/>
        </w:rPr>
      </w:pPr>
      <w:r w:rsidRPr="00677912">
        <w:rPr>
          <w:rFonts w:ascii="Verdana" w:hAnsi="Verdana" w:cs="Helvetica"/>
          <w:color w:val="313131"/>
          <w:sz w:val="18"/>
          <w:szCs w:val="18"/>
        </w:rPr>
        <w:t>Comisia Europeană nu aprobă deocamdată planurile naționale de redresare și reziliență ale Poloniei şi Ungariei pentru că acestea încă nu au pus în practică recomandările sale privind statul de drept, a anunțat vineri comisarul european pentru economie, Paolo Gentiloni.</w:t>
      </w:r>
    </w:p>
    <w:p w14:paraId="64B502A6" w14:textId="77777777" w:rsidR="00660088" w:rsidRPr="00677912" w:rsidRDefault="00660088" w:rsidP="00677912">
      <w:pPr>
        <w:pStyle w:val="NormalWeb"/>
        <w:spacing w:before="120" w:beforeAutospacing="0" w:after="0" w:afterAutospacing="0"/>
        <w:rPr>
          <w:rFonts w:ascii="Verdana" w:hAnsi="Verdana" w:cs="Helvetica"/>
          <w:color w:val="313131"/>
          <w:sz w:val="18"/>
          <w:szCs w:val="18"/>
        </w:rPr>
      </w:pPr>
      <w:r w:rsidRPr="00677912">
        <w:rPr>
          <w:rFonts w:ascii="Verdana" w:hAnsi="Verdana" w:cs="Helvetica"/>
          <w:color w:val="313131"/>
          <w:sz w:val="18"/>
          <w:szCs w:val="18"/>
        </w:rPr>
        <w:t>„Sper că vom reuşi să facem progrese în viitorul apropiat, dar încă nu suntem acolo", a declarat comisarul european la o conferinţă de presă, după o întâlnire a miniştrilor de finanţe din zona euro...sursa: www.digi24.ro, click </w:t>
      </w:r>
      <w:hyperlink r:id="rId17" w:tgtFrame="_blank" w:history="1">
        <w:r w:rsidRPr="00677912">
          <w:rPr>
            <w:rStyle w:val="Emphasis"/>
            <w:rFonts w:cs="Helvetica"/>
            <w:b/>
            <w:bCs/>
            <w:color w:val="0000FF"/>
            <w:u w:val="single"/>
          </w:rPr>
          <w:t>aici</w:t>
        </w:r>
      </w:hyperlink>
      <w:r w:rsidRPr="00677912">
        <w:rPr>
          <w:rFonts w:ascii="Verdana" w:hAnsi="Verdana" w:cs="Helvetica"/>
          <w:color w:val="313131"/>
          <w:sz w:val="18"/>
          <w:szCs w:val="18"/>
        </w:rPr>
        <w:t> pentru detalii</w:t>
      </w:r>
    </w:p>
    <w:p w14:paraId="7BEDBC2F" w14:textId="77777777" w:rsidR="004E3B23" w:rsidRDefault="004E3B23" w:rsidP="00132E1A">
      <w:pPr>
        <w:ind w:right="57"/>
        <w:jc w:val="center"/>
        <w:rPr>
          <w:color w:val="9999FF"/>
          <w:spacing w:val="40"/>
          <w:szCs w:val="18"/>
        </w:rPr>
      </w:pPr>
      <w:bookmarkStart w:id="129" w:name="_Toc75263875"/>
      <w:r w:rsidRPr="00F50627">
        <w:rPr>
          <w:color w:val="9999FF"/>
          <w:spacing w:val="40"/>
          <w:szCs w:val="18"/>
        </w:rPr>
        <w:sym w:font="Wingdings" w:char="F07B"/>
      </w:r>
    </w:p>
    <w:p w14:paraId="04E1024B" w14:textId="6FD7808C" w:rsidR="00514085" w:rsidRDefault="00E92395" w:rsidP="00E92395">
      <w:pPr>
        <w:pStyle w:val="Oportunitati"/>
        <w:rPr>
          <w:color w:val="538135" w:themeColor="accent6" w:themeShade="BF"/>
        </w:rPr>
      </w:pPr>
      <w:bookmarkStart w:id="130" w:name="_Toc83193600"/>
      <w:r w:rsidRPr="00E92395">
        <w:rPr>
          <w:color w:val="538135" w:themeColor="accent6" w:themeShade="BF"/>
        </w:rPr>
        <w:t>COMPETIȚII</w:t>
      </w:r>
      <w:bookmarkEnd w:id="130"/>
    </w:p>
    <w:p w14:paraId="62396431" w14:textId="77777777" w:rsidR="00C96DA5" w:rsidRPr="00DA11D4" w:rsidRDefault="00C96DA5" w:rsidP="00DA11D4">
      <w:pPr>
        <w:pStyle w:val="TitluArticolinINFOUE"/>
        <w:rPr>
          <w:lang w:eastAsia="ro-RO"/>
        </w:rPr>
      </w:pPr>
      <w:bookmarkStart w:id="131" w:name="_Toc83193601"/>
      <w:r w:rsidRPr="00DA11D4">
        <w:t>Înscrieri deschise pentru Women’Act Accelerate, program de sprijin adresat antreprenoarelor sociale!</w:t>
      </w:r>
      <w:bookmarkEnd w:id="131"/>
    </w:p>
    <w:p w14:paraId="4EC59466" w14:textId="77777777" w:rsidR="00C96DA5" w:rsidRPr="00DA11D4" w:rsidRDefault="00C96DA5"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Până la data de 26 septembrie 2021, femeile antreprenor social își pot depune aplicațiile de înscriere pentru Women’Act Accelerate, programul de sprijin cu o durată de 6 luni care ajută la dezvoltare prin următoarele inițiative:</w:t>
      </w:r>
    </w:p>
    <w:p w14:paraId="0CDAFCC7" w14:textId="77777777" w:rsidR="00C96DA5" w:rsidRPr="00DA11D4" w:rsidRDefault="00C96DA5" w:rsidP="00D07773">
      <w:pPr>
        <w:numPr>
          <w:ilvl w:val="0"/>
          <w:numId w:val="15"/>
        </w:numPr>
        <w:rPr>
          <w:rFonts w:cs="Helvetica"/>
          <w:color w:val="313131"/>
          <w:szCs w:val="18"/>
        </w:rPr>
      </w:pPr>
      <w:r w:rsidRPr="00DA11D4">
        <w:rPr>
          <w:rFonts w:cs="Helvetica"/>
          <w:color w:val="313131"/>
          <w:szCs w:val="18"/>
        </w:rPr>
        <w:t>Un seminar de 4 zile la Lisabona;</w:t>
      </w:r>
    </w:p>
    <w:p w14:paraId="48200B1A" w14:textId="77777777" w:rsidR="00C96DA5" w:rsidRPr="00DA11D4" w:rsidRDefault="00C96DA5" w:rsidP="00D07773">
      <w:pPr>
        <w:numPr>
          <w:ilvl w:val="0"/>
          <w:numId w:val="15"/>
        </w:numPr>
        <w:rPr>
          <w:rFonts w:cs="Helvetica"/>
          <w:color w:val="313131"/>
          <w:szCs w:val="18"/>
        </w:rPr>
      </w:pPr>
      <w:r w:rsidRPr="00DA11D4">
        <w:rPr>
          <w:rFonts w:cs="Helvetica"/>
          <w:color w:val="313131"/>
          <w:szCs w:val="18"/>
        </w:rPr>
        <w:t>+ 20 de ore de instruire online, inspirație și colaborare;</w:t>
      </w:r>
    </w:p>
    <w:p w14:paraId="1056AFC0" w14:textId="77777777" w:rsidR="00C96DA5" w:rsidRPr="00DA11D4" w:rsidRDefault="00C96DA5" w:rsidP="00D07773">
      <w:pPr>
        <w:numPr>
          <w:ilvl w:val="0"/>
          <w:numId w:val="15"/>
        </w:numPr>
        <w:rPr>
          <w:rFonts w:cs="Helvetica"/>
          <w:color w:val="313131"/>
          <w:szCs w:val="18"/>
        </w:rPr>
      </w:pPr>
      <w:r w:rsidRPr="00DA11D4">
        <w:rPr>
          <w:rFonts w:cs="Helvetica"/>
          <w:color w:val="313131"/>
          <w:szCs w:val="18"/>
        </w:rPr>
        <w:t>5 ore de conversații individuale cu experți europeni;</w:t>
      </w:r>
    </w:p>
    <w:p w14:paraId="68A12147" w14:textId="77777777" w:rsidR="00C96DA5" w:rsidRPr="00DA11D4" w:rsidRDefault="00C96DA5" w:rsidP="00D07773">
      <w:pPr>
        <w:numPr>
          <w:ilvl w:val="0"/>
          <w:numId w:val="15"/>
        </w:numPr>
        <w:rPr>
          <w:rFonts w:cs="Helvetica"/>
          <w:color w:val="313131"/>
          <w:szCs w:val="18"/>
        </w:rPr>
      </w:pPr>
      <w:r w:rsidRPr="00DA11D4">
        <w:rPr>
          <w:rFonts w:cs="Helvetica"/>
          <w:color w:val="313131"/>
          <w:szCs w:val="18"/>
        </w:rPr>
        <w:t>Acces la prima comunitate online de femei creatoare de schimbare din Europa.</w:t>
      </w:r>
    </w:p>
    <w:p w14:paraId="08869A68" w14:textId="77777777" w:rsidR="00C96DA5" w:rsidRPr="00DA11D4" w:rsidRDefault="00C96DA5"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lastRenderedPageBreak/>
        <w:t>Aplicațiile se acceptă pentru femeile antreprenor social cu o activitate de peste 3 ani. Ultima zi de aplicații: 26 septembrie 2021.</w:t>
      </w:r>
    </w:p>
    <w:p w14:paraId="2EDE33B1" w14:textId="77777777" w:rsidR="00C96DA5" w:rsidRPr="00DA11D4" w:rsidRDefault="00C96DA5"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Mai multe detalii despre program sunt disponibile </w:t>
      </w:r>
      <w:hyperlink r:id="rId18" w:tgtFrame="_blank" w:history="1">
        <w:r w:rsidRPr="00DA11D4">
          <w:rPr>
            <w:rStyle w:val="Emphasis"/>
            <w:rFonts w:cs="Helvetica"/>
            <w:b/>
            <w:bCs/>
            <w:color w:val="0000FF"/>
            <w:u w:val="single"/>
          </w:rPr>
          <w:t>aici</w:t>
        </w:r>
      </w:hyperlink>
      <w:r w:rsidRPr="00DA11D4">
        <w:rPr>
          <w:rFonts w:ascii="Verdana" w:hAnsi="Verdana" w:cs="Helvetica"/>
          <w:color w:val="313131"/>
          <w:sz w:val="18"/>
          <w:szCs w:val="18"/>
        </w:rPr>
        <w:t>.</w:t>
      </w:r>
    </w:p>
    <w:p w14:paraId="1D71D1B6" w14:textId="77777777" w:rsidR="00C96DA5" w:rsidRPr="00DA11D4" w:rsidRDefault="00C96DA5"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De asemenea, puteți consulta lista cu întrebări frecvente alături de răspunsurile aferente disponibilă </w:t>
      </w:r>
      <w:hyperlink r:id="rId19" w:tgtFrame="_blank" w:history="1">
        <w:r w:rsidRPr="00DA11D4">
          <w:rPr>
            <w:rStyle w:val="Emphasis"/>
            <w:rFonts w:cs="Helvetica"/>
            <w:b/>
            <w:bCs/>
            <w:color w:val="0000FF"/>
            <w:u w:val="single"/>
          </w:rPr>
          <w:t>aici</w:t>
        </w:r>
      </w:hyperlink>
      <w:r w:rsidRPr="00DA11D4">
        <w:rPr>
          <w:rFonts w:ascii="Verdana" w:hAnsi="Verdana" w:cs="Helvetica"/>
          <w:color w:val="313131"/>
          <w:sz w:val="18"/>
          <w:szCs w:val="18"/>
        </w:rPr>
        <w:t>.</w:t>
      </w:r>
    </w:p>
    <w:p w14:paraId="6965454F" w14:textId="77777777" w:rsidR="00C96DA5" w:rsidRPr="00DA11D4" w:rsidRDefault="00C96DA5" w:rsidP="00DA11D4">
      <w:pPr>
        <w:pStyle w:val="Stilsursa"/>
      </w:pPr>
      <w:r w:rsidRPr="00DA11D4">
        <w:t>Sursa: Facebook Ashoka Romania</w:t>
      </w:r>
    </w:p>
    <w:p w14:paraId="4961CC1B" w14:textId="6D20E38E" w:rsidR="00C96DA5" w:rsidRPr="00DA11D4" w:rsidRDefault="00C96DA5" w:rsidP="00DA11D4">
      <w:pPr>
        <w:pStyle w:val="separatorarticole"/>
      </w:pPr>
      <w:r w:rsidRPr="00DA11D4">
        <w:t>*</w:t>
      </w:r>
    </w:p>
    <w:p w14:paraId="44E52E60" w14:textId="77777777" w:rsidR="00660088" w:rsidRPr="00DA11D4" w:rsidRDefault="00660088" w:rsidP="00DA11D4">
      <w:pPr>
        <w:pStyle w:val="TitluArticolinINFOUE"/>
        <w:rPr>
          <w:lang w:eastAsia="ro-RO"/>
        </w:rPr>
      </w:pPr>
      <w:bookmarkStart w:id="132" w:name="_Toc83193602"/>
      <w:r w:rsidRPr="00DA11D4">
        <w:t>Ediția a 10-a a Social Innovation Tournament va avea loc pe 7 octombrie: Cei 15 finaliști de la nivel european își vor prezenta proiectele de inovare socială</w:t>
      </w:r>
      <w:bookmarkEnd w:id="132"/>
    </w:p>
    <w:p w14:paraId="2730F065"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Pe 7 octombrie 2021 se va desfășura cea de-a 10-a ediție a Turneului de inovare socială (Social Innovation Tournament) unde cei mai buni 15 antreprenori sociali din Europa vor urca pe scena din Lisabona pentru a-și prezenta proiectele pentru a câștiga unul dintre numeroasele premii oferite în cadrul Turneului.</w:t>
      </w:r>
    </w:p>
    <w:p w14:paraId="1B830C2A"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Programul evenimentului poate fi consultat aici:</w:t>
      </w:r>
    </w:p>
    <w:p w14:paraId="0D7666F3" w14:textId="61E70BD6" w:rsidR="00660088" w:rsidRPr="00DA11D4" w:rsidRDefault="00660088" w:rsidP="00DA11D4">
      <w:pPr>
        <w:pStyle w:val="NormalWeb"/>
        <w:spacing w:before="120" w:beforeAutospacing="0" w:after="0" w:afterAutospacing="0"/>
        <w:jc w:val="center"/>
        <w:rPr>
          <w:rFonts w:ascii="Verdana" w:hAnsi="Verdana" w:cs="Helvetica"/>
          <w:color w:val="313131"/>
          <w:sz w:val="18"/>
          <w:szCs w:val="18"/>
        </w:rPr>
      </w:pPr>
      <w:r w:rsidRPr="00DA11D4">
        <w:rPr>
          <w:rFonts w:ascii="Verdana" w:hAnsi="Verdana" w:cs="Helvetica"/>
          <w:noProof/>
          <w:color w:val="313131"/>
          <w:sz w:val="18"/>
          <w:szCs w:val="18"/>
          <w:lang w:val="ro-RO" w:eastAsia="ro-RO"/>
        </w:rPr>
        <w:drawing>
          <wp:inline distT="0" distB="0" distL="0" distR="0" wp14:anchorId="3B3394ED" wp14:editId="50D31A8A">
            <wp:extent cx="4328388" cy="3051110"/>
            <wp:effectExtent l="0" t="0" r="0" b="0"/>
            <wp:docPr id="2" name="Picture 2" descr="https://www.fonduri-structurale.ro/uploads/media/default/0001/34/3594f3e2a4f67a77e129906fa5dc03bd17f27f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nduri-structurale.ro/uploads/media/default/0001/34/3594f3e2a4f67a77e129906fa5dc03bd17f27f9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4144" cy="3055168"/>
                    </a:xfrm>
                    <a:prstGeom prst="rect">
                      <a:avLst/>
                    </a:prstGeom>
                    <a:noFill/>
                    <a:ln>
                      <a:noFill/>
                    </a:ln>
                  </pic:spPr>
                </pic:pic>
              </a:graphicData>
            </a:graphic>
          </wp:inline>
        </w:drawing>
      </w:r>
    </w:p>
    <w:p w14:paraId="12583AE4"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Evenimentul se va desfășura la Lisabona, însă acesta va fi difuzat și prin livestream online. În acest sens, organizatorii au pus la dispoziție în cadrul formularului de înregistrare posibilitatea de a alege între participarea fizică sau în regim online.</w:t>
      </w:r>
    </w:p>
    <w:p w14:paraId="5DD802A9"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Formularul de înregistrare este disponibil aici: </w:t>
      </w:r>
      <w:hyperlink r:id="rId21" w:tgtFrame="_blank" w:history="1">
        <w:r w:rsidRPr="00DA11D4">
          <w:rPr>
            <w:rStyle w:val="Hyperlink"/>
            <w:rFonts w:cs="Helvetica"/>
          </w:rPr>
          <w:t>http://sit2021.org</w:t>
        </w:r>
      </w:hyperlink>
      <w:r w:rsidRPr="00DA11D4">
        <w:rPr>
          <w:rFonts w:ascii="Verdana" w:hAnsi="Verdana" w:cs="Helvetica"/>
          <w:color w:val="313131"/>
          <w:sz w:val="18"/>
          <w:szCs w:val="18"/>
        </w:rPr>
        <w:t>.</w:t>
      </w:r>
    </w:p>
    <w:p w14:paraId="3F749ECD" w14:textId="77777777" w:rsidR="00660088" w:rsidRPr="00DA11D4" w:rsidRDefault="00660088" w:rsidP="00DA11D4">
      <w:pPr>
        <w:pStyle w:val="Stilsursa"/>
      </w:pPr>
      <w:r w:rsidRPr="00DA11D4">
        <w:t>Sursa: Institutul Băncii Europene de Investiții</w:t>
      </w:r>
    </w:p>
    <w:p w14:paraId="3810F505" w14:textId="77777777" w:rsidR="00514085" w:rsidRDefault="00514085" w:rsidP="00514085">
      <w:pPr>
        <w:ind w:right="57"/>
        <w:jc w:val="center"/>
        <w:rPr>
          <w:color w:val="9999FF"/>
          <w:spacing w:val="40"/>
          <w:szCs w:val="18"/>
        </w:rPr>
      </w:pPr>
      <w:r w:rsidRPr="00F50627">
        <w:rPr>
          <w:color w:val="9999FF"/>
          <w:spacing w:val="40"/>
          <w:szCs w:val="18"/>
        </w:rPr>
        <w:sym w:font="Wingdings" w:char="F07B"/>
      </w:r>
    </w:p>
    <w:p w14:paraId="52678375" w14:textId="77777777" w:rsidR="00514085" w:rsidRDefault="00514085" w:rsidP="00132E1A">
      <w:pPr>
        <w:ind w:right="57"/>
        <w:jc w:val="center"/>
        <w:rPr>
          <w:color w:val="9999FF"/>
          <w:spacing w:val="40"/>
          <w:szCs w:val="18"/>
        </w:rPr>
      </w:pPr>
    </w:p>
    <w:p w14:paraId="084C6052" w14:textId="52EC2F51" w:rsidR="00514085" w:rsidRDefault="00E92395" w:rsidP="00E92395">
      <w:pPr>
        <w:pStyle w:val="Oportunitati"/>
      </w:pPr>
      <w:bookmarkStart w:id="133" w:name="_Toc83193603"/>
      <w:r>
        <w:t>CONSULTĂRI</w:t>
      </w:r>
      <w:bookmarkEnd w:id="133"/>
    </w:p>
    <w:p w14:paraId="78E27B56" w14:textId="77777777" w:rsidR="00780E6A" w:rsidRPr="00DA11D4" w:rsidRDefault="00780E6A" w:rsidP="00AF3972">
      <w:pPr>
        <w:pStyle w:val="TitluArticolinINFOUE"/>
        <w:rPr>
          <w:lang w:eastAsia="ro-RO"/>
        </w:rPr>
      </w:pPr>
      <w:bookmarkStart w:id="134" w:name="_Toc83193604"/>
      <w:r w:rsidRPr="00DA11D4">
        <w:t>Normele metodologice pentru componenta de mediu și rețelele de apă și canalizare din Programul Național de Investiţii „Anghel Saligny", în consultare publică</w:t>
      </w:r>
      <w:bookmarkEnd w:id="134"/>
    </w:p>
    <w:p w14:paraId="23A2967E"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Style w:val="Strong"/>
          <w:rFonts w:cs="Helvetica"/>
          <w:color w:val="FF0000"/>
        </w:rPr>
        <w:t>UPDATE</w:t>
      </w:r>
      <w:r w:rsidRPr="00DA11D4">
        <w:rPr>
          <w:rFonts w:ascii="Verdana" w:hAnsi="Verdana" w:cs="Helvetica"/>
          <w:color w:val="313131"/>
          <w:sz w:val="18"/>
          <w:szCs w:val="18"/>
        </w:rPr>
        <w:t xml:space="preserve">: MDLPA va organiza luni, 20 septembrie 2021, începând cu ora 12:00, o dezbatere publică având ca temă proiectul de Ordin. Potrivit anunțului, MDLPA va asigura condițiile necesare participării în limita a 20 de locuri disponibile, cu posibilitatea participării inclusiv în regim de teleconferință, link-ul de </w:t>
      </w:r>
      <w:r w:rsidRPr="00DA11D4">
        <w:rPr>
          <w:rFonts w:ascii="Verdana" w:hAnsi="Verdana" w:cs="Helvetica"/>
          <w:color w:val="313131"/>
          <w:sz w:val="18"/>
          <w:szCs w:val="18"/>
        </w:rPr>
        <w:lastRenderedPageBreak/>
        <w:t>acces alocat de platforma electronică urmând a fi comunicat participanților după ce vor fi finalizate înscrierile. Confirmarea participării se face la adresa de e-mail: </w:t>
      </w:r>
      <w:hyperlink r:id="rId22" w:history="1">
        <w:r w:rsidRPr="00DA11D4">
          <w:rPr>
            <w:rStyle w:val="Hyperlink"/>
            <w:rFonts w:cs="Helvetica"/>
          </w:rPr>
          <w:t>decebal.ionita@mdlpa.ro</w:t>
        </w:r>
      </w:hyperlink>
      <w:r w:rsidRPr="00DA11D4">
        <w:rPr>
          <w:rFonts w:ascii="Verdana" w:hAnsi="Verdana" w:cs="Helvetica"/>
          <w:color w:val="313131"/>
          <w:sz w:val="18"/>
          <w:szCs w:val="18"/>
        </w:rPr>
        <w:t> și la numărul de telefon 0372 114 552, până luni, 20 septembrie 2021, ora 10.00.</w:t>
      </w:r>
    </w:p>
    <w:p w14:paraId="2F742A2E"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Ministerul Dezvoltării, Lucrărilor Publice și Administrației a supus consultării publice, la 15 septembrie 2021, ordinul pentru aprobarea „</w:t>
      </w:r>
      <w:r w:rsidRPr="00DA11D4">
        <w:rPr>
          <w:rStyle w:val="Strong"/>
          <w:rFonts w:cs="Helvetica"/>
          <w:color w:val="313131"/>
        </w:rPr>
        <w:t>Normelor metodologice pentru punerea în aplicare a prevederilor Ordonanţei de urgenţă a Guvernului nr. 95/2021 pentru aprobarea Programului Național de Investiţii „Anghel Saligny",</w:t>
      </w:r>
      <w:r w:rsidRPr="00DA11D4">
        <w:rPr>
          <w:rFonts w:ascii="Verdana" w:hAnsi="Verdana" w:cs="Helvetica"/>
          <w:color w:val="313131"/>
          <w:sz w:val="18"/>
          <w:szCs w:val="18"/>
        </w:rPr>
        <w:t> pentru categoriile de investiții prevăzute la art. 4 alin. (1) lit. a) – d).</w:t>
      </w:r>
    </w:p>
    <w:p w14:paraId="1682E85A"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Style w:val="Emphasis"/>
          <w:rFonts w:cs="Helvetica"/>
          <w:color w:val="313131"/>
        </w:rPr>
        <w:t>„Pentru a evita creșterea disparităților și pentru a asigura coeziunea teritorială, fiecare unitate administrativ-teritorială va avea prealocată finanțarea minimă pentru cel puțin un proiect eligibil, în limita sumei prevăzute în normele metodologice. Totodată, localitățile care accesează împreună fondurile disponibile prin acest program, prin Asociațiile de Dezvoltare Intercomunitară, vor putea beneficia de o finanțare sporită cu 10%”</w:t>
      </w:r>
      <w:r w:rsidRPr="00DA11D4">
        <w:rPr>
          <w:rFonts w:ascii="Verdana" w:hAnsi="Verdana" w:cs="Helvetica"/>
          <w:color w:val="313131"/>
          <w:sz w:val="18"/>
          <w:szCs w:val="18"/>
        </w:rPr>
        <w:t>, a precizat Cseke Attila, ministrul dezvoltării.</w:t>
      </w:r>
    </w:p>
    <w:p w14:paraId="37187CAB"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Așadar, </w:t>
      </w:r>
      <w:r w:rsidRPr="00DA11D4">
        <w:rPr>
          <w:rStyle w:val="Strong"/>
          <w:rFonts w:cs="Helvetica"/>
          <w:color w:val="313131"/>
        </w:rPr>
        <w:t>vor fi alocate cel puțin 140 de milioane de lei pentru fiecare județ, 4 milioane pentru fiecare comună și 7 milioane de lei pentru fiecare oraș.</w:t>
      </w:r>
      <w:r w:rsidRPr="00DA11D4">
        <w:rPr>
          <w:rFonts w:ascii="Verdana" w:hAnsi="Verdana" w:cs="Helvetica"/>
          <w:color w:val="313131"/>
          <w:sz w:val="18"/>
          <w:szCs w:val="18"/>
        </w:rPr>
        <w:t> De asemenea, pentru fiecare municipiu (în afară de reședințele de județ) vor fi alocate 10 milioane de lei, iar pentru fiecare reședință de județ - 43 de  milioane de lei. Fiecare sector al municipiului București poate accesa fonduri în valoare totală de 35 milioane lei pentru proiecte prin Programul Național de Investiții „Anghel Saligny”.</w:t>
      </w:r>
    </w:p>
    <w:p w14:paraId="417379E6"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Potrivit indicatorilor minimali,</w:t>
      </w:r>
      <w:r w:rsidRPr="00DA11D4">
        <w:rPr>
          <w:rStyle w:val="Strong"/>
          <w:rFonts w:cs="Helvetica"/>
          <w:color w:val="313131"/>
        </w:rPr>
        <w:t> prin Program vor fi finanțate 12.000 km de rețele de alimentare cu apă și canalizare construite/extinse</w:t>
      </w:r>
      <w:r w:rsidRPr="00DA11D4">
        <w:rPr>
          <w:rFonts w:ascii="Verdana" w:hAnsi="Verdana" w:cs="Helvetica"/>
          <w:color w:val="313131"/>
          <w:sz w:val="18"/>
          <w:szCs w:val="18"/>
        </w:rPr>
        <w:t>, </w:t>
      </w:r>
      <w:r w:rsidRPr="00DA11D4">
        <w:rPr>
          <w:rStyle w:val="Strong"/>
          <w:rFonts w:cs="Helvetica"/>
          <w:color w:val="313131"/>
        </w:rPr>
        <w:t>700.000 de branșamente individuale la sistem de alimentare cu apă/racorduri individuale la sistem de canalizare, construcția sau modernizarea a 2.000 km de drumuri județene și variante ocolitoare și 3.000 km de drumuri comunale</w:t>
      </w:r>
      <w:r w:rsidRPr="00DA11D4">
        <w:rPr>
          <w:rFonts w:ascii="Verdana" w:hAnsi="Verdana" w:cs="Helvetica"/>
          <w:color w:val="313131"/>
          <w:sz w:val="18"/>
          <w:szCs w:val="18"/>
        </w:rPr>
        <w:t>.</w:t>
      </w:r>
    </w:p>
    <w:p w14:paraId="061834DD"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Programul Național de Investiții „Anghel Saligny” prevede finanțarea proiectelor pentru alimentări cu apă și stații de tratare a apei, sisteme de canalizare și stații de epurare a apelor uzate, drumurile publice clasificate și încadrate în conformitate cu prevederile legale în vigoare ca drumuri județene, drumuri de interes local, respectiv drumuri comunale și/sau drumuri publice din interiorul localităților, precum și variante ocolitoare ale localităților, poduri, podețe, pasaje sau punți pietonale, inclusiv pentru biciclete și trotinete electrice.</w:t>
      </w:r>
    </w:p>
    <w:p w14:paraId="69B0C0A0"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În plus, normele iau în considerare </w:t>
      </w:r>
      <w:r w:rsidRPr="00DA11D4">
        <w:rPr>
          <w:rStyle w:val="Strong"/>
          <w:rFonts w:cs="Helvetica"/>
          <w:color w:val="313131"/>
        </w:rPr>
        <w:t>componenta de mediu </w:t>
      </w:r>
      <w:r w:rsidRPr="00DA11D4">
        <w:rPr>
          <w:rFonts w:ascii="Verdana" w:hAnsi="Verdana" w:cs="Helvetica"/>
          <w:color w:val="313131"/>
          <w:sz w:val="18"/>
          <w:szCs w:val="18"/>
        </w:rPr>
        <w:t>ca obiectiv specific pentru investițiile ce se vor finanța prin Program. Ministrul a specificat că îmbunătățirea condițiilor igienico-sanitare, a calității mediului și diminuarea surselor de poluare la nivel local vor fi parte a obiectivelor proiectelor locale.</w:t>
      </w:r>
    </w:p>
    <w:p w14:paraId="3CDA98C3"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Odată aprobat proiectul de ordin, care prevede normele metodologice, MDLPA pune la dispoziția beneficiarilor platforma digitală </w:t>
      </w:r>
      <w:hyperlink r:id="rId23" w:history="1">
        <w:r w:rsidRPr="00DA11D4">
          <w:rPr>
            <w:rStyle w:val="Hyperlink"/>
            <w:rFonts w:cs="Helvetica"/>
          </w:rPr>
          <w:t>investitii.mdlpa.ro</w:t>
        </w:r>
      </w:hyperlink>
      <w:r w:rsidRPr="00DA11D4">
        <w:rPr>
          <w:rFonts w:ascii="Verdana" w:hAnsi="Verdana" w:cs="Helvetica"/>
          <w:color w:val="313131"/>
          <w:sz w:val="18"/>
          <w:szCs w:val="18"/>
        </w:rPr>
        <w:t>. Astfel, derularea programului va fi total transparentă, întrucât UAT-urile și subdiviziunile administrativ-teritoriale ale municipiului București își vor putea crea conturi individuale pe platforma digitală prin care vor fi gestionate proiectele finanțate prin Programul Național de Investiții “Anghel Saligny” – a adăugat ministrul dezvoltării, Cseke Attila.</w:t>
      </w:r>
    </w:p>
    <w:p w14:paraId="29233421"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Style w:val="Strong"/>
          <w:rFonts w:cs="Helvetica"/>
          <w:color w:val="313131"/>
        </w:rPr>
        <w:t>Contractele de finanțare multianuale </w:t>
      </w:r>
      <w:r w:rsidRPr="00DA11D4">
        <w:rPr>
          <w:rFonts w:ascii="Verdana" w:hAnsi="Verdana" w:cs="Helvetica"/>
          <w:color w:val="313131"/>
          <w:sz w:val="18"/>
          <w:szCs w:val="18"/>
        </w:rPr>
        <w:t>încheiate între MDLPA și beneficiari </w:t>
      </w:r>
      <w:r w:rsidRPr="00DA11D4">
        <w:rPr>
          <w:rStyle w:val="Strong"/>
          <w:rFonts w:cs="Helvetica"/>
          <w:color w:val="313131"/>
        </w:rPr>
        <w:t>au o durată de maximum 5 ani bugetari</w:t>
      </w:r>
      <w:r w:rsidRPr="00DA11D4">
        <w:rPr>
          <w:rFonts w:ascii="Verdana" w:hAnsi="Verdana" w:cs="Helvetica"/>
          <w:color w:val="313131"/>
          <w:sz w:val="18"/>
          <w:szCs w:val="18"/>
        </w:rPr>
        <w:t>, fără a depăși data de 31 decembrie 2028, și se încheie în limita creditelor de angajament aprobate anual cu această destinație, fără eșalonarea anuală a creditelor bugetare, care se înscriu cumulat pentru toată perioada de finanțare. Execuția contractelor va fi permanent monitorizată pentru a evita deturnările de fonduri. Va fi organizată o structură specială în cadrul MDLPA, care va asigura monitorizarea proiectelor.</w:t>
      </w:r>
    </w:p>
    <w:p w14:paraId="46938DCF"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Pentru evitarea situațiilor în care lucrările recente de asfaltare sunt sparte pentru construirea rețelei de apă și canalizare, </w:t>
      </w:r>
      <w:r w:rsidRPr="00DA11D4">
        <w:rPr>
          <w:rStyle w:val="Strong"/>
          <w:rFonts w:cs="Helvetica"/>
          <w:color w:val="313131"/>
        </w:rPr>
        <w:t>se vor finanța proiecte de modernizări de drumuri doar acolo unde există deja rețea de apă și canalizare</w:t>
      </w:r>
      <w:r w:rsidRPr="00DA11D4">
        <w:rPr>
          <w:rFonts w:ascii="Verdana" w:hAnsi="Verdana" w:cs="Helvetica"/>
          <w:color w:val="313131"/>
          <w:sz w:val="18"/>
          <w:szCs w:val="18"/>
        </w:rPr>
        <w:t>.</w:t>
      </w:r>
    </w:p>
    <w:p w14:paraId="25B42467"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Proiectul de Ordin pentru aprobarea Normelor metodologice pentru punerea în aplicare a prevederilor Ordonanţei de urgenţă a Guvernului nr. 95/2021 pentru aprobarea Programului Național de Investiţii "Anghel Saligny", pentru categoriile de investiții prevăzute la art. 4 alin. (1) lit. a) – d) din Ordonanţa de urgenţă a Guvernului nr. 95/2021, poate fi consultat </w:t>
      </w:r>
      <w:hyperlink r:id="rId24" w:tgtFrame="_blank" w:history="1">
        <w:r w:rsidRPr="00DA11D4">
          <w:rPr>
            <w:rStyle w:val="Emphasis"/>
            <w:rFonts w:cs="Helvetica"/>
            <w:b/>
            <w:bCs/>
            <w:color w:val="0000FF"/>
            <w:u w:val="single"/>
          </w:rPr>
          <w:t>aici</w:t>
        </w:r>
      </w:hyperlink>
      <w:r w:rsidRPr="00DA11D4">
        <w:rPr>
          <w:rFonts w:ascii="Verdana" w:hAnsi="Verdana" w:cs="Helvetica"/>
          <w:color w:val="313131"/>
          <w:sz w:val="18"/>
          <w:szCs w:val="18"/>
        </w:rPr>
        <w:t>.</w:t>
      </w:r>
    </w:p>
    <w:p w14:paraId="0AE553F8" w14:textId="77777777" w:rsidR="00780E6A" w:rsidRPr="00DA11D4" w:rsidRDefault="00780E6A"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 xml:space="preserve">Propunerile, sugestiile sau opiniile cu valoare de recomandare privind proiectul de act normativ supus dezbaterii publice pot fi transmise pe adresa Ministerului Dezvoltării, Lucrărilor Publice și Administraţiei, </w:t>
      </w:r>
      <w:r w:rsidRPr="00DA11D4">
        <w:rPr>
          <w:rFonts w:ascii="Verdana" w:hAnsi="Verdana" w:cs="Helvetica"/>
          <w:color w:val="313131"/>
          <w:sz w:val="18"/>
          <w:szCs w:val="18"/>
        </w:rPr>
        <w:lastRenderedPageBreak/>
        <w:t>Bd. Libertăţii, nr. 16, Latura Nord, sector 5, București, sau la adrese de e-mail: </w:t>
      </w:r>
      <w:hyperlink r:id="rId25" w:history="1">
        <w:r w:rsidRPr="00DA11D4">
          <w:rPr>
            <w:rStyle w:val="Hyperlink"/>
            <w:rFonts w:cs="Helvetica"/>
          </w:rPr>
          <w:t>transparenta@mdlpa.ro</w:t>
        </w:r>
      </w:hyperlink>
      <w:r w:rsidRPr="00DA11D4">
        <w:rPr>
          <w:rFonts w:ascii="Verdana" w:hAnsi="Verdana" w:cs="Helvetica"/>
          <w:color w:val="313131"/>
          <w:sz w:val="18"/>
          <w:szCs w:val="18"/>
        </w:rPr>
        <w:t> sau </w:t>
      </w:r>
      <w:hyperlink r:id="rId26" w:history="1">
        <w:r w:rsidRPr="00DA11D4">
          <w:rPr>
            <w:rStyle w:val="Hyperlink"/>
            <w:rFonts w:cs="Helvetica"/>
          </w:rPr>
          <w:t>decebal.ionita@mdlpa.ro</w:t>
        </w:r>
      </w:hyperlink>
      <w:r w:rsidRPr="00DA11D4">
        <w:rPr>
          <w:rFonts w:ascii="Verdana" w:hAnsi="Verdana" w:cs="Helvetica"/>
          <w:color w:val="313131"/>
          <w:sz w:val="18"/>
          <w:szCs w:val="18"/>
        </w:rPr>
        <w:t>, până luni, 20 septembrie 2021, ora 10.00.</w:t>
      </w:r>
    </w:p>
    <w:p w14:paraId="1AD30EB0" w14:textId="77777777" w:rsidR="00780E6A" w:rsidRPr="00DA11D4" w:rsidRDefault="00780E6A" w:rsidP="00AF3972">
      <w:pPr>
        <w:pStyle w:val="Stilsursa"/>
      </w:pPr>
      <w:r w:rsidRPr="00DA11D4">
        <w:t>Sursa: MDLPA</w:t>
      </w:r>
    </w:p>
    <w:p w14:paraId="34C37155" w14:textId="2DE73541" w:rsidR="00780E6A" w:rsidRPr="00DA11D4" w:rsidRDefault="00780E6A" w:rsidP="00AF3972">
      <w:pPr>
        <w:pStyle w:val="separatorarticole"/>
      </w:pPr>
      <w:r w:rsidRPr="00DA11D4">
        <w:t>*</w:t>
      </w:r>
    </w:p>
    <w:p w14:paraId="6FBA207A" w14:textId="77777777" w:rsidR="00BB0F2F" w:rsidRPr="00DA11D4" w:rsidRDefault="00BB0F2F" w:rsidP="00AF3972">
      <w:pPr>
        <w:pStyle w:val="TitluArticolinINFOUE"/>
        <w:rPr>
          <w:lang w:eastAsia="ro-RO"/>
        </w:rPr>
      </w:pPr>
      <w:bookmarkStart w:id="135" w:name="_Toc83193605"/>
      <w:r w:rsidRPr="00DA11D4">
        <w:t>Schema pentru compensarea efectelor fenomenelor hidrometeorologice nefavorabile manifestate în perioada martie-mai 2021 asupra sectorului apicol, în consultare publică</w:t>
      </w:r>
      <w:bookmarkEnd w:id="135"/>
    </w:p>
    <w:p w14:paraId="527CCDEC" w14:textId="77777777" w:rsidR="00BB0F2F" w:rsidRPr="00DA11D4" w:rsidRDefault="00BB0F2F"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Ministerul Agriculturii și Dezvoltării Rurale a lansat în dezbatere publică proiectul de Hotărâre a Guvernului privind aprobarea schemei</w:t>
      </w:r>
      <w:r w:rsidRPr="00DA11D4">
        <w:rPr>
          <w:rStyle w:val="Strong"/>
          <w:rFonts w:cs="Helvetica"/>
          <w:color w:val="313131"/>
        </w:rPr>
        <w:t> „Ajutor de minimis pentru compensarea efectelor fenomenelor hidrometeorologice nefavorabile manifestate în perioada martie – mai 2021 asupra sectorului apicol".</w:t>
      </w:r>
    </w:p>
    <w:p w14:paraId="18F4BC44" w14:textId="77777777" w:rsidR="00BB0F2F" w:rsidRPr="00DA11D4" w:rsidRDefault="00BB0F2F"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Prin această Hotărâre a Guvernului se va reglementa acordarea unui ajutor de minimis apicultorilor, de </w:t>
      </w:r>
      <w:r w:rsidRPr="00DA11D4">
        <w:rPr>
          <w:rStyle w:val="Strong"/>
          <w:rFonts w:cs="Helvetica"/>
          <w:color w:val="313131"/>
        </w:rPr>
        <w:t>23,7 lei/familia de albine</w:t>
      </w:r>
      <w:r w:rsidRPr="00DA11D4">
        <w:rPr>
          <w:rFonts w:ascii="Verdana" w:hAnsi="Verdana" w:cs="Helvetica"/>
          <w:color w:val="313131"/>
          <w:sz w:val="18"/>
          <w:szCs w:val="18"/>
        </w:rPr>
        <w:t>, pentru un număr de 2.246.866 familii de albine.</w:t>
      </w:r>
    </w:p>
    <w:p w14:paraId="7FE734E5" w14:textId="77777777" w:rsidR="00BB0F2F" w:rsidRPr="00DA11D4" w:rsidRDefault="00BB0F2F"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Scopul acestui ajutor este susținerea activității în sectorul apicol pentru compensarea efectelor fenomenelor hidrometeorologice nefavorabile manifestate în perioada martie – mai 2021 asupra sectorului apicol, astfel încât să se asigure continuarea ciclului de producţie.</w:t>
      </w:r>
    </w:p>
    <w:p w14:paraId="63E53E3C" w14:textId="77777777" w:rsidR="00BB0F2F" w:rsidRPr="00DA11D4" w:rsidRDefault="00BB0F2F"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Ajutorul de minimis se va derula prin Agenția de Plăți și Intervenție pentru Agricultură.  </w:t>
      </w:r>
    </w:p>
    <w:p w14:paraId="6C91662D" w14:textId="77777777" w:rsidR="00BB0F2F" w:rsidRPr="00DA11D4" w:rsidRDefault="00BB0F2F" w:rsidP="00DA11D4">
      <w:pPr>
        <w:pStyle w:val="NormalWeb"/>
        <w:spacing w:before="120" w:beforeAutospacing="0" w:after="0" w:afterAutospacing="0"/>
        <w:rPr>
          <w:rFonts w:ascii="Verdana" w:hAnsi="Verdana" w:cs="Helvetica"/>
          <w:color w:val="313131"/>
          <w:sz w:val="18"/>
          <w:szCs w:val="18"/>
        </w:rPr>
      </w:pPr>
      <w:r w:rsidRPr="00DA11D4">
        <w:rPr>
          <w:rStyle w:val="Strong"/>
          <w:rFonts w:cs="Helvetica"/>
          <w:color w:val="313131"/>
        </w:rPr>
        <w:t>Valoarea totală a schemei de ajutor de minimis este de 53.250.724 lei, </w:t>
      </w:r>
      <w:r w:rsidRPr="00DA11D4">
        <w:rPr>
          <w:rFonts w:ascii="Verdana" w:hAnsi="Verdana" w:cs="Helvetica"/>
          <w:color w:val="313131"/>
          <w:sz w:val="18"/>
          <w:szCs w:val="18"/>
        </w:rPr>
        <w:t>reprezentând 10.928.829,96 euro la cursul de schimb stabilit de Banca Centrală Europeană în data de 30 septembrie  2020, respectiv 4,8725 lei pentru un euro.</w:t>
      </w:r>
    </w:p>
    <w:p w14:paraId="2109B925" w14:textId="77777777" w:rsidR="00BB0F2F" w:rsidRPr="00DA11D4" w:rsidRDefault="00BB0F2F" w:rsidP="00DA11D4">
      <w:pPr>
        <w:pStyle w:val="NormalWeb"/>
        <w:spacing w:before="120" w:beforeAutospacing="0" w:after="0" w:afterAutospacing="0"/>
        <w:rPr>
          <w:rFonts w:ascii="Verdana" w:hAnsi="Verdana" w:cs="Helvetica"/>
          <w:color w:val="313131"/>
          <w:sz w:val="18"/>
          <w:szCs w:val="18"/>
        </w:rPr>
      </w:pPr>
      <w:r w:rsidRPr="00DA11D4">
        <w:rPr>
          <w:rStyle w:val="Strong"/>
          <w:rFonts w:cs="Helvetica"/>
          <w:color w:val="313131"/>
        </w:rPr>
        <w:t>Sursa de finanțare </w:t>
      </w:r>
      <w:r w:rsidRPr="00DA11D4">
        <w:rPr>
          <w:rFonts w:ascii="Verdana" w:hAnsi="Verdana" w:cs="Helvetica"/>
          <w:color w:val="313131"/>
          <w:sz w:val="18"/>
          <w:szCs w:val="18"/>
        </w:rPr>
        <w:t>este bugetul de stat, în limita prevederilor bugetare aprobate Ministerului Agriculturii și Dezvoltării Rurale.</w:t>
      </w:r>
    </w:p>
    <w:p w14:paraId="0D109065" w14:textId="77777777" w:rsidR="00BB0F2F" w:rsidRPr="00DA11D4" w:rsidRDefault="00BB0F2F" w:rsidP="00DA11D4">
      <w:pPr>
        <w:pStyle w:val="NormalWeb"/>
        <w:spacing w:before="120" w:beforeAutospacing="0" w:after="0" w:afterAutospacing="0"/>
        <w:rPr>
          <w:rFonts w:ascii="Verdana" w:hAnsi="Verdana" w:cs="Helvetica"/>
          <w:color w:val="313131"/>
          <w:sz w:val="18"/>
          <w:szCs w:val="18"/>
        </w:rPr>
      </w:pPr>
      <w:r w:rsidRPr="00DA11D4">
        <w:rPr>
          <w:rStyle w:val="Strong"/>
          <w:rFonts w:cs="Helvetica"/>
          <w:color w:val="313131"/>
        </w:rPr>
        <w:t>Perioada de depunere a cererilor şi documentelor însoţitoare </w:t>
      </w:r>
      <w:r w:rsidRPr="00DA11D4">
        <w:rPr>
          <w:rFonts w:ascii="Verdana" w:hAnsi="Verdana" w:cs="Helvetica"/>
          <w:color w:val="313131"/>
          <w:sz w:val="18"/>
          <w:szCs w:val="18"/>
        </w:rPr>
        <w:t>este de 30 zile, începând cu a cincea zi lucrătoare, după intrarea în vigoare a prezentei hotărâri.</w:t>
      </w:r>
    </w:p>
    <w:p w14:paraId="4F801EE6" w14:textId="77777777" w:rsidR="00BB0F2F" w:rsidRPr="00DA11D4" w:rsidRDefault="00BB0F2F" w:rsidP="00DA11D4">
      <w:pPr>
        <w:pStyle w:val="NormalWeb"/>
        <w:spacing w:before="120" w:beforeAutospacing="0" w:after="0" w:afterAutospacing="0"/>
        <w:rPr>
          <w:rFonts w:ascii="Verdana" w:hAnsi="Verdana" w:cs="Helvetica"/>
          <w:color w:val="313131"/>
          <w:sz w:val="18"/>
          <w:szCs w:val="18"/>
        </w:rPr>
      </w:pPr>
      <w:r w:rsidRPr="00DA11D4">
        <w:rPr>
          <w:rStyle w:val="Strong"/>
          <w:rFonts w:cs="Helvetica"/>
          <w:color w:val="313131"/>
        </w:rPr>
        <w:t>Termen de plată:</w:t>
      </w:r>
      <w:r w:rsidRPr="00DA11D4">
        <w:rPr>
          <w:rFonts w:ascii="Verdana" w:hAnsi="Verdana" w:cs="Helvetica"/>
          <w:color w:val="313131"/>
          <w:sz w:val="18"/>
          <w:szCs w:val="18"/>
        </w:rPr>
        <w:t> 31 decembrie 2021.</w:t>
      </w:r>
    </w:p>
    <w:p w14:paraId="012E3DD7" w14:textId="77777777" w:rsidR="00BB0F2F" w:rsidRPr="00DA11D4" w:rsidRDefault="00BB0F2F" w:rsidP="00DA11D4">
      <w:pPr>
        <w:pStyle w:val="NormalWeb"/>
        <w:spacing w:before="120" w:beforeAutospacing="0" w:after="0" w:afterAutospacing="0"/>
        <w:rPr>
          <w:rFonts w:ascii="Verdana" w:hAnsi="Verdana" w:cs="Helvetica"/>
          <w:color w:val="313131"/>
          <w:sz w:val="18"/>
          <w:szCs w:val="18"/>
        </w:rPr>
      </w:pPr>
      <w:hyperlink r:id="rId27" w:tgtFrame="_blank" w:history="1">
        <w:r w:rsidRPr="00DA11D4">
          <w:rPr>
            <w:rStyle w:val="Emphasis"/>
            <w:rFonts w:cs="Helvetica"/>
            <w:b/>
            <w:bCs/>
            <w:color w:val="0000FF"/>
            <w:u w:val="single"/>
          </w:rPr>
          <w:t>Descarcă</w:t>
        </w:r>
      </w:hyperlink>
      <w:r w:rsidRPr="00DA11D4">
        <w:rPr>
          <w:rFonts w:ascii="Verdana" w:hAnsi="Verdana" w:cs="Helvetica"/>
          <w:color w:val="313131"/>
          <w:sz w:val="18"/>
          <w:szCs w:val="18"/>
        </w:rPr>
        <w:t> proiectul de Hotărâre</w:t>
      </w:r>
    </w:p>
    <w:p w14:paraId="6607243D" w14:textId="77777777" w:rsidR="00BB0F2F" w:rsidRPr="00DA11D4" w:rsidRDefault="00BB0F2F"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Cetățenii și instituțiile interesate pot transmite opinii/propuneri/sugestii în termen de 10 zile de la data publicării (n.r 14 septembrie 2021) pe adresa de e-mail: </w:t>
      </w:r>
      <w:hyperlink r:id="rId28" w:history="1">
        <w:r w:rsidRPr="00DA11D4">
          <w:rPr>
            <w:rStyle w:val="Hyperlink"/>
            <w:rFonts w:cs="Helvetica"/>
          </w:rPr>
          <w:t>politici.agricole@madr.ro</w:t>
        </w:r>
      </w:hyperlink>
      <w:r w:rsidRPr="00DA11D4">
        <w:rPr>
          <w:rFonts w:ascii="Verdana" w:hAnsi="Verdana" w:cs="Helvetica"/>
          <w:color w:val="313131"/>
          <w:sz w:val="18"/>
          <w:szCs w:val="18"/>
        </w:rPr>
        <w:t>.</w:t>
      </w:r>
    </w:p>
    <w:p w14:paraId="3B062EC6" w14:textId="77777777" w:rsidR="00BB0F2F" w:rsidRPr="00DA11D4" w:rsidRDefault="00BB0F2F" w:rsidP="00AF3972">
      <w:pPr>
        <w:pStyle w:val="Stilsursa"/>
      </w:pPr>
      <w:r w:rsidRPr="00DA11D4">
        <w:t>Sursa: MADR </w:t>
      </w:r>
    </w:p>
    <w:p w14:paraId="2139F51B" w14:textId="773D3579" w:rsidR="00BB0F2F" w:rsidRPr="00DA11D4" w:rsidRDefault="00BB0F2F" w:rsidP="00AF3972">
      <w:pPr>
        <w:pStyle w:val="separatorarticole"/>
      </w:pPr>
      <w:r w:rsidRPr="00DA11D4">
        <w:t>*</w:t>
      </w:r>
    </w:p>
    <w:p w14:paraId="3461D917" w14:textId="77777777" w:rsidR="00660088" w:rsidRPr="00DA11D4" w:rsidRDefault="00660088" w:rsidP="00AF3972">
      <w:pPr>
        <w:pStyle w:val="TitluArticolinINFOUE"/>
        <w:rPr>
          <w:lang w:eastAsia="ro-RO"/>
        </w:rPr>
      </w:pPr>
      <w:bookmarkStart w:id="136" w:name="_Toc83193606"/>
      <w:r w:rsidRPr="00DA11D4">
        <w:t>PNDR: Consultare publică privind suplimentarea bugetului pe submăsurile 6.2 și 6.4 destinate activităților economice neagricole</w:t>
      </w:r>
      <w:bookmarkEnd w:id="136"/>
    </w:p>
    <w:p w14:paraId="28D228EA"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Ministerul Agriculturii și Dezvoltării Rurale a lansat la sfârșitul săptămânii trecute spre consultare publică proiectul de ordin pentru modificarea anexei la Ordinul ministrului agriculturii și dezvoltării rurale nr. 1731/ 2015 privind instituirea schemei de ajutor de minimis „</w:t>
      </w:r>
      <w:r w:rsidRPr="00DA11D4">
        <w:rPr>
          <w:rStyle w:val="Strong"/>
          <w:rFonts w:cs="Helvetica"/>
          <w:color w:val="313131"/>
        </w:rPr>
        <w:t>Sprijin acordat microîntreprinderilor şi întreprinderilor mici din spaţiul rural pentru înfiinţarea şi dezvoltarea activităţilor economice neagricole</w:t>
      </w:r>
      <w:r w:rsidRPr="00DA11D4">
        <w:rPr>
          <w:rFonts w:ascii="Verdana" w:hAnsi="Verdana" w:cs="Helvetica"/>
          <w:color w:val="313131"/>
          <w:sz w:val="18"/>
          <w:szCs w:val="18"/>
        </w:rPr>
        <w:t>".</w:t>
      </w:r>
    </w:p>
    <w:p w14:paraId="21785F84"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r w:rsidRPr="00DA11D4">
        <w:rPr>
          <w:rStyle w:val="Strong"/>
          <w:rFonts w:cs="Helvetica"/>
          <w:color w:val="313131"/>
        </w:rPr>
        <w:t>Schema de ajutor de minimis vizează</w:t>
      </w:r>
      <w:r w:rsidRPr="00DA11D4">
        <w:rPr>
          <w:rFonts w:ascii="Verdana" w:hAnsi="Verdana" w:cs="Helvetica"/>
          <w:color w:val="313131"/>
          <w:sz w:val="18"/>
          <w:szCs w:val="18"/>
        </w:rPr>
        <w:t> acțiunile specifice și beneficiarii eligibili conform fișelor tehnice ale </w:t>
      </w:r>
      <w:r w:rsidRPr="00DA11D4">
        <w:rPr>
          <w:rStyle w:val="Strong"/>
          <w:rFonts w:cs="Helvetica"/>
          <w:color w:val="313131"/>
        </w:rPr>
        <w:t>submăsurii 6.2</w:t>
      </w:r>
      <w:r w:rsidRPr="00DA11D4">
        <w:rPr>
          <w:rFonts w:ascii="Verdana" w:hAnsi="Verdana" w:cs="Helvetica"/>
          <w:color w:val="313131"/>
          <w:sz w:val="18"/>
          <w:szCs w:val="18"/>
        </w:rPr>
        <w:t> „Sprijin pentru înființarea de activități neagricole în zone rurale" și </w:t>
      </w:r>
      <w:r w:rsidRPr="00DA11D4">
        <w:rPr>
          <w:rStyle w:val="Strong"/>
          <w:rFonts w:cs="Helvetica"/>
          <w:color w:val="313131"/>
        </w:rPr>
        <w:t>submăsurii 6.4</w:t>
      </w:r>
      <w:r w:rsidRPr="00DA11D4">
        <w:rPr>
          <w:rFonts w:ascii="Verdana" w:hAnsi="Verdana" w:cs="Helvetica"/>
          <w:color w:val="313131"/>
          <w:sz w:val="18"/>
          <w:szCs w:val="18"/>
        </w:rPr>
        <w:t> „Investiții în crearea și dezvoltarea de activități neagricole" aferente măsurii 6 „Dezvoltarea exploatațiilor și a întreprinderilor" din cadrul Programului național de dezvoltare rurală 2014-2020.</w:t>
      </w:r>
    </w:p>
    <w:p w14:paraId="21F521DF"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Conform proiectului de ordin, </w:t>
      </w:r>
      <w:r w:rsidRPr="00DA11D4">
        <w:rPr>
          <w:rStyle w:val="Strong"/>
          <w:rFonts w:cs="Helvetica"/>
          <w:color w:val="313131"/>
        </w:rPr>
        <w:t>modificările vizează</w:t>
      </w:r>
      <w:r w:rsidRPr="00DA11D4">
        <w:rPr>
          <w:rFonts w:ascii="Verdana" w:hAnsi="Verdana" w:cs="Helvetica"/>
          <w:color w:val="313131"/>
          <w:sz w:val="18"/>
          <w:szCs w:val="18"/>
        </w:rPr>
        <w:t> categorii precum „obiectivele schemei”,  „principiile de selecție pentru sm 6.2 și 6.4” și „tipuri de cheltuieli eligibile”.</w:t>
      </w:r>
    </w:p>
    <w:p w14:paraId="54213676"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Totodată, se propune </w:t>
      </w:r>
      <w:r w:rsidRPr="00DA11D4">
        <w:rPr>
          <w:rStyle w:val="Strong"/>
          <w:rFonts w:cs="Helvetica"/>
          <w:color w:val="313131"/>
        </w:rPr>
        <w:t>modificarea bugetului alocat schemei</w:t>
      </w:r>
      <w:r w:rsidRPr="00DA11D4">
        <w:rPr>
          <w:rFonts w:ascii="Verdana" w:hAnsi="Verdana" w:cs="Helvetica"/>
          <w:color w:val="313131"/>
          <w:sz w:val="18"/>
          <w:szCs w:val="18"/>
        </w:rPr>
        <w:t> de la 294.309.090 euro (potrivit </w:t>
      </w:r>
      <w:hyperlink r:id="rId29" w:tgtFrame="_blank" w:history="1">
        <w:r w:rsidRPr="00DA11D4">
          <w:rPr>
            <w:rStyle w:val="Hyperlink"/>
            <w:rFonts w:cs="Helvetica"/>
          </w:rPr>
          <w:t>ordinului nr. 1731/2015</w:t>
        </w:r>
      </w:hyperlink>
      <w:r w:rsidRPr="00DA11D4">
        <w:rPr>
          <w:rFonts w:ascii="Verdana" w:hAnsi="Verdana" w:cs="Helvetica"/>
          <w:color w:val="313131"/>
          <w:sz w:val="18"/>
          <w:szCs w:val="18"/>
        </w:rPr>
        <w:t>) la 428.027.422 euro, suma reprezentând contribuția publică. În acest sens, se propune modificarea și articolului referitor la </w:t>
      </w:r>
      <w:r w:rsidRPr="00DA11D4">
        <w:rPr>
          <w:rStyle w:val="Strong"/>
          <w:rFonts w:cs="Helvetica"/>
          <w:color w:val="313131"/>
        </w:rPr>
        <w:t>numărul estimat al beneficiarilor de sprijin</w:t>
      </w:r>
      <w:r w:rsidRPr="00DA11D4">
        <w:rPr>
          <w:rFonts w:ascii="Verdana" w:hAnsi="Verdana" w:cs="Helvetica"/>
          <w:color w:val="313131"/>
          <w:sz w:val="18"/>
          <w:szCs w:val="18"/>
        </w:rPr>
        <w:t> de la 1936 pentru sm 6.2 la 2.692. Pentru sm 6.4 numărul estimat al beneficiarilor se modifică de la 974 la 1.332.</w:t>
      </w:r>
    </w:p>
    <w:p w14:paraId="19332D87"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hyperlink r:id="rId30" w:tgtFrame="_blank" w:history="1">
        <w:r w:rsidRPr="00DA11D4">
          <w:rPr>
            <w:rStyle w:val="Emphasis"/>
            <w:rFonts w:cs="Helvetica"/>
            <w:b/>
            <w:bCs/>
            <w:color w:val="0000FF"/>
            <w:u w:val="single"/>
          </w:rPr>
          <w:t>Descarcă</w:t>
        </w:r>
      </w:hyperlink>
      <w:r w:rsidRPr="00DA11D4">
        <w:rPr>
          <w:rFonts w:ascii="Verdana" w:hAnsi="Verdana" w:cs="Helvetica"/>
          <w:color w:val="313131"/>
          <w:sz w:val="18"/>
          <w:szCs w:val="18"/>
        </w:rPr>
        <w:t> proiectul de ordin</w:t>
      </w:r>
    </w:p>
    <w:p w14:paraId="5B6653A8"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Cetățenii și instituțiile interesate pot transmite opinii/propuneri/sugestii în termen de </w:t>
      </w:r>
      <w:r w:rsidRPr="00DA11D4">
        <w:rPr>
          <w:rStyle w:val="Strong"/>
          <w:rFonts w:cs="Helvetica"/>
          <w:color w:val="313131"/>
        </w:rPr>
        <w:t>10 zile de la data publicării</w:t>
      </w:r>
      <w:r w:rsidRPr="00DA11D4">
        <w:rPr>
          <w:rFonts w:ascii="Verdana" w:hAnsi="Verdana" w:cs="Helvetica"/>
          <w:color w:val="313131"/>
          <w:sz w:val="18"/>
          <w:szCs w:val="18"/>
        </w:rPr>
        <w:t> (n.r 10 septembrie 2021) pe adresa de e-mail: </w:t>
      </w:r>
      <w:hyperlink r:id="rId31" w:history="1">
        <w:r w:rsidRPr="00DA11D4">
          <w:rPr>
            <w:rStyle w:val="Hyperlink"/>
            <w:rFonts w:cs="Helvetica"/>
          </w:rPr>
          <w:t>leader@madr.ro</w:t>
        </w:r>
      </w:hyperlink>
      <w:r w:rsidRPr="00DA11D4">
        <w:rPr>
          <w:rFonts w:ascii="Verdana" w:hAnsi="Verdana" w:cs="Helvetica"/>
          <w:color w:val="313131"/>
          <w:sz w:val="18"/>
          <w:szCs w:val="18"/>
        </w:rPr>
        <w:t>.</w:t>
      </w:r>
    </w:p>
    <w:p w14:paraId="7FA43609"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Conform MADR, persoanele sau organizaţiile interesate care transmit în scris propuneri, sugestii sau opinii cu privire la proiectul de act normativ supus dezbaterii publice vor specifica articolul sau articolele din proiectul de act normativ la care se referă, menţionând data trimiterii şi datele de contact ale expeditorului. </w:t>
      </w:r>
    </w:p>
    <w:p w14:paraId="59B9E796" w14:textId="77777777" w:rsidR="00660088" w:rsidRPr="00DA11D4" w:rsidRDefault="00660088" w:rsidP="00DA11D4">
      <w:pPr>
        <w:pStyle w:val="NormalWeb"/>
        <w:spacing w:before="120" w:beforeAutospacing="0" w:after="0" w:afterAutospacing="0"/>
        <w:rPr>
          <w:rFonts w:ascii="Verdana" w:hAnsi="Verdana" w:cs="Helvetica"/>
          <w:color w:val="313131"/>
          <w:sz w:val="18"/>
          <w:szCs w:val="18"/>
        </w:rPr>
      </w:pPr>
      <w:r w:rsidRPr="00DA11D4">
        <w:rPr>
          <w:rFonts w:ascii="Verdana" w:hAnsi="Verdana" w:cs="Helvetica"/>
          <w:color w:val="313131"/>
          <w:sz w:val="18"/>
          <w:szCs w:val="18"/>
        </w:rPr>
        <w:t>Reamintim faptul că la </w:t>
      </w:r>
      <w:hyperlink r:id="rId32" w:tgtFrame="_blank" w:history="1">
        <w:r w:rsidRPr="00DA11D4">
          <w:rPr>
            <w:rStyle w:val="Hyperlink"/>
            <w:rFonts w:cs="Helvetica"/>
          </w:rPr>
          <w:t>20 mai 2021</w:t>
        </w:r>
      </w:hyperlink>
      <w:r w:rsidRPr="00DA11D4">
        <w:rPr>
          <w:rFonts w:ascii="Verdana" w:hAnsi="Verdana" w:cs="Helvetica"/>
          <w:color w:val="313131"/>
          <w:sz w:val="18"/>
          <w:szCs w:val="18"/>
        </w:rPr>
        <w:t>, Agenția pentru Finanțarea Investițiilor Rurale a lansat spre consultare publică ghidurile aferente submăsurilor 6.2 și 6.4. Potrivit </w:t>
      </w:r>
      <w:hyperlink r:id="rId33" w:tgtFrame="_blank" w:history="1">
        <w:r w:rsidRPr="00DA11D4">
          <w:rPr>
            <w:rStyle w:val="Hyperlink"/>
            <w:rFonts w:cs="Helvetica"/>
          </w:rPr>
          <w:t>calendarului de lansări actualizat</w:t>
        </w:r>
      </w:hyperlink>
      <w:r w:rsidRPr="00DA11D4">
        <w:rPr>
          <w:rFonts w:ascii="Verdana" w:hAnsi="Verdana" w:cs="Helvetica"/>
          <w:color w:val="313131"/>
          <w:sz w:val="18"/>
          <w:szCs w:val="18"/>
        </w:rPr>
        <w:t> al AFIR, apelurile aferente celor două submăsuri ar urma să se lanseze în decursul acestei luni.</w:t>
      </w:r>
    </w:p>
    <w:p w14:paraId="37F497DE" w14:textId="77777777" w:rsidR="00660088" w:rsidRPr="00DA11D4" w:rsidRDefault="00660088" w:rsidP="00AF3972">
      <w:pPr>
        <w:pStyle w:val="Stilsursa"/>
      </w:pPr>
      <w:r w:rsidRPr="00DA11D4">
        <w:t>Sursa: MADR</w:t>
      </w:r>
    </w:p>
    <w:p w14:paraId="7D94A0CC" w14:textId="77777777" w:rsidR="00514085" w:rsidRDefault="00514085" w:rsidP="00514085">
      <w:pPr>
        <w:ind w:right="57"/>
        <w:jc w:val="center"/>
        <w:rPr>
          <w:color w:val="9999FF"/>
          <w:spacing w:val="40"/>
          <w:szCs w:val="18"/>
        </w:rPr>
      </w:pPr>
      <w:r w:rsidRPr="00F50627">
        <w:rPr>
          <w:color w:val="9999FF"/>
          <w:spacing w:val="40"/>
          <w:szCs w:val="18"/>
        </w:rPr>
        <w:sym w:font="Wingdings" w:char="F07B"/>
      </w:r>
    </w:p>
    <w:p w14:paraId="02A41023" w14:textId="5C048536" w:rsidR="005B183B" w:rsidRDefault="005B183B" w:rsidP="00B96914">
      <w:pPr>
        <w:pStyle w:val="Oportunitati"/>
        <w:rPr>
          <w:color w:val="C00000"/>
        </w:rPr>
      </w:pPr>
      <w:bookmarkStart w:id="137" w:name="_Toc83193607"/>
      <w:bookmarkEnd w:id="129"/>
      <w:r w:rsidRPr="00B96914">
        <w:rPr>
          <w:color w:val="C00000"/>
        </w:rPr>
        <w:t>COVID-19</w:t>
      </w:r>
      <w:bookmarkEnd w:id="137"/>
    </w:p>
    <w:p w14:paraId="54B585B7" w14:textId="77777777" w:rsidR="00BB0F2F" w:rsidRPr="00AF3972" w:rsidRDefault="00BB0F2F" w:rsidP="00AF3972">
      <w:pPr>
        <w:pStyle w:val="TitluArticolinINFOUE"/>
        <w:rPr>
          <w:lang w:eastAsia="ro-RO"/>
        </w:rPr>
      </w:pPr>
      <w:bookmarkStart w:id="138" w:name="_Toc83193608"/>
      <w:r w:rsidRPr="00AF3972">
        <w:t>NextGenerationEU: Comisia Europeană obține alte 9 miliarde de euro sub formă de obligațiuni pentru redresarea Europei în contextul COVID-19</w:t>
      </w:r>
      <w:bookmarkEnd w:id="138"/>
    </w:p>
    <w:p w14:paraId="52D79718"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La 14 septembrie 2021, Comisia Europeană a anunțat faptul că a strâns încă 9 miliarde de euro pentru a sprijini recuperarea Europei după criza coronavirusului și consecințele sale, prin a patra emisiune de obligațiuni NextGenerationEU, de la jumătatea lunii iunie, când a avut loc lansarea programului. Comisia Europeană a emis o obligațiune pe 7 ani scadentă la 04 octombrie 2028.</w:t>
      </w:r>
    </w:p>
    <w:p w14:paraId="33CC56DA"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Aceasta este a patra tranzacție în cadrul programului NextGenerationEU, în urma obligațiunii pe 10 ani de 20 miliarde EUR emise de Comisie la 15 iunie 2021; tranzacția cu două tranșe de 15 miliarde EUR începând cu 29 iunie 2021 - care constă dintr-o obligațiune pe 5 ani de 9 miliarde EUR și o obligațiune pe 30 de ani de 6 miliarde EUR și o obligațiune de 10 miliarde EUR pe 20 de ani emisă la 13 iulie 2021.</w:t>
      </w:r>
    </w:p>
    <w:p w14:paraId="412CA896"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În urma tranzacției de marți, Comisia a strâns până acum 54 de miliarde de euro în cadrul NextGenerationEU.</w:t>
      </w:r>
    </w:p>
    <w:p w14:paraId="694C4F97"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În acest sens, Comisia a efectuat deja primele plăți către un număr de state membre în cadrul mecanismului de recuperare și reziliență și altor programe bugetare ale UE.</w:t>
      </w:r>
    </w:p>
    <w:p w14:paraId="2F96508A"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În cursul anului 2021, Comisia se așteaptă să strângă aproximativ 80 de miliarde EUR în obligațiuni, care să fie completate cu facturi pe termen scurt ale UE, așa cum a fost anunțat în planul de finanțare publicat în iunie 2021 și actualizat în septembrie 2021.</w:t>
      </w:r>
    </w:p>
    <w:p w14:paraId="349C7B33"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După cum a fost anunțat la începutul acestei luni în calendarul său detaliat de emisii pentru 2021, Comisia va efectua încă două tranzacții până la sfârșitul anului, în octombrie și noiembrie. După lansarea cadrului de obligațiuni verzi NextGenerationEU la începutul lunii septembrie, Comisia se pregătește să emită prima obligațiune verde NextGenerationEU. Odată finalizat, programul de obligațiuni verzi NextGenerationEU va transforma UE în cel mai mare emitent de obligațiuni verzi din lume.</w:t>
      </w:r>
    </w:p>
    <w:p w14:paraId="722F2ECA" w14:textId="77777777" w:rsidR="00BB0F2F" w:rsidRPr="00AF3972" w:rsidRDefault="00BB0F2F" w:rsidP="00AF3972">
      <w:pPr>
        <w:pStyle w:val="Stilsursa"/>
      </w:pPr>
      <w:r w:rsidRPr="00AF3972">
        <w:t>Sursa: Comisia Europeană</w:t>
      </w:r>
    </w:p>
    <w:p w14:paraId="68EB60C0" w14:textId="77777777" w:rsidR="009F6DDF" w:rsidRDefault="009F6DDF" w:rsidP="009F6DDF">
      <w:pPr>
        <w:ind w:right="57"/>
        <w:jc w:val="center"/>
        <w:rPr>
          <w:color w:val="9999FF"/>
          <w:spacing w:val="40"/>
          <w:szCs w:val="18"/>
        </w:rPr>
      </w:pPr>
      <w:r w:rsidRPr="00F50627">
        <w:rPr>
          <w:color w:val="9999FF"/>
          <w:spacing w:val="40"/>
          <w:szCs w:val="18"/>
        </w:rPr>
        <w:sym w:font="Wingdings" w:char="F07B"/>
      </w:r>
    </w:p>
    <w:p w14:paraId="4A363124" w14:textId="77777777"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39" w:name="_Toc83193609"/>
      <w:r w:rsidRPr="00F50627">
        <w:rPr>
          <w:color w:val="006600"/>
          <w:sz w:val="18"/>
          <w:szCs w:val="18"/>
        </w:rPr>
        <w:t xml:space="preserve">APELURI – </w:t>
      </w:r>
      <w:r w:rsidRPr="00F50627">
        <w:rPr>
          <w:color w:val="3B3838" w:themeColor="background2" w:themeShade="40"/>
          <w:sz w:val="18"/>
          <w:szCs w:val="18"/>
        </w:rPr>
        <w:t>Finanțări</w:t>
      </w:r>
      <w:bookmarkEnd w:id="139"/>
    </w:p>
    <w:p w14:paraId="07E3FDBE" w14:textId="77777777" w:rsidR="00BB0F2F" w:rsidRPr="00AF3972" w:rsidRDefault="00BB0F2F" w:rsidP="00AF3972">
      <w:pPr>
        <w:pStyle w:val="TitluArticolinINFOUE"/>
        <w:rPr>
          <w:lang w:eastAsia="ro-RO"/>
        </w:rPr>
      </w:pPr>
      <w:bookmarkStart w:id="140" w:name="_Toc83193610"/>
      <w:r w:rsidRPr="00AF3972">
        <w:t>RO-CULTURA: Termenul de depunere pentru apelul destinat inițiativelor culturale despre minoritatea romă a fost prelungit!</w:t>
      </w:r>
      <w:bookmarkEnd w:id="140"/>
    </w:p>
    <w:p w14:paraId="508A0B75"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Unitatea de Management a Proiectului din cadrul Ministerului Culturii, în calitate de Operator al Programului RO-CULTURA, finanțat prin Granturile SEE 2014-2021, a anunțat ieri, 16 septembrie 2021, modificarea Ghidului solicitantului aferent apelului </w:t>
      </w:r>
      <w:hyperlink r:id="rId34" w:tgtFrame="_blank" w:history="1">
        <w:r w:rsidRPr="00AF3972">
          <w:rPr>
            <w:rStyle w:val="Emphasis"/>
            <w:rFonts w:cs="Helvetica"/>
            <w:b/>
            <w:bCs/>
            <w:color w:val="0000FF"/>
            <w:u w:val="single"/>
          </w:rPr>
          <w:t>Sprijinirea inițiativelor culturale despre minoritatea romă</w:t>
        </w:r>
      </w:hyperlink>
      <w:r w:rsidRPr="00AF3972">
        <w:rPr>
          <w:rFonts w:ascii="Verdana" w:hAnsi="Verdana" w:cs="Helvetica"/>
          <w:color w:val="313131"/>
          <w:sz w:val="18"/>
          <w:szCs w:val="18"/>
        </w:rPr>
        <w:t>, după cum urmează:</w:t>
      </w:r>
    </w:p>
    <w:p w14:paraId="5AE67280" w14:textId="77777777" w:rsidR="00BB0F2F" w:rsidRPr="00AF3972" w:rsidRDefault="00BB0F2F" w:rsidP="00D07773">
      <w:pPr>
        <w:numPr>
          <w:ilvl w:val="0"/>
          <w:numId w:val="19"/>
        </w:numPr>
        <w:rPr>
          <w:rFonts w:cs="Helvetica"/>
          <w:color w:val="313131"/>
          <w:szCs w:val="18"/>
        </w:rPr>
      </w:pPr>
      <w:r w:rsidRPr="00AF3972">
        <w:rPr>
          <w:rStyle w:val="Strong"/>
          <w:rFonts w:cs="Helvetica"/>
          <w:color w:val="313131"/>
        </w:rPr>
        <w:t>Data limită pentru depunerea proiectelor</w:t>
      </w:r>
      <w:r w:rsidRPr="00AF3972">
        <w:rPr>
          <w:rFonts w:cs="Helvetica"/>
          <w:color w:val="313131"/>
          <w:szCs w:val="18"/>
        </w:rPr>
        <w:br/>
        <w:t>Proiectele pot fi depuse până la data de</w:t>
      </w:r>
      <w:r w:rsidRPr="00AF3972">
        <w:rPr>
          <w:rStyle w:val="Strong"/>
          <w:rFonts w:cs="Helvetica"/>
          <w:color w:val="313131"/>
        </w:rPr>
        <w:t> 30.09.2021</w:t>
      </w:r>
      <w:r w:rsidRPr="00AF3972">
        <w:rPr>
          <w:rFonts w:cs="Helvetica"/>
          <w:color w:val="313131"/>
          <w:szCs w:val="18"/>
        </w:rPr>
        <w:t>, ora </w:t>
      </w:r>
      <w:r w:rsidRPr="00AF3972">
        <w:rPr>
          <w:rStyle w:val="Strong"/>
          <w:rFonts w:cs="Helvetica"/>
          <w:color w:val="313131"/>
        </w:rPr>
        <w:t>16:00, București (GMT+2)</w:t>
      </w:r>
      <w:r w:rsidRPr="00AF3972">
        <w:rPr>
          <w:rFonts w:cs="Helvetica"/>
          <w:color w:val="313131"/>
          <w:szCs w:val="18"/>
        </w:rPr>
        <w:t>. Termenul inițial era 20 septembrie 2021;</w:t>
      </w:r>
    </w:p>
    <w:p w14:paraId="55C38106" w14:textId="77777777" w:rsidR="00BB0F2F" w:rsidRPr="00AF3972" w:rsidRDefault="00BB0F2F" w:rsidP="00D07773">
      <w:pPr>
        <w:numPr>
          <w:ilvl w:val="0"/>
          <w:numId w:val="19"/>
        </w:numPr>
        <w:rPr>
          <w:rFonts w:cs="Helvetica"/>
          <w:color w:val="313131"/>
          <w:szCs w:val="18"/>
        </w:rPr>
      </w:pPr>
      <w:r w:rsidRPr="00AF3972">
        <w:rPr>
          <w:rStyle w:val="Strong"/>
          <w:rFonts w:cs="Helvetica"/>
          <w:color w:val="313131"/>
        </w:rPr>
        <w:lastRenderedPageBreak/>
        <w:t>Renumerotarea secțiunilor din Ghidul solicitantului</w:t>
      </w:r>
      <w:r w:rsidRPr="00AF3972">
        <w:rPr>
          <w:rFonts w:cs="Helvetica"/>
          <w:color w:val="313131"/>
          <w:szCs w:val="18"/>
        </w:rPr>
        <w:t> începând cu numărul 19, rezultând un număr total de 28 de secțiuni.</w:t>
      </w:r>
    </w:p>
    <w:p w14:paraId="4839ABEE"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Forma consolidată a Ghidului solicitantului poate fi consultată </w:t>
      </w:r>
      <w:hyperlink r:id="rId35" w:tgtFrame="_blank" w:history="1">
        <w:r w:rsidRPr="00AF3972">
          <w:rPr>
            <w:rStyle w:val="Emphasis"/>
            <w:rFonts w:cs="Helvetica"/>
            <w:b/>
            <w:bCs/>
            <w:color w:val="0000FF"/>
            <w:u w:val="single"/>
          </w:rPr>
          <w:t>aici</w:t>
        </w:r>
      </w:hyperlink>
      <w:r w:rsidRPr="00AF3972">
        <w:rPr>
          <w:rFonts w:ascii="Verdana" w:hAnsi="Verdana" w:cs="Helvetica"/>
          <w:color w:val="313131"/>
          <w:sz w:val="18"/>
          <w:szCs w:val="18"/>
        </w:rPr>
        <w:t>.</w:t>
      </w:r>
    </w:p>
    <w:p w14:paraId="6785A0C0"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Celelalte prevederi ale Ghidului solicitantului și ale anexelor aferente apelului ce vizează Sprijinirea inițiativelor culturale despre minoritatea romă rămân neschimbate. </w:t>
      </w:r>
    </w:p>
    <w:p w14:paraId="0C74D70C" w14:textId="77777777" w:rsidR="00BB0F2F" w:rsidRPr="00AF3972" w:rsidRDefault="00BB0F2F" w:rsidP="00AF3972">
      <w:pPr>
        <w:pStyle w:val="Stilsursa"/>
      </w:pPr>
      <w:r w:rsidRPr="00AF3972">
        <w:t>Sursa: Programul RO-CULTURA </w:t>
      </w:r>
    </w:p>
    <w:p w14:paraId="2FB96DAD" w14:textId="796A8D0C" w:rsidR="00BB0F2F" w:rsidRPr="00AF3972" w:rsidRDefault="00BB0F2F" w:rsidP="00AF3972">
      <w:pPr>
        <w:pStyle w:val="separatorarticole"/>
      </w:pPr>
      <w:r w:rsidRPr="00AF3972">
        <w:t>*</w:t>
      </w:r>
    </w:p>
    <w:p w14:paraId="2BADEB37" w14:textId="77777777" w:rsidR="00BB0F2F" w:rsidRPr="00AF3972" w:rsidRDefault="00BB0F2F" w:rsidP="00AF3972">
      <w:pPr>
        <w:pStyle w:val="TitluArticolinINFOUE"/>
        <w:rPr>
          <w:lang w:eastAsia="ro-RO"/>
        </w:rPr>
      </w:pPr>
      <w:bookmarkStart w:id="141" w:name="_Toc83193611"/>
      <w:r w:rsidRPr="00AF3972">
        <w:t>POCU: Apel de proiecte adresat îmbunătățirii procesului de predare a limbii române preșcolarilor și elevilor aparținând minorităților naționale</w:t>
      </w:r>
      <w:bookmarkEnd w:id="141"/>
    </w:p>
    <w:p w14:paraId="4A256510"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AM POCU a lansat ieri, 15 septembrie 2021, în consultare publică Ghidul Solicitantului Condiții Specifice „</w:t>
      </w:r>
      <w:r w:rsidRPr="00AF3972">
        <w:rPr>
          <w:rStyle w:val="Emphasis"/>
          <w:rFonts w:cs="Helvetica"/>
          <w:b/>
          <w:bCs/>
          <w:color w:val="313131"/>
        </w:rPr>
        <w:t>Oferte și resurse curriculare îmbunătățite în vederea predării limbii române preșcolarilor și elevilor aparținând minorităților naționale din învățământul preuniversitar obligatoriu</w:t>
      </w:r>
      <w:r w:rsidRPr="00AF3972">
        <w:rPr>
          <w:rFonts w:ascii="Verdana" w:hAnsi="Verdana" w:cs="Helvetica"/>
          <w:color w:val="313131"/>
          <w:sz w:val="18"/>
          <w:szCs w:val="18"/>
        </w:rPr>
        <w:t>”, Axa prioritară 6 , PI 10.i, OS 6.3,6.5,6.6.</w:t>
      </w:r>
    </w:p>
    <w:p w14:paraId="17A2E69D"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Style w:val="Strong"/>
          <w:rFonts w:cs="Helvetica"/>
          <w:color w:val="313131"/>
        </w:rPr>
        <w:t>Scopul apelului</w:t>
      </w:r>
      <w:r w:rsidRPr="00AF3972">
        <w:rPr>
          <w:rFonts w:ascii="Verdana" w:hAnsi="Verdana" w:cs="Helvetica"/>
          <w:color w:val="313131"/>
          <w:sz w:val="18"/>
          <w:szCs w:val="18"/>
        </w:rPr>
        <w:t> îl reprezintă creșterea ratei de participare în învățământul primar și secundar prin dezvoltarea unor măsuri integrate de prevenție.</w:t>
      </w:r>
    </w:p>
    <w:p w14:paraId="5F75D9AB"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Pentru această cerere de propuneri de proiecte </w:t>
      </w:r>
      <w:r w:rsidRPr="00AF3972">
        <w:rPr>
          <w:rStyle w:val="Strong"/>
          <w:rFonts w:cs="Helvetica"/>
          <w:color w:val="313131"/>
        </w:rPr>
        <w:t>solicitantul eligibil</w:t>
      </w:r>
      <w:r w:rsidRPr="00AF3972">
        <w:rPr>
          <w:rFonts w:ascii="Verdana" w:hAnsi="Verdana" w:cs="Helvetica"/>
          <w:color w:val="313131"/>
          <w:sz w:val="18"/>
          <w:szCs w:val="18"/>
        </w:rPr>
        <w:t> este Ministerul Educației.</w:t>
      </w:r>
    </w:p>
    <w:p w14:paraId="472C5DA5"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Ministerul Educației poate aplica în </w:t>
      </w:r>
      <w:r w:rsidRPr="00AF3972">
        <w:rPr>
          <w:rStyle w:val="Strong"/>
          <w:rFonts w:cs="Helvetica"/>
          <w:color w:val="313131"/>
        </w:rPr>
        <w:t>parteneriat</w:t>
      </w:r>
      <w:r w:rsidRPr="00AF3972">
        <w:rPr>
          <w:rFonts w:ascii="Verdana" w:hAnsi="Verdana" w:cs="Helvetica"/>
          <w:color w:val="313131"/>
          <w:sz w:val="18"/>
          <w:szCs w:val="18"/>
        </w:rPr>
        <w:t> cu:</w:t>
      </w:r>
    </w:p>
    <w:p w14:paraId="0C116BB2" w14:textId="77777777" w:rsidR="00BB0F2F" w:rsidRPr="00AF3972" w:rsidRDefault="00BB0F2F" w:rsidP="00D07773">
      <w:pPr>
        <w:numPr>
          <w:ilvl w:val="0"/>
          <w:numId w:val="18"/>
        </w:numPr>
        <w:rPr>
          <w:rFonts w:cs="Helvetica"/>
          <w:color w:val="313131"/>
          <w:szCs w:val="18"/>
        </w:rPr>
      </w:pPr>
      <w:r w:rsidRPr="00AF3972">
        <w:rPr>
          <w:rFonts w:cs="Helvetica"/>
          <w:color w:val="313131"/>
          <w:szCs w:val="18"/>
        </w:rPr>
        <w:t>Agenții, structuri/alte organisme aflate în subordinea/coordonarea ME şi alte organisme publice cu atribuții în domeniul educației şi formării profesionale, inclusiv asigurarea calității în învățământul preuniversitar.</w:t>
      </w:r>
    </w:p>
    <w:p w14:paraId="135D3C98"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În cadrul categoriei de parteneri eligibili mai sus menționați se înscriu și instituțiile de învățământ superior publice acreditate.</w:t>
      </w:r>
    </w:p>
    <w:p w14:paraId="7AEA5E25"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Style w:val="Strong"/>
          <w:rFonts w:cs="Helvetica"/>
          <w:color w:val="313131"/>
        </w:rPr>
        <w:t>Bugetul alocat</w:t>
      </w:r>
      <w:r w:rsidRPr="00AF3972">
        <w:rPr>
          <w:rFonts w:ascii="Verdana" w:hAnsi="Verdana" w:cs="Helvetica"/>
          <w:color w:val="313131"/>
          <w:sz w:val="18"/>
          <w:szCs w:val="18"/>
        </w:rPr>
        <w:t> este de 10.000.000 euro pentru regiunile mai puțin dezvoltate (Nord-Est, Nord-Vest, Vest, Sud-Vest Oltenia, Centru, Sud-Est și Sud-Muntenia).</w:t>
      </w:r>
    </w:p>
    <w:p w14:paraId="0C2AA3DC"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Conform ghidului, se va selecta un singur proiect cu </w:t>
      </w:r>
      <w:r w:rsidRPr="00AF3972">
        <w:rPr>
          <w:rStyle w:val="Strong"/>
          <w:rFonts w:cs="Helvetica"/>
          <w:color w:val="313131"/>
        </w:rPr>
        <w:t>valoare maximă eligibilă </w:t>
      </w:r>
      <w:r w:rsidRPr="00AF3972">
        <w:rPr>
          <w:rFonts w:ascii="Verdana" w:hAnsi="Verdana" w:cs="Helvetica"/>
          <w:color w:val="313131"/>
          <w:sz w:val="18"/>
          <w:szCs w:val="18"/>
        </w:rPr>
        <w:t>de 10.000.000 euro.</w:t>
      </w:r>
    </w:p>
    <w:p w14:paraId="5ADCF07C"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hyperlink r:id="rId36" w:tgtFrame="_blank" w:history="1">
        <w:r w:rsidRPr="00AF3972">
          <w:rPr>
            <w:rStyle w:val="Emphasis"/>
            <w:rFonts w:cs="Helvetica"/>
            <w:b/>
            <w:bCs/>
            <w:color w:val="0000FF"/>
            <w:u w:val="single"/>
          </w:rPr>
          <w:t>Descarcă</w:t>
        </w:r>
      </w:hyperlink>
      <w:r w:rsidRPr="00AF3972">
        <w:rPr>
          <w:rFonts w:ascii="Verdana" w:hAnsi="Verdana" w:cs="Helvetica"/>
          <w:color w:val="313131"/>
          <w:sz w:val="18"/>
          <w:szCs w:val="18"/>
        </w:rPr>
        <w:t> ghidul</w:t>
      </w:r>
    </w:p>
    <w:p w14:paraId="69029C69" w14:textId="77777777" w:rsidR="00BB0F2F" w:rsidRPr="00AF3972" w:rsidRDefault="00BB0F2F"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Observaţiile şi sugestiile pot fi trimise până la data de </w:t>
      </w:r>
      <w:r w:rsidRPr="00AF3972">
        <w:rPr>
          <w:rStyle w:val="Strong"/>
          <w:rFonts w:cs="Helvetica"/>
          <w:color w:val="313131"/>
        </w:rPr>
        <w:t>25 septembrie 2021</w:t>
      </w:r>
      <w:r w:rsidRPr="00AF3972">
        <w:rPr>
          <w:rFonts w:ascii="Verdana" w:hAnsi="Verdana" w:cs="Helvetica"/>
          <w:color w:val="313131"/>
          <w:sz w:val="18"/>
          <w:szCs w:val="18"/>
        </w:rPr>
        <w:t>, pe adresa: </w:t>
      </w:r>
      <w:hyperlink r:id="rId37" w:history="1">
        <w:r w:rsidRPr="00AF3972">
          <w:rPr>
            <w:rStyle w:val="Hyperlink"/>
            <w:rFonts w:cs="Helvetica"/>
          </w:rPr>
          <w:t>consultare.pocu@mfe.gov.ro</w:t>
        </w:r>
      </w:hyperlink>
      <w:r w:rsidRPr="00AF3972">
        <w:rPr>
          <w:rFonts w:ascii="Verdana" w:hAnsi="Verdana" w:cs="Helvetica"/>
          <w:color w:val="313131"/>
          <w:sz w:val="18"/>
          <w:szCs w:val="18"/>
        </w:rPr>
        <w:t>.</w:t>
      </w:r>
    </w:p>
    <w:p w14:paraId="1B9E5758" w14:textId="77777777" w:rsidR="00BB0F2F" w:rsidRPr="00AF3972" w:rsidRDefault="00BB0F2F" w:rsidP="00AF3972">
      <w:pPr>
        <w:pStyle w:val="Stilsursa"/>
      </w:pPr>
      <w:r w:rsidRPr="00AF3972">
        <w:t>Sursa: Ministerul Investițiilor și Proiectelor Europene</w:t>
      </w:r>
    </w:p>
    <w:p w14:paraId="0239511B" w14:textId="248997EC" w:rsidR="00BB0F2F" w:rsidRPr="00AF3972" w:rsidRDefault="00BB0F2F" w:rsidP="00AF3972">
      <w:pPr>
        <w:pStyle w:val="separatorarticole"/>
      </w:pPr>
      <w:r w:rsidRPr="00AF3972">
        <w:t>*</w:t>
      </w:r>
    </w:p>
    <w:p w14:paraId="2083B99D" w14:textId="77777777" w:rsidR="00C96DA5" w:rsidRPr="00AF3972" w:rsidRDefault="00C96DA5" w:rsidP="00AF3972">
      <w:pPr>
        <w:pStyle w:val="TitluArticolinINFOUE"/>
        <w:rPr>
          <w:lang w:eastAsia="ro-RO"/>
        </w:rPr>
      </w:pPr>
      <w:bookmarkStart w:id="142" w:name="_Toc83193612"/>
      <w:r w:rsidRPr="00AF3972">
        <w:t>APIA: Demarează autorizarea la plată a ajutorului de stat pentru susținerea activității crescătorilor din sectorul bovin, în anul 2021</w:t>
      </w:r>
      <w:bookmarkEnd w:id="142"/>
    </w:p>
    <w:p w14:paraId="7874895C"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Agenția de Plăți și Intervenție pentru Agricultură a informat faptul că începând de ieri, 15 septembrie 2021, demarează autorizarea la plată a </w:t>
      </w:r>
      <w:r w:rsidRPr="00AF3972">
        <w:rPr>
          <w:rStyle w:val="Strong"/>
          <w:rFonts w:cs="Helvetica"/>
          <w:color w:val="313131"/>
        </w:rPr>
        <w:t>ajutorului de stat pentru susținerea activității crescătorilor din sectorul bovin, în anul 2021</w:t>
      </w:r>
      <w:r w:rsidRPr="00AF3972">
        <w:rPr>
          <w:rFonts w:ascii="Verdana" w:hAnsi="Verdana" w:cs="Helvetica"/>
          <w:color w:val="313131"/>
          <w:sz w:val="18"/>
          <w:szCs w:val="18"/>
        </w:rPr>
        <w:t>, în contextul crizei economice generate de pandemia COVID-19, în conformitate cu OUG nr.58/2021.</w:t>
      </w:r>
    </w:p>
    <w:p w14:paraId="29C679A5"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Suma totală autorizată la plată este de 225.529.364,50 lei din care:</w:t>
      </w:r>
    </w:p>
    <w:p w14:paraId="3E358615" w14:textId="77777777" w:rsidR="00C96DA5" w:rsidRPr="00AF3972" w:rsidRDefault="00C96DA5" w:rsidP="00D07773">
      <w:pPr>
        <w:numPr>
          <w:ilvl w:val="0"/>
          <w:numId w:val="16"/>
        </w:numPr>
        <w:rPr>
          <w:rFonts w:cs="Helvetica"/>
          <w:color w:val="313131"/>
          <w:szCs w:val="18"/>
        </w:rPr>
      </w:pPr>
      <w:r w:rsidRPr="00AF3972">
        <w:rPr>
          <w:rFonts w:cs="Helvetica"/>
          <w:color w:val="313131"/>
          <w:szCs w:val="18"/>
        </w:rPr>
        <w:t>pentru efectivul de bovine - 182.700.117,60 lei</w:t>
      </w:r>
    </w:p>
    <w:p w14:paraId="2665B6FC" w14:textId="77777777" w:rsidR="00C96DA5" w:rsidRPr="00AF3972" w:rsidRDefault="00C96DA5" w:rsidP="00D07773">
      <w:pPr>
        <w:numPr>
          <w:ilvl w:val="0"/>
          <w:numId w:val="16"/>
        </w:numPr>
        <w:rPr>
          <w:rFonts w:cs="Helvetica"/>
          <w:color w:val="313131"/>
          <w:szCs w:val="18"/>
        </w:rPr>
      </w:pPr>
      <w:r w:rsidRPr="00AF3972">
        <w:rPr>
          <w:rFonts w:cs="Helvetica"/>
          <w:color w:val="313131"/>
          <w:szCs w:val="18"/>
        </w:rPr>
        <w:t>pentru cantitatea de lapte - 42.829.246,90 lei.</w:t>
      </w:r>
    </w:p>
    <w:p w14:paraId="2729B5D8"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Style w:val="Strong"/>
          <w:rFonts w:cs="Helvetica"/>
          <w:color w:val="313131"/>
        </w:rPr>
        <w:t>Valoarea ajutorului de stat</w:t>
      </w:r>
      <w:r w:rsidRPr="00AF3972">
        <w:rPr>
          <w:rFonts w:ascii="Verdana" w:hAnsi="Verdana" w:cs="Helvetica"/>
          <w:color w:val="313131"/>
          <w:sz w:val="18"/>
          <w:szCs w:val="18"/>
        </w:rPr>
        <w:t> se calculează pentru fiecare beneficiar în funcție de numărul de capete de bovine eligibile la care se poate adăuga și valoarea calculată în funcție de cantităţile de lapte, în tone, produse și valorificate, eligibile până la concurența plafonului de 225.000 euro la cursul de schimb valutar stabilit de Banca Națională a României, valabil la data intrării în vigoare a Ordonanței de Urgență.</w:t>
      </w:r>
    </w:p>
    <w:p w14:paraId="0631E036"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lastRenderedPageBreak/>
        <w:t>Cuantumul stabilit pe cap de animal este în valoare de 140,37 lei iar cuantumul pe tona de lapte este de 541,87 lei.</w:t>
      </w:r>
    </w:p>
    <w:p w14:paraId="427328B2"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Conform APIA, au fost depuse 93.618 cereri iar în urma verificărilor administrative efectuate a rezultat un număr de 93.005 cereri eligibile pentru un număr total de 1.301.561 capete animale eligibile și o cantitate de lapte eligibilă de 79,039.708 tone.</w:t>
      </w:r>
    </w:p>
    <w:p w14:paraId="56ED0D87"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Plafonul total alocat este de 225.537.713,79 lei, repartizat astfel:</w:t>
      </w:r>
    </w:p>
    <w:p w14:paraId="5F2CDE37" w14:textId="77777777" w:rsidR="00C96DA5" w:rsidRPr="00AF3972" w:rsidRDefault="00C96DA5" w:rsidP="00D07773">
      <w:pPr>
        <w:numPr>
          <w:ilvl w:val="0"/>
          <w:numId w:val="17"/>
        </w:numPr>
        <w:rPr>
          <w:rFonts w:cs="Helvetica"/>
          <w:color w:val="313131"/>
          <w:szCs w:val="18"/>
        </w:rPr>
      </w:pPr>
      <w:r w:rsidRPr="00AF3972">
        <w:rPr>
          <w:rFonts w:cs="Helvetica"/>
          <w:color w:val="313131"/>
          <w:szCs w:val="18"/>
        </w:rPr>
        <w:t>182.708.014,97 lei pentru efectivele de bovine cu vârsta de minimum 16 luni la data de 31 ianuarie 2021, la care se pot adăuga efectivele de bovine cu vârsta de minimum 7 luni la data de 31 ianuarie 2021;</w:t>
      </w:r>
    </w:p>
    <w:p w14:paraId="5755CC94" w14:textId="77777777" w:rsidR="00C96DA5" w:rsidRPr="00AF3972" w:rsidRDefault="00C96DA5" w:rsidP="00D07773">
      <w:pPr>
        <w:numPr>
          <w:ilvl w:val="0"/>
          <w:numId w:val="17"/>
        </w:numPr>
        <w:rPr>
          <w:rFonts w:cs="Helvetica"/>
          <w:color w:val="313131"/>
          <w:szCs w:val="18"/>
        </w:rPr>
      </w:pPr>
      <w:r w:rsidRPr="00AF3972">
        <w:rPr>
          <w:rFonts w:cs="Helvetica"/>
          <w:color w:val="313131"/>
          <w:szCs w:val="18"/>
        </w:rPr>
        <w:t>42.829.698,82 lei pentru cantitatea de lapte valorificată în luna ianuarie 2021.</w:t>
      </w:r>
    </w:p>
    <w:p w14:paraId="1196397D" w14:textId="77777777" w:rsidR="00C96DA5" w:rsidRPr="00AF3972" w:rsidRDefault="00C96DA5" w:rsidP="00F86709">
      <w:pPr>
        <w:pStyle w:val="Stilsursa"/>
      </w:pPr>
      <w:r w:rsidRPr="00AF3972">
        <w:t>Sursa: APIA</w:t>
      </w:r>
    </w:p>
    <w:p w14:paraId="21C6AD8F" w14:textId="4B281D38" w:rsidR="00C96DA5" w:rsidRPr="00AF3972" w:rsidRDefault="00C96DA5" w:rsidP="00F86709">
      <w:pPr>
        <w:pStyle w:val="separatorarticole"/>
      </w:pPr>
      <w:r w:rsidRPr="00AF3972">
        <w:t>*</w:t>
      </w:r>
    </w:p>
    <w:p w14:paraId="75B0BC6E" w14:textId="77777777" w:rsidR="00C96DA5" w:rsidRPr="00AF3972" w:rsidRDefault="00C96DA5" w:rsidP="00F86709">
      <w:pPr>
        <w:pStyle w:val="TitluArticolinINFOUE"/>
        <w:rPr>
          <w:lang w:eastAsia="ro-RO"/>
        </w:rPr>
      </w:pPr>
      <w:bookmarkStart w:id="143" w:name="_Toc83193613"/>
      <w:r w:rsidRPr="00AF3972">
        <w:t>Program de accelerare adresat IMM-urilor din industria textilelor și de modă durabilă. Finanțări de până la 12.000 euro</w:t>
      </w:r>
      <w:bookmarkEnd w:id="143"/>
    </w:p>
    <w:p w14:paraId="1839BDC0"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Programul european de accelerare a modei și a textilelor </w:t>
      </w:r>
      <w:r w:rsidRPr="00AF3972">
        <w:rPr>
          <w:rStyle w:val="Strong"/>
          <w:rFonts w:cs="Helvetica"/>
          <w:color w:val="313131"/>
        </w:rPr>
        <w:t>CirCoAX de la CircularInnoBooster</w:t>
      </w:r>
      <w:r w:rsidRPr="00AF3972">
        <w:rPr>
          <w:rFonts w:ascii="Verdana" w:hAnsi="Verdana" w:cs="Helvetica"/>
          <w:color w:val="313131"/>
          <w:sz w:val="18"/>
          <w:szCs w:val="18"/>
        </w:rPr>
        <w:t>, lansat la 21 iulie 2021, vine în sprijinul IMM-urilor care activează în industria textilelor, mai exact care produc articole de modă durabilă.</w:t>
      </w:r>
    </w:p>
    <w:p w14:paraId="7A3136E7"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Style w:val="Strong"/>
          <w:rFonts w:cs="Helvetica"/>
          <w:color w:val="313131"/>
        </w:rPr>
        <w:t>CirCoAX by CircularInnoBooster</w:t>
      </w:r>
      <w:r w:rsidRPr="00AF3972">
        <w:rPr>
          <w:rFonts w:ascii="Verdana" w:hAnsi="Verdana" w:cs="Helvetica"/>
          <w:color w:val="313131"/>
          <w:sz w:val="18"/>
          <w:szCs w:val="18"/>
        </w:rPr>
        <w:t> are o durată inițială de doi ani și un buget de 1.128.000 €. Programul este cofinanțat în proporție de 75% de Comisia Europeană în cadrul programului COSME.</w:t>
      </w:r>
    </w:p>
    <w:p w14:paraId="4D14390C"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Până pe 13 octombrie 2021, ora 17.00 CET este deschis un apel de înscriere în cadrul programului. Vor fi alese 30 de IMM-uri și startup-uri europene, care vor primi o subvenție de </w:t>
      </w:r>
      <w:r w:rsidRPr="00AF3972">
        <w:rPr>
          <w:rStyle w:val="Strong"/>
          <w:rFonts w:cs="Helvetica"/>
          <w:color w:val="313131"/>
        </w:rPr>
        <w:t>12.000 EUR</w:t>
      </w:r>
      <w:r w:rsidRPr="00AF3972">
        <w:rPr>
          <w:rFonts w:ascii="Verdana" w:hAnsi="Verdana" w:cs="Helvetica"/>
          <w:color w:val="313131"/>
          <w:sz w:val="18"/>
          <w:szCs w:val="18"/>
        </w:rPr>
        <w:t> pentru a-și scala ideile privind durabilitatea și moda.</w:t>
      </w:r>
    </w:p>
    <w:p w14:paraId="1BDD6863"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Mai multe detalii despre apel sunt disponibile </w:t>
      </w:r>
      <w:hyperlink r:id="rId38" w:tgtFrame="_blank" w:history="1">
        <w:r w:rsidRPr="00AF3972">
          <w:rPr>
            <w:rStyle w:val="Emphasis"/>
            <w:rFonts w:cs="Helvetica"/>
            <w:b/>
            <w:bCs/>
            <w:color w:val="0000FF"/>
            <w:u w:val="single"/>
          </w:rPr>
          <w:t>aici</w:t>
        </w:r>
      </w:hyperlink>
      <w:r w:rsidRPr="00AF3972">
        <w:rPr>
          <w:rFonts w:ascii="Verdana" w:hAnsi="Verdana" w:cs="Helvetica"/>
          <w:color w:val="313131"/>
          <w:sz w:val="18"/>
          <w:szCs w:val="18"/>
        </w:rPr>
        <w:t>.</w:t>
      </w:r>
    </w:p>
    <w:p w14:paraId="17FA6E71"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Style w:val="Strong"/>
          <w:rFonts w:cs="Helvetica"/>
          <w:color w:val="313131"/>
        </w:rPr>
        <w:t>InfoDay</w:t>
      </w:r>
    </w:p>
    <w:p w14:paraId="7D6B9BAC"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Pentru a veni în sprijinul potențialilor participanți la program, astăzi, 15 septembrie 2021, la ora 17:00 CET (ora 18:00 România), se va desfășura un eveniment online unde organizatorii vor răspunde la diferite întrebări referitoare la apel și la procesul de aplicare.</w:t>
      </w:r>
    </w:p>
    <w:p w14:paraId="243FFF49"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Prezentarea va avea loc în principal în limba engleză.</w:t>
      </w:r>
    </w:p>
    <w:p w14:paraId="46315947"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Înscrierea în cadrul InfoDay poate fi realizată </w:t>
      </w:r>
      <w:hyperlink r:id="rId39" w:tgtFrame="_blank" w:history="1">
        <w:r w:rsidRPr="00AF3972">
          <w:rPr>
            <w:rStyle w:val="Emphasis"/>
            <w:rFonts w:cs="Helvetica"/>
            <w:b/>
            <w:bCs/>
            <w:color w:val="0000FF"/>
            <w:u w:val="single"/>
          </w:rPr>
          <w:t>aici</w:t>
        </w:r>
      </w:hyperlink>
      <w:r w:rsidRPr="00AF3972">
        <w:rPr>
          <w:rFonts w:ascii="Verdana" w:hAnsi="Verdana" w:cs="Helvetica"/>
          <w:color w:val="313131"/>
          <w:sz w:val="18"/>
          <w:szCs w:val="18"/>
        </w:rPr>
        <w:t>.</w:t>
      </w:r>
    </w:p>
    <w:p w14:paraId="624D7B69" w14:textId="590B0447" w:rsidR="00C96DA5" w:rsidRPr="00F86709" w:rsidRDefault="00F86709" w:rsidP="00F86709">
      <w:pPr>
        <w:pStyle w:val="Stilsursa"/>
      </w:pPr>
      <w:r w:rsidRPr="00F86709">
        <w:t xml:space="preserve">Sursa: </w:t>
      </w:r>
      <w:hyperlink r:id="rId40" w:history="1">
        <w:r w:rsidR="00C96DA5" w:rsidRPr="00F86709">
          <w:rPr>
            <w:rStyle w:val="Hyperlink"/>
            <w:sz w:val="14"/>
            <w:szCs w:val="24"/>
            <w:u w:val="none"/>
          </w:rPr>
          <w:t>www.fonduri-structurale.ro</w:t>
        </w:r>
      </w:hyperlink>
    </w:p>
    <w:p w14:paraId="5DE6543D" w14:textId="51844821" w:rsidR="00C96DA5" w:rsidRPr="00AF3972" w:rsidRDefault="00C96DA5" w:rsidP="00F86709">
      <w:pPr>
        <w:pStyle w:val="separatorarticole"/>
      </w:pPr>
      <w:r w:rsidRPr="00AF3972">
        <w:t>*</w:t>
      </w:r>
    </w:p>
    <w:p w14:paraId="1F9CECFF" w14:textId="77777777" w:rsidR="00C96DA5" w:rsidRPr="00AF3972" w:rsidRDefault="00C96DA5" w:rsidP="00F86709">
      <w:pPr>
        <w:pStyle w:val="TitluArticolinINFOUE"/>
        <w:rPr>
          <w:lang w:eastAsia="ro-RO"/>
        </w:rPr>
      </w:pPr>
      <w:bookmarkStart w:id="144" w:name="_Toc83193614"/>
      <w:r w:rsidRPr="00AF3972">
        <w:t>Începând de astăzi pot fi transmise cererile de sprijin pentru accesarea Schemei de ajutor de stat „Sprijin pentru prima împădurire și crearea de suprafețe împădurite”</w:t>
      </w:r>
      <w:bookmarkEnd w:id="144"/>
    </w:p>
    <w:p w14:paraId="623CC6DB"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Ieri, 14 septembrie 2021, Agenţia de Plăţi și Intervenţie pentru Agricultură a informat potenţialii beneficiari că în perioada </w:t>
      </w:r>
      <w:r w:rsidRPr="00AF3972">
        <w:rPr>
          <w:rStyle w:val="Strong"/>
          <w:rFonts w:cs="Helvetica"/>
          <w:color w:val="313131"/>
        </w:rPr>
        <w:t>15 septembrie 2021 – 28 februarie 2022</w:t>
      </w:r>
      <w:r w:rsidRPr="00AF3972">
        <w:rPr>
          <w:rFonts w:ascii="Verdana" w:hAnsi="Verdana" w:cs="Helvetica"/>
          <w:color w:val="313131"/>
          <w:sz w:val="18"/>
          <w:szCs w:val="18"/>
        </w:rPr>
        <w:t>, se primesc Cereri de sprijin pentru accesarea Schemei de ajutor de stat „Sprijin pentru prima împădurire și crearea de suprafețe împădurite” (sesiunea 6/2021), aferentă Măsurii 8, Submăsura 8.1 „Împăduriri și crearea de suprafețe împădurite”, din cadrul Programului Naţional de Dezvoltare Rurală 2014-2020.</w:t>
      </w:r>
    </w:p>
    <w:p w14:paraId="50A59FB1"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Alocarea financiară pentru sesiunea 6/2021 este de 6.537.930 euro.</w:t>
      </w:r>
    </w:p>
    <w:p w14:paraId="7CEC24DC"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Completarea Cererii de Sprijin se realizează online și se depune pe suport de hârtie la Centrele Judeţene APIA sau al Municipiului Bucureşti.</w:t>
      </w:r>
    </w:p>
    <w:p w14:paraId="0A4F0AC7"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Aplicația electronică M8 pentru depunerea online a cererii de sprijin va putea fi accesată din pagina principală a site-ului APIA și este însoţită de instrucţiuni de utilizare.</w:t>
      </w:r>
    </w:p>
    <w:p w14:paraId="155D3BB4"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Potenţialii beneficiari parcurg următoarele etape premergătoare depunerii cererii de sprijin:</w:t>
      </w:r>
    </w:p>
    <w:p w14:paraId="34C81FD7" w14:textId="77777777" w:rsidR="00C96DA5" w:rsidRPr="00AF3972" w:rsidRDefault="00C96DA5" w:rsidP="00D07773">
      <w:pPr>
        <w:numPr>
          <w:ilvl w:val="0"/>
          <w:numId w:val="13"/>
        </w:numPr>
        <w:rPr>
          <w:rFonts w:cs="Helvetica"/>
          <w:color w:val="313131"/>
          <w:szCs w:val="18"/>
        </w:rPr>
      </w:pPr>
      <w:r w:rsidRPr="00AF3972">
        <w:rPr>
          <w:rFonts w:cs="Helvetica"/>
          <w:color w:val="313131"/>
          <w:szCs w:val="18"/>
        </w:rPr>
        <w:t>Identificarea cu sprijinul APIA a suprafeţelor care urmează a fi împădurite,</w:t>
      </w:r>
    </w:p>
    <w:p w14:paraId="7C7A3E76" w14:textId="77777777" w:rsidR="00C96DA5" w:rsidRPr="00AF3972" w:rsidRDefault="00C96DA5" w:rsidP="00D07773">
      <w:pPr>
        <w:numPr>
          <w:ilvl w:val="0"/>
          <w:numId w:val="13"/>
        </w:numPr>
        <w:rPr>
          <w:rFonts w:cs="Helvetica"/>
          <w:color w:val="313131"/>
          <w:szCs w:val="18"/>
        </w:rPr>
      </w:pPr>
      <w:r w:rsidRPr="00AF3972">
        <w:rPr>
          <w:rFonts w:cs="Helvetica"/>
          <w:color w:val="313131"/>
          <w:szCs w:val="18"/>
        </w:rPr>
        <w:lastRenderedPageBreak/>
        <w:t>Elaborarea proiectului tehnic de împădurire de către persoane fizice sau persoane juridice de specialitate atestate (costurile aferente acestor servicii se vor plăti la prima cerere de plată),</w:t>
      </w:r>
    </w:p>
    <w:p w14:paraId="78BB4061" w14:textId="77777777" w:rsidR="00C96DA5" w:rsidRPr="00AF3972" w:rsidRDefault="00C96DA5" w:rsidP="00D07773">
      <w:pPr>
        <w:numPr>
          <w:ilvl w:val="0"/>
          <w:numId w:val="13"/>
        </w:numPr>
        <w:rPr>
          <w:rFonts w:cs="Helvetica"/>
          <w:color w:val="313131"/>
          <w:szCs w:val="18"/>
        </w:rPr>
      </w:pPr>
      <w:r w:rsidRPr="00AF3972">
        <w:rPr>
          <w:rFonts w:cs="Helvetica"/>
          <w:color w:val="313131"/>
          <w:szCs w:val="18"/>
        </w:rPr>
        <w:t>Obţinerea avizului Gărzii Forestiere pentru proiectul tehnic de împădurire; în vederea avizării, proiectul tehnic de împădurire se depune la Garda Forestieră cu cel puţin 10 zile înainte de încheierea perioadei de depunere a cererilor de sprijin la APIA.</w:t>
      </w:r>
    </w:p>
    <w:p w14:paraId="42A1D1D5"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Solicitantul sprijinului financiar trebuie să îndeplinească condițiile prevăzute în schema de ajutor de stat și detaliate în Ghidul Solicitantului.</w:t>
      </w:r>
    </w:p>
    <w:p w14:paraId="54FBB750"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Prin această schemă se acordă sprijin financiar pentru </w:t>
      </w:r>
      <w:r w:rsidRPr="00AF3972">
        <w:rPr>
          <w:rStyle w:val="Strong"/>
          <w:rFonts w:cs="Helvetica"/>
          <w:color w:val="313131"/>
        </w:rPr>
        <w:t>înfiinţarea de plantaţii forestiere</w:t>
      </w:r>
      <w:r w:rsidRPr="00AF3972">
        <w:rPr>
          <w:rFonts w:ascii="Verdana" w:hAnsi="Verdana" w:cs="Helvetica"/>
          <w:color w:val="313131"/>
          <w:sz w:val="18"/>
          <w:szCs w:val="18"/>
        </w:rPr>
        <w:t>, respectiv </w:t>
      </w:r>
      <w:r w:rsidRPr="00AF3972">
        <w:rPr>
          <w:rStyle w:val="Strong"/>
          <w:rFonts w:cs="Helvetica"/>
          <w:color w:val="313131"/>
        </w:rPr>
        <w:t>realizarea de trupuri de pădure și perdele forestiere de protecţie</w:t>
      </w:r>
      <w:r w:rsidRPr="00AF3972">
        <w:rPr>
          <w:rFonts w:ascii="Verdana" w:hAnsi="Verdana" w:cs="Helvetica"/>
          <w:color w:val="313131"/>
          <w:sz w:val="18"/>
          <w:szCs w:val="18"/>
        </w:rPr>
        <w:t>.</w:t>
      </w:r>
    </w:p>
    <w:p w14:paraId="57B45738"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Style w:val="Strong"/>
          <w:rFonts w:cs="Helvetica"/>
          <w:color w:val="313131"/>
        </w:rPr>
        <w:t>Sprijinul financiar</w:t>
      </w:r>
      <w:r w:rsidRPr="00AF3972">
        <w:rPr>
          <w:rFonts w:ascii="Verdana" w:hAnsi="Verdana" w:cs="Helvetica"/>
          <w:color w:val="313131"/>
          <w:sz w:val="18"/>
          <w:szCs w:val="18"/>
        </w:rPr>
        <w:t>, acordat ca valoare fixă, este reprezentat de costuri standard pe hectar pentru împădurirea de terenuri agricole şi neagricole, sub forma a două prime, după cum urmează:</w:t>
      </w:r>
    </w:p>
    <w:p w14:paraId="3C82F369" w14:textId="77777777" w:rsidR="00C96DA5" w:rsidRPr="00AF3972" w:rsidRDefault="00C96DA5" w:rsidP="00D07773">
      <w:pPr>
        <w:numPr>
          <w:ilvl w:val="0"/>
          <w:numId w:val="14"/>
        </w:numPr>
        <w:rPr>
          <w:rFonts w:cs="Helvetica"/>
          <w:color w:val="313131"/>
          <w:szCs w:val="18"/>
        </w:rPr>
      </w:pPr>
      <w:r w:rsidRPr="00AF3972">
        <w:rPr>
          <w:rFonts w:cs="Helvetica"/>
          <w:color w:val="313131"/>
          <w:szCs w:val="18"/>
        </w:rPr>
        <w:t>Primă de înfiinţare a plantaţiilor forestiere (Prima 1), care acoperă inclusiv costurile de elaborare a proiectului tehnic de împădurire - acordată pentru toţi beneficiarii schemei,</w:t>
      </w:r>
    </w:p>
    <w:p w14:paraId="06C0C47C" w14:textId="77777777" w:rsidR="00C96DA5" w:rsidRPr="00AF3972" w:rsidRDefault="00C96DA5" w:rsidP="00D07773">
      <w:pPr>
        <w:numPr>
          <w:ilvl w:val="0"/>
          <w:numId w:val="14"/>
        </w:numPr>
        <w:rPr>
          <w:rFonts w:cs="Helvetica"/>
          <w:color w:val="313131"/>
          <w:szCs w:val="18"/>
        </w:rPr>
      </w:pPr>
      <w:r w:rsidRPr="00AF3972">
        <w:rPr>
          <w:rFonts w:cs="Helvetica"/>
          <w:color w:val="313131"/>
          <w:szCs w:val="18"/>
        </w:rPr>
        <w:t>Primă anuală (Prima 2), pentru o perioadă de 12 ani, pentru acoperirea costurilor de întreţinere şi îngrijire a plantaţiei forestiere şi pentru compensarea pierderilor de venit agricol ca urmare a împăduririi – acordată în funcţie de categoria de beneficiar și tipul de teren.</w:t>
      </w:r>
    </w:p>
    <w:p w14:paraId="2C3E8B83"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Style w:val="Strong"/>
          <w:rFonts w:cs="Helvetica"/>
          <w:color w:val="313131"/>
        </w:rPr>
        <w:t>Beneficiarii schemei</w:t>
      </w:r>
      <w:r w:rsidRPr="00AF3972">
        <w:rPr>
          <w:rFonts w:ascii="Verdana" w:hAnsi="Verdana" w:cs="Helvetica"/>
          <w:color w:val="313131"/>
          <w:sz w:val="18"/>
          <w:szCs w:val="18"/>
        </w:rPr>
        <w:t> pot fi deţinătorii publici şi privaţi de teren agricol şi formele asociative ale acestora. Deţinătorii de terenuri agricole şi neagricole proprietate a statului şi/sau deţinătorii de terenuri agricole şi/sau neagricole proprietate a unităţilor administrativ teritoriale (UAT) sau asociaţii ale acestora, beneficiază numai de sprijinul acordat în baza Primei 1.</w:t>
      </w:r>
    </w:p>
    <w:p w14:paraId="767AD87C"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Style w:val="Strong"/>
          <w:rFonts w:cs="Helvetica"/>
          <w:color w:val="313131"/>
        </w:rPr>
        <w:t>Valoarea maximă a sprijinului public</w:t>
      </w:r>
      <w:r w:rsidRPr="00AF3972">
        <w:rPr>
          <w:rFonts w:ascii="Verdana" w:hAnsi="Verdana" w:cs="Helvetica"/>
          <w:color w:val="313131"/>
          <w:sz w:val="18"/>
          <w:szCs w:val="18"/>
        </w:rPr>
        <w:t> pentru un proiect acordat în baza schemei de ajutor de stat, care înglobează toate costurile standard aferente Primei 1, respectiv Primei 1 și Primei 2, după caz, plătite pe durata de aplicare a angajamentului, este de 7.000.000 euro.</w:t>
      </w:r>
    </w:p>
    <w:p w14:paraId="61CFFA37" w14:textId="77777777" w:rsidR="00C96DA5" w:rsidRPr="00AF3972" w:rsidRDefault="00C96DA5"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Informaţii detaliate pentru accesarea Schemei de ajutor de stat „Sprijin pentru prima împădurire și crearea de suprafețe împădurite” se regăsesc </w:t>
      </w:r>
      <w:hyperlink r:id="rId41" w:history="1">
        <w:r w:rsidRPr="00AF3972">
          <w:rPr>
            <w:rStyle w:val="Emphasis"/>
            <w:rFonts w:cs="Helvetica"/>
            <w:b/>
            <w:bCs/>
            <w:color w:val="0000FF"/>
            <w:u w:val="single"/>
          </w:rPr>
          <w:t>aici</w:t>
        </w:r>
      </w:hyperlink>
      <w:r w:rsidRPr="00AF3972">
        <w:rPr>
          <w:rFonts w:ascii="Verdana" w:hAnsi="Verdana" w:cs="Helvetica"/>
          <w:color w:val="313131"/>
          <w:sz w:val="18"/>
          <w:szCs w:val="18"/>
        </w:rPr>
        <w:t>.</w:t>
      </w:r>
    </w:p>
    <w:p w14:paraId="02BF02D9" w14:textId="77777777" w:rsidR="00C96DA5" w:rsidRPr="00AF3972" w:rsidRDefault="00C96DA5" w:rsidP="00F86709">
      <w:pPr>
        <w:pStyle w:val="Stilsursa"/>
      </w:pPr>
      <w:r w:rsidRPr="00AF3972">
        <w:t>Sursa: APIA</w:t>
      </w:r>
    </w:p>
    <w:p w14:paraId="3529FAB7" w14:textId="74DD03C3" w:rsidR="00C96DA5" w:rsidRPr="00AF3972" w:rsidRDefault="00C96DA5" w:rsidP="00F86709">
      <w:pPr>
        <w:pStyle w:val="separatorarticole"/>
      </w:pPr>
      <w:r w:rsidRPr="00AF3972">
        <w:t>*</w:t>
      </w:r>
    </w:p>
    <w:p w14:paraId="65C41FDF" w14:textId="77777777" w:rsidR="00660088" w:rsidRPr="00AF3972" w:rsidRDefault="00660088" w:rsidP="00F86709">
      <w:pPr>
        <w:pStyle w:val="TitluArticolinINFOUE"/>
        <w:rPr>
          <w:lang w:eastAsia="ro-RO"/>
        </w:rPr>
      </w:pPr>
      <w:bookmarkStart w:id="145" w:name="_Toc83193615"/>
      <w:r w:rsidRPr="00AF3972">
        <w:t>Mai puțin de o săptămână la dispoziție pentru depunerea proiectelor adresate sprijinirii inițiativelor culturale despre minoritatea romă</w:t>
      </w:r>
      <w:bookmarkEnd w:id="145"/>
    </w:p>
    <w:p w14:paraId="30078D66" w14:textId="77777777" w:rsidR="00660088" w:rsidRPr="00AF3972" w:rsidRDefault="00660088"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La 19 iulie 2021, Ministerul Culturii, prin Unitatea de Management a Proiectului, în calitate de Operator al Programului RO-CULTURA, finanțat prin Granturile SEE 2014 – 2021, a anunțat lansarea apelului de finanțare </w:t>
      </w:r>
      <w:r w:rsidRPr="00AF3972">
        <w:rPr>
          <w:rStyle w:val="Emphasis"/>
          <w:rFonts w:cs="Helvetica"/>
          <w:b/>
          <w:bCs/>
          <w:color w:val="313131"/>
        </w:rPr>
        <w:t>Sprijinirea inițiativelor culturale despre minoritatea romă.</w:t>
      </w:r>
    </w:p>
    <w:p w14:paraId="2CC849C3" w14:textId="77777777" w:rsidR="00660088" w:rsidRPr="00AF3972" w:rsidRDefault="00660088" w:rsidP="00AF3972">
      <w:pPr>
        <w:pStyle w:val="NormalWeb"/>
        <w:spacing w:before="120" w:beforeAutospacing="0" w:after="0" w:afterAutospacing="0"/>
        <w:rPr>
          <w:rFonts w:ascii="Verdana" w:hAnsi="Verdana" w:cs="Helvetica"/>
          <w:color w:val="313131"/>
          <w:sz w:val="18"/>
          <w:szCs w:val="18"/>
        </w:rPr>
      </w:pPr>
      <w:r w:rsidRPr="00AF3972">
        <w:rPr>
          <w:rStyle w:val="Strong"/>
          <w:rFonts w:cs="Helvetica"/>
          <w:color w:val="313131"/>
        </w:rPr>
        <w:t>Apelul se adresează</w:t>
      </w:r>
      <w:r w:rsidRPr="00AF3972">
        <w:rPr>
          <w:rFonts w:ascii="Verdana" w:hAnsi="Verdana" w:cs="Helvetica"/>
          <w:color w:val="313131"/>
          <w:sz w:val="18"/>
          <w:szCs w:val="18"/>
        </w:rPr>
        <w:t> exclusiv proiectelor care vizează sprijinirea inițiativelor culturale despre minoritatea romă.</w:t>
      </w:r>
    </w:p>
    <w:p w14:paraId="1AC2912A" w14:textId="77777777" w:rsidR="00660088" w:rsidRPr="00AF3972" w:rsidRDefault="00660088"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Valoarea sprijinului financiar nerambursabil ce poate fi acordat unui proiect este cuprinsă între </w:t>
      </w:r>
      <w:r w:rsidRPr="00AF3972">
        <w:rPr>
          <w:rStyle w:val="Strong"/>
          <w:rFonts w:cs="Helvetica"/>
          <w:color w:val="313131"/>
        </w:rPr>
        <w:t>50.000 euro și 200.000 euro</w:t>
      </w:r>
      <w:r w:rsidRPr="00AF3972">
        <w:rPr>
          <w:rFonts w:ascii="Verdana" w:hAnsi="Verdana" w:cs="Helvetica"/>
          <w:color w:val="313131"/>
          <w:sz w:val="18"/>
          <w:szCs w:val="18"/>
        </w:rPr>
        <w:t>, reprezentând </w:t>
      </w:r>
      <w:r w:rsidRPr="00AF3972">
        <w:rPr>
          <w:rStyle w:val="Strong"/>
          <w:rFonts w:cs="Helvetica"/>
          <w:color w:val="313131"/>
        </w:rPr>
        <w:t>100% din totalul costurilor eligibile ale proiectului</w:t>
      </w:r>
      <w:r w:rsidRPr="00AF3972">
        <w:rPr>
          <w:rFonts w:ascii="Verdana" w:hAnsi="Verdana" w:cs="Helvetica"/>
          <w:color w:val="313131"/>
          <w:sz w:val="18"/>
          <w:szCs w:val="18"/>
        </w:rPr>
        <w:t>.</w:t>
      </w:r>
    </w:p>
    <w:p w14:paraId="3547AB23" w14:textId="77777777" w:rsidR="00660088" w:rsidRPr="00AF3972" w:rsidRDefault="00660088"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Acestea pot include promovarea culturii rome în arta și cultura contemporană, precum și creșterea gradului de conștientizare și îmbunătățirea recepției culturii rome în societate.</w:t>
      </w:r>
    </w:p>
    <w:p w14:paraId="197D1E02" w14:textId="77777777" w:rsidR="00660088" w:rsidRPr="00AF3972" w:rsidRDefault="00660088"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Propunerile de proiecte pot fi depuse până la 20 septembrie 2021.</w:t>
      </w:r>
    </w:p>
    <w:p w14:paraId="6FF4E05B" w14:textId="77777777" w:rsidR="00660088" w:rsidRPr="00AF3972" w:rsidRDefault="00660088"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Pentru mai multe detalii puteți accesa rubrica noastră de </w:t>
      </w:r>
      <w:hyperlink r:id="rId42" w:tgtFrame="_blank" w:history="1">
        <w:r w:rsidRPr="00AF3972">
          <w:rPr>
            <w:rStyle w:val="Emphasis"/>
            <w:rFonts w:cs="Helvetica"/>
            <w:b/>
            <w:bCs/>
            <w:color w:val="0000FF"/>
            <w:u w:val="single"/>
          </w:rPr>
          <w:t>alte finanțări</w:t>
        </w:r>
      </w:hyperlink>
      <w:r w:rsidRPr="00AF3972">
        <w:rPr>
          <w:rFonts w:ascii="Verdana" w:hAnsi="Verdana" w:cs="Helvetica"/>
          <w:color w:val="313131"/>
          <w:sz w:val="18"/>
          <w:szCs w:val="18"/>
        </w:rPr>
        <w:t>.</w:t>
      </w:r>
    </w:p>
    <w:p w14:paraId="36696C3B" w14:textId="59B748D6" w:rsidR="00660088" w:rsidRPr="00F86709" w:rsidRDefault="00F86709" w:rsidP="00F86709">
      <w:pPr>
        <w:pStyle w:val="Stilsursa"/>
      </w:pPr>
      <w:r w:rsidRPr="00F86709">
        <w:t xml:space="preserve">Sursa: </w:t>
      </w:r>
      <w:hyperlink r:id="rId43" w:history="1">
        <w:r w:rsidR="00660088" w:rsidRPr="00F86709">
          <w:rPr>
            <w:rStyle w:val="Hyperlink"/>
            <w:sz w:val="14"/>
            <w:szCs w:val="24"/>
            <w:u w:val="none"/>
          </w:rPr>
          <w:t>www.fonduri-structurale.ro</w:t>
        </w:r>
      </w:hyperlink>
    </w:p>
    <w:p w14:paraId="31895EF5" w14:textId="0569EACE" w:rsidR="00660088" w:rsidRPr="00AF3972" w:rsidRDefault="00660088" w:rsidP="00F86709">
      <w:pPr>
        <w:pStyle w:val="separatorarticole"/>
      </w:pPr>
      <w:r w:rsidRPr="00AF3972">
        <w:t>*</w:t>
      </w:r>
    </w:p>
    <w:p w14:paraId="1E9F8A37" w14:textId="77777777" w:rsidR="00F86709" w:rsidRDefault="00F86709">
      <w:pPr>
        <w:spacing w:before="0"/>
        <w:rPr>
          <w:b/>
          <w:color w:val="000080"/>
          <w:szCs w:val="18"/>
        </w:rPr>
      </w:pPr>
      <w:r>
        <w:br w:type="page"/>
      </w:r>
    </w:p>
    <w:p w14:paraId="3E140CE8" w14:textId="67721514" w:rsidR="00660088" w:rsidRPr="00AF3972" w:rsidRDefault="00660088" w:rsidP="00F86709">
      <w:pPr>
        <w:pStyle w:val="TitluArticolinINFOUE"/>
        <w:rPr>
          <w:lang w:eastAsia="ro-RO"/>
        </w:rPr>
      </w:pPr>
      <w:bookmarkStart w:id="146" w:name="_Toc83193616"/>
      <w:r w:rsidRPr="00AF3972">
        <w:lastRenderedPageBreak/>
        <w:t>POCU: Versiunea actualizată a Ghidului pentru implementarea Strategiilor de Dezvoltare Locală destinat GAL-urilor înființate la nivelul orașelor cu peste 20.000 locuitori</w:t>
      </w:r>
      <w:bookmarkEnd w:id="146"/>
    </w:p>
    <w:p w14:paraId="223FFAB9" w14:textId="77777777" w:rsidR="00660088" w:rsidRPr="00AF3972" w:rsidRDefault="00660088" w:rsidP="00AF3972">
      <w:pPr>
        <w:pStyle w:val="NormalWeb"/>
        <w:spacing w:before="120" w:beforeAutospacing="0" w:after="0" w:afterAutospacing="0"/>
        <w:rPr>
          <w:rFonts w:ascii="Verdana" w:hAnsi="Verdana" w:cs="Helvetica"/>
          <w:color w:val="313131"/>
          <w:sz w:val="18"/>
          <w:szCs w:val="18"/>
        </w:rPr>
      </w:pPr>
      <w:r w:rsidRPr="00AF3972">
        <w:rPr>
          <w:rFonts w:ascii="Verdana" w:hAnsi="Verdana" w:cs="Helvetica"/>
          <w:color w:val="313131"/>
          <w:sz w:val="18"/>
          <w:szCs w:val="18"/>
        </w:rPr>
        <w:t>AM POCU a publicat ieri, 13 septembrie 2021, versiunea actualizată a Ghidului pentru implementarea Strategiilor de Dezvoltare Locala – document destinat Grupurilor de Acțiune Locală (GAL), înființate la nivelul orașelor cu peste 20.000 locuitori, Etapa a III-a a Mecanismului DLRC, în vederea implementării corecte a mecanismului DLRC.</w:t>
      </w:r>
    </w:p>
    <w:p w14:paraId="0B8247E7" w14:textId="77777777" w:rsidR="00660088" w:rsidRPr="00AF3972" w:rsidRDefault="00660088" w:rsidP="00AF3972">
      <w:pPr>
        <w:pStyle w:val="NormalWeb"/>
        <w:spacing w:before="120" w:beforeAutospacing="0" w:after="0" w:afterAutospacing="0"/>
        <w:rPr>
          <w:rFonts w:ascii="Verdana" w:hAnsi="Verdana" w:cs="Helvetica"/>
          <w:color w:val="313131"/>
          <w:sz w:val="18"/>
          <w:szCs w:val="18"/>
        </w:rPr>
      </w:pPr>
      <w:hyperlink r:id="rId44" w:tgtFrame="_blank" w:history="1">
        <w:r w:rsidRPr="00AF3972">
          <w:rPr>
            <w:rStyle w:val="Emphasis"/>
            <w:rFonts w:cs="Helvetica"/>
            <w:b/>
            <w:bCs/>
            <w:color w:val="0000FF"/>
            <w:u w:val="single"/>
          </w:rPr>
          <w:t>Descarcă</w:t>
        </w:r>
      </w:hyperlink>
      <w:r w:rsidRPr="00AF3972">
        <w:rPr>
          <w:rStyle w:val="Strong"/>
          <w:rFonts w:cs="Helvetica"/>
          <w:color w:val="313131"/>
        </w:rPr>
        <w:t> </w:t>
      </w:r>
      <w:r w:rsidRPr="00AF3972">
        <w:rPr>
          <w:rFonts w:ascii="Verdana" w:hAnsi="Verdana" w:cs="Helvetica"/>
          <w:color w:val="313131"/>
          <w:sz w:val="18"/>
          <w:szCs w:val="18"/>
        </w:rPr>
        <w:t>documentul</w:t>
      </w:r>
    </w:p>
    <w:p w14:paraId="200D2157" w14:textId="77777777" w:rsidR="00660088" w:rsidRPr="00AF3972" w:rsidRDefault="00660088" w:rsidP="00F86709">
      <w:pPr>
        <w:pStyle w:val="Stilsursa"/>
      </w:pPr>
      <w:r w:rsidRPr="00AF3972">
        <w:t>Sursa: Ministerul Investițiilor și Proiectelor Europene</w:t>
      </w:r>
    </w:p>
    <w:p w14:paraId="3A50F8E7" w14:textId="77777777" w:rsidR="00542DB0" w:rsidRDefault="00542DB0" w:rsidP="000D3ECC">
      <w:pPr>
        <w:pStyle w:val="separatorcapitole"/>
        <w:spacing w:before="120" w:after="0"/>
        <w:ind w:right="57"/>
        <w:rPr>
          <w:sz w:val="18"/>
          <w:szCs w:val="18"/>
        </w:rPr>
      </w:pPr>
      <w:r w:rsidRPr="00F50627">
        <w:rPr>
          <w:sz w:val="18"/>
          <w:szCs w:val="18"/>
        </w:rPr>
        <w:sym w:font="Wingdings" w:char="F07B"/>
      </w:r>
    </w:p>
    <w:p w14:paraId="64435819" w14:textId="3A0A3E79" w:rsidR="0093714A" w:rsidRDefault="0093714A" w:rsidP="0093714A">
      <w:pPr>
        <w:pStyle w:val="RezultatedinOF"/>
        <w:tabs>
          <w:tab w:val="left" w:pos="2268"/>
          <w:tab w:val="left" w:pos="2410"/>
          <w:tab w:val="left" w:pos="2694"/>
        </w:tabs>
        <w:spacing w:after="0" w:line="240" w:lineRule="auto"/>
        <w:ind w:right="57"/>
        <w:rPr>
          <w:color w:val="C00000"/>
          <w:sz w:val="18"/>
          <w:szCs w:val="18"/>
        </w:rPr>
      </w:pPr>
      <w:bookmarkStart w:id="147" w:name="_Toc83193617"/>
      <w:r w:rsidRPr="0093714A">
        <w:rPr>
          <w:color w:val="C00000"/>
          <w:sz w:val="18"/>
          <w:szCs w:val="18"/>
        </w:rPr>
        <w:t>Din actualitatea europeană</w:t>
      </w:r>
      <w:bookmarkEnd w:id="147"/>
    </w:p>
    <w:p w14:paraId="3DEFCBB2" w14:textId="77777777" w:rsidR="00F47B51" w:rsidRPr="003C6A19" w:rsidRDefault="00F47B51" w:rsidP="003C6A19">
      <w:pPr>
        <w:pStyle w:val="TitluArticolinINFOUE"/>
        <w:rPr>
          <w:lang w:eastAsia="ro-RO"/>
        </w:rPr>
      </w:pPr>
      <w:bookmarkStart w:id="148" w:name="_Toc83193618"/>
      <w:r w:rsidRPr="003C6A19">
        <w:t>Eurobarometru: Cel mai înalt nivel de optimism în legătură cu viitorul UE din 2009 până în prezent</w:t>
      </w:r>
      <w:bookmarkEnd w:id="148"/>
    </w:p>
    <w:p w14:paraId="33663864" w14:textId="77777777" w:rsidR="00F47B51" w:rsidRPr="003C6A19" w:rsidRDefault="00F47B51" w:rsidP="003C6A19">
      <w:pPr>
        <w:pStyle w:val="ecl-page-header-standardiseddescription"/>
        <w:shd w:val="clear" w:color="auto" w:fill="FFFFFF"/>
        <w:spacing w:before="120" w:beforeAutospacing="0" w:after="0" w:afterAutospacing="0"/>
        <w:rPr>
          <w:rFonts w:ascii="Verdana" w:hAnsi="Verdana"/>
          <w:sz w:val="18"/>
          <w:szCs w:val="18"/>
        </w:rPr>
      </w:pPr>
      <w:r w:rsidRPr="003C6A19">
        <w:rPr>
          <w:rFonts w:ascii="Verdana" w:hAnsi="Verdana"/>
          <w:sz w:val="18"/>
          <w:szCs w:val="18"/>
        </w:rPr>
        <w:t>Atitudinea față de UE, astfel cum a fost măsurată în iunie și iulie, rămâne în general stabilă și pozitivă.</w:t>
      </w:r>
    </w:p>
    <w:p w14:paraId="738E2E2A" w14:textId="392F349C" w:rsidR="00F47B51" w:rsidRPr="003C6A19" w:rsidRDefault="00F47B51" w:rsidP="003C6A19">
      <w:pPr>
        <w:rPr>
          <w:szCs w:val="18"/>
        </w:rPr>
      </w:pPr>
    </w:p>
    <w:p w14:paraId="308DF94B" w14:textId="63021A3D" w:rsidR="00F47B51" w:rsidRPr="003C6A19" w:rsidRDefault="003C6A19" w:rsidP="003C6A19">
      <w:pPr>
        <w:pStyle w:val="NormalWeb"/>
        <w:spacing w:before="120" w:beforeAutospacing="0" w:after="0" w:afterAutospacing="0"/>
        <w:rPr>
          <w:rFonts w:ascii="Verdana" w:hAnsi="Verdana"/>
          <w:sz w:val="18"/>
          <w:szCs w:val="18"/>
        </w:rPr>
      </w:pPr>
      <w:r w:rsidRPr="003C6A19">
        <w:rPr>
          <w:rFonts w:ascii="Verdana" w:hAnsi="Verdana"/>
          <w:noProof/>
          <w:sz w:val="18"/>
          <w:szCs w:val="18"/>
          <w:lang w:val="ro-RO" w:eastAsia="ro-RO"/>
        </w:rPr>
        <w:drawing>
          <wp:anchor distT="0" distB="0" distL="114300" distR="114300" simplePos="0" relativeHeight="252018688" behindDoc="0" locked="0" layoutInCell="1" allowOverlap="1" wp14:anchorId="5107541F" wp14:editId="143148F3">
            <wp:simplePos x="0" y="0"/>
            <wp:positionH relativeFrom="column">
              <wp:posOffset>-1270</wp:posOffset>
            </wp:positionH>
            <wp:positionV relativeFrom="paragraph">
              <wp:posOffset>300882</wp:posOffset>
            </wp:positionV>
            <wp:extent cx="1837426" cy="1229401"/>
            <wp:effectExtent l="0" t="0" r="0" b="8890"/>
            <wp:wrapSquare wrapText="bothSides"/>
            <wp:docPr id="12" name="Picture 12" descr="Eurobarometru_optim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robarometru_optimis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7426" cy="1229401"/>
                    </a:xfrm>
                    <a:prstGeom prst="rect">
                      <a:avLst/>
                    </a:prstGeom>
                    <a:noFill/>
                    <a:ln>
                      <a:noFill/>
                    </a:ln>
                  </pic:spPr>
                </pic:pic>
              </a:graphicData>
            </a:graphic>
          </wp:anchor>
        </w:drawing>
      </w:r>
      <w:r w:rsidR="00F47B51" w:rsidRPr="003C6A19">
        <w:rPr>
          <w:rFonts w:ascii="Verdana" w:hAnsi="Verdana"/>
          <w:sz w:val="18"/>
          <w:szCs w:val="18"/>
        </w:rPr>
        <w:t>Optimismul cu privire la viitorul UE a atins cel mai înalt nivel din 2009, iar încrederea în UE rămâne la cel mai ridicat nivel din 2008 până în prezent. Sprijinul pentru moneda euro rămâne stabil la cel mai ridicat nivel înregistrat din 2004 până în prezent. Sondajul indică, de asemenea, o îmbunătățire semnificativă a percepției asupra situației economiilor naționale.</w:t>
      </w:r>
    </w:p>
    <w:p w14:paraId="51A18BC9"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Cetățenii europeni identifică situația economică ca fiind principala lor preocupare la nivelul UE, urmată de mediu și schimbările climatice și de imigrație. Sănătatea continuă să fie principala problemă la nivel național, cu puțin înainte de situația economică a țării.</w:t>
      </w:r>
    </w:p>
    <w:p w14:paraId="3D7C7A2F"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Majoritatea europenilor sunt mulțumiți de măsurile luate de UE și de guvernele naționale împotriva pandemiei de coronavirus și consideră că planul de redresare „NextGenerationEU” va fi eficace în ceea ce privește răspunsul la efectele economice ale pandemiei. Aproape două treimi au încredere că UE va lua deciziile corecte în viitor pentru a răspunde pandemiei.</w:t>
      </w:r>
    </w:p>
    <w:p w14:paraId="14B6E739" w14:textId="77777777" w:rsidR="00F47B51" w:rsidRPr="003C6A19" w:rsidRDefault="00F47B51" w:rsidP="00D07773">
      <w:pPr>
        <w:numPr>
          <w:ilvl w:val="0"/>
          <w:numId w:val="6"/>
        </w:numPr>
        <w:ind w:left="0" w:firstLine="0"/>
        <w:rPr>
          <w:szCs w:val="18"/>
        </w:rPr>
      </w:pPr>
      <w:r w:rsidRPr="003C6A19">
        <w:rPr>
          <w:rStyle w:val="Strong"/>
        </w:rPr>
        <w:t>Optimism în legătură cu viitorul Uniunii Europene</w:t>
      </w:r>
    </w:p>
    <w:p w14:paraId="47D1292F"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Optimismul cu privire la viitorul UE a crescut puternic din vara anului 2020, două treimi dintre respondenți având în prezent o opinie pozitivă (66 %, +6 puncte procentuale). Acesta este nivelul cel mai ridicat înregistrat din toamna anului 2009 până în prezent. Doar cu puțin peste trei din zece respondenți sunt pesimiști cu privire la viitorul UE (31 %, -7) – cel mai scăzut nivel din 2009 până în prezent.</w:t>
      </w:r>
    </w:p>
    <w:p w14:paraId="3E25C1BF"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O majoritate clară este optimistă în ceea ce privește viitorul UE în 26 de state membre, în timp ce opinia publică rămâne divizată în Grecia. Optimismul a crescut în 22 de țări față de vara anului 2020, cu o creștere foarte pronunțată în Malta (75 %, +25), Italia (67 %, +18) și Portugalia (76 %, +15). Ca urmare a acestor schimbări, optimismul este în prezent opinia majorității respondenților în Italia (67 %) și Franța (53 %).</w:t>
      </w:r>
    </w:p>
    <w:p w14:paraId="4B2CC185" w14:textId="77777777" w:rsidR="00F47B51" w:rsidRPr="003C6A19" w:rsidRDefault="00F47B51" w:rsidP="00D07773">
      <w:pPr>
        <w:numPr>
          <w:ilvl w:val="0"/>
          <w:numId w:val="7"/>
        </w:numPr>
        <w:ind w:left="0" w:firstLine="0"/>
        <w:rPr>
          <w:szCs w:val="18"/>
        </w:rPr>
      </w:pPr>
      <w:r w:rsidRPr="003C6A19">
        <w:rPr>
          <w:rStyle w:val="Strong"/>
        </w:rPr>
        <w:t>Imaginea și încrederea în UE</w:t>
      </w:r>
    </w:p>
    <w:p w14:paraId="0F08D712"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După o creștere semnificativă înregistrată între vara anului 2020 și iarna 2020-2021, imaginea pozitivă a UE rămâne la un nivel relativ ridicat (45 %) și este opinia majoritară în 20 de state membre ale UE (imagine neutră 38 %, imagine negativă 16 %). Cele mai ridicate rezultate sunt observate în Irlanda (70 %) și în Portugalia (62 %).</w:t>
      </w:r>
    </w:p>
    <w:p w14:paraId="612F9984"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Aproape jumătate dintre europeni au încredere în Uniunea Europeană (49 %). Acesta rămâne cel mai înalt nivel general înregistrat din primăvara anului 2008. Încrederea în guvernele naționale a crescut ușor (37 %), în timp ce încrederea în parlamentele naționale a rămas stabilă, la 35 %.</w:t>
      </w:r>
    </w:p>
    <w:p w14:paraId="684E0F42" w14:textId="77777777" w:rsidR="00F47B51" w:rsidRPr="003C6A19" w:rsidRDefault="00F47B51" w:rsidP="00D07773">
      <w:pPr>
        <w:numPr>
          <w:ilvl w:val="0"/>
          <w:numId w:val="8"/>
        </w:numPr>
        <w:ind w:left="0" w:firstLine="0"/>
        <w:rPr>
          <w:szCs w:val="18"/>
        </w:rPr>
      </w:pPr>
      <w:r w:rsidRPr="003C6A19">
        <w:rPr>
          <w:rStyle w:val="Strong"/>
        </w:rPr>
        <w:t>Principalele preocupări la nivelul UE și la nivel național</w:t>
      </w:r>
    </w:p>
    <w:p w14:paraId="15AC52FC"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lastRenderedPageBreak/>
        <w:t>Situația economică a revenit pe primul loc ca fiind cea mai importantă problemă cu care se confruntă UE, cu 27 % dintre mențiuni (-8 puncte procentuale față de iarna 2020-2021). Mediul și schimbările climatice au urcat de pe locul al patrulea pe locul al doilea (25 %, + 5) alături de imigrație (25 %, + 7), urmate, pe locul al patrulea, de starea finanțelor publice ale statelor membre și de sănătate (ambele cu 22 %). Mențiunile privind sănătatea au scăzut semnificativ față de iarna 2020-2021 (22 %, -16), când această temă s-a aflat pe prima poziție.</w:t>
      </w:r>
    </w:p>
    <w:p w14:paraId="0EF858A1"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La nivel național, sănătatea rămâne cea mai importantă problemă, deși mențiunile au scăzut considerabil din iarna 2020-2021 (28 %, -16). Situația economică ocupă a doua poziție, fiind menționată de puțin peste un sfert dintre respondenți (26 %, -7).</w:t>
      </w:r>
    </w:p>
    <w:p w14:paraId="30DF5425" w14:textId="77777777" w:rsidR="00F47B51" w:rsidRPr="003C6A19" w:rsidRDefault="00F47B51" w:rsidP="00D07773">
      <w:pPr>
        <w:numPr>
          <w:ilvl w:val="0"/>
          <w:numId w:val="9"/>
        </w:numPr>
        <w:ind w:left="0" w:firstLine="0"/>
        <w:rPr>
          <w:szCs w:val="18"/>
        </w:rPr>
      </w:pPr>
      <w:r w:rsidRPr="003C6A19">
        <w:rPr>
          <w:rStyle w:val="Strong"/>
        </w:rPr>
        <w:t>Situația economică actuală și moneda euro</w:t>
      </w:r>
    </w:p>
    <w:p w14:paraId="02ABE098"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Din iarna 2020-2021, proporția respondenților care consideră că situația economiei lor naționale este „proastă” a scăzut semnificativ (-11), deși aceasta rămâne opinia majoritară (58 %).</w:t>
      </w:r>
    </w:p>
    <w:p w14:paraId="16D3CFD5"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40 % dintre cetățenii UE sunt în prezent de părere că situația lor economică națională este „bună”, o creștere semnificativă (+11) după ce trei sondaje consecutive au arătat o scădere. Cu toate acestea, acest nivel de evaluare pozitivă rămâne sub nivelurile măsurate în perioada cuprinsă între primăvara anului 2017 și toamna anului 2019.</w:t>
      </w:r>
    </w:p>
    <w:p w14:paraId="56D8E317"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Percepția asupra situației actuale a economiei naționale variază foarte mult de la un stat membru la altul, de la 89 % din populația din Luxemburg, care consideră că situația este bună, la 9 % în Grecia, care consideră același lucru.</w:t>
      </w:r>
    </w:p>
    <w:p w14:paraId="598CC97D"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Sprijinul pentru moneda euro în zona euro a rămas stabil din iarna 2020-2021, situându-se la cel mai înalt nivel din 2004, și anume 79 %. Un procent ridicat de respondenți din întreaga UE, stabil la cel mai înalt nivel înregistrat vreodată (70 %), împărtășesc, de asemenea, această opinie.</w:t>
      </w:r>
    </w:p>
    <w:p w14:paraId="5CDE77F2" w14:textId="77777777" w:rsidR="00F47B51" w:rsidRPr="003C6A19" w:rsidRDefault="00F47B51" w:rsidP="00D07773">
      <w:pPr>
        <w:numPr>
          <w:ilvl w:val="0"/>
          <w:numId w:val="10"/>
        </w:numPr>
        <w:ind w:left="0" w:firstLine="0"/>
        <w:rPr>
          <w:szCs w:val="18"/>
        </w:rPr>
      </w:pPr>
      <w:r w:rsidRPr="003C6A19">
        <w:rPr>
          <w:rStyle w:val="Strong"/>
        </w:rPr>
        <w:t>Pandemia de COVID-19 și opinia publică în UE</w:t>
      </w:r>
    </w:p>
    <w:p w14:paraId="5DAC6C9C"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Gradul de satisfacție cu privire la măsurile luate de Uniunea Europeană pentru a combate pandemia de coronavirus a crescut semnificativ începând cu iarna 2020-2021, peste jumătate dintre cetățenii UE fiind în prezent mulțumiți (51 %, +8). Nemulțumirea a scăzut (41 %, -8), în timp ce 8 % dintre cetățeni declară că nu știu (stabil).</w:t>
      </w:r>
    </w:p>
    <w:p w14:paraId="3ACF7384"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Și satisfacția cetățenilor cu privire la măsurile luate de guvernul lor național pentru a combate pandemia de coronavirus a crescut în mod semnificativ, devenind opinia majoritară (53 %, +10 față de iarna 2020-2021). 46 % sunt nemulțumiți (-10), în timp ce 1 % (stabil) declară că nu știu.</w:t>
      </w:r>
    </w:p>
    <w:p w14:paraId="438F566F"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Aproape două treimi dintre europeni au încredere că UE va lua deciziile corecte cu privire la pandemie în viitor (65 %, +6 față de iarna 2020-2021). Aceasta este opinia majoritară în fiecare stat membru al UE.</w:t>
      </w:r>
    </w:p>
    <w:p w14:paraId="6CF3C51A"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Majoritatea europenilor consideră că „NextGenerationEU”, planul de redresare al UE, va fi un instrument eficace pentru a face față efectelor economice ale pandemiei de coronavirus (57 %, +2 față de iarna 2020-2021).</w:t>
      </w:r>
    </w:p>
    <w:p w14:paraId="5EDD5C0C"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Aproape șapte europeni din zece au declarat că fuseseră deja vaccinați în momentul efectuării sondajului în perioada iunie-iulie sau ar dori să fie vaccinați împotriva COVID-19 cât mai curând posibil (69 %), iar 9 % au declarat că ar „dori să facă acest lucru în 2021”.</w:t>
      </w:r>
    </w:p>
    <w:p w14:paraId="2A846C07" w14:textId="77777777" w:rsidR="00F47B51" w:rsidRPr="00F86709" w:rsidRDefault="00F47B51" w:rsidP="003C6A19">
      <w:pPr>
        <w:pStyle w:val="NormalWeb"/>
        <w:spacing w:before="120" w:beforeAutospacing="0" w:after="0" w:afterAutospacing="0"/>
        <w:rPr>
          <w:rFonts w:ascii="Verdana" w:hAnsi="Verdana"/>
          <w:sz w:val="16"/>
          <w:szCs w:val="16"/>
        </w:rPr>
      </w:pPr>
      <w:r w:rsidRPr="00F86709">
        <w:rPr>
          <w:rStyle w:val="Strong"/>
          <w:sz w:val="16"/>
          <w:szCs w:val="16"/>
        </w:rPr>
        <w:t>Context</w:t>
      </w:r>
    </w:p>
    <w:p w14:paraId="35310503" w14:textId="77777777" w:rsidR="00F47B51" w:rsidRPr="00F86709" w:rsidRDefault="00F47B51" w:rsidP="003C6A19">
      <w:pPr>
        <w:pStyle w:val="NormalWeb"/>
        <w:spacing w:before="120" w:beforeAutospacing="0" w:after="0" w:afterAutospacing="0"/>
        <w:rPr>
          <w:rFonts w:ascii="Verdana" w:hAnsi="Verdana"/>
          <w:sz w:val="16"/>
          <w:szCs w:val="16"/>
        </w:rPr>
      </w:pPr>
      <w:r w:rsidRPr="00F86709">
        <w:rPr>
          <w:rFonts w:ascii="Verdana" w:hAnsi="Verdana"/>
          <w:sz w:val="16"/>
          <w:szCs w:val="16"/>
        </w:rPr>
        <w:t>Sondajul „Eurobarometru standard (EB 95) din primăvara anului 2021” a fost realizat prin interviuri față în față și online în perioada 14 iunie - 12 iulie 2021 în cele 27 de state membre ale UE. Anumite întrebări au fost adresate, de asemenea, în alte douăsprezece țări sau teritorii </w:t>
      </w:r>
      <w:hyperlink r:id="rId46" w:anchor="_ftn1" w:history="1">
        <w:r w:rsidRPr="00F86709">
          <w:rPr>
            <w:rStyle w:val="Hyperlink"/>
            <w:rFonts w:cs="Arial"/>
            <w:color w:val="auto"/>
            <w:sz w:val="16"/>
            <w:szCs w:val="16"/>
          </w:rPr>
          <w:t>[1]</w:t>
        </w:r>
      </w:hyperlink>
      <w:r w:rsidRPr="00F86709">
        <w:rPr>
          <w:rFonts w:ascii="Verdana" w:hAnsi="Verdana"/>
          <w:sz w:val="16"/>
          <w:szCs w:val="16"/>
        </w:rPr>
        <w:t>. În cele 27 de state membre ale UE au avut loc 26 544 de interviuri.</w:t>
      </w:r>
    </w:p>
    <w:p w14:paraId="1516C0AF" w14:textId="77777777" w:rsidR="00F47B51" w:rsidRPr="00F86709" w:rsidRDefault="00F47B51" w:rsidP="003C6A19">
      <w:pPr>
        <w:pStyle w:val="NormalWeb"/>
        <w:spacing w:before="120" w:beforeAutospacing="0" w:after="0" w:afterAutospacing="0"/>
        <w:rPr>
          <w:rFonts w:ascii="Verdana" w:hAnsi="Verdana"/>
          <w:sz w:val="16"/>
          <w:szCs w:val="16"/>
        </w:rPr>
      </w:pPr>
      <w:r w:rsidRPr="00F86709">
        <w:rPr>
          <w:rStyle w:val="Strong"/>
          <w:sz w:val="16"/>
          <w:szCs w:val="16"/>
        </w:rPr>
        <w:t>Informații suplimentare</w:t>
      </w:r>
    </w:p>
    <w:p w14:paraId="24EAA808" w14:textId="77777777" w:rsidR="00F47B51" w:rsidRPr="00F86709" w:rsidRDefault="00F47B51" w:rsidP="003C6A19">
      <w:pPr>
        <w:pStyle w:val="NormalWeb"/>
        <w:spacing w:before="120" w:beforeAutospacing="0" w:after="0" w:afterAutospacing="0"/>
        <w:rPr>
          <w:rFonts w:ascii="Verdana" w:hAnsi="Verdana"/>
          <w:sz w:val="16"/>
          <w:szCs w:val="16"/>
        </w:rPr>
      </w:pPr>
      <w:r w:rsidRPr="00F86709">
        <w:rPr>
          <w:rFonts w:ascii="Verdana" w:hAnsi="Verdana"/>
          <w:sz w:val="16"/>
          <w:szCs w:val="16"/>
        </w:rPr>
        <w:t>Eurobarometru Standard 95</w:t>
      </w:r>
    </w:p>
    <w:p w14:paraId="593D060F" w14:textId="77777777" w:rsidR="00F47B51" w:rsidRPr="00F86709" w:rsidRDefault="00660088" w:rsidP="003C6A19">
      <w:pPr>
        <w:pStyle w:val="NormalWeb"/>
        <w:spacing w:before="120" w:beforeAutospacing="0" w:after="0" w:afterAutospacing="0"/>
        <w:rPr>
          <w:rFonts w:ascii="Verdana" w:hAnsi="Verdana"/>
          <w:sz w:val="16"/>
          <w:szCs w:val="16"/>
        </w:rPr>
      </w:pPr>
      <w:hyperlink r:id="rId47" w:history="1">
        <w:r w:rsidR="00F47B51" w:rsidRPr="00F86709">
          <w:rPr>
            <w:rStyle w:val="Hyperlink"/>
            <w:rFonts w:cs="Arial"/>
            <w:color w:val="auto"/>
            <w:sz w:val="16"/>
            <w:szCs w:val="16"/>
          </w:rPr>
          <w:t>https://europa.eu/eurobarometer/surveys/detail/2532</w:t>
        </w:r>
      </w:hyperlink>
    </w:p>
    <w:p w14:paraId="151E4E69" w14:textId="77777777" w:rsidR="00F47B51" w:rsidRPr="00F86709" w:rsidRDefault="00660088" w:rsidP="003C6A19">
      <w:pPr>
        <w:pStyle w:val="NormalWeb"/>
        <w:spacing w:before="120" w:beforeAutospacing="0" w:after="0" w:afterAutospacing="0"/>
        <w:rPr>
          <w:rFonts w:ascii="Verdana" w:hAnsi="Verdana"/>
          <w:sz w:val="16"/>
          <w:szCs w:val="16"/>
        </w:rPr>
      </w:pPr>
      <w:hyperlink r:id="rId48" w:history="1">
        <w:r w:rsidR="00F47B51" w:rsidRPr="00F86709">
          <w:rPr>
            <w:rStyle w:val="Hyperlink"/>
            <w:rFonts w:cs="Arial"/>
            <w:color w:val="auto"/>
            <w:sz w:val="16"/>
            <w:szCs w:val="16"/>
          </w:rPr>
          <w:t>https://europa.eu/!377XHK</w:t>
        </w:r>
      </w:hyperlink>
    </w:p>
    <w:p w14:paraId="4A44BDC0" w14:textId="03D96D27" w:rsidR="00A53D0F" w:rsidRPr="003C6A19" w:rsidRDefault="00F47B51" w:rsidP="003C6A19">
      <w:pPr>
        <w:pStyle w:val="separatorarticole"/>
      </w:pPr>
      <w:r w:rsidRPr="003C6A19">
        <w:t>*</w:t>
      </w:r>
    </w:p>
    <w:p w14:paraId="34C9E172" w14:textId="77777777" w:rsidR="00F47B51" w:rsidRPr="003C6A19" w:rsidRDefault="00F47B51" w:rsidP="003C6A19">
      <w:pPr>
        <w:pStyle w:val="TitluArticolinINFOUE"/>
        <w:rPr>
          <w:lang w:eastAsia="ro-RO"/>
        </w:rPr>
      </w:pPr>
      <w:bookmarkStart w:id="149" w:name="_Toc83193619"/>
      <w:r w:rsidRPr="003C6A19">
        <w:lastRenderedPageBreak/>
        <w:t>Starea Uniunii: Comisia propune o cale către transpunerea în realitate a deceniului digital pentru a realiza transformarea digitală a UE până în 2030</w:t>
      </w:r>
      <w:bookmarkEnd w:id="149"/>
    </w:p>
    <w:p w14:paraId="3FDAA0B7" w14:textId="77777777" w:rsidR="00F47B51" w:rsidRPr="003C6A19" w:rsidRDefault="00F47B51" w:rsidP="003C6A19">
      <w:pPr>
        <w:pStyle w:val="ecl-page-header-standardiseddescription"/>
        <w:shd w:val="clear" w:color="auto" w:fill="FFFFFF"/>
        <w:spacing w:before="120" w:beforeAutospacing="0" w:after="0" w:afterAutospacing="0"/>
        <w:rPr>
          <w:rFonts w:ascii="Verdana" w:hAnsi="Verdana"/>
          <w:sz w:val="18"/>
          <w:szCs w:val="18"/>
        </w:rPr>
      </w:pPr>
      <w:r w:rsidRPr="003C6A19">
        <w:rPr>
          <w:rFonts w:ascii="Verdana" w:hAnsi="Verdana"/>
          <w:sz w:val="18"/>
          <w:szCs w:val="18"/>
        </w:rPr>
        <w:t>Astăzi, 15 septembrie, Comisia a propus o cale către transpunerea în realitate a deceniului digital – un plan concret de realizare a transformării digitale a societății și a economiei noastre până în 2030. </w:t>
      </w:r>
    </w:p>
    <w:p w14:paraId="5CD515BF" w14:textId="569F2F22" w:rsidR="00F47B51" w:rsidRPr="003C6A19" w:rsidRDefault="00F47B51" w:rsidP="003C6A19">
      <w:pPr>
        <w:rPr>
          <w:szCs w:val="18"/>
        </w:rPr>
      </w:pPr>
      <w:r w:rsidRPr="003C6A19">
        <w:rPr>
          <w:noProof/>
          <w:szCs w:val="18"/>
          <w:lang w:eastAsia="ro-RO"/>
        </w:rPr>
        <w:drawing>
          <wp:anchor distT="0" distB="0" distL="114300" distR="114300" simplePos="0" relativeHeight="252019712" behindDoc="0" locked="0" layoutInCell="1" allowOverlap="1" wp14:anchorId="030A9EBA" wp14:editId="14608A1D">
            <wp:simplePos x="0" y="0"/>
            <wp:positionH relativeFrom="column">
              <wp:posOffset>-1593</wp:posOffset>
            </wp:positionH>
            <wp:positionV relativeFrom="paragraph">
              <wp:posOffset>76559</wp:posOffset>
            </wp:positionV>
            <wp:extent cx="1897811" cy="1269804"/>
            <wp:effectExtent l="0" t="0" r="7620" b="6985"/>
            <wp:wrapSquare wrapText="bothSides"/>
            <wp:docPr id="13" name="Picture 13" descr="Deceniul_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ceniul_Digit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7811" cy="1269804"/>
                    </a:xfrm>
                    <a:prstGeom prst="rect">
                      <a:avLst/>
                    </a:prstGeom>
                    <a:noFill/>
                    <a:ln>
                      <a:noFill/>
                    </a:ln>
                  </pic:spPr>
                </pic:pic>
              </a:graphicData>
            </a:graphic>
          </wp:anchor>
        </w:drawing>
      </w:r>
      <w:r w:rsidRPr="003C6A19">
        <w:rPr>
          <w:szCs w:val="18"/>
        </w:rPr>
        <w:t>Calea propusă către transpunerea în realitate a deceniului digital va transforma </w:t>
      </w:r>
      <w:hyperlink r:id="rId50" w:history="1">
        <w:r w:rsidRPr="003C6A19">
          <w:rPr>
            <w:rStyle w:val="Hyperlink"/>
            <w:rFonts w:cs="Arial"/>
            <w:color w:val="auto"/>
          </w:rPr>
          <w:t>obiectivele digitale ambițioase ale UE pentru 2030</w:t>
        </w:r>
      </w:hyperlink>
      <w:hyperlink r:id="rId51" w:history="1">
        <w:r w:rsidRPr="003C6A19">
          <w:rPr>
            <w:rStyle w:val="wtoffscreen"/>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szCs w:val="18"/>
        </w:rPr>
        <w:t> într-un mecanism concret de punere în aplicare. Va fi instituit un cadru de guvernanță bazat pe un mecanism anual de cooperare cu statele membre în vederea realizării </w:t>
      </w:r>
      <w:hyperlink r:id="rId52" w:history="1">
        <w:r w:rsidRPr="003C6A19">
          <w:rPr>
            <w:rStyle w:val="Hyperlink"/>
            <w:rFonts w:cs="Arial"/>
            <w:color w:val="auto"/>
          </w:rPr>
          <w:t>obiectivelor</w:t>
        </w:r>
      </w:hyperlink>
      <w:hyperlink r:id="rId53" w:history="1">
        <w:r w:rsidRPr="003C6A19">
          <w:rPr>
            <w:rStyle w:val="wtoffscreen"/>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szCs w:val="18"/>
        </w:rPr>
        <w:t> urmărite de Uniune pentru 2030 în cadrul </w:t>
      </w:r>
      <w:hyperlink r:id="rId54" w:history="1">
        <w:r w:rsidRPr="003C6A19">
          <w:rPr>
            <w:rStyle w:val="Hyperlink"/>
            <w:rFonts w:cs="Arial"/>
            <w:color w:val="auto"/>
          </w:rPr>
          <w:t>deceniului digital</w:t>
        </w:r>
      </w:hyperlink>
      <w:hyperlink r:id="rId55" w:history="1">
        <w:r w:rsidRPr="003C6A19">
          <w:rPr>
            <w:rStyle w:val="wtoffscreen"/>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szCs w:val="18"/>
        </w:rPr>
        <w:t> în domeniile competențelor digitale, infrastructurilor digitale și digitalizării întreprinderilor și a serviciilor publice. Calea propusă vizează, de asemenea, identificarea și implementarea unor proiecte digitale de mare anvergură cu implicarea Comisiei și a statelor membre.</w:t>
      </w:r>
    </w:p>
    <w:p w14:paraId="75B021A4"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Pandemia a evidențiat rolul central pe care îl joacă tehnologia digitală în construirea unui viitor durabil și prosper. În special, criza a scos la iveală un clivaj între întreprinderile care dispun de capacități digitale și cele care nu au adoptat încă soluții digitale și a subliniat decalajul dintre zonele urbane bine-conectate și zonele rurale și îndepărtate. Digitalizarea oferă numeroase noi oportunități pe piața europeană, unde în 2020 au rămas neocupate peste 500 000 de locuri de muncă pentru experți în materie de securitate cibernetică și de date. În conformitate cu valorile europene, calea către transpunerea în realitate a deceniului digital ar trebui să ne consolideze poziția de lider în domeniul digital și să promoveze politici digitale durabile și centrate pe oameni, care să consolideze capacitățile cetățenilor și ale întreprinderilor.</w:t>
      </w:r>
    </w:p>
    <w:p w14:paraId="010787F1"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Margrethe </w:t>
      </w:r>
      <w:r w:rsidRPr="003C6A19">
        <w:rPr>
          <w:rStyle w:val="Strong"/>
        </w:rPr>
        <w:t>Vestager</w:t>
      </w:r>
      <w:r w:rsidRPr="003C6A19">
        <w:rPr>
          <w:rFonts w:ascii="Verdana" w:hAnsi="Verdana"/>
          <w:sz w:val="18"/>
          <w:szCs w:val="18"/>
        </w:rPr>
        <w:t>, vicepreședinta executivă pentru o Europă pregătită pentru era digitală, a declarat: </w:t>
      </w:r>
      <w:r w:rsidRPr="003C6A19">
        <w:rPr>
          <w:rStyle w:val="Emphasis"/>
        </w:rPr>
        <w:t>„Viziunea europeană cu privire la viitorul digital este ca tehnologia să consolideze capacitățile oamenilor. De aceea, propunem astăzi un plan concret pentru realizarea transformării digitale, pentru un viitor în care inovarea să fie în slujba întreprinderilor și a societăților noastre. Ne propunem să instituim un cadru de guvernanță bazat pe un mecanism anual de cooperare pentru a atinge obiectivele fixate în domeniile competențelor digitale, infrastructurilor digitale și digitalizării întreprinderilor și a serviciilor publice.</w:t>
      </w:r>
      <w:r w:rsidRPr="003C6A19">
        <w:rPr>
          <w:rFonts w:ascii="Verdana" w:hAnsi="Verdana"/>
          <w:sz w:val="18"/>
          <w:szCs w:val="18"/>
        </w:rPr>
        <w:t>”</w:t>
      </w:r>
    </w:p>
    <w:p w14:paraId="18F6E9AB"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Thierry </w:t>
      </w:r>
      <w:r w:rsidRPr="003C6A19">
        <w:rPr>
          <w:rStyle w:val="Strong"/>
        </w:rPr>
        <w:t>Breton</w:t>
      </w:r>
      <w:r w:rsidRPr="003C6A19">
        <w:rPr>
          <w:rFonts w:ascii="Verdana" w:hAnsi="Verdana"/>
          <w:sz w:val="18"/>
          <w:szCs w:val="18"/>
        </w:rPr>
        <w:t>, comisarul pentru piața internă, a afirmat: „</w:t>
      </w:r>
      <w:r w:rsidRPr="003C6A19">
        <w:rPr>
          <w:rStyle w:val="Emphasis"/>
        </w:rPr>
        <w:t>Europa este hotărâtă să fie lider în cursa tehnologică mondială. Faptul că ne-am stabilit obiective de atins pentru 2030 a fost un pas important, însă acum trebuie să obținem rezultate. Trebuie să ne asigurăm că Europa nu va fi într-o poziție de mare dependență în anii următori. Altfel, vom rămâne prea expuși la fluctuațiile de la nivel mondial și vom pierde oportunități de creștere economică și de creare de locuri de muncă. Cred într-o Europă care este lider pe piețele viitorului, nu un simplu subcontractant.”</w:t>
      </w:r>
    </w:p>
    <w:p w14:paraId="536EF2AE" w14:textId="77777777" w:rsidR="00F47B51" w:rsidRPr="003C6A19" w:rsidRDefault="00F47B51" w:rsidP="003C6A19">
      <w:pPr>
        <w:rPr>
          <w:b/>
          <w:szCs w:val="18"/>
        </w:rPr>
      </w:pPr>
      <w:r w:rsidRPr="003C6A19">
        <w:rPr>
          <w:b/>
          <w:szCs w:val="18"/>
        </w:rPr>
        <w:t>Calea către transpunerea în realitate a deceniului digital</w:t>
      </w:r>
    </w:p>
    <w:p w14:paraId="6260CCF8"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Pornind de la comunicarea intitulată </w:t>
      </w:r>
      <w:hyperlink r:id="rId56" w:history="1">
        <w:r w:rsidRPr="003C6A19">
          <w:rPr>
            <w:rStyle w:val="Hyperlink"/>
            <w:rFonts w:cs="Arial"/>
            <w:color w:val="auto"/>
          </w:rPr>
          <w:t>„Busola pentru dimensiunea digitală 2030”</w:t>
        </w:r>
      </w:hyperlink>
      <w:hyperlink r:id="rId57" w:history="1">
        <w:r w:rsidRPr="003C6A19">
          <w:rPr>
            <w:rStyle w:val="wtoffscreen"/>
            <w:rFonts w:ascii="Verdana" w:hAnsi="Verdana"/>
            <w:sz w:val="18"/>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rFonts w:ascii="Verdana" w:hAnsi="Verdana"/>
          <w:sz w:val="18"/>
          <w:szCs w:val="18"/>
        </w:rPr>
        <w:t>, în care Comisia și-a prezentat viziunea pentru o transformare digitală de succes a economiei și a societății Europei până la sfârșitul deceniului, Comisia introduce acum un cadru de guvernanță solid – Calea către transpunerea în realitate a deceniului digital – în vederea atingerii obiectivelor digitale.</w:t>
      </w:r>
    </w:p>
    <w:p w14:paraId="36A440D4"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Progresele statelor membre în domeniul digital au fost foarte inegale în ultimii ani. Tendința arată că țările care progresau într-un ritm lent acum cinci ani au continuat să înregistreze progrese lente până în prezent. Această nouă cale către transpunerea în realitate a deceniului digital va asigura o cooperare structurată care va permite acțiuni colective în vederea atingerii obiectivelor convenite, recunoscând, totodată, punctele de plecare diferite ale statelor membre.</w:t>
      </w:r>
    </w:p>
    <w:p w14:paraId="5657CCB9"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Mai concret, Comisia propune să se implice într-un mecanism anual de cooperare cu statele membre, care va cuprinde:</w:t>
      </w:r>
    </w:p>
    <w:p w14:paraId="0155A888" w14:textId="77777777" w:rsidR="00F47B51" w:rsidRPr="003C6A19" w:rsidRDefault="00F47B51" w:rsidP="00D07773">
      <w:pPr>
        <w:numPr>
          <w:ilvl w:val="0"/>
          <w:numId w:val="11"/>
        </w:numPr>
        <w:ind w:left="0" w:firstLine="0"/>
        <w:rPr>
          <w:szCs w:val="18"/>
        </w:rPr>
      </w:pPr>
      <w:r w:rsidRPr="003C6A19">
        <w:rPr>
          <w:szCs w:val="18"/>
        </w:rPr>
        <w:lastRenderedPageBreak/>
        <w:t>un sistem de monitorizare structurat, transparent și comun, bazat pe </w:t>
      </w:r>
      <w:hyperlink r:id="rId58" w:history="1">
        <w:r w:rsidRPr="003C6A19">
          <w:rPr>
            <w:rStyle w:val="Hyperlink"/>
            <w:rFonts w:cs="Arial"/>
            <w:color w:val="auto"/>
          </w:rPr>
          <w:t>indicele economiei și societății digitale (DESI)</w:t>
        </w:r>
      </w:hyperlink>
      <w:hyperlink r:id="rId59" w:history="1">
        <w:r w:rsidRPr="003C6A19">
          <w:rPr>
            <w:rStyle w:val="wtoffscreen"/>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EN</w:t>
        </w:r>
        <w:r w:rsidRPr="003C6A19">
          <w:rPr>
            <w:rStyle w:val="Hyperlink"/>
            <w:b/>
            <w:bCs/>
            <w:color w:val="auto"/>
            <w:bdr w:val="single" w:sz="6" w:space="2" w:color="AAAAAA" w:frame="1"/>
            <w:shd w:val="clear" w:color="auto" w:fill="FFFFFF"/>
          </w:rPr>
          <w:t>•••</w:t>
        </w:r>
      </w:hyperlink>
      <w:r w:rsidRPr="003C6A19">
        <w:rPr>
          <w:szCs w:val="18"/>
        </w:rPr>
        <w:t>, care va permite măsurarea progreselor înregistrate în direcția atingerii fiecăruia dintre obiectivele pentru 2030 și va include indicatori-cheie de performanță;</w:t>
      </w:r>
    </w:p>
    <w:p w14:paraId="4E2F1C48" w14:textId="77777777" w:rsidR="00F47B51" w:rsidRPr="003C6A19" w:rsidRDefault="00F47B51" w:rsidP="00D07773">
      <w:pPr>
        <w:numPr>
          <w:ilvl w:val="0"/>
          <w:numId w:val="11"/>
        </w:numPr>
        <w:ind w:left="0" w:firstLine="0"/>
        <w:rPr>
          <w:szCs w:val="18"/>
        </w:rPr>
      </w:pPr>
      <w:r w:rsidRPr="003C6A19">
        <w:rPr>
          <w:szCs w:val="18"/>
        </w:rPr>
        <w:t>un raport anual privind stadiul îndeplinirii obiectivelor deceniului digital, în care Comisia va evalua progresele înregistrate și va formula recomandări privind acțiunile de întreprins;</w:t>
      </w:r>
    </w:p>
    <w:p w14:paraId="005CDCD0" w14:textId="77777777" w:rsidR="00F47B51" w:rsidRPr="003C6A19" w:rsidRDefault="00F47B51" w:rsidP="00D07773">
      <w:pPr>
        <w:numPr>
          <w:ilvl w:val="0"/>
          <w:numId w:val="11"/>
        </w:numPr>
        <w:ind w:left="0" w:firstLine="0"/>
        <w:rPr>
          <w:szCs w:val="18"/>
        </w:rPr>
      </w:pPr>
      <w:r w:rsidRPr="003C6A19">
        <w:rPr>
          <w:szCs w:val="18"/>
        </w:rPr>
        <w:t>foi de parcurs strategice multianuale privind deceniul digital pentru fiecare stat membru, în care statele membre își vor prezenta politicile și măsurile adoptate sau planificate pentru a sprijini realizarea obiectivelor pentru 2030;</w:t>
      </w:r>
    </w:p>
    <w:p w14:paraId="058FD0A9" w14:textId="77777777" w:rsidR="00F47B51" w:rsidRPr="003C6A19" w:rsidRDefault="00F47B51" w:rsidP="00D07773">
      <w:pPr>
        <w:numPr>
          <w:ilvl w:val="0"/>
          <w:numId w:val="11"/>
        </w:numPr>
        <w:ind w:left="0" w:firstLine="0"/>
        <w:rPr>
          <w:szCs w:val="18"/>
        </w:rPr>
      </w:pPr>
      <w:r w:rsidRPr="003C6A19">
        <w:rPr>
          <w:szCs w:val="18"/>
        </w:rPr>
        <w:t>un cadru anual structurat pentru discutarea și abordarea domeniilor în care nu s-au înregistrat progrese suficiente, prin recomandări și angajamente comune între Comisie și statele membre;</w:t>
      </w:r>
    </w:p>
    <w:p w14:paraId="7944A69A" w14:textId="77777777" w:rsidR="00F47B51" w:rsidRPr="003C6A19" w:rsidRDefault="00F47B51" w:rsidP="00D07773">
      <w:pPr>
        <w:numPr>
          <w:ilvl w:val="0"/>
          <w:numId w:val="11"/>
        </w:numPr>
        <w:ind w:left="0" w:firstLine="0"/>
        <w:rPr>
          <w:szCs w:val="18"/>
        </w:rPr>
      </w:pPr>
      <w:r w:rsidRPr="003C6A19">
        <w:rPr>
          <w:szCs w:val="18"/>
        </w:rPr>
        <w:t>un mecanism de sprijinire a implementării proiectelor multinaționale.</w:t>
      </w:r>
    </w:p>
    <w:p w14:paraId="59B86DE5" w14:textId="77777777" w:rsidR="00F47B51" w:rsidRPr="003C6A19" w:rsidRDefault="00F47B51" w:rsidP="003C6A19">
      <w:pPr>
        <w:rPr>
          <w:b/>
          <w:szCs w:val="18"/>
        </w:rPr>
      </w:pPr>
      <w:r w:rsidRPr="003C6A19">
        <w:rPr>
          <w:b/>
          <w:szCs w:val="18"/>
        </w:rPr>
        <w:t>Monitorizarea progreselor înregistrate și raportul privind stadiul îndeplinirii obiectivelor deceniului digital</w:t>
      </w:r>
    </w:p>
    <w:p w14:paraId="135CDF4F"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Pentru a se asigura că Europa se apropie rapid de obiectivele deceniului digital, cadrul de guvernanță propus prevede un sistem de monitorizare a progreselor, bazat pe un </w:t>
      </w:r>
      <w:hyperlink r:id="rId60" w:history="1">
        <w:r w:rsidRPr="003C6A19">
          <w:rPr>
            <w:rStyle w:val="Hyperlink"/>
            <w:rFonts w:cs="Arial"/>
            <w:color w:val="auto"/>
          </w:rPr>
          <w:t>indice al economiei și societății digitale (DESI)</w:t>
        </w:r>
      </w:hyperlink>
      <w:hyperlink r:id="rId61" w:history="1">
        <w:r w:rsidRPr="003C6A19">
          <w:rPr>
            <w:rStyle w:val="wtoffscreen"/>
            <w:rFonts w:ascii="Verdana" w:hAnsi="Verdana"/>
            <w:sz w:val="18"/>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EN</w:t>
        </w:r>
        <w:r w:rsidRPr="003C6A19">
          <w:rPr>
            <w:rStyle w:val="Hyperlink"/>
            <w:b/>
            <w:bCs/>
            <w:color w:val="auto"/>
            <w:bdr w:val="single" w:sz="6" w:space="2" w:color="AAAAAA" w:frame="1"/>
            <w:shd w:val="clear" w:color="auto" w:fill="FFFFFF"/>
          </w:rPr>
          <w:t>•••</w:t>
        </w:r>
      </w:hyperlink>
      <w:r w:rsidRPr="003C6A19">
        <w:rPr>
          <w:rFonts w:ascii="Verdana" w:hAnsi="Verdana"/>
          <w:sz w:val="18"/>
          <w:szCs w:val="18"/>
        </w:rPr>
        <w:t> îmbunătățit. Comisia va trasa mai întâi traiectoriile UE preconizate pentru fiecare obiectiv împreună cu statele membre, care, la rândul lor, ar urma să propună foi de parcurs strategice naționale pentru a atinge obiectivele. În fiecare an, Comisia va prezenta Parlamentului European și Consiliului Uniunii Europene un raport privind stadiul îndeplinirii obiectivelor deceniului digital cu scopul de a:</w:t>
      </w:r>
    </w:p>
    <w:p w14:paraId="6CEF8980" w14:textId="77777777" w:rsidR="00F47B51" w:rsidRPr="003C6A19" w:rsidRDefault="00F47B51" w:rsidP="00D07773">
      <w:pPr>
        <w:numPr>
          <w:ilvl w:val="0"/>
          <w:numId w:val="12"/>
        </w:numPr>
        <w:ind w:left="0" w:firstLine="0"/>
        <w:rPr>
          <w:szCs w:val="18"/>
        </w:rPr>
      </w:pPr>
      <w:r w:rsidRPr="003C6A19">
        <w:rPr>
          <w:szCs w:val="18"/>
        </w:rPr>
        <w:t>prezenta performanțele fiecărei țări în domeniul digital, măsurate în raport cu traiectoriile proiectate;</w:t>
      </w:r>
    </w:p>
    <w:p w14:paraId="3C7AEF5B" w14:textId="77777777" w:rsidR="00F47B51" w:rsidRPr="003C6A19" w:rsidRDefault="00F47B51" w:rsidP="00D07773">
      <w:pPr>
        <w:numPr>
          <w:ilvl w:val="0"/>
          <w:numId w:val="12"/>
        </w:numPr>
        <w:ind w:left="0" w:firstLine="0"/>
        <w:rPr>
          <w:szCs w:val="18"/>
        </w:rPr>
      </w:pPr>
      <w:r w:rsidRPr="003C6A19">
        <w:rPr>
          <w:szCs w:val="18"/>
        </w:rPr>
        <w:t>formula recomandări specifice adresate statelor membre în vederea atingerii obiectivelor pentru 2030, ținând seama de circumstanțele naționale.</w:t>
      </w:r>
    </w:p>
    <w:p w14:paraId="533D59A3"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Comisia va revizui până în 2026 obiectivele fixate pentru a ține seama de evoluțiile tehnologice, economice și societale.</w:t>
      </w:r>
    </w:p>
    <w:p w14:paraId="73A4AB69" w14:textId="77777777" w:rsidR="00F47B51" w:rsidRPr="003C6A19" w:rsidRDefault="00F47B51" w:rsidP="003C6A19">
      <w:pPr>
        <w:rPr>
          <w:b/>
          <w:szCs w:val="18"/>
        </w:rPr>
      </w:pPr>
      <w:r w:rsidRPr="003C6A19">
        <w:rPr>
          <w:b/>
          <w:szCs w:val="18"/>
        </w:rPr>
        <w:t>Proiecte multinaționale</w:t>
      </w:r>
    </w:p>
    <w:p w14:paraId="0F50DC40"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Proiectele multinaționale sunt proiecte de mare anvergură care ar contribui la atingerea obiectivelor pentru transformarea digitală a Europei până în 2030 – proiecte pe care niciun stat membru nu le-ar putea dezvolta pe cont propriu. Astfel de proiecte vor permite statelor membre să se reunească și să își pună în comun resursele pentru a-și consolida capacitățile digitale în domenii fundamentale pentru consolidarea suveranității digitale a Europei și pentru susținerea redresării Europei.</w:t>
      </w:r>
    </w:p>
    <w:p w14:paraId="2C1E3587"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Comisia a identificat o listă inițială de proiecte multinaționale, care include mai multe domenii de investiții: infrastructura de date, procesoarele cu consum redus de energie, comunicațiile 5G, calculul de înaltă performanță, comunicațiile cuantice securizate, administrația publică, tehnologia blockchain, centrele de inovare digitală și investițiile în competențele digitale ale cetățenilor.</w:t>
      </w:r>
    </w:p>
    <w:p w14:paraId="1DF85150"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Diferitele obiective vor accelera procesul de digitalizare și vor duce la consolidarea rezilienței și a suveranității tehnologice prin integrarea pe piață a unui număr mai mare de specialiști care vor lucra în domeniul digital sau prin stimularea diferitelor sectoare să dezvolte tehnologii digitale în Europa.</w:t>
      </w:r>
    </w:p>
    <w:p w14:paraId="5A5438A9"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Raportul anual privind stadiul îndeplinirii obiectivelor deceniului digital va furniza informațiile necesare pentru a monitoriza evoluțiile și lacunele identificate în ceea ce privește transformarea digitală a Europei și va actualiza lista proiectelor multinaționale.</w:t>
      </w:r>
    </w:p>
    <w:p w14:paraId="6C0E99FC"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Proiectele multinaționale ar trebui să atragă investiții finanțate atât din resursele de finanțare ale UE, inclusiv din </w:t>
      </w:r>
      <w:hyperlink r:id="rId62" w:history="1">
        <w:r w:rsidRPr="003C6A19">
          <w:rPr>
            <w:rStyle w:val="Hyperlink"/>
            <w:rFonts w:cs="Arial"/>
            <w:color w:val="auto"/>
          </w:rPr>
          <w:t>Mecanismul de redresare și reziliență</w:t>
        </w:r>
      </w:hyperlink>
      <w:hyperlink r:id="rId63" w:history="1">
        <w:r w:rsidRPr="003C6A19">
          <w:rPr>
            <w:rStyle w:val="wtoffscreen"/>
            <w:rFonts w:ascii="Verdana" w:hAnsi="Verdana"/>
            <w:sz w:val="18"/>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rFonts w:ascii="Verdana" w:hAnsi="Verdana"/>
          <w:sz w:val="18"/>
          <w:szCs w:val="18"/>
        </w:rPr>
        <w:t>, cât și din resursele statelor membre. Alte entități publice și private pot investi în proiecte, după caz.</w:t>
      </w:r>
    </w:p>
    <w:p w14:paraId="07365CA6" w14:textId="1C86D778"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lastRenderedPageBreak/>
        <w:t>Comisia, acționând ca accelerator de proiecte multinaționale, va ajuta statele membre să își identifice interesele în cadrul proiectelor multinaționale, va pune la dispoziție orientări cu privire la mecanismele de implementare și va oferi asistență în acest sens, astfel încât să asigure participarea pe scară largă și implementarea cu succes a proiectelor.</w:t>
      </w:r>
    </w:p>
    <w:p w14:paraId="4B8D08C5"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Programul prevede o nouă structură juridică – Consorțiul pentru infrastructura digitală europeană (EDIC) – care permite crearea și implementarea rapidă și flexibilă a proiectelor multinaționale.</w:t>
      </w:r>
    </w:p>
    <w:p w14:paraId="7C965DCE" w14:textId="77777777" w:rsidR="00F47B51" w:rsidRPr="00F86709" w:rsidRDefault="00F47B51" w:rsidP="003C6A19">
      <w:pPr>
        <w:rPr>
          <w:b/>
          <w:sz w:val="16"/>
          <w:szCs w:val="18"/>
        </w:rPr>
      </w:pPr>
      <w:r w:rsidRPr="00F86709">
        <w:rPr>
          <w:b/>
          <w:sz w:val="16"/>
          <w:szCs w:val="18"/>
        </w:rPr>
        <w:t>Context</w:t>
      </w:r>
    </w:p>
    <w:p w14:paraId="2F99ABC9"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Fonts w:ascii="Verdana" w:hAnsi="Verdana"/>
          <w:sz w:val="16"/>
          <w:szCs w:val="18"/>
        </w:rPr>
        <w:t>Comunicarea </w:t>
      </w:r>
      <w:hyperlink r:id="rId64" w:history="1">
        <w:r w:rsidRPr="00F86709">
          <w:rPr>
            <w:rStyle w:val="Hyperlink"/>
            <w:rFonts w:cs="Arial"/>
            <w:color w:val="auto"/>
            <w:sz w:val="16"/>
          </w:rPr>
          <w:t>„Busola pentru dimensiunea digitală 2030”</w:t>
        </w:r>
      </w:hyperlink>
      <w:hyperlink r:id="rId65" w:history="1">
        <w:r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Pr="00F86709">
          <w:rPr>
            <w:rStyle w:val="Hyperlink"/>
            <w:color w:val="auto"/>
            <w:sz w:val="16"/>
            <w:bdr w:val="single" w:sz="6" w:space="2" w:color="AAAAAA" w:frame="1"/>
            <w:shd w:val="clear" w:color="auto" w:fill="FFFFFF"/>
          </w:rPr>
          <w:t>RO</w:t>
        </w:r>
        <w:r w:rsidRPr="00F86709">
          <w:rPr>
            <w:rStyle w:val="Hyperlink"/>
            <w:b/>
            <w:bCs/>
            <w:color w:val="auto"/>
            <w:sz w:val="16"/>
            <w:bdr w:val="single" w:sz="6" w:space="2" w:color="AAAAAA" w:frame="1"/>
            <w:shd w:val="clear" w:color="auto" w:fill="FFFFFF"/>
          </w:rPr>
          <w:t>•••</w:t>
        </w:r>
      </w:hyperlink>
      <w:r w:rsidRPr="00F86709">
        <w:rPr>
          <w:rFonts w:ascii="Verdana" w:hAnsi="Verdana"/>
          <w:sz w:val="16"/>
          <w:szCs w:val="18"/>
        </w:rPr>
        <w:t> din martie 2021, pe care se bazează propunerea de astăzi, a prezentat calea europeană pentru digitalizarea economiei și a societății și a propus un set de obiective digitale concrete în domeniile competențelor, infrastructurilor, întreprinderilor și serviciilor publice.</w:t>
      </w:r>
    </w:p>
    <w:p w14:paraId="356012EA" w14:textId="303ECAA6" w:rsidR="00F47B51" w:rsidRPr="00F86709" w:rsidRDefault="00F47B51" w:rsidP="003C6A19">
      <w:pPr>
        <w:pStyle w:val="NormalWeb"/>
        <w:spacing w:before="120" w:beforeAutospacing="0" w:after="0" w:afterAutospacing="0"/>
        <w:rPr>
          <w:rFonts w:ascii="Verdana" w:hAnsi="Verdana"/>
          <w:sz w:val="16"/>
          <w:szCs w:val="18"/>
        </w:rPr>
      </w:pPr>
      <w:r w:rsidRPr="00F86709">
        <w:rPr>
          <w:rFonts w:ascii="Verdana" w:hAnsi="Verdana"/>
          <w:sz w:val="16"/>
          <w:szCs w:val="18"/>
        </w:rPr>
        <w:t>Calea propusă către transpunerea în realitate a deceniului digital este susținută de rezultatele mai multor consultări în cadrul cărora cetățenii, întreprinderile, administrațiile publice, statele membre, mediul economic și organizațiile și-au împărtășit opiniile cu privire la ceea ce este necesar pentru a asigura reușita transformării digitale europene. În plus, punerea sa în aplicare, inclusiv definirea inițiativelor care îi vor da curs, ar urma să fie sprijinită prin discuții în cadrul </w:t>
      </w:r>
      <w:hyperlink r:id="rId66" w:history="1">
        <w:r w:rsidRPr="00F86709">
          <w:rPr>
            <w:rStyle w:val="Hyperlink"/>
            <w:rFonts w:cs="Arial"/>
            <w:color w:val="auto"/>
            <w:sz w:val="16"/>
          </w:rPr>
          <w:t>forumului online</w:t>
        </w:r>
      </w:hyperlink>
      <w:hyperlink r:id="rId67" w:history="1">
        <w:r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Pr="00F86709">
          <w:rPr>
            <w:rStyle w:val="Hyperlink"/>
            <w:color w:val="auto"/>
            <w:sz w:val="16"/>
            <w:bdr w:val="single" w:sz="6" w:space="2" w:color="AAAAAA" w:frame="1"/>
            <w:shd w:val="clear" w:color="auto" w:fill="FFFFFF"/>
          </w:rPr>
          <w:t>RO</w:t>
        </w:r>
        <w:r w:rsidRPr="00F86709">
          <w:rPr>
            <w:rStyle w:val="Hyperlink"/>
            <w:b/>
            <w:bCs/>
            <w:color w:val="auto"/>
            <w:sz w:val="16"/>
            <w:bdr w:val="single" w:sz="6" w:space="2" w:color="AAAAAA" w:frame="1"/>
            <w:shd w:val="clear" w:color="auto" w:fill="FFFFFF"/>
          </w:rPr>
          <w:t>•••</w:t>
        </w:r>
      </w:hyperlink>
      <w:r w:rsidRPr="00F86709">
        <w:rPr>
          <w:rFonts w:ascii="Verdana" w:hAnsi="Verdana"/>
          <w:sz w:val="16"/>
          <w:szCs w:val="18"/>
        </w:rPr>
        <w:t> consacrat Busolei pentru dimensiunea digitală.</w:t>
      </w:r>
    </w:p>
    <w:p w14:paraId="41C26D21"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Fonts w:ascii="Verdana" w:hAnsi="Verdana"/>
          <w:sz w:val="16"/>
          <w:szCs w:val="18"/>
        </w:rPr>
        <w:t>În paralel, Comisia lucrează la finalizarea propunerii de „Declarație comună privind principiile digitale” a Parlamentului European, Consiliului și Comisiei, menită să asigure reflectarea valorilor și a drepturilor europene în spațiul digital. Acest lucru va garanta că oricine se poate bucura de avantajele oferite de oportunitățile digitale, cum ar fi accesul universal la internet, algoritmii care respectă oamenii și un mediu online sigur și de încredere. În raportul anual privind stadiul îndeplinirii obiectivelor deceniului digital va fi evaluată punerea în aplicare a principiilor digitale.</w:t>
      </w:r>
    </w:p>
    <w:p w14:paraId="5AE167D3" w14:textId="77777777" w:rsidR="00F47B51" w:rsidRPr="00F86709" w:rsidRDefault="00F47B51" w:rsidP="003C6A19">
      <w:pPr>
        <w:rPr>
          <w:b/>
          <w:sz w:val="16"/>
          <w:szCs w:val="18"/>
        </w:rPr>
      </w:pPr>
      <w:r w:rsidRPr="00F86709">
        <w:rPr>
          <w:b/>
          <w:sz w:val="16"/>
          <w:szCs w:val="18"/>
        </w:rPr>
        <w:t>Informații suplimentare</w:t>
      </w:r>
    </w:p>
    <w:p w14:paraId="1458E584" w14:textId="77777777" w:rsidR="00F47B51" w:rsidRPr="00F86709" w:rsidRDefault="00660088" w:rsidP="003C6A19">
      <w:pPr>
        <w:pStyle w:val="NormalWeb"/>
        <w:spacing w:before="120" w:beforeAutospacing="0" w:after="0" w:afterAutospacing="0"/>
        <w:rPr>
          <w:rFonts w:ascii="Verdana" w:hAnsi="Verdana"/>
          <w:sz w:val="16"/>
          <w:szCs w:val="18"/>
        </w:rPr>
      </w:pPr>
      <w:hyperlink r:id="rId68" w:history="1">
        <w:r w:rsidR="00F47B51" w:rsidRPr="00F86709">
          <w:rPr>
            <w:rStyle w:val="Hyperlink"/>
            <w:rFonts w:cs="Arial"/>
            <w:color w:val="auto"/>
            <w:sz w:val="16"/>
          </w:rPr>
          <w:t>Discursul privind starea Uniunii rostit de președinta </w:t>
        </w:r>
        <w:r w:rsidR="00F47B51" w:rsidRPr="00F86709">
          <w:rPr>
            <w:rStyle w:val="Strong"/>
            <w:rFonts w:cs="Arial"/>
            <w:sz w:val="16"/>
            <w:u w:val="single"/>
          </w:rPr>
          <w:t>von der Leyen</w:t>
        </w:r>
      </w:hyperlink>
      <w:hyperlink r:id="rId69"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3169C6F4" w14:textId="284D2F97" w:rsidR="00F47B51" w:rsidRPr="00F86709" w:rsidRDefault="00660088" w:rsidP="003C6A19">
      <w:pPr>
        <w:pStyle w:val="NormalWeb"/>
        <w:spacing w:before="120" w:beforeAutospacing="0" w:after="0" w:afterAutospacing="0"/>
        <w:rPr>
          <w:rFonts w:ascii="Verdana" w:hAnsi="Verdana"/>
          <w:sz w:val="16"/>
          <w:szCs w:val="18"/>
        </w:rPr>
      </w:pPr>
      <w:hyperlink r:id="rId70" w:history="1">
        <w:r w:rsidR="00F47B51" w:rsidRPr="00F86709">
          <w:rPr>
            <w:rStyle w:val="Hyperlink"/>
            <w:rFonts w:cs="Arial"/>
            <w:color w:val="auto"/>
            <w:sz w:val="16"/>
          </w:rPr>
          <w:t>Întrebări și răspunsuri</w:t>
        </w:r>
      </w:hyperlink>
      <w:hyperlink r:id="rId71"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r w:rsidR="00F47B51" w:rsidRPr="00F86709">
        <w:rPr>
          <w:rFonts w:ascii="Verdana" w:hAnsi="Verdana"/>
          <w:sz w:val="16"/>
          <w:szCs w:val="18"/>
        </w:rPr>
        <w:t> – Starea Uniunii: Calea către transpunerea în realitate a deceniului digital</w:t>
      </w:r>
    </w:p>
    <w:p w14:paraId="42025BDA" w14:textId="77777777" w:rsidR="00F47B51" w:rsidRPr="00F86709" w:rsidRDefault="00660088" w:rsidP="003C6A19">
      <w:pPr>
        <w:pStyle w:val="NormalWeb"/>
        <w:spacing w:before="120" w:beforeAutospacing="0" w:after="0" w:afterAutospacing="0"/>
        <w:rPr>
          <w:rFonts w:ascii="Verdana" w:hAnsi="Verdana"/>
          <w:sz w:val="16"/>
          <w:szCs w:val="18"/>
        </w:rPr>
      </w:pPr>
      <w:hyperlink r:id="rId72" w:history="1">
        <w:r w:rsidR="00F47B51" w:rsidRPr="00F86709">
          <w:rPr>
            <w:rStyle w:val="Hyperlink"/>
            <w:rFonts w:cs="Arial"/>
            <w:color w:val="auto"/>
            <w:sz w:val="16"/>
          </w:rPr>
          <w:t>Fișă informativă</w:t>
        </w:r>
      </w:hyperlink>
      <w:r w:rsidR="00F47B51" w:rsidRPr="00F86709">
        <w:rPr>
          <w:rFonts w:ascii="Verdana" w:hAnsi="Verdana"/>
          <w:sz w:val="16"/>
          <w:szCs w:val="18"/>
        </w:rPr>
        <w:t> – Calea către transpunerea în realitate a deceniului digital</w:t>
      </w:r>
    </w:p>
    <w:p w14:paraId="6F8A9288" w14:textId="77777777" w:rsidR="00F47B51" w:rsidRPr="00F86709" w:rsidRDefault="00660088" w:rsidP="003C6A19">
      <w:pPr>
        <w:pStyle w:val="NormalWeb"/>
        <w:spacing w:before="120" w:beforeAutospacing="0" w:after="0" w:afterAutospacing="0"/>
        <w:rPr>
          <w:rFonts w:ascii="Verdana" w:hAnsi="Verdana"/>
          <w:sz w:val="16"/>
          <w:szCs w:val="18"/>
        </w:rPr>
      </w:pPr>
      <w:hyperlink r:id="rId73" w:history="1">
        <w:r w:rsidR="00F47B51" w:rsidRPr="00F86709">
          <w:rPr>
            <w:rStyle w:val="Hyperlink"/>
            <w:rFonts w:cs="Arial"/>
            <w:color w:val="auto"/>
            <w:sz w:val="16"/>
          </w:rPr>
          <w:t>Prezentare</w:t>
        </w:r>
      </w:hyperlink>
      <w:r w:rsidR="00F47B51" w:rsidRPr="00F86709">
        <w:rPr>
          <w:rFonts w:ascii="Verdana" w:hAnsi="Verdana"/>
          <w:sz w:val="16"/>
          <w:szCs w:val="18"/>
        </w:rPr>
        <w:t> – Calea către transpunerea în realitate a deceniului digital</w:t>
      </w:r>
    </w:p>
    <w:p w14:paraId="32247187" w14:textId="77777777" w:rsidR="00F47B51" w:rsidRPr="00F86709" w:rsidRDefault="00660088" w:rsidP="003C6A19">
      <w:pPr>
        <w:pStyle w:val="NormalWeb"/>
        <w:spacing w:before="120" w:beforeAutospacing="0" w:after="0" w:afterAutospacing="0"/>
        <w:rPr>
          <w:rFonts w:ascii="Verdana" w:hAnsi="Verdana"/>
          <w:sz w:val="16"/>
          <w:szCs w:val="18"/>
        </w:rPr>
      </w:pPr>
      <w:hyperlink r:id="rId74" w:history="1">
        <w:r w:rsidR="00F47B51" w:rsidRPr="00F86709">
          <w:rPr>
            <w:rStyle w:val="Hyperlink"/>
            <w:rFonts w:cs="Arial"/>
            <w:color w:val="auto"/>
            <w:sz w:val="16"/>
          </w:rPr>
          <w:t>Propunere de decizie de stabilire a unei căi către transpunerea în realitate a deceniului digital</w:t>
        </w:r>
      </w:hyperlink>
    </w:p>
    <w:p w14:paraId="3B242747" w14:textId="77777777" w:rsidR="00F47B51" w:rsidRPr="00F86709" w:rsidRDefault="00660088" w:rsidP="003C6A19">
      <w:pPr>
        <w:pStyle w:val="NormalWeb"/>
        <w:spacing w:before="120" w:beforeAutospacing="0" w:after="0" w:afterAutospacing="0"/>
        <w:rPr>
          <w:rFonts w:ascii="Verdana" w:hAnsi="Verdana"/>
          <w:sz w:val="16"/>
          <w:szCs w:val="18"/>
        </w:rPr>
      </w:pPr>
      <w:hyperlink r:id="rId75" w:history="1">
        <w:r w:rsidR="00F47B51" w:rsidRPr="00F86709">
          <w:rPr>
            <w:rStyle w:val="Hyperlink"/>
            <w:rFonts w:cs="Arial"/>
            <w:color w:val="auto"/>
            <w:sz w:val="16"/>
          </w:rPr>
          <w:t>Document de lucru al serviciilor Comisiei</w:t>
        </w:r>
      </w:hyperlink>
    </w:p>
    <w:p w14:paraId="7503A376" w14:textId="7217CF1D" w:rsidR="00F47B51" w:rsidRPr="00F86709" w:rsidRDefault="00660088" w:rsidP="003C6A19">
      <w:pPr>
        <w:pStyle w:val="NormalWeb"/>
        <w:spacing w:before="120" w:beforeAutospacing="0" w:after="0" w:afterAutospacing="0"/>
        <w:rPr>
          <w:rFonts w:ascii="Verdana" w:hAnsi="Verdana"/>
          <w:sz w:val="16"/>
          <w:szCs w:val="18"/>
        </w:rPr>
      </w:pPr>
      <w:hyperlink r:id="rId76" w:history="1">
        <w:r w:rsidR="00F47B51" w:rsidRPr="00F86709">
          <w:rPr>
            <w:rStyle w:val="Hyperlink"/>
            <w:rFonts w:cs="Arial"/>
            <w:color w:val="auto"/>
            <w:sz w:val="16"/>
          </w:rPr>
          <w:t>Busola pentru dimensiunea digitală</w:t>
        </w:r>
      </w:hyperlink>
      <w:hyperlink r:id="rId77"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EN</w:t>
        </w:r>
        <w:r w:rsidR="00F47B51" w:rsidRPr="00F86709">
          <w:rPr>
            <w:rStyle w:val="Hyperlink"/>
            <w:b/>
            <w:bCs/>
            <w:color w:val="auto"/>
            <w:sz w:val="16"/>
            <w:bdr w:val="single" w:sz="6" w:space="2" w:color="AAAAAA" w:frame="1"/>
            <w:shd w:val="clear" w:color="auto" w:fill="FFFFFF"/>
          </w:rPr>
          <w:t>•••</w:t>
        </w:r>
      </w:hyperlink>
    </w:p>
    <w:p w14:paraId="473D13A3" w14:textId="7436E867" w:rsidR="00F47B51" w:rsidRPr="003C6A19" w:rsidRDefault="00F47B51" w:rsidP="003C6A19">
      <w:pPr>
        <w:pStyle w:val="separatorarticole"/>
      </w:pPr>
      <w:r w:rsidRPr="003C6A19">
        <w:t>*</w:t>
      </w:r>
    </w:p>
    <w:p w14:paraId="34D1B9AC" w14:textId="238B8300" w:rsidR="00F47B51" w:rsidRPr="003C6A19" w:rsidRDefault="00F47B51" w:rsidP="003C6A19">
      <w:pPr>
        <w:pStyle w:val="TitluArticolinINFOUE"/>
        <w:rPr>
          <w:lang w:eastAsia="ro-RO"/>
        </w:rPr>
      </w:pPr>
      <w:bookmarkStart w:id="150" w:name="_Toc83193620"/>
      <w:r w:rsidRPr="003C6A19">
        <w:t>Noul Bauhaus european: noi acțiuni și posibilități de finanțare pentru a corela durabilitatea cu stilul și incluziunea</w:t>
      </w:r>
      <w:bookmarkEnd w:id="150"/>
    </w:p>
    <w:p w14:paraId="6CCCCF54" w14:textId="3A2D605B" w:rsidR="00F47B51" w:rsidRPr="003C6A19" w:rsidRDefault="00F86709" w:rsidP="003C6A19">
      <w:pPr>
        <w:pStyle w:val="ecl-page-header-standardiseddescription"/>
        <w:shd w:val="clear" w:color="auto" w:fill="FFFFFF"/>
        <w:spacing w:before="120" w:beforeAutospacing="0" w:after="0" w:afterAutospacing="0"/>
        <w:rPr>
          <w:rFonts w:ascii="Verdana" w:hAnsi="Verdana"/>
          <w:sz w:val="18"/>
          <w:szCs w:val="18"/>
        </w:rPr>
      </w:pPr>
      <w:r w:rsidRPr="003C6A19">
        <w:rPr>
          <w:noProof/>
          <w:szCs w:val="18"/>
        </w:rPr>
        <w:drawing>
          <wp:anchor distT="0" distB="0" distL="114300" distR="114300" simplePos="0" relativeHeight="252020736" behindDoc="0" locked="0" layoutInCell="1" allowOverlap="1" wp14:anchorId="08110F6C" wp14:editId="7400A56B">
            <wp:simplePos x="0" y="0"/>
            <wp:positionH relativeFrom="column">
              <wp:posOffset>-1905</wp:posOffset>
            </wp:positionH>
            <wp:positionV relativeFrom="paragraph">
              <wp:posOffset>87917</wp:posOffset>
            </wp:positionV>
            <wp:extent cx="1649730" cy="1103630"/>
            <wp:effectExtent l="0" t="0" r="7620" b="1270"/>
            <wp:wrapSquare wrapText="bothSides"/>
            <wp:docPr id="14" name="Picture 14" descr="bau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uhau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97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B51" w:rsidRPr="003C6A19">
        <w:rPr>
          <w:rFonts w:ascii="Verdana" w:hAnsi="Verdana"/>
          <w:sz w:val="18"/>
          <w:szCs w:val="18"/>
        </w:rPr>
        <w:t>Astăzi, 15 septembrie, Comisia adoptă o comunicare care stabilește conceptul de nou Bauhaus european. </w:t>
      </w:r>
    </w:p>
    <w:p w14:paraId="4E123AF0" w14:textId="3F4FFCB2" w:rsidR="00F47B51" w:rsidRPr="003C6A19" w:rsidRDefault="00F47B51" w:rsidP="003C6A19">
      <w:pPr>
        <w:rPr>
          <w:szCs w:val="18"/>
        </w:rPr>
      </w:pPr>
      <w:r w:rsidRPr="003C6A19">
        <w:rPr>
          <w:szCs w:val="18"/>
        </w:rPr>
        <w:t>Aceasta include o serie de acțiuni de politică și posibilități de finanțare. Proiectul vizează accelerarea transformării diferitelor sectoare economice, cum ar fi construcțiile și industria textilă, pentru a oferi tuturor cetățenilor acces la bunuri circulare și cu emisii de carbon mai scăzute.</w:t>
      </w:r>
    </w:p>
    <w:p w14:paraId="2C6BEDBE"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Noul Bauhaus european aduce o dimensiune culturală și creativă Pactului verde european, cu scopul de a demonstra modul în care inovarea durabilă oferă experiențe concrete și pozitive în viața noastră de zi cu zi.</w:t>
      </w:r>
    </w:p>
    <w:p w14:paraId="438C62B9"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 ceea ce privește finanțarea, în perioada 2021-2022 vor fi alocate aproximativ 85 de milioane EUR proiectelor legate de noul Bauhaus european din cadrul programelor UE. Multe alte programe ale UE vor integra noul Bauhaus european ca element de context sau ca prioritate, fără un buget specific predefinit.</w:t>
      </w:r>
    </w:p>
    <w:p w14:paraId="7BB41EBB"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lastRenderedPageBreak/>
        <w:t>Finanțarea va proveni din diferite programe ale UE, inclusiv programul </w:t>
      </w:r>
      <w:hyperlink r:id="rId79" w:history="1">
        <w:r w:rsidRPr="003C6A19">
          <w:rPr>
            <w:rStyle w:val="Hyperlink"/>
            <w:rFonts w:cs="Arial"/>
            <w:color w:val="auto"/>
          </w:rPr>
          <w:t>Orizont Europa</w:t>
        </w:r>
      </w:hyperlink>
      <w:hyperlink r:id="rId80" w:history="1">
        <w:r w:rsidRPr="003C6A19">
          <w:rPr>
            <w:rStyle w:val="wtoffscreen"/>
            <w:rFonts w:ascii="Verdana" w:hAnsi="Verdana"/>
            <w:sz w:val="18"/>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rFonts w:ascii="Verdana" w:hAnsi="Verdana"/>
          <w:sz w:val="18"/>
          <w:szCs w:val="18"/>
        </w:rPr>
        <w:t> pentru cercetare și inovare (în special misiunile Orizont Europa), </w:t>
      </w:r>
      <w:hyperlink r:id="rId81" w:history="1">
        <w:r w:rsidRPr="003C6A19">
          <w:rPr>
            <w:rStyle w:val="Hyperlink"/>
            <w:rFonts w:cs="Arial"/>
            <w:color w:val="auto"/>
          </w:rPr>
          <w:t>programul LIFE</w:t>
        </w:r>
      </w:hyperlink>
      <w:hyperlink r:id="rId82" w:history="1">
        <w:r w:rsidRPr="003C6A19">
          <w:rPr>
            <w:rStyle w:val="wtoffscreen"/>
            <w:rFonts w:ascii="Verdana" w:hAnsi="Verdana"/>
            <w:sz w:val="18"/>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rFonts w:ascii="Verdana" w:hAnsi="Verdana"/>
          <w:sz w:val="18"/>
          <w:szCs w:val="18"/>
        </w:rPr>
        <w:t> pentru mediu și politici climatice și </w:t>
      </w:r>
      <w:hyperlink r:id="rId83" w:history="1">
        <w:r w:rsidRPr="003C6A19">
          <w:rPr>
            <w:rStyle w:val="Hyperlink"/>
            <w:rFonts w:cs="Arial"/>
            <w:color w:val="auto"/>
          </w:rPr>
          <w:t>Fondul european de dezvoltare regională</w:t>
        </w:r>
      </w:hyperlink>
      <w:hyperlink r:id="rId84" w:history="1">
        <w:r w:rsidRPr="003C6A19">
          <w:rPr>
            <w:rStyle w:val="wtoffscreen"/>
            <w:rFonts w:ascii="Verdana" w:hAnsi="Verdana"/>
            <w:sz w:val="18"/>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EN</w:t>
        </w:r>
        <w:r w:rsidRPr="003C6A19">
          <w:rPr>
            <w:rStyle w:val="Hyperlink"/>
            <w:b/>
            <w:bCs/>
            <w:color w:val="auto"/>
            <w:bdr w:val="single" w:sz="6" w:space="2" w:color="AAAAAA" w:frame="1"/>
            <w:shd w:val="clear" w:color="auto" w:fill="FFFFFF"/>
          </w:rPr>
          <w:t>•••</w:t>
        </w:r>
      </w:hyperlink>
      <w:r w:rsidRPr="003C6A19">
        <w:rPr>
          <w:rFonts w:ascii="Verdana" w:hAnsi="Verdana"/>
          <w:sz w:val="18"/>
          <w:szCs w:val="18"/>
        </w:rPr>
        <w:t>. Mai mult, Comisia va invita statele membre să utilizeze valorile fundamentale ale noului Bauhaus european în strategiile lor de dezvoltare teritorială și socioeconomică și să mobilizeze părțile relevante ale planurilor lor de redresare și reziliență, precum și programele din cadrul politicii de coeziune pentru a construi un viitor mai bun pentru toți.</w:t>
      </w:r>
    </w:p>
    <w:p w14:paraId="480BEFBB"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Comisia va institui un </w:t>
      </w:r>
      <w:r w:rsidRPr="003C6A19">
        <w:rPr>
          <w:rStyle w:val="Strong"/>
        </w:rPr>
        <w:t>laborator al noului Bauhaus european</w:t>
      </w:r>
      <w:r w:rsidRPr="003C6A19">
        <w:rPr>
          <w:rFonts w:ascii="Verdana" w:hAnsi="Verdana"/>
          <w:sz w:val="18"/>
          <w:szCs w:val="18"/>
        </w:rPr>
        <w:t>: un „grup de reflecție și de lucru” menit să co-creeze, să realizeze prototipuri și să testeze noi instrumente, soluții și recomandări de politică. Laboratorul va continua spiritul de colaborare al mișcării, care reunește diferite categorii sociale și se adresează societății, industriei și politicii pentru a conecta oamenii și a găsi noi modalități de a crea împreună.</w:t>
      </w:r>
    </w:p>
    <w:p w14:paraId="0CF8C642"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Comunicarea se inspiră din contribuțiile primite în timpul fazei de co-proiectare, care s-a desfășurat în perioada ianuarie-iulie, în cadrul căreia Comisia a primit peste 2 000 de contribuții din întreaga Europă și din afara acesteia.</w:t>
      </w:r>
    </w:p>
    <w:p w14:paraId="3EDA85FA"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Promovarea unei mișcări în creștere</w:t>
      </w:r>
    </w:p>
    <w:p w14:paraId="6052A3E8"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 ianuarie 2021, a fost lansată faza de co-proiectare a noului Bauhaus european pentru a identifica și a reflecta asupra soluțiilor estetice, durabile și favorabile incluziunii pentru spațiile noastre de locuit și pentru a contribui la realizarea Pactului verde european. În prima etapă de elaborare, toți participanții au fost invitați să se alăture unei conversații pentru a regândi modul în care conviețuim. Aceste schimburi au fost integrate în comunicarea privind noul Bauhaus european, adoptată astăzi.</w:t>
      </w:r>
    </w:p>
    <w:p w14:paraId="5D66DE2F"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Co-crearea va rămâne esențială și va evolua în lumina primelor rezultate concrete, prin evaluări și revizuiri. Prin urmare, Comisia va aprofunda în continuare colaborarea cu comunitatea în creștere a noului Bauhaus european formată din persoanele, organizațiile și autoritățile implicate. </w:t>
      </w:r>
    </w:p>
    <w:p w14:paraId="4E66A849"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Mișcarea se inspiră, de asemenea, din locuri și proiecte europene frumoase, durabile și favorabile incluziunii. Primele premii legate de noul Bauhaus european sărbătoresc aceste realizări, acordând premii pentru zece categorii, de la „produse și stil de viață”, la „locuri reinventate pentru a ne întâlni și a împărtăși experiențe”. Componenta „Staruri în devenire ale noului Bauhaus european”, deschisă exclusiv persoanelor cu vârsta sub 30 de ani, sprijină și încurajează tânăra generație să dezvolte în continuare idei noi și concepte interesante. Câștigătorii vor primi premiile în cadrul unei ceremonii de decernare a premiilor, care va avea loc la 16 septembrie.</w:t>
      </w:r>
    </w:p>
    <w:p w14:paraId="5352D1FC"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Membrii colegiului au declarat:</w:t>
      </w:r>
    </w:p>
    <w:p w14:paraId="2B4E85BE"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Președinta Ursula </w:t>
      </w:r>
      <w:r w:rsidRPr="003C6A19">
        <w:rPr>
          <w:rStyle w:val="Strong"/>
        </w:rPr>
        <w:t>von der Leyen</w:t>
      </w:r>
      <w:r w:rsidRPr="003C6A19">
        <w:rPr>
          <w:rFonts w:ascii="Verdana" w:hAnsi="Verdana"/>
          <w:sz w:val="18"/>
          <w:szCs w:val="18"/>
        </w:rPr>
        <w:t> a declarat:</w:t>
      </w:r>
    </w:p>
    <w:p w14:paraId="7E6D91A7"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Emphasis"/>
        </w:rPr>
        <w:t>„Noul Bauhaus european combină viziunea majoră a Pactului verde european cu o schimbare concretă pe teren. Este vorba de o schimbare care ne îmbunătățește viața de zi cu zi și pe care oamenii o pot atinge și simți – în materie de clădiri, spații publice, dar și modă sau mobilier. Noul Bauhaus european vizează crearea unui nou stil de viață care să coreleze durabilitatea cu un design de calitate, care să genereze emisii mai mici de carbon și care să fie incluziv și accesibil pentru toți.”</w:t>
      </w:r>
    </w:p>
    <w:p w14:paraId="4C79A662"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Mariya </w:t>
      </w:r>
      <w:r w:rsidRPr="003C6A19">
        <w:rPr>
          <w:rStyle w:val="Strong"/>
        </w:rPr>
        <w:t>Gabriel</w:t>
      </w:r>
      <w:r w:rsidRPr="003C6A19">
        <w:rPr>
          <w:rFonts w:ascii="Verdana" w:hAnsi="Verdana"/>
          <w:sz w:val="18"/>
          <w:szCs w:val="18"/>
        </w:rPr>
        <w:t>, comisarul pentru inovare, cercetare, cultură, educație și tineret, a declarat: </w:t>
      </w:r>
      <w:r w:rsidRPr="003C6A19">
        <w:rPr>
          <w:rStyle w:val="Emphasis"/>
        </w:rPr>
        <w:t>„Prin corelarea științei și a inovării cu arta și cultura și prin adoptarea unei abordări holistice, noul Bauhaus european va crea soluții care nu sunt doar durabile și inovatoare, ci și accesibile, abordabile financiar și vitale pentru noi toți”.</w:t>
      </w:r>
    </w:p>
    <w:p w14:paraId="71F0DB09"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Comisarul pentru coeziune și reforme, Elisa </w:t>
      </w:r>
      <w:r w:rsidRPr="003C6A19">
        <w:rPr>
          <w:rStyle w:val="Strong"/>
        </w:rPr>
        <w:t>Ferreira</w:t>
      </w:r>
      <w:r w:rsidRPr="003C6A19">
        <w:rPr>
          <w:rFonts w:ascii="Verdana" w:hAnsi="Verdana"/>
          <w:sz w:val="18"/>
          <w:szCs w:val="18"/>
        </w:rPr>
        <w:t>, a declarat: </w:t>
      </w:r>
      <w:r w:rsidRPr="003C6A19">
        <w:rPr>
          <w:rStyle w:val="Emphasis"/>
        </w:rPr>
        <w:t>„Prin abordarea sa transdisciplinară și participativă, noul Bauhaus european consolidează rolul comunităților locale și regionale, al industriilor, al inovatorilor și al spiritului creativ care conlucrează pentru îmbunătățirea calității vieții. Politica de coeziune va transforma noile idei în acțiuni la nivel local”.</w:t>
      </w:r>
    </w:p>
    <w:p w14:paraId="6DDFB5AA" w14:textId="77777777" w:rsidR="00F86709" w:rsidRDefault="00F86709">
      <w:pPr>
        <w:spacing w:before="0"/>
        <w:rPr>
          <w:rStyle w:val="Strong"/>
          <w:sz w:val="16"/>
        </w:rPr>
      </w:pPr>
      <w:r>
        <w:rPr>
          <w:rStyle w:val="Strong"/>
          <w:sz w:val="16"/>
        </w:rPr>
        <w:br w:type="page"/>
      </w:r>
    </w:p>
    <w:p w14:paraId="400FD584" w14:textId="57D6FE1E" w:rsidR="00F47B51" w:rsidRPr="00F86709" w:rsidRDefault="00F47B51" w:rsidP="003C6A19">
      <w:pPr>
        <w:pStyle w:val="NormalWeb"/>
        <w:spacing w:before="120" w:beforeAutospacing="0" w:after="0" w:afterAutospacing="0"/>
        <w:rPr>
          <w:rFonts w:ascii="Verdana" w:hAnsi="Verdana"/>
          <w:sz w:val="16"/>
          <w:szCs w:val="18"/>
        </w:rPr>
      </w:pPr>
      <w:r w:rsidRPr="00F86709">
        <w:rPr>
          <w:rStyle w:val="Strong"/>
          <w:sz w:val="16"/>
        </w:rPr>
        <w:lastRenderedPageBreak/>
        <w:t>Pentru mai multe Informații</w:t>
      </w:r>
    </w:p>
    <w:p w14:paraId="3A7EFC80" w14:textId="77777777" w:rsidR="00F47B51" w:rsidRPr="00F86709" w:rsidRDefault="00660088" w:rsidP="003C6A19">
      <w:pPr>
        <w:pStyle w:val="NormalWeb"/>
        <w:spacing w:before="120" w:beforeAutospacing="0" w:after="0" w:afterAutospacing="0"/>
        <w:rPr>
          <w:rFonts w:ascii="Verdana" w:hAnsi="Verdana"/>
          <w:sz w:val="16"/>
          <w:szCs w:val="18"/>
        </w:rPr>
      </w:pPr>
      <w:hyperlink r:id="rId85" w:history="1">
        <w:r w:rsidR="00F47B51" w:rsidRPr="00F86709">
          <w:rPr>
            <w:rStyle w:val="Hyperlink"/>
            <w:rFonts w:cs="Arial"/>
            <w:color w:val="auto"/>
            <w:sz w:val="16"/>
          </w:rPr>
          <w:t>Comunicare privind noul Bauhaus european</w:t>
        </w:r>
      </w:hyperlink>
      <w:hyperlink r:id="rId86"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34A98248" w14:textId="77777777" w:rsidR="00F47B51" w:rsidRPr="00F86709" w:rsidRDefault="00660088" w:rsidP="003C6A19">
      <w:pPr>
        <w:pStyle w:val="NormalWeb"/>
        <w:spacing w:before="120" w:beforeAutospacing="0" w:after="0" w:afterAutospacing="0"/>
        <w:rPr>
          <w:rFonts w:ascii="Verdana" w:hAnsi="Verdana"/>
          <w:sz w:val="16"/>
          <w:szCs w:val="18"/>
        </w:rPr>
      </w:pPr>
      <w:hyperlink r:id="rId87" w:history="1">
        <w:r w:rsidR="00F47B51" w:rsidRPr="00F86709">
          <w:rPr>
            <w:rStyle w:val="Hyperlink"/>
            <w:rFonts w:cs="Arial"/>
            <w:color w:val="auto"/>
            <w:sz w:val="16"/>
          </w:rPr>
          <w:t>Anexa 1 – Raport privind etapa de co-proiectare</w:t>
        </w:r>
      </w:hyperlink>
      <w:hyperlink r:id="rId88"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65F7DE71" w14:textId="77777777" w:rsidR="00F47B51" w:rsidRPr="00F86709" w:rsidRDefault="00660088" w:rsidP="003C6A19">
      <w:pPr>
        <w:pStyle w:val="NormalWeb"/>
        <w:spacing w:before="120" w:beforeAutospacing="0" w:after="0" w:afterAutospacing="0"/>
        <w:rPr>
          <w:rFonts w:ascii="Verdana" w:hAnsi="Verdana"/>
          <w:sz w:val="16"/>
          <w:szCs w:val="18"/>
        </w:rPr>
      </w:pPr>
      <w:hyperlink r:id="rId89" w:history="1">
        <w:r w:rsidR="00F47B51" w:rsidRPr="00F86709">
          <w:rPr>
            <w:rStyle w:val="Hyperlink"/>
            <w:rFonts w:cs="Arial"/>
            <w:color w:val="auto"/>
            <w:sz w:val="16"/>
          </w:rPr>
          <w:t>Anexa 2 – Mobilizarea programelor UE</w:t>
        </w:r>
      </w:hyperlink>
      <w:hyperlink r:id="rId90"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711D9088" w14:textId="77777777" w:rsidR="00F47B51" w:rsidRPr="00F86709" w:rsidRDefault="00660088" w:rsidP="003C6A19">
      <w:pPr>
        <w:pStyle w:val="NormalWeb"/>
        <w:spacing w:before="120" w:beforeAutospacing="0" w:after="0" w:afterAutospacing="0"/>
        <w:rPr>
          <w:rFonts w:ascii="Verdana" w:hAnsi="Verdana"/>
          <w:sz w:val="16"/>
          <w:szCs w:val="18"/>
        </w:rPr>
      </w:pPr>
      <w:hyperlink r:id="rId91" w:history="1">
        <w:r w:rsidR="00F47B51" w:rsidRPr="00F86709">
          <w:rPr>
            <w:rStyle w:val="Hyperlink"/>
            <w:rFonts w:cs="Arial"/>
            <w:color w:val="auto"/>
            <w:sz w:val="16"/>
          </w:rPr>
          <w:t>Anexa 3 – Ecosistemul de politici al noului Bauhaus european</w:t>
        </w:r>
      </w:hyperlink>
      <w:hyperlink r:id="rId92"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163E986F" w14:textId="77777777" w:rsidR="00F47B51" w:rsidRPr="00F86709" w:rsidRDefault="00660088" w:rsidP="003C6A19">
      <w:pPr>
        <w:pStyle w:val="NormalWeb"/>
        <w:spacing w:before="120" w:beforeAutospacing="0" w:after="0" w:afterAutospacing="0"/>
        <w:rPr>
          <w:rFonts w:ascii="Verdana" w:hAnsi="Verdana"/>
          <w:sz w:val="16"/>
          <w:szCs w:val="18"/>
        </w:rPr>
      </w:pPr>
      <w:hyperlink r:id="rId93" w:history="1">
        <w:r w:rsidR="00F47B51" w:rsidRPr="00F86709">
          <w:rPr>
            <w:rStyle w:val="Hyperlink"/>
            <w:rFonts w:cs="Arial"/>
            <w:color w:val="auto"/>
            <w:sz w:val="16"/>
          </w:rPr>
          <w:t>Întrebări și răspunsuri</w:t>
        </w:r>
      </w:hyperlink>
      <w:hyperlink r:id="rId94"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EN</w:t>
        </w:r>
        <w:r w:rsidR="00F47B51" w:rsidRPr="00F86709">
          <w:rPr>
            <w:rStyle w:val="Hyperlink"/>
            <w:b/>
            <w:bCs/>
            <w:color w:val="auto"/>
            <w:sz w:val="16"/>
            <w:bdr w:val="single" w:sz="6" w:space="2" w:color="AAAAAA" w:frame="1"/>
            <w:shd w:val="clear" w:color="auto" w:fill="FFFFFF"/>
          </w:rPr>
          <w:t>•••</w:t>
        </w:r>
      </w:hyperlink>
    </w:p>
    <w:p w14:paraId="7A6AAADE" w14:textId="77777777" w:rsidR="00F47B51" w:rsidRPr="00F86709" w:rsidRDefault="00660088" w:rsidP="003C6A19">
      <w:pPr>
        <w:pStyle w:val="NormalWeb"/>
        <w:spacing w:before="120" w:beforeAutospacing="0" w:after="0" w:afterAutospacing="0"/>
        <w:rPr>
          <w:rFonts w:ascii="Verdana" w:hAnsi="Verdana"/>
          <w:sz w:val="16"/>
          <w:szCs w:val="18"/>
        </w:rPr>
      </w:pPr>
      <w:hyperlink r:id="rId95" w:history="1">
        <w:r w:rsidR="00F47B51" w:rsidRPr="00F86709">
          <w:rPr>
            <w:rStyle w:val="Hyperlink"/>
            <w:rFonts w:cs="Arial"/>
            <w:color w:val="auto"/>
            <w:sz w:val="16"/>
          </w:rPr>
          <w:t>Pagina web a noului Bauhaus European</w:t>
        </w:r>
      </w:hyperlink>
      <w:hyperlink r:id="rId96"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692A10F7" w14:textId="77777777" w:rsidR="00F47B51" w:rsidRPr="00F86709" w:rsidRDefault="00660088" w:rsidP="003C6A19">
      <w:pPr>
        <w:pStyle w:val="NormalWeb"/>
        <w:spacing w:before="120" w:beforeAutospacing="0" w:after="0" w:afterAutospacing="0"/>
        <w:rPr>
          <w:rFonts w:ascii="Verdana" w:hAnsi="Verdana"/>
          <w:sz w:val="16"/>
          <w:szCs w:val="18"/>
        </w:rPr>
      </w:pPr>
      <w:hyperlink r:id="rId97" w:history="1">
        <w:r w:rsidR="00F47B51" w:rsidRPr="00F86709">
          <w:rPr>
            <w:rStyle w:val="Hyperlink"/>
            <w:rFonts w:cs="Arial"/>
            <w:color w:val="auto"/>
            <w:sz w:val="16"/>
          </w:rPr>
          <w:t>Masă rotundă la nivel înalt</w:t>
        </w:r>
      </w:hyperlink>
      <w:hyperlink r:id="rId98"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EN</w:t>
        </w:r>
        <w:r w:rsidR="00F47B51" w:rsidRPr="00F86709">
          <w:rPr>
            <w:rStyle w:val="Hyperlink"/>
            <w:b/>
            <w:bCs/>
            <w:color w:val="auto"/>
            <w:sz w:val="16"/>
            <w:bdr w:val="single" w:sz="6" w:space="2" w:color="AAAAAA" w:frame="1"/>
            <w:shd w:val="clear" w:color="auto" w:fill="FFFFFF"/>
          </w:rPr>
          <w:t>•••</w:t>
        </w:r>
      </w:hyperlink>
    </w:p>
    <w:p w14:paraId="0DD9B990" w14:textId="77777777" w:rsidR="00F47B51" w:rsidRPr="00F86709" w:rsidRDefault="00660088" w:rsidP="003C6A19">
      <w:pPr>
        <w:pStyle w:val="NormalWeb"/>
        <w:spacing w:before="120" w:beforeAutospacing="0" w:after="0" w:afterAutospacing="0"/>
        <w:rPr>
          <w:rFonts w:ascii="Verdana" w:hAnsi="Verdana"/>
          <w:sz w:val="16"/>
          <w:szCs w:val="18"/>
        </w:rPr>
      </w:pPr>
      <w:hyperlink r:id="rId99" w:history="1">
        <w:r w:rsidR="00F47B51" w:rsidRPr="00F86709">
          <w:rPr>
            <w:rStyle w:val="Hyperlink"/>
            <w:rFonts w:cs="Arial"/>
            <w:color w:val="auto"/>
            <w:sz w:val="16"/>
          </w:rPr>
          <w:t>State of the Union Address by President von der Leyen</w:t>
        </w:r>
      </w:hyperlink>
      <w:hyperlink r:id="rId100"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EN</w:t>
        </w:r>
        <w:r w:rsidR="00F47B51" w:rsidRPr="00F86709">
          <w:rPr>
            <w:rStyle w:val="Hyperlink"/>
            <w:b/>
            <w:bCs/>
            <w:color w:val="auto"/>
            <w:sz w:val="16"/>
            <w:bdr w:val="single" w:sz="6" w:space="2" w:color="AAAAAA" w:frame="1"/>
            <w:shd w:val="clear" w:color="auto" w:fill="FFFFFF"/>
          </w:rPr>
          <w:t>•••</w:t>
        </w:r>
      </w:hyperlink>
    </w:p>
    <w:p w14:paraId="6473A7E8" w14:textId="583A046B" w:rsidR="00F47B51" w:rsidRPr="003C6A19" w:rsidRDefault="00F47B51" w:rsidP="003C6A19">
      <w:pPr>
        <w:pStyle w:val="separatorarticole"/>
      </w:pPr>
      <w:r w:rsidRPr="003C6A19">
        <w:t>*</w:t>
      </w:r>
    </w:p>
    <w:p w14:paraId="0ADB3F1A" w14:textId="340811B9" w:rsidR="00F47B51" w:rsidRPr="003C6A19" w:rsidRDefault="00F47B51" w:rsidP="003C6A19">
      <w:pPr>
        <w:pStyle w:val="TitluArticolinINFOUE"/>
        <w:rPr>
          <w:lang w:eastAsia="ro-RO"/>
        </w:rPr>
      </w:pPr>
      <w:bookmarkStart w:id="151" w:name="_Toc83193621"/>
      <w:r w:rsidRPr="003C6A19">
        <w:t>Starea Uniunii: Comisia cere statelor membre să îmbunătățească siguranța jurnaliștilor în întreaga UE</w:t>
      </w:r>
      <w:bookmarkEnd w:id="151"/>
    </w:p>
    <w:p w14:paraId="18107D46" w14:textId="77777777" w:rsidR="00F47B51" w:rsidRPr="003C6A19" w:rsidRDefault="00F47B51" w:rsidP="003C6A19">
      <w:pPr>
        <w:pStyle w:val="ecl-page-header-standardiseddescription"/>
        <w:shd w:val="clear" w:color="auto" w:fill="FFFFFF"/>
        <w:spacing w:before="120" w:beforeAutospacing="0" w:after="0" w:afterAutospacing="0"/>
        <w:rPr>
          <w:rFonts w:ascii="Verdana" w:hAnsi="Verdana"/>
          <w:sz w:val="18"/>
          <w:szCs w:val="18"/>
        </w:rPr>
      </w:pPr>
      <w:r w:rsidRPr="003C6A19">
        <w:rPr>
          <w:rFonts w:ascii="Verdana" w:hAnsi="Verdana"/>
          <w:sz w:val="18"/>
          <w:szCs w:val="18"/>
        </w:rPr>
        <w:t>Comisia prezintă astăzi, 16 septembrie, prima Recomandare de îmbunătățire a siguranței jurnaliștilor și a altor profesioniști din domeniul mass-mediei.</w:t>
      </w:r>
    </w:p>
    <w:p w14:paraId="384A8734" w14:textId="6A693D9F" w:rsidR="00F47B51" w:rsidRPr="003C6A19" w:rsidRDefault="00F47B51" w:rsidP="003C6A19">
      <w:pPr>
        <w:rPr>
          <w:szCs w:val="18"/>
        </w:rPr>
      </w:pPr>
      <w:r w:rsidRPr="003C6A19">
        <w:rPr>
          <w:noProof/>
          <w:szCs w:val="18"/>
          <w:lang w:eastAsia="ro-RO"/>
        </w:rPr>
        <w:drawing>
          <wp:anchor distT="0" distB="0" distL="114300" distR="114300" simplePos="0" relativeHeight="252021760" behindDoc="0" locked="0" layoutInCell="1" allowOverlap="1" wp14:anchorId="13A12ABA" wp14:editId="65C24F4E">
            <wp:simplePos x="0" y="0"/>
            <wp:positionH relativeFrom="column">
              <wp:posOffset>-1593</wp:posOffset>
            </wp:positionH>
            <wp:positionV relativeFrom="paragraph">
              <wp:posOffset>79147</wp:posOffset>
            </wp:positionV>
            <wp:extent cx="2294626" cy="1535309"/>
            <wp:effectExtent l="0" t="0" r="0" b="8255"/>
            <wp:wrapSquare wrapText="bothSides"/>
            <wp:docPr id="15" name="Picture 15" descr="Jurnal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rnalist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94626" cy="1535309"/>
                    </a:xfrm>
                    <a:prstGeom prst="rect">
                      <a:avLst/>
                    </a:prstGeom>
                    <a:noFill/>
                    <a:ln>
                      <a:noFill/>
                    </a:ln>
                  </pic:spPr>
                </pic:pic>
              </a:graphicData>
            </a:graphic>
          </wp:anchor>
        </w:drawing>
      </w:r>
      <w:r w:rsidRPr="003C6A19">
        <w:rPr>
          <w:szCs w:val="18"/>
        </w:rPr>
        <w:t>La 15 septembrie 2021, cu ocazia </w:t>
      </w:r>
      <w:hyperlink r:id="rId102" w:history="1">
        <w:r w:rsidRPr="003C6A19">
          <w:rPr>
            <w:rStyle w:val="Hyperlink"/>
            <w:rFonts w:cs="Arial"/>
            <w:color w:val="auto"/>
          </w:rPr>
          <w:t>discursului său privind starea Uniunii</w:t>
        </w:r>
      </w:hyperlink>
      <w:hyperlink r:id="rId103" w:history="1">
        <w:r w:rsidRPr="003C6A19">
          <w:rPr>
            <w:rStyle w:val="wtoffscreen"/>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szCs w:val="18"/>
        </w:rPr>
        <w:t>, președinta Ursula </w:t>
      </w:r>
      <w:r w:rsidRPr="003C6A19">
        <w:rPr>
          <w:rStyle w:val="Strong"/>
        </w:rPr>
        <w:t>von der</w:t>
      </w:r>
      <w:r w:rsidRPr="003C6A19">
        <w:rPr>
          <w:szCs w:val="18"/>
        </w:rPr>
        <w:t> </w:t>
      </w:r>
      <w:r w:rsidRPr="003C6A19">
        <w:rPr>
          <w:rStyle w:val="Strong"/>
        </w:rPr>
        <w:t>Leyen</w:t>
      </w:r>
      <w:r w:rsidRPr="003C6A19">
        <w:rPr>
          <w:szCs w:val="18"/>
        </w:rPr>
        <w:t> a declarat: </w:t>
      </w:r>
      <w:r w:rsidRPr="003C6A19">
        <w:rPr>
          <w:rStyle w:val="Emphasis"/>
        </w:rPr>
        <w:t>„Informațiile sunt un bun public. Trebuie să îi protejăm pe jurnaliști, căci ei sunt cei care asigură transparența. Acesta este motivul pentru care am făcut astăzi o recomandare vizând îmbunătățirea protecției jurnaliștilor.”</w:t>
      </w:r>
    </w:p>
    <w:p w14:paraId="1E31AADD"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După cum a anunțat președinta Ursula </w:t>
      </w:r>
      <w:r w:rsidRPr="003C6A19">
        <w:rPr>
          <w:rStyle w:val="Strong"/>
        </w:rPr>
        <w:t>von der Leyen</w:t>
      </w:r>
      <w:r w:rsidRPr="003C6A19">
        <w:rPr>
          <w:rFonts w:ascii="Verdana" w:hAnsi="Verdana"/>
          <w:sz w:val="18"/>
          <w:szCs w:val="18"/>
        </w:rPr>
        <w:t> în discursul său privind starea Uniunii, Comisia prezintă astăzi prima Recomandare de îmbunătățire a siguranței jurnaliștilor și a altor profesioniști din domeniul mass-mediei.</w:t>
      </w:r>
    </w:p>
    <w:p w14:paraId="72749302"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 ultimii ani, jurnaliștii au fost ținta tot mai multor atacuri, în cazurile cele mai tragice fiind chiar victimele unor asasinate. Criza provocată de pandemia de COVID-19 le-a îngreunat și mai mult munca, din cauza veniturilor mai mici, în special pentru liber-profesioniști, și a accesului limitat la locurile de desfășurare a activității.</w:t>
      </w:r>
    </w:p>
    <w:p w14:paraId="7D38B2CD"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Pentru a inversa această tendință, Comisia stabilește acțiuni prin care statele membre să îmbunătățească siguranța jurnaliștilor – offline și online. Printre altele, recomandarea face apel la crearea unor servicii de sprijin naționale independente, care să ofere linii de asistență telefonică, consiliere juridică, sprijin psihologic și adăposturi pentru jurnaliștii și profesioniștii din domeniul mass-mediei care sunt ținta unor amenințări. Se solicită, de asemenea, protecția sporită a jurnaliștilor în timpul demonstrațiilor, siguranță mai mare în mediul online și un sprijin special pentru jurnaliste.</w:t>
      </w:r>
    </w:p>
    <w:p w14:paraId="03306514"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Vicepreședinta pentru valori și transparență, Věra </w:t>
      </w:r>
      <w:r w:rsidRPr="003C6A19">
        <w:rPr>
          <w:rStyle w:val="Strong"/>
        </w:rPr>
        <w:t>Jourová</w:t>
      </w:r>
      <w:r w:rsidRPr="003C6A19">
        <w:rPr>
          <w:rFonts w:ascii="Verdana" w:hAnsi="Verdana"/>
          <w:sz w:val="18"/>
          <w:szCs w:val="18"/>
        </w:rPr>
        <w:t>, a declarat: </w:t>
      </w:r>
      <w:r w:rsidRPr="003C6A19">
        <w:rPr>
          <w:rStyle w:val="Emphasis"/>
        </w:rPr>
        <w:t>„Niciun jurnalist nu ar trebui să își dea viața sau să sufere din cauza meseriei pe care o practică.</w:t>
      </w:r>
      <w:r w:rsidRPr="003C6A19">
        <w:rPr>
          <w:rFonts w:ascii="Verdana" w:hAnsi="Verdana"/>
          <w:sz w:val="18"/>
          <w:szCs w:val="18"/>
        </w:rPr>
        <w:t> </w:t>
      </w:r>
      <w:r w:rsidRPr="003C6A19">
        <w:rPr>
          <w:rStyle w:val="Emphasis"/>
        </w:rPr>
        <w:t>Trebuie să le oferim jurnaliștilor sprijin și protecție, ei sunt esențiali într-o democrație. Pandemia a arătat mai clar ca niciodată că jurnaliștii joacă un rol-cheie în informarea noastră, scoțând la iveală și necesitatea urgentă ca autoritățile publice să depună mai multe eforturi pentru a-i proteja. Le cerem astăzi statelor membre să ia măsuri decisive pentru ca UE să devină un loc mai sigur pentru jurnaliști.”</w:t>
      </w:r>
    </w:p>
    <w:p w14:paraId="72A25474"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Comisarul pentru piața internă, Thierry</w:t>
      </w:r>
      <w:r w:rsidRPr="003C6A19">
        <w:rPr>
          <w:rStyle w:val="Strong"/>
        </w:rPr>
        <w:t> Breton</w:t>
      </w:r>
      <w:r w:rsidRPr="003C6A19">
        <w:rPr>
          <w:rFonts w:ascii="Verdana" w:hAnsi="Verdana"/>
          <w:sz w:val="18"/>
          <w:szCs w:val="18"/>
        </w:rPr>
        <w:t>, a adăugat: </w:t>
      </w:r>
      <w:r w:rsidRPr="003C6A19">
        <w:rPr>
          <w:rStyle w:val="Emphasis"/>
        </w:rPr>
        <w:t xml:space="preserve">„Libertatea și pluralismul mass-mediei sunt în centrul valorilor UE și trebuie să le apărăm în mod activ. Pe măsură ce mass-media continuă să se </w:t>
      </w:r>
      <w:r w:rsidRPr="003C6A19">
        <w:rPr>
          <w:rStyle w:val="Emphasis"/>
        </w:rPr>
        <w:lastRenderedPageBreak/>
        <w:t>adapteze și să evolueze, amenințările la care sunt expuși profesioniștii din domeniul mass-mediei în exercițiul profesiei evaluează la rândul lor. Amenințările online reprezintă noua realitate. Prezentăm astăzi o recomandare prin care ne concentrăm eforturile acolo unde este cea mai mare nevoie de ele – în garantarea siguranței jurnaliștilor, atât în mediul online, cât și offline.”</w:t>
      </w:r>
    </w:p>
    <w:p w14:paraId="588EDC14" w14:textId="77777777" w:rsidR="00F47B51" w:rsidRPr="003C6A19" w:rsidRDefault="00F47B51" w:rsidP="003C6A19">
      <w:pPr>
        <w:rPr>
          <w:b/>
          <w:szCs w:val="18"/>
        </w:rPr>
      </w:pPr>
      <w:r w:rsidRPr="003C6A19">
        <w:rPr>
          <w:b/>
          <w:szCs w:val="18"/>
        </w:rPr>
        <w:t>Recomandarea privind siguranța jurnaliștilor</w:t>
      </w:r>
    </w:p>
    <w:p w14:paraId="7B9DD86F"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Documentul conține recomandări, inclusiv în ceea ce privește protestele și demonstrațiile, siguranța online și capacitarea digitală, jurnalistele și jurnaliștii care aparțin grupurilor minoritare.</w:t>
      </w:r>
    </w:p>
    <w:p w14:paraId="71850D1D"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1. Recomandări generale</w:t>
      </w:r>
    </w:p>
    <w:p w14:paraId="1854F5DE"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Având în vedere numărul tot mai mare de atacuri împotriva jurnaliștilor – peste 900 de astfel de atacuri au avut loc în UE în 2020 – recomandarea invită statele membre să ancheteze și să urmărească penal cu fermitate toate infracțiunile, utilizând pe deplin legislația națională și europeană existentă. Statele membre sunt încurajate să implice, dacă este cazul, autoritățile europene, cum ar fi Europol și Eurojust. Statele membre ar trebui să promoveze o cooperare mai bună între autoritățile de aplicare a legii și organismele mass-media pentru a identifica și a aborda mai eficient amenințările la care sunt supuși jurnaliștii și pentru a le oferi protecție personală jurnaliștilor a căror siguranță este în pericol. De asemenea, este esențial ca mass-media să aibă acces nediscriminatoriu la informații, inclusiv la conferințe de presă și la documente deținute de autoritățile publice. În plus, recomandarea subliniază importanța formării profesionale și a consolidării accesului la protecție socială pentru toți profesioniștii din domeniul mass-mediei.</w:t>
      </w:r>
    </w:p>
    <w:p w14:paraId="0E690185"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2. Proteste și demonstrații</w:t>
      </w:r>
    </w:p>
    <w:p w14:paraId="6D6C03CF"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Aproape unul din trei incidente are loc în timpul demonstrațiilor, acestea devenind astfel locul în care jurnaliștii au fost cel mai frecvent atacați în 2020. Statele membre ar trebui să asigure formarea periodică a autorităților de aplicare a legii, astfel încât acestea să asigure condițiile pentru ca jurnaliștii și alți profesioniști din domeniul mass-mediei să poată lucra în siguranță și fără restricții în timpul unor astfel de evenimente. Colaborarea cu reprezentanții jurnaliștilor este esențială în procesul de luare a deciziilor cu privire la măsurile cele mai adecvate, de exemplu în ceea ce privește identificarea vizuală a profesioniștilor din domeniul mass-mediei. Printre măsurile recomandate se numără și numirea unor ofițeri de legătură care să informeze jurnaliștii cu privire la riscurile potențiale, înainte de protestele sau demonstrațiile planificate.</w:t>
      </w:r>
    </w:p>
    <w:p w14:paraId="63DB1AC0"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3. Siguranța online și capacitarea digitală</w:t>
      </w:r>
    </w:p>
    <w:p w14:paraId="679E3002"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Siguranța digitală și online a devenit o preocupare majoră pentru jurnaliști din cauza proliferării în mediul online a incitărilor la ură și a amenințărilor cu violență fizică, dar și a riscurilor în materie de securitate cibernetică și a supravegherii ilegale. Statele membre sunt încurajate să promoveze cooperarea dintre platformele online și organizațiile cu expertiză în combaterea amenințărilor la adresa jurnaliștilor, de exemplu încurajându-le să își asume eventual rolul de notificatori de încredere. Organismele naționale relevante din domeniul securității cibernetice ar trebui, la cerere, să îi ajute pe jurnaliștii care încearcă să stabilească dacă dispozitivele sau conturile lor online au fost compromise să obțină servicii de expertiză criminalistică în materie de securitate cibernetică. Statele membre ar trebui, de asemenea, să promoveze un dialog periodic între aceste organisme din domeniul securității cibernetice, mass-media și sectorul economic, în special în vederea promovării conștientizării în domeniul securității cibernetice și a competențelor digitale în rândul jurnaliștilor.</w:t>
      </w:r>
    </w:p>
    <w:p w14:paraId="3AA4AB06"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4. Jurnalistele, jurnaliștii care aparțin grupurilor minoritare și cei care relatează aspecte legate de egalitate</w:t>
      </w:r>
    </w:p>
    <w:p w14:paraId="5A41C70A"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 xml:space="preserve">Jurnalistele, jurnaliștii care aparțin grupurilor minoritare și cei care relatează aspecte legate de egalitate sunt deosebit de vulnerabili la amenințări și atacuri. Jurnalistele sunt ținta mai multor amenințări decât colegii lor bărbați, 73 % dintre acestea declarând că au fost victime ale violenței online în exercițiul profesiei. Recomandarea îndeamnă statele membre să sprijine inițiativele care vizează capacitarea jurnalistelor, a profesioniștilor care aparțin grupurilor minoritare și a celor care relatează aspecte legate de egalitate. Statele membre sunt încurajate să îmbunătățească transparența și raportarea efectivă a atacurilor și a discriminării împotriva acestor jurnaliști și să le furnizeze informații cu privire la modalitatea de a solicita asistență și sprijin. În plus, recomandarea subliniază necesitatea promovării </w:t>
      </w:r>
      <w:r w:rsidRPr="003C6A19">
        <w:rPr>
          <w:rFonts w:ascii="Verdana" w:hAnsi="Verdana"/>
          <w:sz w:val="18"/>
          <w:szCs w:val="18"/>
        </w:rPr>
        <w:lastRenderedPageBreak/>
        <w:t>egalității și a incluziunii în redacții și în sectorul mass-mediei în general, precum și a dezvoltării continue a competențelor și a aptitudinilor în toate profesiile relevante pentru protecția jurnaliștilor.</w:t>
      </w:r>
    </w:p>
    <w:p w14:paraId="287DBDE0" w14:textId="77777777" w:rsidR="00F47B51" w:rsidRPr="003C6A19" w:rsidRDefault="00F47B51" w:rsidP="003C6A19">
      <w:pPr>
        <w:rPr>
          <w:b/>
          <w:szCs w:val="18"/>
        </w:rPr>
      </w:pPr>
      <w:r w:rsidRPr="003C6A19">
        <w:rPr>
          <w:b/>
          <w:szCs w:val="18"/>
        </w:rPr>
        <w:t>Etapele următoare</w:t>
      </w:r>
    </w:p>
    <w:p w14:paraId="7AE9FBC9"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Comisia va purta discuții privind punerea în aplicare a recomandării cu statele membre și cu părțile interesate, în cadrul forumurilor relevante, în special în cadrul Forumului european al mass-mediei de știri. De asemenea, Comisia va efectua evaluări ale progreselor înregistrate și va continua să analizeze siguranța jurnaliștilor în toate statele membre, în cadrul Raportului anual privind statul de drept. Statele membre ar trebui să prezinte Comisiei un raport cu privire la măsurile luate pentru a da curs recomandării în termen de 18 luni de la adoptarea acesteia.</w:t>
      </w:r>
    </w:p>
    <w:p w14:paraId="7D6D3DCF" w14:textId="77777777" w:rsidR="00F47B51" w:rsidRPr="003C6A19" w:rsidRDefault="00F47B51" w:rsidP="003C6A19">
      <w:pPr>
        <w:pStyle w:val="NormalWeb"/>
        <w:spacing w:before="120" w:beforeAutospacing="0" w:after="0" w:afterAutospacing="0"/>
        <w:rPr>
          <w:rFonts w:ascii="Verdana" w:hAnsi="Verdana"/>
          <w:b/>
          <w:sz w:val="18"/>
          <w:szCs w:val="18"/>
          <w:lang w:val="ro-RO"/>
        </w:rPr>
      </w:pPr>
      <w:r w:rsidRPr="003C6A19">
        <w:rPr>
          <w:rFonts w:ascii="Verdana" w:hAnsi="Verdana"/>
          <w:sz w:val="18"/>
          <w:szCs w:val="18"/>
        </w:rPr>
        <w:t>UE oferă finanțare în cadrul mai multor programe și proiecte pentru a sprijini statele membre să dea curs acestei recomandări, inclusiv în ceea ce privește formarea judecătorilor, a forțelor de poliție și a jurnaliștilor. De asemenea, UE cofinanțează un </w:t>
      </w:r>
      <w:hyperlink r:id="rId104" w:history="1">
        <w:r w:rsidRPr="003C6A19">
          <w:rPr>
            <w:rStyle w:val="Hyperlink"/>
            <w:rFonts w:cs="Arial"/>
            <w:color w:val="auto"/>
          </w:rPr>
          <w:t>mecanism european de reacție rapidă</w:t>
        </w:r>
      </w:hyperlink>
      <w:r w:rsidRPr="003C6A19">
        <w:rPr>
          <w:rFonts w:ascii="Verdana" w:hAnsi="Verdana"/>
          <w:sz w:val="18"/>
          <w:szCs w:val="18"/>
        </w:rPr>
        <w:t>, condus de Centrul european pentru libertatea presei și a mijloacelor de informare în masă, cu sediul la Leipzig, în Germania. Acesta oferă sprijin pentru apărare în instanță și consiliere juridică, sprijin de urgență, cum ar fi acoperirea cheltuielilor de călătorie, sprijin psihologic și acoperirea cheltuielilor de familie, oferirea de cazare în Germania și Italia, precum și organizarea de cursuri și sprijin pentru participarea la cursuri pe întregul continent. Astăzi, Comisia lansează, de asemenea, </w:t>
      </w:r>
      <w:hyperlink r:id="rId105" w:history="1">
        <w:r w:rsidRPr="003C6A19">
          <w:rPr>
            <w:rStyle w:val="Hyperlink"/>
            <w:rFonts w:cs="Arial"/>
            <w:color w:val="auto"/>
          </w:rPr>
          <w:t>o nouă cerere de propuneri</w:t>
        </w:r>
      </w:hyperlink>
      <w:hyperlink r:id="rId106" w:history="1">
        <w:r w:rsidRPr="003C6A19">
          <w:rPr>
            <w:rStyle w:val="wtoffscreen"/>
            <w:rFonts w:ascii="Verdana" w:hAnsi="Verdana"/>
            <w:sz w:val="18"/>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EN</w:t>
        </w:r>
        <w:r w:rsidRPr="003C6A19">
          <w:rPr>
            <w:rStyle w:val="Hyperlink"/>
            <w:b/>
            <w:bCs/>
            <w:color w:val="auto"/>
            <w:bdr w:val="single" w:sz="6" w:space="2" w:color="AAAAAA" w:frame="1"/>
            <w:shd w:val="clear" w:color="auto" w:fill="FFFFFF"/>
          </w:rPr>
          <w:t>•••</w:t>
        </w:r>
      </w:hyperlink>
      <w:r w:rsidRPr="003C6A19">
        <w:rPr>
          <w:rFonts w:ascii="Verdana" w:hAnsi="Verdana"/>
          <w:sz w:val="18"/>
          <w:szCs w:val="18"/>
        </w:rPr>
        <w:t xml:space="preserve"> privind libertatea mass-mediei și jurnalismul de investigație, prin care se oferă finanțare din partea UE în valoare de aproape 4 milioane EUR. Această inițiativă va sprijini două acțiuni separate: mecanismul de reacție la nivel european în cazul încălcării libertății presei și a mass-mediei și fondul de sprijin de urgență pentru jurnaliștii de investigație și organizațiile mass-media pentru a asigura libertatea </w:t>
      </w:r>
      <w:r w:rsidRPr="003C6A19">
        <w:rPr>
          <w:rFonts w:ascii="Verdana" w:hAnsi="Verdana"/>
          <w:b/>
          <w:sz w:val="18"/>
          <w:szCs w:val="18"/>
          <w:lang w:val="ro-RO"/>
        </w:rPr>
        <w:t>mass-mediei în UE.</w:t>
      </w:r>
    </w:p>
    <w:p w14:paraId="62E92EB3" w14:textId="77777777" w:rsidR="00F47B51" w:rsidRPr="003C6A19" w:rsidRDefault="00F47B51" w:rsidP="003C6A19">
      <w:pPr>
        <w:rPr>
          <w:b/>
          <w:szCs w:val="18"/>
        </w:rPr>
      </w:pPr>
      <w:r w:rsidRPr="003C6A19">
        <w:rPr>
          <w:b/>
          <w:szCs w:val="18"/>
        </w:rPr>
        <w:t>Context</w:t>
      </w:r>
    </w:p>
    <w:p w14:paraId="26B176A6"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Numărul tot mai mare de amenințări fizice, juridice și online la adresa jurnaliștilor și a celorlalți profesioniști din domeniul mass-mediei, precum și numărul tot mai mare de atacuri la adresa acestora comise în ultimii ani, care sunt reflectate în rapoartele Comisiei din 2020 și 2021 privind statul de drept, constituie o tendință îngrijorătoare. Au fost raportate atacuri fizice, în special în contextul protestelor publice, iar jurnaliștii din mai multe state membre au fost ținta agresiunilor protestatarilor, dar, în unele cazuri, și ale forțelor de poliție. Amenințările online sunt în creștere în întreaga UE, jurnalistele, precum și jurnaliștii care aparțin minorităților fiind vizați cu precădere. Această situație este deosebit de îngrijorătoare atunci când politicieni sau personalități publice puternice inițiază astfel de atacuri.</w:t>
      </w:r>
    </w:p>
    <w:p w14:paraId="01218E2F"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Recomandarea, anunțată pentru prima dată în </w:t>
      </w:r>
      <w:hyperlink r:id="rId107" w:history="1">
        <w:r w:rsidRPr="003C6A19">
          <w:rPr>
            <w:rStyle w:val="Hyperlink"/>
            <w:rFonts w:cs="Arial"/>
            <w:color w:val="auto"/>
          </w:rPr>
          <w:t>Planul de acțiune pentru democrația europeană</w:t>
        </w:r>
      </w:hyperlink>
      <w:hyperlink r:id="rId108" w:history="1">
        <w:r w:rsidRPr="003C6A19">
          <w:rPr>
            <w:rStyle w:val="wtoffscreen"/>
            <w:rFonts w:ascii="Verdana" w:hAnsi="Verdana"/>
            <w:sz w:val="18"/>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rFonts w:ascii="Verdana" w:hAnsi="Verdana"/>
          <w:sz w:val="18"/>
          <w:szCs w:val="18"/>
        </w:rPr>
        <w:t>, face parte dintr-un efort mai amplu al UE de sprijinire a libertății și pluralismului mass-mediei. Aceasta se bazează pe Recomandarea Consiliului Europei privind protecția jurnalismului și siguranța jurnaliștilor și a altor actori din domeniul mass-mediei și ia în considerare contribuțiile colectate în cursul primei ediții a </w:t>
      </w:r>
      <w:hyperlink r:id="rId109" w:history="1">
        <w:r w:rsidRPr="003C6A19">
          <w:rPr>
            <w:rStyle w:val="Hyperlink"/>
            <w:rFonts w:cs="Arial"/>
            <w:color w:val="auto"/>
          </w:rPr>
          <w:t>Forumului european pentru mass-media de știri</w:t>
        </w:r>
      </w:hyperlink>
      <w:hyperlink r:id="rId110" w:history="1">
        <w:r w:rsidRPr="003C6A19">
          <w:rPr>
            <w:rStyle w:val="wtoffscreen"/>
            <w:rFonts w:ascii="Verdana" w:hAnsi="Verdana"/>
            <w:sz w:val="18"/>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EN</w:t>
        </w:r>
        <w:r w:rsidRPr="003C6A19">
          <w:rPr>
            <w:rStyle w:val="Hyperlink"/>
            <w:b/>
            <w:bCs/>
            <w:color w:val="auto"/>
            <w:bdr w:val="single" w:sz="6" w:space="2" w:color="AAAAAA" w:frame="1"/>
            <w:shd w:val="clear" w:color="auto" w:fill="FFFFFF"/>
          </w:rPr>
          <w:t>•••</w:t>
        </w:r>
      </w:hyperlink>
      <w:r w:rsidRPr="003C6A19">
        <w:rPr>
          <w:rFonts w:ascii="Verdana" w:hAnsi="Verdana"/>
          <w:sz w:val="18"/>
          <w:szCs w:val="18"/>
        </w:rPr>
        <w:t>. În vederea pregătirii recomandării, în martie 2021 a avut loc un dialog structurat – bazat pe participarea statelor membre, a jurnaliștilor, a asociațiilor care reprezintă jurnaliștii și a organizațiilor internaționale.</w:t>
      </w:r>
    </w:p>
    <w:p w14:paraId="7F58464F"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 cadrul Planului de acțiune pentru democrația europeană, actuala Comisie a anunțat mai multe acțiuni în sprijinul libertății și pluralismului mass-mediei. Comisia își va continua eforturile începute pentru a asigura o finanțare durabilă a proiectelor, punând accentul pe asistența juridică și practică acordată jurnaliștilor din UE și din restul lumii. Finanțarea totală oferită de UE pentru proiectele în curs care sprijină siguranța jurnaliștilor, libertatea și pluralismul mass-mediei se ridică la 21,5 milioane EUR. Comisia lucrează, de asemenea, la o inițiativă care vizează măsuri de protejare a jurnaliștilor și a apărătorilor drepturilor împotriva abuzului de procedură (acțiuni strategice în justiție împotriva mobilizării publice – SLAPP).</w:t>
      </w:r>
    </w:p>
    <w:p w14:paraId="788E4F77"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 plus, Comisia va prezenta în 2022 o lege europeană privind libertatea mass-mediei pentru a proteja independența mass-mediei.</w:t>
      </w:r>
    </w:p>
    <w:p w14:paraId="068B7CE6" w14:textId="77777777" w:rsidR="00F47B51" w:rsidRPr="00F86709" w:rsidRDefault="00F47B51" w:rsidP="003C6A19">
      <w:pPr>
        <w:rPr>
          <w:b/>
          <w:sz w:val="16"/>
          <w:szCs w:val="18"/>
        </w:rPr>
      </w:pPr>
      <w:r w:rsidRPr="00F86709">
        <w:rPr>
          <w:b/>
          <w:sz w:val="16"/>
          <w:szCs w:val="18"/>
        </w:rPr>
        <w:t>Informații suplimentare</w:t>
      </w:r>
    </w:p>
    <w:p w14:paraId="30432FFD" w14:textId="77777777" w:rsidR="00F47B51" w:rsidRPr="00F86709" w:rsidRDefault="00660088" w:rsidP="003C6A19">
      <w:pPr>
        <w:pStyle w:val="NormalWeb"/>
        <w:spacing w:before="120" w:beforeAutospacing="0" w:after="0" w:afterAutospacing="0"/>
        <w:rPr>
          <w:rFonts w:ascii="Verdana" w:hAnsi="Verdana"/>
          <w:sz w:val="16"/>
          <w:szCs w:val="18"/>
        </w:rPr>
      </w:pPr>
      <w:hyperlink r:id="rId111" w:history="1">
        <w:r w:rsidR="00F47B51" w:rsidRPr="00F86709">
          <w:rPr>
            <w:rStyle w:val="Hyperlink"/>
            <w:rFonts w:cs="Arial"/>
            <w:color w:val="auto"/>
            <w:sz w:val="16"/>
          </w:rPr>
          <w:t>Recomandarea referitoare la garantarea protecției, a siguranței și a capacitării jurnaliștilor și a celorlalți profesioniști din domeniul mass-mediei în Uniunea Europeană</w:t>
        </w:r>
      </w:hyperlink>
    </w:p>
    <w:p w14:paraId="1C94CBBD" w14:textId="77777777" w:rsidR="00F47B51" w:rsidRPr="00F86709" w:rsidRDefault="00660088" w:rsidP="003C6A19">
      <w:pPr>
        <w:pStyle w:val="NormalWeb"/>
        <w:spacing w:before="120" w:beforeAutospacing="0" w:after="0" w:afterAutospacing="0"/>
        <w:rPr>
          <w:rFonts w:ascii="Verdana" w:hAnsi="Verdana"/>
          <w:sz w:val="16"/>
          <w:szCs w:val="18"/>
        </w:rPr>
      </w:pPr>
      <w:hyperlink r:id="rId112" w:history="1">
        <w:r w:rsidR="00F47B51" w:rsidRPr="00F86709">
          <w:rPr>
            <w:rStyle w:val="Hyperlink"/>
            <w:rFonts w:cs="Arial"/>
            <w:color w:val="auto"/>
            <w:sz w:val="16"/>
          </w:rPr>
          <w:t>Fișă informativă – Protecția, siguranța și capacitarea jurnaliștilor: Recomandarea Comisiei</w:t>
        </w:r>
      </w:hyperlink>
    </w:p>
    <w:p w14:paraId="1358C870" w14:textId="77777777" w:rsidR="00F47B51" w:rsidRPr="00F86709" w:rsidRDefault="00660088" w:rsidP="003C6A19">
      <w:pPr>
        <w:pStyle w:val="NormalWeb"/>
        <w:spacing w:before="120" w:beforeAutospacing="0" w:after="0" w:afterAutospacing="0"/>
        <w:rPr>
          <w:rFonts w:ascii="Verdana" w:hAnsi="Verdana"/>
          <w:sz w:val="16"/>
          <w:szCs w:val="18"/>
        </w:rPr>
      </w:pPr>
      <w:hyperlink r:id="rId113" w:history="1">
        <w:r w:rsidR="00F47B51" w:rsidRPr="00F86709">
          <w:rPr>
            <w:rStyle w:val="Hyperlink"/>
            <w:rFonts w:cs="Arial"/>
            <w:color w:val="auto"/>
            <w:sz w:val="16"/>
          </w:rPr>
          <w:t>Libertatea și pluralismul mass-mediei</w:t>
        </w:r>
      </w:hyperlink>
      <w:hyperlink r:id="rId114"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EN</w:t>
        </w:r>
        <w:r w:rsidR="00F47B51" w:rsidRPr="00F86709">
          <w:rPr>
            <w:rStyle w:val="Hyperlink"/>
            <w:b/>
            <w:bCs/>
            <w:color w:val="auto"/>
            <w:sz w:val="16"/>
            <w:bdr w:val="single" w:sz="6" w:space="2" w:color="AAAAAA" w:frame="1"/>
            <w:shd w:val="clear" w:color="auto" w:fill="FFFFFF"/>
          </w:rPr>
          <w:t>•••</w:t>
        </w:r>
      </w:hyperlink>
    </w:p>
    <w:p w14:paraId="500E1BB2" w14:textId="77777777" w:rsidR="00F47B51" w:rsidRPr="00F86709" w:rsidRDefault="00660088" w:rsidP="003C6A19">
      <w:pPr>
        <w:pStyle w:val="NormalWeb"/>
        <w:spacing w:before="120" w:beforeAutospacing="0" w:after="0" w:afterAutospacing="0"/>
        <w:rPr>
          <w:rFonts w:ascii="Verdana" w:hAnsi="Verdana"/>
          <w:sz w:val="16"/>
          <w:szCs w:val="18"/>
        </w:rPr>
      </w:pPr>
      <w:hyperlink r:id="rId115" w:history="1">
        <w:r w:rsidR="00F47B51" w:rsidRPr="00F86709">
          <w:rPr>
            <w:rStyle w:val="Hyperlink"/>
            <w:rFonts w:cs="Arial"/>
            <w:color w:val="auto"/>
            <w:sz w:val="16"/>
          </w:rPr>
          <w:t>Cereri de propuneri în sectorul mass-mediei – sprijinul UE pentru libertatea și pluralismul mass-mediei</w:t>
        </w:r>
      </w:hyperlink>
      <w:hyperlink r:id="rId116"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EN</w:t>
        </w:r>
        <w:r w:rsidR="00F47B51" w:rsidRPr="00F86709">
          <w:rPr>
            <w:rStyle w:val="Hyperlink"/>
            <w:b/>
            <w:bCs/>
            <w:color w:val="auto"/>
            <w:sz w:val="16"/>
            <w:bdr w:val="single" w:sz="6" w:space="2" w:color="AAAAAA" w:frame="1"/>
            <w:shd w:val="clear" w:color="auto" w:fill="FFFFFF"/>
          </w:rPr>
          <w:t>•••</w:t>
        </w:r>
      </w:hyperlink>
    </w:p>
    <w:p w14:paraId="48495F8B" w14:textId="77777777" w:rsidR="00F47B51" w:rsidRPr="00F86709" w:rsidRDefault="00660088" w:rsidP="003C6A19">
      <w:pPr>
        <w:pStyle w:val="NormalWeb"/>
        <w:spacing w:before="120" w:beforeAutospacing="0" w:after="0" w:afterAutospacing="0"/>
        <w:rPr>
          <w:rFonts w:ascii="Verdana" w:hAnsi="Verdana"/>
          <w:sz w:val="16"/>
          <w:szCs w:val="18"/>
        </w:rPr>
      </w:pPr>
      <w:hyperlink r:id="rId117" w:history="1">
        <w:r w:rsidR="00F47B51" w:rsidRPr="00F86709">
          <w:rPr>
            <w:rStyle w:val="Hyperlink"/>
            <w:rFonts w:cs="Arial"/>
            <w:color w:val="auto"/>
            <w:sz w:val="16"/>
          </w:rPr>
          <w:t>Inițiativa „NEWS”</w:t>
        </w:r>
      </w:hyperlink>
      <w:hyperlink r:id="rId118"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EN</w:t>
        </w:r>
        <w:r w:rsidR="00F47B51" w:rsidRPr="00F86709">
          <w:rPr>
            <w:rStyle w:val="Hyperlink"/>
            <w:b/>
            <w:bCs/>
            <w:color w:val="auto"/>
            <w:sz w:val="16"/>
            <w:bdr w:val="single" w:sz="6" w:space="2" w:color="AAAAAA" w:frame="1"/>
            <w:shd w:val="clear" w:color="auto" w:fill="FFFFFF"/>
          </w:rPr>
          <w:t>•••</w:t>
        </w:r>
      </w:hyperlink>
    </w:p>
    <w:p w14:paraId="41E33635" w14:textId="77777777" w:rsidR="00F47B51" w:rsidRPr="00F86709" w:rsidRDefault="00660088" w:rsidP="003C6A19">
      <w:pPr>
        <w:pStyle w:val="NormalWeb"/>
        <w:spacing w:before="120" w:beforeAutospacing="0" w:after="0" w:afterAutospacing="0"/>
        <w:rPr>
          <w:rFonts w:ascii="Verdana" w:hAnsi="Verdana"/>
          <w:sz w:val="16"/>
          <w:szCs w:val="18"/>
        </w:rPr>
      </w:pPr>
      <w:hyperlink r:id="rId119" w:history="1">
        <w:r w:rsidR="00F47B51" w:rsidRPr="00F86709">
          <w:rPr>
            <w:rStyle w:val="Hyperlink"/>
            <w:rFonts w:cs="Arial"/>
            <w:color w:val="auto"/>
            <w:sz w:val="16"/>
          </w:rPr>
          <w:t>Recomandarea Consiliului Europei privind protecția jurnalismului și siguranța jurnaliștilor și a altor actori din domeniul mass-mediei</w:t>
        </w:r>
      </w:hyperlink>
      <w:hyperlink r:id="rId120"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EN</w:t>
        </w:r>
        <w:r w:rsidR="00F47B51" w:rsidRPr="00F86709">
          <w:rPr>
            <w:rStyle w:val="Hyperlink"/>
            <w:b/>
            <w:bCs/>
            <w:color w:val="auto"/>
            <w:sz w:val="16"/>
            <w:bdr w:val="single" w:sz="6" w:space="2" w:color="AAAAAA" w:frame="1"/>
            <w:shd w:val="clear" w:color="auto" w:fill="FFFFFF"/>
          </w:rPr>
          <w:t>•••</w:t>
        </w:r>
      </w:hyperlink>
    </w:p>
    <w:p w14:paraId="44A35982" w14:textId="77777777" w:rsidR="00F47B51" w:rsidRPr="00F86709" w:rsidRDefault="00660088" w:rsidP="003C6A19">
      <w:pPr>
        <w:pStyle w:val="NormalWeb"/>
        <w:spacing w:before="120" w:beforeAutospacing="0" w:after="0" w:afterAutospacing="0"/>
        <w:rPr>
          <w:rFonts w:ascii="Verdana" w:hAnsi="Verdana"/>
          <w:sz w:val="16"/>
          <w:szCs w:val="18"/>
        </w:rPr>
      </w:pPr>
      <w:hyperlink r:id="rId121" w:history="1">
        <w:r w:rsidR="00F47B51" w:rsidRPr="00F86709">
          <w:rPr>
            <w:rStyle w:val="Hyperlink"/>
            <w:rFonts w:cs="Arial"/>
            <w:color w:val="auto"/>
            <w:sz w:val="16"/>
          </w:rPr>
          <w:t>Discursul privind starea Uniunii rostit de președinta </w:t>
        </w:r>
        <w:r w:rsidR="00F47B51" w:rsidRPr="00F86709">
          <w:rPr>
            <w:rStyle w:val="Strong"/>
            <w:rFonts w:cs="Arial"/>
            <w:sz w:val="16"/>
            <w:u w:val="single"/>
          </w:rPr>
          <w:t>von der Leyen</w:t>
        </w:r>
      </w:hyperlink>
      <w:hyperlink r:id="rId122"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44C86373" w14:textId="500F741C" w:rsidR="00F47B51" w:rsidRPr="003C6A19" w:rsidRDefault="00F47B51" w:rsidP="003C6A19">
      <w:pPr>
        <w:pStyle w:val="separatorarticole"/>
      </w:pPr>
      <w:r w:rsidRPr="003C6A19">
        <w:t>*</w:t>
      </w:r>
    </w:p>
    <w:p w14:paraId="3B732E50" w14:textId="77777777" w:rsidR="00F47B51" w:rsidRPr="003C6A19" w:rsidRDefault="00F47B51" w:rsidP="003C6A19">
      <w:pPr>
        <w:pStyle w:val="TitluArticolinINFOUE"/>
        <w:rPr>
          <w:lang w:eastAsia="ro-RO"/>
        </w:rPr>
      </w:pPr>
      <w:bookmarkStart w:id="152" w:name="_Toc83193622"/>
      <w:r w:rsidRPr="003C6A19">
        <w:t>Autoritatea europeană pentru pregătire și răspuns în caz de urgență sanitară (HERA): să fim pregătiți pentru viitoarele urgențe sanitare</w:t>
      </w:r>
      <w:bookmarkEnd w:id="152"/>
    </w:p>
    <w:p w14:paraId="4CC47C7E" w14:textId="77777777" w:rsidR="00F47B51" w:rsidRPr="003C6A19" w:rsidRDefault="00F47B51" w:rsidP="003C6A19">
      <w:pPr>
        <w:pStyle w:val="ecl-page-header-standardiseddescription"/>
        <w:shd w:val="clear" w:color="auto" w:fill="FFFFFF"/>
        <w:spacing w:before="120" w:beforeAutospacing="0" w:after="0" w:afterAutospacing="0"/>
        <w:rPr>
          <w:rFonts w:ascii="Verdana" w:hAnsi="Verdana"/>
          <w:sz w:val="18"/>
          <w:szCs w:val="18"/>
        </w:rPr>
      </w:pPr>
      <w:r w:rsidRPr="003C6A19">
        <w:rPr>
          <w:rFonts w:ascii="Verdana" w:hAnsi="Verdana"/>
          <w:sz w:val="18"/>
          <w:szCs w:val="18"/>
        </w:rPr>
        <w:t>Comisia Europeană </w:t>
      </w:r>
      <w:hyperlink r:id="rId123" w:history="1">
        <w:r w:rsidRPr="003C6A19">
          <w:rPr>
            <w:rStyle w:val="Hyperlink"/>
            <w:color w:val="auto"/>
          </w:rPr>
          <w:t>lansează astăzi, 16 septembrie, Autoritatea europeană pentru pregătire și răspuns în caz de urgență sanitară</w:t>
        </w:r>
      </w:hyperlink>
      <w:r w:rsidRPr="003C6A19">
        <w:rPr>
          <w:rFonts w:ascii="Verdana" w:hAnsi="Verdana"/>
          <w:sz w:val="18"/>
          <w:szCs w:val="18"/>
        </w:rPr>
        <w:t> (HERA) pentru a preveni, a detecta și a răspunde rapid la urgențele sanitare.</w:t>
      </w:r>
    </w:p>
    <w:p w14:paraId="054A2332" w14:textId="5562672B" w:rsidR="00F47B51" w:rsidRPr="003C6A19" w:rsidRDefault="00F47B51" w:rsidP="003C6A19">
      <w:pPr>
        <w:rPr>
          <w:szCs w:val="18"/>
        </w:rPr>
      </w:pPr>
      <w:r w:rsidRPr="003C6A19">
        <w:rPr>
          <w:noProof/>
          <w:szCs w:val="18"/>
          <w:lang w:eastAsia="ro-RO"/>
        </w:rPr>
        <w:drawing>
          <wp:anchor distT="0" distB="0" distL="114300" distR="114300" simplePos="0" relativeHeight="252022784" behindDoc="0" locked="0" layoutInCell="1" allowOverlap="1" wp14:anchorId="7EAB71FB" wp14:editId="64E8E33C">
            <wp:simplePos x="0" y="0"/>
            <wp:positionH relativeFrom="column">
              <wp:posOffset>-1593</wp:posOffset>
            </wp:positionH>
            <wp:positionV relativeFrom="paragraph">
              <wp:posOffset>79387</wp:posOffset>
            </wp:positionV>
            <wp:extent cx="2337758" cy="1564168"/>
            <wp:effectExtent l="0" t="0" r="5715" b="0"/>
            <wp:wrapSquare wrapText="bothSides"/>
            <wp:docPr id="16" name="Picture 16" descr="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ra"/>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37758" cy="1564168"/>
                    </a:xfrm>
                    <a:prstGeom prst="rect">
                      <a:avLst/>
                    </a:prstGeom>
                    <a:noFill/>
                    <a:ln>
                      <a:noFill/>
                    </a:ln>
                  </pic:spPr>
                </pic:pic>
              </a:graphicData>
            </a:graphic>
          </wp:anchor>
        </w:drawing>
      </w:r>
      <w:r w:rsidRPr="003C6A19">
        <w:rPr>
          <w:szCs w:val="18"/>
        </w:rPr>
        <w:t>HERA va anticipa amenințări și potențiale crize sanitare, prin colectarea de informații și prin consolidarea capacităților de răspuns necesare. Atunci când survine o situație de urgență, HERA va asigura dezvoltarea, producerea și distribuirea de medicamente, de vaccinuri și de alte contramăsuri medicale – cum ar fi mănuși și măști – care au lipsit adesea în prima fază a răspunsului la criza provocată de noul coronavirus. HERA este un pilon esențial al uniunii europene a sănătății anunțate de președinta </w:t>
      </w:r>
      <w:r w:rsidRPr="003C6A19">
        <w:rPr>
          <w:rStyle w:val="Strong"/>
        </w:rPr>
        <w:t>von der Leyen</w:t>
      </w:r>
      <w:r w:rsidRPr="003C6A19">
        <w:rPr>
          <w:szCs w:val="18"/>
        </w:rPr>
        <w:t> în discursul său privind starea Uniunii din 2020 și va completa o lacună în ceea ce privește răspunsul și pregătirea UE pentru situații de urgență sanitară.</w:t>
      </w:r>
    </w:p>
    <w:p w14:paraId="0834D7B6"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Înaintea crizelor: pregătire</w:t>
      </w:r>
    </w:p>
    <w:p w14:paraId="6E440A7A"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Înaintea unei crize sanitare, în „faza de pregătire”, HERA va colabora îndeaproape cu alte agenții de sănătate de la nivelul UE și de la nivel național, cu industria și cu partenerii internaționali, în vederea îmbunătățirii gradului de pregătire al UE pentru situații de urgență sanitară.</w:t>
      </w:r>
    </w:p>
    <w:p w14:paraId="4352CE5A"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HERA va efectua evaluări ale amenințărilor și va colecta informații, va elabora modele pentru a prognoza o epidemie și, până la începutul anului 2022, va identifica și va acționa în cazul a cel puțin trei amenințări cu impact ridicat și va aborda eventualele lacune în ceea ce privește contramăsurile medicale.</w:t>
      </w:r>
    </w:p>
    <w:p w14:paraId="5AC3190D"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De asemenea, HERA va sprijini cercetarea și inovarea pentru dezvoltarea de noi contramăsuri medicale, inclusiv prin intermediul platformelor pentru schimbul rapid de date și al rețelelor de studii clinice de la nivelul Uniunii.</w:t>
      </w:r>
    </w:p>
    <w:p w14:paraId="09A4F712"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 plus, HERA va aborda provocările de pe piață și va stimula capacitatea industrială. Pe baza activității desfășurate de Grupul operativ pentru sporirea producției industriale de vaccinuri împotriva COVID-19, HERA va institui un dialog strâns cu industria și o strategie pe termen lung pentru capacitatea de producție și pentru investiții specifice și va aborda blocajele din cadrul lanțului de aprovizionare pentru contramăsuri medicale.</w:t>
      </w:r>
    </w:p>
    <w:p w14:paraId="18A71DDF"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Autoritatea va promova achizițiile și va aborda provocările legate de disponibilitatea și de distribuirea contramăsurilor medicale și, de asemenea, va spori capacitatea de stocare pentru a evita deficitele și blocajele logistice.</w:t>
      </w:r>
    </w:p>
    <w:p w14:paraId="5E31AD8E"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lastRenderedPageBreak/>
        <w:t>De asemenea, HERA va consolida cunoștințele și competențele cu privire la toate aspectele legate de contramăsuri medicale din statele membre</w:t>
      </w:r>
    </w:p>
    <w:p w14:paraId="32DC0D9C"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În timpul unei crize sanitare: intervenții de urgență</w:t>
      </w:r>
    </w:p>
    <w:p w14:paraId="3F02D82A"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 cazul în care se declară o situație de urgență de sănătate publică la nivelul UE, HERA poate trece rapid la operațiuni de urgență, inclusiv la luarea rapidă a deciziilor și la activarea de măsuri de urgență, sub conducerea unui consiliu de criză sanitară la nivel înalt. Ea va activa finanțarea de urgență și va lansa mecanisme pentru monitorizarea, dezvoltarea specifică nouă, procurarea și achiziționarea de contramăsuri medicale și de materii prime.</w:t>
      </w:r>
    </w:p>
    <w:p w14:paraId="6B2B8977"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Instrumentele „EU FAB”, o rețea de capacități de producție mereu disponibile pentru producerea de vaccinuri și de medicamente, vor fi activate pentru a pune la dispoziție capacitățile de producție rezervate pentru a face față situațiilor de creștere semnificativă a cererii, precum și planuri de cercetare și inovare de urgență în dialog cu statele membre.</w:t>
      </w:r>
    </w:p>
    <w:p w14:paraId="00457BA4"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Producția UE de contramăsuri medicale va fi stimulată și se va întocmi un inventar al unităților de producție, al materiilor prime, al consumabilelor, al echipamentelor și al infrastructurilor, pentru a avea o imagine clară de ansamblu asupra capacităților UE.</w:t>
      </w:r>
    </w:p>
    <w:p w14:paraId="04A4FB27"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Resurse</w:t>
      </w:r>
    </w:p>
    <w:p w14:paraId="4843BFF7"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Activitățile HERA se vor baza pe un buget de 6 miliarde EUR din actualul cadru financiar multianual pentru perioada 2022-2027, o parte din care va proveni din suplimentarea NextGenerationEU.</w:t>
      </w:r>
    </w:p>
    <w:p w14:paraId="6A2842CD"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Alte programe ale UE, precum Mecanismul de redresare și reziliență, REACT-EU, fondurile de coeziune și programul InvestEU în cadrul UE, precum și Instrumentul de vecinătate, cooperare pentru dezvoltare și cooperare internațională în afara UE, vor contribui de asemenea la sprijinirea rezilienței sistemelor de sănătate. Împreună cu cele 6 miliarde EUR menționate mai sus, sprijinul total se va ridica astfel la aproape 30 de miliarde EUR în următoarea perioadă de finanțare și chiar mai mult dacă luăm în considerare investițiile la nivel național și în sectorul privat.</w:t>
      </w:r>
    </w:p>
    <w:p w14:paraId="2597A4E4"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Etapele următoare</w:t>
      </w:r>
    </w:p>
    <w:p w14:paraId="459D8051"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Pentru a asigura o lansare rapidă și pe baza incubatorului HERA lansat în februarie 2021, HERA va fi instituită ca structură internă a Comisiei Ea va deveni pe deplin operațională la începutul anului 2022. Funcționarea sa va fi reexaminată și adaptată anual până în 2025, când se va efectua o reexaminare completă.</w:t>
      </w:r>
    </w:p>
    <w:p w14:paraId="465073D3"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Propunerea de regulament al Consiliului privind un cadru de măsuri legate de contramăsuri medicale în eventualitatea unei situații de urgență de sănătate publică la nivelul Uniunii va fi discutată și adoptată de Consiliu.</w:t>
      </w:r>
    </w:p>
    <w:p w14:paraId="17783BAC"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 următoarele zile, Comisia va publica un anunț de intenție pentru a furniza informații prealabile producătorilor de vaccinuri și de mijloace terapeutice cu privire la procedura concurențială de ofertare EU FAB, planificată pentru începutul anului 2022.</w:t>
      </w:r>
    </w:p>
    <w:p w14:paraId="7A95FD0A"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Declarații ale membrilor colegiului:</w:t>
      </w:r>
    </w:p>
    <w:p w14:paraId="67195461"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Președinta Comisiei Europene, Ursula </w:t>
      </w:r>
      <w:r w:rsidRPr="003C6A19">
        <w:rPr>
          <w:rStyle w:val="Strong"/>
        </w:rPr>
        <w:t>von der Leyen</w:t>
      </w:r>
      <w:r w:rsidRPr="003C6A19">
        <w:rPr>
          <w:rFonts w:ascii="Verdana" w:hAnsi="Verdana"/>
          <w:sz w:val="18"/>
          <w:szCs w:val="18"/>
        </w:rPr>
        <w:t>, a declarat: „</w:t>
      </w:r>
      <w:r w:rsidRPr="003C6A19">
        <w:rPr>
          <w:rStyle w:val="Emphasis"/>
        </w:rPr>
        <w:t>HERA reprezintă încă o piatră de temelie a unei uniuni a sănătății mai puternice și un important pas înainte în pregătirea noastră pentru situații de criză. Cu ajutorul HERA, ne vom asigura că dispunem de echipamentele medicale de care avem nevoie pentru a ne proteja cetățenii de amenințările viitoare la adresa sănătății. HERA va putea să ia decizii rapide pentru a asigura aprovizionarea. Am promis acest lucru în 2020 și iată că îl realizăm.</w:t>
      </w:r>
      <w:r w:rsidRPr="003C6A19">
        <w:rPr>
          <w:rFonts w:ascii="Verdana" w:hAnsi="Verdana"/>
          <w:sz w:val="18"/>
          <w:szCs w:val="18"/>
        </w:rPr>
        <w:t>”</w:t>
      </w:r>
    </w:p>
    <w:p w14:paraId="51C6EEDE"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Vicepreședintele pentru promovarea modului de viață european, Margaritis </w:t>
      </w:r>
      <w:r w:rsidRPr="003C6A19">
        <w:rPr>
          <w:rStyle w:val="Strong"/>
        </w:rPr>
        <w:t>Schinas</w:t>
      </w:r>
      <w:r w:rsidRPr="003C6A19">
        <w:rPr>
          <w:rFonts w:ascii="Verdana" w:hAnsi="Verdana"/>
          <w:sz w:val="18"/>
          <w:szCs w:val="18"/>
        </w:rPr>
        <w:t>, a declarat: „</w:t>
      </w:r>
      <w:r w:rsidRPr="003C6A19">
        <w:rPr>
          <w:rStyle w:val="Emphasis"/>
        </w:rPr>
        <w:t>HERA are o misiune clară: asigurarea disponibilității, a accesului și a distribuirii contramăsurilor medicale în Uniune. HERA este răspunsul UE atât pentru anticiparea situațiilor de urgență, cât și pentru gestionarea lor. HERA va avea puterea și bugetul necesare pentru a colabora cu industria, cu experții medicali, cu cercetătorii și cu partenerii noștri de la nivel mondial pentru a se asigura că echipamentele, medicamentele și vaccinurile esențiale sunt disponibile rapid atunci când este necesar și conform nevoilor. Acum știm: Pentru a combate pandemia de COVID-19 și viitoarele situații de urgență sanitară, cooperarea este singura cale de urmat.”</w:t>
      </w:r>
    </w:p>
    <w:p w14:paraId="57C6AE7D"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lastRenderedPageBreak/>
        <w:t>Stella </w:t>
      </w:r>
      <w:r w:rsidRPr="003C6A19">
        <w:rPr>
          <w:rStyle w:val="Strong"/>
        </w:rPr>
        <w:t>Kyriakides</w:t>
      </w:r>
      <w:r w:rsidRPr="003C6A19">
        <w:rPr>
          <w:rFonts w:ascii="Verdana" w:hAnsi="Verdana"/>
          <w:sz w:val="18"/>
          <w:szCs w:val="18"/>
        </w:rPr>
        <w:t>, comisarul pentru sănătate și siguranță alimentară, a declarat: </w:t>
      </w:r>
      <w:r w:rsidRPr="003C6A19">
        <w:rPr>
          <w:rStyle w:val="Emphasis"/>
        </w:rPr>
        <w:t>„HERA este un element central esențial al unei uniuni europene a sănătății puternice. Cu ajutorul HERA, vom fi în măsură să anticipăm amenințările prin analizarea perspectivelor și să ne coordonăm acțiunile pentru a răspunde în timp util prin dezvoltarea, achiziționarea și distribuirea de contramăsuri medicale esențiale la nivelul UE. Aceasta este o structură unică de securitate sanitară care ne permite să fim cu un pas înaintea crizelor sanitare. Securitatea</w:t>
      </w:r>
      <w:r w:rsidRPr="003C6A19">
        <w:rPr>
          <w:rFonts w:ascii="Verdana" w:hAnsi="Verdana"/>
          <w:sz w:val="18"/>
          <w:szCs w:val="18"/>
        </w:rPr>
        <w:t> </w:t>
      </w:r>
      <w:r w:rsidRPr="003C6A19">
        <w:rPr>
          <w:rStyle w:val="Emphasis"/>
        </w:rPr>
        <w:t>sanitară devine o activitate</w:t>
      </w:r>
      <w:r w:rsidRPr="003C6A19">
        <w:rPr>
          <w:rStyle w:val="Emphasis"/>
          <w:b/>
          <w:bCs/>
        </w:rPr>
        <w:t> </w:t>
      </w:r>
      <w:r w:rsidRPr="003C6A19">
        <w:rPr>
          <w:rStyle w:val="Emphasis"/>
        </w:rPr>
        <w:t>colectivă</w:t>
      </w:r>
      <w:r w:rsidRPr="003C6A19">
        <w:rPr>
          <w:rStyle w:val="Emphasis"/>
          <w:b/>
          <w:bCs/>
        </w:rPr>
        <w:t> </w:t>
      </w:r>
      <w:r w:rsidRPr="003C6A19">
        <w:rPr>
          <w:rStyle w:val="Emphasis"/>
        </w:rPr>
        <w:t>în</w:t>
      </w:r>
      <w:r w:rsidRPr="003C6A19">
        <w:rPr>
          <w:rStyle w:val="Emphasis"/>
          <w:b/>
          <w:bCs/>
        </w:rPr>
        <w:t> </w:t>
      </w:r>
      <w:r w:rsidRPr="003C6A19">
        <w:rPr>
          <w:rStyle w:val="Emphasis"/>
        </w:rPr>
        <w:t>UE</w:t>
      </w:r>
      <w:r w:rsidRPr="003C6A19">
        <w:rPr>
          <w:rStyle w:val="Emphasis"/>
          <w:b/>
          <w:bCs/>
        </w:rPr>
        <w:t>. </w:t>
      </w:r>
      <w:r w:rsidRPr="003C6A19">
        <w:rPr>
          <w:rStyle w:val="Emphasis"/>
        </w:rPr>
        <w:t>După aproape doi ani de pandemie devastatoare, HERA este un simbol al schimbării de mentalitate în politica din domeniul sănătății și ar trebui să ne raliem cu toții în jurul ei – atunci când acționăm împreună suntem mai puternici și putem genera o schimbare reală în ceea ce privește securitatea sanitară a cetățenilor noștri.</w:t>
      </w:r>
      <w:r w:rsidRPr="003C6A19">
        <w:rPr>
          <w:rFonts w:ascii="Verdana" w:hAnsi="Verdana"/>
          <w:sz w:val="18"/>
          <w:szCs w:val="18"/>
        </w:rPr>
        <w:t>”</w:t>
      </w:r>
    </w:p>
    <w:p w14:paraId="7C20C434"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Mariya </w:t>
      </w:r>
      <w:r w:rsidRPr="003C6A19">
        <w:rPr>
          <w:rStyle w:val="Strong"/>
        </w:rPr>
        <w:t>Gabriel</w:t>
      </w:r>
      <w:r w:rsidRPr="003C6A19">
        <w:rPr>
          <w:rFonts w:ascii="Verdana" w:hAnsi="Verdana"/>
          <w:sz w:val="18"/>
          <w:szCs w:val="18"/>
        </w:rPr>
        <w:t>, comisarul pentru inovare, cercetare, cultură, educație și tineret, a declarat: „</w:t>
      </w:r>
      <w:r w:rsidRPr="003C6A19">
        <w:rPr>
          <w:rStyle w:val="Emphasis"/>
        </w:rPr>
        <w:t>Contramăsurile medicale sunt esențiale pentru combaterea amenințărilor la adresa sănătății. Comisia s-a aflat în prima linie în ceea ce privește combaterea pandemiei, dar trebuie depuse mai multe eforturi pentru a ne asigura că suntem mai bine pregătiți pentru următoarea criză. Cercetarea și inovarea vor constitui un element central al HERA, deoarece noua autoritate își propune să promoveze și să sprijine dezvoltarea de tehnologii medicale și producția acestora.”</w:t>
      </w:r>
    </w:p>
    <w:p w14:paraId="1013F415"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Thierry </w:t>
      </w:r>
      <w:r w:rsidRPr="003C6A19">
        <w:rPr>
          <w:rStyle w:val="Strong"/>
        </w:rPr>
        <w:t>Breton</w:t>
      </w:r>
      <w:r w:rsidRPr="003C6A19">
        <w:rPr>
          <w:rFonts w:ascii="Verdana" w:hAnsi="Verdana"/>
          <w:sz w:val="18"/>
          <w:szCs w:val="18"/>
        </w:rPr>
        <w:t>, comisarul pentru piața internă, a declarat: „</w:t>
      </w:r>
      <w:r w:rsidRPr="003C6A19">
        <w:rPr>
          <w:rStyle w:val="Emphasis"/>
        </w:rPr>
        <w:t>În ceea ce privește HERA, ne bazăm pe învățămintele desprinse din criză: nu putem asigura sănătatea cetățenilor noștri fără capacități industriale în UE și fără lanțuri de aprovizionare funcționale. Am reușit să îmbunătățim în timp record producția de vaccinuri împotriva COVID-19, atât pentru Europa, cât și pentru restul lumii. Dar trebuie să fim mai bine pregătiți pentru viitoarele crize sanitare. HERA va institui noi capacități de producție adaptabile și lanțuri de aprovizionare securizate, pentru a ajuta Europa să reacționeze rapid atunci când este necesar.”</w:t>
      </w:r>
    </w:p>
    <w:p w14:paraId="68878066"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Style w:val="Strong"/>
          <w:sz w:val="16"/>
        </w:rPr>
        <w:t>Pentru informații suplimentare</w:t>
      </w:r>
    </w:p>
    <w:p w14:paraId="3155C0CB" w14:textId="77777777" w:rsidR="00F47B51" w:rsidRPr="00F86709" w:rsidRDefault="00660088" w:rsidP="003C6A19">
      <w:pPr>
        <w:pStyle w:val="NormalWeb"/>
        <w:spacing w:before="120" w:beforeAutospacing="0" w:after="0" w:afterAutospacing="0"/>
        <w:rPr>
          <w:rFonts w:ascii="Verdana" w:hAnsi="Verdana"/>
          <w:sz w:val="16"/>
          <w:szCs w:val="18"/>
        </w:rPr>
      </w:pPr>
      <w:hyperlink r:id="rId125" w:history="1">
        <w:r w:rsidR="00F47B51" w:rsidRPr="00F86709">
          <w:rPr>
            <w:rStyle w:val="Hyperlink"/>
            <w:rFonts w:cs="Arial"/>
            <w:color w:val="auto"/>
            <w:sz w:val="16"/>
          </w:rPr>
          <w:t>Discursul privind starea Uniunii al președintei von der Leyen</w:t>
        </w:r>
      </w:hyperlink>
      <w:hyperlink r:id="rId126"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41D1E943" w14:textId="77777777" w:rsidR="00F47B51" w:rsidRPr="00F86709" w:rsidRDefault="00660088" w:rsidP="003C6A19">
      <w:pPr>
        <w:pStyle w:val="NormalWeb"/>
        <w:spacing w:before="120" w:beforeAutospacing="0" w:after="0" w:afterAutospacing="0"/>
        <w:rPr>
          <w:rFonts w:ascii="Verdana" w:hAnsi="Verdana"/>
          <w:sz w:val="16"/>
          <w:szCs w:val="18"/>
        </w:rPr>
      </w:pPr>
      <w:hyperlink r:id="rId127" w:history="1">
        <w:r w:rsidR="00F47B51" w:rsidRPr="00F86709">
          <w:rPr>
            <w:rStyle w:val="Hyperlink"/>
            <w:rFonts w:cs="Arial"/>
            <w:color w:val="auto"/>
            <w:sz w:val="16"/>
          </w:rPr>
          <w:t>Comunicare privind introducerea Autorității europene pentru pregătire și răspuns în caz de urgență sanitară, următorul pas către finalizarea uniunii europene a sănătății</w:t>
        </w:r>
      </w:hyperlink>
      <w:hyperlink r:id="rId128"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EN</w:t>
        </w:r>
        <w:r w:rsidR="00F47B51" w:rsidRPr="00F86709">
          <w:rPr>
            <w:rStyle w:val="Hyperlink"/>
            <w:b/>
            <w:bCs/>
            <w:color w:val="auto"/>
            <w:sz w:val="16"/>
            <w:bdr w:val="single" w:sz="6" w:space="2" w:color="AAAAAA" w:frame="1"/>
            <w:shd w:val="clear" w:color="auto" w:fill="FFFFFF"/>
          </w:rPr>
          <w:t>•••</w:t>
        </w:r>
      </w:hyperlink>
    </w:p>
    <w:p w14:paraId="2CEE8E0D" w14:textId="77777777" w:rsidR="00F47B51" w:rsidRPr="00F86709" w:rsidRDefault="00660088" w:rsidP="003C6A19">
      <w:pPr>
        <w:pStyle w:val="NormalWeb"/>
        <w:spacing w:before="120" w:beforeAutospacing="0" w:after="0" w:afterAutospacing="0"/>
        <w:rPr>
          <w:rFonts w:ascii="Verdana" w:hAnsi="Verdana"/>
          <w:sz w:val="16"/>
          <w:szCs w:val="18"/>
        </w:rPr>
      </w:pPr>
      <w:hyperlink r:id="rId129" w:history="1">
        <w:r w:rsidR="00F47B51" w:rsidRPr="00F86709">
          <w:rPr>
            <w:rStyle w:val="Hyperlink"/>
            <w:rFonts w:cs="Arial"/>
            <w:color w:val="auto"/>
            <w:sz w:val="16"/>
          </w:rPr>
          <w:t>Propunere de regulament al Consiliului privind un cadru de măsuri urgente legate de contramăsuri medicale în eventualitatea unei situații de urgență de sănătate publică la nivelul Uniunii</w:t>
        </w:r>
      </w:hyperlink>
      <w:hyperlink r:id="rId130"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EN</w:t>
        </w:r>
        <w:r w:rsidR="00F47B51" w:rsidRPr="00F86709">
          <w:rPr>
            <w:rStyle w:val="Hyperlink"/>
            <w:b/>
            <w:bCs/>
            <w:color w:val="auto"/>
            <w:sz w:val="16"/>
            <w:bdr w:val="single" w:sz="6" w:space="2" w:color="AAAAAA" w:frame="1"/>
            <w:shd w:val="clear" w:color="auto" w:fill="FFFFFF"/>
          </w:rPr>
          <w:t>•••</w:t>
        </w:r>
      </w:hyperlink>
    </w:p>
    <w:p w14:paraId="56CC52FA" w14:textId="77777777" w:rsidR="00F47B51" w:rsidRPr="00F86709" w:rsidRDefault="00660088" w:rsidP="003C6A19">
      <w:pPr>
        <w:pStyle w:val="NormalWeb"/>
        <w:spacing w:before="120" w:beforeAutospacing="0" w:after="0" w:afterAutospacing="0"/>
        <w:rPr>
          <w:rFonts w:ascii="Verdana" w:hAnsi="Verdana"/>
          <w:sz w:val="16"/>
          <w:szCs w:val="18"/>
        </w:rPr>
      </w:pPr>
      <w:hyperlink r:id="rId131" w:history="1">
        <w:r w:rsidR="00F47B51" w:rsidRPr="00F86709">
          <w:rPr>
            <w:rStyle w:val="Hyperlink"/>
            <w:rFonts w:cs="Arial"/>
            <w:color w:val="auto"/>
            <w:sz w:val="16"/>
          </w:rPr>
          <w:t>Fișă informativă – Autoritatea europeană pentru pregătire și răspuns în caz de urgență sanitară (HERA)</w:t>
        </w:r>
      </w:hyperlink>
      <w:hyperlink r:id="rId132"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77981AE2" w14:textId="77777777" w:rsidR="00F47B51" w:rsidRPr="00F86709" w:rsidRDefault="00660088" w:rsidP="003C6A19">
      <w:pPr>
        <w:pStyle w:val="NormalWeb"/>
        <w:spacing w:before="120" w:beforeAutospacing="0" w:after="0" w:afterAutospacing="0"/>
        <w:rPr>
          <w:rFonts w:ascii="Verdana" w:hAnsi="Verdana"/>
          <w:sz w:val="16"/>
          <w:szCs w:val="18"/>
        </w:rPr>
      </w:pPr>
      <w:hyperlink r:id="rId133" w:history="1">
        <w:r w:rsidR="00F47B51" w:rsidRPr="00F86709">
          <w:rPr>
            <w:rStyle w:val="Hyperlink"/>
            <w:rFonts w:cs="Arial"/>
            <w:color w:val="auto"/>
            <w:sz w:val="16"/>
          </w:rPr>
          <w:t>Întrebări și răspunsuri privind Autoritatea europeană pentru pregătire și răspuns în caz de urgență sanitară - HERA</w:t>
        </w:r>
      </w:hyperlink>
      <w:hyperlink r:id="rId134"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214C36AE" w14:textId="77777777" w:rsidR="00F47B51" w:rsidRPr="00F86709" w:rsidRDefault="00660088" w:rsidP="003C6A19">
      <w:pPr>
        <w:pStyle w:val="NormalWeb"/>
        <w:spacing w:before="120" w:beforeAutospacing="0" w:after="0" w:afterAutospacing="0"/>
        <w:rPr>
          <w:rFonts w:ascii="Verdana" w:hAnsi="Verdana"/>
          <w:sz w:val="16"/>
          <w:szCs w:val="18"/>
        </w:rPr>
      </w:pPr>
      <w:hyperlink r:id="rId135" w:history="1">
        <w:r w:rsidR="00F47B51" w:rsidRPr="00F86709">
          <w:rPr>
            <w:rStyle w:val="Hyperlink"/>
            <w:rFonts w:cs="Arial"/>
            <w:color w:val="auto"/>
            <w:sz w:val="16"/>
          </w:rPr>
          <w:t>Site-ul web al uniunii europene a sănătății</w:t>
        </w:r>
      </w:hyperlink>
      <w:hyperlink r:id="rId136"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03DA7E51" w14:textId="77777777" w:rsidR="00F47B51" w:rsidRPr="00F86709" w:rsidRDefault="00660088" w:rsidP="003C6A19">
      <w:pPr>
        <w:pStyle w:val="NormalWeb"/>
        <w:spacing w:before="120" w:beforeAutospacing="0" w:after="0" w:afterAutospacing="0"/>
        <w:rPr>
          <w:rFonts w:ascii="Verdana" w:hAnsi="Verdana"/>
          <w:sz w:val="16"/>
          <w:szCs w:val="18"/>
        </w:rPr>
      </w:pPr>
      <w:hyperlink r:id="rId137" w:history="1">
        <w:r w:rsidR="00F47B51" w:rsidRPr="00F86709">
          <w:rPr>
            <w:rStyle w:val="Hyperlink"/>
            <w:rFonts w:cs="Arial"/>
            <w:color w:val="auto"/>
            <w:sz w:val="16"/>
          </w:rPr>
          <w:t>Răspunsul UE la noul coronavirus</w:t>
        </w:r>
      </w:hyperlink>
      <w:hyperlink r:id="rId138"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5DC7AB9C" w14:textId="68D0AADB" w:rsidR="00F47B51" w:rsidRPr="003C6A19" w:rsidRDefault="00F47B51" w:rsidP="003C6A19">
      <w:pPr>
        <w:pStyle w:val="separatorarticole"/>
      </w:pPr>
      <w:r w:rsidRPr="003C6A19">
        <w:t>*</w:t>
      </w:r>
    </w:p>
    <w:p w14:paraId="22C74AD0" w14:textId="77777777" w:rsidR="00F86709" w:rsidRDefault="00F86709">
      <w:pPr>
        <w:spacing w:before="0"/>
        <w:rPr>
          <w:b/>
          <w:color w:val="000080"/>
          <w:szCs w:val="18"/>
        </w:rPr>
      </w:pPr>
      <w:r>
        <w:br w:type="page"/>
      </w:r>
    </w:p>
    <w:p w14:paraId="0CBA01D6" w14:textId="3A4922C2" w:rsidR="00F47B51" w:rsidRPr="003C6A19" w:rsidRDefault="00F47B51" w:rsidP="003C6A19">
      <w:pPr>
        <w:pStyle w:val="TitluArticolinINFOUE"/>
        <w:rPr>
          <w:lang w:eastAsia="ro-RO"/>
        </w:rPr>
      </w:pPr>
      <w:bookmarkStart w:id="153" w:name="_Toc83193623"/>
      <w:r w:rsidRPr="003C6A19">
        <w:lastRenderedPageBreak/>
        <w:t>Marea Mediterană și Marea Neagră: Comisia propune posibilități de pescuit pentru 2022</w:t>
      </w:r>
      <w:bookmarkEnd w:id="153"/>
    </w:p>
    <w:p w14:paraId="56E538C5" w14:textId="77777777" w:rsidR="00F47B51" w:rsidRPr="003C6A19" w:rsidRDefault="00F47B51" w:rsidP="003C6A19">
      <w:pPr>
        <w:pStyle w:val="ecl-page-header-standardiseddescription"/>
        <w:shd w:val="clear" w:color="auto" w:fill="FFFFFF"/>
        <w:spacing w:before="120" w:beforeAutospacing="0" w:after="0" w:afterAutospacing="0"/>
        <w:rPr>
          <w:rFonts w:ascii="Verdana" w:hAnsi="Verdana"/>
          <w:sz w:val="18"/>
          <w:szCs w:val="18"/>
        </w:rPr>
      </w:pPr>
      <w:r w:rsidRPr="003C6A19">
        <w:rPr>
          <w:rFonts w:ascii="Verdana" w:hAnsi="Verdana"/>
          <w:sz w:val="18"/>
          <w:szCs w:val="18"/>
        </w:rPr>
        <w:t>Comisia a adoptat astăzi, 17 septembrie, o propunere privind posibilitățile de pescuit pentru 2022 în Marea Mediterană și în Marea Neagră. </w:t>
      </w:r>
    </w:p>
    <w:p w14:paraId="029243F0" w14:textId="5451E20D" w:rsidR="00F47B51" w:rsidRPr="003C6A19" w:rsidRDefault="00F47B51" w:rsidP="003C6A19">
      <w:pPr>
        <w:rPr>
          <w:szCs w:val="18"/>
        </w:rPr>
      </w:pPr>
      <w:r w:rsidRPr="003C6A19">
        <w:rPr>
          <w:noProof/>
          <w:szCs w:val="18"/>
          <w:lang w:eastAsia="ro-RO"/>
        </w:rPr>
        <w:drawing>
          <wp:anchor distT="0" distB="0" distL="114300" distR="114300" simplePos="0" relativeHeight="252023808" behindDoc="0" locked="0" layoutInCell="1" allowOverlap="1" wp14:anchorId="76F14655" wp14:editId="3AEA948E">
            <wp:simplePos x="0" y="0"/>
            <wp:positionH relativeFrom="column">
              <wp:posOffset>-1593</wp:posOffset>
            </wp:positionH>
            <wp:positionV relativeFrom="paragraph">
              <wp:posOffset>72486</wp:posOffset>
            </wp:positionV>
            <wp:extent cx="1906437" cy="1275576"/>
            <wp:effectExtent l="0" t="0" r="0" b="1270"/>
            <wp:wrapSquare wrapText="bothSides"/>
            <wp:docPr id="17" name="Picture 17" descr="Black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ackSea"/>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06437" cy="1275576"/>
                    </a:xfrm>
                    <a:prstGeom prst="rect">
                      <a:avLst/>
                    </a:prstGeom>
                    <a:noFill/>
                    <a:ln>
                      <a:noFill/>
                    </a:ln>
                  </pic:spPr>
                </pic:pic>
              </a:graphicData>
            </a:graphic>
          </wp:anchor>
        </w:drawing>
      </w:r>
      <w:r w:rsidRPr="003C6A19">
        <w:rPr>
          <w:szCs w:val="18"/>
        </w:rPr>
        <w:t>Propunerea promovează gestionarea durabilă a stocurilor de pește din Marea Mediterană și din Marea Neagră și respectă angajamentele politice asumate în declarația </w:t>
      </w:r>
      <w:hyperlink r:id="rId140" w:history="1">
        <w:r w:rsidRPr="003C6A19">
          <w:rPr>
            <w:rStyle w:val="Hyperlink"/>
            <w:rFonts w:cs="Arial"/>
            <w:color w:val="auto"/>
          </w:rPr>
          <w:t>MedFish4Ever</w:t>
        </w:r>
      </w:hyperlink>
      <w:hyperlink r:id="rId141" w:history="1">
        <w:r w:rsidRPr="003C6A19">
          <w:rPr>
            <w:rStyle w:val="wtoffscreen"/>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szCs w:val="18"/>
        </w:rPr>
        <w:t> și în </w:t>
      </w:r>
      <w:hyperlink r:id="rId142" w:history="1">
        <w:r w:rsidRPr="003C6A19">
          <w:rPr>
            <w:rStyle w:val="Hyperlink"/>
            <w:rFonts w:cs="Arial"/>
            <w:color w:val="auto"/>
          </w:rPr>
          <w:t>Declarația de la Sofia</w:t>
        </w:r>
      </w:hyperlink>
      <w:hyperlink r:id="rId143" w:history="1">
        <w:r w:rsidRPr="003C6A19">
          <w:rPr>
            <w:rStyle w:val="wtoffscreen"/>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szCs w:val="18"/>
        </w:rPr>
        <w:t>. Ea reflectă ambiția Comisiei de a realiza un pescuit sustenabil în aceste două bazine maritime, în conformitate cu recent adoptata </w:t>
      </w:r>
      <w:hyperlink r:id="rId144" w:history="1">
        <w:r w:rsidRPr="003C6A19">
          <w:rPr>
            <w:rStyle w:val="Hyperlink"/>
            <w:rFonts w:cs="Arial"/>
            <w:color w:val="auto"/>
          </w:rPr>
          <w:t>Strategie pentru 2030 a Comisiei Generale pentru Pescuit în Marea Mediterană (CGPM)</w:t>
        </w:r>
      </w:hyperlink>
      <w:hyperlink r:id="rId145" w:history="1">
        <w:r w:rsidRPr="003C6A19">
          <w:rPr>
            <w:rStyle w:val="wtoffscreen"/>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RO</w:t>
        </w:r>
        <w:r w:rsidRPr="003C6A19">
          <w:rPr>
            <w:rStyle w:val="Hyperlink"/>
            <w:b/>
            <w:bCs/>
            <w:color w:val="auto"/>
            <w:bdr w:val="single" w:sz="6" w:space="2" w:color="AAAAAA" w:frame="1"/>
            <w:shd w:val="clear" w:color="auto" w:fill="FFFFFF"/>
          </w:rPr>
          <w:t>•••</w:t>
        </w:r>
      </w:hyperlink>
      <w:r w:rsidRPr="003C6A19">
        <w:rPr>
          <w:szCs w:val="18"/>
        </w:rPr>
        <w:t>.</w:t>
      </w:r>
    </w:p>
    <w:p w14:paraId="4044F3BA"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Comisarul pentru mediu, oceane și pescuit, Virginijus </w:t>
      </w:r>
      <w:r w:rsidRPr="003C6A19">
        <w:rPr>
          <w:rStyle w:val="Strong"/>
        </w:rPr>
        <w:t>Sinkevičius</w:t>
      </w:r>
      <w:r w:rsidRPr="003C6A19">
        <w:rPr>
          <w:rFonts w:ascii="Verdana" w:hAnsi="Verdana"/>
          <w:sz w:val="18"/>
          <w:szCs w:val="18"/>
        </w:rPr>
        <w:t>, a declarat: </w:t>
      </w:r>
      <w:r w:rsidRPr="003C6A19">
        <w:rPr>
          <w:rStyle w:val="Emphasis"/>
        </w:rPr>
        <w:t>„Gestionarea sustenabilă a pescuitului în toate bazinele maritime ale UE constituie angajamentul și responsabilitatea noastră. Deși în ultimii ani am observat unele îmbunătățiri în Marea Mediterană și în Marea Neagră, suntem încă departe de a atinge niveluri sustenabile și trebuie să depunem mai multe eforturi pentru a îndeplini acest obiectiv. Prin urmare, prezentăm astăzi propunerea noastră privind capturile de pește în cele două bazine maritime, pe deplin bazată pe avize științifice.”</w:t>
      </w:r>
      <w:r w:rsidRPr="003C6A19">
        <w:rPr>
          <w:rFonts w:ascii="Verdana" w:hAnsi="Verdana"/>
          <w:sz w:val="18"/>
          <w:szCs w:val="18"/>
        </w:rPr>
        <w:t> </w:t>
      </w:r>
    </w:p>
    <w:p w14:paraId="3047007D"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 ceea ce privește Marea Adriatică, propunerea Comisiei implementează planul multianual al CGPM de gestionare pentru stocurile demersale din Marea Mediterană și obiectivul aferent de a se atinge sustenabilitatea pentru aceste stocuri până în 2026 printr-o scădere a efortului de pescuit. Mai mult, propunerea include și diverse măsuri de gestionare pentru stocurile de anghilă, de coral roșu, de corifenă, de pagel argintiu și de caridă-de-adâncime din Marea Ionică, din Marea Levantului și din Strâmtoarea Siciliei, în conformitate cu deciziile CGPM.</w:t>
      </w:r>
    </w:p>
    <w:p w14:paraId="2EEA84B1"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Propunerea de astăzi implementează, de asemenea, planul multianual de gestionare pentru stocurile demersale din vestul Mării Mediterane, cu scopul de a reduce și mai mult pescuitul, în conformitate cu avizele științifice. Această parte a propunerii va fi completată de îndată ce devine disponibil avizul științific relevant din acest an. Obiectivul final este atingerea capturii maxime durabile (MSY) – cantitatea maximă de pește pe care pescarii o pot scoate din mare fără a compromite regenerarea și productivitatea viitoare a stocului – până cel târziu la 1 ianuarie 2025.</w:t>
      </w:r>
    </w:p>
    <w:p w14:paraId="75F14680"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Pentru Marea Neagră, propunerea include limite de captură și cote pentru calcan și pentru șprot. În cazul calcanului, propunerea transpune cota UE stabilită în cadrul revizuirii planului multianual al CGPM de gestionare pentru calcan. În cazul șprotului, Comisia propune menținerea aceleiași limite a capturilor ca în 2021.</w:t>
      </w:r>
    </w:p>
    <w:p w14:paraId="442A924A"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Etapele următoare</w:t>
      </w:r>
    </w:p>
    <w:p w14:paraId="303AE90A"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Consiliul miniștrilor pentru pescuit din Uniunea Europeană va discuta propunerea Comisiei în luna decembrie și va stabili alocarea posibilităților de pescuit. Regulamentul ar trebui să se aplice de la 1 ianuarie 2022. </w:t>
      </w:r>
    </w:p>
    <w:p w14:paraId="5F0AFB66"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Style w:val="Strong"/>
          <w:sz w:val="16"/>
        </w:rPr>
        <w:t>Context</w:t>
      </w:r>
    </w:p>
    <w:p w14:paraId="435B5EEE"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Fonts w:ascii="Verdana" w:hAnsi="Verdana"/>
          <w:sz w:val="16"/>
          <w:szCs w:val="18"/>
        </w:rPr>
        <w:t>Comisia promovează o cooperare și o abordare multilaterală consolidată în ceea ce privește gestionarea pescuitului în Marea Mediterană și în Marea Neagră. Declarația </w:t>
      </w:r>
      <w:hyperlink r:id="rId146" w:history="1">
        <w:r w:rsidRPr="00F86709">
          <w:rPr>
            <w:rStyle w:val="Hyperlink"/>
            <w:rFonts w:cs="Arial"/>
            <w:color w:val="auto"/>
            <w:sz w:val="16"/>
          </w:rPr>
          <w:t>MedFish4Ever</w:t>
        </w:r>
      </w:hyperlink>
      <w:hyperlink r:id="rId147" w:history="1">
        <w:r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Pr="00F86709">
          <w:rPr>
            <w:rStyle w:val="Hyperlink"/>
            <w:color w:val="auto"/>
            <w:sz w:val="16"/>
            <w:bdr w:val="single" w:sz="6" w:space="2" w:color="AAAAAA" w:frame="1"/>
            <w:shd w:val="clear" w:color="auto" w:fill="FFFFFF"/>
          </w:rPr>
          <w:t>RO</w:t>
        </w:r>
        <w:r w:rsidRPr="00F86709">
          <w:rPr>
            <w:rStyle w:val="Hyperlink"/>
            <w:b/>
            <w:bCs/>
            <w:color w:val="auto"/>
            <w:sz w:val="16"/>
            <w:bdr w:val="single" w:sz="6" w:space="2" w:color="AAAAAA" w:frame="1"/>
            <w:shd w:val="clear" w:color="auto" w:fill="FFFFFF"/>
          </w:rPr>
          <w:t>•••</w:t>
        </w:r>
      </w:hyperlink>
      <w:r w:rsidRPr="00F86709">
        <w:rPr>
          <w:rFonts w:ascii="Verdana" w:hAnsi="Verdana"/>
          <w:sz w:val="16"/>
          <w:szCs w:val="18"/>
        </w:rPr>
        <w:t> din Malta și </w:t>
      </w:r>
      <w:hyperlink r:id="rId148" w:history="1">
        <w:r w:rsidRPr="00F86709">
          <w:rPr>
            <w:rStyle w:val="Hyperlink"/>
            <w:rFonts w:cs="Arial"/>
            <w:color w:val="auto"/>
            <w:sz w:val="16"/>
          </w:rPr>
          <w:t>Declarația de la Sofia</w:t>
        </w:r>
      </w:hyperlink>
      <w:hyperlink r:id="rId149" w:history="1">
        <w:r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Pr="00F86709">
          <w:rPr>
            <w:rStyle w:val="Hyperlink"/>
            <w:color w:val="auto"/>
            <w:sz w:val="16"/>
            <w:bdr w:val="single" w:sz="6" w:space="2" w:color="AAAAAA" w:frame="1"/>
            <w:shd w:val="clear" w:color="auto" w:fill="FFFFFF"/>
          </w:rPr>
          <w:t>RO</w:t>
        </w:r>
        <w:r w:rsidRPr="00F86709">
          <w:rPr>
            <w:rStyle w:val="Hyperlink"/>
            <w:b/>
            <w:bCs/>
            <w:color w:val="auto"/>
            <w:sz w:val="16"/>
            <w:bdr w:val="single" w:sz="6" w:space="2" w:color="AAAAAA" w:frame="1"/>
            <w:shd w:val="clear" w:color="auto" w:fill="FFFFFF"/>
          </w:rPr>
          <w:t>•••</w:t>
        </w:r>
      </w:hyperlink>
      <w:r w:rsidRPr="00F86709">
        <w:rPr>
          <w:rFonts w:ascii="Verdana" w:hAnsi="Verdana"/>
          <w:sz w:val="16"/>
          <w:szCs w:val="18"/>
        </w:rPr>
        <w:t> au instituit un nou cadru de guvernanță, care a fost consolidat prin </w:t>
      </w:r>
      <w:hyperlink r:id="rId150" w:history="1">
        <w:r w:rsidRPr="00F86709">
          <w:rPr>
            <w:rStyle w:val="Hyperlink"/>
            <w:rFonts w:cs="Arial"/>
            <w:color w:val="auto"/>
            <w:sz w:val="16"/>
          </w:rPr>
          <w:t>adoptarea noii strategii pentru 2030 a CGPM</w:t>
        </w:r>
      </w:hyperlink>
      <w:hyperlink r:id="rId151" w:history="1">
        <w:r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Pr="00F86709">
          <w:rPr>
            <w:rStyle w:val="Hyperlink"/>
            <w:color w:val="auto"/>
            <w:sz w:val="16"/>
            <w:bdr w:val="single" w:sz="6" w:space="2" w:color="AAAAAA" w:frame="1"/>
            <w:shd w:val="clear" w:color="auto" w:fill="FFFFFF"/>
          </w:rPr>
          <w:t>RO</w:t>
        </w:r>
        <w:r w:rsidRPr="00F86709">
          <w:rPr>
            <w:rStyle w:val="Hyperlink"/>
            <w:b/>
            <w:bCs/>
            <w:color w:val="auto"/>
            <w:sz w:val="16"/>
            <w:bdr w:val="single" w:sz="6" w:space="2" w:color="AAAAAA" w:frame="1"/>
            <w:shd w:val="clear" w:color="auto" w:fill="FFFFFF"/>
          </w:rPr>
          <w:t>•••</w:t>
        </w:r>
      </w:hyperlink>
      <w:r w:rsidRPr="00F86709">
        <w:rPr>
          <w:rFonts w:ascii="Verdana" w:hAnsi="Verdana"/>
          <w:sz w:val="16"/>
          <w:szCs w:val="18"/>
        </w:rPr>
        <w:t> la 9 iulie 2021.</w:t>
      </w:r>
    </w:p>
    <w:p w14:paraId="2355B95D"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Fonts w:ascii="Verdana" w:hAnsi="Verdana"/>
          <w:sz w:val="16"/>
          <w:szCs w:val="18"/>
        </w:rPr>
        <w:t>Planul multianual de gestionare pentru stocurile demersale din vestul Mării Mediterane, adoptat în iunie 2019, a introdus un regim al efortului de pescuit pentru traulere care urmărea atingerea unei reduceri globale de până la 40 % în cinci ani. În 2020, primul an de implementare a acestui plan, a fost introdusă o reducere de 10 %, în timp ce propunerea privind posibilitățile de pescuit pentru 2021 a condus la o reducere suplimentară de 7,5 %.</w:t>
      </w:r>
    </w:p>
    <w:p w14:paraId="2AB4E3A7"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Fonts w:ascii="Verdana" w:hAnsi="Verdana"/>
          <w:sz w:val="16"/>
          <w:szCs w:val="18"/>
        </w:rPr>
        <w:lastRenderedPageBreak/>
        <w:t>CGPM este o organizație regională de gestionare a pescuitului cu competențe în domeniul conservării și gestionării stocurilor de pește din Marea Mediterană și din Marea Neagră. Planul CGPM pentru Marea Adriatică a redus efortul de pescuit al speciilor demersale cu 16 % în primii doi ani de implementare. Se preconizează că se va atinge MSY pentru principalele stocuri demersale până în 2026, prin limitarea efortului anual de pescuit pe baza avizelor științifice.</w:t>
      </w:r>
    </w:p>
    <w:p w14:paraId="788E405A"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Fonts w:ascii="Verdana" w:hAnsi="Verdana"/>
          <w:sz w:val="16"/>
          <w:szCs w:val="18"/>
        </w:rPr>
        <w:t>În 2017, CGPM a adoptat un plan multianual de gestionare pentru calcan în Marea Neagră, reprezentând primele măsuri de gestionare și de control implementate la nivel regional.</w:t>
      </w:r>
    </w:p>
    <w:p w14:paraId="0447AFDD"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Style w:val="Strong"/>
          <w:sz w:val="16"/>
        </w:rPr>
        <w:t>Pentru informații suplimentare</w:t>
      </w:r>
    </w:p>
    <w:p w14:paraId="4D326BCE" w14:textId="77777777" w:rsidR="00F47B51" w:rsidRPr="00F86709" w:rsidRDefault="00660088" w:rsidP="003C6A19">
      <w:pPr>
        <w:pStyle w:val="NormalWeb"/>
        <w:spacing w:before="120" w:beforeAutospacing="0" w:after="0" w:afterAutospacing="0"/>
        <w:rPr>
          <w:rFonts w:ascii="Verdana" w:hAnsi="Verdana"/>
          <w:sz w:val="16"/>
          <w:szCs w:val="18"/>
        </w:rPr>
      </w:pPr>
      <w:hyperlink r:id="rId152" w:history="1">
        <w:r w:rsidR="00F47B51" w:rsidRPr="00F86709">
          <w:rPr>
            <w:rStyle w:val="Hyperlink"/>
            <w:rFonts w:cs="Arial"/>
            <w:color w:val="auto"/>
            <w:sz w:val="16"/>
          </w:rPr>
          <w:t>Propunerea de regulament al Consiliului de stabilire, pentru anul 2022, a posibilităților de pescuit pentru anumite stocuri de pește și grupuri de stocuri de pește, aplicabile în Marea Mediterană și în Marea Neagră</w:t>
        </w:r>
      </w:hyperlink>
      <w:hyperlink r:id="rId153"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EN</w:t>
        </w:r>
        <w:r w:rsidR="00F47B51" w:rsidRPr="00F86709">
          <w:rPr>
            <w:rStyle w:val="Hyperlink"/>
            <w:b/>
            <w:bCs/>
            <w:color w:val="auto"/>
            <w:sz w:val="16"/>
            <w:bdr w:val="single" w:sz="6" w:space="2" w:color="AAAAAA" w:frame="1"/>
            <w:shd w:val="clear" w:color="auto" w:fill="FFFFFF"/>
          </w:rPr>
          <w:t>•••</w:t>
        </w:r>
      </w:hyperlink>
    </w:p>
    <w:p w14:paraId="6CB14C80" w14:textId="686C1D3F" w:rsidR="00F47B51" w:rsidRPr="003C6A19" w:rsidRDefault="00F47B51" w:rsidP="003C6A19">
      <w:pPr>
        <w:pStyle w:val="separatorarticole"/>
      </w:pPr>
      <w:r w:rsidRPr="003C6A19">
        <w:t>*</w:t>
      </w:r>
    </w:p>
    <w:p w14:paraId="2779D6EA" w14:textId="7BE804E2" w:rsidR="00F47B51" w:rsidRPr="003C6A19" w:rsidRDefault="00F47B51" w:rsidP="003C6A19">
      <w:pPr>
        <w:pStyle w:val="TitluArticolinINFOUE"/>
        <w:rPr>
          <w:lang w:eastAsia="ro-RO"/>
        </w:rPr>
      </w:pPr>
      <w:bookmarkStart w:id="154" w:name="_Toc83193624"/>
      <w:r w:rsidRPr="003C6A19">
        <w:t>Conferința privind viitorul Europei: cetățenii în centrul atenției</w:t>
      </w:r>
      <w:bookmarkEnd w:id="154"/>
    </w:p>
    <w:p w14:paraId="083694C5" w14:textId="77777777" w:rsidR="00F47B51" w:rsidRPr="003C6A19" w:rsidRDefault="00F47B51" w:rsidP="003C6A19">
      <w:pPr>
        <w:pStyle w:val="ecl-page-header-standardiseddescription"/>
        <w:shd w:val="clear" w:color="auto" w:fill="FFFFFF"/>
        <w:spacing w:before="120" w:beforeAutospacing="0" w:after="0" w:afterAutospacing="0"/>
        <w:rPr>
          <w:rFonts w:ascii="Verdana" w:hAnsi="Verdana"/>
          <w:sz w:val="18"/>
          <w:szCs w:val="18"/>
        </w:rPr>
      </w:pPr>
      <w:r w:rsidRPr="003C6A19">
        <w:rPr>
          <w:rFonts w:ascii="Verdana" w:hAnsi="Verdana"/>
          <w:sz w:val="18"/>
          <w:szCs w:val="18"/>
        </w:rPr>
        <w:t>Primul dintre cele patru grupuri de dezbatere ale cetățenilor europeni își începe activitatea cu o sesiune la Strasbourg, de vineri, 17 septembrie, până duminică, 19 septembrie 2021.</w:t>
      </w:r>
    </w:p>
    <w:p w14:paraId="6897798E" w14:textId="69869390" w:rsidR="00F47B51" w:rsidRPr="003C6A19" w:rsidRDefault="00F47B51" w:rsidP="003C6A19">
      <w:pPr>
        <w:rPr>
          <w:szCs w:val="18"/>
        </w:rPr>
      </w:pPr>
      <w:r w:rsidRPr="003C6A19">
        <w:rPr>
          <w:noProof/>
          <w:szCs w:val="18"/>
          <w:lang w:eastAsia="ro-RO"/>
        </w:rPr>
        <w:drawing>
          <wp:anchor distT="0" distB="0" distL="114300" distR="114300" simplePos="0" relativeHeight="252024832" behindDoc="0" locked="0" layoutInCell="1" allowOverlap="1" wp14:anchorId="61602C26" wp14:editId="4B7BDAD2">
            <wp:simplePos x="0" y="0"/>
            <wp:positionH relativeFrom="column">
              <wp:posOffset>-1593</wp:posOffset>
            </wp:positionH>
            <wp:positionV relativeFrom="paragraph">
              <wp:posOffset>74187</wp:posOffset>
            </wp:positionV>
            <wp:extent cx="2578999" cy="1346584"/>
            <wp:effectExtent l="0" t="0" r="0" b="6350"/>
            <wp:wrapSquare wrapText="bothSides"/>
            <wp:docPr id="18" name="Picture 18" descr="Co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FE "/>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78999" cy="1346584"/>
                    </a:xfrm>
                    <a:prstGeom prst="rect">
                      <a:avLst/>
                    </a:prstGeom>
                    <a:noFill/>
                    <a:ln>
                      <a:noFill/>
                    </a:ln>
                  </pic:spPr>
                </pic:pic>
              </a:graphicData>
            </a:graphic>
          </wp:anchor>
        </w:drawing>
      </w:r>
      <w:r w:rsidRPr="003C6A19">
        <w:rPr>
          <w:szCs w:val="18"/>
        </w:rPr>
        <w:t>Grupurile se află în centrul Conferinței privind viitorul Europei și vor reuni 800 de cetățeni din toate mediile și din toate colțurile UE. Din septembrie 2021 până în ianuarie 2022, patru grupuri, fiecare cuprinzând 200 de cetățeni, care reflectă diversitatea demografică și socială a UE, vor delibera și vor formula recomandări concrete cu privire la direcția în care doresc să se îndrepte Europa în viitor. Cel puțin o treime din participanții la fiecare grup vor avea vârsta sub 25 de ani.</w:t>
      </w:r>
    </w:p>
    <w:p w14:paraId="161F1980"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Într-un mediu multilingv, participanții la fiecare grup se vor reuni de trei ori pentru a dezbate următoarele subiecte:</w:t>
      </w:r>
    </w:p>
    <w:p w14:paraId="4221FFF8"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(1) o economie mai puternică, justiția socială, locurile de muncă/educația, tineretul, cultura, sportul/transformarea digitală;</w:t>
      </w:r>
    </w:p>
    <w:p w14:paraId="2D6596F9"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(2) democrația europeană/valori, drepturi, statul de drept, securitate;</w:t>
      </w:r>
    </w:p>
    <w:p w14:paraId="2D5DAC0B"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(3) schimbările climatice, mediul/sănătatea; și</w:t>
      </w:r>
    </w:p>
    <w:p w14:paraId="7D9DF6D0"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(4) UE în lume/migrația.</w:t>
      </w:r>
    </w:p>
    <w:p w14:paraId="30127B15"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Fiecare grup se va întruni o dată pentru a-și începe activitatea înainte de următoarea reuniune a sesiunii plenare a conferinței care va avea loc la 22-23 octombrie.</w:t>
      </w:r>
    </w:p>
    <w:p w14:paraId="50088F4C"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Conferința și, în special, grupurile de dezbatere ale cetățenilor europeni reprezintă un exercițiu transnațional și multilingv fără precedent în democrația deliberativă, un exercițiu care le oferă cetățenilor europeni posibilitatea de a juca un rol central în conturarea viitorului UE. În cadrul conferinței, cetățenii își pot prezenta ideile, de asemenea, pe o platformă digitală multilingvă și în cadrul a numeroase evenimente organizate la nivel național și european.</w:t>
      </w:r>
    </w:p>
    <w:p w14:paraId="736E3910"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Grupurile de dezbatere ale cetățenilor europeni vor lua în considerare contribuțiile formulate pe platforma digitală multilingvă a conferinței, începând cu </w:t>
      </w:r>
      <w:hyperlink r:id="rId155" w:history="1">
        <w:r w:rsidRPr="003C6A19">
          <w:rPr>
            <w:rStyle w:val="Hyperlink"/>
            <w:rFonts w:cs="Arial"/>
            <w:color w:val="auto"/>
          </w:rPr>
          <w:t>primul raport intermediar</w:t>
        </w:r>
      </w:hyperlink>
      <w:r w:rsidRPr="003C6A19">
        <w:rPr>
          <w:rFonts w:ascii="Verdana" w:hAnsi="Verdana"/>
          <w:sz w:val="18"/>
          <w:szCs w:val="18"/>
        </w:rPr>
        <w:t>, publicat la 15 septembrie. Deliberările acestora se vor baza, de asemenea, pe recomandările formulate de grupurile naționale de dezbatere ale cetățenilor organizate în contextul conferinței în toate statele membre.</w:t>
      </w:r>
    </w:p>
    <w:p w14:paraId="66900E93"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 xml:space="preserve">Până la sesiunea finală a grupurilor, acești 800 de cetățeni vor formula recomandări, care vor fi prezentate și discutate în cadrul sesiunii plenare a conferinței. 20 de cetățeni selectați din fiecare grup vor delibera împreună cu reprezentanții instituțiilor UE și ai organismelor consultative, ai parlamentelor naționale, ai partenerilor sociali, ai societății civile și ai altor părți interesate – toți fiind membri cu drepturi depline ai sesiunii plenare a conferinței. După ce aceste recomandări au fost prezentate de cetățeni și discutate cu aceștia, sesiunea plenară va prezenta, pe bază consensuală, propuneri Comitetului executiv, care va elabora un raport în strânsă colaborare și în deplină transparență cu aceasta. Cele trei instituții – Parlamentul European, Consiliul UE și Comisia Europeană – s-au angajat să </w:t>
      </w:r>
      <w:r w:rsidRPr="003C6A19">
        <w:rPr>
          <w:rFonts w:ascii="Verdana" w:hAnsi="Verdana"/>
          <w:sz w:val="18"/>
          <w:szCs w:val="18"/>
        </w:rPr>
        <w:lastRenderedPageBreak/>
        <w:t>examineze rapid modalitățile prin care să se dea curs în mod eficace acestui raport, fiecare în cadrul propriei sale sfere de competență și în conformitate cu tratatele UE.</w:t>
      </w:r>
    </w:p>
    <w:p w14:paraId="3F8C0FAB"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Style w:val="Strong"/>
        </w:rPr>
        <w:t>Etapele următoare</w:t>
      </w:r>
    </w:p>
    <w:p w14:paraId="7B41ED08"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În cursul primelor lor sesiuni, grupurile vor discuta diferitele viziuni ale cetățenilor pentru viitor și vor alege subtemele pe care doresc să își axeze deliberările. De asemenea, acestea își vor selecta reprezentanții la sesiunea plenară a conferinței.</w:t>
      </w:r>
    </w:p>
    <w:p w14:paraId="2B2F4AE9" w14:textId="77777777" w:rsidR="00F47B51" w:rsidRPr="003C6A19" w:rsidRDefault="00F47B51" w:rsidP="003C6A19">
      <w:pPr>
        <w:pStyle w:val="NormalWeb"/>
        <w:spacing w:before="120" w:beforeAutospacing="0" w:after="0" w:afterAutospacing="0"/>
        <w:rPr>
          <w:rFonts w:ascii="Verdana" w:hAnsi="Verdana"/>
          <w:sz w:val="18"/>
          <w:szCs w:val="18"/>
        </w:rPr>
      </w:pPr>
      <w:r w:rsidRPr="003C6A19">
        <w:rPr>
          <w:rFonts w:ascii="Verdana" w:hAnsi="Verdana"/>
          <w:sz w:val="18"/>
          <w:szCs w:val="18"/>
        </w:rPr>
        <w:t>Prima sesiune a fiecărui grup va avea loc la Strasbourg (mai precis, Grupul 1 în perioada 17-19 septembrie, Grupul 2 în perioada 24-26 septembrie, Grupul 3 în perioada 1-3 octombrie și Grupul 4 în perioada 15-17 octombrie), a doua sesiune va avea loc online și a treia – la institute europene din alte orașe europene (Dublin, Florența, Varșovia și Maastricht), cu respectarea deplină a măsurilor aplicabile în materie de sănătate și siguranță. Primele două grupuri își vor prezenta recomandările, care vor face obiectul unei dezbateri, în cadrul sesiunii plenare a conferinței din decembrie 2021, iar al treilea și al patrulea grup vor face acest lucru în ianuarie 2022.</w:t>
      </w:r>
    </w:p>
    <w:p w14:paraId="5059A1FD"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Style w:val="Strong"/>
          <w:sz w:val="16"/>
        </w:rPr>
        <w:t>Context</w:t>
      </w:r>
    </w:p>
    <w:p w14:paraId="19A83C7B"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Fonts w:ascii="Verdana" w:hAnsi="Verdana"/>
          <w:sz w:val="16"/>
          <w:szCs w:val="18"/>
        </w:rPr>
        <w:t>Cele patru grupuri de dezbatere ale cetățenilor europeni reprezintă unul dintre pilonii Conferinței privind viitorul Europei și sunt organizate în comun de Parlamentul European, Consiliul UE și Comisia Europeană.</w:t>
      </w:r>
    </w:p>
    <w:p w14:paraId="6624FECB"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Fonts w:ascii="Verdana" w:hAnsi="Verdana"/>
          <w:sz w:val="16"/>
          <w:szCs w:val="18"/>
        </w:rPr>
        <w:t>Cetățenii participanți au fost selectați aleatoriu de către o societate de sondaj independentă, în conformitate cu cinci criterii, pentru a reflecta diversitatea UE: originea geografică (naționalitatea și mediul urban/rural), sexul, vârsta, mediul socioeconomic și nivelul de educație. Tinerii cu vârste cuprinse între 16 și 25 de ani vor reprezenta o treime din fiecare grup și se va respecta echilibrul de gen. Pentru a consolida transparența, deliberările plenare ale grupurilor (și anume discuțiile dintre toți cei 200 de cetățeni) vor fi transmise în direct pe Platforma digitală multilingvă a conferinței în 24 de limbi.</w:t>
      </w:r>
    </w:p>
    <w:p w14:paraId="344F8FDB" w14:textId="77777777" w:rsidR="00F47B51" w:rsidRPr="00F86709" w:rsidRDefault="00F47B51" w:rsidP="003C6A19">
      <w:pPr>
        <w:pStyle w:val="NormalWeb"/>
        <w:spacing w:before="120" w:beforeAutospacing="0" w:after="0" w:afterAutospacing="0"/>
        <w:rPr>
          <w:rFonts w:ascii="Verdana" w:hAnsi="Verdana"/>
          <w:sz w:val="16"/>
          <w:szCs w:val="18"/>
        </w:rPr>
      </w:pPr>
      <w:r w:rsidRPr="00F86709">
        <w:rPr>
          <w:rStyle w:val="Strong"/>
          <w:sz w:val="16"/>
        </w:rPr>
        <w:t>Pentru informații suplimentare</w:t>
      </w:r>
    </w:p>
    <w:p w14:paraId="6B4EA3CA" w14:textId="77777777" w:rsidR="00F47B51" w:rsidRPr="00F86709" w:rsidRDefault="00660088" w:rsidP="003C6A19">
      <w:pPr>
        <w:pStyle w:val="NormalWeb"/>
        <w:spacing w:before="120" w:beforeAutospacing="0" w:after="0" w:afterAutospacing="0"/>
        <w:rPr>
          <w:rFonts w:ascii="Verdana" w:hAnsi="Verdana"/>
          <w:sz w:val="16"/>
          <w:szCs w:val="18"/>
        </w:rPr>
      </w:pPr>
      <w:hyperlink r:id="rId156" w:history="1">
        <w:r w:rsidR="00F47B51" w:rsidRPr="00F86709">
          <w:rPr>
            <w:rStyle w:val="Emphasis"/>
            <w:rFonts w:cs="Arial"/>
            <w:sz w:val="16"/>
            <w:u w:val="single"/>
          </w:rPr>
          <w:t>Informarea de presă</w:t>
        </w:r>
      </w:hyperlink>
      <w:hyperlink r:id="rId157"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r w:rsidR="00F47B51" w:rsidRPr="00F86709">
        <w:rPr>
          <w:rFonts w:ascii="Verdana" w:hAnsi="Verdana"/>
          <w:sz w:val="16"/>
          <w:szCs w:val="18"/>
        </w:rPr>
        <w:t> </w:t>
      </w:r>
      <w:r w:rsidR="00F47B51" w:rsidRPr="00F86709">
        <w:rPr>
          <w:rStyle w:val="Emphasis"/>
          <w:sz w:val="16"/>
        </w:rPr>
        <w:t>cu privire la modul în care se poate urmări sesiunea care va avea loc în perioada 17-19 septembrie 2021</w:t>
      </w:r>
    </w:p>
    <w:p w14:paraId="42EE776A" w14:textId="77777777" w:rsidR="00F47B51" w:rsidRPr="00F86709" w:rsidRDefault="00660088" w:rsidP="003C6A19">
      <w:pPr>
        <w:pStyle w:val="NormalWeb"/>
        <w:spacing w:before="120" w:beforeAutospacing="0" w:after="0" w:afterAutospacing="0"/>
        <w:rPr>
          <w:rFonts w:ascii="Verdana" w:hAnsi="Verdana"/>
          <w:sz w:val="16"/>
          <w:szCs w:val="18"/>
        </w:rPr>
      </w:pPr>
      <w:hyperlink r:id="rId158" w:history="1">
        <w:r w:rsidR="00F47B51" w:rsidRPr="00F86709">
          <w:rPr>
            <w:rStyle w:val="Hyperlink"/>
            <w:rFonts w:cs="Arial"/>
            <w:color w:val="auto"/>
            <w:sz w:val="16"/>
          </w:rPr>
          <w:t>Platforma digitală a Conferinței privind viitorul Europei</w:t>
        </w:r>
      </w:hyperlink>
    </w:p>
    <w:p w14:paraId="5168013D" w14:textId="77777777" w:rsidR="00F47B51" w:rsidRPr="00F86709" w:rsidRDefault="00660088" w:rsidP="003C6A19">
      <w:pPr>
        <w:pStyle w:val="NormalWeb"/>
        <w:spacing w:before="120" w:beforeAutospacing="0" w:after="0" w:afterAutospacing="0"/>
        <w:rPr>
          <w:rFonts w:ascii="Verdana" w:hAnsi="Verdana"/>
          <w:sz w:val="16"/>
          <w:szCs w:val="18"/>
        </w:rPr>
      </w:pPr>
      <w:hyperlink r:id="rId159" w:history="1">
        <w:r w:rsidR="00F47B51" w:rsidRPr="00F86709">
          <w:rPr>
            <w:rStyle w:val="Hyperlink"/>
            <w:rFonts w:cs="Arial"/>
            <w:color w:val="auto"/>
            <w:sz w:val="16"/>
          </w:rPr>
          <w:t>Primul raport intermediar al Platformei digitale multilingve</w:t>
        </w:r>
      </w:hyperlink>
    </w:p>
    <w:p w14:paraId="1E0451EF" w14:textId="77777777" w:rsidR="00F47B51" w:rsidRPr="00F86709" w:rsidRDefault="00660088" w:rsidP="003C6A19">
      <w:pPr>
        <w:pStyle w:val="NormalWeb"/>
        <w:spacing w:before="120" w:beforeAutospacing="0" w:after="0" w:afterAutospacing="0"/>
        <w:rPr>
          <w:rFonts w:ascii="Verdana" w:hAnsi="Verdana"/>
          <w:sz w:val="16"/>
          <w:szCs w:val="18"/>
        </w:rPr>
      </w:pPr>
      <w:hyperlink r:id="rId160" w:history="1">
        <w:r w:rsidR="00F47B51" w:rsidRPr="00F86709">
          <w:rPr>
            <w:rStyle w:val="Hyperlink"/>
            <w:rFonts w:cs="Arial"/>
            <w:color w:val="auto"/>
            <w:sz w:val="16"/>
          </w:rPr>
          <w:t>Întrebări și răspunsuri privind grupurile de dezbatere ale cetățenilor europeni</w:t>
        </w:r>
      </w:hyperlink>
    </w:p>
    <w:p w14:paraId="26C81052" w14:textId="77777777" w:rsidR="00F47B51" w:rsidRPr="00F86709" w:rsidRDefault="00660088" w:rsidP="003C6A19">
      <w:pPr>
        <w:pStyle w:val="NormalWeb"/>
        <w:spacing w:before="120" w:beforeAutospacing="0" w:after="0" w:afterAutospacing="0"/>
        <w:rPr>
          <w:rFonts w:ascii="Verdana" w:hAnsi="Verdana"/>
          <w:sz w:val="16"/>
          <w:szCs w:val="18"/>
        </w:rPr>
      </w:pPr>
      <w:hyperlink r:id="rId161" w:history="1">
        <w:r w:rsidR="00F47B51" w:rsidRPr="00F86709">
          <w:rPr>
            <w:rStyle w:val="Hyperlink"/>
            <w:rFonts w:cs="Arial"/>
            <w:color w:val="auto"/>
            <w:sz w:val="16"/>
          </w:rPr>
          <w:t>Spațiul grupurilor de dezbatere ale cetățenilor europeni pe platformă</w:t>
        </w:r>
      </w:hyperlink>
    </w:p>
    <w:p w14:paraId="6426F31A" w14:textId="77777777" w:rsidR="00F47B51" w:rsidRPr="00F86709" w:rsidRDefault="00660088" w:rsidP="003C6A19">
      <w:pPr>
        <w:pStyle w:val="NormalWeb"/>
        <w:spacing w:before="120" w:beforeAutospacing="0" w:after="0" w:afterAutospacing="0"/>
        <w:rPr>
          <w:rFonts w:ascii="Verdana" w:hAnsi="Verdana"/>
          <w:sz w:val="16"/>
          <w:szCs w:val="18"/>
        </w:rPr>
      </w:pPr>
      <w:hyperlink r:id="rId162" w:history="1">
        <w:r w:rsidR="00F47B51" w:rsidRPr="00F86709">
          <w:rPr>
            <w:rStyle w:val="Hyperlink"/>
            <w:rFonts w:cs="Arial"/>
            <w:color w:val="auto"/>
            <w:sz w:val="16"/>
          </w:rPr>
          <w:t>Declarație comună referitoare la Conferința privind viitorul Europei</w:t>
        </w:r>
      </w:hyperlink>
    </w:p>
    <w:p w14:paraId="45491A11" w14:textId="77777777" w:rsidR="00F47B51" w:rsidRPr="00F86709" w:rsidRDefault="00660088" w:rsidP="003C6A19">
      <w:pPr>
        <w:pStyle w:val="NormalWeb"/>
        <w:spacing w:before="120" w:beforeAutospacing="0" w:after="0" w:afterAutospacing="0"/>
        <w:rPr>
          <w:rFonts w:ascii="Verdana" w:hAnsi="Verdana"/>
          <w:sz w:val="16"/>
          <w:szCs w:val="18"/>
        </w:rPr>
      </w:pPr>
      <w:hyperlink r:id="rId163" w:history="1">
        <w:r w:rsidR="00F47B51" w:rsidRPr="00F86709">
          <w:rPr>
            <w:rStyle w:val="Hyperlink"/>
            <w:rFonts w:cs="Arial"/>
            <w:color w:val="auto"/>
            <w:sz w:val="16"/>
          </w:rPr>
          <w:t>Infografic privind calendarul conferinței</w:t>
        </w:r>
      </w:hyperlink>
    </w:p>
    <w:p w14:paraId="2079CE0D" w14:textId="77777777" w:rsidR="00F47B51" w:rsidRPr="00F86709" w:rsidRDefault="00660088" w:rsidP="003C6A19">
      <w:pPr>
        <w:pStyle w:val="NormalWeb"/>
        <w:spacing w:before="120" w:beforeAutospacing="0" w:after="0" w:afterAutospacing="0"/>
        <w:rPr>
          <w:rFonts w:ascii="Verdana" w:hAnsi="Verdana"/>
          <w:sz w:val="16"/>
          <w:szCs w:val="18"/>
        </w:rPr>
      </w:pPr>
      <w:hyperlink r:id="rId164" w:history="1">
        <w:r w:rsidR="00F47B51" w:rsidRPr="00F86709">
          <w:rPr>
            <w:rStyle w:val="Hyperlink"/>
            <w:rFonts w:cs="Arial"/>
            <w:color w:val="auto"/>
            <w:sz w:val="16"/>
          </w:rPr>
          <w:t>Fișă informativă a Comisiei</w:t>
        </w:r>
      </w:hyperlink>
      <w:hyperlink r:id="rId165" w:history="1">
        <w:r w:rsidR="00F47B51" w:rsidRPr="00F86709">
          <w:rPr>
            <w:rStyle w:val="wtoffscreen"/>
            <w:rFonts w:ascii="Verdana" w:hAnsi="Verdana"/>
            <w:sz w:val="16"/>
            <w:szCs w:val="18"/>
            <w:u w:val="single"/>
            <w:bdr w:val="single" w:sz="6" w:space="2" w:color="AAAAAA" w:frame="1"/>
            <w:shd w:val="clear" w:color="auto" w:fill="FFFFFF"/>
          </w:rPr>
          <w:t>Căutați traducerile disponibile pentru linkul precedent</w:t>
        </w:r>
        <w:r w:rsidR="00F47B51" w:rsidRPr="00F86709">
          <w:rPr>
            <w:rStyle w:val="Hyperlink"/>
            <w:color w:val="auto"/>
            <w:sz w:val="16"/>
            <w:bdr w:val="single" w:sz="6" w:space="2" w:color="AAAAAA" w:frame="1"/>
            <w:shd w:val="clear" w:color="auto" w:fill="FFFFFF"/>
          </w:rPr>
          <w:t>RO</w:t>
        </w:r>
        <w:r w:rsidR="00F47B51" w:rsidRPr="00F86709">
          <w:rPr>
            <w:rStyle w:val="Hyperlink"/>
            <w:b/>
            <w:bCs/>
            <w:color w:val="auto"/>
            <w:sz w:val="16"/>
            <w:bdr w:val="single" w:sz="6" w:space="2" w:color="AAAAAA" w:frame="1"/>
            <w:shd w:val="clear" w:color="auto" w:fill="FFFFFF"/>
          </w:rPr>
          <w:t>•••</w:t>
        </w:r>
      </w:hyperlink>
    </w:p>
    <w:p w14:paraId="168ADDCF" w14:textId="6FD9F366" w:rsidR="00F47B51" w:rsidRPr="003C6A19" w:rsidRDefault="00874472" w:rsidP="003C6A19">
      <w:pPr>
        <w:pStyle w:val="separatorarticole"/>
      </w:pPr>
      <w:r w:rsidRPr="003C6A19">
        <w:t>*</w:t>
      </w:r>
    </w:p>
    <w:p w14:paraId="4F999540" w14:textId="77777777" w:rsidR="00874472" w:rsidRPr="003C6A19" w:rsidRDefault="00874472" w:rsidP="003C6A19">
      <w:pPr>
        <w:pStyle w:val="TitluArticolinINFOUE"/>
        <w:rPr>
          <w:lang w:eastAsia="ro-RO"/>
        </w:rPr>
      </w:pPr>
      <w:bookmarkStart w:id="155" w:name="_Toc83193625"/>
      <w:r w:rsidRPr="003C6A19">
        <w:t>7 miliarde de euro pentru proiecte-cheie de infrastructură: verigi lipsă și transport verde</w:t>
      </w:r>
      <w:bookmarkEnd w:id="155"/>
    </w:p>
    <w:p w14:paraId="51FF85E0" w14:textId="77777777" w:rsidR="00874472" w:rsidRPr="003C6A19" w:rsidRDefault="00874472" w:rsidP="003C6A19">
      <w:pPr>
        <w:pStyle w:val="ecl-page-header-standardiseddescription"/>
        <w:shd w:val="clear" w:color="auto" w:fill="FFFFFF"/>
        <w:spacing w:before="120" w:beforeAutospacing="0" w:after="0" w:afterAutospacing="0"/>
        <w:rPr>
          <w:rFonts w:ascii="Verdana" w:hAnsi="Verdana"/>
          <w:sz w:val="18"/>
          <w:szCs w:val="18"/>
        </w:rPr>
      </w:pPr>
      <w:r w:rsidRPr="003C6A19">
        <w:rPr>
          <w:rFonts w:ascii="Verdana" w:hAnsi="Verdana"/>
          <w:sz w:val="18"/>
          <w:szCs w:val="18"/>
        </w:rPr>
        <w:t>O cerere de propuneri lansată ieri, 16 septembrie, în cadrul Mecanismului pentru interconectarea Europei (MIE), pentru programul Transporturi, pune la dispoziție 7 miliarde EUR pentru proiecte europene de infrastructură în domeniul transporturilor.</w:t>
      </w:r>
    </w:p>
    <w:p w14:paraId="21ACCFC2" w14:textId="2D11C3D7" w:rsidR="00874472" w:rsidRPr="003C6A19" w:rsidRDefault="00874472" w:rsidP="003C6A19">
      <w:pPr>
        <w:rPr>
          <w:szCs w:val="18"/>
        </w:rPr>
      </w:pPr>
      <w:r w:rsidRPr="003C6A19">
        <w:rPr>
          <w:noProof/>
          <w:szCs w:val="18"/>
          <w:lang w:eastAsia="ro-RO"/>
        </w:rPr>
        <w:drawing>
          <wp:anchor distT="0" distB="0" distL="114300" distR="114300" simplePos="0" relativeHeight="252025856" behindDoc="0" locked="0" layoutInCell="1" allowOverlap="1" wp14:anchorId="645F781F" wp14:editId="1D2199B0">
            <wp:simplePos x="0" y="0"/>
            <wp:positionH relativeFrom="column">
              <wp:posOffset>-1593</wp:posOffset>
            </wp:positionH>
            <wp:positionV relativeFrom="paragraph">
              <wp:posOffset>76979</wp:posOffset>
            </wp:positionV>
            <wp:extent cx="1785667" cy="1194770"/>
            <wp:effectExtent l="0" t="0" r="5080" b="5715"/>
            <wp:wrapSquare wrapText="bothSides"/>
            <wp:docPr id="19" name="Picture 19" descr="infra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frastructura"/>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flipV="1">
                      <a:off x="0" y="0"/>
                      <a:ext cx="1785667" cy="1194770"/>
                    </a:xfrm>
                    <a:prstGeom prst="rect">
                      <a:avLst/>
                    </a:prstGeom>
                    <a:noFill/>
                    <a:ln>
                      <a:noFill/>
                    </a:ln>
                  </pic:spPr>
                </pic:pic>
              </a:graphicData>
            </a:graphic>
          </wp:anchor>
        </w:drawing>
      </w:r>
      <w:r w:rsidRPr="003C6A19">
        <w:rPr>
          <w:szCs w:val="18"/>
        </w:rPr>
        <w:t>Majoritatea proiectelor finanțate în cadrul acestei cereri de propuneri vor contribui la creșterea sustenabilității rețelei noastre globale de transport, precum și la îndeplinirea de către UE a obiectivului prevăzut în Pactul verde european de reducere a emisiilor generate de transporturi cu 90 % până în 2050.</w:t>
      </w:r>
    </w:p>
    <w:p w14:paraId="7DAAFCFF" w14:textId="77777777" w:rsidR="00874472" w:rsidRPr="003C6A19" w:rsidRDefault="00874472" w:rsidP="003C6A19">
      <w:pPr>
        <w:pStyle w:val="NormalWeb"/>
        <w:spacing w:before="120" w:beforeAutospacing="0" w:after="0" w:afterAutospacing="0"/>
        <w:rPr>
          <w:rFonts w:ascii="Verdana" w:hAnsi="Verdana"/>
          <w:sz w:val="18"/>
          <w:szCs w:val="18"/>
        </w:rPr>
      </w:pPr>
      <w:r w:rsidRPr="003C6A19">
        <w:rPr>
          <w:rFonts w:ascii="Verdana" w:hAnsi="Verdana"/>
          <w:sz w:val="18"/>
          <w:szCs w:val="18"/>
        </w:rPr>
        <w:t>Comisarul pentru transporturi, Adina </w:t>
      </w:r>
      <w:r w:rsidRPr="003C6A19">
        <w:rPr>
          <w:rStyle w:val="Strong"/>
        </w:rPr>
        <w:t>Vălean</w:t>
      </w:r>
      <w:r w:rsidRPr="003C6A19">
        <w:rPr>
          <w:rFonts w:ascii="Verdana" w:hAnsi="Verdana"/>
          <w:sz w:val="18"/>
          <w:szCs w:val="18"/>
        </w:rPr>
        <w:t>, a declarat: </w:t>
      </w:r>
      <w:r w:rsidRPr="003C6A19">
        <w:rPr>
          <w:rStyle w:val="Emphasis"/>
        </w:rPr>
        <w:t xml:space="preserve">„Majorăm masiv fondurile disponibile pentru instalarea infrastructurii pentru combustibili alternativi, până la 1,5 miliarde de euro. Pentru prima dată, sprijinim și proiecte prin implementarea cărora rețelele noastre transeuropene de transport să fie adecvate pentru dubla utilizare, civilă și în scop de apărare, și să îmbunătățească mobilitatea militară în întreaga UE. Proiectele finanțate în cadrul cererii de propuneri de </w:t>
      </w:r>
      <w:r w:rsidRPr="003C6A19">
        <w:rPr>
          <w:rStyle w:val="Emphasis"/>
        </w:rPr>
        <w:lastRenderedPageBreak/>
        <w:t>ieri vor contribui la crearea unui sistem de transport multimodal eficient și interconectat, atât pentru pasageri, cât și pentru mărfuri, precum și la dezvoltarea infrastructurii cu scopul de a sprijini opțiuni de mobilitate mai durabile.”</w:t>
      </w:r>
    </w:p>
    <w:p w14:paraId="23B8B355" w14:textId="77777777" w:rsidR="00874472" w:rsidRPr="003C6A19" w:rsidRDefault="00874472" w:rsidP="003C6A19">
      <w:pPr>
        <w:pStyle w:val="NormalWeb"/>
        <w:spacing w:before="120" w:beforeAutospacing="0" w:after="0" w:afterAutospacing="0"/>
        <w:rPr>
          <w:rFonts w:ascii="Verdana" w:hAnsi="Verdana"/>
          <w:sz w:val="18"/>
          <w:szCs w:val="18"/>
        </w:rPr>
      </w:pPr>
      <w:r w:rsidRPr="003C6A19">
        <w:rPr>
          <w:rFonts w:ascii="Verdana" w:hAnsi="Verdana"/>
          <w:sz w:val="18"/>
          <w:szCs w:val="18"/>
        </w:rPr>
        <w:t>UEare nevoie de un sistem de transport multimodal eficient și interconectat, atât pentru pasageri, cât și pentru mărfuri. Acesta trebuie să includă o rețea feroviară de mare viteză la prețuri accesibile, o infrastructură abundentă de reîncărcare și de realimentare pentru vehicule cu emisii zero și automatizare sporită pentru o mai mare eficiență și siguranță. Informații suplimentare sunt disponibile </w:t>
      </w:r>
      <w:hyperlink r:id="rId167" w:history="1">
        <w:r w:rsidRPr="003C6A19">
          <w:rPr>
            <w:rStyle w:val="Hyperlink"/>
            <w:rFonts w:cs="Arial"/>
            <w:color w:val="auto"/>
          </w:rPr>
          <w:t>online</w:t>
        </w:r>
      </w:hyperlink>
      <w:hyperlink r:id="rId168" w:history="1">
        <w:r w:rsidRPr="003C6A19">
          <w:rPr>
            <w:rStyle w:val="wtoffscreen"/>
            <w:rFonts w:ascii="Verdana" w:hAnsi="Verdana"/>
            <w:sz w:val="18"/>
            <w:szCs w:val="18"/>
            <w:u w:val="single"/>
            <w:bdr w:val="single" w:sz="6" w:space="2" w:color="AAAAAA" w:frame="1"/>
            <w:shd w:val="clear" w:color="auto" w:fill="FFFFFF"/>
          </w:rPr>
          <w:t>Căutați traducerile disponibile pentru linkul precedent</w:t>
        </w:r>
        <w:r w:rsidRPr="003C6A19">
          <w:rPr>
            <w:rStyle w:val="Hyperlink"/>
            <w:color w:val="auto"/>
            <w:bdr w:val="single" w:sz="6" w:space="2" w:color="AAAAAA" w:frame="1"/>
            <w:shd w:val="clear" w:color="auto" w:fill="FFFFFF"/>
          </w:rPr>
          <w:t>EN</w:t>
        </w:r>
        <w:r w:rsidRPr="003C6A19">
          <w:rPr>
            <w:rStyle w:val="Hyperlink"/>
            <w:b/>
            <w:bCs/>
            <w:color w:val="auto"/>
            <w:bdr w:val="single" w:sz="6" w:space="2" w:color="AAAAAA" w:frame="1"/>
            <w:shd w:val="clear" w:color="auto" w:fill="FFFFFF"/>
          </w:rPr>
          <w:t>•••</w:t>
        </w:r>
      </w:hyperlink>
      <w:r w:rsidRPr="003C6A19">
        <w:rPr>
          <w:rFonts w:ascii="Verdana" w:hAnsi="Verdana"/>
          <w:sz w:val="18"/>
          <w:szCs w:val="18"/>
        </w:rPr>
        <w:t>.</w:t>
      </w:r>
    </w:p>
    <w:p w14:paraId="0615BEE6" w14:textId="7CB435A6" w:rsidR="006975EC" w:rsidRPr="00CF63FD" w:rsidRDefault="00E058B8" w:rsidP="00E058B8">
      <w:pPr>
        <w:pStyle w:val="Stilsursa"/>
        <w:rPr>
          <w:sz w:val="18"/>
        </w:rPr>
      </w:pPr>
      <w:r>
        <w:t xml:space="preserve">Sursa: </w:t>
      </w:r>
      <w:r w:rsidRPr="00E058B8">
        <w:t>Reprezentanța în România</w:t>
      </w:r>
      <w:r>
        <w:t xml:space="preserve"> a Comisiei Europene </w:t>
      </w:r>
      <w:r w:rsidRPr="00E058B8">
        <w:t>https://romania.representation.ec.europa.eu/index_ro</w:t>
      </w:r>
    </w:p>
    <w:p w14:paraId="3D2DD426" w14:textId="16477B17" w:rsidR="00C236C1" w:rsidRPr="007F116E" w:rsidRDefault="00C236C1" w:rsidP="00C236C1">
      <w:pPr>
        <w:jc w:val="right"/>
        <w:rPr>
          <w:i/>
          <w:color w:val="0000FF"/>
          <w:sz w:val="14"/>
          <w:szCs w:val="14"/>
        </w:rPr>
      </w:pPr>
      <w:bookmarkStart w:id="156" w:name="_Hlk33092632"/>
      <w:bookmarkEnd w:id="17"/>
      <w:bookmarkEnd w:id="18"/>
      <w:bookmarkEnd w:id="122"/>
      <w:bookmarkEnd w:id="123"/>
      <w:bookmarkEnd w:id="124"/>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56"/>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4BC7949D">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62E8A5F6" w14:textId="77777777" w:rsidR="00C236C1" w:rsidRPr="00F50627" w:rsidRDefault="00C236C1" w:rsidP="00CA689C">
      <w:pPr>
        <w:spacing w:after="120"/>
        <w:ind w:right="57"/>
        <w:rPr>
          <w:rFonts w:cs="Arial"/>
          <w:color w:val="404040"/>
          <w:szCs w:val="18"/>
          <w:lang w:eastAsia="ro-RO"/>
        </w:rPr>
      </w:pPr>
    </w:p>
    <w:p w14:paraId="4FC32EF6" w14:textId="3066CBB2" w:rsidR="00DC5114" w:rsidRPr="00F50627" w:rsidRDefault="00DC5114" w:rsidP="00CA689C">
      <w:pPr>
        <w:spacing w:after="120"/>
        <w:ind w:right="57"/>
        <w:rPr>
          <w:rFonts w:cs="Arial"/>
          <w:color w:val="000000"/>
          <w:szCs w:val="18"/>
        </w:rPr>
      </w:pPr>
      <w:r w:rsidRPr="00F50627">
        <w:rPr>
          <w:rFonts w:cs="Arial"/>
          <w:color w:val="000000"/>
          <w:szCs w:val="18"/>
        </w:rPr>
        <w:br w:type="page"/>
      </w: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mc:AlternateContent>
          <mc:Choice Requires="wps">
            <w:drawing>
              <wp:anchor distT="0" distB="0" distL="114300" distR="114300" simplePos="0" relativeHeight="252017664" behindDoc="0" locked="0" layoutInCell="1" allowOverlap="1" wp14:anchorId="4D070D2D" wp14:editId="429D2792">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FE2643" w:rsidRDefault="00FE2643" w:rsidP="00FB71DC">
                            <w:pPr>
                              <w:jc w:val="center"/>
                              <w:rPr>
                                <w:b/>
                                <w:smallCaps/>
                                <w:color w:val="000080"/>
                                <w:szCs w:val="18"/>
                                <w:u w:val="single"/>
                              </w:rPr>
                            </w:pPr>
                          </w:p>
                          <w:p w14:paraId="32A750FB" w14:textId="77777777" w:rsidR="00FE2643" w:rsidRDefault="00FE2643" w:rsidP="00FB71DC">
                            <w:pPr>
                              <w:jc w:val="center"/>
                              <w:rPr>
                                <w:b/>
                                <w:smallCaps/>
                                <w:color w:val="000080"/>
                                <w:szCs w:val="18"/>
                                <w:u w:val="single"/>
                              </w:rPr>
                            </w:pPr>
                          </w:p>
                          <w:p w14:paraId="57DA7989" w14:textId="77777777" w:rsidR="00FE2643" w:rsidRPr="00307C1A" w:rsidRDefault="00FE2643"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FE2643" w:rsidRPr="00307C1A" w:rsidRDefault="00FE2643"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FE2643" w:rsidRPr="00100481" w:rsidRDefault="00FE2643"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FE2643" w:rsidRDefault="00FE2643" w:rsidP="00FB71DC">
                            <w:pPr>
                              <w:spacing w:before="200"/>
                              <w:jc w:val="center"/>
                              <w:rPr>
                                <w:b/>
                                <w:smallCaps/>
                                <w:color w:val="000080"/>
                                <w:szCs w:val="18"/>
                              </w:rPr>
                            </w:pPr>
                          </w:p>
                          <w:p w14:paraId="10BB6620" w14:textId="77777777" w:rsidR="00FE2643" w:rsidRDefault="00FE2643" w:rsidP="00FB71DC">
                            <w:pPr>
                              <w:spacing w:before="200"/>
                              <w:jc w:val="center"/>
                              <w:rPr>
                                <w:b/>
                                <w:smallCaps/>
                                <w:color w:val="000080"/>
                                <w:szCs w:val="18"/>
                              </w:rPr>
                            </w:pPr>
                          </w:p>
                          <w:p w14:paraId="00499C2A" w14:textId="77777777" w:rsidR="00FE2643" w:rsidRPr="00827DC2" w:rsidRDefault="00FE2643" w:rsidP="00FB71DC">
                            <w:pPr>
                              <w:jc w:val="center"/>
                              <w:rPr>
                                <w:b/>
                                <w:smallCaps/>
                                <w:color w:val="000080"/>
                                <w:szCs w:val="18"/>
                              </w:rPr>
                            </w:pPr>
                            <w:r w:rsidRPr="00827DC2">
                              <w:rPr>
                                <w:b/>
                                <w:smallCaps/>
                                <w:color w:val="000080"/>
                                <w:szCs w:val="18"/>
                              </w:rPr>
                              <w:t>Instituţia Prefectului - Judeţul Hunedoara</w:t>
                            </w:r>
                          </w:p>
                          <w:p w14:paraId="22F8B620" w14:textId="77777777" w:rsidR="00FE2643" w:rsidRPr="00A16260" w:rsidRDefault="00FE2643"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FE2643" w:rsidRPr="00A16260" w:rsidRDefault="00FE2643"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FE2643" w:rsidRDefault="00FE2643"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FE2643" w:rsidRPr="00A16260" w:rsidRDefault="00FE2643" w:rsidP="00FB71DC">
                            <w:pPr>
                              <w:spacing w:before="40"/>
                              <w:jc w:val="center"/>
                              <w:rPr>
                                <w:rFonts w:ascii="Book Antiqua" w:hAnsi="Book Antiqua" w:cs="Tahoma"/>
                                <w:b/>
                                <w:szCs w:val="18"/>
                              </w:rPr>
                            </w:pPr>
                          </w:p>
                          <w:p w14:paraId="33D8A147" w14:textId="77777777" w:rsidR="00FE2643" w:rsidRPr="00C85301" w:rsidRDefault="00FE2643" w:rsidP="00FB71DC">
                            <w:pPr>
                              <w:spacing w:before="40"/>
                              <w:jc w:val="center"/>
                              <w:rPr>
                                <w:rStyle w:val="Hyperlink"/>
                                <w:rFonts w:ascii="Book Antiqua" w:hAnsi="Book Antiqua"/>
                              </w:rPr>
                            </w:pPr>
                            <w:hyperlink r:id="rId170"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FE2643" w:rsidRPr="00A16260" w:rsidRDefault="00FE2643"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28" type="#_x0000_t202" style="position:absolute;margin-left:106.5pt;margin-top:69.95pt;width:231.9pt;height:495pt;z-index:2520176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FE2643" w:rsidRDefault="00FE2643" w:rsidP="00FB71DC">
                      <w:pPr>
                        <w:jc w:val="center"/>
                        <w:rPr>
                          <w:b/>
                          <w:smallCaps/>
                          <w:color w:val="000080"/>
                          <w:szCs w:val="18"/>
                          <w:u w:val="single"/>
                        </w:rPr>
                      </w:pPr>
                    </w:p>
                    <w:p w14:paraId="32A750FB" w14:textId="77777777" w:rsidR="00FE2643" w:rsidRDefault="00FE2643" w:rsidP="00FB71DC">
                      <w:pPr>
                        <w:jc w:val="center"/>
                        <w:rPr>
                          <w:b/>
                          <w:smallCaps/>
                          <w:color w:val="000080"/>
                          <w:szCs w:val="18"/>
                          <w:u w:val="single"/>
                        </w:rPr>
                      </w:pPr>
                    </w:p>
                    <w:p w14:paraId="57DA7989" w14:textId="77777777" w:rsidR="00FE2643" w:rsidRPr="00307C1A" w:rsidRDefault="00FE2643"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FE2643" w:rsidRPr="00307C1A" w:rsidRDefault="00FE2643"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FE2643" w:rsidRPr="00100481" w:rsidRDefault="00FE2643"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FE2643" w:rsidRDefault="00FE2643" w:rsidP="00FB71DC">
                      <w:pPr>
                        <w:spacing w:before="200"/>
                        <w:jc w:val="center"/>
                        <w:rPr>
                          <w:b/>
                          <w:smallCaps/>
                          <w:color w:val="000080"/>
                          <w:szCs w:val="18"/>
                        </w:rPr>
                      </w:pPr>
                    </w:p>
                    <w:p w14:paraId="10BB6620" w14:textId="77777777" w:rsidR="00FE2643" w:rsidRDefault="00FE2643" w:rsidP="00FB71DC">
                      <w:pPr>
                        <w:spacing w:before="200"/>
                        <w:jc w:val="center"/>
                        <w:rPr>
                          <w:b/>
                          <w:smallCaps/>
                          <w:color w:val="000080"/>
                          <w:szCs w:val="18"/>
                        </w:rPr>
                      </w:pPr>
                    </w:p>
                    <w:p w14:paraId="00499C2A" w14:textId="77777777" w:rsidR="00FE2643" w:rsidRPr="00827DC2" w:rsidRDefault="00FE2643" w:rsidP="00FB71DC">
                      <w:pPr>
                        <w:jc w:val="center"/>
                        <w:rPr>
                          <w:b/>
                          <w:smallCaps/>
                          <w:color w:val="000080"/>
                          <w:szCs w:val="18"/>
                        </w:rPr>
                      </w:pPr>
                      <w:r w:rsidRPr="00827DC2">
                        <w:rPr>
                          <w:b/>
                          <w:smallCaps/>
                          <w:color w:val="000080"/>
                          <w:szCs w:val="18"/>
                        </w:rPr>
                        <w:t>Instituţia Prefectului - Judeţul Hunedoara</w:t>
                      </w:r>
                    </w:p>
                    <w:p w14:paraId="22F8B620" w14:textId="77777777" w:rsidR="00FE2643" w:rsidRPr="00A16260" w:rsidRDefault="00FE2643"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FE2643" w:rsidRPr="00A16260" w:rsidRDefault="00FE2643"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FE2643" w:rsidRDefault="00FE2643"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FE2643" w:rsidRPr="00A16260" w:rsidRDefault="00FE2643" w:rsidP="00FB71DC">
                      <w:pPr>
                        <w:spacing w:before="40"/>
                        <w:jc w:val="center"/>
                        <w:rPr>
                          <w:rFonts w:ascii="Book Antiqua" w:hAnsi="Book Antiqua" w:cs="Tahoma"/>
                          <w:b/>
                          <w:szCs w:val="18"/>
                        </w:rPr>
                      </w:pPr>
                    </w:p>
                    <w:p w14:paraId="33D8A147" w14:textId="77777777" w:rsidR="00FE2643" w:rsidRPr="00C85301" w:rsidRDefault="00FE2643" w:rsidP="00FB71DC">
                      <w:pPr>
                        <w:spacing w:before="40"/>
                        <w:jc w:val="center"/>
                        <w:rPr>
                          <w:rStyle w:val="Hyperlink"/>
                          <w:rFonts w:ascii="Book Antiqua" w:hAnsi="Book Antiqua"/>
                        </w:rPr>
                      </w:pPr>
                      <w:hyperlink r:id="rId171"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FE2643" w:rsidRPr="00A16260" w:rsidRDefault="00FE2643"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172"/>
      <w:headerReference w:type="default" r:id="rId173"/>
      <w:footerReference w:type="default" r:id="rId174"/>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32F5E" w14:textId="77777777" w:rsidR="00D07773" w:rsidRDefault="00D07773">
      <w:r>
        <w:separator/>
      </w:r>
    </w:p>
    <w:p w14:paraId="0CBD0EFB" w14:textId="77777777" w:rsidR="00D07773" w:rsidRDefault="00D07773"/>
  </w:endnote>
  <w:endnote w:type="continuationSeparator" w:id="0">
    <w:p w14:paraId="7935DD05" w14:textId="77777777" w:rsidR="00D07773" w:rsidRDefault="00D07773">
      <w:r>
        <w:continuationSeparator/>
      </w:r>
    </w:p>
    <w:p w14:paraId="226D12FC" w14:textId="77777777" w:rsidR="00D07773" w:rsidRDefault="00D077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FE2643" w:rsidRPr="006E031F" w14:paraId="29C45603" w14:textId="77777777" w:rsidTr="0041562B">
      <w:trPr>
        <w:gridAfter w:val="1"/>
        <w:wAfter w:w="6" w:type="pct"/>
        <w:trHeight w:val="288"/>
      </w:trPr>
      <w:tc>
        <w:tcPr>
          <w:tcW w:w="600" w:type="pct"/>
          <w:vMerge w:val="restart"/>
          <w:vAlign w:val="center"/>
        </w:tcPr>
        <w:p w14:paraId="65FB61FF" w14:textId="77777777" w:rsidR="00FE2643" w:rsidRPr="008B206B" w:rsidRDefault="00FE2643" w:rsidP="0041562B">
          <w:pPr>
            <w:pStyle w:val="Footer"/>
            <w:spacing w:before="0"/>
            <w:rPr>
              <w:szCs w:val="18"/>
            </w:rPr>
          </w:pPr>
          <w:r w:rsidRPr="008B206B">
            <w:rPr>
              <w:szCs w:val="18"/>
            </w:rPr>
            <w:t xml:space="preserve">Anul </w:t>
          </w:r>
        </w:p>
        <w:p w14:paraId="77EB7363" w14:textId="117472E3" w:rsidR="00FE2643" w:rsidRPr="00E97917" w:rsidRDefault="00FE2643"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6F66A54B" w:rsidR="00FE2643" w:rsidRPr="008B206B" w:rsidRDefault="00FE2643" w:rsidP="0002746D">
          <w:pPr>
            <w:pStyle w:val="Footer"/>
            <w:spacing w:before="0"/>
            <w:rPr>
              <w:szCs w:val="18"/>
            </w:rPr>
          </w:pPr>
          <w:r>
            <w:rPr>
              <w:szCs w:val="18"/>
            </w:rPr>
            <w:t>Numărul 37</w:t>
          </w:r>
        </w:p>
      </w:tc>
      <w:tc>
        <w:tcPr>
          <w:tcW w:w="2650" w:type="pct"/>
          <w:vAlign w:val="center"/>
        </w:tcPr>
        <w:p w14:paraId="5CFAC056" w14:textId="6354E6B3" w:rsidR="00FE2643" w:rsidRPr="00CD7AF9" w:rsidRDefault="00FE2643" w:rsidP="00BB55E6">
          <w:pPr>
            <w:spacing w:before="0"/>
            <w:jc w:val="center"/>
            <w:rPr>
              <w:rFonts w:ascii="Book Antiqua" w:hAnsi="Book Antiqua"/>
              <w:b/>
              <w:color w:val="000080"/>
              <w:spacing w:val="10"/>
              <w:szCs w:val="18"/>
            </w:rPr>
          </w:pPr>
          <w:r>
            <w:rPr>
              <w:rFonts w:ascii="Book Antiqua" w:hAnsi="Book Antiqua"/>
              <w:b/>
              <w:color w:val="000080"/>
              <w:spacing w:val="10"/>
              <w:szCs w:val="18"/>
            </w:rPr>
            <w:t>13 - 17 septembrie</w:t>
          </w:r>
        </w:p>
      </w:tc>
      <w:tc>
        <w:tcPr>
          <w:tcW w:w="921" w:type="pct"/>
          <w:vAlign w:val="center"/>
        </w:tcPr>
        <w:p w14:paraId="1AB19596" w14:textId="77777777" w:rsidR="00FE2643" w:rsidRPr="008B206B" w:rsidRDefault="00FE2643"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5C2921">
            <w:rPr>
              <w:noProof/>
              <w:szCs w:val="18"/>
            </w:rPr>
            <w:t>2</w:t>
          </w:r>
          <w:r w:rsidRPr="008B206B">
            <w:rPr>
              <w:szCs w:val="18"/>
            </w:rPr>
            <w:fldChar w:fldCharType="end"/>
          </w:r>
        </w:p>
      </w:tc>
    </w:tr>
    <w:tr w:rsidR="00FE2643" w:rsidRPr="006E031F" w14:paraId="5A7A2BD8" w14:textId="77777777" w:rsidTr="00E119C2">
      <w:trPr>
        <w:trHeight w:val="257"/>
      </w:trPr>
      <w:tc>
        <w:tcPr>
          <w:tcW w:w="600" w:type="pct"/>
          <w:vMerge/>
        </w:tcPr>
        <w:p w14:paraId="6C24859B" w14:textId="77777777" w:rsidR="00FE2643" w:rsidRPr="006E031F" w:rsidRDefault="00FE2643" w:rsidP="0041562B">
          <w:pPr>
            <w:spacing w:before="0"/>
            <w:jc w:val="center"/>
            <w:rPr>
              <w:rFonts w:ascii="Book Antiqua" w:hAnsi="Book Antiqua"/>
              <w:b/>
              <w:color w:val="808080"/>
              <w:szCs w:val="18"/>
            </w:rPr>
          </w:pPr>
        </w:p>
      </w:tc>
      <w:tc>
        <w:tcPr>
          <w:tcW w:w="824" w:type="pct"/>
          <w:vMerge/>
          <w:vAlign w:val="center"/>
        </w:tcPr>
        <w:p w14:paraId="50268750" w14:textId="77777777" w:rsidR="00FE2643" w:rsidRPr="006E031F" w:rsidRDefault="00FE2643" w:rsidP="0041562B">
          <w:pPr>
            <w:spacing w:before="0"/>
            <w:jc w:val="center"/>
            <w:rPr>
              <w:rFonts w:ascii="Book Antiqua" w:hAnsi="Book Antiqua"/>
              <w:b/>
              <w:color w:val="808080"/>
              <w:szCs w:val="18"/>
            </w:rPr>
          </w:pPr>
        </w:p>
      </w:tc>
      <w:tc>
        <w:tcPr>
          <w:tcW w:w="2650" w:type="pct"/>
        </w:tcPr>
        <w:p w14:paraId="7121F994" w14:textId="77777777" w:rsidR="00FE2643" w:rsidRPr="006E031F" w:rsidRDefault="00FE264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FE2643" w:rsidRPr="006E031F" w:rsidRDefault="00FE2643" w:rsidP="0041562B">
          <w:pPr>
            <w:spacing w:before="0"/>
            <w:rPr>
              <w:rFonts w:ascii="Book Antiqua" w:hAnsi="Book Antiqua"/>
              <w:b/>
              <w:color w:val="808080"/>
              <w:szCs w:val="18"/>
            </w:rPr>
          </w:pPr>
        </w:p>
      </w:tc>
    </w:tr>
  </w:tbl>
  <w:p w14:paraId="1BF0DCEE" w14:textId="5F76118D" w:rsidR="00FE2643" w:rsidRPr="00B445F1" w:rsidRDefault="00FE2643" w:rsidP="00EF3149">
    <w:pPr>
      <w:tabs>
        <w:tab w:val="left" w:pos="1956"/>
        <w:tab w:val="center" w:pos="4762"/>
      </w:tabs>
    </w:pPr>
    <w:r>
      <w:tab/>
    </w:r>
    <w:r>
      <w:tab/>
    </w:r>
  </w:p>
  <w:p w14:paraId="30EB9954" w14:textId="77777777" w:rsidR="00FE2643" w:rsidRDefault="00FE26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11533" w14:textId="77777777" w:rsidR="00D07773" w:rsidRDefault="00D07773">
      <w:r>
        <w:separator/>
      </w:r>
    </w:p>
    <w:p w14:paraId="1B972A4F" w14:textId="77777777" w:rsidR="00D07773" w:rsidRDefault="00D07773"/>
  </w:footnote>
  <w:footnote w:type="continuationSeparator" w:id="0">
    <w:p w14:paraId="32EEF7B7" w14:textId="77777777" w:rsidR="00D07773" w:rsidRDefault="00D07773">
      <w:r>
        <w:continuationSeparator/>
      </w:r>
    </w:p>
    <w:p w14:paraId="14A2060B" w14:textId="77777777" w:rsidR="00D07773" w:rsidRDefault="00D077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FE2643" w:rsidRDefault="00FE2643" w:rsidP="00633305">
    <w:pPr>
      <w:pStyle w:val="Header"/>
    </w:pPr>
  </w:p>
  <w:p w14:paraId="3D4EE5EE" w14:textId="77777777" w:rsidR="00FE2643" w:rsidRDefault="00FE2643"/>
  <w:p w14:paraId="16D7B7A0" w14:textId="77777777" w:rsidR="00FE2643" w:rsidRDefault="00FE2643"/>
  <w:p w14:paraId="32F98579" w14:textId="77777777" w:rsidR="00FE2643" w:rsidRDefault="00FE264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FE2643" w:rsidRDefault="00FE2643"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207A3"/>
    <w:multiLevelType w:val="multilevel"/>
    <w:tmpl w:val="508A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65D24"/>
    <w:multiLevelType w:val="multilevel"/>
    <w:tmpl w:val="DFEA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13D86"/>
    <w:multiLevelType w:val="multilevel"/>
    <w:tmpl w:val="F9D61C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06478C"/>
    <w:multiLevelType w:val="multilevel"/>
    <w:tmpl w:val="FBE2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A156E"/>
    <w:multiLevelType w:val="multilevel"/>
    <w:tmpl w:val="BF8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C587C"/>
    <w:multiLevelType w:val="multilevel"/>
    <w:tmpl w:val="9DFEA8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442656"/>
    <w:multiLevelType w:val="multilevel"/>
    <w:tmpl w:val="E3C4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A4080"/>
    <w:multiLevelType w:val="multilevel"/>
    <w:tmpl w:val="80F0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C4018"/>
    <w:multiLevelType w:val="multilevel"/>
    <w:tmpl w:val="418AC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E5046F"/>
    <w:multiLevelType w:val="multilevel"/>
    <w:tmpl w:val="8B08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A91226"/>
    <w:multiLevelType w:val="multilevel"/>
    <w:tmpl w:val="BE6C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04A4E"/>
    <w:multiLevelType w:val="multilevel"/>
    <w:tmpl w:val="994ED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0C1410"/>
    <w:multiLevelType w:val="multilevel"/>
    <w:tmpl w:val="A914E7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86441"/>
    <w:multiLevelType w:val="multilevel"/>
    <w:tmpl w:val="B454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E867B9"/>
    <w:multiLevelType w:val="multilevel"/>
    <w:tmpl w:val="DD8A91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4506763"/>
    <w:multiLevelType w:val="multilevel"/>
    <w:tmpl w:val="1106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AC66286"/>
    <w:multiLevelType w:val="multilevel"/>
    <w:tmpl w:val="D396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18"/>
  </w:num>
  <w:num w:numId="4">
    <w:abstractNumId w:val="11"/>
  </w:num>
  <w:num w:numId="5">
    <w:abstractNumId w:val="19"/>
  </w:num>
  <w:num w:numId="6">
    <w:abstractNumId w:val="9"/>
  </w:num>
  <w:num w:numId="7">
    <w:abstractNumId w:val="6"/>
  </w:num>
  <w:num w:numId="8">
    <w:abstractNumId w:val="2"/>
  </w:num>
  <w:num w:numId="9">
    <w:abstractNumId w:val="15"/>
  </w:num>
  <w:num w:numId="10">
    <w:abstractNumId w:val="13"/>
  </w:num>
  <w:num w:numId="11">
    <w:abstractNumId w:val="3"/>
  </w:num>
  <w:num w:numId="12">
    <w:abstractNumId w:val="1"/>
  </w:num>
  <w:num w:numId="13">
    <w:abstractNumId w:val="8"/>
  </w:num>
  <w:num w:numId="14">
    <w:abstractNumId w:val="14"/>
  </w:num>
  <w:num w:numId="15">
    <w:abstractNumId w:val="10"/>
  </w:num>
  <w:num w:numId="16">
    <w:abstractNumId w:val="17"/>
  </w:num>
  <w:num w:numId="17">
    <w:abstractNumId w:val="4"/>
  </w:num>
  <w:num w:numId="18">
    <w:abstractNumId w:val="7"/>
  </w:num>
  <w:num w:numId="19">
    <w:abstractNumId w:val="12"/>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53"/>
    <w:rsid w:val="0002746D"/>
    <w:rsid w:val="000274FE"/>
    <w:rsid w:val="000275DF"/>
    <w:rsid w:val="00027E91"/>
    <w:rsid w:val="00027F40"/>
    <w:rsid w:val="00030013"/>
    <w:rsid w:val="00030371"/>
    <w:rsid w:val="00030A31"/>
    <w:rsid w:val="000310BD"/>
    <w:rsid w:val="0003158A"/>
    <w:rsid w:val="000315D2"/>
    <w:rsid w:val="00031773"/>
    <w:rsid w:val="00031978"/>
    <w:rsid w:val="000319C8"/>
    <w:rsid w:val="00031A65"/>
    <w:rsid w:val="00031B48"/>
    <w:rsid w:val="00031D15"/>
    <w:rsid w:val="0003201F"/>
    <w:rsid w:val="00032095"/>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ADB"/>
    <w:rsid w:val="00042E5C"/>
    <w:rsid w:val="00042F14"/>
    <w:rsid w:val="000430CC"/>
    <w:rsid w:val="00043850"/>
    <w:rsid w:val="00043C04"/>
    <w:rsid w:val="00043D2F"/>
    <w:rsid w:val="00043D86"/>
    <w:rsid w:val="0004487B"/>
    <w:rsid w:val="00044ABD"/>
    <w:rsid w:val="00044ACD"/>
    <w:rsid w:val="00044C04"/>
    <w:rsid w:val="00044D78"/>
    <w:rsid w:val="00044E6B"/>
    <w:rsid w:val="00045561"/>
    <w:rsid w:val="00045823"/>
    <w:rsid w:val="00046479"/>
    <w:rsid w:val="00046990"/>
    <w:rsid w:val="00046B60"/>
    <w:rsid w:val="00046BDD"/>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233C"/>
    <w:rsid w:val="000D2405"/>
    <w:rsid w:val="000D2645"/>
    <w:rsid w:val="000D2A49"/>
    <w:rsid w:val="000D2E10"/>
    <w:rsid w:val="000D2E85"/>
    <w:rsid w:val="000D3C67"/>
    <w:rsid w:val="000D3DE8"/>
    <w:rsid w:val="000D3ECC"/>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06CC"/>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62B"/>
    <w:rsid w:val="002966AA"/>
    <w:rsid w:val="00296EA7"/>
    <w:rsid w:val="00297B5B"/>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9BA"/>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39E9"/>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AF1"/>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E40"/>
    <w:rsid w:val="00387E78"/>
    <w:rsid w:val="0039037F"/>
    <w:rsid w:val="003906B3"/>
    <w:rsid w:val="003906B9"/>
    <w:rsid w:val="003911C1"/>
    <w:rsid w:val="0039205A"/>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652"/>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E0187"/>
    <w:rsid w:val="004E03BF"/>
    <w:rsid w:val="004E127D"/>
    <w:rsid w:val="004E189D"/>
    <w:rsid w:val="004E1F50"/>
    <w:rsid w:val="004E21EB"/>
    <w:rsid w:val="004E26AE"/>
    <w:rsid w:val="004E3258"/>
    <w:rsid w:val="004E3413"/>
    <w:rsid w:val="004E37B0"/>
    <w:rsid w:val="004E38AF"/>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1B66"/>
    <w:rsid w:val="004F22CA"/>
    <w:rsid w:val="004F23BB"/>
    <w:rsid w:val="004F31A3"/>
    <w:rsid w:val="004F35C9"/>
    <w:rsid w:val="004F3785"/>
    <w:rsid w:val="004F3C86"/>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8"/>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085"/>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51DC"/>
    <w:rsid w:val="005453EC"/>
    <w:rsid w:val="0054560C"/>
    <w:rsid w:val="00545A59"/>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DDF"/>
    <w:rsid w:val="005634E1"/>
    <w:rsid w:val="005637B9"/>
    <w:rsid w:val="00563D6C"/>
    <w:rsid w:val="00563FB3"/>
    <w:rsid w:val="00564049"/>
    <w:rsid w:val="00564808"/>
    <w:rsid w:val="00564D22"/>
    <w:rsid w:val="00564EFC"/>
    <w:rsid w:val="00565034"/>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676"/>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143D"/>
    <w:rsid w:val="005B155C"/>
    <w:rsid w:val="005B1562"/>
    <w:rsid w:val="005B17D9"/>
    <w:rsid w:val="005B183B"/>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93A"/>
    <w:rsid w:val="005C22FF"/>
    <w:rsid w:val="005C23A4"/>
    <w:rsid w:val="005C2404"/>
    <w:rsid w:val="005C287F"/>
    <w:rsid w:val="005C2921"/>
    <w:rsid w:val="005C2AE2"/>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2666"/>
    <w:rsid w:val="00662933"/>
    <w:rsid w:val="00662B14"/>
    <w:rsid w:val="0066338F"/>
    <w:rsid w:val="00663544"/>
    <w:rsid w:val="00663698"/>
    <w:rsid w:val="006642C9"/>
    <w:rsid w:val="006648BA"/>
    <w:rsid w:val="00664CA4"/>
    <w:rsid w:val="00665260"/>
    <w:rsid w:val="006659C8"/>
    <w:rsid w:val="006665DE"/>
    <w:rsid w:val="0066709C"/>
    <w:rsid w:val="00671691"/>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DD"/>
    <w:rsid w:val="006871C1"/>
    <w:rsid w:val="00687317"/>
    <w:rsid w:val="006873E6"/>
    <w:rsid w:val="00687F60"/>
    <w:rsid w:val="006908E1"/>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745"/>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0E6A"/>
    <w:rsid w:val="00781575"/>
    <w:rsid w:val="00781768"/>
    <w:rsid w:val="00782071"/>
    <w:rsid w:val="00782158"/>
    <w:rsid w:val="00782235"/>
    <w:rsid w:val="0078249C"/>
    <w:rsid w:val="00782B47"/>
    <w:rsid w:val="00782E04"/>
    <w:rsid w:val="00783227"/>
    <w:rsid w:val="00783892"/>
    <w:rsid w:val="0078393E"/>
    <w:rsid w:val="00783D54"/>
    <w:rsid w:val="00784258"/>
    <w:rsid w:val="00784815"/>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6B7"/>
    <w:rsid w:val="00833391"/>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472"/>
    <w:rsid w:val="00874E25"/>
    <w:rsid w:val="00874FD9"/>
    <w:rsid w:val="00876031"/>
    <w:rsid w:val="008760BF"/>
    <w:rsid w:val="00876736"/>
    <w:rsid w:val="00876A62"/>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5ACB"/>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42"/>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774"/>
    <w:rsid w:val="00986C67"/>
    <w:rsid w:val="00986CEF"/>
    <w:rsid w:val="00986E38"/>
    <w:rsid w:val="00987031"/>
    <w:rsid w:val="009874D9"/>
    <w:rsid w:val="00987E77"/>
    <w:rsid w:val="009906C4"/>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F91"/>
    <w:rsid w:val="00A1125D"/>
    <w:rsid w:val="00A11357"/>
    <w:rsid w:val="00A113A2"/>
    <w:rsid w:val="00A11A37"/>
    <w:rsid w:val="00A11B88"/>
    <w:rsid w:val="00A12A42"/>
    <w:rsid w:val="00A13200"/>
    <w:rsid w:val="00A1322A"/>
    <w:rsid w:val="00A13ACB"/>
    <w:rsid w:val="00A13DE4"/>
    <w:rsid w:val="00A14566"/>
    <w:rsid w:val="00A14E3E"/>
    <w:rsid w:val="00A150EF"/>
    <w:rsid w:val="00A15A1E"/>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32E"/>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F2F"/>
    <w:rsid w:val="00BB1608"/>
    <w:rsid w:val="00BB2307"/>
    <w:rsid w:val="00BB3086"/>
    <w:rsid w:val="00BB3637"/>
    <w:rsid w:val="00BB38DB"/>
    <w:rsid w:val="00BB3949"/>
    <w:rsid w:val="00BB3D13"/>
    <w:rsid w:val="00BB42CD"/>
    <w:rsid w:val="00BB4795"/>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0E70"/>
    <w:rsid w:val="00BD18AE"/>
    <w:rsid w:val="00BD1B7E"/>
    <w:rsid w:val="00BD1F93"/>
    <w:rsid w:val="00BD2063"/>
    <w:rsid w:val="00BD20EE"/>
    <w:rsid w:val="00BD2106"/>
    <w:rsid w:val="00BD2245"/>
    <w:rsid w:val="00BD2DD4"/>
    <w:rsid w:val="00BD3B8E"/>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1FEA"/>
    <w:rsid w:val="00BF23EB"/>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150E"/>
    <w:rsid w:val="00C4183B"/>
    <w:rsid w:val="00C41919"/>
    <w:rsid w:val="00C41EDB"/>
    <w:rsid w:val="00C42984"/>
    <w:rsid w:val="00C42ACD"/>
    <w:rsid w:val="00C42E45"/>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8AA"/>
    <w:rsid w:val="00D03A1D"/>
    <w:rsid w:val="00D046A8"/>
    <w:rsid w:val="00D04969"/>
    <w:rsid w:val="00D04A18"/>
    <w:rsid w:val="00D04BC8"/>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509"/>
    <w:rsid w:val="00D576C0"/>
    <w:rsid w:val="00D577EE"/>
    <w:rsid w:val="00D57988"/>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A13"/>
    <w:rsid w:val="00E07C03"/>
    <w:rsid w:val="00E07D42"/>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B85"/>
    <w:rsid w:val="00EB7E17"/>
    <w:rsid w:val="00EC01D4"/>
    <w:rsid w:val="00EC0540"/>
    <w:rsid w:val="00EC102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F9D"/>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F43"/>
    <w:rsid w:val="00F37256"/>
    <w:rsid w:val="00F40217"/>
    <w:rsid w:val="00F40221"/>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6189"/>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C007F"/>
    <w:rsid w:val="00FC089D"/>
    <w:rsid w:val="00FC08F3"/>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F70FA7"/>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UnresolvedMention">
    <w:name w:val="Unresolved Mention"/>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219778988">
                              <w:marLeft w:val="0"/>
                              <w:marRight w:val="0"/>
                              <w:marTop w:val="0"/>
                              <w:marBottom w:val="0"/>
                              <w:divBdr>
                                <w:top w:val="none" w:sz="0" w:space="0" w:color="auto"/>
                                <w:left w:val="none" w:sz="0" w:space="0" w:color="auto"/>
                                <w:bottom w:val="none" w:sz="0" w:space="0" w:color="auto"/>
                                <w:right w:val="none" w:sz="0" w:space="0" w:color="auto"/>
                              </w:divBdr>
                            </w:div>
                            <w:div w:id="11284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1040781371">
          <w:marLeft w:val="0"/>
          <w:marRight w:val="0"/>
          <w:marTop w:val="0"/>
          <w:marBottom w:val="0"/>
          <w:divBdr>
            <w:top w:val="none" w:sz="0" w:space="0" w:color="auto"/>
            <w:left w:val="none" w:sz="0" w:space="0" w:color="auto"/>
            <w:bottom w:val="none" w:sz="0" w:space="0" w:color="auto"/>
            <w:right w:val="none" w:sz="0" w:space="0" w:color="auto"/>
          </w:divBdr>
        </w:div>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1215000163">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2081125354">
          <w:marLeft w:val="0"/>
          <w:marRight w:val="0"/>
          <w:marTop w:val="0"/>
          <w:marBottom w:val="0"/>
          <w:divBdr>
            <w:top w:val="none" w:sz="0" w:space="0" w:color="auto"/>
            <w:left w:val="none" w:sz="0" w:space="0" w:color="auto"/>
            <w:bottom w:val="none" w:sz="0" w:space="0" w:color="auto"/>
            <w:right w:val="none" w:sz="0" w:space="0" w:color="auto"/>
          </w:divBdr>
        </w:div>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890002826">
                              <w:marLeft w:val="0"/>
                              <w:marRight w:val="0"/>
                              <w:marTop w:val="0"/>
                              <w:marBottom w:val="0"/>
                              <w:divBdr>
                                <w:top w:val="none" w:sz="0" w:space="0" w:color="auto"/>
                                <w:left w:val="none" w:sz="0" w:space="0" w:color="auto"/>
                                <w:bottom w:val="none" w:sz="0" w:space="0" w:color="auto"/>
                                <w:right w:val="none" w:sz="0" w:space="0" w:color="auto"/>
                              </w:divBdr>
                            </w:div>
                            <w:div w:id="1335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899897847">
                              <w:marLeft w:val="0"/>
                              <w:marRight w:val="0"/>
                              <w:marTop w:val="0"/>
                              <w:marBottom w:val="0"/>
                              <w:divBdr>
                                <w:top w:val="none" w:sz="0" w:space="0" w:color="auto"/>
                                <w:left w:val="none" w:sz="0" w:space="0" w:color="auto"/>
                                <w:bottom w:val="none" w:sz="0" w:space="0" w:color="auto"/>
                                <w:right w:val="none" w:sz="0" w:space="0" w:color="auto"/>
                              </w:divBdr>
                            </w:div>
                            <w:div w:id="582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887714270">
                              <w:marLeft w:val="0"/>
                              <w:marRight w:val="0"/>
                              <w:marTop w:val="0"/>
                              <w:marBottom w:val="0"/>
                              <w:divBdr>
                                <w:top w:val="none" w:sz="0" w:space="0" w:color="auto"/>
                                <w:left w:val="none" w:sz="0" w:space="0" w:color="auto"/>
                                <w:bottom w:val="none" w:sz="0" w:space="0" w:color="auto"/>
                                <w:right w:val="none" w:sz="0" w:space="0" w:color="auto"/>
                              </w:divBdr>
                            </w:div>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2050761061">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1065451122">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1933052326">
                              <w:marLeft w:val="0"/>
                              <w:marRight w:val="0"/>
                              <w:marTop w:val="0"/>
                              <w:marBottom w:val="0"/>
                              <w:divBdr>
                                <w:top w:val="none" w:sz="0" w:space="0" w:color="auto"/>
                                <w:left w:val="none" w:sz="0" w:space="0" w:color="auto"/>
                                <w:bottom w:val="none" w:sz="0" w:space="0" w:color="auto"/>
                                <w:right w:val="none" w:sz="0" w:space="0" w:color="auto"/>
                              </w:divBdr>
                            </w:div>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949823764">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 w:id="1069158550">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631717832">
                              <w:marLeft w:val="0"/>
                              <w:marRight w:val="0"/>
                              <w:marTop w:val="0"/>
                              <w:marBottom w:val="0"/>
                              <w:divBdr>
                                <w:top w:val="none" w:sz="0" w:space="0" w:color="auto"/>
                                <w:left w:val="none" w:sz="0" w:space="0" w:color="auto"/>
                                <w:bottom w:val="none" w:sz="0" w:space="0" w:color="auto"/>
                                <w:right w:val="none" w:sz="0" w:space="0" w:color="auto"/>
                              </w:divBdr>
                            </w:div>
                            <w:div w:id="215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568490399">
          <w:marLeft w:val="0"/>
          <w:marRight w:val="0"/>
          <w:marTop w:val="0"/>
          <w:marBottom w:val="0"/>
          <w:divBdr>
            <w:top w:val="none" w:sz="0" w:space="0" w:color="auto"/>
            <w:left w:val="none" w:sz="0" w:space="0" w:color="auto"/>
            <w:bottom w:val="none" w:sz="0" w:space="0" w:color="auto"/>
            <w:right w:val="none" w:sz="0" w:space="0" w:color="auto"/>
          </w:divBdr>
        </w:div>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1428501418">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ecebal.ionita@mdlpa.ro" TargetMode="External"/><Relationship Id="rId117" Type="http://schemas.openxmlformats.org/officeDocument/2006/relationships/hyperlink" Target="https://digital-strategy.ec.europa.eu/en/policies/news-initiative" TargetMode="External"/><Relationship Id="rId21" Type="http://schemas.openxmlformats.org/officeDocument/2006/relationships/hyperlink" Target="http://sit2021.org/" TargetMode="External"/><Relationship Id="rId42" Type="http://schemas.openxmlformats.org/officeDocument/2006/relationships/hyperlink" Target="https://www.fonduri-structurale.ro/alte-finantari/518/ministerul-culturii-apel-pentru-sprijinirea-initiativelor-culturale-despre-minoritatea-roma" TargetMode="External"/><Relationship Id="rId47" Type="http://schemas.openxmlformats.org/officeDocument/2006/relationships/hyperlink" Target="https://europa.eu/eurobarometer/surveys/detail/2532" TargetMode="External"/><Relationship Id="rId63" Type="http://schemas.openxmlformats.org/officeDocument/2006/relationships/hyperlink" Target="javascript:void(0)" TargetMode="External"/><Relationship Id="rId68" Type="http://schemas.openxmlformats.org/officeDocument/2006/relationships/hyperlink" Target="https://ec.europa.eu/commission/presscorner/detail/ro/SPEECH_21_4701" TargetMode="External"/><Relationship Id="rId84" Type="http://schemas.openxmlformats.org/officeDocument/2006/relationships/hyperlink" Target="javascript:void(0)" TargetMode="External"/><Relationship Id="rId89" Type="http://schemas.openxmlformats.org/officeDocument/2006/relationships/hyperlink" Target="https://europa.eu/new-european-bauhaus/delivery_ro" TargetMode="External"/><Relationship Id="rId112" Type="http://schemas.openxmlformats.org/officeDocument/2006/relationships/hyperlink" Target="https://digital-strategy.ec.europa.eu/news-redirect/719799" TargetMode="External"/><Relationship Id="rId133" Type="http://schemas.openxmlformats.org/officeDocument/2006/relationships/hyperlink" Target="https://ec.europa.eu/commission/presscorner/detail/ro/qanda_21_4733" TargetMode="External"/><Relationship Id="rId138" Type="http://schemas.openxmlformats.org/officeDocument/2006/relationships/hyperlink" Target="javascript:void(0)" TargetMode="External"/><Relationship Id="rId154" Type="http://schemas.openxmlformats.org/officeDocument/2006/relationships/image" Target="media/image13.jpeg"/><Relationship Id="rId159" Type="http://schemas.openxmlformats.org/officeDocument/2006/relationships/hyperlink" Target="https://futureu.europa.eu/pages/reporting" TargetMode="External"/><Relationship Id="rId175" Type="http://schemas.openxmlformats.org/officeDocument/2006/relationships/fontTable" Target="fontTable.xml"/><Relationship Id="rId170" Type="http://schemas.openxmlformats.org/officeDocument/2006/relationships/hyperlink" Target="mailto:prefhd@comser.ro" TargetMode="External"/><Relationship Id="rId16" Type="http://schemas.openxmlformats.org/officeDocument/2006/relationships/hyperlink" Target="https://www.fonduri-structurale.ro/stiri/27211/noua-masura-3-finantari-de-pana-la-1-milion-de-euro-pentru-immuri-imobilele-raman-eligibile" TargetMode="External"/><Relationship Id="rId107" Type="http://schemas.openxmlformats.org/officeDocument/2006/relationships/hyperlink" Target="https://ec.europa.eu/commission/presscorner/detail/ro/ip_20_2250" TargetMode="External"/><Relationship Id="rId11" Type="http://schemas.openxmlformats.org/officeDocument/2006/relationships/image" Target="media/image4.png"/><Relationship Id="rId32" Type="http://schemas.openxmlformats.org/officeDocument/2006/relationships/hyperlink" Target="https://www.fonduri-structurale.ro/stiri/26390/pndr-ghidurile-pentru-noile-apeluri-dedicate-activitatilor-nonagricole-instalarea-tinerilor-fermieri-si-dezvoltarea-fermelor-mici-publicate-in-consultare" TargetMode="External"/><Relationship Id="rId37" Type="http://schemas.openxmlformats.org/officeDocument/2006/relationships/hyperlink" Target="mailto:consultare.pocu@mfe.gov.ro" TargetMode="External"/><Relationship Id="rId53" Type="http://schemas.openxmlformats.org/officeDocument/2006/relationships/hyperlink" Target="javascript:void(0)" TargetMode="External"/><Relationship Id="rId58" Type="http://schemas.openxmlformats.org/officeDocument/2006/relationships/hyperlink" Target="https://digital-strategy.ec.europa.eu/en/policies/desi" TargetMode="External"/><Relationship Id="rId74" Type="http://schemas.openxmlformats.org/officeDocument/2006/relationships/hyperlink" Target="https://digital-strategy.ec.europa.eu/news-redirect/719791" TargetMode="External"/><Relationship Id="rId79" Type="http://schemas.openxmlformats.org/officeDocument/2006/relationships/hyperlink" Target="https://ec.europa.eu/info/research-and-innovation/funding/funding-opportunities/funding-programmes-and-open-calls/horizon-europe_ro" TargetMode="External"/><Relationship Id="rId102" Type="http://schemas.openxmlformats.org/officeDocument/2006/relationships/hyperlink" Target="https://ec.europa.eu/commission/presscorner/detail/ro/SPEECH_21_4701" TargetMode="External"/><Relationship Id="rId123" Type="http://schemas.openxmlformats.org/officeDocument/2006/relationships/hyperlink" Target="https://ec.europa.eu/health/sites/default/files/preparedness_response/docs/hera_2021_comm_en.pdf" TargetMode="External"/><Relationship Id="rId128" Type="http://schemas.openxmlformats.org/officeDocument/2006/relationships/hyperlink" Target="javascript:void(0)" TargetMode="External"/><Relationship Id="rId144" Type="http://schemas.openxmlformats.org/officeDocument/2006/relationships/hyperlink" Target="https://ec.europa.eu/oceans-and-fisheries/news/gfcm-high-level-meeting-new-vision-sustainable-fisheries-and-aquaculture-mediterranean-and_ro" TargetMode="External"/><Relationship Id="rId149" Type="http://schemas.openxmlformats.org/officeDocument/2006/relationships/hyperlink" Target="javascript:void(0)" TargetMode="External"/><Relationship Id="rId5" Type="http://schemas.openxmlformats.org/officeDocument/2006/relationships/webSettings" Target="webSettings.xml"/><Relationship Id="rId90" Type="http://schemas.openxmlformats.org/officeDocument/2006/relationships/hyperlink" Target="javascript:void(0)" TargetMode="External"/><Relationship Id="rId95" Type="http://schemas.openxmlformats.org/officeDocument/2006/relationships/hyperlink" Target="https://europa.eu/new-european-bauhaus/delivery_ro" TargetMode="External"/><Relationship Id="rId160" Type="http://schemas.openxmlformats.org/officeDocument/2006/relationships/hyperlink" Target="https://futureu.europa.eu/assemblies/citizens-panels?locale=ro" TargetMode="External"/><Relationship Id="rId165" Type="http://schemas.openxmlformats.org/officeDocument/2006/relationships/hyperlink" Target="javascript:void(0)" TargetMode="External"/><Relationship Id="rId22" Type="http://schemas.openxmlformats.org/officeDocument/2006/relationships/hyperlink" Target="mailto:decebal.ionita@mdlpa.ro" TargetMode="External"/><Relationship Id="rId27" Type="http://schemas.openxmlformats.org/officeDocument/2006/relationships/hyperlink" Target="https://www.fonduri-structurale.ro/descarca-document/33434" TargetMode="External"/><Relationship Id="rId43" Type="http://schemas.openxmlformats.org/officeDocument/2006/relationships/hyperlink" Target="http://www.fonduri-structurale.ro/" TargetMode="External"/><Relationship Id="rId48" Type="http://schemas.openxmlformats.org/officeDocument/2006/relationships/hyperlink" Target="https://europa.eu/!377XHK" TargetMode="External"/><Relationship Id="rId64" Type="http://schemas.openxmlformats.org/officeDocument/2006/relationships/hyperlink" Target="https://ec.europa.eu/info/strategy/priorities-2019-2024/europe-fit-digital-age/europes-digital-decade-digital-targets-2030_ro" TargetMode="External"/><Relationship Id="rId69" Type="http://schemas.openxmlformats.org/officeDocument/2006/relationships/hyperlink" Target="javascript:void(0)" TargetMode="External"/><Relationship Id="rId113" Type="http://schemas.openxmlformats.org/officeDocument/2006/relationships/hyperlink" Target="https://digital-strategy.ec.europa.eu/en/policies/media-freedom" TargetMode="External"/><Relationship Id="rId118" Type="http://schemas.openxmlformats.org/officeDocument/2006/relationships/hyperlink" Target="javascript:void(0)" TargetMode="External"/><Relationship Id="rId134" Type="http://schemas.openxmlformats.org/officeDocument/2006/relationships/hyperlink" Target="javascript:void(0)" TargetMode="External"/><Relationship Id="rId139" Type="http://schemas.openxmlformats.org/officeDocument/2006/relationships/image" Target="media/image12.png"/><Relationship Id="rId80" Type="http://schemas.openxmlformats.org/officeDocument/2006/relationships/hyperlink" Target="javascript:void(0)" TargetMode="External"/><Relationship Id="rId85" Type="http://schemas.openxmlformats.org/officeDocument/2006/relationships/hyperlink" Target="https://europa.eu/new-european-bauhaus/delivery_ro" TargetMode="External"/><Relationship Id="rId150" Type="http://schemas.openxmlformats.org/officeDocument/2006/relationships/hyperlink" Target="https://ec.europa.eu/oceans-and-fisheries/news/gfcm-high-level-meeting-new-vision-sustainable-fisheries-and-aquaculture-mediterranean-and_ro" TargetMode="External"/><Relationship Id="rId155" Type="http://schemas.openxmlformats.org/officeDocument/2006/relationships/hyperlink" Target="https://futureu.europa.eu/pages/reporting" TargetMode="External"/><Relationship Id="rId171" Type="http://schemas.openxmlformats.org/officeDocument/2006/relationships/hyperlink" Target="mailto:prefhd@comser.ro" TargetMode="External"/><Relationship Id="rId176" Type="http://schemas.openxmlformats.org/officeDocument/2006/relationships/theme" Target="theme/theme1.xml"/><Relationship Id="rId12" Type="http://schemas.openxmlformats.org/officeDocument/2006/relationships/hyperlink" Target="http://get.adobe.com/reader/" TargetMode="External"/><Relationship Id="rId17" Type="http://schemas.openxmlformats.org/officeDocument/2006/relationships/hyperlink" Target="https://www.digi24.ro/stiri/externe/ue/comisia-europeana-nu-aproba-planurile-de-redrasare-ale-poloniei-si-ungariei-din-cauza-statului-de-drept-1663895" TargetMode="External"/><Relationship Id="rId33" Type="http://schemas.openxmlformats.org/officeDocument/2006/relationships/hyperlink" Target="https://www.fonduri-structurale.ro/stiri/26896/calendarul-lansarilor-pe-pndr-actualizat" TargetMode="External"/><Relationship Id="rId38" Type="http://schemas.openxmlformats.org/officeDocument/2006/relationships/hyperlink" Target="https://circoax.eu/open-call-info" TargetMode="External"/><Relationship Id="rId59" Type="http://schemas.openxmlformats.org/officeDocument/2006/relationships/hyperlink" Target="javascript:void(0)"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24" Type="http://schemas.openxmlformats.org/officeDocument/2006/relationships/image" Target="media/image11.png"/><Relationship Id="rId129" Type="http://schemas.openxmlformats.org/officeDocument/2006/relationships/hyperlink" Target="https://ec.europa.eu/health/sites/default/files/preparedness_response/docs/hera_2021_propcouncreg_medical-countermeasures_en.pdf" TargetMode="External"/><Relationship Id="rId54" Type="http://schemas.openxmlformats.org/officeDocument/2006/relationships/hyperlink" Target="https://ec.europa.eu/info/strategy/priorities-2019-2024/europe-fit-digital-age/europes-digital-decade-digital-targets-2030_ro" TargetMode="External"/><Relationship Id="rId70" Type="http://schemas.openxmlformats.org/officeDocument/2006/relationships/hyperlink" Target="https://ec.europa.eu/commission/presscorner/detail/ro/QANDA_21_4631" TargetMode="External"/><Relationship Id="rId75" Type="http://schemas.openxmlformats.org/officeDocument/2006/relationships/hyperlink" Target="https://digital-strategy.ec.europa.eu/news-redirect/719794" TargetMode="External"/><Relationship Id="rId91" Type="http://schemas.openxmlformats.org/officeDocument/2006/relationships/hyperlink" Target="https://europa.eu/new-european-bauhaus/delivery_ro" TargetMode="External"/><Relationship Id="rId96" Type="http://schemas.openxmlformats.org/officeDocument/2006/relationships/hyperlink" Target="javascript:void(0)" TargetMode="External"/><Relationship Id="rId140" Type="http://schemas.openxmlformats.org/officeDocument/2006/relationships/hyperlink" Target="https://ec.europa.eu/commission/presscorner/detail/ro/IP_17_770" TargetMode="External"/><Relationship Id="rId145" Type="http://schemas.openxmlformats.org/officeDocument/2006/relationships/hyperlink" Target="javascript:void(0)" TargetMode="External"/><Relationship Id="rId161" Type="http://schemas.openxmlformats.org/officeDocument/2006/relationships/hyperlink" Target="https://futureu.europa.eu/assemblies/citizens-panels?locale=ro" TargetMode="External"/><Relationship Id="rId16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investitii.mdlpa.ro/" TargetMode="External"/><Relationship Id="rId28" Type="http://schemas.openxmlformats.org/officeDocument/2006/relationships/hyperlink" Target="mailto:politici.agricole@madr.ro" TargetMode="External"/><Relationship Id="rId49" Type="http://schemas.openxmlformats.org/officeDocument/2006/relationships/image" Target="media/image8.png"/><Relationship Id="rId114" Type="http://schemas.openxmlformats.org/officeDocument/2006/relationships/hyperlink" Target="javascript:void(0)" TargetMode="External"/><Relationship Id="rId119" Type="http://schemas.openxmlformats.org/officeDocument/2006/relationships/hyperlink" Target="https://www.coe.int/en/web/freedom-expression/committee-of-ministers-adopted-texts/-/asset_publisher/aDXmrol0vvsU/content/recommendation-cm-rec-2016-4-of-the-committee-of-ministers-to-member-states-on-the-protection-of-journalism-and-safety-of-journalists-and-other-media-" TargetMode="External"/><Relationship Id="rId10" Type="http://schemas.openxmlformats.org/officeDocument/2006/relationships/image" Target="media/image3.jpeg"/><Relationship Id="rId31" Type="http://schemas.openxmlformats.org/officeDocument/2006/relationships/hyperlink" Target="mailto:leader@madr.ro" TargetMode="External"/><Relationship Id="rId44" Type="http://schemas.openxmlformats.org/officeDocument/2006/relationships/hyperlink" Target="https://www.fonduri-structurale.ro/descarca-document/33420" TargetMode="External"/><Relationship Id="rId52" Type="http://schemas.openxmlformats.org/officeDocument/2006/relationships/hyperlink" Target="https://ec.europa.eu/info/strategy/priorities-2019-2024/europe-fit-digital-age/europes-digital-decade-digital-targets-2030_ro" TargetMode="External"/><Relationship Id="rId60" Type="http://schemas.openxmlformats.org/officeDocument/2006/relationships/hyperlink" Target="https://digital-strategy.ec.europa.eu/en/policies/desi" TargetMode="External"/><Relationship Id="rId65" Type="http://schemas.openxmlformats.org/officeDocument/2006/relationships/hyperlink" Target="javascript:void(0)" TargetMode="External"/><Relationship Id="rId73" Type="http://schemas.openxmlformats.org/officeDocument/2006/relationships/hyperlink" Target="https://digital-strategy.ec.europa.eu/news-redirect/720232" TargetMode="External"/><Relationship Id="rId78" Type="http://schemas.openxmlformats.org/officeDocument/2006/relationships/image" Target="media/image9.png"/><Relationship Id="rId81" Type="http://schemas.openxmlformats.org/officeDocument/2006/relationships/hyperlink" Target="https://ec.europa.eu/growth/sectors/tourism/funding-guide/life-programme_ro" TargetMode="External"/><Relationship Id="rId86"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https://ec.europa.eu/commission/presscorner/detail/en/SPEECH_21_4701" TargetMode="External"/><Relationship Id="rId101" Type="http://schemas.openxmlformats.org/officeDocument/2006/relationships/image" Target="media/image10.png"/><Relationship Id="rId122" Type="http://schemas.openxmlformats.org/officeDocument/2006/relationships/hyperlink" Target="javascript:void(0)" TargetMode="External"/><Relationship Id="rId130" Type="http://schemas.openxmlformats.org/officeDocument/2006/relationships/hyperlink" Target="javascript:void(0)" TargetMode="External"/><Relationship Id="rId135" Type="http://schemas.openxmlformats.org/officeDocument/2006/relationships/hyperlink" Target="https://ec.europa.eu/info/strategy/priorities-2019-2024/promoting-our-european-way-life/european-health-union_ro" TargetMode="External"/><Relationship Id="rId143" Type="http://schemas.openxmlformats.org/officeDocument/2006/relationships/hyperlink" Target="javascript:void(0)" TargetMode="External"/><Relationship Id="rId148" Type="http://schemas.openxmlformats.org/officeDocument/2006/relationships/hyperlink" Target="https://ec.europa.eu/oceans-and-fisheries/news/black-sea-countries-pledge-promote-sustainable-fisheries-and-aquaculture-2018-06-07_ro" TargetMode="External"/><Relationship Id="rId151" Type="http://schemas.openxmlformats.org/officeDocument/2006/relationships/hyperlink" Target="javascript:void(0)" TargetMode="External"/><Relationship Id="rId156" Type="http://schemas.openxmlformats.org/officeDocument/2006/relationships/hyperlink" Target="https://www.europarl.europa.eu/news/ro/press-room/20210913IPR12351/conference-on-the-future-of-europe-how-to-follow-the-european-citizens-panels" TargetMode="External"/><Relationship Id="rId164" Type="http://schemas.openxmlformats.org/officeDocument/2006/relationships/hyperlink" Target="https://ec.europa.eu/commission/presscorner/detail/ro/FS_21_3032" TargetMode="External"/><Relationship Id="rId169"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wa-accelerate-europe.selecteev.io/" TargetMode="External"/><Relationship Id="rId39" Type="http://schemas.openxmlformats.org/officeDocument/2006/relationships/hyperlink" Target="http://inscripcion.circoax.eu/" TargetMode="External"/><Relationship Id="rId109" Type="http://schemas.openxmlformats.org/officeDocument/2006/relationships/hyperlink" Target="https://digital-strategy.ec.europa.eu/en/news/commission-launches-european-news-media-forum-dialogue-safety-journalists" TargetMode="External"/><Relationship Id="rId34" Type="http://schemas.openxmlformats.org/officeDocument/2006/relationships/hyperlink" Target="https://www.ro-cultura.ro/apeluri/acces-la-cultura/apel-23" TargetMode="External"/><Relationship Id="rId50" Type="http://schemas.openxmlformats.org/officeDocument/2006/relationships/hyperlink" Target="https://ec.europa.eu/commission/presscorner/detail/ro/IP_21_983" TargetMode="External"/><Relationship Id="rId55" Type="http://schemas.openxmlformats.org/officeDocument/2006/relationships/hyperlink" Target="javascript:void(0)" TargetMode="External"/><Relationship Id="rId76" Type="http://schemas.openxmlformats.org/officeDocument/2006/relationships/hyperlink" Target="https://digital-strategy.ec.europa.eu/en/policies/digital-compass" TargetMode="External"/><Relationship Id="rId97" Type="http://schemas.openxmlformats.org/officeDocument/2006/relationships/hyperlink" Target="https://europa.eu/new-european-bauhaus/about/high-level-roundtable_en" TargetMode="External"/><Relationship Id="rId104" Type="http://schemas.openxmlformats.org/officeDocument/2006/relationships/hyperlink" Target="https://www.mfrr.eu/" TargetMode="External"/><Relationship Id="rId120" Type="http://schemas.openxmlformats.org/officeDocument/2006/relationships/hyperlink" Target="javascript:void(0)" TargetMode="External"/><Relationship Id="rId125" Type="http://schemas.openxmlformats.org/officeDocument/2006/relationships/hyperlink" Target="https://ec.europa.eu/commission/presscorner/detail/ro/SPEECH_21_4701" TargetMode="External"/><Relationship Id="rId141" Type="http://schemas.openxmlformats.org/officeDocument/2006/relationships/hyperlink" Target="javascript:void(0)" TargetMode="External"/><Relationship Id="rId146" Type="http://schemas.openxmlformats.org/officeDocument/2006/relationships/hyperlink" Target="https://ec.europa.eu/commission/presscorner/detail/ro/IP_17_770" TargetMode="External"/><Relationship Id="rId167" Type="http://schemas.openxmlformats.org/officeDocument/2006/relationships/hyperlink" Target="https://ec.europa.eu/transport/themes/infrastructure/news/2021-09-17-cef_en" TargetMode="Externa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162" Type="http://schemas.openxmlformats.org/officeDocument/2006/relationships/hyperlink" Target="https://futureu.europa.eu/uploads/decidim/attachment/file/6/EN_-_JOINT_DECLARATION_ON_THE_CONFERENCE_ON_THE_FUTURE_OF_EUROPE.pdf" TargetMode="External"/><Relationship Id="rId2" Type="http://schemas.openxmlformats.org/officeDocument/2006/relationships/numbering" Target="numbering.xml"/><Relationship Id="rId29" Type="http://schemas.openxmlformats.org/officeDocument/2006/relationships/hyperlink" Target="https://lege5.ro/Gratuit/g4zdsmjrgq/ordinul-nr-1731-2015-privind-instituirea-schemei-de-ajutor-de-minimis-sprijin-acordat-microintreprinderilor-si-intreprinderilor-mici-din-spatiul-rural-pentru-infiintarea-si-dezvoltarea-activitatilor-e" TargetMode="External"/><Relationship Id="rId24" Type="http://schemas.openxmlformats.org/officeDocument/2006/relationships/hyperlink" Target="https://www.fonduri-structurale.ro/descarca-document/33444" TargetMode="External"/><Relationship Id="rId40" Type="http://schemas.openxmlformats.org/officeDocument/2006/relationships/hyperlink" Target="http://www.fonduri-structurale.ro/" TargetMode="External"/><Relationship Id="rId45" Type="http://schemas.openxmlformats.org/officeDocument/2006/relationships/image" Target="media/image7.png"/><Relationship Id="rId66" Type="http://schemas.openxmlformats.org/officeDocument/2006/relationships/hyperlink" Target="https://futurium.ec.europa.eu/en/digital-compass?language=ro" TargetMode="External"/><Relationship Id="rId87" Type="http://schemas.openxmlformats.org/officeDocument/2006/relationships/hyperlink" Target="https://europa.eu/new-european-bauhaus/delivery_ro" TargetMode="External"/><Relationship Id="rId110" Type="http://schemas.openxmlformats.org/officeDocument/2006/relationships/hyperlink" Target="javascript:void(0)" TargetMode="External"/><Relationship Id="rId115" Type="http://schemas.openxmlformats.org/officeDocument/2006/relationships/hyperlink" Target="https://digital-strategy.ec.europa.eu/en/policies/funding-media-freedom" TargetMode="External"/><Relationship Id="rId131" Type="http://schemas.openxmlformats.org/officeDocument/2006/relationships/hyperlink" Target="https://ec.europa.eu/commission/presscorner/detail/ro/fs_21_4734" TargetMode="External"/><Relationship Id="rId136" Type="http://schemas.openxmlformats.org/officeDocument/2006/relationships/hyperlink" Target="javascript:void(0)" TargetMode="External"/><Relationship Id="rId157"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152" Type="http://schemas.openxmlformats.org/officeDocument/2006/relationships/hyperlink" Target="https://ec.europa.eu/oceans-and-fisheries/fisheries/rules/fishing-quotas/tacs-and-quotas-2022_en" TargetMode="External"/><Relationship Id="rId173" Type="http://schemas.openxmlformats.org/officeDocument/2006/relationships/header" Target="header2.xml"/><Relationship Id="rId19" Type="http://schemas.openxmlformats.org/officeDocument/2006/relationships/hyperlink" Target="https://drive.google.com/file/d/1XBevT44Gi2ewybuQoZVzHT5ZoH17tHAV/view" TargetMode="External"/><Relationship Id="rId14" Type="http://schemas.openxmlformats.org/officeDocument/2006/relationships/hyperlink" Target="https://slovenian-presidency.consilium.europa.eu/en/" TargetMode="External"/><Relationship Id="rId30" Type="http://schemas.openxmlformats.org/officeDocument/2006/relationships/hyperlink" Target="https://www.fonduri-structurale.ro/descarca-document/33422" TargetMode="External"/><Relationship Id="rId35" Type="http://schemas.openxmlformats.org/officeDocument/2006/relationships/hyperlink" Target="https://www.fonduri-structurale.ro/descarca-document/33442" TargetMode="External"/><Relationship Id="rId56" Type="http://schemas.openxmlformats.org/officeDocument/2006/relationships/hyperlink" Target="https://eur-lex.europa.eu/legal-content/RO/TXT/?uri=CELEX%3A52021DC0118"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hyperlink" Target="https://ec.europa.eu/newsroom/dae/redirection/item/720197/en" TargetMode="External"/><Relationship Id="rId126" Type="http://schemas.openxmlformats.org/officeDocument/2006/relationships/hyperlink" Target="javascript:void(0)" TargetMode="External"/><Relationship Id="rId147" Type="http://schemas.openxmlformats.org/officeDocument/2006/relationships/hyperlink" Target="javascript:void(0)" TargetMode="External"/><Relationship Id="rId168"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https://digital-strategy.ec.europa.eu/news-redirect/719796" TargetMode="External"/><Relationship Id="rId93" Type="http://schemas.openxmlformats.org/officeDocument/2006/relationships/hyperlink" Target="https://ec.europa.eu/commission/presscorner/detail/en/qanda_21_4627" TargetMode="External"/><Relationship Id="rId98" Type="http://schemas.openxmlformats.org/officeDocument/2006/relationships/hyperlink" Target="javascript:void(0)" TargetMode="External"/><Relationship Id="rId121" Type="http://schemas.openxmlformats.org/officeDocument/2006/relationships/hyperlink" Target="https://ec.europa.eu/commission/presscorner/detail/ro/SPEECH_21_4701" TargetMode="External"/><Relationship Id="rId142" Type="http://schemas.openxmlformats.org/officeDocument/2006/relationships/hyperlink" Target="https://ec.europa.eu/oceans-and-fisheries/news/black-sea-countries-pledge-promote-sustainable-fisheries-and-aquaculture-2018-06-07_ro" TargetMode="External"/><Relationship Id="rId163" Type="http://schemas.openxmlformats.org/officeDocument/2006/relationships/hyperlink" Target="https://futureu.europa.eu/uploads/decidim/attachment/file/14587/CoFoE_Timeline__3_.jpg" TargetMode="External"/><Relationship Id="rId3" Type="http://schemas.openxmlformats.org/officeDocument/2006/relationships/styles" Target="styles.xml"/><Relationship Id="rId25" Type="http://schemas.openxmlformats.org/officeDocument/2006/relationships/hyperlink" Target="mailto:transparenta@mdlpa.ro" TargetMode="External"/><Relationship Id="rId46" Type="http://schemas.openxmlformats.org/officeDocument/2006/relationships/hyperlink" Target="https://ec.europa.eu/commission/presscorner/" TargetMode="External"/><Relationship Id="rId67" Type="http://schemas.openxmlformats.org/officeDocument/2006/relationships/hyperlink" Target="javascript:void(0)" TargetMode="External"/><Relationship Id="rId116" Type="http://schemas.openxmlformats.org/officeDocument/2006/relationships/hyperlink" Target="javascript:void(0)" TargetMode="External"/><Relationship Id="rId137" Type="http://schemas.openxmlformats.org/officeDocument/2006/relationships/hyperlink" Target="https://ec.europa.eu/info/live-work-travel-eu/health/coronavirus-response_ro" TargetMode="External"/><Relationship Id="rId158" Type="http://schemas.openxmlformats.org/officeDocument/2006/relationships/hyperlink" Target="https://futureu.europa.eu/" TargetMode="External"/><Relationship Id="rId20" Type="http://schemas.openxmlformats.org/officeDocument/2006/relationships/image" Target="media/image6.jpeg"/><Relationship Id="rId41" Type="http://schemas.openxmlformats.org/officeDocument/2006/relationships/hyperlink" Target="http://www.apia.org.ro/ro/directia-masuri-de-sprijin-iiasc/masuri-delegate-din-pndr" TargetMode="External"/><Relationship Id="rId62" Type="http://schemas.openxmlformats.org/officeDocument/2006/relationships/hyperlink" Target="https://ec.europa.eu/info/business-economy-euro/recovery-coronavirus/recovery-and-resilience-facility_ro" TargetMode="External"/><Relationship Id="rId83" Type="http://schemas.openxmlformats.org/officeDocument/2006/relationships/hyperlink" Target="https://ec.europa.eu/regional_policy/en/funding/erdf/" TargetMode="External"/><Relationship Id="rId88" Type="http://schemas.openxmlformats.org/officeDocument/2006/relationships/hyperlink" Target="javascript:void(0)" TargetMode="External"/><Relationship Id="rId111" Type="http://schemas.openxmlformats.org/officeDocument/2006/relationships/hyperlink" Target="https://digital-strategy.ec.europa.eu/news-redirect/719795" TargetMode="External"/><Relationship Id="rId132" Type="http://schemas.openxmlformats.org/officeDocument/2006/relationships/hyperlink" Target="javascript:void(0)" TargetMode="External"/><Relationship Id="rId153" Type="http://schemas.openxmlformats.org/officeDocument/2006/relationships/hyperlink" Target="javascript:void(0)" TargetMode="External"/><Relationship Id="rId174" Type="http://schemas.openxmlformats.org/officeDocument/2006/relationships/footer" Target="footer1.xml"/><Relationship Id="rId15" Type="http://schemas.openxmlformats.org/officeDocument/2006/relationships/hyperlink" Target="https://www.fonduri-structurale.ro/descarca-document/33430" TargetMode="External"/><Relationship Id="rId36" Type="http://schemas.openxmlformats.org/officeDocument/2006/relationships/hyperlink" Target="https://www.fonduri-structurale.ro/descarca-document/33440" TargetMode="External"/><Relationship Id="rId57" Type="http://schemas.openxmlformats.org/officeDocument/2006/relationships/hyperlink" Target="javascript:void(0)" TargetMode="External"/><Relationship Id="rId106" Type="http://schemas.openxmlformats.org/officeDocument/2006/relationships/hyperlink" Target="javascript:void(0)" TargetMode="External"/><Relationship Id="rId127" Type="http://schemas.openxmlformats.org/officeDocument/2006/relationships/hyperlink" Target="https://ec.europa.eu/health/sites/default/files/preparedness_response/docs/hera_2021_comm_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E2595-9350-4939-84CE-DD1AFE1D8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296</TotalTime>
  <Pages>33</Pages>
  <Words>19056</Words>
  <Characters>110530</Characters>
  <Application>Microsoft Office Word</Application>
  <DocSecurity>0</DocSecurity>
  <Lines>921</Lines>
  <Paragraphs>258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129328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Irina</cp:lastModifiedBy>
  <cp:revision>22</cp:revision>
  <cp:lastPrinted>2021-09-22T06:05:00Z</cp:lastPrinted>
  <dcterms:created xsi:type="dcterms:W3CDTF">2021-09-13T05:35:00Z</dcterms:created>
  <dcterms:modified xsi:type="dcterms:W3CDTF">2021-09-22T06:05:00Z</dcterms:modified>
</cp:coreProperties>
</file>