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15E3B" w14:textId="12F74336" w:rsidR="00B36B39" w:rsidRPr="00F50627" w:rsidRDefault="004822C4" w:rsidP="00B36B39">
      <w:pPr>
        <w:jc w:val="center"/>
      </w:pPr>
      <w:bookmarkStart w:id="0" w:name="_GoBack"/>
      <w:bookmarkEnd w:id="0"/>
      <w:r w:rsidRPr="00F50627">
        <w:rPr>
          <w:b/>
          <w:bCs/>
          <w:i/>
          <w:iCs/>
          <w:noProof/>
          <w:sz w:val="24"/>
          <w:szCs w:val="15"/>
          <w:lang w:eastAsia="ro-RO"/>
        </w:rPr>
        <w:drawing>
          <wp:anchor distT="0" distB="0" distL="114300" distR="114300" simplePos="0" relativeHeight="251939840" behindDoc="0" locked="0" layoutInCell="1" allowOverlap="1" wp14:anchorId="28DE11E7" wp14:editId="32DA2577">
            <wp:simplePos x="0" y="0"/>
            <wp:positionH relativeFrom="column">
              <wp:posOffset>-336550</wp:posOffset>
            </wp:positionH>
            <wp:positionV relativeFrom="paragraph">
              <wp:posOffset>-149548</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3613" w:rsidRPr="00F50627">
        <w:rPr>
          <w:b/>
          <w:bCs/>
          <w:i/>
          <w:iCs/>
          <w:noProof/>
          <w:sz w:val="24"/>
          <w:szCs w:val="15"/>
          <w:lang w:eastAsia="ro-RO"/>
        </w:rPr>
        <w:drawing>
          <wp:anchor distT="0" distB="0" distL="114300" distR="114300" simplePos="0" relativeHeight="251645952" behindDoc="1" locked="0" layoutInCell="1" allowOverlap="1" wp14:anchorId="3BA79E6E" wp14:editId="2E969D00">
            <wp:simplePos x="0" y="0"/>
            <wp:positionH relativeFrom="column">
              <wp:posOffset>-1634435</wp:posOffset>
            </wp:positionH>
            <wp:positionV relativeFrom="paragraph">
              <wp:posOffset>-517138</wp:posOffset>
            </wp:positionV>
            <wp:extent cx="12343130" cy="9734550"/>
            <wp:effectExtent l="0" t="0" r="1270" b="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p>
    <w:p w14:paraId="7AE6E779" w14:textId="19644580" w:rsidR="00813E8E" w:rsidRPr="00F50627" w:rsidRDefault="00A57C58" w:rsidP="00B96052">
      <w:pPr>
        <w:tabs>
          <w:tab w:val="left" w:pos="4170"/>
        </w:tabs>
        <w:ind w:right="57" w:firstLine="2694"/>
        <w:rPr>
          <w:rFonts w:ascii="Book Antiqua" w:hAnsi="Book Antiqua"/>
          <w:b/>
          <w:bCs/>
          <w:i/>
          <w:iCs/>
          <w:sz w:val="24"/>
          <w:szCs w:val="15"/>
        </w:rPr>
      </w:pPr>
      <w:r w:rsidRPr="00F50627">
        <w:rPr>
          <w:rFonts w:ascii="Book Antiqua" w:hAnsi="Book Antiqua"/>
          <w:b/>
          <w:bCs/>
          <w:i/>
          <w:iCs/>
          <w:sz w:val="24"/>
          <w:szCs w:val="15"/>
        </w:rPr>
        <w:tab/>
      </w:r>
    </w:p>
    <w:p w14:paraId="68493CFC" w14:textId="1F66D131" w:rsidR="0096515E" w:rsidRPr="00F50627" w:rsidRDefault="005E259E" w:rsidP="00B96052">
      <w:pPr>
        <w:ind w:right="57" w:firstLine="2694"/>
        <w:rPr>
          <w:rFonts w:ascii="Book Antiqua" w:hAnsi="Book Antiqua"/>
          <w:b/>
          <w:bCs/>
          <w:i/>
          <w:iCs/>
          <w:sz w:val="24"/>
          <w:szCs w:val="15"/>
        </w:rPr>
      </w:pPr>
      <w:r w:rsidRPr="00F50627">
        <w:rPr>
          <w:b/>
          <w:bCs/>
          <w:i/>
          <w:iCs/>
          <w:noProof/>
          <w:sz w:val="24"/>
          <w:szCs w:val="15"/>
          <w:lang w:eastAsia="ro-RO"/>
        </w:rPr>
        <w:t xml:space="preserve"> </w:t>
      </w:r>
    </w:p>
    <w:p w14:paraId="5CB5894E" w14:textId="132A8759" w:rsidR="0096515E" w:rsidRPr="00F50627" w:rsidRDefault="0096515E" w:rsidP="00B96052">
      <w:pPr>
        <w:ind w:right="57" w:firstLine="2694"/>
        <w:rPr>
          <w:rFonts w:ascii="Book Antiqua" w:hAnsi="Book Antiqua"/>
          <w:b/>
          <w:bCs/>
          <w:i/>
          <w:iCs/>
          <w:sz w:val="24"/>
          <w:szCs w:val="15"/>
        </w:rPr>
      </w:pPr>
    </w:p>
    <w:p w14:paraId="3B61558B" w14:textId="0D7FFD4C" w:rsidR="0096515E" w:rsidRPr="00F50627" w:rsidRDefault="00BF1FEA" w:rsidP="00B96052">
      <w:pPr>
        <w:ind w:right="57" w:firstLine="2694"/>
        <w:rPr>
          <w:rFonts w:ascii="Book Antiqua" w:hAnsi="Book Antiqua"/>
          <w:b/>
          <w:bCs/>
          <w:i/>
          <w:iCs/>
          <w:sz w:val="24"/>
          <w:szCs w:val="15"/>
        </w:rPr>
      </w:pPr>
      <w:r w:rsidRPr="001B0EE4">
        <w:rPr>
          <w:rFonts w:ascii="Book Antiqua" w:hAnsi="Book Antiqua"/>
          <w:b/>
          <w:bCs/>
          <w:i/>
          <w:iCs/>
          <w:noProof/>
          <w:sz w:val="20"/>
          <w:szCs w:val="18"/>
          <w:lang w:eastAsia="ro-RO"/>
        </w:rPr>
        <mc:AlternateContent>
          <mc:Choice Requires="wps">
            <w:drawing>
              <wp:anchor distT="0" distB="0" distL="114300" distR="114300" simplePos="0" relativeHeight="251646976" behindDoc="1" locked="0" layoutInCell="1" allowOverlap="1" wp14:anchorId="0B036A30" wp14:editId="617C6455">
                <wp:simplePos x="0" y="0"/>
                <wp:positionH relativeFrom="column">
                  <wp:posOffset>343463</wp:posOffset>
                </wp:positionH>
                <wp:positionV relativeFrom="paragraph">
                  <wp:posOffset>68604</wp:posOffset>
                </wp:positionV>
                <wp:extent cx="6010275" cy="7047781"/>
                <wp:effectExtent l="38100" t="38100" r="47625" b="3937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7047781"/>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77505" id="Rectangle 15" o:spid="_x0000_s1026" style="position:absolute;margin-left:27.05pt;margin-top:5.4pt;width:473.25pt;height:55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" fillcolor="#cdddeb" strokecolor="gray" strokeweight="6.25pt">
                <v:fill opacity="52428f"/>
                <v:stroke linestyle="thickThin"/>
              </v:rect>
            </w:pict>
          </mc:Fallback>
        </mc:AlternateContent>
      </w:r>
    </w:p>
    <w:p w14:paraId="0A50A239" w14:textId="77777777" w:rsidR="004822C4" w:rsidRDefault="00784815" w:rsidP="00F70FA7">
      <w:pPr>
        <w:ind w:right="57" w:firstLine="2694"/>
        <w:rPr>
          <w:noProof/>
        </w:rPr>
      </w:pPr>
      <w:r w:rsidRPr="001B0EE4">
        <w:rPr>
          <w:rFonts w:ascii="Book Antiqua" w:hAnsi="Book Antiqua"/>
          <w:b/>
          <w:bCs/>
          <w:i/>
          <w:iCs/>
          <w:sz w:val="20"/>
          <w:szCs w:val="18"/>
        </w:rPr>
        <w:t>D</w:t>
      </w:r>
      <w:r w:rsidR="005D189D" w:rsidRPr="001B0EE4">
        <w:rPr>
          <w:rFonts w:ascii="Book Antiqua" w:hAnsi="Book Antiqua"/>
          <w:b/>
          <w:bCs/>
          <w:i/>
          <w:iCs/>
          <w:sz w:val="20"/>
          <w:szCs w:val="18"/>
        </w:rPr>
        <w:t>in</w:t>
      </w:r>
      <w:r w:rsidR="00961057" w:rsidRPr="001B0EE4">
        <w:rPr>
          <w:rFonts w:ascii="Book Antiqua" w:hAnsi="Book Antiqua"/>
          <w:b/>
          <w:bCs/>
          <w:i/>
          <w:iCs/>
          <w:sz w:val="20"/>
          <w:szCs w:val="18"/>
        </w:rPr>
        <w:t xml:space="preserve"> </w:t>
      </w:r>
      <w:r w:rsidR="002F743E" w:rsidRPr="001B0EE4">
        <w:rPr>
          <w:rFonts w:ascii="Book Antiqua" w:hAnsi="Book Antiqua"/>
          <w:b/>
          <w:bCs/>
          <w:i/>
          <w:iCs/>
          <w:sz w:val="20"/>
          <w:szCs w:val="18"/>
        </w:rPr>
        <w:t>con</w:t>
      </w:r>
      <w:r w:rsidR="002F743E" w:rsidRPr="001B0EE4">
        <w:rPr>
          <w:rFonts w:ascii="Cambria" w:hAnsi="Cambria" w:cs="Cambria"/>
          <w:b/>
          <w:bCs/>
          <w:i/>
          <w:iCs/>
          <w:sz w:val="20"/>
          <w:szCs w:val="18"/>
        </w:rPr>
        <w:t>ț</w:t>
      </w:r>
      <w:r w:rsidR="002F743E" w:rsidRPr="001B0EE4">
        <w:rPr>
          <w:rFonts w:ascii="Book Antiqua" w:hAnsi="Book Antiqua"/>
          <w:b/>
          <w:bCs/>
          <w:i/>
          <w:iCs/>
          <w:sz w:val="20"/>
          <w:szCs w:val="18"/>
        </w:rPr>
        <w:t>inutul</w:t>
      </w:r>
      <w:r w:rsidR="00961057" w:rsidRPr="001B0EE4">
        <w:rPr>
          <w:rFonts w:ascii="Book Antiqua" w:hAnsi="Book Antiqua"/>
          <w:b/>
          <w:bCs/>
          <w:i/>
          <w:iCs/>
          <w:sz w:val="20"/>
          <w:szCs w:val="18"/>
        </w:rPr>
        <w:t xml:space="preserve"> </w:t>
      </w:r>
      <w:r w:rsidR="005D189D" w:rsidRPr="001B0EE4">
        <w:rPr>
          <w:rFonts w:ascii="Book Antiqua" w:hAnsi="Book Antiqua"/>
          <w:b/>
          <w:bCs/>
          <w:i/>
          <w:iCs/>
          <w:sz w:val="20"/>
          <w:szCs w:val="18"/>
        </w:rPr>
        <w:t>acestui</w:t>
      </w:r>
      <w:r w:rsidR="00961057" w:rsidRPr="001B0EE4">
        <w:rPr>
          <w:rFonts w:ascii="Book Antiqua" w:hAnsi="Book Antiqua"/>
          <w:b/>
          <w:bCs/>
          <w:i/>
          <w:iCs/>
          <w:sz w:val="20"/>
          <w:szCs w:val="18"/>
        </w:rPr>
        <w:t xml:space="preserve"> </w:t>
      </w:r>
      <w:r w:rsidR="005D189D" w:rsidRPr="001B0EE4">
        <w:rPr>
          <w:rFonts w:ascii="Book Antiqua" w:hAnsi="Book Antiqua"/>
          <w:b/>
          <w:bCs/>
          <w:i/>
          <w:iCs/>
          <w:sz w:val="20"/>
          <w:szCs w:val="18"/>
        </w:rPr>
        <w:t>număr</w:t>
      </w:r>
      <w:r w:rsidR="00D92612" w:rsidRPr="00590C56">
        <w:rPr>
          <w:rFonts w:ascii="Book Antiqua" w:hAnsi="Book Antiqua"/>
          <w:szCs w:val="18"/>
        </w:rPr>
        <w:t>:</w:t>
      </w:r>
      <w:r w:rsidR="006932BF" w:rsidRPr="00F50627">
        <w:rPr>
          <w:rFonts w:ascii="Book Antiqua" w:hAnsi="Book Antiqua"/>
          <w:bCs/>
          <w:noProof/>
          <w:color w:val="0000FF"/>
          <w:szCs w:val="18"/>
          <w:u w:val="single"/>
          <w:lang w:eastAsia="ro-RO"/>
        </w:rPr>
        <mc:AlternateContent>
          <mc:Choice Requires="wps">
            <w:drawing>
              <wp:anchor distT="0" distB="0" distL="114300" distR="114300" simplePos="0" relativeHeight="252003328" behindDoc="1" locked="1" layoutInCell="1" allowOverlap="1" wp14:anchorId="753774BC" wp14:editId="43E15366">
                <wp:simplePos x="0" y="0"/>
                <wp:positionH relativeFrom="column">
                  <wp:posOffset>-691515</wp:posOffset>
                </wp:positionH>
                <wp:positionV relativeFrom="page">
                  <wp:posOffset>9974580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3173" w14:textId="258FB6DA" w:rsidR="00DE54F1" w:rsidRDefault="00DE54F1"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32</w:t>
                            </w:r>
                          </w:p>
                          <w:p w14:paraId="300DDA87" w14:textId="32EE748C" w:rsidR="00DE54F1" w:rsidRPr="005E3F6E" w:rsidRDefault="00DE54F1" w:rsidP="006932BF">
                            <w:pPr>
                              <w:spacing w:after="120"/>
                              <w:jc w:val="center"/>
                              <w:rPr>
                                <w:rFonts w:ascii="Book Antiqua" w:hAnsi="Book Antiqua"/>
                                <w:b/>
                                <w:color w:val="000080"/>
                                <w:spacing w:val="10"/>
                                <w:szCs w:val="18"/>
                              </w:rPr>
                            </w:pPr>
                            <w:r>
                              <w:rPr>
                                <w:rFonts w:ascii="Book Antiqua" w:hAnsi="Book Antiqua"/>
                                <w:b/>
                                <w:color w:val="000080"/>
                                <w:spacing w:val="10"/>
                                <w:szCs w:val="18"/>
                              </w:rPr>
                              <w:t>9 -13 august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774BC" id="Casetă text 3" o:spid="_x0000_s1029" type="#_x0000_t202" style="position:absolute;left:0;text-align:left;margin-left:-54.45pt;margin-top:785.4pt;width:156.75pt;height:45.6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" stroked="f">
                <v:fill opacity="0"/>
                <v:textbox>
                  <w:txbxContent>
                    <w:p w14:paraId="3A783173" w14:textId="258FB6DA" w:rsidR="00DE54F1" w:rsidRDefault="00DE54F1"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32</w:t>
                      </w:r>
                    </w:p>
                    <w:p w14:paraId="300DDA87" w14:textId="32EE748C" w:rsidR="00DE54F1" w:rsidRPr="005E3F6E" w:rsidRDefault="00DE54F1" w:rsidP="006932BF">
                      <w:pPr>
                        <w:spacing w:after="120"/>
                        <w:jc w:val="center"/>
                        <w:rPr>
                          <w:rFonts w:ascii="Book Antiqua" w:hAnsi="Book Antiqua"/>
                          <w:b/>
                          <w:color w:val="000080"/>
                          <w:spacing w:val="10"/>
                          <w:szCs w:val="18"/>
                        </w:rPr>
                      </w:pPr>
                      <w:r>
                        <w:rPr>
                          <w:rFonts w:ascii="Book Antiqua" w:hAnsi="Book Antiqua"/>
                          <w:b/>
                          <w:color w:val="000080"/>
                          <w:spacing w:val="10"/>
                          <w:szCs w:val="18"/>
                        </w:rPr>
                        <w:t>9 -13 august</w:t>
                      </w:r>
                    </w:p>
                  </w:txbxContent>
                </v:textbox>
                <w10:wrap anchory="page"/>
                <w10:anchorlock/>
              </v:shape>
            </w:pict>
          </mc:Fallback>
        </mc:AlternateContent>
      </w:r>
      <w:r w:rsidR="00D55F50" w:rsidRPr="00F50627">
        <w:rPr>
          <w:rStyle w:val="Hyperlink"/>
          <w:rFonts w:ascii="Book Antiqua" w:hAnsi="Book Antiqua" w:cs="Arial"/>
          <w:bCs/>
          <w:smallCaps/>
        </w:rPr>
        <w:fldChar w:fldCharType="begin"/>
      </w:r>
      <w:r w:rsidR="000035FE" w:rsidRPr="00F50627">
        <w:rPr>
          <w:rStyle w:val="Hyperlink"/>
          <w:rFonts w:ascii="Book Antiqua" w:hAnsi="Book Antiqua"/>
          <w:bCs/>
        </w:rPr>
        <w:instrText xml:space="preserve"> TOC \o "1-4" \h \z \u </w:instrText>
      </w:r>
      <w:r w:rsidR="00D55F50" w:rsidRPr="00F50627">
        <w:rPr>
          <w:rStyle w:val="Hyperlink"/>
          <w:rFonts w:ascii="Book Antiqua" w:hAnsi="Book Antiqua" w:cs="Arial"/>
          <w:bCs/>
          <w:smallCaps/>
        </w:rPr>
        <w:fldChar w:fldCharType="separate"/>
      </w:r>
    </w:p>
    <w:p w14:paraId="526C2080" w14:textId="77777777" w:rsidR="004822C4" w:rsidRDefault="002C5E89">
      <w:pPr>
        <w:pStyle w:val="TOC2"/>
        <w:rPr>
          <w:rFonts w:asciiTheme="minorHAnsi" w:eastAsiaTheme="minorEastAsia" w:hAnsiTheme="minorHAnsi" w:cstheme="minorBidi"/>
          <w:b w:val="0"/>
          <w:smallCaps w:val="0"/>
          <w:sz w:val="22"/>
          <w:szCs w:val="22"/>
          <w:lang w:eastAsia="ro-RO"/>
        </w:rPr>
      </w:pPr>
      <w:hyperlink w:anchor="_Toc80273299" w:history="1">
        <w:r w:rsidR="004822C4" w:rsidRPr="00E553AB">
          <w:rPr>
            <w:rStyle w:val="Hyperlink"/>
            <w:rFonts w:ascii="Book Antiqua" w:hAnsi="Book Antiqua"/>
          </w:rPr>
          <w:t xml:space="preserve">Repere din agenda publică a conducerii instituţiei prefectului -  judeţul  Hunedoara  în  </w:t>
        </w:r>
        <w:r w:rsidR="004822C4" w:rsidRPr="00E553AB">
          <w:rPr>
            <w:rStyle w:val="Hyperlink"/>
            <w:rFonts w:ascii="Book Antiqua" w:hAnsi="Book Antiqua"/>
            <w:spacing w:val="-6"/>
          </w:rPr>
          <w:t>perioada  9-  13 august,  2021</w:t>
        </w:r>
        <w:r w:rsidR="004822C4">
          <w:rPr>
            <w:webHidden/>
          </w:rPr>
          <w:tab/>
        </w:r>
        <w:r w:rsidR="004822C4">
          <w:rPr>
            <w:webHidden/>
          </w:rPr>
          <w:fldChar w:fldCharType="begin"/>
        </w:r>
        <w:r w:rsidR="004822C4">
          <w:rPr>
            <w:webHidden/>
          </w:rPr>
          <w:instrText xml:space="preserve"> PAGEREF _Toc80273299 \h </w:instrText>
        </w:r>
        <w:r w:rsidR="004822C4">
          <w:rPr>
            <w:webHidden/>
          </w:rPr>
        </w:r>
        <w:r w:rsidR="004822C4">
          <w:rPr>
            <w:webHidden/>
          </w:rPr>
          <w:fldChar w:fldCharType="separate"/>
        </w:r>
        <w:r w:rsidR="00EA1801">
          <w:rPr>
            <w:webHidden/>
          </w:rPr>
          <w:t>2</w:t>
        </w:r>
        <w:r w:rsidR="004822C4">
          <w:rPr>
            <w:webHidden/>
          </w:rPr>
          <w:fldChar w:fldCharType="end"/>
        </w:r>
      </w:hyperlink>
    </w:p>
    <w:p w14:paraId="1927A665" w14:textId="77777777" w:rsidR="004822C4" w:rsidRDefault="002C5E89">
      <w:pPr>
        <w:pStyle w:val="TOC2"/>
        <w:rPr>
          <w:rFonts w:asciiTheme="minorHAnsi" w:eastAsiaTheme="minorEastAsia" w:hAnsiTheme="minorHAnsi" w:cstheme="minorBidi"/>
          <w:b w:val="0"/>
          <w:smallCaps w:val="0"/>
          <w:sz w:val="22"/>
          <w:szCs w:val="22"/>
          <w:lang w:eastAsia="ro-RO"/>
        </w:rPr>
      </w:pPr>
      <w:hyperlink w:anchor="_Toc80273300" w:history="1">
        <w:r w:rsidR="004822C4" w:rsidRPr="00E553AB">
          <w:rPr>
            <w:rStyle w:val="Hyperlink"/>
            <w:rFonts w:ascii="Book Antiqua" w:hAnsi="Book Antiqua"/>
            <w:spacing w:val="-6"/>
          </w:rPr>
          <w:t>Selec</w:t>
        </w:r>
        <w:r w:rsidR="004822C4" w:rsidRPr="00E553AB">
          <w:rPr>
            <w:rStyle w:val="Hyperlink"/>
            <w:rFonts w:ascii="Cambria" w:hAnsi="Cambria" w:cs="Cambria"/>
            <w:spacing w:val="-6"/>
          </w:rPr>
          <w:t>ț</w:t>
        </w:r>
        <w:r w:rsidR="004822C4" w:rsidRPr="00E553AB">
          <w:rPr>
            <w:rStyle w:val="Hyperlink"/>
            <w:rFonts w:ascii="Book Antiqua" w:hAnsi="Book Antiqua"/>
            <w:spacing w:val="-6"/>
          </w:rPr>
          <w:t>ie de Acte normative apărute în Monitorul Oficial al României</w:t>
        </w:r>
        <w:r w:rsidR="004822C4" w:rsidRPr="00E553AB">
          <w:rPr>
            <w:rStyle w:val="Hyperlink"/>
          </w:rPr>
          <w:t xml:space="preserve">  </w:t>
        </w:r>
        <w:r w:rsidR="004822C4" w:rsidRPr="00E553AB">
          <w:rPr>
            <w:rStyle w:val="Hyperlink"/>
            <w:rFonts w:ascii="Book Antiqua" w:hAnsi="Book Antiqua"/>
            <w:spacing w:val="-6"/>
          </w:rPr>
          <w:t>în perioada   9 – 13 august, 2021</w:t>
        </w:r>
        <w:r w:rsidR="004822C4">
          <w:rPr>
            <w:webHidden/>
          </w:rPr>
          <w:tab/>
        </w:r>
        <w:r w:rsidR="004822C4">
          <w:rPr>
            <w:webHidden/>
          </w:rPr>
          <w:fldChar w:fldCharType="begin"/>
        </w:r>
        <w:r w:rsidR="004822C4">
          <w:rPr>
            <w:webHidden/>
          </w:rPr>
          <w:instrText xml:space="preserve"> PAGEREF _Toc80273300 \h </w:instrText>
        </w:r>
        <w:r w:rsidR="004822C4">
          <w:rPr>
            <w:webHidden/>
          </w:rPr>
        </w:r>
        <w:r w:rsidR="004822C4">
          <w:rPr>
            <w:webHidden/>
          </w:rPr>
          <w:fldChar w:fldCharType="separate"/>
        </w:r>
        <w:r w:rsidR="00EA1801">
          <w:rPr>
            <w:webHidden/>
          </w:rPr>
          <w:t>3</w:t>
        </w:r>
        <w:r w:rsidR="004822C4">
          <w:rPr>
            <w:webHidden/>
          </w:rPr>
          <w:fldChar w:fldCharType="end"/>
        </w:r>
      </w:hyperlink>
    </w:p>
    <w:p w14:paraId="212726A4" w14:textId="77777777" w:rsidR="004822C4" w:rsidRDefault="002C5E89">
      <w:pPr>
        <w:pStyle w:val="TOC2"/>
        <w:rPr>
          <w:rFonts w:asciiTheme="minorHAnsi" w:eastAsiaTheme="minorEastAsia" w:hAnsiTheme="minorHAnsi" w:cstheme="minorBidi"/>
          <w:b w:val="0"/>
          <w:smallCaps w:val="0"/>
          <w:sz w:val="22"/>
          <w:szCs w:val="22"/>
          <w:lang w:eastAsia="ro-RO"/>
        </w:rPr>
      </w:pPr>
      <w:hyperlink w:anchor="_Toc80273301" w:history="1">
        <w:r w:rsidR="004822C4" w:rsidRPr="00E553AB">
          <w:rPr>
            <w:rStyle w:val="Hyperlink"/>
          </w:rPr>
          <w:t>Informaţie Europeană</w:t>
        </w:r>
        <w:r w:rsidR="004822C4">
          <w:rPr>
            <w:webHidden/>
          </w:rPr>
          <w:tab/>
        </w:r>
        <w:r w:rsidR="004822C4">
          <w:rPr>
            <w:webHidden/>
          </w:rPr>
          <w:fldChar w:fldCharType="begin"/>
        </w:r>
        <w:r w:rsidR="004822C4">
          <w:rPr>
            <w:webHidden/>
          </w:rPr>
          <w:instrText xml:space="preserve"> PAGEREF _Toc80273301 \h </w:instrText>
        </w:r>
        <w:r w:rsidR="004822C4">
          <w:rPr>
            <w:webHidden/>
          </w:rPr>
        </w:r>
        <w:r w:rsidR="004822C4">
          <w:rPr>
            <w:webHidden/>
          </w:rPr>
          <w:fldChar w:fldCharType="separate"/>
        </w:r>
        <w:r w:rsidR="00EA1801">
          <w:rPr>
            <w:webHidden/>
          </w:rPr>
          <w:t>4</w:t>
        </w:r>
        <w:r w:rsidR="004822C4">
          <w:rPr>
            <w:webHidden/>
          </w:rPr>
          <w:fldChar w:fldCharType="end"/>
        </w:r>
      </w:hyperlink>
    </w:p>
    <w:p w14:paraId="76023306" w14:textId="77777777" w:rsidR="004822C4" w:rsidRDefault="002C5E89">
      <w:pPr>
        <w:pStyle w:val="TOC2"/>
        <w:rPr>
          <w:rFonts w:asciiTheme="minorHAnsi" w:eastAsiaTheme="minorEastAsia" w:hAnsiTheme="minorHAnsi" w:cstheme="minorBidi"/>
          <w:b w:val="0"/>
          <w:smallCaps w:val="0"/>
          <w:sz w:val="22"/>
          <w:szCs w:val="22"/>
          <w:lang w:eastAsia="ro-RO"/>
        </w:rPr>
      </w:pPr>
      <w:hyperlink w:anchor="_Toc80273302" w:history="1">
        <w:r w:rsidR="004822C4" w:rsidRPr="00E553AB">
          <w:rPr>
            <w:rStyle w:val="Hyperlink"/>
          </w:rPr>
          <w:t>NOUTĂȚI – Informații UTILE</w:t>
        </w:r>
        <w:r w:rsidR="004822C4">
          <w:rPr>
            <w:webHidden/>
          </w:rPr>
          <w:tab/>
        </w:r>
        <w:r w:rsidR="004822C4">
          <w:rPr>
            <w:webHidden/>
          </w:rPr>
          <w:fldChar w:fldCharType="begin"/>
        </w:r>
        <w:r w:rsidR="004822C4">
          <w:rPr>
            <w:webHidden/>
          </w:rPr>
          <w:instrText xml:space="preserve"> PAGEREF _Toc80273302 \h </w:instrText>
        </w:r>
        <w:r w:rsidR="004822C4">
          <w:rPr>
            <w:webHidden/>
          </w:rPr>
        </w:r>
        <w:r w:rsidR="004822C4">
          <w:rPr>
            <w:webHidden/>
          </w:rPr>
          <w:fldChar w:fldCharType="separate"/>
        </w:r>
        <w:r w:rsidR="00EA1801">
          <w:rPr>
            <w:webHidden/>
          </w:rPr>
          <w:t>4</w:t>
        </w:r>
        <w:r w:rsidR="004822C4">
          <w:rPr>
            <w:webHidden/>
          </w:rPr>
          <w:fldChar w:fldCharType="end"/>
        </w:r>
      </w:hyperlink>
    </w:p>
    <w:p w14:paraId="4D6C5807" w14:textId="77777777" w:rsidR="004822C4" w:rsidRDefault="002C5E89">
      <w:pPr>
        <w:pStyle w:val="TOC4"/>
        <w:rPr>
          <w:rFonts w:asciiTheme="minorHAnsi" w:eastAsiaTheme="minorEastAsia" w:hAnsiTheme="minorHAnsi" w:cstheme="minorBidi"/>
          <w:sz w:val="22"/>
          <w:szCs w:val="22"/>
          <w:lang w:eastAsia="ro-RO"/>
        </w:rPr>
      </w:pPr>
      <w:hyperlink w:anchor="_Toc80273303" w:history="1">
        <w:r w:rsidR="004822C4" w:rsidRPr="00E553AB">
          <w:rPr>
            <w:rStyle w:val="Hyperlink"/>
          </w:rPr>
          <w:t>Se continuă asigurarea prefinanțărilor prin PNRR: Italia primește 24,9 miliarde de euro</w:t>
        </w:r>
        <w:r w:rsidR="004822C4">
          <w:rPr>
            <w:webHidden/>
          </w:rPr>
          <w:tab/>
        </w:r>
        <w:r w:rsidR="004822C4">
          <w:rPr>
            <w:webHidden/>
          </w:rPr>
          <w:fldChar w:fldCharType="begin"/>
        </w:r>
        <w:r w:rsidR="004822C4">
          <w:rPr>
            <w:webHidden/>
          </w:rPr>
          <w:instrText xml:space="preserve"> PAGEREF _Toc80273303 \h </w:instrText>
        </w:r>
        <w:r w:rsidR="004822C4">
          <w:rPr>
            <w:webHidden/>
          </w:rPr>
        </w:r>
        <w:r w:rsidR="004822C4">
          <w:rPr>
            <w:webHidden/>
          </w:rPr>
          <w:fldChar w:fldCharType="separate"/>
        </w:r>
        <w:r w:rsidR="00EA1801">
          <w:rPr>
            <w:webHidden/>
          </w:rPr>
          <w:t>4</w:t>
        </w:r>
        <w:r w:rsidR="004822C4">
          <w:rPr>
            <w:webHidden/>
          </w:rPr>
          <w:fldChar w:fldCharType="end"/>
        </w:r>
      </w:hyperlink>
    </w:p>
    <w:p w14:paraId="5079DF48" w14:textId="77777777" w:rsidR="004822C4" w:rsidRDefault="002C5E89">
      <w:pPr>
        <w:pStyle w:val="TOC4"/>
        <w:rPr>
          <w:rFonts w:asciiTheme="minorHAnsi" w:eastAsiaTheme="minorEastAsia" w:hAnsiTheme="minorHAnsi" w:cstheme="minorBidi"/>
          <w:sz w:val="22"/>
          <w:szCs w:val="22"/>
          <w:lang w:eastAsia="ro-RO"/>
        </w:rPr>
      </w:pPr>
      <w:hyperlink w:anchor="_Toc80273304" w:history="1">
        <w:r w:rsidR="004822C4" w:rsidRPr="00E553AB">
          <w:rPr>
            <w:rStyle w:val="Hyperlink"/>
          </w:rPr>
          <w:t>PNDR: Criteriile de selecție aprobate pentru submăsurile 4. 1 și 4.2, dedicate investițiilor în exploatații agricole și marketingului produselor agricole</w:t>
        </w:r>
        <w:r w:rsidR="004822C4">
          <w:rPr>
            <w:webHidden/>
          </w:rPr>
          <w:tab/>
        </w:r>
        <w:r w:rsidR="004822C4">
          <w:rPr>
            <w:webHidden/>
          </w:rPr>
          <w:fldChar w:fldCharType="begin"/>
        </w:r>
        <w:r w:rsidR="004822C4">
          <w:rPr>
            <w:webHidden/>
          </w:rPr>
          <w:instrText xml:space="preserve"> PAGEREF _Toc80273304 \h </w:instrText>
        </w:r>
        <w:r w:rsidR="004822C4">
          <w:rPr>
            <w:webHidden/>
          </w:rPr>
        </w:r>
        <w:r w:rsidR="004822C4">
          <w:rPr>
            <w:webHidden/>
          </w:rPr>
          <w:fldChar w:fldCharType="separate"/>
        </w:r>
        <w:r w:rsidR="00EA1801">
          <w:rPr>
            <w:webHidden/>
          </w:rPr>
          <w:t>4</w:t>
        </w:r>
        <w:r w:rsidR="004822C4">
          <w:rPr>
            <w:webHidden/>
          </w:rPr>
          <w:fldChar w:fldCharType="end"/>
        </w:r>
      </w:hyperlink>
    </w:p>
    <w:p w14:paraId="6E77A5B8" w14:textId="77777777" w:rsidR="004822C4" w:rsidRDefault="002C5E89">
      <w:pPr>
        <w:pStyle w:val="TOC4"/>
        <w:rPr>
          <w:rFonts w:asciiTheme="minorHAnsi" w:eastAsiaTheme="minorEastAsia" w:hAnsiTheme="minorHAnsi" w:cstheme="minorBidi"/>
          <w:sz w:val="22"/>
          <w:szCs w:val="22"/>
          <w:lang w:eastAsia="ro-RO"/>
        </w:rPr>
      </w:pPr>
      <w:hyperlink w:anchor="_Toc80273305" w:history="1">
        <w:r w:rsidR="004822C4" w:rsidRPr="00E553AB">
          <w:rPr>
            <w:rStyle w:val="Hyperlink"/>
          </w:rPr>
          <w:t>Finalizarea evaluării tehnice și financiare pentru apelul dedicat consolidării capacității ONG-urilor, estimată pentru 2022</w:t>
        </w:r>
        <w:r w:rsidR="004822C4">
          <w:rPr>
            <w:webHidden/>
          </w:rPr>
          <w:tab/>
        </w:r>
        <w:r w:rsidR="004822C4">
          <w:rPr>
            <w:webHidden/>
          </w:rPr>
          <w:fldChar w:fldCharType="begin"/>
        </w:r>
        <w:r w:rsidR="004822C4">
          <w:rPr>
            <w:webHidden/>
          </w:rPr>
          <w:instrText xml:space="preserve"> PAGEREF _Toc80273305 \h </w:instrText>
        </w:r>
        <w:r w:rsidR="004822C4">
          <w:rPr>
            <w:webHidden/>
          </w:rPr>
        </w:r>
        <w:r w:rsidR="004822C4">
          <w:rPr>
            <w:webHidden/>
          </w:rPr>
          <w:fldChar w:fldCharType="separate"/>
        </w:r>
        <w:r w:rsidR="00EA1801">
          <w:rPr>
            <w:webHidden/>
          </w:rPr>
          <w:t>4</w:t>
        </w:r>
        <w:r w:rsidR="004822C4">
          <w:rPr>
            <w:webHidden/>
          </w:rPr>
          <w:fldChar w:fldCharType="end"/>
        </w:r>
      </w:hyperlink>
    </w:p>
    <w:p w14:paraId="7F1D7881" w14:textId="77777777" w:rsidR="004822C4" w:rsidRDefault="002C5E89">
      <w:pPr>
        <w:pStyle w:val="TOC4"/>
        <w:rPr>
          <w:rFonts w:asciiTheme="minorHAnsi" w:eastAsiaTheme="minorEastAsia" w:hAnsiTheme="minorHAnsi" w:cstheme="minorBidi"/>
          <w:sz w:val="22"/>
          <w:szCs w:val="22"/>
          <w:lang w:eastAsia="ro-RO"/>
        </w:rPr>
      </w:pPr>
      <w:hyperlink w:anchor="_Toc80273306" w:history="1">
        <w:r w:rsidR="004822C4" w:rsidRPr="00E553AB">
          <w:rPr>
            <w:rStyle w:val="Hyperlink"/>
          </w:rPr>
          <w:t>POIM: Ordin pentru modificarea ghidului „Creșterea capacității de gestionare a crizei sanitare COVID-19″</w:t>
        </w:r>
        <w:r w:rsidR="004822C4">
          <w:rPr>
            <w:webHidden/>
          </w:rPr>
          <w:tab/>
        </w:r>
        <w:r w:rsidR="004822C4">
          <w:rPr>
            <w:webHidden/>
          </w:rPr>
          <w:fldChar w:fldCharType="begin"/>
        </w:r>
        <w:r w:rsidR="004822C4">
          <w:rPr>
            <w:webHidden/>
          </w:rPr>
          <w:instrText xml:space="preserve"> PAGEREF _Toc80273306 \h </w:instrText>
        </w:r>
        <w:r w:rsidR="004822C4">
          <w:rPr>
            <w:webHidden/>
          </w:rPr>
        </w:r>
        <w:r w:rsidR="004822C4">
          <w:rPr>
            <w:webHidden/>
          </w:rPr>
          <w:fldChar w:fldCharType="separate"/>
        </w:r>
        <w:r w:rsidR="00EA1801">
          <w:rPr>
            <w:webHidden/>
          </w:rPr>
          <w:t>5</w:t>
        </w:r>
        <w:r w:rsidR="004822C4">
          <w:rPr>
            <w:webHidden/>
          </w:rPr>
          <w:fldChar w:fldCharType="end"/>
        </w:r>
      </w:hyperlink>
    </w:p>
    <w:p w14:paraId="28A4E606" w14:textId="77777777" w:rsidR="004822C4" w:rsidRDefault="002C5E89">
      <w:pPr>
        <w:pStyle w:val="TOC4"/>
        <w:rPr>
          <w:rFonts w:asciiTheme="minorHAnsi" w:eastAsiaTheme="minorEastAsia" w:hAnsiTheme="minorHAnsi" w:cstheme="minorBidi"/>
          <w:sz w:val="22"/>
          <w:szCs w:val="22"/>
          <w:lang w:eastAsia="ro-RO"/>
        </w:rPr>
      </w:pPr>
      <w:hyperlink w:anchor="_Toc80273307" w:history="1">
        <w:r w:rsidR="004822C4" w:rsidRPr="00E553AB">
          <w:rPr>
            <w:rStyle w:val="Hyperlink"/>
          </w:rPr>
          <w:t>Arta întâlnește tehnologia la Tech World. Experiențe video imersive, de realitate virtuală și realitate augmentată te așteaptă la FLIGHT Festival 2021!</w:t>
        </w:r>
        <w:r w:rsidR="004822C4">
          <w:rPr>
            <w:webHidden/>
          </w:rPr>
          <w:tab/>
        </w:r>
        <w:r w:rsidR="004822C4">
          <w:rPr>
            <w:webHidden/>
          </w:rPr>
          <w:fldChar w:fldCharType="begin"/>
        </w:r>
        <w:r w:rsidR="004822C4">
          <w:rPr>
            <w:webHidden/>
          </w:rPr>
          <w:instrText xml:space="preserve"> PAGEREF _Toc80273307 \h </w:instrText>
        </w:r>
        <w:r w:rsidR="004822C4">
          <w:rPr>
            <w:webHidden/>
          </w:rPr>
        </w:r>
        <w:r w:rsidR="004822C4">
          <w:rPr>
            <w:webHidden/>
          </w:rPr>
          <w:fldChar w:fldCharType="separate"/>
        </w:r>
        <w:r w:rsidR="00EA1801">
          <w:rPr>
            <w:webHidden/>
          </w:rPr>
          <w:t>5</w:t>
        </w:r>
        <w:r w:rsidR="004822C4">
          <w:rPr>
            <w:webHidden/>
          </w:rPr>
          <w:fldChar w:fldCharType="end"/>
        </w:r>
      </w:hyperlink>
    </w:p>
    <w:p w14:paraId="59194314" w14:textId="77777777" w:rsidR="004822C4" w:rsidRDefault="002C5E89">
      <w:pPr>
        <w:pStyle w:val="TOC4"/>
        <w:rPr>
          <w:rFonts w:asciiTheme="minorHAnsi" w:eastAsiaTheme="minorEastAsia" w:hAnsiTheme="minorHAnsi" w:cstheme="minorBidi"/>
          <w:sz w:val="22"/>
          <w:szCs w:val="22"/>
          <w:lang w:eastAsia="ro-RO"/>
        </w:rPr>
      </w:pPr>
      <w:hyperlink w:anchor="_Toc80273308" w:history="1">
        <w:r w:rsidR="004822C4" w:rsidRPr="00E553AB">
          <w:rPr>
            <w:rStyle w:val="Hyperlink"/>
          </w:rPr>
          <w:t>Comisia Europeană continuă asigurarea prefinanțărilor prin PNRR: Grecia primește 4 miliarde de euro</w:t>
        </w:r>
        <w:r w:rsidR="004822C4">
          <w:rPr>
            <w:webHidden/>
          </w:rPr>
          <w:tab/>
        </w:r>
        <w:r w:rsidR="004822C4">
          <w:rPr>
            <w:webHidden/>
          </w:rPr>
          <w:fldChar w:fldCharType="begin"/>
        </w:r>
        <w:r w:rsidR="004822C4">
          <w:rPr>
            <w:webHidden/>
          </w:rPr>
          <w:instrText xml:space="preserve"> PAGEREF _Toc80273308 \h </w:instrText>
        </w:r>
        <w:r w:rsidR="004822C4">
          <w:rPr>
            <w:webHidden/>
          </w:rPr>
        </w:r>
        <w:r w:rsidR="004822C4">
          <w:rPr>
            <w:webHidden/>
          </w:rPr>
          <w:fldChar w:fldCharType="separate"/>
        </w:r>
        <w:r w:rsidR="00EA1801">
          <w:rPr>
            <w:webHidden/>
          </w:rPr>
          <w:t>6</w:t>
        </w:r>
        <w:r w:rsidR="004822C4">
          <w:rPr>
            <w:webHidden/>
          </w:rPr>
          <w:fldChar w:fldCharType="end"/>
        </w:r>
      </w:hyperlink>
    </w:p>
    <w:p w14:paraId="392F3A5F" w14:textId="77777777" w:rsidR="004822C4" w:rsidRDefault="002C5E89">
      <w:pPr>
        <w:pStyle w:val="TOC4"/>
        <w:rPr>
          <w:rFonts w:asciiTheme="minorHAnsi" w:eastAsiaTheme="minorEastAsia" w:hAnsiTheme="minorHAnsi" w:cstheme="minorBidi"/>
          <w:sz w:val="22"/>
          <w:szCs w:val="22"/>
          <w:lang w:eastAsia="ro-RO"/>
        </w:rPr>
      </w:pPr>
      <w:hyperlink w:anchor="_Toc80273309" w:history="1">
        <w:r w:rsidR="004822C4" w:rsidRPr="00E553AB">
          <w:rPr>
            <w:rStyle w:val="Hyperlink"/>
          </w:rPr>
          <w:t>Eveniment online privind EIC Accelerator, instrument dedicat sprijinirii întreprinderilor nou-înființate și IMM-urilor</w:t>
        </w:r>
        <w:r w:rsidR="004822C4">
          <w:rPr>
            <w:webHidden/>
          </w:rPr>
          <w:tab/>
        </w:r>
        <w:r w:rsidR="004822C4">
          <w:rPr>
            <w:webHidden/>
          </w:rPr>
          <w:fldChar w:fldCharType="begin"/>
        </w:r>
        <w:r w:rsidR="004822C4">
          <w:rPr>
            <w:webHidden/>
          </w:rPr>
          <w:instrText xml:space="preserve"> PAGEREF _Toc80273309 \h </w:instrText>
        </w:r>
        <w:r w:rsidR="004822C4">
          <w:rPr>
            <w:webHidden/>
          </w:rPr>
        </w:r>
        <w:r w:rsidR="004822C4">
          <w:rPr>
            <w:webHidden/>
          </w:rPr>
          <w:fldChar w:fldCharType="separate"/>
        </w:r>
        <w:r w:rsidR="00EA1801">
          <w:rPr>
            <w:webHidden/>
          </w:rPr>
          <w:t>6</w:t>
        </w:r>
        <w:r w:rsidR="004822C4">
          <w:rPr>
            <w:webHidden/>
          </w:rPr>
          <w:fldChar w:fldCharType="end"/>
        </w:r>
      </w:hyperlink>
    </w:p>
    <w:p w14:paraId="63DF1BC3" w14:textId="77777777" w:rsidR="004822C4" w:rsidRDefault="002C5E89">
      <w:pPr>
        <w:pStyle w:val="TOC4"/>
        <w:rPr>
          <w:rFonts w:asciiTheme="minorHAnsi" w:eastAsiaTheme="minorEastAsia" w:hAnsiTheme="minorHAnsi" w:cstheme="minorBidi"/>
          <w:sz w:val="22"/>
          <w:szCs w:val="22"/>
          <w:lang w:eastAsia="ro-RO"/>
        </w:rPr>
      </w:pPr>
      <w:hyperlink w:anchor="_Toc80273310" w:history="1">
        <w:r w:rsidR="004822C4" w:rsidRPr="00E553AB">
          <w:rPr>
            <w:rStyle w:val="Hyperlink"/>
          </w:rPr>
          <w:t>CE: Noii cereri de propuneri în valoare de 12 milioane euro lansate în sprijinul mass-mediei de știri și al sferei publice a UE</w:t>
        </w:r>
        <w:r w:rsidR="004822C4">
          <w:rPr>
            <w:webHidden/>
          </w:rPr>
          <w:tab/>
        </w:r>
        <w:r w:rsidR="004822C4">
          <w:rPr>
            <w:webHidden/>
          </w:rPr>
          <w:fldChar w:fldCharType="begin"/>
        </w:r>
        <w:r w:rsidR="004822C4">
          <w:rPr>
            <w:webHidden/>
          </w:rPr>
          <w:instrText xml:space="preserve"> PAGEREF _Toc80273310 \h </w:instrText>
        </w:r>
        <w:r w:rsidR="004822C4">
          <w:rPr>
            <w:webHidden/>
          </w:rPr>
        </w:r>
        <w:r w:rsidR="004822C4">
          <w:rPr>
            <w:webHidden/>
          </w:rPr>
          <w:fldChar w:fldCharType="separate"/>
        </w:r>
        <w:r w:rsidR="00EA1801">
          <w:rPr>
            <w:webHidden/>
          </w:rPr>
          <w:t>7</w:t>
        </w:r>
        <w:r w:rsidR="004822C4">
          <w:rPr>
            <w:webHidden/>
          </w:rPr>
          <w:fldChar w:fldCharType="end"/>
        </w:r>
      </w:hyperlink>
    </w:p>
    <w:p w14:paraId="0138EC19" w14:textId="77777777" w:rsidR="004822C4" w:rsidRDefault="002C5E89">
      <w:pPr>
        <w:pStyle w:val="TOC2"/>
        <w:rPr>
          <w:rFonts w:asciiTheme="minorHAnsi" w:eastAsiaTheme="minorEastAsia" w:hAnsiTheme="minorHAnsi" w:cstheme="minorBidi"/>
          <w:b w:val="0"/>
          <w:smallCaps w:val="0"/>
          <w:sz w:val="22"/>
          <w:szCs w:val="22"/>
          <w:lang w:eastAsia="ro-RO"/>
        </w:rPr>
      </w:pPr>
      <w:hyperlink w:anchor="_Toc80273311" w:history="1">
        <w:r w:rsidR="004822C4" w:rsidRPr="00E553AB">
          <w:rPr>
            <w:rStyle w:val="Hyperlink"/>
          </w:rPr>
          <w:t>CONSULTĂRI</w:t>
        </w:r>
        <w:r w:rsidR="004822C4">
          <w:rPr>
            <w:webHidden/>
          </w:rPr>
          <w:tab/>
        </w:r>
        <w:r w:rsidR="004822C4">
          <w:rPr>
            <w:webHidden/>
          </w:rPr>
          <w:fldChar w:fldCharType="begin"/>
        </w:r>
        <w:r w:rsidR="004822C4">
          <w:rPr>
            <w:webHidden/>
          </w:rPr>
          <w:instrText xml:space="preserve"> PAGEREF _Toc80273311 \h </w:instrText>
        </w:r>
        <w:r w:rsidR="004822C4">
          <w:rPr>
            <w:webHidden/>
          </w:rPr>
        </w:r>
        <w:r w:rsidR="004822C4">
          <w:rPr>
            <w:webHidden/>
          </w:rPr>
          <w:fldChar w:fldCharType="separate"/>
        </w:r>
        <w:r w:rsidR="00EA1801">
          <w:rPr>
            <w:webHidden/>
          </w:rPr>
          <w:t>7</w:t>
        </w:r>
        <w:r w:rsidR="004822C4">
          <w:rPr>
            <w:webHidden/>
          </w:rPr>
          <w:fldChar w:fldCharType="end"/>
        </w:r>
      </w:hyperlink>
    </w:p>
    <w:p w14:paraId="7FC62FE7" w14:textId="77777777" w:rsidR="004822C4" w:rsidRDefault="002C5E89">
      <w:pPr>
        <w:pStyle w:val="TOC4"/>
        <w:rPr>
          <w:rFonts w:asciiTheme="minorHAnsi" w:eastAsiaTheme="minorEastAsia" w:hAnsiTheme="minorHAnsi" w:cstheme="minorBidi"/>
          <w:sz w:val="22"/>
          <w:szCs w:val="22"/>
          <w:lang w:eastAsia="ro-RO"/>
        </w:rPr>
      </w:pPr>
      <w:hyperlink w:anchor="_Toc80273312" w:history="1">
        <w:r w:rsidR="004822C4" w:rsidRPr="00E553AB">
          <w:rPr>
            <w:rStyle w:val="Hyperlink"/>
          </w:rPr>
          <w:t>Proiect de OUG pentru finanțare suplimentară pentru proiectele aflate în derulare prin PNDL 2, în primă lectură</w:t>
        </w:r>
        <w:r w:rsidR="004822C4">
          <w:rPr>
            <w:webHidden/>
          </w:rPr>
          <w:tab/>
        </w:r>
        <w:r w:rsidR="004822C4">
          <w:rPr>
            <w:webHidden/>
          </w:rPr>
          <w:fldChar w:fldCharType="begin"/>
        </w:r>
        <w:r w:rsidR="004822C4">
          <w:rPr>
            <w:webHidden/>
          </w:rPr>
          <w:instrText xml:space="preserve"> PAGEREF _Toc80273312 \h </w:instrText>
        </w:r>
        <w:r w:rsidR="004822C4">
          <w:rPr>
            <w:webHidden/>
          </w:rPr>
        </w:r>
        <w:r w:rsidR="004822C4">
          <w:rPr>
            <w:webHidden/>
          </w:rPr>
          <w:fldChar w:fldCharType="separate"/>
        </w:r>
        <w:r w:rsidR="00EA1801">
          <w:rPr>
            <w:webHidden/>
          </w:rPr>
          <w:t>7</w:t>
        </w:r>
        <w:r w:rsidR="004822C4">
          <w:rPr>
            <w:webHidden/>
          </w:rPr>
          <w:fldChar w:fldCharType="end"/>
        </w:r>
      </w:hyperlink>
    </w:p>
    <w:p w14:paraId="7128B34B" w14:textId="77777777" w:rsidR="004822C4" w:rsidRDefault="002C5E89">
      <w:pPr>
        <w:pStyle w:val="TOC4"/>
        <w:rPr>
          <w:rFonts w:asciiTheme="minorHAnsi" w:eastAsiaTheme="minorEastAsia" w:hAnsiTheme="minorHAnsi" w:cstheme="minorBidi"/>
          <w:sz w:val="22"/>
          <w:szCs w:val="22"/>
          <w:lang w:eastAsia="ro-RO"/>
        </w:rPr>
      </w:pPr>
      <w:hyperlink w:anchor="_Toc80273313" w:history="1">
        <w:r w:rsidR="004822C4" w:rsidRPr="00E553AB">
          <w:rPr>
            <w:rStyle w:val="Hyperlink"/>
          </w:rPr>
          <w:t>Proiect de lege privind reglementarea finanțării participative (crowdfunding), în consultare publică!</w:t>
        </w:r>
        <w:r w:rsidR="004822C4">
          <w:rPr>
            <w:webHidden/>
          </w:rPr>
          <w:tab/>
        </w:r>
        <w:r w:rsidR="004822C4">
          <w:rPr>
            <w:webHidden/>
          </w:rPr>
          <w:fldChar w:fldCharType="begin"/>
        </w:r>
        <w:r w:rsidR="004822C4">
          <w:rPr>
            <w:webHidden/>
          </w:rPr>
          <w:instrText xml:space="preserve"> PAGEREF _Toc80273313 \h </w:instrText>
        </w:r>
        <w:r w:rsidR="004822C4">
          <w:rPr>
            <w:webHidden/>
          </w:rPr>
        </w:r>
        <w:r w:rsidR="004822C4">
          <w:rPr>
            <w:webHidden/>
          </w:rPr>
          <w:fldChar w:fldCharType="separate"/>
        </w:r>
        <w:r w:rsidR="00EA1801">
          <w:rPr>
            <w:webHidden/>
          </w:rPr>
          <w:t>8</w:t>
        </w:r>
        <w:r w:rsidR="004822C4">
          <w:rPr>
            <w:webHidden/>
          </w:rPr>
          <w:fldChar w:fldCharType="end"/>
        </w:r>
      </w:hyperlink>
    </w:p>
    <w:p w14:paraId="41732BB9" w14:textId="77777777" w:rsidR="004822C4" w:rsidRDefault="002C5E89">
      <w:pPr>
        <w:pStyle w:val="TOC2"/>
        <w:rPr>
          <w:rFonts w:asciiTheme="minorHAnsi" w:eastAsiaTheme="minorEastAsia" w:hAnsiTheme="minorHAnsi" w:cstheme="minorBidi"/>
          <w:b w:val="0"/>
          <w:smallCaps w:val="0"/>
          <w:sz w:val="22"/>
          <w:szCs w:val="22"/>
          <w:lang w:eastAsia="ro-RO"/>
        </w:rPr>
      </w:pPr>
      <w:hyperlink w:anchor="_Toc80273314" w:history="1">
        <w:r w:rsidR="004822C4" w:rsidRPr="00E553AB">
          <w:rPr>
            <w:rStyle w:val="Hyperlink"/>
          </w:rPr>
          <w:t>APELURI – Finanțări</w:t>
        </w:r>
        <w:r w:rsidR="004822C4">
          <w:rPr>
            <w:webHidden/>
          </w:rPr>
          <w:tab/>
        </w:r>
        <w:r w:rsidR="004822C4">
          <w:rPr>
            <w:webHidden/>
          </w:rPr>
          <w:fldChar w:fldCharType="begin"/>
        </w:r>
        <w:r w:rsidR="004822C4">
          <w:rPr>
            <w:webHidden/>
          </w:rPr>
          <w:instrText xml:space="preserve"> PAGEREF _Toc80273314 \h </w:instrText>
        </w:r>
        <w:r w:rsidR="004822C4">
          <w:rPr>
            <w:webHidden/>
          </w:rPr>
        </w:r>
        <w:r w:rsidR="004822C4">
          <w:rPr>
            <w:webHidden/>
          </w:rPr>
          <w:fldChar w:fldCharType="separate"/>
        </w:r>
        <w:r w:rsidR="00EA1801">
          <w:rPr>
            <w:webHidden/>
          </w:rPr>
          <w:t>8</w:t>
        </w:r>
        <w:r w:rsidR="004822C4">
          <w:rPr>
            <w:webHidden/>
          </w:rPr>
          <w:fldChar w:fldCharType="end"/>
        </w:r>
      </w:hyperlink>
    </w:p>
    <w:p w14:paraId="7A612C33" w14:textId="77777777" w:rsidR="004822C4" w:rsidRDefault="002C5E89">
      <w:pPr>
        <w:pStyle w:val="TOC4"/>
        <w:rPr>
          <w:rFonts w:asciiTheme="minorHAnsi" w:eastAsiaTheme="minorEastAsia" w:hAnsiTheme="minorHAnsi" w:cstheme="minorBidi"/>
          <w:sz w:val="22"/>
          <w:szCs w:val="22"/>
          <w:lang w:eastAsia="ro-RO"/>
        </w:rPr>
      </w:pPr>
      <w:hyperlink w:anchor="_Toc80273315" w:history="1">
        <w:r w:rsidR="004822C4" w:rsidRPr="00E553AB">
          <w:rPr>
            <w:rStyle w:val="Hyperlink"/>
          </w:rPr>
          <w:t>Testele PCR realizate în spitale, finanțate cu 200 milioane euro prin POIM</w:t>
        </w:r>
        <w:r w:rsidR="004822C4">
          <w:rPr>
            <w:webHidden/>
          </w:rPr>
          <w:tab/>
        </w:r>
        <w:r w:rsidR="004822C4">
          <w:rPr>
            <w:webHidden/>
          </w:rPr>
          <w:fldChar w:fldCharType="begin"/>
        </w:r>
        <w:r w:rsidR="004822C4">
          <w:rPr>
            <w:webHidden/>
          </w:rPr>
          <w:instrText xml:space="preserve"> PAGEREF _Toc80273315 \h </w:instrText>
        </w:r>
        <w:r w:rsidR="004822C4">
          <w:rPr>
            <w:webHidden/>
          </w:rPr>
        </w:r>
        <w:r w:rsidR="004822C4">
          <w:rPr>
            <w:webHidden/>
          </w:rPr>
          <w:fldChar w:fldCharType="separate"/>
        </w:r>
        <w:r w:rsidR="00EA1801">
          <w:rPr>
            <w:webHidden/>
          </w:rPr>
          <w:t>8</w:t>
        </w:r>
        <w:r w:rsidR="004822C4">
          <w:rPr>
            <w:webHidden/>
          </w:rPr>
          <w:fldChar w:fldCharType="end"/>
        </w:r>
      </w:hyperlink>
    </w:p>
    <w:p w14:paraId="7CE9921E" w14:textId="77777777" w:rsidR="004822C4" w:rsidRDefault="002C5E89">
      <w:pPr>
        <w:pStyle w:val="TOC4"/>
        <w:rPr>
          <w:rFonts w:asciiTheme="minorHAnsi" w:eastAsiaTheme="minorEastAsia" w:hAnsiTheme="minorHAnsi" w:cstheme="minorBidi"/>
          <w:sz w:val="22"/>
          <w:szCs w:val="22"/>
          <w:lang w:eastAsia="ro-RO"/>
        </w:rPr>
      </w:pPr>
      <w:hyperlink w:anchor="_Toc80273316" w:history="1">
        <w:r w:rsidR="004822C4" w:rsidRPr="00E553AB">
          <w:rPr>
            <w:rStyle w:val="Hyperlink"/>
          </w:rPr>
          <w:t>Memorandum aprobat pentru flexibilizarea procesului de aprobare a proiectelor majore din domeniul de apă și apă uzată</w:t>
        </w:r>
        <w:r w:rsidR="004822C4">
          <w:rPr>
            <w:webHidden/>
          </w:rPr>
          <w:tab/>
        </w:r>
        <w:r w:rsidR="004822C4">
          <w:rPr>
            <w:webHidden/>
          </w:rPr>
          <w:fldChar w:fldCharType="begin"/>
        </w:r>
        <w:r w:rsidR="004822C4">
          <w:rPr>
            <w:webHidden/>
          </w:rPr>
          <w:instrText xml:space="preserve"> PAGEREF _Toc80273316 \h </w:instrText>
        </w:r>
        <w:r w:rsidR="004822C4">
          <w:rPr>
            <w:webHidden/>
          </w:rPr>
        </w:r>
        <w:r w:rsidR="004822C4">
          <w:rPr>
            <w:webHidden/>
          </w:rPr>
          <w:fldChar w:fldCharType="separate"/>
        </w:r>
        <w:r w:rsidR="00EA1801">
          <w:rPr>
            <w:webHidden/>
          </w:rPr>
          <w:t>8</w:t>
        </w:r>
        <w:r w:rsidR="004822C4">
          <w:rPr>
            <w:webHidden/>
          </w:rPr>
          <w:fldChar w:fldCharType="end"/>
        </w:r>
      </w:hyperlink>
    </w:p>
    <w:p w14:paraId="279770D3" w14:textId="77777777" w:rsidR="004822C4" w:rsidRDefault="002C5E89">
      <w:pPr>
        <w:pStyle w:val="TOC4"/>
        <w:rPr>
          <w:rFonts w:asciiTheme="minorHAnsi" w:eastAsiaTheme="minorEastAsia" w:hAnsiTheme="minorHAnsi" w:cstheme="minorBidi"/>
          <w:sz w:val="22"/>
          <w:szCs w:val="22"/>
          <w:lang w:eastAsia="ro-RO"/>
        </w:rPr>
      </w:pPr>
      <w:hyperlink w:anchor="_Toc80273317" w:history="1">
        <w:r w:rsidR="004822C4" w:rsidRPr="00E553AB">
          <w:rPr>
            <w:rStyle w:val="Hyperlink"/>
          </w:rPr>
          <w:t>Mai puțin de o lună la dispoziție pentru depunerea propunerilor de proiecte pe 3 apeluri Active Citizens Fund!</w:t>
        </w:r>
        <w:r w:rsidR="004822C4">
          <w:rPr>
            <w:webHidden/>
          </w:rPr>
          <w:tab/>
        </w:r>
        <w:r w:rsidR="004822C4">
          <w:rPr>
            <w:webHidden/>
          </w:rPr>
          <w:fldChar w:fldCharType="begin"/>
        </w:r>
        <w:r w:rsidR="004822C4">
          <w:rPr>
            <w:webHidden/>
          </w:rPr>
          <w:instrText xml:space="preserve"> PAGEREF _Toc80273317 \h </w:instrText>
        </w:r>
        <w:r w:rsidR="004822C4">
          <w:rPr>
            <w:webHidden/>
          </w:rPr>
        </w:r>
        <w:r w:rsidR="004822C4">
          <w:rPr>
            <w:webHidden/>
          </w:rPr>
          <w:fldChar w:fldCharType="separate"/>
        </w:r>
        <w:r w:rsidR="00EA1801">
          <w:rPr>
            <w:webHidden/>
          </w:rPr>
          <w:t>9</w:t>
        </w:r>
        <w:r w:rsidR="004822C4">
          <w:rPr>
            <w:webHidden/>
          </w:rPr>
          <w:fldChar w:fldCharType="end"/>
        </w:r>
      </w:hyperlink>
    </w:p>
    <w:p w14:paraId="77D02617" w14:textId="77777777" w:rsidR="004822C4" w:rsidRDefault="002C5E89">
      <w:pPr>
        <w:pStyle w:val="TOC4"/>
        <w:rPr>
          <w:rFonts w:asciiTheme="minorHAnsi" w:eastAsiaTheme="minorEastAsia" w:hAnsiTheme="minorHAnsi" w:cstheme="minorBidi"/>
          <w:sz w:val="22"/>
          <w:szCs w:val="22"/>
          <w:lang w:eastAsia="ro-RO"/>
        </w:rPr>
      </w:pPr>
      <w:hyperlink w:anchor="_Toc80273318" w:history="1">
        <w:r w:rsidR="004822C4" w:rsidRPr="00E553AB">
          <w:rPr>
            <w:rStyle w:val="Hyperlink"/>
          </w:rPr>
          <w:t>APIA: Fermierii pot depune până la 10 august 2021 inclusiv, cereri de solicitare a ajutorului de stat pentru susținerea activității crescătorilor din sectorul bovin, în anul 2021</w:t>
        </w:r>
        <w:r w:rsidR="004822C4">
          <w:rPr>
            <w:webHidden/>
          </w:rPr>
          <w:tab/>
        </w:r>
        <w:r w:rsidR="004822C4">
          <w:rPr>
            <w:webHidden/>
          </w:rPr>
          <w:fldChar w:fldCharType="begin"/>
        </w:r>
        <w:r w:rsidR="004822C4">
          <w:rPr>
            <w:webHidden/>
          </w:rPr>
          <w:instrText xml:space="preserve"> PAGEREF _Toc80273318 \h </w:instrText>
        </w:r>
        <w:r w:rsidR="004822C4">
          <w:rPr>
            <w:webHidden/>
          </w:rPr>
        </w:r>
        <w:r w:rsidR="004822C4">
          <w:rPr>
            <w:webHidden/>
          </w:rPr>
          <w:fldChar w:fldCharType="separate"/>
        </w:r>
        <w:r w:rsidR="00EA1801">
          <w:rPr>
            <w:webHidden/>
          </w:rPr>
          <w:t>10</w:t>
        </w:r>
        <w:r w:rsidR="004822C4">
          <w:rPr>
            <w:webHidden/>
          </w:rPr>
          <w:fldChar w:fldCharType="end"/>
        </w:r>
      </w:hyperlink>
    </w:p>
    <w:p w14:paraId="07523F96" w14:textId="77777777" w:rsidR="004822C4" w:rsidRDefault="002C5E89">
      <w:pPr>
        <w:pStyle w:val="TOC2"/>
        <w:rPr>
          <w:rFonts w:asciiTheme="minorHAnsi" w:eastAsiaTheme="minorEastAsia" w:hAnsiTheme="minorHAnsi" w:cstheme="minorBidi"/>
          <w:b w:val="0"/>
          <w:smallCaps w:val="0"/>
          <w:sz w:val="22"/>
          <w:szCs w:val="22"/>
          <w:lang w:eastAsia="ro-RO"/>
        </w:rPr>
      </w:pPr>
      <w:hyperlink w:anchor="_Toc80273319" w:history="1">
        <w:r w:rsidR="004822C4" w:rsidRPr="00E553AB">
          <w:rPr>
            <w:rStyle w:val="Hyperlink"/>
            <w:lang w:eastAsia="ro-RO"/>
          </w:rPr>
          <w:t>Din actualitatea europeană</w:t>
        </w:r>
        <w:r w:rsidR="004822C4">
          <w:rPr>
            <w:webHidden/>
          </w:rPr>
          <w:tab/>
        </w:r>
        <w:r w:rsidR="004822C4">
          <w:rPr>
            <w:webHidden/>
          </w:rPr>
          <w:fldChar w:fldCharType="begin"/>
        </w:r>
        <w:r w:rsidR="004822C4">
          <w:rPr>
            <w:webHidden/>
          </w:rPr>
          <w:instrText xml:space="preserve"> PAGEREF _Toc80273319 \h </w:instrText>
        </w:r>
        <w:r w:rsidR="004822C4">
          <w:rPr>
            <w:webHidden/>
          </w:rPr>
        </w:r>
        <w:r w:rsidR="004822C4">
          <w:rPr>
            <w:webHidden/>
          </w:rPr>
          <w:fldChar w:fldCharType="separate"/>
        </w:r>
        <w:r w:rsidR="00EA1801">
          <w:rPr>
            <w:webHidden/>
          </w:rPr>
          <w:t>11</w:t>
        </w:r>
        <w:r w:rsidR="004822C4">
          <w:rPr>
            <w:webHidden/>
          </w:rPr>
          <w:fldChar w:fldCharType="end"/>
        </w:r>
      </w:hyperlink>
    </w:p>
    <w:p w14:paraId="795E2173" w14:textId="77777777" w:rsidR="004822C4" w:rsidRDefault="002C5E89">
      <w:pPr>
        <w:pStyle w:val="TOC4"/>
        <w:rPr>
          <w:rFonts w:asciiTheme="minorHAnsi" w:eastAsiaTheme="minorEastAsia" w:hAnsiTheme="minorHAnsi" w:cstheme="minorBidi"/>
          <w:sz w:val="22"/>
          <w:szCs w:val="22"/>
          <w:lang w:eastAsia="ro-RO"/>
        </w:rPr>
      </w:pPr>
      <w:hyperlink w:anchor="_Toc80273320" w:history="1">
        <w:r w:rsidR="004822C4" w:rsidRPr="00E553AB">
          <w:rPr>
            <w:rStyle w:val="Hyperlink"/>
          </w:rPr>
          <w:t>UE își consolidează sprijinul acordat pentru a accelera vaccinarea în regiunea Parteneriatului estic</w:t>
        </w:r>
        <w:r w:rsidR="004822C4">
          <w:rPr>
            <w:webHidden/>
          </w:rPr>
          <w:tab/>
        </w:r>
        <w:r w:rsidR="004822C4">
          <w:rPr>
            <w:webHidden/>
          </w:rPr>
          <w:fldChar w:fldCharType="begin"/>
        </w:r>
        <w:r w:rsidR="004822C4">
          <w:rPr>
            <w:webHidden/>
          </w:rPr>
          <w:instrText xml:space="preserve"> PAGEREF _Toc80273320 \h </w:instrText>
        </w:r>
        <w:r w:rsidR="004822C4">
          <w:rPr>
            <w:webHidden/>
          </w:rPr>
        </w:r>
        <w:r w:rsidR="004822C4">
          <w:rPr>
            <w:webHidden/>
          </w:rPr>
          <w:fldChar w:fldCharType="separate"/>
        </w:r>
        <w:r w:rsidR="00EA1801">
          <w:rPr>
            <w:webHidden/>
          </w:rPr>
          <w:t>11</w:t>
        </w:r>
        <w:r w:rsidR="004822C4">
          <w:rPr>
            <w:webHidden/>
          </w:rPr>
          <w:fldChar w:fldCharType="end"/>
        </w:r>
      </w:hyperlink>
    </w:p>
    <w:p w14:paraId="2B362F51" w14:textId="77777777" w:rsidR="004822C4" w:rsidRDefault="002C5E89">
      <w:pPr>
        <w:pStyle w:val="TOC4"/>
        <w:rPr>
          <w:rFonts w:asciiTheme="minorHAnsi" w:eastAsiaTheme="minorEastAsia" w:hAnsiTheme="minorHAnsi" w:cstheme="minorBidi"/>
          <w:sz w:val="22"/>
          <w:szCs w:val="22"/>
          <w:lang w:eastAsia="ro-RO"/>
        </w:rPr>
      </w:pPr>
      <w:hyperlink w:anchor="_Toc80273321" w:history="1">
        <w:r w:rsidR="004822C4" w:rsidRPr="00E553AB">
          <w:rPr>
            <w:rStyle w:val="Hyperlink"/>
          </w:rPr>
          <w:t>Planul european de luptă împotriva cancerului: Comisia reduce prezența contaminanților cancerigeni în produsele alimentare</w:t>
        </w:r>
        <w:r w:rsidR="004822C4">
          <w:rPr>
            <w:webHidden/>
          </w:rPr>
          <w:tab/>
        </w:r>
        <w:r w:rsidR="004822C4">
          <w:rPr>
            <w:webHidden/>
          </w:rPr>
          <w:fldChar w:fldCharType="begin"/>
        </w:r>
        <w:r w:rsidR="004822C4">
          <w:rPr>
            <w:webHidden/>
          </w:rPr>
          <w:instrText xml:space="preserve"> PAGEREF _Toc80273321 \h </w:instrText>
        </w:r>
        <w:r w:rsidR="004822C4">
          <w:rPr>
            <w:webHidden/>
          </w:rPr>
        </w:r>
        <w:r w:rsidR="004822C4">
          <w:rPr>
            <w:webHidden/>
          </w:rPr>
          <w:fldChar w:fldCharType="separate"/>
        </w:r>
        <w:r w:rsidR="00EA1801">
          <w:rPr>
            <w:webHidden/>
          </w:rPr>
          <w:t>12</w:t>
        </w:r>
        <w:r w:rsidR="004822C4">
          <w:rPr>
            <w:webHidden/>
          </w:rPr>
          <w:fldChar w:fldCharType="end"/>
        </w:r>
      </w:hyperlink>
    </w:p>
    <w:p w14:paraId="58C1F7B0" w14:textId="16C1AD3A" w:rsidR="004822C4" w:rsidRDefault="002C5E89">
      <w:pPr>
        <w:pStyle w:val="TOC4"/>
        <w:rPr>
          <w:rFonts w:asciiTheme="minorHAnsi" w:eastAsiaTheme="minorEastAsia" w:hAnsiTheme="minorHAnsi" w:cstheme="minorBidi"/>
          <w:sz w:val="22"/>
          <w:szCs w:val="22"/>
          <w:lang w:eastAsia="ro-RO"/>
        </w:rPr>
      </w:pPr>
      <w:hyperlink w:anchor="_Toc80273322" w:history="1">
        <w:r w:rsidR="004822C4" w:rsidRPr="00E553AB">
          <w:rPr>
            <w:rStyle w:val="Hyperlink"/>
          </w:rPr>
          <w:t>Inițiativa cetățenească europeană: Comisia decide să înregistreze inițiativa „ReturnthePlastics” privind reciclarea sticlelor din plastic</w:t>
        </w:r>
        <w:r w:rsidR="004822C4">
          <w:rPr>
            <w:webHidden/>
          </w:rPr>
          <w:tab/>
        </w:r>
        <w:r w:rsidR="004822C4">
          <w:rPr>
            <w:webHidden/>
          </w:rPr>
          <w:fldChar w:fldCharType="begin"/>
        </w:r>
        <w:r w:rsidR="004822C4">
          <w:rPr>
            <w:webHidden/>
          </w:rPr>
          <w:instrText xml:space="preserve"> PAGEREF _Toc80273322 \h </w:instrText>
        </w:r>
        <w:r w:rsidR="004822C4">
          <w:rPr>
            <w:webHidden/>
          </w:rPr>
        </w:r>
        <w:r w:rsidR="004822C4">
          <w:rPr>
            <w:webHidden/>
          </w:rPr>
          <w:fldChar w:fldCharType="separate"/>
        </w:r>
        <w:r w:rsidR="00EA1801">
          <w:rPr>
            <w:webHidden/>
          </w:rPr>
          <w:t>13</w:t>
        </w:r>
        <w:r w:rsidR="004822C4">
          <w:rPr>
            <w:webHidden/>
          </w:rPr>
          <w:fldChar w:fldCharType="end"/>
        </w:r>
      </w:hyperlink>
    </w:p>
    <w:p w14:paraId="4BDF46B7" w14:textId="297CAF05" w:rsidR="00421EE9" w:rsidRPr="00F50627" w:rsidRDefault="00D55F50" w:rsidP="00F70FA7">
      <w:pPr>
        <w:pStyle w:val="TOC4"/>
        <w:rPr>
          <w:rStyle w:val="Hyperlink"/>
          <w:noProof w:val="0"/>
          <w:sz w:val="16"/>
          <w:szCs w:val="16"/>
        </w:rPr>
      </w:pPr>
      <w:r w:rsidRPr="00F50627">
        <w:rPr>
          <w:rStyle w:val="Hyperlink"/>
          <w:bCs/>
          <w:noProof w:val="0"/>
          <w:sz w:val="16"/>
          <w:szCs w:val="16"/>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1"/>
      <w:r w:rsidR="005715B8" w:rsidRPr="00F50627">
        <w:rPr>
          <w:rStyle w:val="Hyperlink"/>
          <w:sz w:val="15"/>
          <w:szCs w:val="15"/>
          <w:lang w:eastAsia="ro-RO"/>
        </w:rPr>
        <mc:AlternateContent>
          <mc:Choice Requires="wps">
            <w:drawing>
              <wp:anchor distT="0" distB="0" distL="114300" distR="114300" simplePos="0" relativeHeight="251981824" behindDoc="0" locked="0" layoutInCell="1" allowOverlap="1" wp14:anchorId="21B6ABBA" wp14:editId="327700F4">
                <wp:simplePos x="0" y="0"/>
                <wp:positionH relativeFrom="margin">
                  <wp:posOffset>0</wp:posOffset>
                </wp:positionH>
                <wp:positionV relativeFrom="margin">
                  <wp:posOffset>17734915</wp:posOffset>
                </wp:positionV>
                <wp:extent cx="3864610" cy="882384"/>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384"/>
                        </a:xfrm>
                        <a:prstGeom prst="rect">
                          <a:avLst/>
                        </a:prstGeom>
                        <a:solidFill>
                          <a:srgbClr val="FFFFFF"/>
                        </a:solidFill>
                        <a:ln w="9525">
                          <a:noFill/>
                          <a:miter lim="800000"/>
                          <a:headEnd/>
                          <a:tailEnd/>
                        </a:ln>
                      </wps:spPr>
                      <wps:txbx>
                        <w:txbxContent>
                          <w:p w14:paraId="1AC21615" w14:textId="77777777" w:rsidR="00DE54F1" w:rsidRPr="00392067" w:rsidRDefault="00DE54F1" w:rsidP="005715B8">
                            <w:pPr>
                              <w:rPr>
                                <w:sz w:val="16"/>
                              </w:rPr>
                            </w:pPr>
                            <w:r w:rsidRPr="00392067">
                              <w:rPr>
                                <w:sz w:val="16"/>
                              </w:rPr>
                              <w:t>Întocmit,</w:t>
                            </w:r>
                          </w:p>
                          <w:p w14:paraId="22D5ECD6" w14:textId="77777777" w:rsidR="00DE54F1" w:rsidRPr="00392067" w:rsidRDefault="00DE54F1" w:rsidP="005715B8">
                            <w:pPr>
                              <w:jc w:val="right"/>
                              <w:rPr>
                                <w:sz w:val="16"/>
                              </w:rPr>
                            </w:pPr>
                            <w:r w:rsidRPr="00392067">
                              <w:rPr>
                                <w:sz w:val="16"/>
                              </w:rPr>
                              <w:t>Compartimentul Afaceri Europene și Relații Internaționale,</w:t>
                            </w:r>
                          </w:p>
                          <w:p w14:paraId="03EB92FB" w14:textId="77777777" w:rsidR="00DE54F1" w:rsidRPr="00392067" w:rsidRDefault="00DE54F1" w:rsidP="005715B8">
                            <w:pPr>
                              <w:jc w:val="right"/>
                              <w:rPr>
                                <w:sz w:val="16"/>
                              </w:rPr>
                            </w:pPr>
                            <w:r w:rsidRPr="00392067">
                              <w:rPr>
                                <w:sz w:val="16"/>
                              </w:rPr>
                              <w:t>Edit Iliescu, consilier</w:t>
                            </w:r>
                          </w:p>
                          <w:p w14:paraId="7F72545D" w14:textId="77777777" w:rsidR="00DE54F1" w:rsidRPr="00392067" w:rsidRDefault="00DE54F1"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B6ABBA" id="Text Box 2" o:spid="_x0000_s1030" type="#_x0000_t202" style="position:absolute;left:0;text-align:left;margin-left:0;margin-top:1396.45pt;width:304.3pt;height:69.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&#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VJlDoyACAAAiBAAADgAAAAAAAAAAAAAAAAAuAgAAZHJzL2Uyb0RvYy54bWxQ&#10;SwECLQAUAAYACAAAACEANo+F2d4AAAAKAQAADwAAAAAAAAAAAAAAAAB6BAAAZHJzL2Rvd25yZXYu&#10;eG1sUEsFBgAAAAAEAAQA8wAAAIUFAAAAAA==&#10;" stroked="f">
                <v:textbox>
                  <w:txbxContent>
                    <w:p w14:paraId="1AC21615" w14:textId="77777777" w:rsidR="00DE54F1" w:rsidRPr="00392067" w:rsidRDefault="00DE54F1" w:rsidP="005715B8">
                      <w:pPr>
                        <w:rPr>
                          <w:sz w:val="16"/>
                        </w:rPr>
                      </w:pPr>
                      <w:r w:rsidRPr="00392067">
                        <w:rPr>
                          <w:sz w:val="16"/>
                        </w:rPr>
                        <w:t>Întocmit,</w:t>
                      </w:r>
                    </w:p>
                    <w:p w14:paraId="22D5ECD6" w14:textId="77777777" w:rsidR="00DE54F1" w:rsidRPr="00392067" w:rsidRDefault="00DE54F1" w:rsidP="005715B8">
                      <w:pPr>
                        <w:jc w:val="right"/>
                        <w:rPr>
                          <w:sz w:val="16"/>
                        </w:rPr>
                      </w:pPr>
                      <w:r w:rsidRPr="00392067">
                        <w:rPr>
                          <w:sz w:val="16"/>
                        </w:rPr>
                        <w:t>Compartimentul Afaceri Europene și Relații Internaționale,</w:t>
                      </w:r>
                    </w:p>
                    <w:p w14:paraId="03EB92FB" w14:textId="77777777" w:rsidR="00DE54F1" w:rsidRPr="00392067" w:rsidRDefault="00DE54F1" w:rsidP="005715B8">
                      <w:pPr>
                        <w:jc w:val="right"/>
                        <w:rPr>
                          <w:sz w:val="16"/>
                        </w:rPr>
                      </w:pPr>
                      <w:r w:rsidRPr="00392067">
                        <w:rPr>
                          <w:sz w:val="16"/>
                        </w:rPr>
                        <w:t>Edit Iliescu, consilier</w:t>
                      </w:r>
                    </w:p>
                    <w:p w14:paraId="7F72545D" w14:textId="77777777" w:rsidR="00DE54F1" w:rsidRPr="00392067" w:rsidRDefault="00DE54F1" w:rsidP="005715B8">
                      <w:pPr>
                        <w:jc w:val="right"/>
                        <w:rPr>
                          <w:sz w:val="14"/>
                        </w:rPr>
                      </w:pPr>
                      <w:r w:rsidRPr="00392067">
                        <w:rPr>
                          <w:sz w:val="16"/>
                        </w:rPr>
                        <w:t>Alexandra Irina Pădurean, manager public</w:t>
                      </w:r>
                    </w:p>
                  </w:txbxContent>
                </v:textbox>
                <w10:wrap anchorx="margin" anchory="margin"/>
              </v:shape>
            </w:pict>
          </mc:Fallback>
        </mc:AlternateContent>
      </w:r>
      <w:r w:rsidR="00421EE9" w:rsidRPr="00F50627">
        <w:rPr>
          <w:rStyle w:val="Hyperlink"/>
          <w:noProof w:val="0"/>
          <w:sz w:val="16"/>
          <w:szCs w:val="16"/>
        </w:rPr>
        <w:br w:type="page"/>
      </w:r>
    </w:p>
    <w:p w14:paraId="4FA8C69A" w14:textId="54F38B01" w:rsidR="006538AC" w:rsidRPr="00F50627" w:rsidRDefault="003075AF" w:rsidP="00001E0A">
      <w:pPr>
        <w:pStyle w:val="AgendaPrefect"/>
        <w:spacing w:before="0" w:after="0"/>
        <w:ind w:right="199"/>
        <w:rPr>
          <w:rFonts w:ascii="Book Antiqua" w:hAnsi="Book Antiqua"/>
          <w:spacing w:val="-6"/>
          <w:sz w:val="20"/>
        </w:rPr>
      </w:pPr>
      <w:bookmarkStart w:id="10" w:name="_Toc80273299"/>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2F743E" w:rsidRPr="00F50627">
        <w:rPr>
          <w:rFonts w:ascii="Book Antiqua" w:hAnsi="Book Antiqua"/>
          <w:color w:val="auto"/>
        </w:rPr>
        <w:t>instituţiei</w:t>
      </w:r>
      <w:r w:rsidR="00961057" w:rsidRPr="00F50627">
        <w:rPr>
          <w:rFonts w:ascii="Book Antiqua" w:hAnsi="Book Antiqua"/>
          <w:color w:val="auto"/>
        </w:rPr>
        <w:t xml:space="preserve"> </w:t>
      </w:r>
      <w:r w:rsidR="00A73B2D" w:rsidRPr="00F50627">
        <w:rPr>
          <w:rFonts w:ascii="Book Antiqua" w:hAnsi="Book Antiqua"/>
          <w:color w:val="auto"/>
        </w:rPr>
        <w:t>prefectului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Pr="00F50627">
        <w:rPr>
          <w:rFonts w:ascii="Book Antiqua" w:hAnsi="Book Antiqua"/>
          <w:color w:val="auto"/>
        </w:rPr>
        <w:t>judeţul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2"/>
      <w:r w:rsidR="006538AC" w:rsidRPr="00F50627">
        <w:rPr>
          <w:rFonts w:ascii="Book Antiqua" w:hAnsi="Book Antiqua"/>
          <w:color w:val="auto"/>
          <w:spacing w:val="-6"/>
          <w:sz w:val="20"/>
        </w:rPr>
        <w:t>perioada</w:t>
      </w:r>
      <w:r w:rsidR="00961057" w:rsidRPr="00F50627">
        <w:rPr>
          <w:rFonts w:ascii="Book Antiqua" w:hAnsi="Book Antiqua"/>
          <w:color w:val="auto"/>
          <w:spacing w:val="-6"/>
          <w:sz w:val="20"/>
        </w:rPr>
        <w:t xml:space="preserve"> </w:t>
      </w:r>
      <w:r w:rsidR="00435FF6" w:rsidRPr="00F50627">
        <w:rPr>
          <w:rFonts w:ascii="Book Antiqua" w:hAnsi="Book Antiqua"/>
          <w:color w:val="auto"/>
          <w:spacing w:val="-6"/>
          <w:sz w:val="20"/>
        </w:rPr>
        <w:t xml:space="preserve"> </w:t>
      </w:r>
      <w:r w:rsidR="00272546">
        <w:rPr>
          <w:rFonts w:ascii="Book Antiqua" w:hAnsi="Book Antiqua"/>
          <w:color w:val="auto"/>
          <w:spacing w:val="-6"/>
          <w:sz w:val="20"/>
        </w:rPr>
        <w:t>9-  13</w:t>
      </w:r>
      <w:r w:rsidR="00B66BA4">
        <w:rPr>
          <w:rFonts w:ascii="Book Antiqua" w:hAnsi="Book Antiqua"/>
          <w:color w:val="auto"/>
          <w:spacing w:val="-6"/>
          <w:sz w:val="20"/>
        </w:rPr>
        <w:t xml:space="preserve"> august</w:t>
      </w:r>
      <w:r w:rsidR="006538AC" w:rsidRPr="00F50627">
        <w:rPr>
          <w:rFonts w:ascii="Book Antiqua" w:hAnsi="Book Antiqua"/>
          <w:color w:val="auto"/>
          <w:spacing w:val="-6"/>
          <w:sz w:val="20"/>
        </w:rPr>
        <w:t>,</w:t>
      </w:r>
      <w:r w:rsidR="00961057" w:rsidRPr="00F50627">
        <w:rPr>
          <w:rFonts w:ascii="Book Antiqua" w:hAnsi="Book Antiqua"/>
          <w:color w:val="auto"/>
          <w:spacing w:val="-6"/>
          <w:sz w:val="20"/>
        </w:rPr>
        <w:t xml:space="preserve">  </w:t>
      </w:r>
      <w:r w:rsidR="006538AC" w:rsidRPr="00F50627">
        <w:rPr>
          <w:rFonts w:ascii="Book Antiqua" w:hAnsi="Book Antiqua"/>
          <w:color w:val="auto"/>
          <w:spacing w:val="-6"/>
          <w:sz w:val="20"/>
        </w:rPr>
        <w:t>20</w:t>
      </w:r>
      <w:r w:rsidR="0002362A" w:rsidRPr="00F50627">
        <w:rPr>
          <w:rFonts w:ascii="Book Antiqua" w:hAnsi="Book Antiqua"/>
          <w:color w:val="auto"/>
          <w:spacing w:val="-6"/>
          <w:sz w:val="20"/>
        </w:rPr>
        <w:t>2</w:t>
      </w:r>
      <w:r w:rsidR="00392E22" w:rsidRPr="00F50627">
        <w:rPr>
          <w:rFonts w:ascii="Book Antiqua" w:hAnsi="Book Antiqua"/>
          <w:color w:val="auto"/>
          <w:spacing w:val="-6"/>
          <w:sz w:val="20"/>
        </w:rPr>
        <w:t>1</w:t>
      </w:r>
      <w:bookmarkEnd w:id="10"/>
    </w:p>
    <w:p w14:paraId="18D7DFE8" w14:textId="62482B72" w:rsidR="003075AF" w:rsidRPr="00F50627" w:rsidRDefault="002B11D8" w:rsidP="00001E0A">
      <w:pPr>
        <w:spacing w:after="120"/>
        <w:ind w:right="199"/>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000A6F" w:rsidRPr="00F50627">
        <w:rPr>
          <w:rFonts w:ascii="Times New Roman" w:hAnsi="Times New Roman"/>
          <w:sz w:val="24"/>
          <w:szCs w:val="20"/>
        </w:rPr>
        <w:t xml:space="preserve">ților Oana Andreea BIRIȘ și 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5112" w:type="pct"/>
        <w:shd w:val="clear" w:color="auto" w:fill="BDCBF1"/>
        <w:tblLayout w:type="fixed"/>
        <w:tblLook w:val="04A0" w:firstRow="1" w:lastRow="0" w:firstColumn="1" w:lastColumn="0" w:noHBand="0" w:noVBand="1"/>
      </w:tblPr>
      <w:tblGrid>
        <w:gridCol w:w="8363"/>
        <w:gridCol w:w="1405"/>
      </w:tblGrid>
      <w:tr w:rsidR="003075AF" w:rsidRPr="00F50627" w14:paraId="3E29C9AE" w14:textId="77777777" w:rsidTr="00EF1354">
        <w:trPr>
          <w:trHeight w:val="413"/>
          <w:tblHeader/>
        </w:trPr>
        <w:tc>
          <w:tcPr>
            <w:tcW w:w="4281" w:type="pct"/>
            <w:tcBorders>
              <w:top w:val="nil"/>
              <w:left w:val="nil"/>
              <w:bottom w:val="double" w:sz="4" w:space="0" w:color="006600"/>
              <w:right w:val="double" w:sz="4" w:space="0" w:color="006600"/>
            </w:tcBorders>
            <w:shd w:val="clear" w:color="auto" w:fill="BDCBF1"/>
            <w:vAlign w:val="center"/>
          </w:tcPr>
          <w:p w14:paraId="2CB59894" w14:textId="25249086" w:rsidR="003075AF" w:rsidRPr="00F50627" w:rsidRDefault="00823E67" w:rsidP="00001E0A">
            <w:pPr>
              <w:ind w:right="199"/>
              <w:rPr>
                <w:rFonts w:ascii="Book Antiqua" w:hAnsi="Book Antiqua" w:cs="Arial"/>
                <w:b/>
                <w:sz w:val="22"/>
                <w:szCs w:val="22"/>
              </w:rPr>
            </w:pPr>
            <w:r w:rsidRPr="00F50627">
              <w:rPr>
                <w:rFonts w:ascii="Book Antiqua" w:hAnsi="Book Antiqua" w:cs="Arial"/>
                <w:b/>
                <w:sz w:val="22"/>
                <w:szCs w:val="22"/>
              </w:rPr>
              <w:t>E</w:t>
            </w:r>
            <w:r w:rsidR="003075AF" w:rsidRPr="00F50627">
              <w:rPr>
                <w:rFonts w:ascii="Book Antiqua" w:hAnsi="Book Antiqua" w:cs="Arial"/>
                <w:b/>
                <w:sz w:val="22"/>
                <w:szCs w:val="22"/>
              </w:rPr>
              <w:t>veniment</w:t>
            </w:r>
          </w:p>
        </w:tc>
        <w:tc>
          <w:tcPr>
            <w:tcW w:w="719"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001E0A">
            <w:pPr>
              <w:ind w:right="199"/>
              <w:rPr>
                <w:rFonts w:ascii="Book Antiqua" w:hAnsi="Book Antiqua" w:cs="Arial"/>
                <w:b/>
                <w:sz w:val="22"/>
                <w:szCs w:val="22"/>
              </w:rPr>
            </w:pPr>
            <w:r w:rsidRPr="00F50627">
              <w:rPr>
                <w:rFonts w:ascii="Book Antiqua" w:hAnsi="Book Antiqua" w:cs="Arial"/>
                <w:b/>
                <w:sz w:val="22"/>
                <w:szCs w:val="22"/>
              </w:rPr>
              <w:t>Data</w:t>
            </w:r>
          </w:p>
        </w:tc>
      </w:tr>
      <w:tr w:rsidR="00952603" w:rsidRPr="00F50627" w14:paraId="493F8A70" w14:textId="77777777" w:rsidTr="00A40CAF">
        <w:trPr>
          <w:trHeight w:val="261"/>
        </w:trPr>
        <w:tc>
          <w:tcPr>
            <w:tcW w:w="4281" w:type="pct"/>
            <w:tcBorders>
              <w:top w:val="dotted" w:sz="4" w:space="0" w:color="A6A6A6"/>
              <w:left w:val="nil"/>
              <w:bottom w:val="dotted" w:sz="4" w:space="0" w:color="A6A6A6"/>
              <w:right w:val="double" w:sz="4" w:space="0" w:color="006600"/>
            </w:tcBorders>
            <w:shd w:val="clear" w:color="auto" w:fill="auto"/>
          </w:tcPr>
          <w:p w14:paraId="06F1B065" w14:textId="6F566370" w:rsidR="00952603" w:rsidRPr="00A40CAF" w:rsidRDefault="00D65D0A" w:rsidP="00EB28E9">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Întâlnire operativă cu şefii şi coordonatorii structurilor de specialitate din Instituţia Prefectului - judeţul Hunedoara</w:t>
            </w:r>
          </w:p>
        </w:tc>
        <w:tc>
          <w:tcPr>
            <w:tcW w:w="719" w:type="pct"/>
            <w:tcBorders>
              <w:top w:val="dotted" w:sz="4" w:space="0" w:color="A6A6A6"/>
              <w:left w:val="double" w:sz="4" w:space="0" w:color="006600"/>
              <w:bottom w:val="dotted" w:sz="4" w:space="0" w:color="A6A6A6"/>
              <w:right w:val="nil"/>
            </w:tcBorders>
            <w:shd w:val="clear" w:color="auto" w:fill="auto"/>
          </w:tcPr>
          <w:p w14:paraId="0108CA24" w14:textId="45DE4AF6" w:rsidR="00952603" w:rsidRPr="00F50627" w:rsidRDefault="00272546" w:rsidP="00B57E81">
            <w:pPr>
              <w:ind w:right="199"/>
              <w:rPr>
                <w:rFonts w:ascii="Times New Roman" w:hAnsi="Times New Roman"/>
                <w:b/>
                <w:bCs/>
                <w:i/>
                <w:iCs/>
                <w:sz w:val="20"/>
                <w:szCs w:val="20"/>
              </w:rPr>
            </w:pPr>
            <w:r>
              <w:rPr>
                <w:rFonts w:ascii="Times New Roman" w:hAnsi="Times New Roman"/>
                <w:b/>
                <w:bCs/>
                <w:i/>
                <w:iCs/>
                <w:sz w:val="20"/>
                <w:szCs w:val="20"/>
              </w:rPr>
              <w:t>9</w:t>
            </w:r>
            <w:r w:rsidR="00502CB3">
              <w:rPr>
                <w:rFonts w:ascii="Times New Roman" w:hAnsi="Times New Roman"/>
                <w:b/>
                <w:bCs/>
                <w:i/>
                <w:iCs/>
                <w:sz w:val="20"/>
                <w:szCs w:val="20"/>
              </w:rPr>
              <w:t xml:space="preserve"> august</w:t>
            </w:r>
            <w:r w:rsidR="00952603" w:rsidRPr="00F50627">
              <w:rPr>
                <w:rFonts w:ascii="Times New Roman" w:hAnsi="Times New Roman"/>
                <w:b/>
                <w:bCs/>
                <w:i/>
                <w:iCs/>
                <w:sz w:val="20"/>
                <w:szCs w:val="20"/>
              </w:rPr>
              <w:t xml:space="preserve"> </w:t>
            </w:r>
          </w:p>
        </w:tc>
      </w:tr>
      <w:tr w:rsidR="00ED0DED" w:rsidRPr="00F50627" w14:paraId="6AFA329D" w14:textId="77777777" w:rsidTr="00A40CAF">
        <w:trPr>
          <w:trHeight w:val="64"/>
        </w:trPr>
        <w:tc>
          <w:tcPr>
            <w:tcW w:w="4281" w:type="pct"/>
            <w:tcBorders>
              <w:top w:val="dotted" w:sz="4" w:space="0" w:color="A6A6A6"/>
              <w:left w:val="nil"/>
              <w:bottom w:val="dotted" w:sz="4" w:space="0" w:color="A6A6A6"/>
              <w:right w:val="double" w:sz="4" w:space="0" w:color="006600"/>
            </w:tcBorders>
            <w:shd w:val="clear" w:color="auto" w:fill="auto"/>
          </w:tcPr>
          <w:p w14:paraId="7BAA74B5" w14:textId="5B9043C8" w:rsidR="00ED0DED" w:rsidRPr="00A40CAF" w:rsidRDefault="00ED0DED" w:rsidP="00ED0DED">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Întâlnire de lucru cu reprezentan</w:t>
            </w:r>
            <w:r w:rsidRPr="00A40CAF">
              <w:rPr>
                <w:rFonts w:ascii="Cambria" w:hAnsi="Cambria" w:cs="Cambria"/>
                <w:i/>
                <w:iCs/>
                <w:sz w:val="21"/>
                <w:szCs w:val="21"/>
              </w:rPr>
              <w:t>ț</w:t>
            </w:r>
            <w:r w:rsidRPr="00A40CAF">
              <w:rPr>
                <w:rFonts w:ascii="Book Antiqua" w:hAnsi="Book Antiqua" w:cstheme="minorHAnsi"/>
                <w:i/>
                <w:iCs/>
                <w:sz w:val="21"/>
                <w:szCs w:val="21"/>
              </w:rPr>
              <w:t>ii IPJ Hunedoara, ISU Hunedoara, IJJ Hunedoara, DSP Hunedoara, SJPI Hunedoara</w:t>
            </w:r>
          </w:p>
        </w:tc>
        <w:tc>
          <w:tcPr>
            <w:tcW w:w="719" w:type="pct"/>
            <w:tcBorders>
              <w:top w:val="dotted" w:sz="4" w:space="0" w:color="A6A6A6"/>
              <w:left w:val="double" w:sz="4" w:space="0" w:color="006600"/>
              <w:bottom w:val="dotted" w:sz="4" w:space="0" w:color="A6A6A6"/>
              <w:right w:val="nil"/>
            </w:tcBorders>
            <w:shd w:val="clear" w:color="auto" w:fill="auto"/>
          </w:tcPr>
          <w:p w14:paraId="554C4B86" w14:textId="4CFA0157" w:rsidR="00ED0DED" w:rsidRPr="00F50627" w:rsidRDefault="00ED0DED" w:rsidP="00ED0DED">
            <w:pPr>
              <w:ind w:right="199"/>
              <w:rPr>
                <w:rFonts w:ascii="Times New Roman" w:hAnsi="Times New Roman"/>
                <w:b/>
                <w:bCs/>
                <w:i/>
                <w:iCs/>
                <w:sz w:val="20"/>
                <w:szCs w:val="20"/>
              </w:rPr>
            </w:pPr>
            <w:r w:rsidRPr="00057F69">
              <w:rPr>
                <w:rFonts w:ascii="Times New Roman" w:hAnsi="Times New Roman"/>
                <w:b/>
                <w:bCs/>
                <w:i/>
                <w:iCs/>
                <w:sz w:val="20"/>
                <w:szCs w:val="20"/>
              </w:rPr>
              <w:t xml:space="preserve">9 august </w:t>
            </w:r>
          </w:p>
        </w:tc>
      </w:tr>
      <w:tr w:rsidR="00ED0DED" w:rsidRPr="00F50627" w14:paraId="472B52D7" w14:textId="77777777" w:rsidTr="00A40CAF">
        <w:trPr>
          <w:trHeight w:val="64"/>
        </w:trPr>
        <w:tc>
          <w:tcPr>
            <w:tcW w:w="4281" w:type="pct"/>
            <w:tcBorders>
              <w:top w:val="dotted" w:sz="4" w:space="0" w:color="A6A6A6"/>
              <w:left w:val="nil"/>
              <w:bottom w:val="dotted" w:sz="4" w:space="0" w:color="A6A6A6"/>
              <w:right w:val="double" w:sz="4" w:space="0" w:color="006600"/>
            </w:tcBorders>
            <w:shd w:val="clear" w:color="auto" w:fill="auto"/>
          </w:tcPr>
          <w:p w14:paraId="4DB4BB15" w14:textId="31582CA3" w:rsidR="00ED0DED" w:rsidRPr="00A40CAF" w:rsidRDefault="00ED0DED" w:rsidP="00ED0DED">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Întâlnire de lucru cu primarul comunei Cri</w:t>
            </w:r>
            <w:r w:rsidRPr="00A40CAF">
              <w:rPr>
                <w:rFonts w:ascii="Cambria" w:hAnsi="Cambria" w:cs="Cambria"/>
                <w:i/>
                <w:iCs/>
                <w:sz w:val="21"/>
                <w:szCs w:val="21"/>
              </w:rPr>
              <w:t>ș</w:t>
            </w:r>
            <w:r w:rsidRPr="00A40CAF">
              <w:rPr>
                <w:rFonts w:ascii="Book Antiqua" w:hAnsi="Book Antiqua" w:cstheme="minorHAnsi"/>
                <w:i/>
                <w:iCs/>
                <w:sz w:val="21"/>
                <w:szCs w:val="21"/>
              </w:rPr>
              <w:t>cior</w:t>
            </w:r>
          </w:p>
        </w:tc>
        <w:tc>
          <w:tcPr>
            <w:tcW w:w="719" w:type="pct"/>
            <w:tcBorders>
              <w:top w:val="dotted" w:sz="4" w:space="0" w:color="A6A6A6"/>
              <w:left w:val="double" w:sz="4" w:space="0" w:color="006600"/>
              <w:bottom w:val="dotted" w:sz="4" w:space="0" w:color="A6A6A6"/>
              <w:right w:val="nil"/>
            </w:tcBorders>
            <w:shd w:val="clear" w:color="auto" w:fill="auto"/>
          </w:tcPr>
          <w:p w14:paraId="2979F7FC" w14:textId="0F335096" w:rsidR="00ED0DED" w:rsidRPr="00F50627" w:rsidRDefault="00ED0DED" w:rsidP="00ED0DED">
            <w:pPr>
              <w:ind w:right="199"/>
              <w:rPr>
                <w:rFonts w:ascii="Times New Roman" w:hAnsi="Times New Roman"/>
                <w:b/>
                <w:bCs/>
                <w:i/>
                <w:iCs/>
                <w:sz w:val="20"/>
                <w:szCs w:val="20"/>
              </w:rPr>
            </w:pPr>
            <w:r w:rsidRPr="00057F69">
              <w:rPr>
                <w:rFonts w:ascii="Times New Roman" w:hAnsi="Times New Roman"/>
                <w:b/>
                <w:bCs/>
                <w:i/>
                <w:iCs/>
                <w:sz w:val="20"/>
                <w:szCs w:val="20"/>
              </w:rPr>
              <w:t xml:space="preserve">9 august </w:t>
            </w:r>
          </w:p>
        </w:tc>
      </w:tr>
      <w:tr w:rsidR="00ED0DED" w:rsidRPr="00F50627" w14:paraId="62F52A9C" w14:textId="77777777" w:rsidTr="00EF1354">
        <w:trPr>
          <w:trHeight w:val="421"/>
        </w:trPr>
        <w:tc>
          <w:tcPr>
            <w:tcW w:w="4281" w:type="pct"/>
            <w:tcBorders>
              <w:top w:val="dotted" w:sz="4" w:space="0" w:color="A6A6A6"/>
              <w:left w:val="nil"/>
              <w:bottom w:val="dotted" w:sz="4" w:space="0" w:color="A6A6A6"/>
              <w:right w:val="double" w:sz="4" w:space="0" w:color="006600"/>
            </w:tcBorders>
            <w:shd w:val="clear" w:color="auto" w:fill="auto"/>
          </w:tcPr>
          <w:p w14:paraId="115C28CB" w14:textId="6F03B3F7" w:rsidR="00ED0DED" w:rsidRPr="00A40CAF" w:rsidRDefault="00ED0DED" w:rsidP="00ED0DED">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Verificarea activită</w:t>
            </w:r>
            <w:r w:rsidRPr="00A40CAF">
              <w:rPr>
                <w:rFonts w:ascii="Cambria" w:hAnsi="Cambria" w:cs="Cambria"/>
                <w:i/>
                <w:iCs/>
                <w:sz w:val="21"/>
                <w:szCs w:val="21"/>
              </w:rPr>
              <w:t>ț</w:t>
            </w:r>
            <w:r w:rsidRPr="00A40CAF">
              <w:rPr>
                <w:rFonts w:ascii="Book Antiqua" w:hAnsi="Book Antiqua" w:cstheme="minorHAnsi"/>
                <w:i/>
                <w:iCs/>
                <w:sz w:val="21"/>
                <w:szCs w:val="21"/>
              </w:rPr>
              <w:t>ii echipelor de paz</w:t>
            </w:r>
            <w:r w:rsidRPr="00A40CAF">
              <w:rPr>
                <w:rFonts w:ascii="Book Antiqua" w:hAnsi="Book Antiqua" w:cs="Book Antiqua"/>
                <w:i/>
                <w:iCs/>
                <w:sz w:val="21"/>
                <w:szCs w:val="21"/>
              </w:rPr>
              <w:t>ă</w:t>
            </w:r>
            <w:r w:rsidRPr="00A40CAF">
              <w:rPr>
                <w:rFonts w:ascii="Book Antiqua" w:hAnsi="Book Antiqua" w:cstheme="minorHAnsi"/>
                <w:i/>
                <w:iCs/>
                <w:sz w:val="21"/>
                <w:szCs w:val="21"/>
              </w:rPr>
              <w:t xml:space="preserve"> </w:t>
            </w:r>
            <w:r w:rsidRPr="00A40CAF">
              <w:rPr>
                <w:rFonts w:ascii="Cambria" w:hAnsi="Cambria" w:cs="Cambria"/>
                <w:i/>
                <w:iCs/>
                <w:sz w:val="21"/>
                <w:szCs w:val="21"/>
              </w:rPr>
              <w:t>ș</w:t>
            </w:r>
            <w:r w:rsidRPr="00A40CAF">
              <w:rPr>
                <w:rFonts w:ascii="Book Antiqua" w:hAnsi="Book Antiqua" w:cstheme="minorHAnsi"/>
                <w:i/>
                <w:iCs/>
                <w:sz w:val="21"/>
                <w:szCs w:val="21"/>
              </w:rPr>
              <w:t xml:space="preserve">i a celor de </w:t>
            </w:r>
            <w:r w:rsidRPr="00A40CAF">
              <w:rPr>
                <w:rFonts w:ascii="Book Antiqua" w:hAnsi="Book Antiqua" w:cs="Book Antiqua"/>
                <w:i/>
                <w:iCs/>
                <w:sz w:val="21"/>
                <w:szCs w:val="21"/>
              </w:rPr>
              <w:t>î</w:t>
            </w:r>
            <w:r w:rsidRPr="00A40CAF">
              <w:rPr>
                <w:rFonts w:ascii="Book Antiqua" w:hAnsi="Book Antiqua" w:cstheme="minorHAnsi"/>
                <w:i/>
                <w:iCs/>
                <w:sz w:val="21"/>
                <w:szCs w:val="21"/>
              </w:rPr>
              <w:t>ntre</w:t>
            </w:r>
            <w:r w:rsidRPr="00A40CAF">
              <w:rPr>
                <w:rFonts w:ascii="Cambria" w:hAnsi="Cambria" w:cs="Cambria"/>
                <w:i/>
                <w:iCs/>
                <w:sz w:val="21"/>
                <w:szCs w:val="21"/>
              </w:rPr>
              <w:t>ț</w:t>
            </w:r>
            <w:r w:rsidRPr="00A40CAF">
              <w:rPr>
                <w:rFonts w:ascii="Book Antiqua" w:hAnsi="Book Antiqua" w:cstheme="minorHAnsi"/>
                <w:i/>
                <w:iCs/>
                <w:sz w:val="21"/>
                <w:szCs w:val="21"/>
              </w:rPr>
              <w:t>inere a instala</w:t>
            </w:r>
            <w:r w:rsidRPr="00A40CAF">
              <w:rPr>
                <w:rFonts w:ascii="Cambria" w:hAnsi="Cambria" w:cs="Cambria"/>
                <w:i/>
                <w:iCs/>
                <w:sz w:val="21"/>
                <w:szCs w:val="21"/>
              </w:rPr>
              <w:t>ț</w:t>
            </w:r>
            <w:r w:rsidRPr="00A40CAF">
              <w:rPr>
                <w:rFonts w:ascii="Book Antiqua" w:hAnsi="Book Antiqua" w:cstheme="minorHAnsi"/>
                <w:i/>
                <w:iCs/>
                <w:sz w:val="21"/>
                <w:szCs w:val="21"/>
              </w:rPr>
              <w:t>iilor de la Termocentrala Mintia</w:t>
            </w:r>
          </w:p>
        </w:tc>
        <w:tc>
          <w:tcPr>
            <w:tcW w:w="719" w:type="pct"/>
            <w:tcBorders>
              <w:top w:val="dotted" w:sz="4" w:space="0" w:color="A6A6A6"/>
              <w:left w:val="double" w:sz="4" w:space="0" w:color="006600"/>
              <w:bottom w:val="dotted" w:sz="4" w:space="0" w:color="A6A6A6"/>
              <w:right w:val="nil"/>
            </w:tcBorders>
            <w:shd w:val="clear" w:color="auto" w:fill="auto"/>
          </w:tcPr>
          <w:p w14:paraId="1795A55A" w14:textId="32B6111C" w:rsidR="00ED0DED" w:rsidRPr="00F50627" w:rsidRDefault="00ED0DED" w:rsidP="00ED0DED">
            <w:pPr>
              <w:ind w:right="199"/>
              <w:rPr>
                <w:rFonts w:ascii="Times New Roman" w:hAnsi="Times New Roman"/>
                <w:b/>
                <w:bCs/>
                <w:i/>
                <w:iCs/>
                <w:sz w:val="20"/>
                <w:szCs w:val="20"/>
              </w:rPr>
            </w:pPr>
            <w:r w:rsidRPr="00057F69">
              <w:rPr>
                <w:rFonts w:ascii="Times New Roman" w:hAnsi="Times New Roman"/>
                <w:b/>
                <w:bCs/>
                <w:i/>
                <w:iCs/>
                <w:sz w:val="20"/>
                <w:szCs w:val="20"/>
              </w:rPr>
              <w:t xml:space="preserve">9 august </w:t>
            </w:r>
          </w:p>
        </w:tc>
      </w:tr>
      <w:tr w:rsidR="00ED0DED" w:rsidRPr="00F50627" w14:paraId="3EECEAA5" w14:textId="77777777" w:rsidTr="00A40CAF">
        <w:trPr>
          <w:trHeight w:val="64"/>
        </w:trPr>
        <w:tc>
          <w:tcPr>
            <w:tcW w:w="4281" w:type="pct"/>
            <w:tcBorders>
              <w:top w:val="dotted" w:sz="4" w:space="0" w:color="A6A6A6"/>
              <w:left w:val="nil"/>
              <w:bottom w:val="dotted" w:sz="4" w:space="0" w:color="A6A6A6"/>
              <w:right w:val="double" w:sz="4" w:space="0" w:color="006600"/>
            </w:tcBorders>
            <w:shd w:val="clear" w:color="auto" w:fill="auto"/>
          </w:tcPr>
          <w:p w14:paraId="1B5B6DE4" w14:textId="097DF709" w:rsidR="00ED0DED" w:rsidRPr="00A40CAF" w:rsidRDefault="00ED0DED" w:rsidP="00ED0DED">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Vizită de lucru la Direc</w:t>
            </w:r>
            <w:r w:rsidRPr="00A40CAF">
              <w:rPr>
                <w:rFonts w:ascii="Cambria" w:hAnsi="Cambria" w:cs="Cambria"/>
                <w:i/>
                <w:iCs/>
                <w:sz w:val="21"/>
                <w:szCs w:val="21"/>
              </w:rPr>
              <w:t>ț</w:t>
            </w:r>
            <w:r w:rsidRPr="00A40CAF">
              <w:rPr>
                <w:rFonts w:ascii="Book Antiqua" w:hAnsi="Book Antiqua" w:cstheme="minorHAnsi"/>
                <w:i/>
                <w:iCs/>
                <w:sz w:val="21"/>
                <w:szCs w:val="21"/>
              </w:rPr>
              <w:t>ia pentru Agricultur</w:t>
            </w:r>
            <w:r w:rsidRPr="00A40CAF">
              <w:rPr>
                <w:rFonts w:ascii="Book Antiqua" w:hAnsi="Book Antiqua" w:cs="Book Antiqua"/>
                <w:i/>
                <w:iCs/>
                <w:sz w:val="21"/>
                <w:szCs w:val="21"/>
              </w:rPr>
              <w:t>ă</w:t>
            </w:r>
            <w:r w:rsidRPr="00A40CAF">
              <w:rPr>
                <w:rFonts w:ascii="Book Antiqua" w:hAnsi="Book Antiqua" w:cstheme="minorHAnsi"/>
                <w:i/>
                <w:iCs/>
                <w:sz w:val="21"/>
                <w:szCs w:val="21"/>
              </w:rPr>
              <w:t xml:space="preserve"> Jude</w:t>
            </w:r>
            <w:r w:rsidRPr="00A40CAF">
              <w:rPr>
                <w:rFonts w:ascii="Cambria" w:hAnsi="Cambria" w:cs="Cambria"/>
                <w:i/>
                <w:iCs/>
                <w:sz w:val="21"/>
                <w:szCs w:val="21"/>
              </w:rPr>
              <w:t>ț</w:t>
            </w:r>
            <w:r w:rsidRPr="00A40CAF">
              <w:rPr>
                <w:rFonts w:ascii="Book Antiqua" w:hAnsi="Book Antiqua" w:cstheme="minorHAnsi"/>
                <w:i/>
                <w:iCs/>
                <w:sz w:val="21"/>
                <w:szCs w:val="21"/>
              </w:rPr>
              <w:t>ean</w:t>
            </w:r>
            <w:r w:rsidRPr="00A40CAF">
              <w:rPr>
                <w:rFonts w:ascii="Book Antiqua" w:hAnsi="Book Antiqua" w:cs="Book Antiqua"/>
                <w:i/>
                <w:iCs/>
                <w:sz w:val="21"/>
                <w:szCs w:val="21"/>
              </w:rPr>
              <w:t>ă</w:t>
            </w:r>
            <w:r w:rsidRPr="00A40CAF">
              <w:rPr>
                <w:rFonts w:ascii="Book Antiqua" w:hAnsi="Book Antiqua" w:cstheme="minorHAnsi"/>
                <w:i/>
                <w:iCs/>
                <w:sz w:val="21"/>
                <w:szCs w:val="21"/>
              </w:rPr>
              <w:t xml:space="preserve"> Hunedoara.</w:t>
            </w:r>
          </w:p>
        </w:tc>
        <w:tc>
          <w:tcPr>
            <w:tcW w:w="719" w:type="pct"/>
            <w:tcBorders>
              <w:top w:val="dotted" w:sz="4" w:space="0" w:color="A6A6A6"/>
              <w:left w:val="double" w:sz="4" w:space="0" w:color="006600"/>
              <w:bottom w:val="dotted" w:sz="4" w:space="0" w:color="A6A6A6"/>
              <w:right w:val="nil"/>
            </w:tcBorders>
            <w:shd w:val="clear" w:color="auto" w:fill="auto"/>
          </w:tcPr>
          <w:p w14:paraId="1D9381F2" w14:textId="42FA2D61" w:rsidR="00ED0DED" w:rsidRPr="00F50627" w:rsidRDefault="00ED0DED" w:rsidP="00ED0DED">
            <w:pPr>
              <w:ind w:right="199"/>
              <w:rPr>
                <w:rFonts w:ascii="Times New Roman" w:hAnsi="Times New Roman"/>
                <w:b/>
                <w:bCs/>
                <w:i/>
                <w:iCs/>
                <w:sz w:val="20"/>
                <w:szCs w:val="20"/>
              </w:rPr>
            </w:pPr>
            <w:r>
              <w:rPr>
                <w:rFonts w:ascii="Times New Roman" w:hAnsi="Times New Roman"/>
                <w:b/>
                <w:bCs/>
                <w:i/>
                <w:iCs/>
                <w:sz w:val="20"/>
                <w:szCs w:val="20"/>
              </w:rPr>
              <w:t>10</w:t>
            </w:r>
            <w:r w:rsidRPr="00057F69">
              <w:rPr>
                <w:rFonts w:ascii="Times New Roman" w:hAnsi="Times New Roman"/>
                <w:b/>
                <w:bCs/>
                <w:i/>
                <w:iCs/>
                <w:sz w:val="20"/>
                <w:szCs w:val="20"/>
              </w:rPr>
              <w:t xml:space="preserve"> august </w:t>
            </w:r>
          </w:p>
        </w:tc>
      </w:tr>
      <w:tr w:rsidR="00ED0DED" w:rsidRPr="00F50627" w14:paraId="1D81C3AA" w14:textId="77777777" w:rsidTr="00A40CAF">
        <w:trPr>
          <w:trHeight w:val="64"/>
        </w:trPr>
        <w:tc>
          <w:tcPr>
            <w:tcW w:w="4281" w:type="pct"/>
            <w:tcBorders>
              <w:top w:val="dotted" w:sz="4" w:space="0" w:color="A6A6A6"/>
              <w:left w:val="nil"/>
              <w:bottom w:val="dotted" w:sz="4" w:space="0" w:color="A6A6A6"/>
              <w:right w:val="double" w:sz="4" w:space="0" w:color="006600"/>
            </w:tcBorders>
            <w:shd w:val="clear" w:color="auto" w:fill="auto"/>
          </w:tcPr>
          <w:p w14:paraId="0D2C5A9F" w14:textId="2CB592DC" w:rsidR="00ED0DED" w:rsidRPr="00A40CAF" w:rsidRDefault="00ED0DED" w:rsidP="00ED0DED">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Vizită de lucru sediul APIA Hunedoara</w:t>
            </w:r>
          </w:p>
        </w:tc>
        <w:tc>
          <w:tcPr>
            <w:tcW w:w="719" w:type="pct"/>
            <w:tcBorders>
              <w:top w:val="dotted" w:sz="4" w:space="0" w:color="A6A6A6"/>
              <w:left w:val="double" w:sz="4" w:space="0" w:color="006600"/>
              <w:bottom w:val="dotted" w:sz="4" w:space="0" w:color="A6A6A6"/>
              <w:right w:val="nil"/>
            </w:tcBorders>
            <w:shd w:val="clear" w:color="auto" w:fill="auto"/>
          </w:tcPr>
          <w:p w14:paraId="799D2AD9" w14:textId="7F416A2A" w:rsidR="00ED0DED" w:rsidRPr="00F50627" w:rsidRDefault="00ED0DED" w:rsidP="00ED0DED">
            <w:pPr>
              <w:ind w:right="199"/>
              <w:rPr>
                <w:rFonts w:ascii="Times New Roman" w:hAnsi="Times New Roman"/>
                <w:b/>
                <w:bCs/>
                <w:i/>
                <w:iCs/>
                <w:sz w:val="20"/>
                <w:szCs w:val="20"/>
              </w:rPr>
            </w:pPr>
            <w:r w:rsidRPr="000C1E2B">
              <w:rPr>
                <w:rFonts w:ascii="Times New Roman" w:hAnsi="Times New Roman"/>
                <w:b/>
                <w:bCs/>
                <w:i/>
                <w:iCs/>
                <w:sz w:val="20"/>
                <w:szCs w:val="20"/>
              </w:rPr>
              <w:t xml:space="preserve">10 august </w:t>
            </w:r>
          </w:p>
        </w:tc>
      </w:tr>
      <w:tr w:rsidR="00ED0DED" w:rsidRPr="00F50627" w14:paraId="7D6A340C" w14:textId="77777777" w:rsidTr="00A40CAF">
        <w:trPr>
          <w:trHeight w:val="64"/>
        </w:trPr>
        <w:tc>
          <w:tcPr>
            <w:tcW w:w="4281" w:type="pct"/>
            <w:tcBorders>
              <w:top w:val="dotted" w:sz="4" w:space="0" w:color="A6A6A6"/>
              <w:left w:val="nil"/>
              <w:bottom w:val="dotted" w:sz="4" w:space="0" w:color="A6A6A6"/>
              <w:right w:val="double" w:sz="4" w:space="0" w:color="006600"/>
            </w:tcBorders>
            <w:shd w:val="clear" w:color="auto" w:fill="auto"/>
          </w:tcPr>
          <w:p w14:paraId="20414561" w14:textId="1905F6EA" w:rsidR="00ED0DED" w:rsidRPr="00A40CAF" w:rsidRDefault="00ED0DED" w:rsidP="00ED0DED">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 xml:space="preserve">Convocare </w:t>
            </w:r>
            <w:r w:rsidRPr="00A40CAF">
              <w:rPr>
                <w:rFonts w:ascii="Cambria" w:hAnsi="Cambria" w:cs="Cambria"/>
                <w:i/>
                <w:iCs/>
                <w:sz w:val="21"/>
                <w:szCs w:val="21"/>
              </w:rPr>
              <w:t>ș</w:t>
            </w:r>
            <w:r w:rsidRPr="00A40CAF">
              <w:rPr>
                <w:rFonts w:ascii="Book Antiqua" w:hAnsi="Book Antiqua" w:cstheme="minorHAnsi"/>
                <w:i/>
                <w:iCs/>
                <w:sz w:val="21"/>
                <w:szCs w:val="21"/>
              </w:rPr>
              <w:t>edin</w:t>
            </w:r>
            <w:r w:rsidRPr="00A40CAF">
              <w:rPr>
                <w:rFonts w:ascii="Cambria" w:hAnsi="Cambria" w:cs="Cambria"/>
                <w:i/>
                <w:iCs/>
                <w:sz w:val="21"/>
                <w:szCs w:val="21"/>
              </w:rPr>
              <w:t>ț</w:t>
            </w:r>
            <w:r w:rsidRPr="00A40CAF">
              <w:rPr>
                <w:rFonts w:ascii="Book Antiqua" w:hAnsi="Book Antiqua" w:cs="Book Antiqua"/>
                <w:i/>
                <w:iCs/>
                <w:sz w:val="21"/>
                <w:szCs w:val="21"/>
              </w:rPr>
              <w:t>ă</w:t>
            </w:r>
            <w:r w:rsidRPr="00A40CAF">
              <w:rPr>
                <w:rFonts w:ascii="Book Antiqua" w:hAnsi="Book Antiqua" w:cstheme="minorHAnsi"/>
                <w:i/>
                <w:iCs/>
                <w:sz w:val="21"/>
                <w:szCs w:val="21"/>
              </w:rPr>
              <w:t xml:space="preserve"> de lucru pe tema combaterii buruienii ambrozia</w:t>
            </w:r>
          </w:p>
        </w:tc>
        <w:tc>
          <w:tcPr>
            <w:tcW w:w="719" w:type="pct"/>
            <w:tcBorders>
              <w:top w:val="dotted" w:sz="4" w:space="0" w:color="A6A6A6"/>
              <w:left w:val="double" w:sz="4" w:space="0" w:color="006600"/>
              <w:bottom w:val="dotted" w:sz="4" w:space="0" w:color="A6A6A6"/>
              <w:right w:val="nil"/>
            </w:tcBorders>
            <w:shd w:val="clear" w:color="auto" w:fill="auto"/>
          </w:tcPr>
          <w:p w14:paraId="030F4F84" w14:textId="188DC8E1" w:rsidR="00ED0DED" w:rsidRPr="00F50627" w:rsidRDefault="00ED0DED" w:rsidP="00ED0DED">
            <w:pPr>
              <w:ind w:right="199"/>
              <w:rPr>
                <w:rFonts w:ascii="Times New Roman" w:hAnsi="Times New Roman"/>
                <w:b/>
                <w:bCs/>
                <w:i/>
                <w:iCs/>
                <w:sz w:val="20"/>
                <w:szCs w:val="20"/>
              </w:rPr>
            </w:pPr>
            <w:r w:rsidRPr="000C1E2B">
              <w:rPr>
                <w:rFonts w:ascii="Times New Roman" w:hAnsi="Times New Roman"/>
                <w:b/>
                <w:bCs/>
                <w:i/>
                <w:iCs/>
                <w:sz w:val="20"/>
                <w:szCs w:val="20"/>
              </w:rPr>
              <w:t xml:space="preserve">10 august </w:t>
            </w:r>
          </w:p>
        </w:tc>
      </w:tr>
      <w:tr w:rsidR="00EF1354" w:rsidRPr="00F50627" w14:paraId="5CE3C1C6" w14:textId="77777777" w:rsidTr="00EF1354">
        <w:trPr>
          <w:trHeight w:val="575"/>
        </w:trPr>
        <w:tc>
          <w:tcPr>
            <w:tcW w:w="4281" w:type="pct"/>
            <w:tcBorders>
              <w:top w:val="dotted" w:sz="4" w:space="0" w:color="A6A6A6"/>
              <w:left w:val="nil"/>
              <w:bottom w:val="dotted" w:sz="4" w:space="0" w:color="A6A6A6"/>
              <w:right w:val="double" w:sz="4" w:space="0" w:color="006600"/>
            </w:tcBorders>
            <w:shd w:val="clear" w:color="auto" w:fill="auto"/>
          </w:tcPr>
          <w:p w14:paraId="0BE962EB" w14:textId="4A6C453C" w:rsidR="00EF1354" w:rsidRPr="00A40CAF" w:rsidRDefault="00ED0DED" w:rsidP="00EF1354">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 xml:space="preserve">Întâlnire de lucru cu domnul Igna Radu Sorin, inspector </w:t>
            </w:r>
            <w:r w:rsidRPr="00A40CAF">
              <w:rPr>
                <w:rFonts w:ascii="Cambria" w:hAnsi="Cambria" w:cs="Cambria"/>
                <w:i/>
                <w:iCs/>
                <w:sz w:val="21"/>
                <w:szCs w:val="21"/>
              </w:rPr>
              <w:t>ș</w:t>
            </w:r>
            <w:r w:rsidRPr="00A40CAF">
              <w:rPr>
                <w:rFonts w:ascii="Book Antiqua" w:hAnsi="Book Antiqua" w:cstheme="minorHAnsi"/>
                <w:i/>
                <w:iCs/>
                <w:sz w:val="21"/>
                <w:szCs w:val="21"/>
              </w:rPr>
              <w:t>ef al Inspectoratului jude</w:t>
            </w:r>
            <w:r w:rsidRPr="00A40CAF">
              <w:rPr>
                <w:rFonts w:ascii="Cambria" w:hAnsi="Cambria" w:cs="Cambria"/>
                <w:i/>
                <w:iCs/>
                <w:sz w:val="21"/>
                <w:szCs w:val="21"/>
              </w:rPr>
              <w:t>ț</w:t>
            </w:r>
            <w:r w:rsidRPr="00A40CAF">
              <w:rPr>
                <w:rFonts w:ascii="Book Antiqua" w:hAnsi="Book Antiqua" w:cstheme="minorHAnsi"/>
                <w:i/>
                <w:iCs/>
                <w:sz w:val="21"/>
                <w:szCs w:val="21"/>
              </w:rPr>
              <w:t xml:space="preserve">ean </w:t>
            </w:r>
            <w:r w:rsidRPr="00A40CAF">
              <w:rPr>
                <w:rFonts w:ascii="Book Antiqua" w:hAnsi="Book Antiqua" w:cs="Book Antiqua"/>
                <w:i/>
                <w:iCs/>
                <w:sz w:val="21"/>
                <w:szCs w:val="21"/>
              </w:rPr>
              <w:t>î</w:t>
            </w:r>
            <w:r w:rsidRPr="00A40CAF">
              <w:rPr>
                <w:rFonts w:ascii="Book Antiqua" w:hAnsi="Book Antiqua" w:cstheme="minorHAnsi"/>
                <w:i/>
                <w:iCs/>
                <w:sz w:val="21"/>
                <w:szCs w:val="21"/>
              </w:rPr>
              <w:t>n Construc</w:t>
            </w:r>
            <w:r w:rsidRPr="00A40CAF">
              <w:rPr>
                <w:rFonts w:ascii="Cambria" w:hAnsi="Cambria" w:cs="Cambria"/>
                <w:i/>
                <w:iCs/>
                <w:sz w:val="21"/>
                <w:szCs w:val="21"/>
              </w:rPr>
              <w:t>ț</w:t>
            </w:r>
            <w:r w:rsidRPr="00A40CAF">
              <w:rPr>
                <w:rFonts w:ascii="Book Antiqua" w:hAnsi="Book Antiqua" w:cstheme="minorHAnsi"/>
                <w:i/>
                <w:iCs/>
                <w:sz w:val="21"/>
                <w:szCs w:val="21"/>
              </w:rPr>
              <w:t>ii Hunedoara</w:t>
            </w:r>
          </w:p>
        </w:tc>
        <w:tc>
          <w:tcPr>
            <w:tcW w:w="719" w:type="pct"/>
            <w:tcBorders>
              <w:top w:val="dotted" w:sz="4" w:space="0" w:color="A6A6A6"/>
              <w:left w:val="double" w:sz="4" w:space="0" w:color="006600"/>
              <w:bottom w:val="dotted" w:sz="4" w:space="0" w:color="A6A6A6"/>
              <w:right w:val="nil"/>
            </w:tcBorders>
            <w:shd w:val="clear" w:color="auto" w:fill="auto"/>
          </w:tcPr>
          <w:p w14:paraId="13847E08" w14:textId="26D8D3A8" w:rsidR="00EF1354" w:rsidRPr="00F50627" w:rsidRDefault="00ED0DED" w:rsidP="00ED0DED">
            <w:pPr>
              <w:ind w:right="199"/>
              <w:rPr>
                <w:rFonts w:ascii="Times New Roman" w:hAnsi="Times New Roman"/>
                <w:b/>
                <w:bCs/>
                <w:i/>
                <w:iCs/>
                <w:sz w:val="20"/>
                <w:szCs w:val="20"/>
              </w:rPr>
            </w:pPr>
            <w:r>
              <w:rPr>
                <w:rFonts w:ascii="Times New Roman" w:hAnsi="Times New Roman"/>
                <w:b/>
                <w:bCs/>
                <w:i/>
                <w:iCs/>
                <w:sz w:val="20"/>
                <w:szCs w:val="20"/>
              </w:rPr>
              <w:t>11</w:t>
            </w:r>
            <w:r w:rsidRPr="00057F69">
              <w:rPr>
                <w:rFonts w:ascii="Times New Roman" w:hAnsi="Times New Roman"/>
                <w:b/>
                <w:bCs/>
                <w:i/>
                <w:iCs/>
                <w:sz w:val="20"/>
                <w:szCs w:val="20"/>
              </w:rPr>
              <w:t xml:space="preserve"> august</w:t>
            </w:r>
          </w:p>
        </w:tc>
      </w:tr>
      <w:tr w:rsidR="00ED0DED" w:rsidRPr="00F50627" w14:paraId="7331A3DC" w14:textId="77777777" w:rsidTr="00EF1354">
        <w:trPr>
          <w:trHeight w:val="510"/>
        </w:trPr>
        <w:tc>
          <w:tcPr>
            <w:tcW w:w="4281" w:type="pct"/>
            <w:tcBorders>
              <w:top w:val="dotted" w:sz="4" w:space="0" w:color="A6A6A6"/>
              <w:left w:val="nil"/>
              <w:bottom w:val="dotted" w:sz="4" w:space="0" w:color="A6A6A6"/>
              <w:right w:val="double" w:sz="4" w:space="0" w:color="006600"/>
            </w:tcBorders>
            <w:shd w:val="clear" w:color="auto" w:fill="auto"/>
          </w:tcPr>
          <w:p w14:paraId="68E36BB3" w14:textId="44E1781D" w:rsidR="00ED0DED" w:rsidRPr="00A40CAF" w:rsidRDefault="00ED0DED" w:rsidP="00ED0DED">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 xml:space="preserve">Întâlnire de lucru cu domnul Corici Sorin, </w:t>
            </w:r>
            <w:r w:rsidRPr="00A40CAF">
              <w:rPr>
                <w:rFonts w:ascii="Cambria" w:hAnsi="Cambria" w:cs="Cambria"/>
                <w:i/>
                <w:iCs/>
                <w:sz w:val="21"/>
                <w:szCs w:val="21"/>
              </w:rPr>
              <w:t>ș</w:t>
            </w:r>
            <w:r w:rsidRPr="00A40CAF">
              <w:rPr>
                <w:rFonts w:ascii="Book Antiqua" w:hAnsi="Book Antiqua" w:cstheme="minorHAnsi"/>
                <w:i/>
                <w:iCs/>
                <w:sz w:val="21"/>
                <w:szCs w:val="21"/>
              </w:rPr>
              <w:t>eful Sistemului  Hidrotehnic Independent Petro</w:t>
            </w:r>
            <w:r w:rsidRPr="00A40CAF">
              <w:rPr>
                <w:rFonts w:ascii="Cambria" w:hAnsi="Cambria" w:cs="Cambria"/>
                <w:i/>
                <w:iCs/>
                <w:sz w:val="21"/>
                <w:szCs w:val="21"/>
              </w:rPr>
              <w:t>ș</w:t>
            </w:r>
            <w:r w:rsidRPr="00A40CAF">
              <w:rPr>
                <w:rFonts w:ascii="Book Antiqua" w:hAnsi="Book Antiqua" w:cstheme="minorHAnsi"/>
                <w:i/>
                <w:iCs/>
                <w:sz w:val="21"/>
                <w:szCs w:val="21"/>
              </w:rPr>
              <w:t>ani</w:t>
            </w:r>
          </w:p>
        </w:tc>
        <w:tc>
          <w:tcPr>
            <w:tcW w:w="719" w:type="pct"/>
            <w:tcBorders>
              <w:top w:val="dotted" w:sz="4" w:space="0" w:color="A6A6A6"/>
              <w:left w:val="double" w:sz="4" w:space="0" w:color="006600"/>
              <w:bottom w:val="dotted" w:sz="4" w:space="0" w:color="A6A6A6"/>
              <w:right w:val="nil"/>
            </w:tcBorders>
            <w:shd w:val="clear" w:color="auto" w:fill="auto"/>
          </w:tcPr>
          <w:p w14:paraId="77A795FB" w14:textId="1A7083E2" w:rsidR="00ED0DED" w:rsidRPr="00F50627" w:rsidRDefault="00ED0DED" w:rsidP="00ED0DED">
            <w:pPr>
              <w:ind w:right="199"/>
              <w:rPr>
                <w:rFonts w:ascii="Times New Roman" w:hAnsi="Times New Roman"/>
                <w:b/>
                <w:bCs/>
                <w:i/>
                <w:iCs/>
                <w:sz w:val="20"/>
                <w:szCs w:val="20"/>
              </w:rPr>
            </w:pPr>
            <w:r w:rsidRPr="00201D39">
              <w:rPr>
                <w:rFonts w:ascii="Times New Roman" w:hAnsi="Times New Roman"/>
                <w:b/>
                <w:bCs/>
                <w:i/>
                <w:iCs/>
                <w:sz w:val="20"/>
                <w:szCs w:val="20"/>
              </w:rPr>
              <w:t>11 august</w:t>
            </w:r>
          </w:p>
        </w:tc>
      </w:tr>
      <w:tr w:rsidR="00ED0DED" w:rsidRPr="00F50627" w14:paraId="0E8425AD" w14:textId="77777777" w:rsidTr="00EF1354">
        <w:trPr>
          <w:trHeight w:val="546"/>
        </w:trPr>
        <w:tc>
          <w:tcPr>
            <w:tcW w:w="4281" w:type="pct"/>
            <w:tcBorders>
              <w:top w:val="dotted" w:sz="4" w:space="0" w:color="A6A6A6"/>
              <w:left w:val="nil"/>
              <w:bottom w:val="dotted" w:sz="4" w:space="0" w:color="A6A6A6"/>
              <w:right w:val="double" w:sz="4" w:space="0" w:color="006600"/>
            </w:tcBorders>
            <w:shd w:val="clear" w:color="auto" w:fill="auto"/>
            <w:vAlign w:val="center"/>
          </w:tcPr>
          <w:p w14:paraId="0F67FBCD" w14:textId="49A76288" w:rsidR="00ED0DED" w:rsidRPr="00A40CAF" w:rsidRDefault="00ED0DED" w:rsidP="00ED0DED">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 xml:space="preserve">Întâlnire de lucru cu domnul inspector </w:t>
            </w:r>
            <w:r w:rsidRPr="00A40CAF">
              <w:rPr>
                <w:rFonts w:ascii="Cambria" w:hAnsi="Cambria" w:cs="Cambria"/>
                <w:i/>
                <w:iCs/>
                <w:sz w:val="21"/>
                <w:szCs w:val="21"/>
              </w:rPr>
              <w:t>ș</w:t>
            </w:r>
            <w:r w:rsidRPr="00A40CAF">
              <w:rPr>
                <w:rFonts w:ascii="Book Antiqua" w:hAnsi="Book Antiqua" w:cstheme="minorHAnsi"/>
                <w:i/>
                <w:iCs/>
                <w:sz w:val="21"/>
                <w:szCs w:val="21"/>
              </w:rPr>
              <w:t xml:space="preserve">ef Iosif Marius Dumitru, </w:t>
            </w:r>
            <w:r w:rsidRPr="00A40CAF">
              <w:rPr>
                <w:rFonts w:ascii="Cambria" w:hAnsi="Cambria" w:cs="Cambria"/>
                <w:i/>
                <w:iCs/>
                <w:sz w:val="21"/>
                <w:szCs w:val="21"/>
              </w:rPr>
              <w:t>ș</w:t>
            </w:r>
            <w:r w:rsidRPr="00A40CAF">
              <w:rPr>
                <w:rFonts w:ascii="Book Antiqua" w:hAnsi="Book Antiqua" w:cstheme="minorHAnsi"/>
                <w:i/>
                <w:iCs/>
                <w:sz w:val="21"/>
                <w:szCs w:val="21"/>
              </w:rPr>
              <w:t>eful inspectoratului IJJ Hunedoara</w:t>
            </w:r>
          </w:p>
        </w:tc>
        <w:tc>
          <w:tcPr>
            <w:tcW w:w="719" w:type="pct"/>
            <w:tcBorders>
              <w:top w:val="dotted" w:sz="4" w:space="0" w:color="A6A6A6"/>
              <w:left w:val="double" w:sz="4" w:space="0" w:color="006600"/>
              <w:bottom w:val="dotted" w:sz="4" w:space="0" w:color="A6A6A6"/>
              <w:right w:val="nil"/>
            </w:tcBorders>
            <w:shd w:val="clear" w:color="auto" w:fill="auto"/>
          </w:tcPr>
          <w:p w14:paraId="23339FBF" w14:textId="75BB3AC3" w:rsidR="00ED0DED" w:rsidRPr="00F50627" w:rsidRDefault="00ED0DED" w:rsidP="00ED0DED">
            <w:pPr>
              <w:ind w:right="199"/>
              <w:rPr>
                <w:rFonts w:ascii="Times New Roman" w:hAnsi="Times New Roman"/>
                <w:b/>
                <w:bCs/>
                <w:i/>
                <w:iCs/>
                <w:sz w:val="20"/>
                <w:szCs w:val="20"/>
              </w:rPr>
            </w:pPr>
            <w:r w:rsidRPr="00201D39">
              <w:rPr>
                <w:rFonts w:ascii="Times New Roman" w:hAnsi="Times New Roman"/>
                <w:b/>
                <w:bCs/>
                <w:i/>
                <w:iCs/>
                <w:sz w:val="20"/>
                <w:szCs w:val="20"/>
              </w:rPr>
              <w:t>11 august</w:t>
            </w:r>
          </w:p>
        </w:tc>
      </w:tr>
      <w:tr w:rsidR="00ED0DED" w:rsidRPr="00F50627" w14:paraId="0C5E6E05" w14:textId="77777777" w:rsidTr="00EF1354">
        <w:trPr>
          <w:trHeight w:val="426"/>
        </w:trPr>
        <w:tc>
          <w:tcPr>
            <w:tcW w:w="4281" w:type="pct"/>
            <w:tcBorders>
              <w:top w:val="dotted" w:sz="4" w:space="0" w:color="A6A6A6"/>
              <w:left w:val="nil"/>
              <w:bottom w:val="dotted" w:sz="4" w:space="0" w:color="A6A6A6"/>
              <w:right w:val="double" w:sz="4" w:space="0" w:color="006600"/>
            </w:tcBorders>
            <w:shd w:val="clear" w:color="auto" w:fill="auto"/>
          </w:tcPr>
          <w:p w14:paraId="696DEE08" w14:textId="780421CE" w:rsidR="00ED0DED" w:rsidRPr="00A40CAF" w:rsidRDefault="00ED0DED" w:rsidP="00ED0DED">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 xml:space="preserve">Întâlnire de lucru cu domnul Ienea Chirilă Amar Oliver, inspector </w:t>
            </w:r>
            <w:r w:rsidRPr="00A40CAF">
              <w:rPr>
                <w:rFonts w:ascii="Cambria" w:hAnsi="Cambria" w:cs="Cambria"/>
                <w:i/>
                <w:iCs/>
                <w:sz w:val="21"/>
                <w:szCs w:val="21"/>
              </w:rPr>
              <w:t>ș</w:t>
            </w:r>
            <w:r w:rsidRPr="00A40CAF">
              <w:rPr>
                <w:rFonts w:ascii="Book Antiqua" w:hAnsi="Book Antiqua" w:cstheme="minorHAnsi"/>
                <w:i/>
                <w:iCs/>
                <w:sz w:val="21"/>
                <w:szCs w:val="21"/>
              </w:rPr>
              <w:t>ef Garda Forestier</w:t>
            </w:r>
            <w:r w:rsidRPr="00A40CAF">
              <w:rPr>
                <w:rFonts w:ascii="Book Antiqua" w:hAnsi="Book Antiqua" w:cs="Book Antiqua"/>
                <w:i/>
                <w:iCs/>
                <w:sz w:val="21"/>
                <w:szCs w:val="21"/>
              </w:rPr>
              <w:t>ă</w:t>
            </w:r>
            <w:r w:rsidRPr="00A40CAF">
              <w:rPr>
                <w:rFonts w:ascii="Book Antiqua" w:hAnsi="Book Antiqua" w:cstheme="minorHAnsi"/>
                <w:i/>
                <w:iCs/>
                <w:sz w:val="21"/>
                <w:szCs w:val="21"/>
              </w:rPr>
              <w:t xml:space="preserve"> </w:t>
            </w:r>
            <w:r w:rsidRPr="00A40CAF">
              <w:rPr>
                <w:rFonts w:ascii="Book Antiqua" w:hAnsi="Book Antiqua" w:cs="Book Antiqua"/>
                <w:i/>
                <w:iCs/>
                <w:sz w:val="21"/>
                <w:szCs w:val="21"/>
              </w:rPr>
              <w:t>–</w:t>
            </w:r>
            <w:r w:rsidRPr="00A40CAF">
              <w:rPr>
                <w:rFonts w:ascii="Book Antiqua" w:hAnsi="Book Antiqua" w:cstheme="minorHAnsi"/>
                <w:i/>
                <w:iCs/>
                <w:sz w:val="21"/>
                <w:szCs w:val="21"/>
              </w:rPr>
              <w:t xml:space="preserve"> Centru Regional Timi</w:t>
            </w:r>
            <w:r w:rsidRPr="00A40CAF">
              <w:rPr>
                <w:rFonts w:ascii="Cambria" w:hAnsi="Cambria" w:cs="Cambria"/>
                <w:i/>
                <w:iCs/>
                <w:sz w:val="21"/>
                <w:szCs w:val="21"/>
              </w:rPr>
              <w:t>ș</w:t>
            </w:r>
            <w:r w:rsidRPr="00A40CAF">
              <w:rPr>
                <w:rFonts w:ascii="Book Antiqua" w:hAnsi="Book Antiqua" w:cstheme="minorHAnsi"/>
                <w:i/>
                <w:iCs/>
                <w:sz w:val="21"/>
                <w:szCs w:val="21"/>
              </w:rPr>
              <w:t>oara</w:t>
            </w:r>
          </w:p>
        </w:tc>
        <w:tc>
          <w:tcPr>
            <w:tcW w:w="719" w:type="pct"/>
            <w:tcBorders>
              <w:top w:val="dotted" w:sz="4" w:space="0" w:color="A6A6A6"/>
              <w:left w:val="double" w:sz="4" w:space="0" w:color="006600"/>
              <w:bottom w:val="dotted" w:sz="4" w:space="0" w:color="A6A6A6"/>
              <w:right w:val="nil"/>
            </w:tcBorders>
            <w:shd w:val="clear" w:color="auto" w:fill="auto"/>
          </w:tcPr>
          <w:p w14:paraId="3951A61D" w14:textId="2A945A70" w:rsidR="00ED0DED" w:rsidRPr="00F50627" w:rsidRDefault="00ED0DED" w:rsidP="00ED0DED">
            <w:pPr>
              <w:ind w:right="199"/>
              <w:rPr>
                <w:rFonts w:ascii="Times New Roman" w:hAnsi="Times New Roman"/>
                <w:b/>
                <w:bCs/>
                <w:i/>
                <w:iCs/>
                <w:sz w:val="20"/>
                <w:szCs w:val="20"/>
              </w:rPr>
            </w:pPr>
            <w:r w:rsidRPr="00201D39">
              <w:rPr>
                <w:rFonts w:ascii="Times New Roman" w:hAnsi="Times New Roman"/>
                <w:b/>
                <w:bCs/>
                <w:i/>
                <w:iCs/>
                <w:sz w:val="20"/>
                <w:szCs w:val="20"/>
              </w:rPr>
              <w:t>11 august</w:t>
            </w:r>
          </w:p>
        </w:tc>
      </w:tr>
      <w:tr w:rsidR="00ED0DED" w:rsidRPr="00F50627" w14:paraId="09E51977" w14:textId="77777777" w:rsidTr="00A40CAF">
        <w:trPr>
          <w:trHeight w:val="64"/>
        </w:trPr>
        <w:tc>
          <w:tcPr>
            <w:tcW w:w="4281" w:type="pct"/>
            <w:tcBorders>
              <w:top w:val="dotted" w:sz="4" w:space="0" w:color="A6A6A6"/>
              <w:left w:val="nil"/>
              <w:bottom w:val="dotted" w:sz="4" w:space="0" w:color="A6A6A6"/>
              <w:right w:val="double" w:sz="4" w:space="0" w:color="006600"/>
            </w:tcBorders>
            <w:shd w:val="clear" w:color="auto" w:fill="auto"/>
          </w:tcPr>
          <w:p w14:paraId="2CD33A3A" w14:textId="71BBE4C8" w:rsidR="00ED0DED" w:rsidRPr="00A40CAF" w:rsidRDefault="00ED0DED" w:rsidP="00ED0DED">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Întâlnire de lucru cu primarul comunei Vor</w:t>
            </w:r>
            <w:r w:rsidRPr="00A40CAF">
              <w:rPr>
                <w:rFonts w:ascii="Cambria" w:hAnsi="Cambria" w:cs="Cambria"/>
                <w:i/>
                <w:iCs/>
                <w:sz w:val="21"/>
                <w:szCs w:val="21"/>
              </w:rPr>
              <w:t>ț</w:t>
            </w:r>
            <w:r w:rsidRPr="00A40CAF">
              <w:rPr>
                <w:rFonts w:ascii="Book Antiqua" w:hAnsi="Book Antiqua" w:cstheme="minorHAnsi"/>
                <w:i/>
                <w:iCs/>
                <w:sz w:val="21"/>
                <w:szCs w:val="21"/>
              </w:rPr>
              <w:t>a</w:t>
            </w:r>
          </w:p>
        </w:tc>
        <w:tc>
          <w:tcPr>
            <w:tcW w:w="719" w:type="pct"/>
            <w:tcBorders>
              <w:top w:val="dotted" w:sz="4" w:space="0" w:color="A6A6A6"/>
              <w:left w:val="double" w:sz="4" w:space="0" w:color="006600"/>
              <w:bottom w:val="dotted" w:sz="4" w:space="0" w:color="A6A6A6"/>
              <w:right w:val="nil"/>
            </w:tcBorders>
            <w:shd w:val="clear" w:color="auto" w:fill="auto"/>
          </w:tcPr>
          <w:p w14:paraId="3E6D8070" w14:textId="74D23CBD" w:rsidR="00ED0DED" w:rsidRPr="00F50627" w:rsidRDefault="00ED0DED" w:rsidP="00ED0DED">
            <w:pPr>
              <w:ind w:right="199"/>
              <w:rPr>
                <w:rFonts w:ascii="Times New Roman" w:hAnsi="Times New Roman"/>
                <w:b/>
                <w:bCs/>
                <w:i/>
                <w:iCs/>
                <w:sz w:val="20"/>
                <w:szCs w:val="20"/>
              </w:rPr>
            </w:pPr>
            <w:r w:rsidRPr="00201D39">
              <w:rPr>
                <w:rFonts w:ascii="Times New Roman" w:hAnsi="Times New Roman"/>
                <w:b/>
                <w:bCs/>
                <w:i/>
                <w:iCs/>
                <w:sz w:val="20"/>
                <w:szCs w:val="20"/>
              </w:rPr>
              <w:t>11 august</w:t>
            </w:r>
          </w:p>
        </w:tc>
      </w:tr>
      <w:tr w:rsidR="00ED0DED" w:rsidRPr="00F50627" w14:paraId="5244704E" w14:textId="77777777" w:rsidTr="00EF1354">
        <w:trPr>
          <w:trHeight w:val="426"/>
        </w:trPr>
        <w:tc>
          <w:tcPr>
            <w:tcW w:w="4281" w:type="pct"/>
            <w:tcBorders>
              <w:top w:val="dotted" w:sz="4" w:space="0" w:color="A6A6A6"/>
              <w:left w:val="nil"/>
              <w:bottom w:val="dotted" w:sz="4" w:space="0" w:color="A6A6A6"/>
              <w:right w:val="double" w:sz="4" w:space="0" w:color="006600"/>
            </w:tcBorders>
            <w:shd w:val="clear" w:color="auto" w:fill="auto"/>
          </w:tcPr>
          <w:p w14:paraId="44D377B4" w14:textId="2C4A5B4D" w:rsidR="00ED0DED" w:rsidRPr="00A40CAF" w:rsidRDefault="00A40CAF" w:rsidP="00ED0DED">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Verificarea respectării măsurilor pentru prevenirea infec</w:t>
            </w:r>
            <w:r w:rsidRPr="00A40CAF">
              <w:rPr>
                <w:rFonts w:ascii="Cambria" w:hAnsi="Cambria" w:cs="Cambria"/>
                <w:i/>
                <w:iCs/>
                <w:sz w:val="21"/>
                <w:szCs w:val="21"/>
              </w:rPr>
              <w:t>ț</w:t>
            </w:r>
            <w:r w:rsidRPr="00A40CAF">
              <w:rPr>
                <w:rFonts w:ascii="Book Antiqua" w:hAnsi="Book Antiqua" w:cstheme="minorHAnsi"/>
                <w:i/>
                <w:iCs/>
                <w:sz w:val="21"/>
                <w:szCs w:val="21"/>
              </w:rPr>
              <w:t xml:space="preserve">iilor cu SARS COV 2 </w:t>
            </w:r>
            <w:r w:rsidRPr="00A40CAF">
              <w:rPr>
                <w:rFonts w:ascii="Book Antiqua" w:hAnsi="Book Antiqua" w:cs="Book Antiqua"/>
                <w:i/>
                <w:iCs/>
                <w:sz w:val="21"/>
                <w:szCs w:val="21"/>
              </w:rPr>
              <w:t>î</w:t>
            </w:r>
            <w:r w:rsidRPr="00A40CAF">
              <w:rPr>
                <w:rFonts w:ascii="Book Antiqua" w:hAnsi="Book Antiqua" w:cstheme="minorHAnsi"/>
                <w:i/>
                <w:iCs/>
                <w:sz w:val="21"/>
                <w:szCs w:val="21"/>
              </w:rPr>
              <w:t>n Pia</w:t>
            </w:r>
            <w:r w:rsidRPr="00A40CAF">
              <w:rPr>
                <w:rFonts w:ascii="Cambria" w:hAnsi="Cambria" w:cs="Cambria"/>
                <w:i/>
                <w:iCs/>
                <w:sz w:val="21"/>
                <w:szCs w:val="21"/>
              </w:rPr>
              <w:t>ț</w:t>
            </w:r>
            <w:r w:rsidRPr="00A40CAF">
              <w:rPr>
                <w:rFonts w:ascii="Book Antiqua" w:hAnsi="Book Antiqua" w:cstheme="minorHAnsi"/>
                <w:i/>
                <w:iCs/>
                <w:sz w:val="21"/>
                <w:szCs w:val="21"/>
              </w:rPr>
              <w:t>a Central</w:t>
            </w:r>
            <w:r w:rsidRPr="00A40CAF">
              <w:rPr>
                <w:rFonts w:ascii="Book Antiqua" w:hAnsi="Book Antiqua" w:cs="Book Antiqua"/>
                <w:i/>
                <w:iCs/>
                <w:sz w:val="21"/>
                <w:szCs w:val="21"/>
              </w:rPr>
              <w:t>ă</w:t>
            </w:r>
            <w:r w:rsidRPr="00A40CAF">
              <w:rPr>
                <w:rFonts w:ascii="Book Antiqua" w:hAnsi="Book Antiqua" w:cstheme="minorHAnsi"/>
                <w:i/>
                <w:iCs/>
                <w:sz w:val="21"/>
                <w:szCs w:val="21"/>
              </w:rPr>
              <w:t xml:space="preserve"> </w:t>
            </w:r>
            <w:r w:rsidRPr="00A40CAF">
              <w:rPr>
                <w:rFonts w:ascii="Cambria" w:hAnsi="Cambria" w:cs="Cambria"/>
                <w:i/>
                <w:iCs/>
                <w:sz w:val="21"/>
                <w:szCs w:val="21"/>
              </w:rPr>
              <w:t>ș</w:t>
            </w:r>
            <w:r w:rsidRPr="00A40CAF">
              <w:rPr>
                <w:rFonts w:ascii="Book Antiqua" w:hAnsi="Book Antiqua" w:cstheme="minorHAnsi"/>
                <w:i/>
                <w:iCs/>
                <w:sz w:val="21"/>
                <w:szCs w:val="21"/>
              </w:rPr>
              <w:t xml:space="preserve">i la Complexul Comercial </w:t>
            </w:r>
            <w:r w:rsidRPr="00A40CAF">
              <w:rPr>
                <w:rFonts w:ascii="Book Antiqua" w:hAnsi="Book Antiqua" w:cs="Book Antiqua"/>
                <w:i/>
                <w:iCs/>
                <w:sz w:val="21"/>
                <w:szCs w:val="21"/>
              </w:rPr>
              <w:t>„</w:t>
            </w:r>
            <w:r w:rsidRPr="00A40CAF">
              <w:rPr>
                <w:rFonts w:ascii="Book Antiqua" w:hAnsi="Book Antiqua" w:cstheme="minorHAnsi"/>
                <w:i/>
                <w:iCs/>
                <w:sz w:val="21"/>
                <w:szCs w:val="21"/>
              </w:rPr>
              <w:t>Shopping City Deva</w:t>
            </w:r>
            <w:r w:rsidRPr="00A40CAF">
              <w:rPr>
                <w:rFonts w:ascii="Book Antiqua" w:hAnsi="Book Antiqua" w:cs="Book Antiqua"/>
                <w:i/>
                <w:iCs/>
                <w:sz w:val="21"/>
                <w:szCs w:val="21"/>
              </w:rPr>
              <w:t>”</w:t>
            </w:r>
          </w:p>
        </w:tc>
        <w:tc>
          <w:tcPr>
            <w:tcW w:w="719" w:type="pct"/>
            <w:tcBorders>
              <w:top w:val="dotted" w:sz="4" w:space="0" w:color="A6A6A6"/>
              <w:left w:val="double" w:sz="4" w:space="0" w:color="006600"/>
              <w:bottom w:val="dotted" w:sz="4" w:space="0" w:color="A6A6A6"/>
              <w:right w:val="nil"/>
            </w:tcBorders>
            <w:shd w:val="clear" w:color="auto" w:fill="auto"/>
          </w:tcPr>
          <w:p w14:paraId="7FA40443" w14:textId="4E9A3761" w:rsidR="00ED0DED" w:rsidRPr="00F50627" w:rsidRDefault="00ED0DED" w:rsidP="00ED0DED">
            <w:pPr>
              <w:ind w:right="199"/>
              <w:rPr>
                <w:rFonts w:ascii="Times New Roman" w:hAnsi="Times New Roman"/>
                <w:b/>
                <w:bCs/>
                <w:i/>
                <w:iCs/>
                <w:sz w:val="20"/>
                <w:szCs w:val="20"/>
              </w:rPr>
            </w:pPr>
            <w:r w:rsidRPr="00201D39">
              <w:rPr>
                <w:rFonts w:ascii="Times New Roman" w:hAnsi="Times New Roman"/>
                <w:b/>
                <w:bCs/>
                <w:i/>
                <w:iCs/>
                <w:sz w:val="20"/>
                <w:szCs w:val="20"/>
              </w:rPr>
              <w:t>11 august</w:t>
            </w:r>
          </w:p>
        </w:tc>
      </w:tr>
      <w:tr w:rsidR="00ED0DED" w:rsidRPr="00F50627" w14:paraId="6BE85ED5" w14:textId="77777777" w:rsidTr="00EF1354">
        <w:trPr>
          <w:trHeight w:val="426"/>
        </w:trPr>
        <w:tc>
          <w:tcPr>
            <w:tcW w:w="4281" w:type="pct"/>
            <w:tcBorders>
              <w:top w:val="dotted" w:sz="4" w:space="0" w:color="A6A6A6"/>
              <w:left w:val="nil"/>
              <w:bottom w:val="dotted" w:sz="4" w:space="0" w:color="A6A6A6"/>
              <w:right w:val="double" w:sz="4" w:space="0" w:color="006600"/>
            </w:tcBorders>
            <w:shd w:val="clear" w:color="auto" w:fill="auto"/>
          </w:tcPr>
          <w:p w14:paraId="40942FAE" w14:textId="588CEC17" w:rsidR="00ED0DED" w:rsidRPr="00A40CAF" w:rsidRDefault="00A40CAF" w:rsidP="00ED0DED">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 xml:space="preserve">Participare la </w:t>
            </w:r>
            <w:r w:rsidRPr="00A40CAF">
              <w:rPr>
                <w:rFonts w:ascii="Cambria" w:hAnsi="Cambria" w:cs="Cambria"/>
                <w:i/>
                <w:iCs/>
                <w:sz w:val="21"/>
                <w:szCs w:val="21"/>
              </w:rPr>
              <w:t>ș</w:t>
            </w:r>
            <w:r w:rsidRPr="00A40CAF">
              <w:rPr>
                <w:rFonts w:ascii="Book Antiqua" w:hAnsi="Book Antiqua" w:cstheme="minorHAnsi"/>
                <w:i/>
                <w:iCs/>
                <w:sz w:val="21"/>
                <w:szCs w:val="21"/>
              </w:rPr>
              <w:t>edin</w:t>
            </w:r>
            <w:r w:rsidRPr="00A40CAF">
              <w:rPr>
                <w:rFonts w:ascii="Cambria" w:hAnsi="Cambria" w:cs="Cambria"/>
                <w:i/>
                <w:iCs/>
                <w:sz w:val="21"/>
                <w:szCs w:val="21"/>
              </w:rPr>
              <w:t>ț</w:t>
            </w:r>
            <w:r w:rsidRPr="00A40CAF">
              <w:rPr>
                <w:rFonts w:ascii="Book Antiqua" w:hAnsi="Book Antiqua" w:cstheme="minorHAnsi"/>
                <w:i/>
                <w:iCs/>
                <w:sz w:val="21"/>
                <w:szCs w:val="21"/>
              </w:rPr>
              <w:t>a extraordinar</w:t>
            </w:r>
            <w:r w:rsidRPr="00A40CAF">
              <w:rPr>
                <w:rFonts w:ascii="Book Antiqua" w:hAnsi="Book Antiqua" w:cs="Book Antiqua"/>
                <w:i/>
                <w:iCs/>
                <w:sz w:val="21"/>
                <w:szCs w:val="21"/>
              </w:rPr>
              <w:t>ă</w:t>
            </w:r>
            <w:r w:rsidRPr="00A40CAF">
              <w:rPr>
                <w:rFonts w:ascii="Book Antiqua" w:hAnsi="Book Antiqua" w:cstheme="minorHAnsi"/>
                <w:i/>
                <w:iCs/>
                <w:sz w:val="21"/>
                <w:szCs w:val="21"/>
              </w:rPr>
              <w:t xml:space="preserve"> a Consiliului Local Hunedoara, prilejuit</w:t>
            </w:r>
            <w:r w:rsidRPr="00A40CAF">
              <w:rPr>
                <w:rFonts w:ascii="Book Antiqua" w:hAnsi="Book Antiqua" w:cs="Book Antiqua"/>
                <w:i/>
                <w:iCs/>
                <w:sz w:val="21"/>
                <w:szCs w:val="21"/>
              </w:rPr>
              <w:t>ă</w:t>
            </w:r>
            <w:r w:rsidRPr="00A40CAF">
              <w:rPr>
                <w:rFonts w:ascii="Book Antiqua" w:hAnsi="Book Antiqua" w:cstheme="minorHAnsi"/>
                <w:i/>
                <w:iCs/>
                <w:sz w:val="21"/>
                <w:szCs w:val="21"/>
              </w:rPr>
              <w:t xml:space="preserve"> de acordarea titlului de Cet</w:t>
            </w:r>
            <w:r w:rsidRPr="00A40CAF">
              <w:rPr>
                <w:rFonts w:ascii="Book Antiqua" w:hAnsi="Book Antiqua" w:cs="Book Antiqua"/>
                <w:i/>
                <w:iCs/>
                <w:sz w:val="21"/>
                <w:szCs w:val="21"/>
              </w:rPr>
              <w:t>ă</w:t>
            </w:r>
            <w:r w:rsidRPr="00A40CAF">
              <w:rPr>
                <w:rFonts w:ascii="Cambria" w:hAnsi="Cambria" w:cs="Cambria"/>
                <w:i/>
                <w:iCs/>
                <w:sz w:val="21"/>
                <w:szCs w:val="21"/>
              </w:rPr>
              <w:t>ț</w:t>
            </w:r>
            <w:r w:rsidRPr="00A40CAF">
              <w:rPr>
                <w:rFonts w:ascii="Book Antiqua" w:hAnsi="Book Antiqua" w:cstheme="minorHAnsi"/>
                <w:i/>
                <w:iCs/>
                <w:sz w:val="21"/>
                <w:szCs w:val="21"/>
              </w:rPr>
              <w:t>ean de onoare, profesorului Ioan-Aurel Pop, pre</w:t>
            </w:r>
            <w:r w:rsidRPr="00A40CAF">
              <w:rPr>
                <w:rFonts w:ascii="Cambria" w:hAnsi="Cambria" w:cs="Cambria"/>
                <w:i/>
                <w:iCs/>
                <w:sz w:val="21"/>
                <w:szCs w:val="21"/>
              </w:rPr>
              <w:t>ș</w:t>
            </w:r>
            <w:r w:rsidRPr="00A40CAF">
              <w:rPr>
                <w:rFonts w:ascii="Book Antiqua" w:hAnsi="Book Antiqua" w:cstheme="minorHAnsi"/>
                <w:i/>
                <w:iCs/>
                <w:sz w:val="21"/>
                <w:szCs w:val="21"/>
              </w:rPr>
              <w:t>edintele Academiei Rom</w:t>
            </w:r>
            <w:r w:rsidRPr="00A40CAF">
              <w:rPr>
                <w:rFonts w:ascii="Book Antiqua" w:hAnsi="Book Antiqua" w:cs="Book Antiqua"/>
                <w:i/>
                <w:iCs/>
                <w:sz w:val="21"/>
                <w:szCs w:val="21"/>
              </w:rPr>
              <w:t>â</w:t>
            </w:r>
            <w:r w:rsidRPr="00A40CAF">
              <w:rPr>
                <w:rFonts w:ascii="Book Antiqua" w:hAnsi="Book Antiqua" w:cstheme="minorHAnsi"/>
                <w:i/>
                <w:iCs/>
                <w:sz w:val="21"/>
                <w:szCs w:val="21"/>
              </w:rPr>
              <w:t>ne</w:t>
            </w:r>
          </w:p>
        </w:tc>
        <w:tc>
          <w:tcPr>
            <w:tcW w:w="719" w:type="pct"/>
            <w:tcBorders>
              <w:top w:val="dotted" w:sz="4" w:space="0" w:color="A6A6A6"/>
              <w:left w:val="double" w:sz="4" w:space="0" w:color="006600"/>
              <w:bottom w:val="dotted" w:sz="4" w:space="0" w:color="A6A6A6"/>
              <w:right w:val="nil"/>
            </w:tcBorders>
            <w:shd w:val="clear" w:color="auto" w:fill="auto"/>
          </w:tcPr>
          <w:p w14:paraId="0FF60346" w14:textId="205F0BB0" w:rsidR="00ED0DED" w:rsidRPr="00F50627" w:rsidRDefault="00ED0DED" w:rsidP="00ED0DED">
            <w:pPr>
              <w:ind w:right="199"/>
              <w:rPr>
                <w:rFonts w:ascii="Times New Roman" w:hAnsi="Times New Roman"/>
                <w:b/>
                <w:bCs/>
                <w:i/>
                <w:iCs/>
                <w:sz w:val="20"/>
                <w:szCs w:val="20"/>
              </w:rPr>
            </w:pPr>
            <w:r w:rsidRPr="00201D39">
              <w:rPr>
                <w:rFonts w:ascii="Times New Roman" w:hAnsi="Times New Roman"/>
                <w:b/>
                <w:bCs/>
                <w:i/>
                <w:iCs/>
                <w:sz w:val="20"/>
                <w:szCs w:val="20"/>
              </w:rPr>
              <w:t>11 august</w:t>
            </w:r>
          </w:p>
        </w:tc>
      </w:tr>
      <w:tr w:rsidR="00ED0DED" w:rsidRPr="00F50627" w14:paraId="2A20E03C" w14:textId="77777777" w:rsidTr="00A40CAF">
        <w:trPr>
          <w:trHeight w:val="64"/>
        </w:trPr>
        <w:tc>
          <w:tcPr>
            <w:tcW w:w="4281" w:type="pct"/>
            <w:tcBorders>
              <w:top w:val="dotted" w:sz="4" w:space="0" w:color="A6A6A6"/>
              <w:left w:val="nil"/>
              <w:bottom w:val="dotted" w:sz="4" w:space="0" w:color="A6A6A6"/>
              <w:right w:val="double" w:sz="4" w:space="0" w:color="006600"/>
            </w:tcBorders>
            <w:shd w:val="clear" w:color="auto" w:fill="auto"/>
          </w:tcPr>
          <w:p w14:paraId="7F53C12D" w14:textId="423DE29F" w:rsidR="00ED0DED" w:rsidRPr="00A40CAF" w:rsidRDefault="00A40CAF" w:rsidP="00ED0DED">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Verificare stadiul lucrărilor de modernizare la SJU Deva</w:t>
            </w:r>
          </w:p>
        </w:tc>
        <w:tc>
          <w:tcPr>
            <w:tcW w:w="719" w:type="pct"/>
            <w:tcBorders>
              <w:top w:val="dotted" w:sz="4" w:space="0" w:color="A6A6A6"/>
              <w:left w:val="double" w:sz="4" w:space="0" w:color="006600"/>
              <w:bottom w:val="dotted" w:sz="4" w:space="0" w:color="A6A6A6"/>
              <w:right w:val="nil"/>
            </w:tcBorders>
            <w:shd w:val="clear" w:color="auto" w:fill="auto"/>
          </w:tcPr>
          <w:p w14:paraId="4B26CA04" w14:textId="1390F3A2" w:rsidR="00ED0DED" w:rsidRPr="00F50627" w:rsidRDefault="00ED0DED" w:rsidP="00ED0DED">
            <w:pPr>
              <w:ind w:right="199"/>
              <w:rPr>
                <w:rFonts w:ascii="Times New Roman" w:hAnsi="Times New Roman"/>
                <w:b/>
                <w:bCs/>
                <w:i/>
                <w:iCs/>
                <w:sz w:val="20"/>
                <w:szCs w:val="20"/>
              </w:rPr>
            </w:pPr>
            <w:r w:rsidRPr="00201D39">
              <w:rPr>
                <w:rFonts w:ascii="Times New Roman" w:hAnsi="Times New Roman"/>
                <w:b/>
                <w:bCs/>
                <w:i/>
                <w:iCs/>
                <w:sz w:val="20"/>
                <w:szCs w:val="20"/>
              </w:rPr>
              <w:t>11 august</w:t>
            </w:r>
          </w:p>
        </w:tc>
      </w:tr>
      <w:tr w:rsidR="00A40CAF" w:rsidRPr="00F50627" w14:paraId="685A873E" w14:textId="77777777" w:rsidTr="00A40CAF">
        <w:trPr>
          <w:trHeight w:val="64"/>
        </w:trPr>
        <w:tc>
          <w:tcPr>
            <w:tcW w:w="4281" w:type="pct"/>
            <w:tcBorders>
              <w:top w:val="dotted" w:sz="4" w:space="0" w:color="A6A6A6"/>
              <w:left w:val="nil"/>
              <w:bottom w:val="dotted" w:sz="4" w:space="0" w:color="A6A6A6"/>
              <w:right w:val="double" w:sz="4" w:space="0" w:color="006600"/>
            </w:tcBorders>
            <w:shd w:val="clear" w:color="auto" w:fill="auto"/>
          </w:tcPr>
          <w:p w14:paraId="57AD5A31" w14:textId="0C3568EA" w:rsidR="00A40CAF" w:rsidRPr="00A40CAF" w:rsidRDefault="00A40CAF" w:rsidP="00A40CAF">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Întâlnire de lucru cu conducerea Consiliului Jude</w:t>
            </w:r>
            <w:r w:rsidRPr="00A40CAF">
              <w:rPr>
                <w:rFonts w:ascii="Cambria" w:hAnsi="Cambria" w:cs="Cambria"/>
                <w:i/>
                <w:iCs/>
                <w:sz w:val="21"/>
                <w:szCs w:val="21"/>
              </w:rPr>
              <w:t>ț</w:t>
            </w:r>
            <w:r w:rsidRPr="00A40CAF">
              <w:rPr>
                <w:rFonts w:ascii="Book Antiqua" w:hAnsi="Book Antiqua" w:cstheme="minorHAnsi"/>
                <w:i/>
                <w:iCs/>
                <w:sz w:val="21"/>
                <w:szCs w:val="21"/>
              </w:rPr>
              <w:t>ean Hunedoara.</w:t>
            </w:r>
          </w:p>
        </w:tc>
        <w:tc>
          <w:tcPr>
            <w:tcW w:w="719" w:type="pct"/>
            <w:tcBorders>
              <w:top w:val="dotted" w:sz="4" w:space="0" w:color="A6A6A6"/>
              <w:left w:val="double" w:sz="4" w:space="0" w:color="006600"/>
              <w:bottom w:val="dotted" w:sz="4" w:space="0" w:color="A6A6A6"/>
              <w:right w:val="nil"/>
            </w:tcBorders>
            <w:shd w:val="clear" w:color="auto" w:fill="auto"/>
          </w:tcPr>
          <w:p w14:paraId="3069DD46" w14:textId="780685E3" w:rsidR="00A40CAF" w:rsidRPr="00201D39" w:rsidRDefault="00A40CAF" w:rsidP="00A40CAF">
            <w:pPr>
              <w:ind w:right="199"/>
              <w:rPr>
                <w:rFonts w:ascii="Times New Roman" w:hAnsi="Times New Roman"/>
                <w:b/>
                <w:bCs/>
                <w:i/>
                <w:iCs/>
                <w:sz w:val="20"/>
                <w:szCs w:val="20"/>
              </w:rPr>
            </w:pPr>
            <w:r w:rsidRPr="00251997">
              <w:rPr>
                <w:rFonts w:ascii="Times New Roman" w:hAnsi="Times New Roman"/>
                <w:b/>
                <w:bCs/>
                <w:i/>
                <w:iCs/>
                <w:sz w:val="20"/>
                <w:szCs w:val="20"/>
              </w:rPr>
              <w:t>12 august</w:t>
            </w:r>
          </w:p>
        </w:tc>
      </w:tr>
      <w:tr w:rsidR="00A40CAF" w:rsidRPr="00F50627" w14:paraId="4D633B15" w14:textId="77777777" w:rsidTr="00A40CAF">
        <w:trPr>
          <w:trHeight w:val="64"/>
        </w:trPr>
        <w:tc>
          <w:tcPr>
            <w:tcW w:w="4281" w:type="pct"/>
            <w:tcBorders>
              <w:top w:val="dotted" w:sz="4" w:space="0" w:color="A6A6A6"/>
              <w:left w:val="nil"/>
              <w:bottom w:val="dotted" w:sz="4" w:space="0" w:color="A6A6A6"/>
              <w:right w:val="double" w:sz="4" w:space="0" w:color="006600"/>
            </w:tcBorders>
            <w:shd w:val="clear" w:color="auto" w:fill="auto"/>
          </w:tcPr>
          <w:p w14:paraId="4222C8CF" w14:textId="0BD9D53F" w:rsidR="00A40CAF" w:rsidRPr="00A40CAF" w:rsidRDefault="00A40CAF" w:rsidP="00A40CAF">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Întâlnire de lucru cu primarii comunelor Hărău, Baia de Cri</w:t>
            </w:r>
            <w:r w:rsidRPr="00A40CAF">
              <w:rPr>
                <w:rFonts w:ascii="Cambria" w:hAnsi="Cambria" w:cs="Cambria"/>
                <w:i/>
                <w:iCs/>
                <w:sz w:val="21"/>
                <w:szCs w:val="21"/>
              </w:rPr>
              <w:t>ș</w:t>
            </w:r>
            <w:r w:rsidRPr="00A40CAF">
              <w:rPr>
                <w:rFonts w:ascii="Book Antiqua" w:hAnsi="Book Antiqua" w:cstheme="minorHAnsi"/>
                <w:i/>
                <w:iCs/>
                <w:sz w:val="21"/>
                <w:szCs w:val="21"/>
              </w:rPr>
              <w:t xml:space="preserve"> respectiv B</w:t>
            </w:r>
            <w:r w:rsidRPr="00A40CAF">
              <w:rPr>
                <w:rFonts w:ascii="Book Antiqua" w:hAnsi="Book Antiqua" w:cs="Book Antiqua"/>
                <w:i/>
                <w:iCs/>
                <w:sz w:val="21"/>
                <w:szCs w:val="21"/>
              </w:rPr>
              <w:t>ă</w:t>
            </w:r>
            <w:r w:rsidRPr="00A40CAF">
              <w:rPr>
                <w:rFonts w:ascii="Book Antiqua" w:hAnsi="Book Antiqua" w:cstheme="minorHAnsi"/>
                <w:i/>
                <w:iCs/>
                <w:sz w:val="21"/>
                <w:szCs w:val="21"/>
              </w:rPr>
              <w:t>cia.</w:t>
            </w:r>
          </w:p>
        </w:tc>
        <w:tc>
          <w:tcPr>
            <w:tcW w:w="719" w:type="pct"/>
            <w:tcBorders>
              <w:top w:val="dotted" w:sz="4" w:space="0" w:color="A6A6A6"/>
              <w:left w:val="double" w:sz="4" w:space="0" w:color="006600"/>
              <w:bottom w:val="dotted" w:sz="4" w:space="0" w:color="A6A6A6"/>
              <w:right w:val="nil"/>
            </w:tcBorders>
            <w:shd w:val="clear" w:color="auto" w:fill="auto"/>
          </w:tcPr>
          <w:p w14:paraId="4B7E7534" w14:textId="3ED69027" w:rsidR="00A40CAF" w:rsidRPr="00201D39" w:rsidRDefault="00A40CAF" w:rsidP="00A40CAF">
            <w:pPr>
              <w:ind w:right="199"/>
              <w:rPr>
                <w:rFonts w:ascii="Times New Roman" w:hAnsi="Times New Roman"/>
                <w:b/>
                <w:bCs/>
                <w:i/>
                <w:iCs/>
                <w:sz w:val="20"/>
                <w:szCs w:val="20"/>
              </w:rPr>
            </w:pPr>
            <w:r w:rsidRPr="00251997">
              <w:rPr>
                <w:rFonts w:ascii="Times New Roman" w:hAnsi="Times New Roman"/>
                <w:b/>
                <w:bCs/>
                <w:i/>
                <w:iCs/>
                <w:sz w:val="20"/>
                <w:szCs w:val="20"/>
              </w:rPr>
              <w:t>12 august</w:t>
            </w:r>
          </w:p>
        </w:tc>
      </w:tr>
      <w:tr w:rsidR="00A40CAF" w:rsidRPr="00F50627" w14:paraId="7B5D595A" w14:textId="77777777" w:rsidTr="00A40CAF">
        <w:trPr>
          <w:trHeight w:val="64"/>
        </w:trPr>
        <w:tc>
          <w:tcPr>
            <w:tcW w:w="4281" w:type="pct"/>
            <w:tcBorders>
              <w:top w:val="dotted" w:sz="4" w:space="0" w:color="A6A6A6"/>
              <w:left w:val="nil"/>
              <w:bottom w:val="dotted" w:sz="4" w:space="0" w:color="A6A6A6"/>
              <w:right w:val="double" w:sz="4" w:space="0" w:color="006600"/>
            </w:tcBorders>
            <w:shd w:val="clear" w:color="auto" w:fill="auto"/>
          </w:tcPr>
          <w:p w14:paraId="423616ED" w14:textId="7B99B257" w:rsidR="00A40CAF" w:rsidRPr="00A40CAF" w:rsidRDefault="00A40CAF" w:rsidP="00A40CAF">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Deplasare Bucure</w:t>
            </w:r>
            <w:r w:rsidRPr="00A40CAF">
              <w:rPr>
                <w:rFonts w:ascii="Cambria" w:hAnsi="Cambria" w:cs="Cambria"/>
                <w:i/>
                <w:iCs/>
                <w:sz w:val="21"/>
                <w:szCs w:val="21"/>
              </w:rPr>
              <w:t>ș</w:t>
            </w:r>
            <w:r w:rsidRPr="00A40CAF">
              <w:rPr>
                <w:rFonts w:ascii="Book Antiqua" w:hAnsi="Book Antiqua" w:cstheme="minorHAnsi"/>
                <w:i/>
                <w:iCs/>
                <w:sz w:val="21"/>
                <w:szCs w:val="21"/>
              </w:rPr>
              <w:t>ti 12.08.2021-13.08.2021 la Direc</w:t>
            </w:r>
            <w:r w:rsidRPr="00A40CAF">
              <w:rPr>
                <w:rFonts w:ascii="Cambria" w:hAnsi="Cambria" w:cs="Cambria"/>
                <w:i/>
                <w:iCs/>
                <w:sz w:val="21"/>
                <w:szCs w:val="21"/>
              </w:rPr>
              <w:t>ț</w:t>
            </w:r>
            <w:r w:rsidRPr="00A40CAF">
              <w:rPr>
                <w:rFonts w:ascii="Book Antiqua" w:hAnsi="Book Antiqua" w:cstheme="minorHAnsi"/>
                <w:i/>
                <w:iCs/>
                <w:sz w:val="21"/>
                <w:szCs w:val="21"/>
              </w:rPr>
              <w:t xml:space="preserve">ia Regim Permise de Conducere </w:t>
            </w:r>
            <w:r w:rsidRPr="00A40CAF">
              <w:rPr>
                <w:rFonts w:ascii="Cambria" w:hAnsi="Cambria" w:cs="Cambria"/>
                <w:i/>
                <w:iCs/>
                <w:sz w:val="21"/>
                <w:szCs w:val="21"/>
              </w:rPr>
              <w:t>ș</w:t>
            </w:r>
            <w:r w:rsidRPr="00A40CAF">
              <w:rPr>
                <w:rFonts w:ascii="Book Antiqua" w:hAnsi="Book Antiqua" w:cstheme="minorHAnsi"/>
                <w:i/>
                <w:iCs/>
                <w:sz w:val="21"/>
                <w:szCs w:val="21"/>
              </w:rPr>
              <w:t xml:space="preserve">i </w:t>
            </w:r>
            <w:r w:rsidRPr="00A40CAF">
              <w:rPr>
                <w:rFonts w:ascii="Book Antiqua" w:hAnsi="Book Antiqua" w:cs="Book Antiqua"/>
                <w:i/>
                <w:iCs/>
                <w:sz w:val="21"/>
                <w:szCs w:val="21"/>
              </w:rPr>
              <w:t>Î</w:t>
            </w:r>
            <w:r w:rsidRPr="00A40CAF">
              <w:rPr>
                <w:rFonts w:ascii="Book Antiqua" w:hAnsi="Book Antiqua" w:cstheme="minorHAnsi"/>
                <w:i/>
                <w:iCs/>
                <w:sz w:val="21"/>
                <w:szCs w:val="21"/>
              </w:rPr>
              <w:t>nmatriculare a Vehiculelor.</w:t>
            </w:r>
          </w:p>
        </w:tc>
        <w:tc>
          <w:tcPr>
            <w:tcW w:w="719" w:type="pct"/>
            <w:tcBorders>
              <w:top w:val="dotted" w:sz="4" w:space="0" w:color="A6A6A6"/>
              <w:left w:val="double" w:sz="4" w:space="0" w:color="006600"/>
              <w:bottom w:val="dotted" w:sz="4" w:space="0" w:color="A6A6A6"/>
              <w:right w:val="nil"/>
            </w:tcBorders>
            <w:shd w:val="clear" w:color="auto" w:fill="auto"/>
          </w:tcPr>
          <w:p w14:paraId="301A4888" w14:textId="525BB515" w:rsidR="00A40CAF" w:rsidRPr="00201D39" w:rsidRDefault="00A40CAF" w:rsidP="00A40CAF">
            <w:pPr>
              <w:ind w:right="199"/>
              <w:rPr>
                <w:rFonts w:ascii="Times New Roman" w:hAnsi="Times New Roman"/>
                <w:b/>
                <w:bCs/>
                <w:i/>
                <w:iCs/>
                <w:sz w:val="20"/>
                <w:szCs w:val="20"/>
              </w:rPr>
            </w:pPr>
            <w:r w:rsidRPr="00F30C65">
              <w:rPr>
                <w:rFonts w:ascii="Times New Roman" w:hAnsi="Times New Roman"/>
                <w:b/>
                <w:bCs/>
                <w:i/>
                <w:iCs/>
                <w:sz w:val="20"/>
                <w:szCs w:val="20"/>
              </w:rPr>
              <w:t>1</w:t>
            </w:r>
            <w:r>
              <w:rPr>
                <w:rFonts w:ascii="Times New Roman" w:hAnsi="Times New Roman"/>
                <w:b/>
                <w:bCs/>
                <w:i/>
                <w:iCs/>
                <w:sz w:val="20"/>
                <w:szCs w:val="20"/>
              </w:rPr>
              <w:t>2</w:t>
            </w:r>
            <w:r w:rsidRPr="00F30C65">
              <w:rPr>
                <w:rFonts w:ascii="Times New Roman" w:hAnsi="Times New Roman"/>
                <w:b/>
                <w:bCs/>
                <w:i/>
                <w:iCs/>
                <w:sz w:val="20"/>
                <w:szCs w:val="20"/>
              </w:rPr>
              <w:t xml:space="preserve"> august</w:t>
            </w:r>
          </w:p>
        </w:tc>
      </w:tr>
      <w:tr w:rsidR="00A40CAF" w:rsidRPr="00F50627" w14:paraId="5379FAD7" w14:textId="77777777" w:rsidTr="00A40CAF">
        <w:trPr>
          <w:trHeight w:val="64"/>
        </w:trPr>
        <w:tc>
          <w:tcPr>
            <w:tcW w:w="4281" w:type="pct"/>
            <w:tcBorders>
              <w:top w:val="dotted" w:sz="4" w:space="0" w:color="A6A6A6"/>
              <w:left w:val="nil"/>
              <w:bottom w:val="dotted" w:sz="4" w:space="0" w:color="A6A6A6"/>
              <w:right w:val="double" w:sz="4" w:space="0" w:color="006600"/>
            </w:tcBorders>
            <w:shd w:val="clear" w:color="auto" w:fill="auto"/>
          </w:tcPr>
          <w:p w14:paraId="3D5ECC5E" w14:textId="38B2958B" w:rsidR="00A40CAF" w:rsidRPr="00A40CAF" w:rsidRDefault="00A40CAF" w:rsidP="00A40CAF">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Întâlnire de lucru cu primarul comunei Bo</w:t>
            </w:r>
            <w:r w:rsidRPr="00A40CAF">
              <w:rPr>
                <w:rFonts w:ascii="Cambria" w:hAnsi="Cambria" w:cs="Cambria"/>
                <w:i/>
                <w:iCs/>
                <w:sz w:val="21"/>
                <w:szCs w:val="21"/>
              </w:rPr>
              <w:t>ș</w:t>
            </w:r>
            <w:r w:rsidRPr="00A40CAF">
              <w:rPr>
                <w:rFonts w:ascii="Book Antiqua" w:hAnsi="Book Antiqua" w:cstheme="minorHAnsi"/>
                <w:i/>
                <w:iCs/>
                <w:sz w:val="21"/>
                <w:szCs w:val="21"/>
              </w:rPr>
              <w:t>orod.</w:t>
            </w:r>
          </w:p>
        </w:tc>
        <w:tc>
          <w:tcPr>
            <w:tcW w:w="719" w:type="pct"/>
            <w:tcBorders>
              <w:top w:val="dotted" w:sz="4" w:space="0" w:color="A6A6A6"/>
              <w:left w:val="double" w:sz="4" w:space="0" w:color="006600"/>
              <w:bottom w:val="dotted" w:sz="4" w:space="0" w:color="A6A6A6"/>
              <w:right w:val="nil"/>
            </w:tcBorders>
            <w:shd w:val="clear" w:color="auto" w:fill="auto"/>
          </w:tcPr>
          <w:p w14:paraId="78D30BD6" w14:textId="361FCA17" w:rsidR="00A40CAF" w:rsidRPr="00201D39" w:rsidRDefault="00A40CAF" w:rsidP="00A40CAF">
            <w:pPr>
              <w:ind w:right="199"/>
              <w:rPr>
                <w:rFonts w:ascii="Times New Roman" w:hAnsi="Times New Roman"/>
                <w:b/>
                <w:bCs/>
                <w:i/>
                <w:iCs/>
                <w:sz w:val="20"/>
                <w:szCs w:val="20"/>
              </w:rPr>
            </w:pPr>
            <w:r>
              <w:rPr>
                <w:rFonts w:ascii="Times New Roman" w:hAnsi="Times New Roman"/>
                <w:b/>
                <w:bCs/>
                <w:i/>
                <w:iCs/>
                <w:sz w:val="20"/>
                <w:szCs w:val="20"/>
              </w:rPr>
              <w:t>13 august</w:t>
            </w:r>
          </w:p>
        </w:tc>
      </w:tr>
      <w:tr w:rsidR="00A40CAF" w:rsidRPr="00F50627" w14:paraId="527443A5" w14:textId="77777777" w:rsidTr="00A40CAF">
        <w:trPr>
          <w:trHeight w:val="64"/>
        </w:trPr>
        <w:tc>
          <w:tcPr>
            <w:tcW w:w="4281" w:type="pct"/>
            <w:tcBorders>
              <w:top w:val="dotted" w:sz="4" w:space="0" w:color="A6A6A6"/>
              <w:left w:val="nil"/>
              <w:bottom w:val="dotted" w:sz="4" w:space="0" w:color="A6A6A6"/>
              <w:right w:val="double" w:sz="4" w:space="0" w:color="006600"/>
            </w:tcBorders>
            <w:shd w:val="clear" w:color="auto" w:fill="auto"/>
          </w:tcPr>
          <w:p w14:paraId="57523482" w14:textId="43CB8A29" w:rsidR="00A40CAF" w:rsidRPr="00A40CAF" w:rsidRDefault="00A40CAF" w:rsidP="00A40CAF">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Vizită de lucru la Nucleul Local de Coordonare a Vaccinării.</w:t>
            </w:r>
          </w:p>
        </w:tc>
        <w:tc>
          <w:tcPr>
            <w:tcW w:w="719" w:type="pct"/>
            <w:tcBorders>
              <w:top w:val="dotted" w:sz="4" w:space="0" w:color="A6A6A6"/>
              <w:left w:val="double" w:sz="4" w:space="0" w:color="006600"/>
              <w:bottom w:val="dotted" w:sz="4" w:space="0" w:color="A6A6A6"/>
              <w:right w:val="nil"/>
            </w:tcBorders>
            <w:shd w:val="clear" w:color="auto" w:fill="auto"/>
          </w:tcPr>
          <w:p w14:paraId="07B5546B" w14:textId="728029F2" w:rsidR="00A40CAF" w:rsidRPr="00201D39" w:rsidRDefault="00A40CAF" w:rsidP="00A40CAF">
            <w:pPr>
              <w:ind w:right="199"/>
              <w:rPr>
                <w:rFonts w:ascii="Times New Roman" w:hAnsi="Times New Roman"/>
                <w:b/>
                <w:bCs/>
                <w:i/>
                <w:iCs/>
                <w:sz w:val="20"/>
                <w:szCs w:val="20"/>
              </w:rPr>
            </w:pPr>
            <w:r>
              <w:rPr>
                <w:rFonts w:ascii="Times New Roman" w:hAnsi="Times New Roman"/>
                <w:b/>
                <w:bCs/>
                <w:i/>
                <w:iCs/>
                <w:sz w:val="20"/>
                <w:szCs w:val="20"/>
              </w:rPr>
              <w:t>13 august</w:t>
            </w:r>
          </w:p>
        </w:tc>
      </w:tr>
      <w:tr w:rsidR="00A40CAF" w:rsidRPr="00F50627" w14:paraId="594E6348" w14:textId="77777777" w:rsidTr="00A40CAF">
        <w:trPr>
          <w:trHeight w:val="64"/>
        </w:trPr>
        <w:tc>
          <w:tcPr>
            <w:tcW w:w="4281" w:type="pct"/>
            <w:tcBorders>
              <w:top w:val="dotted" w:sz="4" w:space="0" w:color="A6A6A6"/>
              <w:left w:val="nil"/>
              <w:bottom w:val="dotted" w:sz="4" w:space="0" w:color="A6A6A6"/>
              <w:right w:val="double" w:sz="4" w:space="0" w:color="006600"/>
            </w:tcBorders>
            <w:shd w:val="clear" w:color="auto" w:fill="auto"/>
          </w:tcPr>
          <w:p w14:paraId="0B30CE44" w14:textId="0CE22816" w:rsidR="00A40CAF" w:rsidRPr="00A40CAF" w:rsidRDefault="00A40CAF" w:rsidP="00A40CAF">
            <w:pPr>
              <w:spacing w:before="40"/>
              <w:ind w:right="198"/>
              <w:rPr>
                <w:rFonts w:ascii="Book Antiqua" w:hAnsi="Book Antiqua" w:cstheme="minorHAnsi"/>
                <w:i/>
                <w:iCs/>
                <w:sz w:val="21"/>
                <w:szCs w:val="21"/>
              </w:rPr>
            </w:pPr>
            <w:r w:rsidRPr="00A40CAF">
              <w:rPr>
                <w:rFonts w:ascii="Book Antiqua" w:hAnsi="Book Antiqua" w:cstheme="minorHAnsi"/>
                <w:i/>
                <w:iCs/>
                <w:sz w:val="21"/>
                <w:szCs w:val="21"/>
              </w:rPr>
              <w:t>Participare la Nedeia Troi</w:t>
            </w:r>
            <w:r w:rsidRPr="00A40CAF">
              <w:rPr>
                <w:rFonts w:ascii="Cambria" w:hAnsi="Cambria" w:cs="Cambria"/>
                <w:i/>
                <w:iCs/>
                <w:sz w:val="21"/>
                <w:szCs w:val="21"/>
              </w:rPr>
              <w:t>ț</w:t>
            </w:r>
            <w:r w:rsidRPr="00A40CAF">
              <w:rPr>
                <w:rFonts w:ascii="Book Antiqua" w:hAnsi="Book Antiqua" w:cstheme="minorHAnsi"/>
                <w:i/>
                <w:iCs/>
                <w:sz w:val="21"/>
                <w:szCs w:val="21"/>
              </w:rPr>
              <w:t>ei, s</w:t>
            </w:r>
            <w:r w:rsidRPr="00A40CAF">
              <w:rPr>
                <w:rFonts w:ascii="Book Antiqua" w:hAnsi="Book Antiqua" w:cs="Book Antiqua"/>
                <w:i/>
                <w:iCs/>
                <w:sz w:val="21"/>
                <w:szCs w:val="21"/>
              </w:rPr>
              <w:t>ă</w:t>
            </w:r>
            <w:r w:rsidRPr="00A40CAF">
              <w:rPr>
                <w:rFonts w:ascii="Book Antiqua" w:hAnsi="Book Antiqua" w:cstheme="minorHAnsi"/>
                <w:i/>
                <w:iCs/>
                <w:sz w:val="21"/>
                <w:szCs w:val="21"/>
              </w:rPr>
              <w:t>rb</w:t>
            </w:r>
            <w:r w:rsidRPr="00A40CAF">
              <w:rPr>
                <w:rFonts w:ascii="Book Antiqua" w:hAnsi="Book Antiqua" w:cs="Book Antiqua"/>
                <w:i/>
                <w:iCs/>
                <w:sz w:val="21"/>
                <w:szCs w:val="21"/>
              </w:rPr>
              <w:t>ă</w:t>
            </w:r>
            <w:r w:rsidRPr="00A40CAF">
              <w:rPr>
                <w:rFonts w:ascii="Book Antiqua" w:hAnsi="Book Antiqua" w:cstheme="minorHAnsi"/>
                <w:i/>
                <w:iCs/>
                <w:sz w:val="21"/>
                <w:szCs w:val="21"/>
              </w:rPr>
              <w:t>toare popular</w:t>
            </w:r>
            <w:r w:rsidRPr="00A40CAF">
              <w:rPr>
                <w:rFonts w:ascii="Book Antiqua" w:hAnsi="Book Antiqua" w:cs="Book Antiqua"/>
                <w:i/>
                <w:iCs/>
                <w:sz w:val="21"/>
                <w:szCs w:val="21"/>
              </w:rPr>
              <w:t>ă</w:t>
            </w:r>
            <w:r w:rsidRPr="00A40CAF">
              <w:rPr>
                <w:rFonts w:ascii="Book Antiqua" w:hAnsi="Book Antiqua" w:cstheme="minorHAnsi"/>
                <w:i/>
                <w:iCs/>
                <w:sz w:val="21"/>
                <w:szCs w:val="21"/>
              </w:rPr>
              <w:t>, desf</w:t>
            </w:r>
            <w:r w:rsidRPr="00A40CAF">
              <w:rPr>
                <w:rFonts w:ascii="Book Antiqua" w:hAnsi="Book Antiqua" w:cs="Book Antiqua"/>
                <w:i/>
                <w:iCs/>
                <w:sz w:val="21"/>
                <w:szCs w:val="21"/>
              </w:rPr>
              <w:t>ă</w:t>
            </w:r>
            <w:r w:rsidRPr="00A40CAF">
              <w:rPr>
                <w:rFonts w:ascii="Cambria" w:hAnsi="Cambria" w:cs="Cambria"/>
                <w:i/>
                <w:iCs/>
                <w:sz w:val="21"/>
                <w:szCs w:val="21"/>
              </w:rPr>
              <w:t>ș</w:t>
            </w:r>
            <w:r w:rsidRPr="00A40CAF">
              <w:rPr>
                <w:rFonts w:ascii="Book Antiqua" w:hAnsi="Book Antiqua" w:cstheme="minorHAnsi"/>
                <w:i/>
                <w:iCs/>
                <w:sz w:val="21"/>
                <w:szCs w:val="21"/>
              </w:rPr>
              <w:t>urat</w:t>
            </w:r>
            <w:r w:rsidRPr="00A40CAF">
              <w:rPr>
                <w:rFonts w:ascii="Book Antiqua" w:hAnsi="Book Antiqua" w:cs="Book Antiqua"/>
                <w:i/>
                <w:iCs/>
                <w:sz w:val="21"/>
                <w:szCs w:val="21"/>
              </w:rPr>
              <w:t>ă</w:t>
            </w:r>
            <w:r w:rsidRPr="00A40CAF">
              <w:rPr>
                <w:rFonts w:ascii="Book Antiqua" w:hAnsi="Book Antiqua" w:cstheme="minorHAnsi"/>
                <w:i/>
                <w:iCs/>
                <w:sz w:val="21"/>
                <w:szCs w:val="21"/>
              </w:rPr>
              <w:t xml:space="preserve"> </w:t>
            </w:r>
            <w:r w:rsidRPr="00A40CAF">
              <w:rPr>
                <w:rFonts w:ascii="Book Antiqua" w:hAnsi="Book Antiqua" w:cs="Book Antiqua"/>
                <w:i/>
                <w:iCs/>
                <w:sz w:val="21"/>
                <w:szCs w:val="21"/>
              </w:rPr>
              <w:t>î</w:t>
            </w:r>
            <w:r w:rsidRPr="00A40CAF">
              <w:rPr>
                <w:rFonts w:ascii="Book Antiqua" w:hAnsi="Book Antiqua" w:cstheme="minorHAnsi"/>
                <w:i/>
                <w:iCs/>
                <w:sz w:val="21"/>
                <w:szCs w:val="21"/>
              </w:rPr>
              <w:t>n Par</w:t>
            </w:r>
            <w:r w:rsidRPr="00A40CAF">
              <w:rPr>
                <w:rFonts w:ascii="Book Antiqua" w:hAnsi="Book Antiqua" w:cs="Book Antiqua"/>
                <w:i/>
                <w:iCs/>
                <w:sz w:val="21"/>
                <w:szCs w:val="21"/>
              </w:rPr>
              <w:t>â</w:t>
            </w:r>
            <w:r w:rsidRPr="00A40CAF">
              <w:rPr>
                <w:rFonts w:ascii="Book Antiqua" w:hAnsi="Book Antiqua" w:cstheme="minorHAnsi"/>
                <w:i/>
                <w:iCs/>
                <w:sz w:val="21"/>
                <w:szCs w:val="21"/>
              </w:rPr>
              <w:t>ng</w:t>
            </w:r>
          </w:p>
        </w:tc>
        <w:tc>
          <w:tcPr>
            <w:tcW w:w="719" w:type="pct"/>
            <w:tcBorders>
              <w:top w:val="dotted" w:sz="4" w:space="0" w:color="A6A6A6"/>
              <w:left w:val="double" w:sz="4" w:space="0" w:color="006600"/>
              <w:bottom w:val="dotted" w:sz="4" w:space="0" w:color="A6A6A6"/>
              <w:right w:val="nil"/>
            </w:tcBorders>
            <w:shd w:val="clear" w:color="auto" w:fill="auto"/>
          </w:tcPr>
          <w:p w14:paraId="6A65AA97" w14:textId="5B289075" w:rsidR="00A40CAF" w:rsidRPr="00201D39" w:rsidRDefault="00A40CAF" w:rsidP="00A40CAF">
            <w:pPr>
              <w:ind w:right="199"/>
              <w:rPr>
                <w:rFonts w:ascii="Times New Roman" w:hAnsi="Times New Roman"/>
                <w:b/>
                <w:bCs/>
                <w:i/>
                <w:iCs/>
                <w:sz w:val="20"/>
                <w:szCs w:val="20"/>
              </w:rPr>
            </w:pPr>
            <w:r>
              <w:rPr>
                <w:rFonts w:ascii="Times New Roman" w:hAnsi="Times New Roman"/>
                <w:b/>
                <w:bCs/>
                <w:i/>
                <w:iCs/>
                <w:sz w:val="20"/>
                <w:szCs w:val="20"/>
              </w:rPr>
              <w:t>15 august</w:t>
            </w:r>
          </w:p>
        </w:tc>
      </w:tr>
    </w:tbl>
    <w:p w14:paraId="3802920E" w14:textId="41441380" w:rsidR="00281BF8" w:rsidRPr="00F50627" w:rsidRDefault="0069558A" w:rsidP="00001E0A">
      <w:pPr>
        <w:pStyle w:val="Sursacomp"/>
        <w:ind w:right="199"/>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001E0A">
      <w:pPr>
        <w:pStyle w:val="separatorcapitole"/>
        <w:spacing w:before="0"/>
        <w:ind w:right="199"/>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F50627">
        <w:sym w:font="Wingdings" w:char="F07B"/>
      </w:r>
      <w:r w:rsidRPr="00F50627">
        <w:sym w:font="Wingdings" w:char="F07B"/>
      </w:r>
      <w:r w:rsidRPr="00F50627">
        <w:sym w:font="Wingdings" w:char="F07B"/>
      </w:r>
    </w:p>
    <w:p w14:paraId="7156AFF0" w14:textId="078BCE83" w:rsidR="00DB1642" w:rsidRPr="00F50627" w:rsidRDefault="00DB1642" w:rsidP="00DF7F45">
      <w:pPr>
        <w:spacing w:before="0"/>
        <w:jc w:val="center"/>
        <w:rPr>
          <w:szCs w:val="18"/>
        </w:rPr>
      </w:pPr>
      <w:r w:rsidRPr="00F50627">
        <w:rPr>
          <w:noProof/>
          <w:lang w:eastAsia="ro-RO"/>
        </w:rPr>
        <w:lastRenderedPageBreak/>
        <w:drawing>
          <wp:inline distT="0" distB="0" distL="0" distR="0" wp14:anchorId="1BA6DE74" wp14:editId="1A6C63E3">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0C18D01D" w:rsidR="00B577BB" w:rsidRPr="00F50627" w:rsidRDefault="002F743E" w:rsidP="00B96052">
      <w:pPr>
        <w:pStyle w:val="AgendaPrefect"/>
        <w:spacing w:before="0" w:after="0"/>
        <w:ind w:left="360" w:right="57"/>
        <w:rPr>
          <w:rFonts w:ascii="Book Antiqua" w:hAnsi="Book Antiqua"/>
          <w:spacing w:val="-6"/>
          <w:sz w:val="20"/>
        </w:rPr>
      </w:pPr>
      <w:bookmarkStart w:id="19" w:name="_Toc9266392"/>
      <w:bookmarkStart w:id="20" w:name="_Toc12617696"/>
      <w:bookmarkStart w:id="21" w:name="_Toc80273300"/>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r w:rsidR="002102C7">
        <w:rPr>
          <w:rFonts w:ascii="Book Antiqua" w:hAnsi="Book Antiqua"/>
          <w:spacing w:val="-6"/>
          <w:sz w:val="20"/>
        </w:rPr>
        <w:t>9 – 13</w:t>
      </w:r>
      <w:r w:rsidR="009D3302">
        <w:rPr>
          <w:rFonts w:ascii="Book Antiqua" w:hAnsi="Book Antiqua"/>
          <w:spacing w:val="-6"/>
          <w:sz w:val="20"/>
        </w:rPr>
        <w:t xml:space="preserve"> august</w:t>
      </w:r>
      <w:r w:rsidR="00AB4E40" w:rsidRPr="00F50627">
        <w:rPr>
          <w:rFonts w:ascii="Book Antiqua" w:hAnsi="Book Antiqua"/>
          <w:spacing w:val="-6"/>
          <w:sz w:val="20"/>
        </w:rPr>
        <w:t>, 2021</w:t>
      </w:r>
      <w:bookmarkEnd w:id="21"/>
    </w:p>
    <w:p w14:paraId="6F146253" w14:textId="52022581" w:rsidR="000D2645" w:rsidRPr="00F50627" w:rsidRDefault="000D2645" w:rsidP="002102C7">
      <w:pPr>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6</w:t>
      </w:r>
      <w:r w:rsidR="00BF1FEA">
        <w:rPr>
          <w:rFonts w:cs="Arial"/>
          <w:b/>
          <w:bCs/>
          <w:smallCaps/>
          <w:color w:val="0000FF"/>
          <w:szCs w:val="18"/>
          <w:u w:val="single"/>
        </w:rPr>
        <w:t>9</w:t>
      </w:r>
      <w:r w:rsidRPr="00F50627">
        <w:rPr>
          <w:rFonts w:cs="Arial"/>
          <w:b/>
          <w:bCs/>
          <w:smallCaps/>
          <w:color w:val="0000FF"/>
          <w:szCs w:val="18"/>
          <w:u w:val="single"/>
        </w:rPr>
        <w:t xml:space="preserve">/ </w:t>
      </w:r>
      <w:r w:rsidR="00BF1FEA">
        <w:rPr>
          <w:rFonts w:cs="Arial"/>
          <w:b/>
          <w:bCs/>
          <w:smallCaps/>
          <w:color w:val="0000FF"/>
          <w:szCs w:val="18"/>
          <w:u w:val="single"/>
        </w:rPr>
        <w:t>9</w:t>
      </w:r>
      <w:r>
        <w:rPr>
          <w:rFonts w:cs="Arial"/>
          <w:b/>
          <w:bCs/>
          <w:smallCaps/>
          <w:color w:val="0000FF"/>
          <w:szCs w:val="18"/>
          <w:u w:val="single"/>
        </w:rPr>
        <w:t xml:space="preserve"> august</w:t>
      </w:r>
      <w:r w:rsidRPr="00F50627">
        <w:rPr>
          <w:rFonts w:cs="Arial"/>
          <w:b/>
          <w:bCs/>
          <w:smallCaps/>
          <w:color w:val="0000FF"/>
          <w:szCs w:val="18"/>
          <w:u w:val="single"/>
        </w:rPr>
        <w:t xml:space="preserve"> 2021</w:t>
      </w:r>
    </w:p>
    <w:p w14:paraId="4D5FC218" w14:textId="2D27000A" w:rsidR="00A3348A" w:rsidRPr="00BF1FEA" w:rsidRDefault="00BF1FEA" w:rsidP="002102C7">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829</w:t>
      </w:r>
      <w:r w:rsidR="000D2645">
        <w:rPr>
          <w:rFonts w:ascii="Verdana" w:hAnsi="Verdana"/>
          <w:b/>
          <w:sz w:val="18"/>
          <w:szCs w:val="18"/>
          <w:lang w:val="ro-RO"/>
        </w:rPr>
        <w:t xml:space="preserve"> </w:t>
      </w:r>
      <w:r w:rsidR="000D2645" w:rsidRPr="00F50627">
        <w:rPr>
          <w:rFonts w:ascii="Verdana" w:hAnsi="Verdana"/>
          <w:b/>
          <w:sz w:val="18"/>
          <w:szCs w:val="18"/>
          <w:lang w:val="ro-RO"/>
        </w:rPr>
        <w:t xml:space="preserve">– </w:t>
      </w:r>
      <w:r w:rsidR="000D2645" w:rsidRPr="000D2645">
        <w:rPr>
          <w:rFonts w:ascii="Verdana" w:hAnsi="Verdana" w:cs="Arial"/>
          <w:b/>
          <w:color w:val="153E7E"/>
          <w:sz w:val="18"/>
          <w:szCs w:val="18"/>
          <w:lang w:val="ro-RO"/>
        </w:rPr>
        <w:t>Guvernul României</w:t>
      </w:r>
      <w:r w:rsidR="000D2645">
        <w:rPr>
          <w:rFonts w:ascii="Verdana" w:hAnsi="Verdana" w:cs="Arial"/>
          <w:b/>
          <w:color w:val="153E7E"/>
          <w:sz w:val="18"/>
          <w:szCs w:val="18"/>
          <w:lang w:val="ro-RO"/>
        </w:rPr>
        <w:t xml:space="preserve"> -</w:t>
      </w:r>
      <w:r w:rsidR="000D2645" w:rsidRPr="00AA72DD">
        <w:rPr>
          <w:rFonts w:ascii="Verdana" w:hAnsi="Verdana" w:cs="Arial"/>
          <w:b/>
          <w:color w:val="153E7E"/>
          <w:sz w:val="18"/>
          <w:szCs w:val="18"/>
          <w:lang w:val="ro-RO"/>
        </w:rPr>
        <w:t xml:space="preserve"> </w:t>
      </w:r>
      <w:r w:rsidRPr="00BF1FEA">
        <w:rPr>
          <w:rFonts w:ascii="Verdana" w:hAnsi="Verdana"/>
          <w:sz w:val="18"/>
          <w:szCs w:val="18"/>
          <w:lang w:val="ro-RO"/>
        </w:rPr>
        <w:t>Hotărâre pentru modificarea și completarea Hotărârii Guvernului nr. 226/2015 privind stabilirea cadrului general de implementare a măsurilor programului național de dezvoltare rurală cofinanțate din Fondul European Agricol pentru Dezvoltare Rurală și de la bugetul de stat</w:t>
      </w:r>
    </w:p>
    <w:p w14:paraId="4C393A9A" w14:textId="703D0370" w:rsidR="00BF1FEA" w:rsidRDefault="00BF1FEA" w:rsidP="002102C7">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 xml:space="preserve">160 - </w:t>
      </w:r>
      <w:r w:rsidRPr="00BF1FEA">
        <w:rPr>
          <w:rFonts w:ascii="Verdana" w:hAnsi="Verdana" w:cs="Arial"/>
          <w:b/>
          <w:color w:val="153E7E"/>
          <w:sz w:val="18"/>
          <w:szCs w:val="18"/>
          <w:lang w:val="ro-RO"/>
        </w:rPr>
        <w:t>Ministerul Agriculturii și Dezvoltării Rurale</w:t>
      </w:r>
      <w:r>
        <w:rPr>
          <w:rFonts w:ascii="Verdana" w:hAnsi="Verdana"/>
          <w:b/>
          <w:sz w:val="18"/>
          <w:szCs w:val="18"/>
          <w:lang w:val="ro-RO"/>
        </w:rPr>
        <w:t xml:space="preserve"> - </w:t>
      </w:r>
      <w:r w:rsidRPr="00BF1FEA">
        <w:rPr>
          <w:rFonts w:ascii="Verdana" w:hAnsi="Verdana"/>
          <w:bCs/>
          <w:sz w:val="18"/>
          <w:szCs w:val="18"/>
          <w:lang w:val="ro-RO"/>
        </w:rPr>
        <w:t>Ordin privind modificarea anexei la Ordinul ministrului agriculturii și dezvoltării rurale nr. 483/2016 pentru aprobarea Procedurii operaționale privind efectuarea controlului pe teren pentru cererile unice de plată aferente măsurii 10, pachetul 8 „Creșterea animalelor de fermă din rase locale în pericol de abandon“ din cadrul Programului Național de Dezvoltare Rurală 2014-2020</w:t>
      </w:r>
    </w:p>
    <w:p w14:paraId="7F26C355" w14:textId="34FEA3FC" w:rsidR="00BF1FEA" w:rsidRPr="00F50627" w:rsidRDefault="00BF1FEA" w:rsidP="002102C7">
      <w:pPr>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73</w:t>
      </w:r>
      <w:r w:rsidRPr="00F50627">
        <w:rPr>
          <w:rFonts w:cs="Arial"/>
          <w:b/>
          <w:bCs/>
          <w:smallCaps/>
          <w:color w:val="0000FF"/>
          <w:szCs w:val="18"/>
          <w:u w:val="single"/>
        </w:rPr>
        <w:t xml:space="preserve">/ </w:t>
      </w:r>
      <w:r>
        <w:rPr>
          <w:rFonts w:cs="Arial"/>
          <w:b/>
          <w:bCs/>
          <w:smallCaps/>
          <w:color w:val="0000FF"/>
          <w:szCs w:val="18"/>
          <w:u w:val="single"/>
        </w:rPr>
        <w:t>10 august</w:t>
      </w:r>
      <w:r w:rsidRPr="00F50627">
        <w:rPr>
          <w:rFonts w:cs="Arial"/>
          <w:b/>
          <w:bCs/>
          <w:smallCaps/>
          <w:color w:val="0000FF"/>
          <w:szCs w:val="18"/>
          <w:u w:val="single"/>
        </w:rPr>
        <w:t xml:space="preserve"> 2021</w:t>
      </w:r>
    </w:p>
    <w:p w14:paraId="0D208639" w14:textId="27FB9F05" w:rsidR="00BF1FEA" w:rsidRPr="00BF1FEA" w:rsidRDefault="00986774" w:rsidP="002102C7">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178</w:t>
      </w:r>
      <w:r w:rsidR="00BF1FEA">
        <w:rPr>
          <w:rFonts w:ascii="Verdana" w:hAnsi="Verdana"/>
          <w:b/>
          <w:sz w:val="18"/>
          <w:szCs w:val="18"/>
          <w:lang w:val="ro-RO"/>
        </w:rPr>
        <w:t xml:space="preserve"> </w:t>
      </w:r>
      <w:r w:rsidR="00BF1FEA" w:rsidRPr="00F50627">
        <w:rPr>
          <w:rFonts w:ascii="Verdana" w:hAnsi="Verdana"/>
          <w:b/>
          <w:sz w:val="18"/>
          <w:szCs w:val="18"/>
          <w:lang w:val="ro-RO"/>
        </w:rPr>
        <w:t xml:space="preserve">– </w:t>
      </w:r>
      <w:r w:rsidRPr="00986774">
        <w:rPr>
          <w:rFonts w:ascii="Verdana" w:hAnsi="Verdana" w:cs="Arial"/>
          <w:b/>
          <w:color w:val="153E7E"/>
          <w:sz w:val="18"/>
          <w:szCs w:val="18"/>
          <w:lang w:val="ro-RO"/>
        </w:rPr>
        <w:t>Ministerul Agriculturii și Dezvoltării Rurale</w:t>
      </w:r>
      <w:r w:rsidR="00BF1FEA">
        <w:rPr>
          <w:rFonts w:ascii="Verdana" w:hAnsi="Verdana" w:cs="Arial"/>
          <w:b/>
          <w:color w:val="153E7E"/>
          <w:sz w:val="18"/>
          <w:szCs w:val="18"/>
          <w:lang w:val="ro-RO"/>
        </w:rPr>
        <w:t xml:space="preserve"> -</w:t>
      </w:r>
      <w:r w:rsidR="00BF1FEA" w:rsidRPr="00AA72DD">
        <w:rPr>
          <w:rFonts w:ascii="Verdana" w:hAnsi="Verdana" w:cs="Arial"/>
          <w:b/>
          <w:color w:val="153E7E"/>
          <w:sz w:val="18"/>
          <w:szCs w:val="18"/>
          <w:lang w:val="ro-RO"/>
        </w:rPr>
        <w:t xml:space="preserve"> </w:t>
      </w:r>
      <w:r w:rsidRPr="00986774">
        <w:rPr>
          <w:rFonts w:ascii="Verdana" w:hAnsi="Verdana"/>
          <w:sz w:val="18"/>
          <w:szCs w:val="18"/>
          <w:lang w:val="ro-RO"/>
        </w:rPr>
        <w:t>Ordin pentru aprobarea Normelor metodologice privind condițiile de punere în aplicare a măsurii de distilare a vinului în situații de criză, eligibilă pentru finanțare în cadrul Programului național de sprijin în sectorul vitivinicol 2019-2023</w:t>
      </w:r>
    </w:p>
    <w:p w14:paraId="5BB53F20" w14:textId="2F501BB6" w:rsidR="00EB7B85" w:rsidRPr="00F50627" w:rsidRDefault="00EB7B85" w:rsidP="002102C7">
      <w:pPr>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80</w:t>
      </w:r>
      <w:r w:rsidRPr="00F50627">
        <w:rPr>
          <w:rFonts w:cs="Arial"/>
          <w:b/>
          <w:bCs/>
          <w:smallCaps/>
          <w:color w:val="0000FF"/>
          <w:szCs w:val="18"/>
          <w:u w:val="single"/>
        </w:rPr>
        <w:t xml:space="preserve">/ </w:t>
      </w:r>
      <w:r>
        <w:rPr>
          <w:rFonts w:cs="Arial"/>
          <w:b/>
          <w:bCs/>
          <w:smallCaps/>
          <w:color w:val="0000FF"/>
          <w:szCs w:val="18"/>
          <w:u w:val="single"/>
        </w:rPr>
        <w:t>12 august</w:t>
      </w:r>
      <w:r w:rsidRPr="00F50627">
        <w:rPr>
          <w:rFonts w:cs="Arial"/>
          <w:b/>
          <w:bCs/>
          <w:smallCaps/>
          <w:color w:val="0000FF"/>
          <w:szCs w:val="18"/>
          <w:u w:val="single"/>
        </w:rPr>
        <w:t xml:space="preserve"> 2021</w:t>
      </w:r>
    </w:p>
    <w:p w14:paraId="53439846" w14:textId="4FD57083" w:rsidR="00EB7B85" w:rsidRPr="00BF1FEA" w:rsidRDefault="00EB7B85" w:rsidP="002102C7">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 xml:space="preserve">837 </w:t>
      </w:r>
      <w:r w:rsidRPr="00F50627">
        <w:rPr>
          <w:rFonts w:ascii="Verdana" w:hAnsi="Verdana"/>
          <w:b/>
          <w:sz w:val="18"/>
          <w:szCs w:val="18"/>
          <w:lang w:val="ro-RO"/>
        </w:rPr>
        <w:t xml:space="preserve">– </w:t>
      </w:r>
      <w:r w:rsidRPr="000D2645">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AA72DD">
        <w:rPr>
          <w:rFonts w:ascii="Verdana" w:hAnsi="Verdana" w:cs="Arial"/>
          <w:b/>
          <w:color w:val="153E7E"/>
          <w:sz w:val="18"/>
          <w:szCs w:val="18"/>
          <w:lang w:val="ro-RO"/>
        </w:rPr>
        <w:t xml:space="preserve"> </w:t>
      </w:r>
      <w:r w:rsidRPr="00EB7B85">
        <w:rPr>
          <w:rFonts w:ascii="Verdana" w:hAnsi="Verdana"/>
          <w:sz w:val="18"/>
          <w:szCs w:val="18"/>
          <w:lang w:val="ro-RO"/>
        </w:rPr>
        <w:t>Hotărâre privind aprobarea scoaterii din rezervele de stat a unor cantități de produse și acordarea acestora ca ajutoare umanitare interne de urgență, cu titlu gratuit, pentru protecția populației împotriva infectării cu virusul SARS-CoV-2, prin amenajarea unor puncte de triaj epidemiologic la unități sanitare din județele Alba, Argeș, Galați și Hunedoara</w:t>
      </w:r>
    </w:p>
    <w:p w14:paraId="7C7EE1E3" w14:textId="536C09D0" w:rsidR="00EB7B85" w:rsidRPr="00F50627" w:rsidRDefault="00EB7B85" w:rsidP="002102C7">
      <w:pPr>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81</w:t>
      </w:r>
      <w:r w:rsidRPr="00F50627">
        <w:rPr>
          <w:rFonts w:cs="Arial"/>
          <w:b/>
          <w:bCs/>
          <w:smallCaps/>
          <w:color w:val="0000FF"/>
          <w:szCs w:val="18"/>
          <w:u w:val="single"/>
        </w:rPr>
        <w:t xml:space="preserve">/ </w:t>
      </w:r>
      <w:r>
        <w:rPr>
          <w:rFonts w:cs="Arial"/>
          <w:b/>
          <w:bCs/>
          <w:smallCaps/>
          <w:color w:val="0000FF"/>
          <w:szCs w:val="18"/>
          <w:u w:val="single"/>
        </w:rPr>
        <w:t>13 august</w:t>
      </w:r>
      <w:r w:rsidRPr="00F50627">
        <w:rPr>
          <w:rFonts w:cs="Arial"/>
          <w:b/>
          <w:bCs/>
          <w:smallCaps/>
          <w:color w:val="0000FF"/>
          <w:szCs w:val="18"/>
          <w:u w:val="single"/>
        </w:rPr>
        <w:t xml:space="preserve"> 2021</w:t>
      </w:r>
    </w:p>
    <w:p w14:paraId="2AACC830" w14:textId="048691A9" w:rsidR="00EB7B85" w:rsidRPr="00580FD5" w:rsidRDefault="00EB7B85" w:rsidP="002102C7">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83</w:t>
      </w:r>
      <w:r w:rsidR="00580FD5">
        <w:rPr>
          <w:rFonts w:ascii="Verdana" w:hAnsi="Verdana"/>
          <w:b/>
          <w:sz w:val="18"/>
          <w:szCs w:val="18"/>
          <w:lang w:val="ro-RO"/>
        </w:rPr>
        <w:t>2</w:t>
      </w:r>
      <w:r>
        <w:rPr>
          <w:rFonts w:ascii="Verdana" w:hAnsi="Verdana"/>
          <w:b/>
          <w:sz w:val="18"/>
          <w:szCs w:val="18"/>
          <w:lang w:val="ro-RO"/>
        </w:rPr>
        <w:t xml:space="preserve"> </w:t>
      </w:r>
      <w:r w:rsidRPr="00F50627">
        <w:rPr>
          <w:rFonts w:ascii="Verdana" w:hAnsi="Verdana"/>
          <w:b/>
          <w:sz w:val="18"/>
          <w:szCs w:val="18"/>
          <w:lang w:val="ro-RO"/>
        </w:rPr>
        <w:t xml:space="preserve">– </w:t>
      </w:r>
      <w:r w:rsidRPr="000D2645">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AA72DD">
        <w:rPr>
          <w:rFonts w:ascii="Verdana" w:hAnsi="Verdana" w:cs="Arial"/>
          <w:b/>
          <w:color w:val="153E7E"/>
          <w:sz w:val="18"/>
          <w:szCs w:val="18"/>
          <w:lang w:val="ro-RO"/>
        </w:rPr>
        <w:t xml:space="preserve"> </w:t>
      </w:r>
      <w:r w:rsidR="00580FD5" w:rsidRPr="00580FD5">
        <w:rPr>
          <w:rFonts w:ascii="Verdana" w:hAnsi="Verdana"/>
          <w:sz w:val="18"/>
          <w:szCs w:val="18"/>
          <w:lang w:val="ro-RO"/>
        </w:rPr>
        <w:t>Hotărâre pentru aprobarea Strategiei militare a României</w:t>
      </w:r>
    </w:p>
    <w:p w14:paraId="22DDE93B" w14:textId="100A30EF" w:rsidR="00580FD5" w:rsidRPr="00F50627" w:rsidRDefault="00580FD5" w:rsidP="002102C7">
      <w:pPr>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83</w:t>
      </w:r>
      <w:r w:rsidRPr="00F50627">
        <w:rPr>
          <w:rFonts w:cs="Arial"/>
          <w:b/>
          <w:bCs/>
          <w:smallCaps/>
          <w:color w:val="0000FF"/>
          <w:szCs w:val="18"/>
          <w:u w:val="single"/>
        </w:rPr>
        <w:t xml:space="preserve">/ </w:t>
      </w:r>
      <w:r>
        <w:rPr>
          <w:rFonts w:cs="Arial"/>
          <w:b/>
          <w:bCs/>
          <w:smallCaps/>
          <w:color w:val="0000FF"/>
          <w:szCs w:val="18"/>
          <w:u w:val="single"/>
        </w:rPr>
        <w:t>13 august</w:t>
      </w:r>
      <w:r w:rsidRPr="00F50627">
        <w:rPr>
          <w:rFonts w:cs="Arial"/>
          <w:b/>
          <w:bCs/>
          <w:smallCaps/>
          <w:color w:val="0000FF"/>
          <w:szCs w:val="18"/>
          <w:u w:val="single"/>
        </w:rPr>
        <w:t xml:space="preserve"> 2021</w:t>
      </w:r>
    </w:p>
    <w:p w14:paraId="36493E39" w14:textId="7FDCE4F0" w:rsidR="00580FD5" w:rsidRPr="00BF1FEA" w:rsidRDefault="00580FD5" w:rsidP="002102C7">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 xml:space="preserve">85 </w:t>
      </w:r>
      <w:r w:rsidRPr="00F50627">
        <w:rPr>
          <w:rFonts w:ascii="Verdana" w:hAnsi="Verdana"/>
          <w:b/>
          <w:sz w:val="18"/>
          <w:szCs w:val="18"/>
          <w:lang w:val="ro-RO"/>
        </w:rPr>
        <w:t xml:space="preserve">– </w:t>
      </w:r>
      <w:r w:rsidRPr="000D2645">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AA72DD">
        <w:rPr>
          <w:rFonts w:ascii="Verdana" w:hAnsi="Verdana" w:cs="Arial"/>
          <w:b/>
          <w:color w:val="153E7E"/>
          <w:sz w:val="18"/>
          <w:szCs w:val="18"/>
          <w:lang w:val="ro-RO"/>
        </w:rPr>
        <w:t xml:space="preserve"> </w:t>
      </w:r>
      <w:r w:rsidRPr="00580FD5">
        <w:rPr>
          <w:rFonts w:ascii="Verdana" w:hAnsi="Verdana"/>
          <w:sz w:val="18"/>
          <w:szCs w:val="18"/>
          <w:lang w:val="ro-RO"/>
        </w:rPr>
        <w:t>Ordonanță de urgență pentru modificarea art. 4 din Ordonanța de urgență a Guvernului nr. 52/1999 privind asigurarea unui cadru unitar pentru managementul proiectelor finanțate prin împrumuturi externe contractate sau garantate de stat, rambursabile sau nerambursabile, inclusiv privind plata specialiștilor români care își desfășoară activitatea în cadrul unităților de management de proiect</w:t>
      </w:r>
    </w:p>
    <w:p w14:paraId="50451373" w14:textId="659E622B" w:rsidR="004D61A0" w:rsidRPr="00F50627" w:rsidRDefault="004D61A0" w:rsidP="002102C7">
      <w:pPr>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84</w:t>
      </w:r>
      <w:r w:rsidRPr="00F50627">
        <w:rPr>
          <w:rFonts w:cs="Arial"/>
          <w:b/>
          <w:bCs/>
          <w:smallCaps/>
          <w:color w:val="0000FF"/>
          <w:szCs w:val="18"/>
          <w:u w:val="single"/>
        </w:rPr>
        <w:t xml:space="preserve">/ </w:t>
      </w:r>
      <w:r>
        <w:rPr>
          <w:rFonts w:cs="Arial"/>
          <w:b/>
          <w:bCs/>
          <w:smallCaps/>
          <w:color w:val="0000FF"/>
          <w:szCs w:val="18"/>
          <w:u w:val="single"/>
        </w:rPr>
        <w:t>13 august</w:t>
      </w:r>
      <w:r w:rsidRPr="00F50627">
        <w:rPr>
          <w:rFonts w:cs="Arial"/>
          <w:b/>
          <w:bCs/>
          <w:smallCaps/>
          <w:color w:val="0000FF"/>
          <w:szCs w:val="18"/>
          <w:u w:val="single"/>
        </w:rPr>
        <w:t xml:space="preserve"> 2021</w:t>
      </w:r>
    </w:p>
    <w:p w14:paraId="050806BC" w14:textId="7CDD580B" w:rsidR="004D61A0" w:rsidRPr="004D61A0" w:rsidRDefault="004D61A0" w:rsidP="002102C7">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 xml:space="preserve">830 </w:t>
      </w:r>
      <w:r w:rsidRPr="00F50627">
        <w:rPr>
          <w:rFonts w:ascii="Verdana" w:hAnsi="Verdana"/>
          <w:b/>
          <w:sz w:val="18"/>
          <w:szCs w:val="18"/>
          <w:lang w:val="ro-RO"/>
        </w:rPr>
        <w:t xml:space="preserve">– </w:t>
      </w:r>
      <w:r w:rsidRPr="000D2645">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AA72DD">
        <w:rPr>
          <w:rFonts w:ascii="Verdana" w:hAnsi="Verdana" w:cs="Arial"/>
          <w:b/>
          <w:color w:val="153E7E"/>
          <w:sz w:val="18"/>
          <w:szCs w:val="18"/>
          <w:lang w:val="ro-RO"/>
        </w:rPr>
        <w:t xml:space="preserve"> </w:t>
      </w:r>
      <w:r w:rsidRPr="004D61A0">
        <w:rPr>
          <w:rFonts w:ascii="Verdana" w:hAnsi="Verdana"/>
          <w:sz w:val="18"/>
          <w:szCs w:val="18"/>
          <w:lang w:val="ro-RO"/>
        </w:rPr>
        <w:t>otărâre pentru modificarea și completarea Hotărârii Guvernului nr. 185/2011 privind stabilirea unor măsuri în vederea finanțării unor proiecte și programe din bugetul Fondului pentru mediu</w:t>
      </w:r>
    </w:p>
    <w:p w14:paraId="3634AEA4" w14:textId="0414E513" w:rsidR="004D61A0" w:rsidRPr="00BF1FEA" w:rsidRDefault="004D61A0" w:rsidP="002102C7">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lang w:val="ro-RO"/>
        </w:rPr>
        <w:t xml:space="preserve">86 </w:t>
      </w:r>
      <w:r w:rsidRPr="00F50627">
        <w:rPr>
          <w:rFonts w:ascii="Verdana" w:hAnsi="Verdana"/>
          <w:b/>
          <w:sz w:val="18"/>
          <w:szCs w:val="18"/>
          <w:lang w:val="ro-RO"/>
        </w:rPr>
        <w:t xml:space="preserve">– </w:t>
      </w:r>
      <w:r w:rsidRPr="000D2645">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Pr>
          <w:rFonts w:ascii="Verdana" w:hAnsi="Verdana"/>
          <w:bCs/>
          <w:sz w:val="18"/>
          <w:szCs w:val="18"/>
          <w:lang w:val="ro-RO"/>
        </w:rPr>
        <w:t xml:space="preserve"> </w:t>
      </w:r>
      <w:r w:rsidRPr="004D61A0">
        <w:rPr>
          <w:rFonts w:ascii="Verdana" w:hAnsi="Verdana"/>
          <w:bCs/>
          <w:sz w:val="18"/>
          <w:szCs w:val="18"/>
          <w:lang w:val="ro-RO"/>
        </w:rPr>
        <w:t>Ordonanță de urgență privind transferul drepturilor de pensie ale funcționarilor și agenților Uniunii Europene</w:t>
      </w:r>
    </w:p>
    <w:p w14:paraId="498588CC" w14:textId="06C62057" w:rsidR="00580FD5" w:rsidRPr="004D61A0" w:rsidRDefault="004D61A0" w:rsidP="002102C7">
      <w:pPr>
        <w:pStyle w:val="ListParagraph"/>
        <w:numPr>
          <w:ilvl w:val="0"/>
          <w:numId w:val="3"/>
        </w:numPr>
        <w:spacing w:before="120"/>
        <w:ind w:right="57"/>
        <w:jc w:val="both"/>
        <w:rPr>
          <w:rFonts w:ascii="Verdana" w:hAnsi="Verdana"/>
          <w:bCs/>
          <w:sz w:val="18"/>
          <w:szCs w:val="18"/>
          <w:lang w:val="en-US"/>
        </w:rPr>
      </w:pPr>
      <w:r w:rsidRPr="004D61A0">
        <w:rPr>
          <w:rFonts w:ascii="Verdana" w:hAnsi="Verdana"/>
          <w:b/>
          <w:bCs/>
          <w:sz w:val="18"/>
          <w:szCs w:val="18"/>
          <w:lang w:val="ro-RO"/>
        </w:rPr>
        <w:t xml:space="preserve">59 </w:t>
      </w:r>
      <w:r>
        <w:rPr>
          <w:rFonts w:ascii="Verdana" w:hAnsi="Verdana"/>
          <w:bCs/>
          <w:sz w:val="18"/>
          <w:szCs w:val="18"/>
          <w:lang w:val="ro-RO"/>
        </w:rPr>
        <w:t xml:space="preserve"> - </w:t>
      </w:r>
      <w:r w:rsidRPr="004D61A0">
        <w:rPr>
          <w:rFonts w:ascii="Verdana" w:hAnsi="Verdana" w:cs="Arial"/>
          <w:b/>
          <w:color w:val="153E7E"/>
          <w:sz w:val="18"/>
          <w:szCs w:val="18"/>
          <w:lang w:val="ro-RO"/>
        </w:rPr>
        <w:t>Comitetul Național pentru Situații de Urgență</w:t>
      </w:r>
      <w:r>
        <w:rPr>
          <w:rFonts w:ascii="Verdana" w:hAnsi="Verdana"/>
          <w:bCs/>
          <w:sz w:val="18"/>
          <w:szCs w:val="18"/>
          <w:lang w:val="ro-RO"/>
        </w:rPr>
        <w:t xml:space="preserve"> - </w:t>
      </w:r>
      <w:r w:rsidRPr="004D61A0">
        <w:rPr>
          <w:rFonts w:ascii="Verdana" w:hAnsi="Verdana"/>
          <w:bCs/>
          <w:sz w:val="18"/>
          <w:szCs w:val="18"/>
          <w:lang w:val="en-US"/>
        </w:rPr>
        <w:t>Hotărâre pentru modificarea Hotărârii Comitetului Național pentru Situații de Urgență nr. 43/2021 privind aprobarea listei țărilor/teritoriilor de risc epidemiologic ridicat, criteriile pe baza cărora se stabilesc acestea, precum și a regulilor de aplicare a măsurii carantinei asupra persoanelor care sosesc din acestea în România și aprobarea Listei cu clasificarea țărilor/teritoriilor în funcție de rata de incidență cumulată</w:t>
      </w:r>
    </w:p>
    <w:p w14:paraId="29F128EA" w14:textId="019DAD2B" w:rsidR="00DB1642" w:rsidRPr="00F50627" w:rsidRDefault="002F743E" w:rsidP="00B96052">
      <w:pPr>
        <w:pStyle w:val="Stilsursa"/>
        <w:spacing w:before="0"/>
        <w:ind w:right="57"/>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4B40CDBC">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F50627">
        <w:rPr>
          <w:szCs w:val="14"/>
        </w:rPr>
        <w:t xml:space="preserve"> </w:t>
      </w:r>
    </w:p>
    <w:p w14:paraId="23BB6FC7" w14:textId="77777777" w:rsidR="00DB1642" w:rsidRPr="00F50627" w:rsidRDefault="00DB1642" w:rsidP="00B96052">
      <w:pPr>
        <w:pStyle w:val="Stilsursa"/>
        <w:spacing w:before="0"/>
        <w:ind w:right="57"/>
        <w:rPr>
          <w:szCs w:val="14"/>
        </w:rPr>
      </w:pPr>
      <w:bookmarkStart w:id="69" w:name="_Toc466963739"/>
      <w:bookmarkStart w:id="70" w:name="_Toc466979916"/>
      <w:bookmarkStart w:id="71" w:name="_Toc471563015"/>
      <w:bookmarkStart w:id="72" w:name="_Toc471731292"/>
      <w:bookmarkStart w:id="73" w:name="_Toc472338683"/>
      <w:bookmarkStart w:id="74" w:name="_Toc473218180"/>
      <w:bookmarkStart w:id="75" w:name="_Toc474059051"/>
      <w:bookmarkStart w:id="76" w:name="_Toc474495557"/>
      <w:bookmarkStart w:id="77" w:name="_Toc475352759"/>
      <w:bookmarkStart w:id="78" w:name="_Toc476739894"/>
      <w:bookmarkStart w:id="79" w:name="_Toc477177296"/>
      <w:bookmarkStart w:id="80" w:name="_Toc477777062"/>
      <w:bookmarkStart w:id="81" w:name="_Toc478389420"/>
      <w:bookmarkStart w:id="82" w:name="_Toc479606758"/>
      <w:bookmarkStart w:id="83" w:name="_Toc486251855"/>
      <w:bookmarkStart w:id="84" w:name="_Toc486331070"/>
      <w:bookmarkStart w:id="85" w:name="_Toc486333440"/>
      <w:bookmarkStart w:id="86" w:name="_Toc492996408"/>
      <w:bookmarkStart w:id="87" w:name="_Toc503284367"/>
      <w:bookmarkStart w:id="88" w:name="_Toc504038454"/>
      <w:bookmarkStart w:id="89" w:name="_Toc534654854"/>
      <w:bookmarkStart w:id="90" w:name="_Toc534655685"/>
      <w:bookmarkStart w:id="91" w:name="_Toc534656759"/>
      <w:bookmarkStart w:id="92" w:name="_Toc534657364"/>
      <w:bookmarkStart w:id="93" w:name="_Toc534657904"/>
      <w:bookmarkStart w:id="94" w:name="_Toc534658319"/>
      <w:bookmarkStart w:id="95" w:name="_Toc534658840"/>
      <w:bookmarkStart w:id="96" w:name="_Toc534659385"/>
      <w:bookmarkStart w:id="97" w:name="_Toc534659920"/>
      <w:bookmarkStart w:id="98" w:name="_Toc534660444"/>
      <w:bookmarkStart w:id="99" w:name="_Toc534661788"/>
      <w:bookmarkStart w:id="100" w:name="_Toc534662923"/>
      <w:bookmarkStart w:id="101" w:name="_Toc534663922"/>
      <w:bookmarkStart w:id="102" w:name="_Toc535315378"/>
      <w:bookmarkStart w:id="103" w:name="_Toc535315448"/>
      <w:bookmarkStart w:id="104" w:name="_Toc536193153"/>
      <w:bookmarkStart w:id="105" w:name="_Toc2601511"/>
      <w:bookmarkStart w:id="106" w:name="_Toc3205609"/>
      <w:bookmarkStart w:id="107" w:name="_Toc4760790"/>
      <w:bookmarkStart w:id="108" w:name="_Toc5634690"/>
      <w:bookmarkStart w:id="109" w:name="_Toc6411932"/>
      <w:bookmarkStart w:id="110" w:name="_Toc7101129"/>
      <w:bookmarkStart w:id="111" w:name="_Toc8805104"/>
      <w:bookmarkStart w:id="112" w:name="_Toc8805134"/>
      <w:bookmarkStart w:id="113" w:name="_Toc9266394"/>
      <w:bookmarkStart w:id="114" w:name="_Toc12617698"/>
      <w:bookmarkStart w:id="115"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r w:rsidRPr="00F50627">
        <w:rPr>
          <w:szCs w:val="14"/>
        </w:rPr>
        <w:t>http://www.monitoruloficial.ro/RO/article--e-Monitor.html</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5271948" w14:textId="2007F26A" w:rsidR="00D91995" w:rsidRPr="00F50627" w:rsidRDefault="00D91995" w:rsidP="00B96052">
      <w:pPr>
        <w:pStyle w:val="separatorcapitole"/>
        <w:spacing w:after="0"/>
        <w:ind w:right="57"/>
      </w:pPr>
      <w:r w:rsidRPr="00F50627">
        <w:sym w:font="Wingdings" w:char="F07B"/>
      </w:r>
      <w:r w:rsidRPr="00F50627">
        <w:sym w:font="Wingdings" w:char="F07B"/>
      </w:r>
      <w:r w:rsidRPr="00F50627">
        <w:sym w:font="Wingdings" w:char="F07B"/>
      </w:r>
    </w:p>
    <w:bookmarkEnd w:id="11"/>
    <w:bookmarkEnd w:id="12"/>
    <w:bookmarkEnd w:id="13"/>
    <w:bookmarkEnd w:id="14"/>
    <w:bookmarkEnd w:id="15"/>
    <w:bookmarkEnd w:id="16"/>
    <w:p w14:paraId="3D65E38A" w14:textId="77777777" w:rsidR="00CF42D6" w:rsidRDefault="00CF42D6">
      <w:pPr>
        <w:spacing w:before="0"/>
        <w:rPr>
          <w:rFonts w:cs="Arial"/>
          <w:b/>
          <w:bCs/>
          <w:i/>
          <w:iCs/>
          <w:smallCaps/>
          <w:color w:val="333333"/>
          <w:sz w:val="20"/>
          <w:szCs w:val="20"/>
        </w:rPr>
      </w:pPr>
      <w:r>
        <w:br w:type="page"/>
      </w:r>
    </w:p>
    <w:p w14:paraId="6AD26531" w14:textId="074B164E" w:rsidR="00FD2452" w:rsidRPr="00F50627" w:rsidRDefault="00FD2452" w:rsidP="00B96052">
      <w:pPr>
        <w:pStyle w:val="InfoEuropeana"/>
        <w:spacing w:before="0"/>
        <w:ind w:right="57"/>
      </w:pPr>
      <w:bookmarkStart w:id="116" w:name="_Toc80273301"/>
      <w:r w:rsidRPr="00F50627">
        <w:lastRenderedPageBreak/>
        <w:t>Informaţie Europeană</w:t>
      </w:r>
      <w:bookmarkEnd w:id="11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4ABD6C34" w:rsidR="004A29B4" w:rsidRPr="00F50627" w:rsidRDefault="004A29B4" w:rsidP="00B96052">
            <w:pPr>
              <w:spacing w:before="0"/>
              <w:ind w:right="57"/>
              <w:rPr>
                <w:sz w:val="16"/>
                <w:szCs w:val="16"/>
              </w:rPr>
            </w:pPr>
            <w:r w:rsidRPr="00F50627">
              <w:rPr>
                <w:noProof/>
                <w:lang w:eastAsia="ro-RO"/>
              </w:rPr>
              <w:drawing>
                <wp:inline distT="0" distB="0" distL="0" distR="0" wp14:anchorId="28D67621" wp14:editId="10219013">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F50627" w:rsidRDefault="004A29B4" w:rsidP="004A29B4">
            <w:pPr>
              <w:ind w:right="57"/>
              <w:rPr>
                <w:b/>
                <w:color w:val="2E74B5" w:themeColor="accent1" w:themeShade="BF"/>
                <w:sz w:val="16"/>
              </w:rPr>
            </w:pPr>
            <w:r w:rsidRPr="00F50627">
              <w:rPr>
                <w:b/>
                <w:color w:val="2E74B5" w:themeColor="accent1" w:themeShade="BF"/>
                <w:sz w:val="16"/>
              </w:rPr>
              <w:t>Președinția slovenă a Consiliului UE: 1 iulie-31 decembrie 2021</w:t>
            </w:r>
          </w:p>
          <w:p w14:paraId="5F1F1BFD" w14:textId="77777777" w:rsidR="004A29B4" w:rsidRPr="00F50627" w:rsidRDefault="004A29B4" w:rsidP="004A29B4">
            <w:pPr>
              <w:ind w:right="57"/>
              <w:rPr>
                <w:sz w:val="16"/>
              </w:rPr>
            </w:pPr>
            <w:r w:rsidRPr="00F50627">
              <w:rPr>
                <w:sz w:val="16"/>
              </w:rPr>
              <w:t>Prioritățile președinției slovene sunt determinate de deviza sa: „Europa. Rezilientă. Împreună.”</w:t>
            </w:r>
          </w:p>
          <w:p w14:paraId="4781B4C4" w14:textId="77777777" w:rsidR="004A29B4" w:rsidRPr="00F50627" w:rsidRDefault="004A29B4" w:rsidP="004A29B4">
            <w:pPr>
              <w:ind w:right="57"/>
              <w:rPr>
                <w:sz w:val="16"/>
              </w:rPr>
            </w:pPr>
            <w:r w:rsidRPr="00F50627">
              <w:rPr>
                <w:sz w:val="16"/>
              </w:rPr>
              <w:t>Programul președinției se axează pe patru domenii principale:</w:t>
            </w:r>
          </w:p>
          <w:p w14:paraId="5600A6B5" w14:textId="77777777" w:rsidR="004A29B4" w:rsidRPr="00F50627" w:rsidRDefault="004A29B4" w:rsidP="004743F5">
            <w:pPr>
              <w:numPr>
                <w:ilvl w:val="0"/>
                <w:numId w:val="2"/>
              </w:numPr>
              <w:spacing w:before="0"/>
              <w:ind w:left="714" w:right="57" w:hanging="357"/>
              <w:rPr>
                <w:sz w:val="16"/>
              </w:rPr>
            </w:pPr>
            <w:r w:rsidRPr="00F50627">
              <w:rPr>
                <w:sz w:val="16"/>
              </w:rPr>
              <w:t>redresarea, reziliența și autonomia strategică a UE</w:t>
            </w:r>
          </w:p>
          <w:p w14:paraId="72084FFB" w14:textId="77777777" w:rsidR="004A29B4" w:rsidRPr="00F50627" w:rsidRDefault="004A29B4" w:rsidP="004743F5">
            <w:pPr>
              <w:numPr>
                <w:ilvl w:val="0"/>
                <w:numId w:val="2"/>
              </w:numPr>
              <w:spacing w:before="0"/>
              <w:ind w:left="714" w:right="57" w:hanging="357"/>
              <w:rPr>
                <w:sz w:val="16"/>
              </w:rPr>
            </w:pPr>
            <w:r w:rsidRPr="00F50627">
              <w:rPr>
                <w:sz w:val="16"/>
              </w:rPr>
              <w:t>un proces de reflecție privind viitorul Europei</w:t>
            </w:r>
          </w:p>
          <w:p w14:paraId="43F15568" w14:textId="77777777" w:rsidR="004A29B4" w:rsidRPr="00F50627" w:rsidRDefault="004A29B4" w:rsidP="004743F5">
            <w:pPr>
              <w:numPr>
                <w:ilvl w:val="0"/>
                <w:numId w:val="2"/>
              </w:numPr>
              <w:spacing w:before="0"/>
              <w:ind w:left="714" w:right="57" w:hanging="357"/>
              <w:rPr>
                <w:sz w:val="16"/>
              </w:rPr>
            </w:pPr>
            <w:r w:rsidRPr="00F50627">
              <w:rPr>
                <w:sz w:val="16"/>
              </w:rPr>
              <w:t>stilul de viață european, statul de drept și valorile europene</w:t>
            </w:r>
          </w:p>
          <w:p w14:paraId="1C664F20" w14:textId="77777777" w:rsidR="004A29B4" w:rsidRPr="00F50627" w:rsidRDefault="004A29B4" w:rsidP="004743F5">
            <w:pPr>
              <w:numPr>
                <w:ilvl w:val="0"/>
                <w:numId w:val="2"/>
              </w:numPr>
              <w:spacing w:before="0"/>
              <w:ind w:left="714" w:right="57" w:hanging="357"/>
              <w:rPr>
                <w:sz w:val="16"/>
              </w:rPr>
            </w:pPr>
            <w:r w:rsidRPr="00F50627">
              <w:rPr>
                <w:sz w:val="16"/>
              </w:rPr>
              <w:t>sporirea nivelului de securitate și stabilitate în vecinătatea Europei</w:t>
            </w:r>
          </w:p>
          <w:p w14:paraId="0FAEFF94" w14:textId="5424EF83" w:rsidR="004A29B4" w:rsidRPr="00F50627" w:rsidRDefault="004A29B4" w:rsidP="004A29B4">
            <w:pPr>
              <w:ind w:right="57"/>
              <w:rPr>
                <w:sz w:val="16"/>
              </w:rPr>
            </w:pPr>
            <w:r w:rsidRPr="00F50627">
              <w:rPr>
                <w:sz w:val="16"/>
              </w:rPr>
              <w:t xml:space="preserve">Site-ul președinției slovene: </w:t>
            </w:r>
            <w:hyperlink r:id="rId14" w:history="1">
              <w:r w:rsidRPr="00F50627">
                <w:rPr>
                  <w:rStyle w:val="Hyperlink"/>
                  <w:sz w:val="16"/>
                  <w:szCs w:val="24"/>
                </w:rPr>
                <w:t>https://slovenian-presidency.consilium.europa.eu/en/</w:t>
              </w:r>
            </w:hyperlink>
            <w:r w:rsidRPr="00F50627">
              <w:rPr>
                <w:sz w:val="16"/>
              </w:rPr>
              <w:t xml:space="preserve"> </w:t>
            </w:r>
          </w:p>
        </w:tc>
      </w:tr>
      <w:tr w:rsidR="009A0B9C" w:rsidRPr="00F50627" w14:paraId="10F847A2" w14:textId="77777777" w:rsidTr="006D5DB7">
        <w:tc>
          <w:tcPr>
            <w:tcW w:w="9639" w:type="dxa"/>
            <w:gridSpan w:val="2"/>
          </w:tcPr>
          <w:p w14:paraId="392664DD" w14:textId="6337E91E" w:rsidR="009A0B9C" w:rsidRPr="00F50627" w:rsidRDefault="006D5DB7" w:rsidP="006D5DB7">
            <w:pPr>
              <w:ind w:right="57"/>
              <w:rPr>
                <w:rFonts w:ascii="Arial" w:hAnsi="Arial" w:cs="Arial"/>
                <w:sz w:val="16"/>
              </w:rPr>
            </w:pPr>
            <w:r w:rsidRPr="00F50627">
              <w:rPr>
                <w:sz w:val="16"/>
              </w:rPr>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F50627">
              <w:rPr>
                <w:rFonts w:ascii="Arial" w:hAnsi="Arial" w:cs="Arial"/>
                <w:sz w:val="16"/>
              </w:rPr>
              <w:t>​</w:t>
            </w:r>
          </w:p>
        </w:tc>
      </w:tr>
    </w:tbl>
    <w:p w14:paraId="3FC24EA4" w14:textId="2D05B0DD" w:rsidR="002307AB" w:rsidRPr="00F50627" w:rsidRDefault="002307AB" w:rsidP="00B96052">
      <w:pPr>
        <w:pStyle w:val="separatorcapitole"/>
        <w:ind w:right="57"/>
      </w:pPr>
      <w:bookmarkStart w:id="117" w:name="_Toc415050943"/>
      <w:r w:rsidRPr="00F50627">
        <w:sym w:font="Wingdings" w:char="F07B"/>
      </w:r>
      <w:r w:rsidRPr="00F50627">
        <w:sym w:font="Wingdings" w:char="F07B"/>
      </w:r>
      <w:r w:rsidRPr="00F50627">
        <w:sym w:font="Wingdings" w:char="F07B"/>
      </w:r>
    </w:p>
    <w:p w14:paraId="0AA511DD" w14:textId="73A4BB07" w:rsidR="009B6759" w:rsidRDefault="00587A84" w:rsidP="00DE54F1">
      <w:pPr>
        <w:pStyle w:val="RezultatedinOF"/>
        <w:tabs>
          <w:tab w:val="left" w:pos="3544"/>
          <w:tab w:val="left" w:pos="3686"/>
        </w:tabs>
        <w:spacing w:after="0" w:line="240" w:lineRule="auto"/>
        <w:ind w:right="57"/>
        <w:rPr>
          <w:color w:val="639729"/>
          <w:sz w:val="18"/>
          <w:szCs w:val="18"/>
        </w:rPr>
      </w:pPr>
      <w:bookmarkStart w:id="118" w:name="_Toc80273302"/>
      <w:bookmarkStart w:id="119" w:name="_Toc464051883"/>
      <w:bookmarkStart w:id="120" w:name="_Toc464117719"/>
      <w:bookmarkStart w:id="121" w:name="_Toc466963745"/>
      <w:bookmarkEnd w:id="117"/>
      <w:r w:rsidRPr="00F50627">
        <w:rPr>
          <w:sz w:val="18"/>
          <w:szCs w:val="18"/>
        </w:rPr>
        <w:t>NOUTĂȚI</w:t>
      </w:r>
      <w:r w:rsidR="00F45109" w:rsidRPr="00F50627">
        <w:rPr>
          <w:sz w:val="18"/>
          <w:szCs w:val="18"/>
        </w:rPr>
        <w:t xml:space="preserve"> – </w:t>
      </w:r>
      <w:r w:rsidR="00F45109" w:rsidRPr="00F50627">
        <w:rPr>
          <w:color w:val="639729"/>
          <w:sz w:val="18"/>
          <w:szCs w:val="18"/>
        </w:rPr>
        <w:t>Informații UTILE</w:t>
      </w:r>
      <w:bookmarkEnd w:id="118"/>
    </w:p>
    <w:p w14:paraId="34D99B6A" w14:textId="77777777" w:rsidR="003B108E" w:rsidRPr="00F53456" w:rsidRDefault="003B108E" w:rsidP="00F53456">
      <w:pPr>
        <w:pStyle w:val="TitluArticolinINFOUE"/>
        <w:rPr>
          <w:lang w:eastAsia="ro-RO"/>
        </w:rPr>
      </w:pPr>
      <w:bookmarkStart w:id="122" w:name="_Toc80273303"/>
      <w:r w:rsidRPr="00F53456">
        <w:t>Se continuă asigurarea prefinanțărilor prin PNRR: Italia primește 24,9 miliarde de euro</w:t>
      </w:r>
      <w:bookmarkEnd w:id="122"/>
    </w:p>
    <w:p w14:paraId="1B2C0954" w14:textId="77777777" w:rsidR="003B108E" w:rsidRPr="00F53456" w:rsidRDefault="003B108E"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Comisia Europeană a anunțat ieri, 13 august 2021, plata a 24,9 miliarde euro Italiei în prefinanțare, echivalent cu 13% din alocarea de subvenții și împrumuturi a țării în cadrul facilității de redresare și reziliență (RRF).</w:t>
      </w:r>
    </w:p>
    <w:p w14:paraId="036EA181" w14:textId="77777777" w:rsidR="003B108E" w:rsidRPr="00F53456" w:rsidRDefault="003B108E"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Italia este una dintre primele țări care primesc o plată de prefinanțare în cadrul RRF. Prefinanțarea va contribui la demararea implementării măsurilor cruciale de investiții și reformă prezentate în planul de recuperare și reziliență al Italiei. Comisia va autoriza alte plăți pe baza implementării investițiilor și a reformelor prezentate în planul de recuperare și reziliență al Italiei.</w:t>
      </w:r>
    </w:p>
    <w:p w14:paraId="46367800" w14:textId="77777777" w:rsidR="003B108E" w:rsidRPr="00F53456" w:rsidRDefault="003B108E"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Țara urmează să primească 191,5 miliarde euro în total pe toată durata planului său (68,9 miliarde euro sub formă de granturi și 12,7 miliarde euro în împrumuturi).</w:t>
      </w:r>
    </w:p>
    <w:p w14:paraId="7D0F0A34" w14:textId="77777777" w:rsidR="003B108E" w:rsidRPr="00F53456" w:rsidRDefault="003B108E" w:rsidP="00F53456">
      <w:pPr>
        <w:pStyle w:val="Stilsursa"/>
      </w:pPr>
      <w:r w:rsidRPr="00F53456">
        <w:t>Sursa: Comisia Europeană </w:t>
      </w:r>
    </w:p>
    <w:p w14:paraId="578F84CA" w14:textId="45076C0B" w:rsidR="003B108E" w:rsidRPr="00F53456" w:rsidRDefault="003B108E" w:rsidP="00F53456">
      <w:pPr>
        <w:pStyle w:val="separatorarticole"/>
      </w:pPr>
      <w:r w:rsidRPr="00F53456">
        <w:t>*</w:t>
      </w:r>
    </w:p>
    <w:p w14:paraId="67B18F86" w14:textId="77777777" w:rsidR="00201490" w:rsidRPr="00F53456" w:rsidRDefault="00201490" w:rsidP="00812E5A">
      <w:pPr>
        <w:pStyle w:val="TitluArticolinINFOUE"/>
        <w:rPr>
          <w:lang w:eastAsia="ro-RO"/>
        </w:rPr>
      </w:pPr>
      <w:bookmarkStart w:id="123" w:name="_Toc80273304"/>
      <w:r w:rsidRPr="00F53456">
        <w:t>PNDR: Criteriile de selecție aprobate pentru submăsurile 4. 1 și 4.2, dedicate investițiilor în exploatații agricole și marketingului produselor agricole</w:t>
      </w:r>
      <w:bookmarkEnd w:id="123"/>
    </w:p>
    <w:p w14:paraId="21DBEEC8" w14:textId="77777777" w:rsidR="00201490" w:rsidRPr="00F53456" w:rsidRDefault="00201490"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Agenția pentru Finanțarea Investițiilor Rurale a publicat ieri, 12 august 2021, criteriile de selecție aprobate pentru două submăsuri de finanțare din perioada de tranziție 2021-2022:</w:t>
      </w:r>
    </w:p>
    <w:p w14:paraId="0D64461A" w14:textId="77777777" w:rsidR="00201490" w:rsidRPr="00F53456" w:rsidRDefault="00201490" w:rsidP="00F53456">
      <w:pPr>
        <w:numPr>
          <w:ilvl w:val="0"/>
          <w:numId w:val="32"/>
        </w:numPr>
        <w:rPr>
          <w:color w:val="313131"/>
          <w:szCs w:val="18"/>
        </w:rPr>
      </w:pPr>
      <w:r w:rsidRPr="00F53456">
        <w:rPr>
          <w:color w:val="313131"/>
          <w:szCs w:val="18"/>
        </w:rPr>
        <w:t>sM 4.1 </w:t>
      </w:r>
      <w:r w:rsidRPr="00F53456">
        <w:rPr>
          <w:rStyle w:val="Emphasis"/>
          <w:color w:val="313131"/>
        </w:rPr>
        <w:t>Investiții în exploatații agricole</w:t>
      </w:r>
    </w:p>
    <w:p w14:paraId="5AE205F2" w14:textId="77777777" w:rsidR="00201490" w:rsidRPr="00F53456" w:rsidRDefault="00201490" w:rsidP="00F53456">
      <w:pPr>
        <w:numPr>
          <w:ilvl w:val="0"/>
          <w:numId w:val="32"/>
        </w:numPr>
        <w:rPr>
          <w:color w:val="313131"/>
          <w:szCs w:val="18"/>
        </w:rPr>
      </w:pPr>
      <w:r w:rsidRPr="00F53456">
        <w:rPr>
          <w:color w:val="313131"/>
          <w:szCs w:val="18"/>
        </w:rPr>
        <w:t>sM 4.2 </w:t>
      </w:r>
      <w:r w:rsidRPr="00F53456">
        <w:rPr>
          <w:rStyle w:val="Emphasis"/>
          <w:color w:val="313131"/>
        </w:rPr>
        <w:t>Investiții în procesarea/marketingul produselor agricole</w:t>
      </w:r>
    </w:p>
    <w:p w14:paraId="2C0AFF17" w14:textId="77777777" w:rsidR="00201490" w:rsidRPr="00F53456" w:rsidRDefault="002C5E89" w:rsidP="00F53456">
      <w:pPr>
        <w:pStyle w:val="NormalWeb"/>
        <w:spacing w:before="120" w:beforeAutospacing="0" w:after="0" w:afterAutospacing="0"/>
        <w:rPr>
          <w:rFonts w:ascii="Verdana" w:hAnsi="Verdana"/>
          <w:color w:val="313131"/>
          <w:sz w:val="18"/>
          <w:szCs w:val="18"/>
        </w:rPr>
      </w:pPr>
      <w:hyperlink r:id="rId15" w:tgtFrame="_blank" w:history="1">
        <w:r w:rsidR="00201490" w:rsidRPr="00F53456">
          <w:rPr>
            <w:rStyle w:val="Strong"/>
            <w:i/>
            <w:iCs/>
            <w:color w:val="0000FF"/>
            <w:u w:val="single"/>
          </w:rPr>
          <w:t>Descarcă</w:t>
        </w:r>
      </w:hyperlink>
      <w:r w:rsidR="00201490" w:rsidRPr="00F53456">
        <w:rPr>
          <w:rFonts w:ascii="Verdana" w:hAnsi="Verdana"/>
          <w:color w:val="313131"/>
          <w:sz w:val="18"/>
          <w:szCs w:val="18"/>
        </w:rPr>
        <w:t> criteriile</w:t>
      </w:r>
    </w:p>
    <w:p w14:paraId="3CE8D798" w14:textId="4B12CF66" w:rsidR="00201490" w:rsidRPr="00F53456" w:rsidRDefault="001234F9" w:rsidP="001234F9">
      <w:pPr>
        <w:pStyle w:val="Stilsursa"/>
        <w:tabs>
          <w:tab w:val="left" w:pos="7472"/>
          <w:tab w:val="right" w:pos="9554"/>
        </w:tabs>
        <w:jc w:val="left"/>
      </w:pPr>
      <w:r>
        <w:tab/>
      </w:r>
      <w:r>
        <w:tab/>
      </w:r>
      <w:r w:rsidR="00201490" w:rsidRPr="00F53456">
        <w:t>Sursa: Facebook | AFIR</w:t>
      </w:r>
    </w:p>
    <w:p w14:paraId="0FD94099" w14:textId="4BA3AB93" w:rsidR="00201490" w:rsidRPr="00F53456" w:rsidRDefault="00201490" w:rsidP="00F53456">
      <w:pPr>
        <w:pStyle w:val="separatorarticole"/>
      </w:pPr>
      <w:r w:rsidRPr="00F53456">
        <w:t>*</w:t>
      </w:r>
    </w:p>
    <w:p w14:paraId="76C9D789" w14:textId="77777777" w:rsidR="00201490" w:rsidRPr="00F53456" w:rsidRDefault="00201490" w:rsidP="00812E5A">
      <w:pPr>
        <w:pStyle w:val="TitluArticolinINFOUE"/>
        <w:rPr>
          <w:lang w:eastAsia="ro-RO"/>
        </w:rPr>
      </w:pPr>
      <w:bookmarkStart w:id="124" w:name="_Toc80273305"/>
      <w:r w:rsidRPr="00F53456">
        <w:t>Finalizarea evaluării tehnice și financiare pentru apelul dedicat consolidării capacității ONG-urilor, estimată pentru 2022</w:t>
      </w:r>
      <w:bookmarkEnd w:id="124"/>
    </w:p>
    <w:p w14:paraId="385E9B7B" w14:textId="77777777" w:rsidR="00201490" w:rsidRPr="00F53456" w:rsidRDefault="00201490"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AM POCA a publicat ieri, 12 august 2021, un anunț cu privire la termenele de finalizare a etapei de evaluare tehnică și financiară pentru cererile de finanțare depuse în cadrul apelurilor de proiecte POCA/659/2/1 – CP14/2021- pentru regiunile mai puțin dezvoltate – „</w:t>
      </w:r>
      <w:r w:rsidRPr="00F53456">
        <w:rPr>
          <w:rStyle w:val="Emphasis"/>
          <w:color w:val="313131"/>
        </w:rPr>
        <w:t>Consolidarea capacității ONG-urilor și partenerilor sociali de a se implica în formularea și promovarea dezvoltării la nivel local”/2/1 – CP14/2021- pentru regiunea mai dezvoltată</w:t>
      </w:r>
      <w:r w:rsidRPr="00F53456">
        <w:rPr>
          <w:rFonts w:ascii="Verdana" w:hAnsi="Verdana"/>
          <w:color w:val="313131"/>
          <w:sz w:val="18"/>
          <w:szCs w:val="18"/>
        </w:rPr>
        <w:t> – „</w:t>
      </w:r>
      <w:r w:rsidRPr="00F53456">
        <w:rPr>
          <w:rStyle w:val="Emphasis"/>
          <w:color w:val="313131"/>
        </w:rPr>
        <w:t>Consolidarea capacității ONG-urilor și partenerilor sociali de a se implica în formularea și promovarea dezvoltării la nivel local</w:t>
      </w:r>
      <w:r w:rsidRPr="00F53456">
        <w:rPr>
          <w:rFonts w:ascii="Verdana" w:hAnsi="Verdana"/>
          <w:color w:val="313131"/>
          <w:sz w:val="18"/>
          <w:szCs w:val="18"/>
        </w:rPr>
        <w:t>”.</w:t>
      </w:r>
    </w:p>
    <w:p w14:paraId="207F8923" w14:textId="77777777" w:rsidR="00201490" w:rsidRPr="00F53456" w:rsidRDefault="00201490"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lastRenderedPageBreak/>
        <w:t>În prezent, la nivelul AM POCA, toate cererile de finanțare depuse în cadrul celor două apeluri de proiecte au parcurs etapa de verificare a conformității administrative și a eligibilității, solicitanții fiind informați de rezultatul verificărilor prin intermediul sistemului MySMIS2014, conform comunicatului.</w:t>
      </w:r>
    </w:p>
    <w:p w14:paraId="57BCDA2E" w14:textId="77777777" w:rsidR="00201490" w:rsidRPr="00F53456" w:rsidRDefault="00201490"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Cererile de finanțare acceptate în etapa de verificare a conformității administrative și a eligibilității intră în procesul de evaluare tehnică şi financiară, această etapă finalizându-se, de regulă, în termen de aproximativ 60 de zile lucrătoare (fără contestații).</w:t>
      </w:r>
    </w:p>
    <w:p w14:paraId="030B0815" w14:textId="77777777" w:rsidR="00201490" w:rsidRPr="00F53456" w:rsidRDefault="00201490"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Termenul cumulat pentru etapele de verificare a conformității administrative și a eligibilității, precum și a evaluării tehnice și financiare este de regulă, de 90 de zile lucrătoare (fără contestații), în funcție de capacitatea tehnică a AM POCA și de numărul cererilor de finanțare depuse.</w:t>
      </w:r>
    </w:p>
    <w:p w14:paraId="5941BA49" w14:textId="77777777" w:rsidR="00201490" w:rsidRPr="00F53456" w:rsidRDefault="00201490"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În cazul în care capacitatea tehnică a AM POCA este depășită de numărul cererilor de finanțare depuse, termenul cumulat pentru cele două etape poate depăși cele 90 de zile lucrătoare (fără contestații).</w:t>
      </w:r>
    </w:p>
    <w:p w14:paraId="49946640" w14:textId="77777777" w:rsidR="00201490" w:rsidRPr="00F53456" w:rsidRDefault="00201490"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AM POCA a transmis faptul că, având în vedere numărul mare de cereri de finanțare depuse în cadrul acestui apel, precum și capacitatea internă de evaluare, perioada de finalizare a procesului de evaluare tehnică si financiară </w:t>
      </w:r>
      <w:r w:rsidRPr="00F53456">
        <w:rPr>
          <w:rStyle w:val="Strong"/>
          <w:color w:val="313131"/>
        </w:rPr>
        <w:t>primul trimestru al anului 2022</w:t>
      </w:r>
      <w:r w:rsidRPr="00F53456">
        <w:rPr>
          <w:rFonts w:ascii="Verdana" w:hAnsi="Verdana"/>
          <w:color w:val="313131"/>
          <w:sz w:val="18"/>
          <w:szCs w:val="18"/>
        </w:rPr>
        <w:t>.</w:t>
      </w:r>
    </w:p>
    <w:p w14:paraId="5D238D06" w14:textId="77777777" w:rsidR="00201490" w:rsidRPr="00F53456" w:rsidRDefault="00201490" w:rsidP="00812E5A">
      <w:pPr>
        <w:pStyle w:val="Stilsursa"/>
      </w:pPr>
      <w:r w:rsidRPr="00F53456">
        <w:t>Sursa: AM POCA</w:t>
      </w:r>
    </w:p>
    <w:p w14:paraId="09E1D62C" w14:textId="37E60EF9" w:rsidR="00201490" w:rsidRPr="00F53456" w:rsidRDefault="00201490" w:rsidP="00F53456">
      <w:pPr>
        <w:pStyle w:val="separatorarticole"/>
      </w:pPr>
      <w:r w:rsidRPr="00F53456">
        <w:t>*</w:t>
      </w:r>
    </w:p>
    <w:p w14:paraId="4A62365A" w14:textId="77777777" w:rsidR="006402AB" w:rsidRPr="00F53456" w:rsidRDefault="006402AB" w:rsidP="00812E5A">
      <w:pPr>
        <w:pStyle w:val="TitluArticolinINFOUE"/>
        <w:rPr>
          <w:lang w:eastAsia="ro-RO"/>
        </w:rPr>
      </w:pPr>
      <w:bookmarkStart w:id="125" w:name="_Toc80273306"/>
      <w:r w:rsidRPr="00F53456">
        <w:t>POIM: Ordin pentru modificarea ghidului „Creșterea capacității de gestionare a crizei sanitare COVID-19″</w:t>
      </w:r>
      <w:bookmarkEnd w:id="125"/>
    </w:p>
    <w:p w14:paraId="34CBE540" w14:textId="77777777" w:rsidR="006402AB" w:rsidRPr="00F53456" w:rsidRDefault="006402AB"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Ministerul Investițiilor și Proiectelor Europene, prin Autoritatea de Management pentru Programul Operațional Infrastructură Mare, a publicat miercuri, 11 august 2021, Ordinul nr. 847/10.08.2021  care modifică ghidul „</w:t>
      </w:r>
      <w:r w:rsidRPr="00F53456">
        <w:rPr>
          <w:rStyle w:val="Emphasis"/>
          <w:color w:val="313131"/>
        </w:rPr>
        <w:t>Creșterea capacității de gestionare a crizei sanitare COVID-19</w:t>
      </w:r>
      <w:r w:rsidRPr="00F53456">
        <w:rPr>
          <w:rFonts w:ascii="Verdana" w:hAnsi="Verdana"/>
          <w:color w:val="313131"/>
          <w:sz w:val="18"/>
          <w:szCs w:val="18"/>
        </w:rPr>
        <w:t>″.</w:t>
      </w:r>
    </w:p>
    <w:p w14:paraId="0D2697D4" w14:textId="77777777" w:rsidR="006402AB" w:rsidRPr="00F53456" w:rsidRDefault="002C5E89" w:rsidP="00F53456">
      <w:pPr>
        <w:pStyle w:val="NormalWeb"/>
        <w:spacing w:before="120" w:beforeAutospacing="0" w:after="0" w:afterAutospacing="0"/>
        <w:rPr>
          <w:rFonts w:ascii="Verdana" w:hAnsi="Verdana"/>
          <w:color w:val="313131"/>
          <w:sz w:val="18"/>
          <w:szCs w:val="18"/>
        </w:rPr>
      </w:pPr>
      <w:hyperlink r:id="rId16" w:tgtFrame="_blank" w:history="1">
        <w:r w:rsidR="006402AB" w:rsidRPr="00F53456">
          <w:rPr>
            <w:rStyle w:val="Emphasis"/>
            <w:b/>
            <w:bCs/>
            <w:color w:val="0000FF"/>
            <w:u w:val="single"/>
          </w:rPr>
          <w:t>Descarcă</w:t>
        </w:r>
      </w:hyperlink>
      <w:r w:rsidR="006402AB" w:rsidRPr="00F53456">
        <w:rPr>
          <w:rFonts w:ascii="Verdana" w:hAnsi="Verdana"/>
          <w:color w:val="313131"/>
          <w:sz w:val="18"/>
          <w:szCs w:val="18"/>
        </w:rPr>
        <w:t> Ordinul</w:t>
      </w:r>
    </w:p>
    <w:p w14:paraId="1C9B4FBF" w14:textId="77777777" w:rsidR="006402AB" w:rsidRPr="00F53456" w:rsidRDefault="006402AB" w:rsidP="00812E5A">
      <w:pPr>
        <w:pStyle w:val="Stilsursa"/>
      </w:pPr>
      <w:r w:rsidRPr="00F53456">
        <w:t>Sursa: MIPE</w:t>
      </w:r>
    </w:p>
    <w:p w14:paraId="16AFD174" w14:textId="0D4F20EA" w:rsidR="006402AB" w:rsidRPr="00F53456" w:rsidRDefault="006402AB" w:rsidP="00F53456">
      <w:pPr>
        <w:pStyle w:val="separatorarticole"/>
      </w:pPr>
      <w:r w:rsidRPr="00F53456">
        <w:t>*</w:t>
      </w:r>
    </w:p>
    <w:p w14:paraId="0897A762" w14:textId="77777777" w:rsidR="00DE54F1" w:rsidRPr="00F53456" w:rsidRDefault="00DE54F1" w:rsidP="00812E5A">
      <w:pPr>
        <w:pStyle w:val="TitluArticolinINFOUE"/>
        <w:rPr>
          <w:lang w:eastAsia="ro-RO"/>
        </w:rPr>
      </w:pPr>
      <w:bookmarkStart w:id="126" w:name="_Toc80273307"/>
      <w:r w:rsidRPr="00F53456">
        <w:t>Arta întâlnește tehnologia la Tech World. Experiențe video imersive, de realitate virtuală și realitate augmentată te așteaptă la FLIGHT Festival 2021!</w:t>
      </w:r>
      <w:bookmarkEnd w:id="126"/>
    </w:p>
    <w:p w14:paraId="50E44007" w14:textId="1957E9B9" w:rsidR="00DE54F1" w:rsidRPr="00F53456" w:rsidRDefault="00812E5A" w:rsidP="00F53456">
      <w:pPr>
        <w:pStyle w:val="NormalWeb"/>
        <w:spacing w:before="120" w:beforeAutospacing="0" w:after="0" w:afterAutospacing="0"/>
        <w:rPr>
          <w:rFonts w:ascii="Verdana" w:hAnsi="Verdana"/>
          <w:color w:val="313131"/>
          <w:sz w:val="18"/>
          <w:szCs w:val="18"/>
        </w:rPr>
      </w:pPr>
      <w:r w:rsidRPr="00F53456">
        <w:rPr>
          <w:rFonts w:ascii="Verdana" w:hAnsi="Verdana"/>
          <w:noProof/>
          <w:color w:val="313131"/>
          <w:sz w:val="18"/>
          <w:szCs w:val="18"/>
          <w:lang w:val="ro-RO" w:eastAsia="ro-RO"/>
        </w:rPr>
        <w:drawing>
          <wp:anchor distT="0" distB="0" distL="114300" distR="114300" simplePos="0" relativeHeight="252022784" behindDoc="0" locked="0" layoutInCell="1" allowOverlap="1" wp14:anchorId="01930051" wp14:editId="4A88813C">
            <wp:simplePos x="0" y="0"/>
            <wp:positionH relativeFrom="column">
              <wp:posOffset>-18907</wp:posOffset>
            </wp:positionH>
            <wp:positionV relativeFrom="paragraph">
              <wp:posOffset>148782</wp:posOffset>
            </wp:positionV>
            <wp:extent cx="3096668" cy="1361939"/>
            <wp:effectExtent l="0" t="0" r="0" b="0"/>
            <wp:wrapSquare wrapText="bothSides"/>
            <wp:docPr id="9" name="Picture 9" descr="https://www.fonduri-structurale.ro/uploads/media/default/0001/34/dc5edc2747970e38e5347e3ca59c8c7c05de982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onduri-structurale.ro/uploads/media/default/0001/34/dc5edc2747970e38e5347e3ca59c8c7c05de982c.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6668" cy="1361939"/>
                    </a:xfrm>
                    <a:prstGeom prst="rect">
                      <a:avLst/>
                    </a:prstGeom>
                    <a:noFill/>
                    <a:ln>
                      <a:noFill/>
                    </a:ln>
                  </pic:spPr>
                </pic:pic>
              </a:graphicData>
            </a:graphic>
          </wp:anchor>
        </w:drawing>
      </w:r>
      <w:r w:rsidR="00DE54F1" w:rsidRPr="00F53456">
        <w:rPr>
          <w:rFonts w:ascii="Verdana" w:hAnsi="Verdana"/>
          <w:color w:val="313131"/>
          <w:sz w:val="18"/>
          <w:szCs w:val="18"/>
        </w:rPr>
        <w:t>Arta va întâlni tehnologia în cadrul evenimentului </w:t>
      </w:r>
      <w:hyperlink r:id="rId18" w:tgtFrame="_blank" w:history="1">
        <w:r w:rsidR="00DE54F1" w:rsidRPr="00F53456">
          <w:rPr>
            <w:rStyle w:val="Strong"/>
            <w:color w:val="0000FF"/>
            <w:u w:val="single"/>
          </w:rPr>
          <w:t>Tech World – powered by ATOS</w:t>
        </w:r>
      </w:hyperlink>
      <w:r w:rsidR="00DE54F1" w:rsidRPr="00F53456">
        <w:rPr>
          <w:rFonts w:ascii="Verdana" w:hAnsi="Verdana"/>
          <w:color w:val="313131"/>
          <w:sz w:val="18"/>
          <w:szCs w:val="18"/>
        </w:rPr>
        <w:t>, care va avea loc în perioada </w:t>
      </w:r>
      <w:r w:rsidR="00DE54F1" w:rsidRPr="00F53456">
        <w:rPr>
          <w:rStyle w:val="Strong"/>
          <w:color w:val="313131"/>
        </w:rPr>
        <w:t>27-29 august 2021</w:t>
      </w:r>
      <w:r w:rsidR="00DE54F1" w:rsidRPr="00F53456">
        <w:rPr>
          <w:rFonts w:ascii="Verdana" w:hAnsi="Verdana"/>
          <w:color w:val="313131"/>
          <w:sz w:val="18"/>
          <w:szCs w:val="18"/>
        </w:rPr>
        <w:t>, între orele 12:00 și 02:00, la </w:t>
      </w:r>
      <w:r w:rsidR="00DE54F1" w:rsidRPr="00F53456">
        <w:rPr>
          <w:rStyle w:val="Strong"/>
          <w:color w:val="313131"/>
        </w:rPr>
        <w:t>Aerodromul Cioca din Timișoara</w:t>
      </w:r>
      <w:r w:rsidR="00DE54F1" w:rsidRPr="00F53456">
        <w:rPr>
          <w:rFonts w:ascii="Verdana" w:hAnsi="Verdana"/>
          <w:color w:val="313131"/>
          <w:sz w:val="18"/>
          <w:szCs w:val="18"/>
        </w:rPr>
        <w:t>, în incinta hangarului.</w:t>
      </w:r>
    </w:p>
    <w:p w14:paraId="5F791FC9"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Participanții vor avea ocazia de a interacționa cu experiențe de realitate virtuală (VR), realitate augmentată (AR), robotică, survolare 3D, hollow lenses, toate oferite de partenerii Tech World -  </w:t>
      </w:r>
      <w:r w:rsidRPr="00F53456">
        <w:rPr>
          <w:rStyle w:val="Strong"/>
          <w:color w:val="313131"/>
        </w:rPr>
        <w:t>ATOS, Continental, Vodafone, NOKIA, Universitatea Politehnica Timișoara</w:t>
      </w:r>
      <w:r w:rsidRPr="00F53456">
        <w:rPr>
          <w:rFonts w:ascii="Verdana" w:hAnsi="Verdana"/>
          <w:color w:val="313131"/>
          <w:sz w:val="18"/>
          <w:szCs w:val="18"/>
        </w:rPr>
        <w:t>.</w:t>
      </w:r>
    </w:p>
    <w:p w14:paraId="44C55AA7"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Componenta de artă a Tech World va fi reprezentată de experiențele oferite de One Night Gallery și Augmented Space Agency:</w:t>
      </w:r>
    </w:p>
    <w:p w14:paraId="6233A370" w14:textId="77777777" w:rsidR="00DE54F1" w:rsidRPr="00F53456" w:rsidRDefault="00DE54F1" w:rsidP="00F53456">
      <w:pPr>
        <w:numPr>
          <w:ilvl w:val="0"/>
          <w:numId w:val="30"/>
        </w:numPr>
        <w:rPr>
          <w:color w:val="313131"/>
          <w:szCs w:val="18"/>
        </w:rPr>
      </w:pPr>
      <w:r w:rsidRPr="00F53456">
        <w:rPr>
          <w:rStyle w:val="Strong"/>
          <w:color w:val="313131"/>
        </w:rPr>
        <w:t>Flying Dream</w:t>
      </w:r>
      <w:r w:rsidRPr="00F53456">
        <w:rPr>
          <w:color w:val="313131"/>
          <w:szCs w:val="18"/>
        </w:rPr>
        <w:t> va introduce publicul într-o experiență video imersivă neurală, o amplificare a creativității umane prin intermediul inteligenței artificiale (AI). Instalația este realizată de un AI dezvoltat in-house de </w:t>
      </w:r>
      <w:r w:rsidRPr="00F53456">
        <w:rPr>
          <w:rStyle w:val="Strong"/>
          <w:color w:val="313131"/>
        </w:rPr>
        <w:t>One Night Gallery</w:t>
      </w:r>
      <w:r w:rsidRPr="00F53456">
        <w:rPr>
          <w:color w:val="313131"/>
          <w:szCs w:val="18"/>
        </w:rPr>
        <w:t> sub formă de GAN (Generative Adversarial Network), un sistem de rețele neuronale care generează arta după analiza prealabilă a unui set vast de imagini – o bază curatoriată de peste 40.000 de imagini cu modele de avioane.</w:t>
      </w:r>
    </w:p>
    <w:p w14:paraId="7211F9AB" w14:textId="77777777" w:rsidR="00DE54F1" w:rsidRPr="00F53456" w:rsidRDefault="00DE54F1" w:rsidP="00F53456">
      <w:pPr>
        <w:numPr>
          <w:ilvl w:val="0"/>
          <w:numId w:val="30"/>
        </w:numPr>
        <w:rPr>
          <w:color w:val="313131"/>
          <w:szCs w:val="18"/>
        </w:rPr>
      </w:pPr>
      <w:r w:rsidRPr="00F53456">
        <w:rPr>
          <w:rStyle w:val="Strong"/>
          <w:color w:val="313131"/>
        </w:rPr>
        <w:t>Flight Facility</w:t>
      </w:r>
      <w:r w:rsidRPr="00F53456">
        <w:rPr>
          <w:color w:val="313131"/>
          <w:szCs w:val="18"/>
        </w:rPr>
        <w:t>, experiența oferită de </w:t>
      </w:r>
      <w:r w:rsidRPr="00F53456">
        <w:rPr>
          <w:rStyle w:val="Strong"/>
          <w:color w:val="313131"/>
        </w:rPr>
        <w:t>Augmented Space Agency</w:t>
      </w:r>
      <w:r w:rsidRPr="00F53456">
        <w:rPr>
          <w:color w:val="313131"/>
          <w:szCs w:val="18"/>
        </w:rPr>
        <w:t>, va transforma un spațiu, topind limitele fizice ale acestuia prin jocuri de reflexie a luminii pentru a amplifica senzația de imponderabilitate, plutire, zbor, generată de scenografia virtuală redată prin proiecția video interactivă.</w:t>
      </w:r>
    </w:p>
    <w:p w14:paraId="36A40A3C"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lastRenderedPageBreak/>
        <w:t>Mai multe detalii despre eveniment sunt disponibile </w:t>
      </w:r>
      <w:hyperlink r:id="rId19" w:tgtFrame="_blank" w:history="1">
        <w:r w:rsidRPr="00F53456">
          <w:rPr>
            <w:rStyle w:val="Emphasis"/>
            <w:b/>
            <w:bCs/>
            <w:color w:val="0000FF"/>
            <w:u w:val="single"/>
          </w:rPr>
          <w:t>aici</w:t>
        </w:r>
      </w:hyperlink>
    </w:p>
    <w:p w14:paraId="4E29760A" w14:textId="77777777" w:rsidR="00DE54F1" w:rsidRPr="00F53456" w:rsidRDefault="00DE54F1" w:rsidP="00F53456">
      <w:pPr>
        <w:pStyle w:val="NormalWeb"/>
        <w:spacing w:before="120" w:beforeAutospacing="0" w:after="0" w:afterAutospacing="0"/>
        <w:jc w:val="center"/>
        <w:rPr>
          <w:rFonts w:ascii="Verdana" w:hAnsi="Verdana"/>
          <w:color w:val="313131"/>
          <w:sz w:val="18"/>
          <w:szCs w:val="18"/>
        </w:rPr>
      </w:pPr>
      <w:r w:rsidRPr="00F53456">
        <w:rPr>
          <w:rFonts w:ascii="Verdana" w:hAnsi="Verdana"/>
          <w:color w:val="313131"/>
          <w:sz w:val="18"/>
          <w:szCs w:val="18"/>
        </w:rPr>
        <w:t>***</w:t>
      </w:r>
    </w:p>
    <w:p w14:paraId="27A23A19"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Style w:val="Emphasis"/>
          <w:color w:val="313131"/>
        </w:rPr>
        <w:t>Partenerii oficiali ai evenimentului sunt APTIV, ATOS, Bosch, Consiliul Județean Timiș, consolid8, Continental, fonduri-structurale.ro, BCR, NOKIA, start-up.ro, Timișoara 2023, Universitatea Politehnica Timișoara, Universitatea de Vest din Timișoara, Vodafone.</w:t>
      </w:r>
    </w:p>
    <w:p w14:paraId="3D90BA69" w14:textId="69700877" w:rsidR="00DE54F1" w:rsidRPr="00F53456" w:rsidRDefault="00DE54F1" w:rsidP="00F53456">
      <w:pPr>
        <w:pStyle w:val="separatorarticole"/>
      </w:pPr>
      <w:r w:rsidRPr="00F53456">
        <w:t>*</w:t>
      </w:r>
    </w:p>
    <w:p w14:paraId="568AFB90" w14:textId="77777777" w:rsidR="00DE54F1" w:rsidRPr="00F53456" w:rsidRDefault="00DE54F1" w:rsidP="00F53456">
      <w:pPr>
        <w:pStyle w:val="TitluArticolinINFOUE"/>
        <w:rPr>
          <w:lang w:eastAsia="ro-RO"/>
        </w:rPr>
      </w:pPr>
      <w:bookmarkStart w:id="127" w:name="_Toc80273308"/>
      <w:r w:rsidRPr="00F53456">
        <w:t>Comisia Europeană continuă asigurarea prefinanțărilor prin PNRR: Grecia primește 4 miliarde de euro</w:t>
      </w:r>
      <w:bookmarkEnd w:id="127"/>
    </w:p>
    <w:p w14:paraId="2CE19B94"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Comisia Europeană a anunțat ieri, 9 august 2021, plata a 4 miliarde de euro către Grecia în prefinanțare, echivalent cu 13% din alocarea de granturi și împrumuturi din țară în cadrul facilității de redresare și reziliență (RRF).</w:t>
      </w:r>
    </w:p>
    <w:p w14:paraId="661A558E"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Grecia este una dintre primele țări care primesc o plată de pre-finanțare în cadrul RRF. Prefinanțarea va contribui la inițierea implementării măsurilor cruciale de investiții și reformă prezentate în planul de redresare și reziliență al Greciei. Comisia va autoriza alte plăți pe baza implementării investițiilor și reformelor prezentate în planul de redresare și reziliență al Greciei.</w:t>
      </w:r>
    </w:p>
    <w:p w14:paraId="1B510BCB"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Țara urmează să primească 30,5 miliarde euro în total pe toată durata planului său (17,8 miliarde euro sub formă de granturi și 12,7 miliarde euro în împrumuturi).</w:t>
      </w:r>
    </w:p>
    <w:p w14:paraId="0F3E311B"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Grecia va finanța investiții și reforme care se așteaptă să aibă un efect profund transformator asupra economiei și societății Greciei, precum:</w:t>
      </w:r>
    </w:p>
    <w:p w14:paraId="5FEEA1CA" w14:textId="77777777" w:rsidR="00DE54F1" w:rsidRPr="00F53456" w:rsidRDefault="00DE54F1" w:rsidP="00F53456">
      <w:pPr>
        <w:numPr>
          <w:ilvl w:val="0"/>
          <w:numId w:val="26"/>
        </w:numPr>
        <w:rPr>
          <w:color w:val="313131"/>
          <w:szCs w:val="18"/>
        </w:rPr>
      </w:pPr>
      <w:r w:rsidRPr="00F53456">
        <w:rPr>
          <w:color w:val="313131"/>
          <w:szCs w:val="18"/>
        </w:rPr>
        <w:t>Asigurarea tranziției verzi: 645 milioane euro vor fi direcționate către finanțarea interconectării cu Insulele Ciclade, sporind potențialul pentru surse regenerabile de energie, precum și capacitatea de stocare.</w:t>
      </w:r>
    </w:p>
    <w:p w14:paraId="60C19913" w14:textId="77777777" w:rsidR="00DE54F1" w:rsidRPr="00F53456" w:rsidRDefault="00DE54F1" w:rsidP="00F53456">
      <w:pPr>
        <w:numPr>
          <w:ilvl w:val="0"/>
          <w:numId w:val="26"/>
        </w:numPr>
        <w:rPr>
          <w:color w:val="313131"/>
          <w:szCs w:val="18"/>
        </w:rPr>
      </w:pPr>
      <w:r w:rsidRPr="00F53456">
        <w:rPr>
          <w:color w:val="313131"/>
          <w:szCs w:val="18"/>
        </w:rPr>
        <w:t>Sprijinirea tranziției digitale: 375 milioane euro vor stimula adoptarea tehnologiilor digitale, în special de către întreprinderile mici și mijlocii, și vor sprijini achizițiile de servicii digitale și aparatele de marcat pentru noile tehnologii.</w:t>
      </w:r>
    </w:p>
    <w:p w14:paraId="7E1A4DCF" w14:textId="77777777" w:rsidR="00DE54F1" w:rsidRPr="00F53456" w:rsidRDefault="00DE54F1" w:rsidP="00F53456">
      <w:pPr>
        <w:numPr>
          <w:ilvl w:val="0"/>
          <w:numId w:val="26"/>
        </w:numPr>
        <w:rPr>
          <w:color w:val="313131"/>
          <w:szCs w:val="18"/>
        </w:rPr>
      </w:pPr>
      <w:r w:rsidRPr="00F53456">
        <w:rPr>
          <w:color w:val="313131"/>
          <w:szCs w:val="18"/>
        </w:rPr>
        <w:t>Consolidarea rezilienței economice și sociale: 740 de milioane de euro vor fi investiți în consolidarea politicilor active pe piața muncii pentru creșterea ocupării cu normă întreagă, de asemenea pentru șomerii pe termen lung și persoanele defavorizate. Alte 627 milioane euro vor fi investite în îmbunătățirea și digitalizarea administrației publice, digitalizarea sistemului de justiție și accelerarea procedurilor judiciare, modernizarea și simplificarea legislației fiscale.</w:t>
      </w:r>
    </w:p>
    <w:p w14:paraId="697F529B" w14:textId="77777777" w:rsidR="00DE54F1" w:rsidRPr="00F53456" w:rsidRDefault="00DE54F1" w:rsidP="00F53456">
      <w:pPr>
        <w:pStyle w:val="Stilsursa"/>
      </w:pPr>
      <w:r w:rsidRPr="00F53456">
        <w:t>Sursa: Comisia Europeană</w:t>
      </w:r>
    </w:p>
    <w:p w14:paraId="2962FB57" w14:textId="5490E198" w:rsidR="00DE54F1" w:rsidRPr="00F53456" w:rsidRDefault="00DE54F1" w:rsidP="00F53456">
      <w:pPr>
        <w:pStyle w:val="separatorarticole"/>
      </w:pPr>
      <w:r w:rsidRPr="00F53456">
        <w:t>*</w:t>
      </w:r>
    </w:p>
    <w:p w14:paraId="02C3189D" w14:textId="77777777" w:rsidR="00DE54F1" w:rsidRPr="00F53456" w:rsidRDefault="00DE54F1" w:rsidP="00F53456">
      <w:pPr>
        <w:pStyle w:val="TitluArticolinINFOUE"/>
        <w:rPr>
          <w:lang w:eastAsia="ro-RO"/>
        </w:rPr>
      </w:pPr>
      <w:bookmarkStart w:id="128" w:name="_Toc80273309"/>
      <w:r w:rsidRPr="00F53456">
        <w:t>Eveniment online privind EIC Accelerator, instrument dedicat sprijinirii întreprinderilor nou-înființate și IMM-urilor</w:t>
      </w:r>
      <w:bookmarkEnd w:id="128"/>
    </w:p>
    <w:p w14:paraId="1193FAD5"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Consiliul European pentru Inovare (EIC), Asociația „Măgurele Science Park” (MSP) și Ministerul Cercetării, Inovării și Digitalizării (MCID) au anunțat organizarea sesiunii de informare privind schema de finanțare EIC Accelerator.</w:t>
      </w:r>
    </w:p>
    <w:p w14:paraId="750A6EE8"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Instrumentul de finanțare EIC Accelerator este dedicat sprijinirii întreprinderilor nou-înființate și IMM-urilor care au potențialul de a crea noi piețe sau de a transforma piețele existente.</w:t>
      </w:r>
    </w:p>
    <w:p w14:paraId="2C4DAD99"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Style w:val="Strong"/>
          <w:color w:val="313131"/>
        </w:rPr>
        <w:t>Când?</w:t>
      </w:r>
      <w:r w:rsidRPr="00F53456">
        <w:rPr>
          <w:rFonts w:ascii="Verdana" w:hAnsi="Verdana"/>
          <w:color w:val="313131"/>
          <w:sz w:val="18"/>
          <w:szCs w:val="18"/>
        </w:rPr>
        <w:t> 8 septembrie 2021, ora 11:00 (ora locală RO).</w:t>
      </w:r>
    </w:p>
    <w:p w14:paraId="3B098F0A"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Style w:val="Strong"/>
          <w:color w:val="313131"/>
        </w:rPr>
        <w:t>Unde?</w:t>
      </w:r>
      <w:r w:rsidRPr="00F53456">
        <w:rPr>
          <w:rFonts w:ascii="Verdana" w:hAnsi="Verdana"/>
          <w:color w:val="313131"/>
          <w:sz w:val="18"/>
          <w:szCs w:val="18"/>
        </w:rPr>
        <w:t> Online prin Zoom și LIVE pe Facebook</w:t>
      </w:r>
    </w:p>
    <w:p w14:paraId="78C13EE8"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Style w:val="Strong"/>
          <w:color w:val="313131"/>
        </w:rPr>
        <w:t>Invitați</w:t>
      </w:r>
    </w:p>
    <w:p w14:paraId="2897470A" w14:textId="77777777" w:rsidR="00DE54F1" w:rsidRPr="00F53456" w:rsidRDefault="00DE54F1" w:rsidP="00F53456">
      <w:pPr>
        <w:numPr>
          <w:ilvl w:val="0"/>
          <w:numId w:val="25"/>
        </w:numPr>
        <w:rPr>
          <w:color w:val="313131"/>
          <w:szCs w:val="18"/>
        </w:rPr>
      </w:pPr>
      <w:r w:rsidRPr="00F53456">
        <w:rPr>
          <w:color w:val="313131"/>
          <w:szCs w:val="18"/>
        </w:rPr>
        <w:t>Stéphane Ouaki | Comisia Europeană, Direcţia Generală Cercetare şi Inovare, Preşedintele Comitetului de Investiţii şi Şeful departamentului EISMEA;</w:t>
      </w:r>
    </w:p>
    <w:p w14:paraId="4E8D0EBE" w14:textId="77777777" w:rsidR="00DE54F1" w:rsidRPr="00F53456" w:rsidRDefault="00DE54F1" w:rsidP="00F53456">
      <w:pPr>
        <w:numPr>
          <w:ilvl w:val="0"/>
          <w:numId w:val="25"/>
        </w:numPr>
        <w:rPr>
          <w:color w:val="313131"/>
          <w:szCs w:val="18"/>
        </w:rPr>
      </w:pPr>
      <w:r w:rsidRPr="00F53456">
        <w:rPr>
          <w:color w:val="313131"/>
          <w:szCs w:val="18"/>
        </w:rPr>
        <w:t>Ariana Năstăseanu (procesul de evaluare) | Consilier de proiect, EISMEA – Agenţia Executivă pentru EIC şi IMM, Suport pentru coordonarea operaţională (evaluare şi consiliere juridică);</w:t>
      </w:r>
    </w:p>
    <w:p w14:paraId="147B6D23" w14:textId="77777777" w:rsidR="00DE54F1" w:rsidRPr="00F53456" w:rsidRDefault="00DE54F1" w:rsidP="00F53456">
      <w:pPr>
        <w:numPr>
          <w:ilvl w:val="0"/>
          <w:numId w:val="25"/>
        </w:numPr>
        <w:rPr>
          <w:color w:val="313131"/>
          <w:szCs w:val="18"/>
        </w:rPr>
      </w:pPr>
      <w:r w:rsidRPr="00F53456">
        <w:rPr>
          <w:color w:val="313131"/>
          <w:szCs w:val="18"/>
        </w:rPr>
        <w:lastRenderedPageBreak/>
        <w:t>Alexandra Suzana Cernian | Lector universitar, Universitatea Politehnica din Bucureşti, expert evaluator pentru Comisia Europeană, senior consultant şi digital/IT expert;</w:t>
      </w:r>
    </w:p>
    <w:p w14:paraId="5E169095" w14:textId="77777777" w:rsidR="00DE54F1" w:rsidRPr="00F53456" w:rsidRDefault="00DE54F1" w:rsidP="00F53456">
      <w:pPr>
        <w:numPr>
          <w:ilvl w:val="0"/>
          <w:numId w:val="25"/>
        </w:numPr>
        <w:rPr>
          <w:color w:val="313131"/>
          <w:szCs w:val="18"/>
        </w:rPr>
      </w:pPr>
      <w:r w:rsidRPr="00F53456">
        <w:rPr>
          <w:color w:val="313131"/>
          <w:szCs w:val="18"/>
        </w:rPr>
        <w:t>Alexandru Căpăţînă | Business coach în cadrul EIC, Profesor ”Universitatea Dunărea de Jos” Galaţi</w:t>
      </w:r>
    </w:p>
    <w:p w14:paraId="22B59F2A" w14:textId="77777777" w:rsidR="00DE54F1" w:rsidRPr="00F53456" w:rsidRDefault="00DE54F1" w:rsidP="00F53456">
      <w:pPr>
        <w:numPr>
          <w:ilvl w:val="0"/>
          <w:numId w:val="25"/>
        </w:numPr>
        <w:rPr>
          <w:color w:val="313131"/>
          <w:szCs w:val="18"/>
        </w:rPr>
      </w:pPr>
      <w:r w:rsidRPr="00F53456">
        <w:rPr>
          <w:color w:val="313131"/>
          <w:szCs w:val="18"/>
        </w:rPr>
        <w:t>Mihai Sfinţescu | Membru al juriului EIC &amp; Ambasador la European Innovation Council, Managing Director Abilito Capital</w:t>
      </w:r>
    </w:p>
    <w:p w14:paraId="2CA7CB7A" w14:textId="77777777" w:rsidR="00DE54F1" w:rsidRPr="00F53456" w:rsidRDefault="00DE54F1" w:rsidP="00F53456">
      <w:pPr>
        <w:numPr>
          <w:ilvl w:val="0"/>
          <w:numId w:val="25"/>
        </w:numPr>
        <w:rPr>
          <w:color w:val="313131"/>
          <w:szCs w:val="18"/>
        </w:rPr>
      </w:pPr>
      <w:r w:rsidRPr="00F53456">
        <w:rPr>
          <w:color w:val="313131"/>
          <w:szCs w:val="18"/>
        </w:rPr>
        <w:t>Denis Périquet | Co-Fondator &amp; CEO Tessares SA</w:t>
      </w:r>
    </w:p>
    <w:p w14:paraId="3C35CA28"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Moderator: Oana Craioveanu | Consilier inovare al ministrului MCID, delegat naţional în Comitetul Programului EIC Orizont Europa</w:t>
      </w:r>
    </w:p>
    <w:p w14:paraId="76993B44"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Pentru mai multe informații atât despre eveniment, cât și despre înscriere, click </w:t>
      </w:r>
      <w:hyperlink r:id="rId20" w:tgtFrame="_blank" w:history="1">
        <w:r w:rsidRPr="00F53456">
          <w:rPr>
            <w:rStyle w:val="Emphasis"/>
            <w:b/>
            <w:bCs/>
            <w:color w:val="0000FF"/>
            <w:u w:val="single"/>
          </w:rPr>
          <w:t>aici</w:t>
        </w:r>
      </w:hyperlink>
      <w:r w:rsidRPr="00F53456">
        <w:rPr>
          <w:rFonts w:ascii="Verdana" w:hAnsi="Verdana"/>
          <w:color w:val="313131"/>
          <w:sz w:val="18"/>
          <w:szCs w:val="18"/>
        </w:rPr>
        <w:t>.</w:t>
      </w:r>
    </w:p>
    <w:p w14:paraId="27697B4E" w14:textId="4AEC0FCB" w:rsidR="00DE54F1" w:rsidRPr="00F53456" w:rsidRDefault="00F53456" w:rsidP="00F53456">
      <w:pPr>
        <w:pStyle w:val="Stilsursa"/>
      </w:pPr>
      <w:r w:rsidRPr="00F53456">
        <w:t xml:space="preserve">Sursa: </w:t>
      </w:r>
      <w:hyperlink r:id="rId21" w:history="1">
        <w:r w:rsidR="00DE54F1" w:rsidRPr="00F53456">
          <w:rPr>
            <w:rStyle w:val="Hyperlink"/>
            <w:sz w:val="14"/>
            <w:szCs w:val="24"/>
            <w:u w:val="none"/>
          </w:rPr>
          <w:t>www.fonduri-structurale.ro</w:t>
        </w:r>
      </w:hyperlink>
    </w:p>
    <w:p w14:paraId="721393F9" w14:textId="14AC19B5" w:rsidR="00DE54F1" w:rsidRPr="00F53456" w:rsidRDefault="00DE54F1" w:rsidP="00F53456">
      <w:pPr>
        <w:pStyle w:val="separatorarticole"/>
      </w:pPr>
      <w:r w:rsidRPr="00F53456">
        <w:t>*</w:t>
      </w:r>
    </w:p>
    <w:p w14:paraId="43613B26" w14:textId="77777777" w:rsidR="00DE54F1" w:rsidRPr="00F53456" w:rsidRDefault="00DE54F1" w:rsidP="00F53456">
      <w:pPr>
        <w:pStyle w:val="TitluArticolinINFOUE"/>
        <w:rPr>
          <w:lang w:eastAsia="ro-RO"/>
        </w:rPr>
      </w:pPr>
      <w:bookmarkStart w:id="129" w:name="_Toc80273310"/>
      <w:r w:rsidRPr="00F53456">
        <w:t>CE: Noii cereri de propuneri în valoare de 12 milioane euro lansate în sprijinul mass-mediei de știri și al sferei publice a UE</w:t>
      </w:r>
      <w:bookmarkEnd w:id="129"/>
    </w:p>
    <w:p w14:paraId="0426EEF5"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Comisia Europeană a publicat în cursul săptămânii trecute noi cereri de propuneri menite să stimuleze o sferă publică dinamică și diversificată și să promoveze accesul cetățenilor la informații fiabile în întreaga UE.</w:t>
      </w:r>
    </w:p>
    <w:p w14:paraId="64A9F1C9"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O cerere de propuneri va sprijini </w:t>
      </w:r>
      <w:hyperlink r:id="rId22" w:tgtFrame="_blank" w:history="1">
        <w:r w:rsidRPr="00F53456">
          <w:rPr>
            <w:rStyle w:val="Hyperlink"/>
          </w:rPr>
          <w:t>conținutul media multilingv privind chestiunile europene</w:t>
        </w:r>
      </w:hyperlink>
      <w:r w:rsidRPr="00F53456">
        <w:rPr>
          <w:rFonts w:ascii="Verdana" w:hAnsi="Verdana"/>
          <w:color w:val="313131"/>
          <w:sz w:val="18"/>
          <w:szCs w:val="18"/>
        </w:rPr>
        <w:t> prin intermediul platformelor digitale, iar celelalte vizează creșterea producției de conținut în acest domeniu prin intermediul unei </w:t>
      </w:r>
      <w:hyperlink r:id="rId23" w:tgtFrame="_blank" w:history="1">
        <w:r w:rsidRPr="00F53456">
          <w:rPr>
            <w:rStyle w:val="Hyperlink"/>
          </w:rPr>
          <w:t>rețele de posturi de radio</w:t>
        </w:r>
      </w:hyperlink>
      <w:r w:rsidRPr="00F53456">
        <w:rPr>
          <w:rFonts w:ascii="Verdana" w:hAnsi="Verdana"/>
          <w:color w:val="313131"/>
          <w:sz w:val="18"/>
          <w:szCs w:val="18"/>
        </w:rPr>
        <w:t>. În plus, un proiect-pilot va sprijini </w:t>
      </w:r>
      <w:hyperlink r:id="rId24" w:tgtFrame="_blank" w:history="1">
        <w:r w:rsidRPr="00F53456">
          <w:rPr>
            <w:rStyle w:val="Hyperlink"/>
          </w:rPr>
          <w:t>rețelele media pentru tineret</w:t>
        </w:r>
      </w:hyperlink>
      <w:r w:rsidRPr="00F53456">
        <w:rPr>
          <w:rFonts w:ascii="Verdana" w:hAnsi="Verdana"/>
          <w:color w:val="313131"/>
          <w:sz w:val="18"/>
          <w:szCs w:val="18"/>
        </w:rPr>
        <w:t> care produc conținut care îndeamnă la reflecție cu privire la chestiunile curente prin intermediul formatelor și al evenimentelor de pe platformele de comunicare socială.</w:t>
      </w:r>
    </w:p>
    <w:p w14:paraId="66ADA27B"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De asemenea, o acțiune pregătitoare pentru </w:t>
      </w:r>
      <w:hyperlink r:id="rId25" w:tgtFrame="_blank" w:history="1">
        <w:r w:rsidRPr="00F53456">
          <w:rPr>
            <w:rStyle w:val="Hyperlink"/>
          </w:rPr>
          <w:t>platformele media</w:t>
        </w:r>
      </w:hyperlink>
      <w:r w:rsidRPr="00F53456">
        <w:rPr>
          <w:rFonts w:ascii="Verdana" w:hAnsi="Verdana"/>
          <w:color w:val="313131"/>
          <w:sz w:val="18"/>
          <w:szCs w:val="18"/>
        </w:rPr>
        <w:t> urmărește să îmbunătățească accesul cetățenilor la informații de încredere, implicând furnizorii de servicii audiovizuale și de presă scrisă. Finanțarea din partea UE a acestor cereri de propuneri se ridică, în total, la aproape 12 milioane EUR. Toate proiectele finanțate se vor bucura de independență editorială deplină.</w:t>
      </w:r>
    </w:p>
    <w:p w14:paraId="2E3F2931"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Noile cereri de propuneri se bazează pe alte două cereri lansate recent pentru a sprijini sectorul mass-mediei de știri: o cerere cu privire la </w:t>
      </w:r>
      <w:hyperlink r:id="rId26" w:tgtFrame="_blank" w:history="1">
        <w:r w:rsidRPr="00F53456">
          <w:rPr>
            <w:rStyle w:val="Hyperlink"/>
          </w:rPr>
          <w:t>parteneriate în domeniul jurnalismului</w:t>
        </w:r>
      </w:hyperlink>
      <w:r w:rsidRPr="00F53456">
        <w:rPr>
          <w:rFonts w:ascii="Verdana" w:hAnsi="Verdana"/>
          <w:color w:val="313131"/>
          <w:sz w:val="18"/>
          <w:szCs w:val="18"/>
        </w:rPr>
        <w:t> menită să încurajeze colaborarea transfrontalieră la nivel sectorial între organizațiile mass-media europene de știri în cadrul noului program „Europa creativă” și o cerere de propuneri finanțată prin programul Orizont Europa, care sprijină proiecte axate pe </w:t>
      </w:r>
      <w:hyperlink r:id="rId27" w:tgtFrame="_blank" w:history="1">
        <w:r w:rsidRPr="00F53456">
          <w:rPr>
            <w:rStyle w:val="Hyperlink"/>
          </w:rPr>
          <w:t>inovare pentru mass-media</w:t>
        </w:r>
      </w:hyperlink>
      <w:r w:rsidRPr="00F53456">
        <w:rPr>
          <w:rFonts w:ascii="Verdana" w:hAnsi="Verdana"/>
          <w:color w:val="313131"/>
          <w:sz w:val="18"/>
          <w:szCs w:val="18"/>
        </w:rPr>
        <w:t>. Aceste inițiative fac parte dintr-un efort mai amplu de sprijinire a unui mediu </w:t>
      </w:r>
      <w:hyperlink r:id="rId28" w:tgtFrame="_blank" w:history="1">
        <w:r w:rsidRPr="00F53456">
          <w:rPr>
            <w:rStyle w:val="Hyperlink"/>
          </w:rPr>
          <w:t>mediatic liber, viabil și pluralist</w:t>
        </w:r>
      </w:hyperlink>
      <w:r w:rsidRPr="00F53456">
        <w:rPr>
          <w:rFonts w:ascii="Verdana" w:hAnsi="Verdana"/>
          <w:color w:val="313131"/>
          <w:sz w:val="18"/>
          <w:szCs w:val="18"/>
        </w:rPr>
        <w:t> în întreaga UE, astfel cum s-a anunțat în </w:t>
      </w:r>
      <w:hyperlink r:id="rId29" w:tgtFrame="_blank" w:history="1">
        <w:r w:rsidRPr="00F53456">
          <w:rPr>
            <w:rStyle w:val="Hyperlink"/>
          </w:rPr>
          <w:t>Planul de acțiune pentru democrația europeană</w:t>
        </w:r>
      </w:hyperlink>
      <w:r w:rsidRPr="00F53456">
        <w:rPr>
          <w:rFonts w:ascii="Verdana" w:hAnsi="Verdana"/>
          <w:color w:val="313131"/>
          <w:sz w:val="18"/>
          <w:szCs w:val="18"/>
        </w:rPr>
        <w:t> și în  </w:t>
      </w:r>
      <w:hyperlink r:id="rId30" w:tgtFrame="_blank" w:history="1">
        <w:r w:rsidRPr="00F53456">
          <w:rPr>
            <w:rStyle w:val="Hyperlink"/>
          </w:rPr>
          <w:t>Planul de acțiune pentru mass-media.</w:t>
        </w:r>
      </w:hyperlink>
    </w:p>
    <w:p w14:paraId="481C14D7" w14:textId="77777777" w:rsidR="00DE54F1" w:rsidRPr="00F53456" w:rsidRDefault="00DE54F1" w:rsidP="00F53456">
      <w:pPr>
        <w:pStyle w:val="NormalWeb"/>
        <w:spacing w:before="120" w:beforeAutospacing="0" w:after="0" w:afterAutospacing="0"/>
        <w:rPr>
          <w:rFonts w:ascii="Verdana" w:hAnsi="Verdana"/>
          <w:color w:val="313131"/>
          <w:sz w:val="18"/>
          <w:szCs w:val="18"/>
        </w:rPr>
      </w:pPr>
      <w:r w:rsidRPr="00F53456">
        <w:rPr>
          <w:rFonts w:ascii="Verdana" w:hAnsi="Verdana"/>
          <w:color w:val="313131"/>
          <w:sz w:val="18"/>
          <w:szCs w:val="18"/>
        </w:rPr>
        <w:t>Pentru mai multe detalii puteți consulta rubrica noastră de </w:t>
      </w:r>
      <w:hyperlink r:id="rId31" w:tgtFrame="_blank" w:history="1">
        <w:r w:rsidRPr="00F53456">
          <w:rPr>
            <w:rStyle w:val="Emphasis"/>
            <w:b/>
            <w:bCs/>
            <w:color w:val="0000FF"/>
            <w:u w:val="single"/>
          </w:rPr>
          <w:t>alte finanțări</w:t>
        </w:r>
      </w:hyperlink>
      <w:r w:rsidRPr="00F53456">
        <w:rPr>
          <w:rFonts w:ascii="Verdana" w:hAnsi="Verdana"/>
          <w:color w:val="313131"/>
          <w:sz w:val="18"/>
          <w:szCs w:val="18"/>
        </w:rPr>
        <w:t>.</w:t>
      </w:r>
    </w:p>
    <w:p w14:paraId="7858665A" w14:textId="77777777" w:rsidR="00DE54F1" w:rsidRPr="00F53456" w:rsidRDefault="00DE54F1" w:rsidP="00F53456">
      <w:pPr>
        <w:pStyle w:val="Stilsursa"/>
      </w:pPr>
      <w:r w:rsidRPr="00F53456">
        <w:t>Sursa: Comisia Europeană</w:t>
      </w:r>
    </w:p>
    <w:p w14:paraId="7BEDBC2F" w14:textId="77777777" w:rsidR="004E3B23" w:rsidRPr="00F50627" w:rsidRDefault="004E3B23" w:rsidP="004E3B23">
      <w:pPr>
        <w:ind w:right="57"/>
        <w:jc w:val="center"/>
        <w:rPr>
          <w:color w:val="9999FF"/>
          <w:spacing w:val="40"/>
          <w:szCs w:val="18"/>
        </w:rPr>
      </w:pPr>
      <w:bookmarkStart w:id="130" w:name="_Toc75263875"/>
      <w:r w:rsidRPr="00F50627">
        <w:rPr>
          <w:color w:val="9999FF"/>
          <w:spacing w:val="40"/>
          <w:szCs w:val="18"/>
        </w:rPr>
        <w:sym w:font="Wingdings" w:char="F07B"/>
      </w:r>
    </w:p>
    <w:p w14:paraId="4A98E56E" w14:textId="79384425" w:rsidR="00942DD3" w:rsidRDefault="00942DD3" w:rsidP="00942DD3">
      <w:pPr>
        <w:pStyle w:val="RezultatedinOF"/>
        <w:tabs>
          <w:tab w:val="left" w:pos="2268"/>
          <w:tab w:val="left" w:pos="2694"/>
        </w:tabs>
        <w:spacing w:after="0" w:line="240" w:lineRule="auto"/>
        <w:rPr>
          <w:color w:val="FF3300"/>
          <w:sz w:val="18"/>
          <w:szCs w:val="18"/>
        </w:rPr>
      </w:pPr>
      <w:bookmarkStart w:id="131" w:name="_Toc80273311"/>
      <w:r w:rsidRPr="00F50627">
        <w:rPr>
          <w:color w:val="FF3300"/>
          <w:sz w:val="18"/>
          <w:szCs w:val="18"/>
        </w:rPr>
        <w:t>C</w:t>
      </w:r>
      <w:bookmarkEnd w:id="130"/>
      <w:r w:rsidR="00785A24" w:rsidRPr="00F50627">
        <w:rPr>
          <w:color w:val="FF3300"/>
          <w:sz w:val="18"/>
          <w:szCs w:val="18"/>
        </w:rPr>
        <w:t>ONSULTĂRI</w:t>
      </w:r>
      <w:bookmarkEnd w:id="131"/>
    </w:p>
    <w:p w14:paraId="40217A06" w14:textId="77777777" w:rsidR="00DE54F1" w:rsidRPr="001234F9" w:rsidRDefault="00DE54F1" w:rsidP="00EF40B5">
      <w:pPr>
        <w:pStyle w:val="TitluArticolinINFOUE"/>
        <w:rPr>
          <w:lang w:eastAsia="ro-RO"/>
        </w:rPr>
      </w:pPr>
      <w:bookmarkStart w:id="132" w:name="_Toc80273312"/>
      <w:r w:rsidRPr="001234F9">
        <w:t>Proiect de OUG pentru finanțare suplimentară pentru proiectele aflate în derulare prin PNDL 2, în primă lectură</w:t>
      </w:r>
      <w:bookmarkEnd w:id="132"/>
    </w:p>
    <w:p w14:paraId="5F53073B" w14:textId="77777777" w:rsidR="00DE54F1" w:rsidRPr="001234F9" w:rsidRDefault="00DE54F1" w:rsidP="001234F9">
      <w:pPr>
        <w:pStyle w:val="NormalWeb"/>
        <w:spacing w:before="120" w:beforeAutospacing="0" w:after="0" w:afterAutospacing="0"/>
        <w:rPr>
          <w:rFonts w:ascii="Verdana" w:hAnsi="Verdana"/>
          <w:color w:val="313131"/>
          <w:sz w:val="18"/>
          <w:szCs w:val="18"/>
        </w:rPr>
      </w:pPr>
      <w:r w:rsidRPr="001234F9">
        <w:rPr>
          <w:rFonts w:ascii="Verdana" w:hAnsi="Verdana"/>
          <w:color w:val="313131"/>
          <w:sz w:val="18"/>
          <w:szCs w:val="18"/>
        </w:rPr>
        <w:t>Ministerul Dezvoltării, Lucrărilor Publice și Administrației a transmis ieri, 11 august 2021, faptul că în ședința de ieri a Guvernului, Executivul a dezbătut, în prima lectură, un proiect de Ordonanță de Urgență care prevede o finanțare suplimentară, în valoare totală de 3 miliarde de lei, de la Ministerul Dezvoltării, pentru proiectele aflate în derulare din PNDL 2.</w:t>
      </w:r>
    </w:p>
    <w:p w14:paraId="0F49451E" w14:textId="77777777" w:rsidR="00DE54F1" w:rsidRPr="001234F9" w:rsidRDefault="00DE54F1" w:rsidP="001234F9">
      <w:pPr>
        <w:pStyle w:val="NormalWeb"/>
        <w:spacing w:before="120" w:beforeAutospacing="0" w:after="0" w:afterAutospacing="0"/>
        <w:rPr>
          <w:rFonts w:ascii="Verdana" w:hAnsi="Verdana"/>
          <w:color w:val="313131"/>
          <w:sz w:val="18"/>
          <w:szCs w:val="18"/>
        </w:rPr>
      </w:pPr>
      <w:r w:rsidRPr="001234F9">
        <w:rPr>
          <w:rFonts w:ascii="Verdana" w:hAnsi="Verdana"/>
          <w:color w:val="313131"/>
          <w:sz w:val="18"/>
          <w:szCs w:val="18"/>
        </w:rPr>
        <w:t>Finanțarea vizează acoperirea cheltuielilor suplimentare cauzate de majorarea prețurilor materialelor de construcții și a salariilor din domeniul construcțiilor.</w:t>
      </w:r>
    </w:p>
    <w:p w14:paraId="08ED4BD8" w14:textId="77777777" w:rsidR="00DE54F1" w:rsidRPr="001234F9" w:rsidRDefault="00DE54F1" w:rsidP="00EF40B5">
      <w:pPr>
        <w:pStyle w:val="Stilsursa"/>
      </w:pPr>
      <w:r w:rsidRPr="001234F9">
        <w:t>Sursa: MDLPA</w:t>
      </w:r>
    </w:p>
    <w:p w14:paraId="2E1A5322" w14:textId="12835CF0" w:rsidR="00DE54F1" w:rsidRPr="001234F9" w:rsidRDefault="00DE54F1" w:rsidP="00EF40B5">
      <w:pPr>
        <w:pStyle w:val="separatorarticole"/>
      </w:pPr>
      <w:r w:rsidRPr="001234F9">
        <w:t>*</w:t>
      </w:r>
    </w:p>
    <w:p w14:paraId="1E72ADFA" w14:textId="77777777" w:rsidR="00DE54F1" w:rsidRPr="001234F9" w:rsidRDefault="00DE54F1" w:rsidP="00EF40B5">
      <w:pPr>
        <w:pStyle w:val="TitluArticolinINFOUE"/>
        <w:rPr>
          <w:lang w:eastAsia="ro-RO"/>
        </w:rPr>
      </w:pPr>
      <w:bookmarkStart w:id="133" w:name="_Toc80273313"/>
      <w:r w:rsidRPr="001234F9">
        <w:lastRenderedPageBreak/>
        <w:t>Proiect de lege privind reglementarea finanțării participative (crowdfunding), în consultare publică!</w:t>
      </w:r>
      <w:bookmarkEnd w:id="133"/>
    </w:p>
    <w:p w14:paraId="30890D1D" w14:textId="77777777" w:rsidR="00DE54F1" w:rsidRPr="001234F9" w:rsidRDefault="00DE54F1" w:rsidP="001234F9">
      <w:pPr>
        <w:pStyle w:val="NormalWeb"/>
        <w:spacing w:before="120" w:beforeAutospacing="0" w:after="0" w:afterAutospacing="0"/>
        <w:rPr>
          <w:rFonts w:ascii="Verdana" w:hAnsi="Verdana"/>
          <w:color w:val="313131"/>
          <w:sz w:val="18"/>
          <w:szCs w:val="18"/>
        </w:rPr>
      </w:pPr>
      <w:r w:rsidRPr="001234F9">
        <w:rPr>
          <w:rFonts w:ascii="Verdana" w:hAnsi="Verdana"/>
          <w:color w:val="313131"/>
          <w:sz w:val="18"/>
          <w:szCs w:val="18"/>
        </w:rPr>
        <w:t>Ministerul Finanțelor a lansat azi, 10 august 2021, spre consultare publică </w:t>
      </w:r>
      <w:r w:rsidRPr="001234F9">
        <w:rPr>
          <w:rStyle w:val="Emphasis"/>
          <w:b/>
          <w:bCs/>
          <w:color w:val="313131"/>
        </w:rPr>
        <w:t>Proiectul de Lege privind stabilirea unor măsuri de punere în aplicare a Regulamentului (UE) 2020/1503 al Parlamentului European și al Consiliului din 7 octombrie 2020 privind furnizorii europeni de servicii de finanțare participativă pentru afaceri și de modificare a Regulamentului (UE) 2017/1129 și a Directivei (UE) 2019/1937</w:t>
      </w:r>
      <w:r w:rsidRPr="001234F9">
        <w:rPr>
          <w:rFonts w:ascii="Verdana" w:hAnsi="Verdana"/>
          <w:color w:val="313131"/>
          <w:sz w:val="18"/>
          <w:szCs w:val="18"/>
        </w:rPr>
        <w:t>.</w:t>
      </w:r>
    </w:p>
    <w:p w14:paraId="14C8DB58" w14:textId="77777777" w:rsidR="00DE54F1" w:rsidRPr="001234F9" w:rsidRDefault="00DE54F1" w:rsidP="001234F9">
      <w:pPr>
        <w:pStyle w:val="NormalWeb"/>
        <w:spacing w:before="120" w:beforeAutospacing="0" w:after="0" w:afterAutospacing="0"/>
        <w:rPr>
          <w:rFonts w:ascii="Verdana" w:hAnsi="Verdana"/>
          <w:color w:val="313131"/>
          <w:sz w:val="18"/>
          <w:szCs w:val="18"/>
        </w:rPr>
      </w:pPr>
      <w:r w:rsidRPr="001234F9">
        <w:rPr>
          <w:rFonts w:ascii="Verdana" w:hAnsi="Verdana"/>
          <w:color w:val="313131"/>
          <w:sz w:val="18"/>
          <w:szCs w:val="18"/>
        </w:rPr>
        <w:t>Prin actul normativ se are în vedere stabilirea unor măsuri la nivel național în vederea creării cadrului legal pentru aplicarea directă a Regulamentului sus-menționat, precum:</w:t>
      </w:r>
    </w:p>
    <w:p w14:paraId="78936F38" w14:textId="77777777" w:rsidR="00DE54F1" w:rsidRPr="001234F9" w:rsidRDefault="00DE54F1" w:rsidP="00AC0CFE">
      <w:pPr>
        <w:numPr>
          <w:ilvl w:val="0"/>
          <w:numId w:val="31"/>
        </w:numPr>
        <w:spacing w:before="60"/>
        <w:ind w:left="714" w:hanging="357"/>
        <w:rPr>
          <w:color w:val="313131"/>
          <w:szCs w:val="18"/>
        </w:rPr>
      </w:pPr>
      <w:r w:rsidRPr="001234F9">
        <w:rPr>
          <w:color w:val="313131"/>
          <w:szCs w:val="18"/>
        </w:rPr>
        <w:t>desemnarea autorității competente,</w:t>
      </w:r>
    </w:p>
    <w:p w14:paraId="4B1EB6A6" w14:textId="77777777" w:rsidR="00DE54F1" w:rsidRPr="001234F9" w:rsidRDefault="00DE54F1" w:rsidP="00AC0CFE">
      <w:pPr>
        <w:numPr>
          <w:ilvl w:val="0"/>
          <w:numId w:val="31"/>
        </w:numPr>
        <w:spacing w:before="60"/>
        <w:ind w:left="714" w:hanging="357"/>
        <w:rPr>
          <w:color w:val="313131"/>
          <w:szCs w:val="18"/>
        </w:rPr>
      </w:pPr>
      <w:r w:rsidRPr="001234F9">
        <w:rPr>
          <w:color w:val="313131"/>
          <w:szCs w:val="18"/>
        </w:rPr>
        <w:t>regimul sancționatoriu,</w:t>
      </w:r>
    </w:p>
    <w:p w14:paraId="7451C928" w14:textId="77777777" w:rsidR="00DE54F1" w:rsidRPr="001234F9" w:rsidRDefault="00DE54F1" w:rsidP="00AC0CFE">
      <w:pPr>
        <w:numPr>
          <w:ilvl w:val="0"/>
          <w:numId w:val="31"/>
        </w:numPr>
        <w:spacing w:before="60"/>
        <w:ind w:left="714" w:hanging="357"/>
        <w:rPr>
          <w:color w:val="313131"/>
          <w:szCs w:val="18"/>
        </w:rPr>
      </w:pPr>
      <w:r w:rsidRPr="001234F9">
        <w:rPr>
          <w:color w:val="313131"/>
          <w:szCs w:val="18"/>
        </w:rPr>
        <w:t>stabilirea anumitor termene de depunere a documentelor în vederea autorizării,</w:t>
      </w:r>
    </w:p>
    <w:p w14:paraId="009EEEFC" w14:textId="77777777" w:rsidR="00DE54F1" w:rsidRPr="001234F9" w:rsidRDefault="00DE54F1" w:rsidP="00AC0CFE">
      <w:pPr>
        <w:numPr>
          <w:ilvl w:val="0"/>
          <w:numId w:val="31"/>
        </w:numPr>
        <w:spacing w:before="60"/>
        <w:ind w:left="714" w:hanging="357"/>
        <w:rPr>
          <w:color w:val="313131"/>
          <w:szCs w:val="18"/>
        </w:rPr>
      </w:pPr>
      <w:r w:rsidRPr="001234F9">
        <w:rPr>
          <w:color w:val="313131"/>
          <w:szCs w:val="18"/>
        </w:rPr>
        <w:t>condițiile de retragere a autorizației,</w:t>
      </w:r>
    </w:p>
    <w:p w14:paraId="6C42D8F1" w14:textId="77777777" w:rsidR="00DE54F1" w:rsidRPr="001234F9" w:rsidRDefault="00DE54F1" w:rsidP="00AC0CFE">
      <w:pPr>
        <w:numPr>
          <w:ilvl w:val="0"/>
          <w:numId w:val="31"/>
        </w:numPr>
        <w:spacing w:before="60"/>
        <w:ind w:left="714" w:hanging="357"/>
        <w:rPr>
          <w:color w:val="313131"/>
          <w:szCs w:val="18"/>
        </w:rPr>
      </w:pPr>
      <w:r w:rsidRPr="001234F9">
        <w:rPr>
          <w:color w:val="313131"/>
          <w:szCs w:val="18"/>
        </w:rPr>
        <w:t>cerințe privind comunicările publicitare, precum și cu privire la limba în care fișa cu informații esențiale privind investiția poate fi pusă la dispoziția potențialilor investitori.</w:t>
      </w:r>
    </w:p>
    <w:p w14:paraId="5B897383" w14:textId="77777777" w:rsidR="00DE54F1" w:rsidRPr="001234F9" w:rsidRDefault="002C5E89" w:rsidP="001234F9">
      <w:pPr>
        <w:pStyle w:val="NormalWeb"/>
        <w:spacing w:before="120" w:beforeAutospacing="0" w:after="0" w:afterAutospacing="0"/>
        <w:rPr>
          <w:rFonts w:ascii="Verdana" w:hAnsi="Verdana"/>
          <w:color w:val="313131"/>
          <w:sz w:val="18"/>
          <w:szCs w:val="18"/>
        </w:rPr>
      </w:pPr>
      <w:hyperlink r:id="rId32" w:tgtFrame="_blank" w:history="1">
        <w:r w:rsidR="00DE54F1" w:rsidRPr="001234F9">
          <w:rPr>
            <w:rStyle w:val="Emphasis"/>
            <w:b/>
            <w:bCs/>
            <w:color w:val="0000FF"/>
            <w:u w:val="single"/>
          </w:rPr>
          <w:t>Descarcă</w:t>
        </w:r>
      </w:hyperlink>
      <w:r w:rsidR="00DE54F1" w:rsidRPr="001234F9">
        <w:rPr>
          <w:rFonts w:ascii="Verdana" w:hAnsi="Verdana"/>
          <w:color w:val="313131"/>
          <w:sz w:val="18"/>
          <w:szCs w:val="18"/>
        </w:rPr>
        <w:t> proiectul de Lege</w:t>
      </w:r>
    </w:p>
    <w:p w14:paraId="4321456D" w14:textId="77777777" w:rsidR="00DE54F1" w:rsidRPr="001234F9" w:rsidRDefault="00DE54F1" w:rsidP="001234F9">
      <w:pPr>
        <w:pStyle w:val="NormalWeb"/>
        <w:spacing w:before="120" w:beforeAutospacing="0" w:after="0" w:afterAutospacing="0"/>
        <w:rPr>
          <w:rFonts w:ascii="Verdana" w:hAnsi="Verdana"/>
          <w:color w:val="313131"/>
          <w:sz w:val="18"/>
          <w:szCs w:val="18"/>
        </w:rPr>
      </w:pPr>
      <w:r w:rsidRPr="001234F9">
        <w:rPr>
          <w:rFonts w:ascii="Verdana" w:hAnsi="Verdana"/>
          <w:color w:val="313131"/>
          <w:sz w:val="18"/>
          <w:szCs w:val="18"/>
        </w:rPr>
        <w:t>Propunerile, sugestiile şi opiniile cu privire la proiectele de acte normative, pot fi transmise la adresa de e-mail: </w:t>
      </w:r>
      <w:hyperlink r:id="rId33" w:history="1">
        <w:r w:rsidRPr="001234F9">
          <w:rPr>
            <w:rStyle w:val="Hyperlink"/>
          </w:rPr>
          <w:t>publicinfo@mfinante.gov.ro</w:t>
        </w:r>
      </w:hyperlink>
      <w:r w:rsidRPr="001234F9">
        <w:rPr>
          <w:rFonts w:ascii="Verdana" w:hAnsi="Verdana"/>
          <w:color w:val="313131"/>
          <w:sz w:val="18"/>
          <w:szCs w:val="18"/>
        </w:rPr>
        <w:t>, în termen de 10 zile calendaristice de la data publicării, respectiv 10.08.2021.</w:t>
      </w:r>
    </w:p>
    <w:p w14:paraId="0E4FFFF0" w14:textId="77777777" w:rsidR="00DE54F1" w:rsidRPr="001234F9" w:rsidRDefault="00DE54F1" w:rsidP="00EF40B5">
      <w:pPr>
        <w:pStyle w:val="Stilsursa"/>
      </w:pPr>
      <w:r w:rsidRPr="001234F9">
        <w:t>Sursa: Ministerul Finanțelor</w:t>
      </w:r>
    </w:p>
    <w:p w14:paraId="30272E25" w14:textId="77777777" w:rsidR="00C82EC2" w:rsidRPr="00F50627" w:rsidRDefault="00C82EC2" w:rsidP="00B96052">
      <w:pPr>
        <w:pStyle w:val="separatorcapitole"/>
        <w:spacing w:before="120" w:after="0"/>
        <w:ind w:right="57"/>
        <w:rPr>
          <w:sz w:val="18"/>
          <w:szCs w:val="18"/>
        </w:rPr>
      </w:pPr>
      <w:bookmarkStart w:id="134" w:name="_Hlk75262944"/>
      <w:r w:rsidRPr="00F50627">
        <w:rPr>
          <w:sz w:val="18"/>
          <w:szCs w:val="18"/>
        </w:rPr>
        <w:sym w:font="Wingdings" w:char="F07B"/>
      </w:r>
    </w:p>
    <w:p w14:paraId="77278EA5" w14:textId="540D2ECE" w:rsidR="00C26D6E" w:rsidRDefault="00C26D6E" w:rsidP="000D3ECC">
      <w:pPr>
        <w:pStyle w:val="RezultatedinOF"/>
        <w:tabs>
          <w:tab w:val="left" w:pos="2268"/>
          <w:tab w:val="left" w:pos="2410"/>
          <w:tab w:val="left" w:pos="2694"/>
        </w:tabs>
        <w:spacing w:after="0" w:line="240" w:lineRule="auto"/>
        <w:ind w:right="57"/>
        <w:rPr>
          <w:color w:val="3B3838" w:themeColor="background2" w:themeShade="40"/>
          <w:sz w:val="18"/>
          <w:szCs w:val="18"/>
        </w:rPr>
      </w:pPr>
      <w:bookmarkStart w:id="135" w:name="_Toc80273314"/>
      <w:bookmarkEnd w:id="134"/>
      <w:r w:rsidRPr="00F50627">
        <w:rPr>
          <w:color w:val="006600"/>
          <w:sz w:val="18"/>
          <w:szCs w:val="18"/>
        </w:rPr>
        <w:t>APELURI</w:t>
      </w:r>
      <w:r w:rsidR="00F45109" w:rsidRPr="00F50627">
        <w:rPr>
          <w:color w:val="006600"/>
          <w:sz w:val="18"/>
          <w:szCs w:val="18"/>
        </w:rPr>
        <w:t xml:space="preserve"> – </w:t>
      </w:r>
      <w:r w:rsidR="00F45109" w:rsidRPr="00F50627">
        <w:rPr>
          <w:color w:val="3B3838" w:themeColor="background2" w:themeShade="40"/>
          <w:sz w:val="18"/>
          <w:szCs w:val="18"/>
        </w:rPr>
        <w:t>Finanțări</w:t>
      </w:r>
      <w:bookmarkEnd w:id="135"/>
    </w:p>
    <w:p w14:paraId="59BC0AC8" w14:textId="77777777" w:rsidR="003B108E" w:rsidRPr="000D3ECC" w:rsidRDefault="003B108E" w:rsidP="000D3ECC">
      <w:pPr>
        <w:pStyle w:val="TitluArticolinINFOUE"/>
        <w:rPr>
          <w:lang w:eastAsia="ro-RO"/>
        </w:rPr>
      </w:pPr>
      <w:bookmarkStart w:id="136" w:name="_Toc80273315"/>
      <w:r w:rsidRPr="000D3ECC">
        <w:t>Testele PCR realizate în spitale, finanțate cu 200 milioane euro prin POIM</w:t>
      </w:r>
      <w:bookmarkEnd w:id="136"/>
    </w:p>
    <w:p w14:paraId="1DF6715A" w14:textId="77777777" w:rsidR="003B108E" w:rsidRPr="000D3ECC" w:rsidRDefault="003B108E"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Ministerul Investițiilor și Proiectelor Europene a anunțat joi, 12 august 2021, deblocarea procesului  decontării testelor PCR din fonduri europene.</w:t>
      </w:r>
    </w:p>
    <w:p w14:paraId="1267433E" w14:textId="77777777" w:rsidR="003B108E" w:rsidRPr="000D3ECC" w:rsidRDefault="003B108E"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Conform comunicatului, la bugetul de stat vor mai veni alte 200 milioane euro din fonduri europene, proiectele depuse de Ministerul Sănătății urmând să fie aprobate în scurt timp şi, imediat după, să înceapă decontarea testelor PCR realizate începând de anul trecut, în toate spitalele din România.</w:t>
      </w:r>
    </w:p>
    <w:p w14:paraId="1E8B682F" w14:textId="77777777" w:rsidR="003B108E" w:rsidRPr="000D3ECC" w:rsidRDefault="003B108E"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Ministerul Sănătății a depus pentru finanțare din POIM patru proiecte de circa 50 milioane euro fiecare, prin care ar urma să fie decontate circa 5 milioane de teste PCR.</w:t>
      </w:r>
    </w:p>
    <w:p w14:paraId="65289190" w14:textId="77777777" w:rsidR="003B108E" w:rsidRPr="000D3ECC" w:rsidRDefault="003B108E" w:rsidP="000D3ECC">
      <w:pPr>
        <w:pStyle w:val="Stilsursa"/>
      </w:pPr>
      <w:r w:rsidRPr="000D3ECC">
        <w:t>Sursa: MIPE</w:t>
      </w:r>
    </w:p>
    <w:p w14:paraId="48C8C547" w14:textId="60652DE2" w:rsidR="003B108E" w:rsidRPr="000D3ECC" w:rsidRDefault="003B108E" w:rsidP="000D3ECC">
      <w:pPr>
        <w:pStyle w:val="separatorarticole"/>
      </w:pPr>
      <w:r w:rsidRPr="000D3ECC">
        <w:t>*</w:t>
      </w:r>
    </w:p>
    <w:p w14:paraId="7D292CCD" w14:textId="77777777" w:rsidR="00DE54F1" w:rsidRPr="000D3ECC" w:rsidRDefault="00DE54F1" w:rsidP="000D3ECC">
      <w:pPr>
        <w:pStyle w:val="TitluArticolinINFOUE"/>
        <w:rPr>
          <w:lang w:eastAsia="ro-RO"/>
        </w:rPr>
      </w:pPr>
      <w:bookmarkStart w:id="137" w:name="_Toc80273316"/>
      <w:r w:rsidRPr="000D3ECC">
        <w:t>Memorandum aprobat pentru flexibilizarea procesului de aprobare a proiectelor majore din domeniul de apă și apă uzată</w:t>
      </w:r>
      <w:bookmarkEnd w:id="137"/>
    </w:p>
    <w:p w14:paraId="2FA8B460"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În ședința de Guvern de ieri, 11 august, a fost aprobat un memorandum propus de Ministerul Investițiilor și Proiectelor Europene privind măsuri de flexibilizare a procesului de aprobare a proiectelor majore din domeniul de apă și apă uzată.</w:t>
      </w:r>
    </w:p>
    <w:p w14:paraId="761CA31C"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Inițiativa permite posibilitatea de semnare, într-o primă fază, a contractelor de finanțare, pentru 14 proiecte majore de investiții în infrastructura de apă și apă uzată, cu o valoare de circa 3,17 miliarde euro, cu includerea unor clauze rezolutorii.</w:t>
      </w:r>
    </w:p>
    <w:p w14:paraId="43AA5A04"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Memorandum-ul elimină o parte din blocajele legate de detalii de natură tehnică, economică și instituțională,  facilitând disponibilizarea resurselor financiare necesare demarării investițiilor într-un sector esențial pentru asigurarea unui nivel ridicat de trai al populației, se arată în comunicatul emis de MIPE.</w:t>
      </w:r>
    </w:p>
    <w:p w14:paraId="794C1435" w14:textId="77777777" w:rsidR="00DE54F1" w:rsidRPr="000D3ECC" w:rsidRDefault="00DE54F1" w:rsidP="000D3ECC">
      <w:pPr>
        <w:pStyle w:val="Stilsursa"/>
      </w:pPr>
      <w:r w:rsidRPr="000D3ECC">
        <w:t>Sursa: MIPE</w:t>
      </w:r>
    </w:p>
    <w:p w14:paraId="549110E5" w14:textId="76B01D67" w:rsidR="00DE54F1" w:rsidRPr="000D3ECC" w:rsidRDefault="00DE54F1" w:rsidP="000D3ECC">
      <w:pPr>
        <w:pStyle w:val="separatorarticole"/>
      </w:pPr>
      <w:r w:rsidRPr="000D3ECC">
        <w:t>*</w:t>
      </w:r>
    </w:p>
    <w:p w14:paraId="1F116E7C" w14:textId="77777777" w:rsidR="00DE54F1" w:rsidRPr="000D3ECC" w:rsidRDefault="00DE54F1" w:rsidP="00AC0CFE">
      <w:pPr>
        <w:pStyle w:val="TitluArticolinINFOUE"/>
        <w:rPr>
          <w:lang w:eastAsia="ro-RO"/>
        </w:rPr>
      </w:pPr>
      <w:bookmarkStart w:id="138" w:name="_Toc80273317"/>
      <w:r w:rsidRPr="000D3ECC">
        <w:lastRenderedPageBreak/>
        <w:t>Mai puțin de o lună la dispoziție pentru depunerea propunerilor de proiecte pe 3 apeluri Active Citizens Fund!</w:t>
      </w:r>
      <w:bookmarkEnd w:id="138"/>
    </w:p>
    <w:p w14:paraId="7AC85DC4"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Ca urmare a prelungirii termenului de depunere, ONG-urile pot depune până la 9 septembrie 2021 propunerile de proiecte prin care solicită granturi mici cu valori cuprinse între 5.000 și 50.000 Euro pe 3 apeluri Active Citizens Fund, respectiv apelurile #1, #4 și #6.</w:t>
      </w:r>
    </w:p>
    <w:p w14:paraId="73C2166B"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Style w:val="Strong"/>
          <w:color w:val="313131"/>
        </w:rPr>
        <w:t>Apelul #1 - Participare civică în zone insuficient deservite</w:t>
      </w:r>
    </w:p>
    <w:p w14:paraId="77E30E90"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u w:val="single"/>
        </w:rPr>
        <w:t>Obiectivul </w:t>
      </w:r>
      <w:r w:rsidRPr="000D3ECC">
        <w:rPr>
          <w:rFonts w:ascii="Verdana" w:hAnsi="Verdana"/>
          <w:color w:val="313131"/>
          <w:sz w:val="18"/>
          <w:szCs w:val="18"/>
        </w:rPr>
        <w:t>acestui apel este de a stimula implicarea civică în zone și pentru grupuri țintă insuficient deservite.</w:t>
      </w:r>
    </w:p>
    <w:p w14:paraId="5CB2A8B7"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Exemple de </w:t>
      </w:r>
      <w:r w:rsidRPr="000D3ECC">
        <w:rPr>
          <w:rFonts w:ascii="Verdana" w:hAnsi="Verdana"/>
          <w:color w:val="313131"/>
          <w:sz w:val="18"/>
          <w:szCs w:val="18"/>
          <w:u w:val="single"/>
        </w:rPr>
        <w:t>activități eligibile</w:t>
      </w:r>
      <w:r w:rsidRPr="000D3ECC">
        <w:rPr>
          <w:rFonts w:ascii="Verdana" w:hAnsi="Verdana"/>
          <w:color w:val="313131"/>
          <w:sz w:val="18"/>
          <w:szCs w:val="18"/>
        </w:rPr>
        <w:t>:</w:t>
      </w:r>
    </w:p>
    <w:p w14:paraId="4CFF5ECE" w14:textId="77777777" w:rsidR="00DE54F1" w:rsidRPr="000D3ECC" w:rsidRDefault="00DE54F1" w:rsidP="000D3ECC">
      <w:pPr>
        <w:numPr>
          <w:ilvl w:val="0"/>
          <w:numId w:val="27"/>
        </w:numPr>
        <w:rPr>
          <w:color w:val="313131"/>
          <w:szCs w:val="18"/>
        </w:rPr>
      </w:pPr>
      <w:r w:rsidRPr="000D3ECC">
        <w:rPr>
          <w:color w:val="313131"/>
          <w:szCs w:val="18"/>
        </w:rPr>
        <w:t>Îmbunătăţirea educației civice și a drepturilor omului în zone insuficient deservite, inclusiv prin dezvoltarea de parteneriate între ONG-uri mari/cu experiență și ONG-uri mai mici/cu mai puţină experienţă;</w:t>
      </w:r>
    </w:p>
    <w:p w14:paraId="7BE4D502" w14:textId="77777777" w:rsidR="00DE54F1" w:rsidRPr="000D3ECC" w:rsidRDefault="00DE54F1" w:rsidP="000D3ECC">
      <w:pPr>
        <w:numPr>
          <w:ilvl w:val="0"/>
          <w:numId w:val="27"/>
        </w:numPr>
        <w:rPr>
          <w:color w:val="313131"/>
          <w:szCs w:val="18"/>
        </w:rPr>
      </w:pPr>
      <w:r w:rsidRPr="000D3ECC">
        <w:rPr>
          <w:color w:val="313131"/>
          <w:szCs w:val="18"/>
        </w:rPr>
        <w:t>Susţinerea participării active a cetățenilor în activități civice;</w:t>
      </w:r>
    </w:p>
    <w:p w14:paraId="14CC9535" w14:textId="77777777" w:rsidR="00DE54F1" w:rsidRPr="000D3ECC" w:rsidRDefault="00DE54F1" w:rsidP="000D3ECC">
      <w:pPr>
        <w:numPr>
          <w:ilvl w:val="0"/>
          <w:numId w:val="27"/>
        </w:numPr>
        <w:rPr>
          <w:color w:val="313131"/>
          <w:szCs w:val="18"/>
        </w:rPr>
      </w:pPr>
      <w:r w:rsidRPr="000D3ECC">
        <w:rPr>
          <w:color w:val="313131"/>
          <w:szCs w:val="18"/>
        </w:rPr>
        <w:t>Litigii/cazuri întreprinse în justiţie privind susţinerea participării cetăţenilor (consiliere, asistență juridică etc;</w:t>
      </w:r>
    </w:p>
    <w:p w14:paraId="0784BFE4" w14:textId="77777777" w:rsidR="00DE54F1" w:rsidRPr="000D3ECC" w:rsidRDefault="00DE54F1" w:rsidP="000D3ECC">
      <w:pPr>
        <w:numPr>
          <w:ilvl w:val="0"/>
          <w:numId w:val="27"/>
        </w:numPr>
        <w:rPr>
          <w:color w:val="313131"/>
          <w:szCs w:val="18"/>
        </w:rPr>
      </w:pPr>
      <w:r w:rsidRPr="000D3ECC">
        <w:rPr>
          <w:color w:val="313131"/>
          <w:szCs w:val="18"/>
        </w:rPr>
        <w:t>Organizarea de activități educaționale (în afara sistemului formal) privind protecția mediului/ schimbărilor climatice prin metode experiențiale, inovatoare și creative. Acestea ar putea viza cetățenii, profesorii, elevii/studenţii etc;</w:t>
      </w:r>
    </w:p>
    <w:p w14:paraId="0AC232B2" w14:textId="77777777" w:rsidR="00DE54F1" w:rsidRPr="000D3ECC" w:rsidRDefault="00DE54F1" w:rsidP="000D3ECC">
      <w:pPr>
        <w:numPr>
          <w:ilvl w:val="0"/>
          <w:numId w:val="27"/>
        </w:numPr>
        <w:rPr>
          <w:color w:val="313131"/>
          <w:szCs w:val="18"/>
        </w:rPr>
      </w:pPr>
      <w:r w:rsidRPr="000D3ECC">
        <w:rPr>
          <w:color w:val="313131"/>
          <w:szCs w:val="18"/>
        </w:rPr>
        <w:t>Inițiative de advocacy şi de monitorizare a politicilor prin abordări participative privind problemelegate de protecția mediului/ schimbărilorclimatice.Litigii/cazuri întreprinse în justiție în legătură cu protecția mediului/ schimbărilorclimatice (consiliere, asistență juridică etc.).</w:t>
      </w:r>
    </w:p>
    <w:p w14:paraId="571F983A"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Pentru mai multe informații puteți consulta rubrica noastră de </w:t>
      </w:r>
      <w:hyperlink r:id="rId34" w:history="1">
        <w:r w:rsidRPr="000D3ECC">
          <w:rPr>
            <w:rStyle w:val="Emphasis"/>
            <w:b/>
            <w:bCs/>
            <w:color w:val="0000FF"/>
            <w:u w:val="single"/>
          </w:rPr>
          <w:t>alte finanțări</w:t>
        </w:r>
      </w:hyperlink>
      <w:r w:rsidRPr="000D3ECC">
        <w:rPr>
          <w:rFonts w:ascii="Verdana" w:hAnsi="Verdana"/>
          <w:color w:val="313131"/>
          <w:sz w:val="18"/>
          <w:szCs w:val="18"/>
        </w:rPr>
        <w:t>.</w:t>
      </w:r>
    </w:p>
    <w:p w14:paraId="721FC06F"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Style w:val="Strong"/>
          <w:color w:val="313131"/>
        </w:rPr>
        <w:t>Apelul #4 - Conştientizare privind drepturile omului şi tratament egal</w:t>
      </w:r>
    </w:p>
    <w:p w14:paraId="47265A96"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u w:val="single"/>
        </w:rPr>
        <w:t>Obiectivul</w:t>
      </w:r>
      <w:r w:rsidRPr="000D3ECC">
        <w:rPr>
          <w:rFonts w:ascii="Verdana" w:hAnsi="Verdana"/>
          <w:color w:val="313131"/>
          <w:sz w:val="18"/>
          <w:szCs w:val="18"/>
        </w:rPr>
        <w:t> acestui apel este creșterea gradului de conștientizare a drepturilor omului/tratament egal, la nivel local, în zonele insuficient deservite sau pentru grupurile țintă insuficient deservite.</w:t>
      </w:r>
    </w:p>
    <w:p w14:paraId="256DF480"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Exemple de </w:t>
      </w:r>
      <w:r w:rsidRPr="000D3ECC">
        <w:rPr>
          <w:rFonts w:ascii="Verdana" w:hAnsi="Verdana"/>
          <w:color w:val="313131"/>
          <w:sz w:val="18"/>
          <w:szCs w:val="18"/>
          <w:u w:val="single"/>
        </w:rPr>
        <w:t>activități eligibile:</w:t>
      </w:r>
    </w:p>
    <w:p w14:paraId="06499B56" w14:textId="77777777" w:rsidR="00DE54F1" w:rsidRPr="000D3ECC" w:rsidRDefault="00DE54F1" w:rsidP="000D3ECC">
      <w:pPr>
        <w:numPr>
          <w:ilvl w:val="0"/>
          <w:numId w:val="28"/>
        </w:numPr>
        <w:rPr>
          <w:color w:val="313131"/>
          <w:szCs w:val="18"/>
        </w:rPr>
      </w:pPr>
      <w:r w:rsidRPr="000D3ECC">
        <w:rPr>
          <w:color w:val="313131"/>
          <w:szCs w:val="18"/>
        </w:rPr>
        <w:t>Campanii pentru creșterea nivelului de conștientizare, abordarea stereotipurilor și susținerea/consolidarea/extinderea schimbărilor pozitive în atitudini și practici legate de:</w:t>
      </w:r>
    </w:p>
    <w:p w14:paraId="50D8D4A2" w14:textId="77777777" w:rsidR="00DE54F1" w:rsidRPr="000D3ECC" w:rsidRDefault="00DE54F1" w:rsidP="000D3ECC">
      <w:pPr>
        <w:numPr>
          <w:ilvl w:val="1"/>
          <w:numId w:val="28"/>
        </w:numPr>
        <w:rPr>
          <w:color w:val="313131"/>
          <w:szCs w:val="18"/>
        </w:rPr>
      </w:pPr>
      <w:r w:rsidRPr="000D3ECC">
        <w:rPr>
          <w:color w:val="313131"/>
          <w:szCs w:val="18"/>
        </w:rPr>
        <w:t>drepturile omului,</w:t>
      </w:r>
    </w:p>
    <w:p w14:paraId="29623301" w14:textId="77777777" w:rsidR="00DE54F1" w:rsidRPr="000D3ECC" w:rsidRDefault="00DE54F1" w:rsidP="000D3ECC">
      <w:pPr>
        <w:numPr>
          <w:ilvl w:val="1"/>
          <w:numId w:val="28"/>
        </w:numPr>
        <w:rPr>
          <w:color w:val="313131"/>
          <w:szCs w:val="18"/>
        </w:rPr>
      </w:pPr>
      <w:r w:rsidRPr="000D3ECC">
        <w:rPr>
          <w:color w:val="313131"/>
          <w:szCs w:val="18"/>
        </w:rPr>
        <w:t>egalitate de gen și violență bazată pe gen (VGB)</w:t>
      </w:r>
    </w:p>
    <w:p w14:paraId="374B7346" w14:textId="77777777" w:rsidR="00DE54F1" w:rsidRPr="000D3ECC" w:rsidRDefault="00DE54F1" w:rsidP="000D3ECC">
      <w:pPr>
        <w:numPr>
          <w:ilvl w:val="0"/>
          <w:numId w:val="28"/>
        </w:numPr>
        <w:rPr>
          <w:color w:val="313131"/>
          <w:szCs w:val="18"/>
        </w:rPr>
      </w:pPr>
      <w:r w:rsidRPr="000D3ECC">
        <w:rPr>
          <w:color w:val="313131"/>
          <w:szCs w:val="18"/>
        </w:rPr>
        <w:t>Promovarea și crearea de spații sigure și motivaționale pentru cetățeni, pentru a identifica și raporta situații de încălcare a drepturilor omului, a se implica activ în apărarea drepturilor omului și promovarea tratamentului egal. Aceasta include dezvoltarea și utilizarea de instrumente, platforme, pagini web accesibile, mecanisme etc.</w:t>
      </w:r>
    </w:p>
    <w:p w14:paraId="649209F6" w14:textId="77777777" w:rsidR="00DE54F1" w:rsidRPr="000D3ECC" w:rsidRDefault="00DE54F1" w:rsidP="000D3ECC">
      <w:pPr>
        <w:numPr>
          <w:ilvl w:val="0"/>
          <w:numId w:val="28"/>
        </w:numPr>
        <w:rPr>
          <w:color w:val="313131"/>
          <w:szCs w:val="18"/>
        </w:rPr>
      </w:pPr>
      <w:r w:rsidRPr="000D3ECC">
        <w:rPr>
          <w:color w:val="313131"/>
          <w:szCs w:val="18"/>
        </w:rPr>
        <w:t>Dezvoltarea de parteneriate cu entități publice sau private (mass media, dar nu exclusiv) în vederea promovării și apărării drepturilor omului.</w:t>
      </w:r>
    </w:p>
    <w:p w14:paraId="519511C9"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Pentru mai multe informații puteți consulta rubrica noastră de </w:t>
      </w:r>
      <w:hyperlink r:id="rId35" w:history="1">
        <w:r w:rsidRPr="000D3ECC">
          <w:rPr>
            <w:rStyle w:val="Emphasis"/>
            <w:b/>
            <w:bCs/>
            <w:color w:val="0000FF"/>
            <w:u w:val="single"/>
          </w:rPr>
          <w:t>alte finanțări</w:t>
        </w:r>
      </w:hyperlink>
      <w:r w:rsidRPr="000D3ECC">
        <w:rPr>
          <w:rFonts w:ascii="Verdana" w:hAnsi="Verdana"/>
          <w:color w:val="313131"/>
          <w:sz w:val="18"/>
          <w:szCs w:val="18"/>
        </w:rPr>
        <w:t>.</w:t>
      </w:r>
    </w:p>
    <w:p w14:paraId="5ED829AE"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Style w:val="Strong"/>
          <w:color w:val="313131"/>
        </w:rPr>
        <w:t>Apelul #6 - Mobilizarea grupurilor vulnerabile din zone insuficient deservite</w:t>
      </w:r>
    </w:p>
    <w:p w14:paraId="25C3D400"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u w:val="single"/>
        </w:rPr>
        <w:t>Obiectivul</w:t>
      </w:r>
      <w:r w:rsidRPr="000D3ECC">
        <w:rPr>
          <w:rFonts w:ascii="Verdana" w:hAnsi="Verdana"/>
          <w:color w:val="313131"/>
          <w:sz w:val="18"/>
          <w:szCs w:val="18"/>
        </w:rPr>
        <w:t> acestui apel este de a creşte capacitatea grupurilor vulnerabile din zonele insuficient deservite, inclusiv comunitățile interetnice și să contribuie la incluziunea lor socială. </w:t>
      </w:r>
    </w:p>
    <w:p w14:paraId="64A8CB08"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Exemple de </w:t>
      </w:r>
      <w:r w:rsidRPr="000D3ECC">
        <w:rPr>
          <w:rFonts w:ascii="Verdana" w:hAnsi="Verdana"/>
          <w:color w:val="313131"/>
          <w:sz w:val="18"/>
          <w:szCs w:val="18"/>
          <w:u w:val="single"/>
        </w:rPr>
        <w:t>activități eligibile:</w:t>
      </w:r>
    </w:p>
    <w:p w14:paraId="3A81D33D" w14:textId="77777777" w:rsidR="00DE54F1" w:rsidRPr="000D3ECC" w:rsidRDefault="00DE54F1" w:rsidP="000D3ECC">
      <w:pPr>
        <w:numPr>
          <w:ilvl w:val="0"/>
          <w:numId w:val="29"/>
        </w:numPr>
        <w:rPr>
          <w:color w:val="313131"/>
          <w:szCs w:val="18"/>
        </w:rPr>
      </w:pPr>
      <w:r w:rsidRPr="000D3ECC">
        <w:rPr>
          <w:color w:val="313131"/>
          <w:szCs w:val="18"/>
        </w:rPr>
        <w:t>Sprijin pentru grupurile vulnerabile pentru a accesa informațiile cu privire la drepturile lor și alte aspecte relevante (servicii disponibile, ocupare și oportunități de finanțare), care ar trebui să contribuie la îmbunătățirea stării lor de bine</w:t>
      </w:r>
    </w:p>
    <w:p w14:paraId="2191A321" w14:textId="77777777" w:rsidR="00DE54F1" w:rsidRPr="000D3ECC" w:rsidRDefault="00DE54F1" w:rsidP="000D3ECC">
      <w:pPr>
        <w:numPr>
          <w:ilvl w:val="0"/>
          <w:numId w:val="29"/>
        </w:numPr>
        <w:rPr>
          <w:color w:val="313131"/>
          <w:szCs w:val="18"/>
        </w:rPr>
      </w:pPr>
      <w:r w:rsidRPr="000D3ECC">
        <w:rPr>
          <w:color w:val="313131"/>
          <w:szCs w:val="18"/>
        </w:rPr>
        <w:lastRenderedPageBreak/>
        <w:t>Creşterea capacităţii femeilor dezavantajate pentru a-și exprima drepturile, implicarea femeilor rome și ne-rome dezavantajate în găsirea unor soluții la problemele cu care se confruntă (drepturi reproductive, combaterea violenței domestice, trafic de fiinţe umane, discriminare de gen, asigurarea accesului la servicii publice etc.).</w:t>
      </w:r>
    </w:p>
    <w:p w14:paraId="6B2BE5E7" w14:textId="77777777" w:rsidR="00DE54F1" w:rsidRPr="000D3ECC" w:rsidRDefault="00DE54F1" w:rsidP="000D3ECC">
      <w:pPr>
        <w:numPr>
          <w:ilvl w:val="0"/>
          <w:numId w:val="29"/>
        </w:numPr>
        <w:rPr>
          <w:color w:val="313131"/>
          <w:szCs w:val="18"/>
        </w:rPr>
      </w:pPr>
      <w:r w:rsidRPr="000D3ECC">
        <w:rPr>
          <w:color w:val="313131"/>
          <w:szCs w:val="18"/>
        </w:rPr>
        <w:t>Sprijin pentru grupurile vulnerabile pentru a fi proactive și a accesa serviciile disponibile, pentru a participa la viața comunității și la procesele de luare a deciziilor. Aceasta poate include:</w:t>
      </w:r>
    </w:p>
    <w:p w14:paraId="0E1FC29C" w14:textId="77777777" w:rsidR="00DE54F1" w:rsidRPr="000D3ECC" w:rsidRDefault="00DE54F1" w:rsidP="000D3ECC">
      <w:pPr>
        <w:numPr>
          <w:ilvl w:val="1"/>
          <w:numId w:val="29"/>
        </w:numPr>
        <w:rPr>
          <w:color w:val="313131"/>
          <w:szCs w:val="18"/>
        </w:rPr>
      </w:pPr>
      <w:r w:rsidRPr="000D3ECC">
        <w:rPr>
          <w:color w:val="313131"/>
          <w:szCs w:val="18"/>
        </w:rPr>
        <w:t>Promovarea și implementarea strategiilor/inițiativelor de auto-ajutorare pentru combaterea excluziunii sociale</w:t>
      </w:r>
    </w:p>
    <w:p w14:paraId="73799F87" w14:textId="77777777" w:rsidR="00DE54F1" w:rsidRPr="000D3ECC" w:rsidRDefault="00DE54F1" w:rsidP="000D3ECC">
      <w:pPr>
        <w:numPr>
          <w:ilvl w:val="1"/>
          <w:numId w:val="29"/>
        </w:numPr>
        <w:rPr>
          <w:color w:val="313131"/>
          <w:szCs w:val="18"/>
        </w:rPr>
      </w:pPr>
      <w:r w:rsidRPr="000D3ECC">
        <w:rPr>
          <w:color w:val="313131"/>
          <w:szCs w:val="18"/>
        </w:rPr>
        <w:t>Creșterea participării economice a grupurilor vulnerabile</w:t>
      </w:r>
    </w:p>
    <w:p w14:paraId="1BE9FB7A" w14:textId="77777777" w:rsidR="00DE54F1" w:rsidRPr="000D3ECC" w:rsidRDefault="00DE54F1" w:rsidP="000D3ECC">
      <w:pPr>
        <w:numPr>
          <w:ilvl w:val="0"/>
          <w:numId w:val="29"/>
        </w:numPr>
        <w:rPr>
          <w:color w:val="313131"/>
          <w:szCs w:val="18"/>
        </w:rPr>
      </w:pPr>
      <w:r w:rsidRPr="000D3ECC">
        <w:rPr>
          <w:color w:val="313131"/>
          <w:szCs w:val="18"/>
        </w:rPr>
        <w:t>Sprijin pentru grupurile vulnerabile pentru a învăța tehnici de advocacy</w:t>
      </w:r>
    </w:p>
    <w:p w14:paraId="7A612D7D" w14:textId="77777777" w:rsidR="00DE54F1" w:rsidRPr="000D3ECC" w:rsidRDefault="00DE54F1" w:rsidP="000D3ECC">
      <w:pPr>
        <w:numPr>
          <w:ilvl w:val="0"/>
          <w:numId w:val="29"/>
        </w:numPr>
        <w:rPr>
          <w:color w:val="313131"/>
          <w:szCs w:val="18"/>
        </w:rPr>
      </w:pPr>
      <w:r w:rsidRPr="000D3ECC">
        <w:rPr>
          <w:color w:val="313131"/>
          <w:szCs w:val="18"/>
        </w:rPr>
        <w:t>Creșterea angajabilității grupurilor vulnerabile sau a oportunităților mijloacelor de trai</w:t>
      </w:r>
    </w:p>
    <w:p w14:paraId="7D1B211F"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Pentru mai multe informații puteți consulta rubrica noastră de </w:t>
      </w:r>
      <w:hyperlink r:id="rId36" w:tgtFrame="_blank" w:history="1">
        <w:r w:rsidRPr="000D3ECC">
          <w:rPr>
            <w:rStyle w:val="Emphasis"/>
            <w:b/>
            <w:bCs/>
            <w:color w:val="0000FF"/>
            <w:u w:val="single"/>
          </w:rPr>
          <w:t>alte finanțări</w:t>
        </w:r>
      </w:hyperlink>
      <w:r w:rsidRPr="000D3ECC">
        <w:rPr>
          <w:rFonts w:ascii="Verdana" w:hAnsi="Verdana"/>
          <w:color w:val="313131"/>
          <w:sz w:val="18"/>
          <w:szCs w:val="18"/>
        </w:rPr>
        <w:t>.</w:t>
      </w:r>
    </w:p>
    <w:p w14:paraId="14D2A743"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De reținut este faptul că în cadrul tuturor celor trei apeluri de proiecte, parteneriatul nu este obligatoriu, dar este încurajat, în special cu Parteneri din Statele Donatoare.</w:t>
      </w:r>
    </w:p>
    <w:p w14:paraId="4C8E502E" w14:textId="157AF0C4" w:rsidR="00DE54F1" w:rsidRPr="00AC0CFE" w:rsidRDefault="00AC0CFE" w:rsidP="00AC0CFE">
      <w:pPr>
        <w:pStyle w:val="Stilsursa"/>
      </w:pPr>
      <w:r w:rsidRPr="00AC0CFE">
        <w:t xml:space="preserve">Sursa: </w:t>
      </w:r>
      <w:hyperlink r:id="rId37" w:history="1">
        <w:r w:rsidR="00DE54F1" w:rsidRPr="00AC0CFE">
          <w:rPr>
            <w:rStyle w:val="Hyperlink"/>
            <w:sz w:val="14"/>
            <w:szCs w:val="24"/>
            <w:u w:val="none"/>
          </w:rPr>
          <w:t>www.fonduri-structurale.ro</w:t>
        </w:r>
      </w:hyperlink>
    </w:p>
    <w:p w14:paraId="552B6387" w14:textId="0AA6D6F2" w:rsidR="00DE54F1" w:rsidRPr="000D3ECC" w:rsidRDefault="00DE54F1" w:rsidP="00AC0CFE">
      <w:pPr>
        <w:pStyle w:val="separatorarticole"/>
      </w:pPr>
      <w:r w:rsidRPr="000D3ECC">
        <w:t>*</w:t>
      </w:r>
    </w:p>
    <w:p w14:paraId="382FA2A3" w14:textId="77777777" w:rsidR="00DE54F1" w:rsidRPr="000D3ECC" w:rsidRDefault="00DE54F1" w:rsidP="00AC0CFE">
      <w:pPr>
        <w:pStyle w:val="TitluArticolinINFOUE"/>
        <w:rPr>
          <w:lang w:eastAsia="ro-RO"/>
        </w:rPr>
      </w:pPr>
      <w:bookmarkStart w:id="139" w:name="_Toc80273318"/>
      <w:r w:rsidRPr="000D3ECC">
        <w:t>APIA: Fermierii pot depune până la 10 august 2021 inclusiv, cereri de solicitare a ajutorului de stat pentru susținerea activității crescătorilor din sectorul bovin, în anul 2021</w:t>
      </w:r>
      <w:bookmarkEnd w:id="139"/>
    </w:p>
    <w:p w14:paraId="167F26AD"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Agenția de Plăți și Intervenție pentru Agricultură a reamintit vineri, 6 august 2021, faptul că fermierii pot depune până la data de </w:t>
      </w:r>
      <w:r w:rsidRPr="000D3ECC">
        <w:rPr>
          <w:rStyle w:val="Strong"/>
          <w:color w:val="313131"/>
        </w:rPr>
        <w:t>10 august 2021 inclusiv</w:t>
      </w:r>
      <w:r w:rsidRPr="000D3ECC">
        <w:rPr>
          <w:rFonts w:ascii="Verdana" w:hAnsi="Verdana"/>
          <w:color w:val="313131"/>
          <w:sz w:val="18"/>
          <w:szCs w:val="18"/>
        </w:rPr>
        <w:t>, cereri de solicitare a ajutorului de stat pentru susținerea activității crescătorilor din sectorul bovin, în anul 2021, în contextul crizei economice generate de pandemia COVID-19, în conformitate cu OUG 58/2021.</w:t>
      </w:r>
    </w:p>
    <w:p w14:paraId="26FB7E0F"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Style w:val="Strong"/>
          <w:color w:val="313131"/>
        </w:rPr>
        <w:t>Până la acest moment au fost depuse</w:t>
      </w:r>
      <w:r w:rsidRPr="000D3ECC">
        <w:rPr>
          <w:rFonts w:ascii="Verdana" w:hAnsi="Verdana"/>
          <w:color w:val="313131"/>
          <w:sz w:val="18"/>
          <w:szCs w:val="18"/>
        </w:rPr>
        <w:t> 89.166 cereri pentru un număr total de 1.247.904 capete și o cantitate de lapte de 78.244,54 tone.</w:t>
      </w:r>
    </w:p>
    <w:p w14:paraId="191FDCAB"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Style w:val="Strong"/>
          <w:color w:val="313131"/>
        </w:rPr>
        <w:t>Beneficiari</w:t>
      </w:r>
      <w:r w:rsidRPr="000D3ECC">
        <w:rPr>
          <w:rFonts w:ascii="Verdana" w:hAnsi="Verdana"/>
          <w:color w:val="313131"/>
          <w:sz w:val="18"/>
          <w:szCs w:val="18"/>
        </w:rPr>
        <w:t> sunt crescătorii care dețin animale din speciile bovine (taurine și bubaline), respectiv, persoane fizice, persoane juridice, întreprinderi individuale, întreprinderi familiale, persoane fizice autorizate, care au în posesie permanentă animale înscrise în RNE, în calitate de proprietar de animale și/sau proprietar de exploatație.</w:t>
      </w:r>
    </w:p>
    <w:p w14:paraId="76615014"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Style w:val="Strong"/>
          <w:color w:val="313131"/>
        </w:rPr>
        <w:t>Cererea de solicitare a ajutorului de stat și documentele justificative pot fi depuse la Centrele APIA</w:t>
      </w:r>
      <w:r w:rsidRPr="000D3ECC">
        <w:rPr>
          <w:rFonts w:ascii="Verdana" w:hAnsi="Verdana"/>
          <w:color w:val="313131"/>
          <w:sz w:val="18"/>
          <w:szCs w:val="18"/>
        </w:rPr>
        <w:t> județene/locale /al Municipiului București sau transmise prin fax, poștă sau în format electronic ca document scanat, prin e-mail, cu condiția asumării prin semnătură de către reprezentantul legal al beneficiarului pe fiecare pagină a documentului transmis.</w:t>
      </w:r>
    </w:p>
    <w:p w14:paraId="0E4A05CE"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În situația în care beneficiarii dețin mai multe exploatații de bovine cu coduri ANSVSA situate pe raza mai multor unități administrativ-teritoriale din județe diferite, aceștia depun o singură cerere la Centrul APIA județean/local/al Municipiului București pe raza căruia au sediul social sau își au domiciliul, după caz.</w:t>
      </w:r>
    </w:p>
    <w:p w14:paraId="48CD7119"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Style w:val="Strong"/>
          <w:color w:val="313131"/>
        </w:rPr>
        <w:t>Plafonul total alocat este</w:t>
      </w:r>
      <w:r w:rsidRPr="000D3ECC">
        <w:rPr>
          <w:rFonts w:ascii="Verdana" w:hAnsi="Verdana"/>
          <w:color w:val="313131"/>
          <w:sz w:val="18"/>
          <w:szCs w:val="18"/>
        </w:rPr>
        <w:t> de 225.537.713,79 lei, repartizat astfel:</w:t>
      </w:r>
    </w:p>
    <w:p w14:paraId="0C78ADF1" w14:textId="77777777" w:rsidR="00DE54F1" w:rsidRPr="000D3ECC" w:rsidRDefault="00DE54F1" w:rsidP="000D3ECC">
      <w:pPr>
        <w:numPr>
          <w:ilvl w:val="0"/>
          <w:numId w:val="24"/>
        </w:numPr>
        <w:rPr>
          <w:color w:val="313131"/>
          <w:szCs w:val="18"/>
        </w:rPr>
      </w:pPr>
      <w:r w:rsidRPr="000D3ECC">
        <w:rPr>
          <w:color w:val="313131"/>
          <w:szCs w:val="18"/>
        </w:rPr>
        <w:t>182.708.014,97 lei pentru efectivele de bovine cu vârsta de minimum 16 luni la data de 31 ianuarie 2021, la care se pot adăuga efectivele de bovine cu vârsta de minimum 7 luni la data de 31 ianuarie 2021;</w:t>
      </w:r>
    </w:p>
    <w:p w14:paraId="0CB5B292" w14:textId="77777777" w:rsidR="00DE54F1" w:rsidRPr="000D3ECC" w:rsidRDefault="00DE54F1" w:rsidP="000D3ECC">
      <w:pPr>
        <w:numPr>
          <w:ilvl w:val="0"/>
          <w:numId w:val="24"/>
        </w:numPr>
        <w:rPr>
          <w:color w:val="313131"/>
          <w:szCs w:val="18"/>
        </w:rPr>
      </w:pPr>
      <w:r w:rsidRPr="000D3ECC">
        <w:rPr>
          <w:color w:val="313131"/>
          <w:szCs w:val="18"/>
        </w:rPr>
        <w:t>42.829.698,82 lei pentru cantitatea de lapte valorificată în luna ianuarie 2021.</w:t>
      </w:r>
    </w:p>
    <w:p w14:paraId="31905179"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APIA – Aparat Central calculează cuantumul pe cap de animal prin raportarea plafonului (182.708.014,97 lei) la efectivul total de bovine eligibile, iar cuantumul pe tona de lapte prin raportarea plafonului (42.829.698,82 lei) la cantitatea totală de lapte eligibilă.</w:t>
      </w:r>
    </w:p>
    <w:p w14:paraId="08925EE9"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 xml:space="preserve">Valoarea ajutorului de stat se calculează pentru fiecare beneficiar în funcție de numărul de capete de bovine eligibile la care se poate adăuga și valoarea calculată în funcție de cantităţile de lapte, în tone, produse și valorificate, eligibile până la concurența plafonului de 225.000 euro la cursul de schimb </w:t>
      </w:r>
      <w:r w:rsidRPr="000D3ECC">
        <w:rPr>
          <w:rFonts w:ascii="Verdana" w:hAnsi="Verdana"/>
          <w:color w:val="313131"/>
          <w:sz w:val="18"/>
          <w:szCs w:val="18"/>
        </w:rPr>
        <w:lastRenderedPageBreak/>
        <w:t>valutar stabilit de Banca Națională a României, valabil la data intrării în vigoare a Ordonanței de Urgență.</w:t>
      </w:r>
    </w:p>
    <w:p w14:paraId="724FBCD9"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Ajutor de stat se cumulează, fără a depăși echivalentul în lei a 225.000 euro pentru același beneficiar, și cu alte forme de sprijin acordate în conformitate cu secțiunea 3.1 din Comunicarea CE.</w:t>
      </w:r>
    </w:p>
    <w:p w14:paraId="780CD77A"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Plata ajutorului de stat se efectuează până la data de 31 decembrie 2021.</w:t>
      </w:r>
    </w:p>
    <w:p w14:paraId="1FB34CE6" w14:textId="77777777" w:rsidR="00DE54F1" w:rsidRPr="000D3ECC" w:rsidRDefault="00DE54F1" w:rsidP="000D3ECC">
      <w:pPr>
        <w:pStyle w:val="NormalWeb"/>
        <w:spacing w:before="120" w:beforeAutospacing="0" w:after="0" w:afterAutospacing="0"/>
        <w:rPr>
          <w:rFonts w:ascii="Verdana" w:hAnsi="Verdana"/>
          <w:color w:val="313131"/>
          <w:sz w:val="18"/>
          <w:szCs w:val="18"/>
        </w:rPr>
      </w:pPr>
      <w:r w:rsidRPr="000D3ECC">
        <w:rPr>
          <w:rFonts w:ascii="Verdana" w:hAnsi="Verdana"/>
          <w:color w:val="313131"/>
          <w:sz w:val="18"/>
          <w:szCs w:val="18"/>
        </w:rPr>
        <w:t>Nu se acordă plăți ulterior datei de 31 decembrie 2021 dacă se constată că acestea nu au putut fi efectuate din cauze imputabile beneficiarului, respectiv nedeclararea unui cont valid la Agenţia de Plăţi şi Intervenţie pentru Agricultură, conform comunicatului oficial.</w:t>
      </w:r>
    </w:p>
    <w:p w14:paraId="3C99C47C" w14:textId="77777777" w:rsidR="00DE54F1" w:rsidRPr="000D3ECC" w:rsidRDefault="00DE54F1" w:rsidP="00AC0CFE">
      <w:pPr>
        <w:pStyle w:val="Stilsursa"/>
      </w:pPr>
      <w:r w:rsidRPr="000D3ECC">
        <w:t>Sursa: APIA</w:t>
      </w:r>
    </w:p>
    <w:p w14:paraId="3A50F8E7" w14:textId="77777777" w:rsidR="00542DB0" w:rsidRPr="00F50627" w:rsidRDefault="00542DB0" w:rsidP="000D3ECC">
      <w:pPr>
        <w:pStyle w:val="separatorcapitole"/>
        <w:spacing w:before="120" w:after="0"/>
        <w:ind w:right="57"/>
        <w:rPr>
          <w:sz w:val="18"/>
          <w:szCs w:val="18"/>
        </w:rPr>
      </w:pPr>
      <w:r w:rsidRPr="00F50627">
        <w:rPr>
          <w:sz w:val="18"/>
          <w:szCs w:val="18"/>
        </w:rPr>
        <w:sym w:font="Wingdings" w:char="F07B"/>
      </w:r>
    </w:p>
    <w:p w14:paraId="210BD1AB" w14:textId="48ABD7C8" w:rsidR="00CE59DB" w:rsidRDefault="00BE63EF" w:rsidP="000D3ECC">
      <w:pPr>
        <w:pStyle w:val="DinactualitateaEU"/>
        <w:ind w:right="57"/>
        <w:rPr>
          <w:lang w:eastAsia="ro-RO"/>
        </w:rPr>
      </w:pPr>
      <w:bookmarkStart w:id="140" w:name="_Toc80273319"/>
      <w:r w:rsidRPr="00F50627">
        <w:rPr>
          <w:lang w:eastAsia="ro-RO"/>
        </w:rPr>
        <w:t>Din actualitatea europeană</w:t>
      </w:r>
      <w:bookmarkEnd w:id="140"/>
    </w:p>
    <w:p w14:paraId="4636FF41" w14:textId="77777777" w:rsidR="005C71B5" w:rsidRPr="005C71B5" w:rsidRDefault="005C71B5" w:rsidP="000D3ECC">
      <w:pPr>
        <w:pStyle w:val="TitluArticolinINFOUE"/>
        <w:rPr>
          <w:lang w:eastAsia="ro-RO"/>
        </w:rPr>
      </w:pPr>
      <w:bookmarkStart w:id="141" w:name="_Toc80273320"/>
      <w:r w:rsidRPr="005C71B5">
        <w:t>UE își consolidează sprijinul acordat pentru a accelera vaccinarea în regiunea Parteneriatului estic</w:t>
      </w:r>
      <w:bookmarkEnd w:id="141"/>
    </w:p>
    <w:p w14:paraId="46EB464A" w14:textId="77777777" w:rsidR="005C71B5" w:rsidRPr="005C71B5" w:rsidRDefault="005C71B5" w:rsidP="000D3ECC">
      <w:pPr>
        <w:pStyle w:val="ecl-page-header-standardiseddescription"/>
        <w:spacing w:before="120" w:beforeAutospacing="0" w:after="0" w:afterAutospacing="0"/>
        <w:rPr>
          <w:rFonts w:ascii="Verdana" w:hAnsi="Verdana" w:cs="Arial"/>
          <w:color w:val="404040"/>
          <w:sz w:val="18"/>
          <w:szCs w:val="18"/>
        </w:rPr>
      </w:pPr>
      <w:r w:rsidRPr="005C71B5">
        <w:rPr>
          <w:rFonts w:ascii="Verdana" w:hAnsi="Verdana" w:cs="Arial"/>
          <w:color w:val="404040"/>
          <w:sz w:val="18"/>
          <w:szCs w:val="18"/>
        </w:rPr>
        <w:t>Prin acest nou pachet de asistență de 35 de milioane EUR, UE urmărește să sporească în mod substanțial accesul la vaccinuri în regiunea Parteneriatului estic.</w:t>
      </w:r>
    </w:p>
    <w:p w14:paraId="1EAE70AE" w14:textId="22FBF36D" w:rsidR="005C71B5" w:rsidRPr="005C71B5" w:rsidRDefault="005C71B5" w:rsidP="000D3ECC">
      <w:pPr>
        <w:rPr>
          <w:color w:val="404040"/>
          <w:szCs w:val="18"/>
        </w:rPr>
      </w:pPr>
      <w:r w:rsidRPr="005C71B5">
        <w:rPr>
          <w:noProof/>
          <w:szCs w:val="18"/>
          <w:lang w:eastAsia="ro-RO"/>
        </w:rPr>
        <w:drawing>
          <wp:anchor distT="0" distB="0" distL="114300" distR="114300" simplePos="0" relativeHeight="252019712" behindDoc="0" locked="0" layoutInCell="1" allowOverlap="1" wp14:anchorId="044CD016" wp14:editId="3DD58B8D">
            <wp:simplePos x="0" y="0"/>
            <wp:positionH relativeFrom="column">
              <wp:posOffset>-1905</wp:posOffset>
            </wp:positionH>
            <wp:positionV relativeFrom="paragraph">
              <wp:posOffset>73660</wp:posOffset>
            </wp:positionV>
            <wp:extent cx="1610995" cy="1078230"/>
            <wp:effectExtent l="0" t="0" r="8255" b="7620"/>
            <wp:wrapSquare wrapText="bothSides"/>
            <wp:docPr id="2" name="Picture 2" descr="Parteneriatul E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eneriatul Esti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0995"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71B5">
        <w:rPr>
          <w:color w:val="404040"/>
          <w:szCs w:val="18"/>
        </w:rPr>
        <w:t>În cadrul eforturilor depuse de Uniunea Europeană pentru a sprijini vaccinarea în țările partenere, Comisia a majorat astăzi, 10 august, de la 40 de milioane EUR la 75 de milioane EUR, pachetul de asistență menit să asigure accesul la vaccinuri sigure și eficace împotriva COVID-19 și să accelereze campaniile de vaccinare în cele șase țări din cadrul Parteneriatului estic. Armenia, Azerbaidjan, Belarus, Georgia, Republica Moldova și Ucraina.</w:t>
      </w:r>
    </w:p>
    <w:p w14:paraId="25257FE8" w14:textId="77777777" w:rsidR="005C71B5" w:rsidRPr="005C71B5" w:rsidRDefault="005C71B5" w:rsidP="000D3ECC">
      <w:pPr>
        <w:pStyle w:val="NormalWeb"/>
        <w:spacing w:before="120" w:beforeAutospacing="0" w:after="0" w:afterAutospacing="0"/>
        <w:rPr>
          <w:rFonts w:ascii="Verdana" w:hAnsi="Verdana"/>
          <w:color w:val="404040"/>
          <w:sz w:val="18"/>
          <w:szCs w:val="18"/>
        </w:rPr>
      </w:pPr>
      <w:r w:rsidRPr="005C71B5">
        <w:rPr>
          <w:rFonts w:ascii="Verdana" w:hAnsi="Verdana"/>
          <w:color w:val="404040"/>
          <w:sz w:val="18"/>
          <w:szCs w:val="18"/>
        </w:rPr>
        <w:t>Prin acest nou pachet de asistență de 35 de milioane EUR, UE urmărește să sporească în mod substanțial accesul la vaccinuri în regiunea Parteneriatului estic în contextul penuriei mondiale de vaccinuri, facilitând partajarea vaccinurilor de către statele membre ale UE și rambursând costurile conexe. Această asistență vine în completarea sprijinului acordat de UE inițiativei COVAX - mecanismul mondial de asigurare a unui acces echitabil și universal la vaccinurile împotriva COVID-19 - și vizează o distribuție echitabilă și transparentă a vaccinurilor în țările Parteneriatului estic.</w:t>
      </w:r>
    </w:p>
    <w:p w14:paraId="2AA89FB4" w14:textId="77777777" w:rsidR="005C71B5" w:rsidRPr="005C71B5" w:rsidRDefault="005C71B5" w:rsidP="000D3ECC">
      <w:pPr>
        <w:pStyle w:val="NormalWeb"/>
        <w:spacing w:before="120" w:beforeAutospacing="0" w:after="0" w:afterAutospacing="0"/>
        <w:rPr>
          <w:rFonts w:ascii="Verdana" w:hAnsi="Verdana"/>
          <w:color w:val="404040"/>
          <w:sz w:val="18"/>
          <w:szCs w:val="18"/>
        </w:rPr>
      </w:pPr>
      <w:r w:rsidRPr="005C71B5">
        <w:rPr>
          <w:rFonts w:ascii="Verdana" w:hAnsi="Verdana"/>
          <w:color w:val="404040"/>
          <w:sz w:val="18"/>
          <w:szCs w:val="18"/>
        </w:rPr>
        <w:t>Această asistență se adaugă primului pachet de sprijin în cuantum de 40 de milioane EUR, lansat în februarie pentru a consolida imediat pregătirea și disponibilitatea locală pentru vaccinarea sigură și eficace a populației, în parteneriat cu Organizația Mondială a Sănătății. Sprijinul UE a acoperit formarea managerilor din domeniul sănătății și a personalului medical implicat în campania de vaccinare, asistența logistică esențială pentru livrarea și gestionarea vaccinurilor și a stocurilor, datele privind vaccinarea, monitorizarea siguranței, acțiunile de comunicare și de implicare a comunităților, precum și sprijinul pentru dezvoltarea unui certificat digital privind COVID.</w:t>
      </w:r>
    </w:p>
    <w:p w14:paraId="22038D9D"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Fonts w:ascii="Verdana" w:hAnsi="Verdana"/>
          <w:color w:val="404040"/>
          <w:sz w:val="18"/>
          <w:szCs w:val="18"/>
        </w:rPr>
        <w:t>Comisarul pentru vecinătate și extindere, Olivér </w:t>
      </w:r>
      <w:r w:rsidRPr="005C71B5">
        <w:rPr>
          <w:rStyle w:val="Strong"/>
          <w:color w:val="404040"/>
        </w:rPr>
        <w:t>Várhelyi</w:t>
      </w:r>
      <w:r w:rsidRPr="005C71B5">
        <w:rPr>
          <w:rFonts w:ascii="Verdana" w:hAnsi="Verdana"/>
          <w:color w:val="404040"/>
          <w:sz w:val="18"/>
          <w:szCs w:val="18"/>
        </w:rPr>
        <w:t>, a declarat: „</w:t>
      </w:r>
      <w:r w:rsidRPr="005C71B5">
        <w:rPr>
          <w:rStyle w:val="Emphasis"/>
          <w:color w:val="404040"/>
        </w:rPr>
        <w:t>Această pandemie devastatoare de COVID-19 a supus oamenii, sistemele de sănătate și economiile din întreaga lume la o presiune fără precedent. Din păcate, Parteneriatul estic nu face excepție. UE este hotărâtă să-și ajute vecinii din est să accelereze vaccinarea, deoarece aceasta va avea o importanță determinantă pentru stoparea pandemiei și lansarea redresării socioeconomice a acestei regiuni. În felul acesta, UE se îngrijește de partenerii săi.</w:t>
      </w:r>
      <w:r w:rsidRPr="005C71B5">
        <w:rPr>
          <w:rFonts w:ascii="Verdana" w:hAnsi="Verdana"/>
          <w:color w:val="404040"/>
          <w:sz w:val="18"/>
          <w:szCs w:val="18"/>
        </w:rPr>
        <w:t>”</w:t>
      </w:r>
    </w:p>
    <w:p w14:paraId="7D5C95F9"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Style w:val="Strong"/>
          <w:color w:val="404040"/>
        </w:rPr>
        <w:t>Context</w:t>
      </w:r>
    </w:p>
    <w:p w14:paraId="63F27EC5"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Fonts w:ascii="Verdana" w:hAnsi="Verdana"/>
          <w:color w:val="404040"/>
          <w:sz w:val="18"/>
          <w:szCs w:val="18"/>
        </w:rPr>
        <w:t xml:space="preserve">Noul program adoptat astăzi face parte din contribuția Echipei Europa la răspunsul mondial la criza provocată de pandemia de COVID-19 și se bazează pe eforturile depuse în comun cu statele membre și pe cooperarea desfășurată între UE și OMS până în prezent. Programul se bazează și pe prima acțiune regională de combatere a pandemiei de COVID-19, desfășurată anul trecut în cadrul Parteneriatului estic, când UE și OMS și-au unit forțele și au lansat Inițiativa pentru solidaritate în domeniul sănătății în cadrul Parteneriatului estic, finanțată cu 35 de milioane EUR. Acțiunea a furnizat cantități importante de consumabile medicale în întreaga regiune, inclusiv peste 11 milioane de echipamente individuale de </w:t>
      </w:r>
      <w:r w:rsidRPr="005C71B5">
        <w:rPr>
          <w:rFonts w:ascii="Verdana" w:hAnsi="Verdana"/>
          <w:color w:val="404040"/>
          <w:sz w:val="18"/>
          <w:szCs w:val="18"/>
        </w:rPr>
        <w:lastRenderedPageBreak/>
        <w:t>protecție, 12 000 de truse de laborator, peste 1 500 de ventilatoare, concentratoare de oxigen și oximetre cu pulsoximetre și peste 20 000 de truse de testare PCR.</w:t>
      </w:r>
    </w:p>
    <w:p w14:paraId="68F63B95"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Fonts w:ascii="Verdana" w:hAnsi="Verdana"/>
          <w:color w:val="404040"/>
          <w:sz w:val="18"/>
          <w:szCs w:val="18"/>
        </w:rPr>
        <w:t>Pachetul recent adoptat va sprijini distribuirea eficace a vaccinurilor primite de țările partenere în mod direct prin intermediul mecanismului UE de partajare a vaccinurilor și în mod indirect prin intermediul COVAX și al achizițiilor directe de la producătorii de vaccinuri împotriva COVID-19.</w:t>
      </w:r>
    </w:p>
    <w:p w14:paraId="4958B22C"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Fonts w:ascii="Verdana" w:hAnsi="Verdana"/>
          <w:color w:val="404040"/>
          <w:sz w:val="18"/>
          <w:szCs w:val="18"/>
        </w:rPr>
        <w:t>Furnizând aproape 3 miliarde EUR, Echipa Europa este unul dintre principalii contribuitori la mecanismul COVAX, care reprezintă în continuare principalul instrument mondial de asigurare a unui acces corect și echitabil la aceste vaccinuri și transpune în fapte obiectivul solidarității internaționale în domeniul vaccinurilor.</w:t>
      </w:r>
    </w:p>
    <w:p w14:paraId="6AB8232A"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Fonts w:ascii="Verdana" w:hAnsi="Verdana"/>
          <w:color w:val="404040"/>
          <w:sz w:val="18"/>
          <w:szCs w:val="18"/>
        </w:rPr>
        <w:t>Pentru a completa eforturile COVAX, Echipa Europa intenționează să doneze cel puțin 200 de milioane de doze țărilor partenere înainte de sfârșitul anului. Majoritatea acestor vaccinuri vor fi furnizate prin intermediul COVAX.</w:t>
      </w:r>
    </w:p>
    <w:p w14:paraId="3529F2A7"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Style w:val="Strong"/>
          <w:color w:val="404040"/>
        </w:rPr>
        <w:t>Pentru informații suplimentare</w:t>
      </w:r>
    </w:p>
    <w:p w14:paraId="254EB5D4" w14:textId="77777777" w:rsidR="005C71B5" w:rsidRPr="005C71B5" w:rsidRDefault="002C5E89" w:rsidP="005C71B5">
      <w:pPr>
        <w:pStyle w:val="NormalWeb"/>
        <w:spacing w:before="120" w:beforeAutospacing="0" w:after="0" w:afterAutospacing="0"/>
        <w:rPr>
          <w:rFonts w:ascii="Verdana" w:hAnsi="Verdana"/>
          <w:color w:val="404040"/>
          <w:sz w:val="18"/>
          <w:szCs w:val="18"/>
        </w:rPr>
      </w:pPr>
      <w:hyperlink r:id="rId39" w:history="1">
        <w:r w:rsidR="005C71B5" w:rsidRPr="005C71B5">
          <w:rPr>
            <w:rStyle w:val="Hyperlink"/>
            <w:color w:val="004494"/>
          </w:rPr>
          <w:t>Fișă informativă: Sprijinul acordat de UE țărilor din Parteneriatul estic în contextul pandemiei de COVID-19 și al redresării</w:t>
        </w:r>
      </w:hyperlink>
    </w:p>
    <w:p w14:paraId="57A25297" w14:textId="77777777" w:rsidR="005C71B5" w:rsidRPr="005C71B5" w:rsidRDefault="002C5E89" w:rsidP="005C71B5">
      <w:pPr>
        <w:pStyle w:val="NormalWeb"/>
        <w:spacing w:before="120" w:beforeAutospacing="0" w:after="0" w:afterAutospacing="0"/>
        <w:rPr>
          <w:rFonts w:ascii="Verdana" w:hAnsi="Verdana"/>
          <w:color w:val="404040"/>
          <w:sz w:val="18"/>
          <w:szCs w:val="18"/>
        </w:rPr>
      </w:pPr>
      <w:hyperlink r:id="rId40" w:history="1">
        <w:r w:rsidR="005C71B5" w:rsidRPr="005C71B5">
          <w:rPr>
            <w:rStyle w:val="Hyperlink"/>
            <w:color w:val="004494"/>
          </w:rPr>
          <w:t>Fișa informativă a proiectului</w:t>
        </w:r>
      </w:hyperlink>
      <w:hyperlink r:id="rId41" w:history="1">
        <w:r w:rsidR="005C71B5" w:rsidRPr="005C71B5">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5C71B5" w:rsidRPr="005C71B5">
          <w:rPr>
            <w:rStyle w:val="Hyperlink"/>
            <w:color w:val="AAAAAA"/>
            <w:bdr w:val="single" w:sz="6" w:space="2" w:color="AAAAAA" w:frame="1"/>
            <w:shd w:val="clear" w:color="auto" w:fill="FFFFFF"/>
          </w:rPr>
          <w:t>EN</w:t>
        </w:r>
        <w:r w:rsidR="005C71B5" w:rsidRPr="005C71B5">
          <w:rPr>
            <w:rStyle w:val="Hyperlink"/>
            <w:b/>
            <w:bCs/>
            <w:color w:val="CCCCCC"/>
            <w:bdr w:val="single" w:sz="6" w:space="2" w:color="AAAAAA" w:frame="1"/>
            <w:shd w:val="clear" w:color="auto" w:fill="FFFFFF"/>
          </w:rPr>
          <w:t>•••</w:t>
        </w:r>
      </w:hyperlink>
    </w:p>
    <w:p w14:paraId="25FCBE77" w14:textId="40800FFB" w:rsidR="005C71B5" w:rsidRPr="005C71B5" w:rsidRDefault="005C71B5" w:rsidP="005C71B5">
      <w:pPr>
        <w:pStyle w:val="separatorarticole"/>
        <w:rPr>
          <w:lang w:eastAsia="ro-RO"/>
        </w:rPr>
      </w:pPr>
      <w:r w:rsidRPr="005C71B5">
        <w:rPr>
          <w:lang w:eastAsia="ro-RO"/>
        </w:rPr>
        <w:t>*</w:t>
      </w:r>
    </w:p>
    <w:p w14:paraId="003D5A65" w14:textId="77777777" w:rsidR="005C71B5" w:rsidRPr="005C71B5" w:rsidRDefault="005C71B5" w:rsidP="005C71B5">
      <w:pPr>
        <w:pStyle w:val="TitluArticolinINFOUE"/>
        <w:rPr>
          <w:lang w:eastAsia="ro-RO"/>
        </w:rPr>
      </w:pPr>
      <w:bookmarkStart w:id="142" w:name="_Toc80273321"/>
      <w:r w:rsidRPr="005C71B5">
        <w:t>Planul european de luptă împotriva cancerului: Comisia reduce prezența contaminanților cancerigeni în produsele alimentare</w:t>
      </w:r>
      <w:bookmarkEnd w:id="142"/>
    </w:p>
    <w:p w14:paraId="4CC1750F" w14:textId="77777777" w:rsidR="005C71B5" w:rsidRPr="005C71B5" w:rsidRDefault="005C71B5" w:rsidP="005C71B5">
      <w:pPr>
        <w:pStyle w:val="ecl-page-header-standardiseddescription"/>
        <w:spacing w:before="120" w:beforeAutospacing="0" w:after="0" w:afterAutospacing="0"/>
        <w:rPr>
          <w:rFonts w:ascii="Verdana" w:hAnsi="Verdana" w:cs="Arial"/>
          <w:color w:val="404040"/>
          <w:sz w:val="18"/>
          <w:szCs w:val="18"/>
        </w:rPr>
      </w:pPr>
      <w:r w:rsidRPr="005C71B5">
        <w:rPr>
          <w:rFonts w:ascii="Verdana" w:hAnsi="Verdana" w:cs="Arial"/>
          <w:color w:val="404040"/>
          <w:sz w:val="18"/>
          <w:szCs w:val="18"/>
        </w:rPr>
        <w:t>Astăzi, 11 august, Comisia stabilește noi niveluri maxime pentru cadmiu și plumb într-o gamă largă de produse alimentare.</w:t>
      </w:r>
    </w:p>
    <w:p w14:paraId="1241C9E8" w14:textId="46C025F9" w:rsidR="005C71B5" w:rsidRPr="005C71B5" w:rsidRDefault="005C71B5" w:rsidP="005C71B5">
      <w:pPr>
        <w:rPr>
          <w:color w:val="404040"/>
          <w:szCs w:val="18"/>
        </w:rPr>
      </w:pPr>
      <w:r w:rsidRPr="005C71B5">
        <w:rPr>
          <w:noProof/>
          <w:szCs w:val="18"/>
          <w:lang w:eastAsia="ro-RO"/>
        </w:rPr>
        <w:drawing>
          <wp:anchor distT="0" distB="0" distL="114300" distR="114300" simplePos="0" relativeHeight="252020736" behindDoc="0" locked="0" layoutInCell="1" allowOverlap="1" wp14:anchorId="6DDD9B0A" wp14:editId="667F8FE5">
            <wp:simplePos x="0" y="0"/>
            <wp:positionH relativeFrom="column">
              <wp:posOffset>-1593</wp:posOffset>
            </wp:positionH>
            <wp:positionV relativeFrom="paragraph">
              <wp:posOffset>78201</wp:posOffset>
            </wp:positionV>
            <wp:extent cx="1802920" cy="1206314"/>
            <wp:effectExtent l="0" t="0" r="6985" b="0"/>
            <wp:wrapSquare wrapText="bothSides"/>
            <wp:docPr id="3" name="Picture 3" descr="Lupta impotriva cancer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pta impotriva cancerulu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2920" cy="1206314"/>
                    </a:xfrm>
                    <a:prstGeom prst="rect">
                      <a:avLst/>
                    </a:prstGeom>
                    <a:noFill/>
                    <a:ln>
                      <a:noFill/>
                    </a:ln>
                  </pic:spPr>
                </pic:pic>
              </a:graphicData>
            </a:graphic>
          </wp:anchor>
        </w:drawing>
      </w:r>
      <w:r w:rsidRPr="005C71B5">
        <w:rPr>
          <w:color w:val="404040"/>
          <w:szCs w:val="18"/>
        </w:rPr>
        <w:t>Aceste măsuri au scopul de a reduce și mai mult prezența contaminanților cancerigeni în alimente și de a face alimentele sănătoase mai accesibile. Acesta este rezultatul angajamentelor asumate în cadrul </w:t>
      </w:r>
      <w:hyperlink r:id="rId43" w:history="1">
        <w:r w:rsidRPr="005C71B5">
          <w:rPr>
            <w:rStyle w:val="Hyperlink"/>
            <w:color w:val="004494"/>
          </w:rPr>
          <w:t>Planului european de luptă împotriva cancerului</w:t>
        </w:r>
      </w:hyperlink>
      <w:hyperlink r:id="rId44" w:history="1">
        <w:r w:rsidRPr="005C71B5">
          <w:rPr>
            <w:rStyle w:val="wtoffscreen"/>
            <w:color w:val="999999"/>
            <w:szCs w:val="18"/>
            <w:u w:val="single"/>
            <w:bdr w:val="single" w:sz="6" w:space="2" w:color="AAAAAA" w:frame="1"/>
            <w:shd w:val="clear" w:color="auto" w:fill="FFFFFF"/>
          </w:rPr>
          <w:t>Căutați traducerile disponibile pentru linkul precedent</w:t>
        </w:r>
        <w:r w:rsidRPr="005C71B5">
          <w:rPr>
            <w:rStyle w:val="Hyperlink"/>
            <w:color w:val="AAAAAA"/>
            <w:bdr w:val="single" w:sz="6" w:space="2" w:color="AAAAAA" w:frame="1"/>
            <w:shd w:val="clear" w:color="auto" w:fill="FFFFFF"/>
          </w:rPr>
          <w:t>EN</w:t>
        </w:r>
        <w:r w:rsidRPr="005C71B5">
          <w:rPr>
            <w:rStyle w:val="Hyperlink"/>
            <w:b/>
            <w:bCs/>
            <w:color w:val="CCCCCC"/>
            <w:bdr w:val="single" w:sz="6" w:space="2" w:color="AAAAAA" w:frame="1"/>
            <w:shd w:val="clear" w:color="auto" w:fill="FFFFFF"/>
          </w:rPr>
          <w:t>•••</w:t>
        </w:r>
      </w:hyperlink>
      <w:r w:rsidRPr="005C71B5">
        <w:rPr>
          <w:color w:val="404040"/>
          <w:szCs w:val="18"/>
        </w:rPr>
        <w:t>. Măsurile se vor aplica de la 30 august în ceea ce privește nivelul maxim de plumb, respectiv de la 31 august în ceea ce privește cadmiul.</w:t>
      </w:r>
    </w:p>
    <w:p w14:paraId="00EB7FE8"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Fonts w:ascii="Verdana" w:hAnsi="Verdana"/>
          <w:color w:val="404040"/>
          <w:sz w:val="18"/>
          <w:szCs w:val="18"/>
        </w:rPr>
        <w:t>Stella </w:t>
      </w:r>
      <w:r w:rsidRPr="005C71B5">
        <w:rPr>
          <w:rStyle w:val="Strong"/>
          <w:color w:val="404040"/>
        </w:rPr>
        <w:t>Kyriakides</w:t>
      </w:r>
      <w:r w:rsidRPr="005C71B5">
        <w:rPr>
          <w:rFonts w:ascii="Verdana" w:hAnsi="Verdana"/>
          <w:color w:val="404040"/>
          <w:sz w:val="18"/>
          <w:szCs w:val="18"/>
        </w:rPr>
        <w:t>, comisarul pentru sănătate și siguranță alimentară, a declarat: </w:t>
      </w:r>
      <w:r w:rsidRPr="005C71B5">
        <w:rPr>
          <w:rStyle w:val="Emphasis"/>
          <w:color w:val="404040"/>
        </w:rPr>
        <w:t>„Știm că alimentația nesănătoasă sporește riscul de cancer. Decizia de astăzi urmărește să pună consumatorii în prim-plan, făcând ca alimentele noastre să fie mai sigure și mai sănătoase, așa cum ne-am angajat în contextul Planului european de luptă împotriva cancerului. Facem, de asemenea, un pas înainte în întărirea, în cadrul lanțului alimentar al UE, a normelor UE, care sunt deja la un nivel ridicat și de calibru mondial, și furnizăm alimente mai sigure, mai sănătoase și mai durabile pentru cetățenii noștri.”</w:t>
      </w:r>
    </w:p>
    <w:p w14:paraId="6596AAB7"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Fonts w:ascii="Verdana" w:hAnsi="Verdana"/>
          <w:color w:val="404040"/>
          <w:sz w:val="18"/>
          <w:szCs w:val="18"/>
        </w:rPr>
        <w:t>Nivelurile maxime de cadmiu, un contaminant cancerigen din mediu, pe care ar putea să îl conțină alimente precum fructele, legumele, cerealele și semințele oleaginoase, vor fi reduse în cazul unora dintre aceste alimente. Unele produse de bază vor trebui, de asemenea, să îndeplinească această cerință de la data intrării în vigoare a noului </w:t>
      </w:r>
      <w:hyperlink r:id="rId45" w:history="1">
        <w:r w:rsidRPr="005C71B5">
          <w:rPr>
            <w:rStyle w:val="Hyperlink"/>
            <w:color w:val="004494"/>
          </w:rPr>
          <w:t>regulament</w:t>
        </w:r>
      </w:hyperlink>
      <w:r w:rsidRPr="005C71B5">
        <w:rPr>
          <w:rFonts w:ascii="Verdana" w:hAnsi="Verdana"/>
          <w:color w:val="404040"/>
          <w:sz w:val="18"/>
          <w:szCs w:val="18"/>
        </w:rPr>
        <w:t>.</w:t>
      </w:r>
    </w:p>
    <w:p w14:paraId="60201A9A"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Fonts w:ascii="Verdana" w:hAnsi="Verdana"/>
          <w:color w:val="404040"/>
          <w:sz w:val="18"/>
          <w:szCs w:val="18"/>
        </w:rPr>
        <w:t>Această măsură va spori siguranța alimentelor vândute și consumate în UE și va contribui la eliminarea de pe piață a produselor alimentare cu cele mai mari concentrații de cadmiu. În plus, se vor reduce </w:t>
      </w:r>
      <w:hyperlink r:id="rId46" w:history="1">
        <w:r w:rsidRPr="005C71B5">
          <w:rPr>
            <w:rStyle w:val="Hyperlink"/>
            <w:color w:val="004494"/>
          </w:rPr>
          <w:t>nivelurile maxime de plumb din</w:t>
        </w:r>
      </w:hyperlink>
      <w:r w:rsidRPr="005C71B5">
        <w:rPr>
          <w:rFonts w:ascii="Verdana" w:hAnsi="Verdana"/>
          <w:color w:val="404040"/>
          <w:sz w:val="18"/>
          <w:szCs w:val="18"/>
        </w:rPr>
        <w:t> numeroase produse alimentare, inclusiv alimentele destinate sugarilor și copiilor de vârstă mică.</w:t>
      </w:r>
    </w:p>
    <w:p w14:paraId="4AA96F5E"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Fonts w:ascii="Verdana" w:hAnsi="Verdana"/>
          <w:color w:val="404040"/>
          <w:sz w:val="18"/>
          <w:szCs w:val="18"/>
        </w:rPr>
        <w:t>De asemenea, vor fi stabilite noi niveluri maxime de plumb pentru mai multe produse alimentare, cum ar fi ciupercile sălbatice, mirodeniile și sarea. Deciziile de astăzi sunt rezultatul unor ani de activitate continuă a Comisiei, a statelor membre și a Autorității Europene pentru Siguranța Alimentară, precum și al consultărilor cu întreprinderile din sectorul alimentar.</w:t>
      </w:r>
    </w:p>
    <w:p w14:paraId="612258CA" w14:textId="77777777" w:rsidR="005C71B5" w:rsidRPr="005C71B5" w:rsidRDefault="002C5E89" w:rsidP="005C71B5">
      <w:pPr>
        <w:pStyle w:val="NormalWeb"/>
        <w:spacing w:before="120" w:beforeAutospacing="0" w:after="0" w:afterAutospacing="0"/>
        <w:rPr>
          <w:rFonts w:ascii="Verdana" w:hAnsi="Verdana"/>
          <w:color w:val="404040"/>
          <w:sz w:val="18"/>
          <w:szCs w:val="18"/>
        </w:rPr>
      </w:pPr>
      <w:hyperlink r:id="rId47" w:history="1">
        <w:r w:rsidR="005C71B5" w:rsidRPr="005C71B5">
          <w:rPr>
            <w:rStyle w:val="Hyperlink"/>
            <w:color w:val="004494"/>
          </w:rPr>
          <w:t>Cadmiul</w:t>
        </w:r>
      </w:hyperlink>
      <w:hyperlink r:id="rId48" w:history="1">
        <w:r w:rsidR="005C71B5" w:rsidRPr="005C71B5">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5C71B5" w:rsidRPr="005C71B5">
          <w:rPr>
            <w:rStyle w:val="Hyperlink"/>
            <w:color w:val="AAAAAA"/>
            <w:bdr w:val="single" w:sz="6" w:space="2" w:color="AAAAAA" w:frame="1"/>
            <w:shd w:val="clear" w:color="auto" w:fill="FFFFFF"/>
          </w:rPr>
          <w:t>EN</w:t>
        </w:r>
        <w:r w:rsidR="005C71B5" w:rsidRPr="005C71B5">
          <w:rPr>
            <w:rStyle w:val="Hyperlink"/>
            <w:b/>
            <w:bCs/>
            <w:color w:val="CCCCCC"/>
            <w:bdr w:val="single" w:sz="6" w:space="2" w:color="AAAAAA" w:frame="1"/>
            <w:shd w:val="clear" w:color="auto" w:fill="FFFFFF"/>
          </w:rPr>
          <w:t>•••</w:t>
        </w:r>
      </w:hyperlink>
      <w:r w:rsidR="005C71B5" w:rsidRPr="005C71B5">
        <w:rPr>
          <w:rFonts w:ascii="Verdana" w:hAnsi="Verdana"/>
          <w:color w:val="404040"/>
          <w:sz w:val="18"/>
          <w:szCs w:val="18"/>
        </w:rPr>
        <w:t> este un metal greu toxic prezent în mediu, atât natural, cât și ca rezultat al activităților agricole și industriale. Principala sursă de expunere la cadmiu a nefumătorilor o reprezintă alimentele. Întrucât și </w:t>
      </w:r>
      <w:hyperlink r:id="rId49" w:history="1">
        <w:r w:rsidR="005C71B5" w:rsidRPr="005C71B5">
          <w:rPr>
            <w:rStyle w:val="Hyperlink"/>
            <w:color w:val="004494"/>
          </w:rPr>
          <w:t>plumbul</w:t>
        </w:r>
      </w:hyperlink>
      <w:hyperlink r:id="rId50" w:history="1">
        <w:r w:rsidR="005C71B5" w:rsidRPr="005C71B5">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5C71B5" w:rsidRPr="005C71B5">
          <w:rPr>
            <w:rStyle w:val="Hyperlink"/>
            <w:color w:val="AAAAAA"/>
            <w:bdr w:val="single" w:sz="6" w:space="2" w:color="AAAAAA" w:frame="1"/>
            <w:shd w:val="clear" w:color="auto" w:fill="FFFFFF"/>
          </w:rPr>
          <w:t>EN</w:t>
        </w:r>
        <w:r w:rsidR="005C71B5" w:rsidRPr="005C71B5">
          <w:rPr>
            <w:rStyle w:val="Hyperlink"/>
            <w:b/>
            <w:bCs/>
            <w:color w:val="CCCCCC"/>
            <w:bdr w:val="single" w:sz="6" w:space="2" w:color="AAAAAA" w:frame="1"/>
            <w:shd w:val="clear" w:color="auto" w:fill="FFFFFF"/>
          </w:rPr>
          <w:t>•••</w:t>
        </w:r>
      </w:hyperlink>
      <w:r w:rsidR="005C71B5" w:rsidRPr="005C71B5">
        <w:rPr>
          <w:rFonts w:ascii="Verdana" w:hAnsi="Verdana"/>
          <w:color w:val="404040"/>
          <w:sz w:val="18"/>
          <w:szCs w:val="18"/>
        </w:rPr>
        <w:t> este un contaminant prezent în mod natural în mediu, hrana este principala sursă de expunere umană la plumb. </w:t>
      </w:r>
    </w:p>
    <w:p w14:paraId="5FFE794B" w14:textId="50A08FE6" w:rsidR="005C71B5" w:rsidRPr="005C71B5" w:rsidRDefault="005C71B5" w:rsidP="005C71B5">
      <w:pPr>
        <w:pStyle w:val="separatorarticole"/>
        <w:rPr>
          <w:lang w:eastAsia="ro-RO"/>
        </w:rPr>
      </w:pPr>
      <w:r w:rsidRPr="005C71B5">
        <w:rPr>
          <w:lang w:eastAsia="ro-RO"/>
        </w:rPr>
        <w:t>*</w:t>
      </w:r>
    </w:p>
    <w:p w14:paraId="3A4471F8" w14:textId="77777777" w:rsidR="005C71B5" w:rsidRPr="005C71B5" w:rsidRDefault="005C71B5" w:rsidP="005C71B5">
      <w:pPr>
        <w:pStyle w:val="TitluArticolinINFOUE"/>
        <w:rPr>
          <w:lang w:eastAsia="ro-RO"/>
        </w:rPr>
      </w:pPr>
      <w:bookmarkStart w:id="143" w:name="_Toc80273322"/>
      <w:r w:rsidRPr="005C71B5">
        <w:t>Inițiativa cetățenească europeană: Comisia decide să înregistreze inițiativa „ReturnthePlastics” privind reciclarea sticlelor din plastic</w:t>
      </w:r>
      <w:bookmarkEnd w:id="143"/>
    </w:p>
    <w:p w14:paraId="6ED51C52" w14:textId="77777777" w:rsidR="005C71B5" w:rsidRPr="005C71B5" w:rsidRDefault="005C71B5" w:rsidP="005C71B5">
      <w:pPr>
        <w:pStyle w:val="ecl-page-header-standardiseddescription"/>
        <w:spacing w:before="120" w:beforeAutospacing="0" w:after="0" w:afterAutospacing="0"/>
        <w:rPr>
          <w:rFonts w:ascii="Verdana" w:hAnsi="Verdana" w:cs="Arial"/>
          <w:color w:val="404040"/>
          <w:sz w:val="18"/>
          <w:szCs w:val="18"/>
        </w:rPr>
      </w:pPr>
      <w:r w:rsidRPr="005C71B5">
        <w:rPr>
          <w:rFonts w:ascii="Verdana" w:hAnsi="Verdana" w:cs="Arial"/>
          <w:color w:val="404040"/>
          <w:sz w:val="18"/>
          <w:szCs w:val="18"/>
        </w:rPr>
        <w:t>Astăzi, 13 august, Comisia Europeană a decis să înregistreze o inițiativă cetățenească europeană intitulată „ReturnthePlastics".</w:t>
      </w:r>
    </w:p>
    <w:p w14:paraId="6FBF2B0E" w14:textId="11226F19" w:rsidR="005C71B5" w:rsidRPr="005C71B5" w:rsidRDefault="005C71B5" w:rsidP="004E03BF">
      <w:pPr>
        <w:rPr>
          <w:color w:val="404040"/>
          <w:szCs w:val="18"/>
        </w:rPr>
      </w:pPr>
      <w:r w:rsidRPr="005C71B5">
        <w:rPr>
          <w:noProof/>
          <w:szCs w:val="18"/>
          <w:lang w:eastAsia="ro-RO"/>
        </w:rPr>
        <w:drawing>
          <wp:anchor distT="0" distB="0" distL="114300" distR="114300" simplePos="0" relativeHeight="252021760" behindDoc="0" locked="0" layoutInCell="1" allowOverlap="1" wp14:anchorId="69380BEB" wp14:editId="47E401B6">
            <wp:simplePos x="0" y="0"/>
            <wp:positionH relativeFrom="column">
              <wp:posOffset>-1593</wp:posOffset>
            </wp:positionH>
            <wp:positionV relativeFrom="paragraph">
              <wp:posOffset>72354</wp:posOffset>
            </wp:positionV>
            <wp:extent cx="2303252" cy="1541081"/>
            <wp:effectExtent l="0" t="0" r="1905" b="2540"/>
            <wp:wrapSquare wrapText="bothSides"/>
            <wp:docPr id="7" name="Picture 7" descr="sticla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icla plastic"/>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03252" cy="1541081"/>
                    </a:xfrm>
                    <a:prstGeom prst="rect">
                      <a:avLst/>
                    </a:prstGeom>
                    <a:noFill/>
                    <a:ln>
                      <a:noFill/>
                    </a:ln>
                  </pic:spPr>
                </pic:pic>
              </a:graphicData>
            </a:graphic>
          </wp:anchor>
        </w:drawing>
      </w:r>
      <w:r w:rsidRPr="005C71B5">
        <w:rPr>
          <w:color w:val="404040"/>
          <w:szCs w:val="18"/>
        </w:rPr>
        <w:t>Astăzi, 13 august, Comisia Europeană a decis să înregistreze o inițiativă cetățenească europeană intitulată „ReturnthePlastics": o inițiativă cetățenească de punere în aplicare a unui sistem de garanție-returnare la nivelul UE pentru reciclarea sticlelor din plastic”.</w:t>
      </w:r>
    </w:p>
    <w:p w14:paraId="13E3A6D6"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Fonts w:ascii="Verdana" w:hAnsi="Verdana"/>
          <w:color w:val="404040"/>
          <w:sz w:val="18"/>
          <w:szCs w:val="18"/>
        </w:rPr>
        <w:t>Organizatorii inițiativei invită Comisia să prezinte o propunere care să aibă în vedere</w:t>
      </w:r>
    </w:p>
    <w:p w14:paraId="1F840A3B" w14:textId="77777777" w:rsidR="005C71B5" w:rsidRPr="005C71B5" w:rsidRDefault="005C71B5" w:rsidP="005C71B5">
      <w:pPr>
        <w:numPr>
          <w:ilvl w:val="0"/>
          <w:numId w:val="23"/>
        </w:numPr>
        <w:ind w:left="0"/>
        <w:rPr>
          <w:color w:val="404040"/>
          <w:szCs w:val="18"/>
        </w:rPr>
      </w:pPr>
      <w:r w:rsidRPr="005C71B5">
        <w:rPr>
          <w:color w:val="404040"/>
          <w:szCs w:val="18"/>
        </w:rPr>
        <w:t>punerea în aplicare a unui sistem de garanție-returnare la nivelul UE pentru reciclarea sticlelor din plastic,</w:t>
      </w:r>
    </w:p>
    <w:p w14:paraId="27892C89" w14:textId="77777777" w:rsidR="005C71B5" w:rsidRPr="005C71B5" w:rsidRDefault="005C71B5" w:rsidP="005C71B5">
      <w:pPr>
        <w:numPr>
          <w:ilvl w:val="0"/>
          <w:numId w:val="23"/>
        </w:numPr>
        <w:ind w:left="0"/>
        <w:rPr>
          <w:color w:val="404040"/>
          <w:szCs w:val="18"/>
        </w:rPr>
      </w:pPr>
      <w:r w:rsidRPr="005C71B5">
        <w:rPr>
          <w:color w:val="404040"/>
          <w:szCs w:val="18"/>
        </w:rPr>
        <w:t>încurajarea tuturor statelor membre ale UE să facă în așa fel ca supermarketurile (lanțurile de supermarketuri) care comercializează sticle din plastic să instaleze distribuitoare pentru reciclarea sticlelor din plastic după ce au fost cumpărate și utilizate de către consumator și</w:t>
      </w:r>
    </w:p>
    <w:p w14:paraId="547E58F6" w14:textId="77777777" w:rsidR="005C71B5" w:rsidRPr="005C71B5" w:rsidRDefault="005C71B5" w:rsidP="005C71B5">
      <w:pPr>
        <w:numPr>
          <w:ilvl w:val="0"/>
          <w:numId w:val="23"/>
        </w:numPr>
        <w:ind w:left="0"/>
        <w:rPr>
          <w:color w:val="404040"/>
          <w:szCs w:val="18"/>
        </w:rPr>
      </w:pPr>
      <w:r w:rsidRPr="005C71B5">
        <w:rPr>
          <w:color w:val="404040"/>
          <w:szCs w:val="18"/>
        </w:rPr>
        <w:t>plata de către întreprinderile producătoare de sticle din plastic a unor taxe pe plastic pentru reciclare și pentru sistemul de garanție-returnare a sticlelor din plastic (în conformitate cu principiul „poluatorul plătește”).</w:t>
      </w:r>
    </w:p>
    <w:p w14:paraId="0E27C35E"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Fonts w:ascii="Verdana" w:hAnsi="Verdana"/>
          <w:color w:val="404040"/>
          <w:sz w:val="18"/>
          <w:szCs w:val="18"/>
        </w:rPr>
        <w:t>Comisia consideră că această inițiativă este admisibilă din punct de vedere juridic deoarece îndeplinește condițiile necesare. În acest stadiu, Comisia nu a examinat încă fondul inițiativei.</w:t>
      </w:r>
    </w:p>
    <w:p w14:paraId="267E9324"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Style w:val="Strong"/>
          <w:color w:val="404040"/>
        </w:rPr>
        <w:t>Etapele următoare</w:t>
      </w:r>
    </w:p>
    <w:p w14:paraId="60DF8313"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Fonts w:ascii="Verdana" w:hAnsi="Verdana"/>
          <w:color w:val="404040"/>
          <w:sz w:val="18"/>
          <w:szCs w:val="18"/>
        </w:rPr>
        <w:t>În urma înregistrării de astăzi, organizatorii pot începe colectarea semnăturilor. Dacă, în termen de un an, inițiativa cetățenească europeană primește 1 milion de declarații de susținere din cel puțin 7 state membre, Comisia va trebui să reacționeze. Comisia ar putea decide fie să dea curs solicitării, fie să o respingă, și va trebui să își argumenteze decizia.</w:t>
      </w:r>
    </w:p>
    <w:p w14:paraId="79B4562D"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Style w:val="Strong"/>
          <w:color w:val="404040"/>
        </w:rPr>
        <w:t>Context</w:t>
      </w:r>
    </w:p>
    <w:p w14:paraId="165AFA3B"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Fonts w:ascii="Verdana" w:hAnsi="Verdana"/>
          <w:color w:val="404040"/>
          <w:sz w:val="18"/>
          <w:szCs w:val="18"/>
        </w:rPr>
        <w:t>Inițiativa cetățenească europeană a fost introdusă odată cu Tratatul de la Lisabona, ca instrument prin care cetățenii pot contribui la stabilirea agendei de lucru. Acest tip de inițiativă a fost lansat în mod oficial în aprilie 2012.</w:t>
      </w:r>
    </w:p>
    <w:p w14:paraId="3B3E62E7"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Fonts w:ascii="Verdana" w:hAnsi="Verdana"/>
          <w:color w:val="404040"/>
          <w:sz w:val="18"/>
          <w:szCs w:val="18"/>
        </w:rPr>
        <w:t>Condițiile de admisibilitate sunt următoarele: (1) acțiunea propusă nu trebuie să se afle în mod vădit în afara sferei de competență a Comisiei de a prezenta o propunere de act juridic, (2) nu trebuie să fie în mod vădit abuzivă, neserioasă sau vexatorie și (3) nu trebuie să contravină în mod vădit valorilor Uniunii.</w:t>
      </w:r>
    </w:p>
    <w:p w14:paraId="63651DF8"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Fonts w:ascii="Verdana" w:hAnsi="Verdana"/>
          <w:color w:val="404040"/>
          <w:sz w:val="18"/>
          <w:szCs w:val="18"/>
        </w:rPr>
        <w:t>Până în prezent, Comisia a primit 107 de cereri de lansare a unei inițiative cetățenești europene, dintre care 82 au fost admisibile și, prin urmare, s-au calificat pentru a fi înregistrate.</w:t>
      </w:r>
    </w:p>
    <w:p w14:paraId="393B9C12" w14:textId="77777777" w:rsidR="005C71B5" w:rsidRPr="005C71B5" w:rsidRDefault="005C71B5" w:rsidP="005C71B5">
      <w:pPr>
        <w:pStyle w:val="NormalWeb"/>
        <w:spacing w:before="120" w:beforeAutospacing="0" w:after="0" w:afterAutospacing="0"/>
        <w:rPr>
          <w:rFonts w:ascii="Verdana" w:hAnsi="Verdana"/>
          <w:color w:val="404040"/>
          <w:sz w:val="18"/>
          <w:szCs w:val="18"/>
        </w:rPr>
      </w:pPr>
      <w:r w:rsidRPr="005C71B5">
        <w:rPr>
          <w:rStyle w:val="Strong"/>
          <w:color w:val="404040"/>
        </w:rPr>
        <w:t>Informații suplimentare</w:t>
      </w:r>
    </w:p>
    <w:p w14:paraId="3EDF245F" w14:textId="77777777" w:rsidR="005C71B5" w:rsidRPr="005C71B5" w:rsidRDefault="002C5E89" w:rsidP="005C71B5">
      <w:pPr>
        <w:pStyle w:val="NormalWeb"/>
        <w:spacing w:before="120" w:beforeAutospacing="0" w:after="0" w:afterAutospacing="0"/>
        <w:rPr>
          <w:rFonts w:ascii="Verdana" w:hAnsi="Verdana"/>
          <w:color w:val="404040"/>
          <w:sz w:val="18"/>
          <w:szCs w:val="18"/>
        </w:rPr>
      </w:pPr>
      <w:hyperlink r:id="rId52" w:history="1">
        <w:r w:rsidR="005C71B5" w:rsidRPr="005C71B5">
          <w:rPr>
            <w:rStyle w:val="Hyperlink"/>
            <w:color w:val="004494"/>
          </w:rPr>
          <w:t>‘ReturnthePlastics: o inițiativă cetățenească de punere în aplicare a unui sistem de garanție-returnare la nivelul UE pentru reciclarea sticlelor din plastic”.</w:t>
        </w:r>
      </w:hyperlink>
      <w:hyperlink r:id="rId53" w:history="1">
        <w:r w:rsidR="005C71B5" w:rsidRPr="005C71B5">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5C71B5" w:rsidRPr="005C71B5">
          <w:rPr>
            <w:rStyle w:val="Hyperlink"/>
            <w:color w:val="AAAAAA"/>
            <w:bdr w:val="single" w:sz="6" w:space="2" w:color="AAAAAA" w:frame="1"/>
            <w:shd w:val="clear" w:color="auto" w:fill="FFFFFF"/>
          </w:rPr>
          <w:t>EN</w:t>
        </w:r>
        <w:r w:rsidR="005C71B5" w:rsidRPr="005C71B5">
          <w:rPr>
            <w:rStyle w:val="Hyperlink"/>
            <w:b/>
            <w:bCs/>
            <w:color w:val="CCCCCC"/>
            <w:bdr w:val="single" w:sz="6" w:space="2" w:color="AAAAAA" w:frame="1"/>
            <w:shd w:val="clear" w:color="auto" w:fill="FFFFFF"/>
          </w:rPr>
          <w:t>•••</w:t>
        </w:r>
      </w:hyperlink>
    </w:p>
    <w:p w14:paraId="11833571" w14:textId="77777777" w:rsidR="005C71B5" w:rsidRPr="005C71B5" w:rsidRDefault="002C5E89" w:rsidP="005C71B5">
      <w:pPr>
        <w:pStyle w:val="NormalWeb"/>
        <w:spacing w:before="120" w:beforeAutospacing="0" w:after="0" w:afterAutospacing="0"/>
        <w:rPr>
          <w:rFonts w:ascii="Verdana" w:hAnsi="Verdana"/>
          <w:color w:val="404040"/>
          <w:sz w:val="18"/>
          <w:szCs w:val="18"/>
        </w:rPr>
      </w:pPr>
      <w:hyperlink r:id="rId54" w:history="1">
        <w:r w:rsidR="005C71B5" w:rsidRPr="005C71B5">
          <w:rPr>
            <w:rStyle w:val="Hyperlink"/>
            <w:color w:val="004494"/>
          </w:rPr>
          <w:t>Inițiative cetățenești europene pentru care se strâng în prezent semnături</w:t>
        </w:r>
      </w:hyperlink>
      <w:hyperlink r:id="rId55" w:history="1">
        <w:r w:rsidR="005C71B5" w:rsidRPr="005C71B5">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5C71B5" w:rsidRPr="005C71B5">
          <w:rPr>
            <w:rStyle w:val="Hyperlink"/>
            <w:color w:val="AAAAAA"/>
            <w:bdr w:val="single" w:sz="6" w:space="2" w:color="AAAAAA" w:frame="1"/>
            <w:shd w:val="clear" w:color="auto" w:fill="FFFFFF"/>
          </w:rPr>
          <w:t>RO</w:t>
        </w:r>
        <w:r w:rsidR="005C71B5" w:rsidRPr="005C71B5">
          <w:rPr>
            <w:rStyle w:val="Hyperlink"/>
            <w:b/>
            <w:bCs/>
            <w:color w:val="CCCCCC"/>
            <w:bdr w:val="single" w:sz="6" w:space="2" w:color="AAAAAA" w:frame="1"/>
            <w:shd w:val="clear" w:color="auto" w:fill="FFFFFF"/>
          </w:rPr>
          <w:t>•••</w:t>
        </w:r>
      </w:hyperlink>
    </w:p>
    <w:p w14:paraId="71A5FD39" w14:textId="77777777" w:rsidR="005C71B5" w:rsidRPr="005C71B5" w:rsidRDefault="002C5E89" w:rsidP="005C71B5">
      <w:pPr>
        <w:pStyle w:val="NormalWeb"/>
        <w:spacing w:before="120" w:beforeAutospacing="0" w:after="0" w:afterAutospacing="0"/>
        <w:rPr>
          <w:rFonts w:ascii="Verdana" w:hAnsi="Verdana"/>
          <w:color w:val="404040"/>
          <w:sz w:val="18"/>
          <w:szCs w:val="18"/>
        </w:rPr>
      </w:pPr>
      <w:hyperlink r:id="rId56" w:history="1">
        <w:r w:rsidR="005C71B5" w:rsidRPr="005C71B5">
          <w:rPr>
            <w:rStyle w:val="Hyperlink"/>
            <w:color w:val="004494"/>
          </w:rPr>
          <w:t>Forumul inițiativei cetățenești europene</w:t>
        </w:r>
      </w:hyperlink>
      <w:hyperlink r:id="rId57" w:history="1">
        <w:r w:rsidR="005C71B5" w:rsidRPr="005C71B5">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5C71B5" w:rsidRPr="005C71B5">
          <w:rPr>
            <w:rStyle w:val="Hyperlink"/>
            <w:color w:val="AAAAAA"/>
            <w:bdr w:val="single" w:sz="6" w:space="2" w:color="AAAAAA" w:frame="1"/>
            <w:shd w:val="clear" w:color="auto" w:fill="FFFFFF"/>
          </w:rPr>
          <w:t>RO</w:t>
        </w:r>
        <w:r w:rsidR="005C71B5" w:rsidRPr="005C71B5">
          <w:rPr>
            <w:rStyle w:val="Hyperlink"/>
            <w:b/>
            <w:bCs/>
            <w:color w:val="CCCCCC"/>
            <w:bdr w:val="single" w:sz="6" w:space="2" w:color="AAAAAA" w:frame="1"/>
            <w:shd w:val="clear" w:color="auto" w:fill="FFFFFF"/>
          </w:rPr>
          <w:t>•••</w:t>
        </w:r>
      </w:hyperlink>
    </w:p>
    <w:p w14:paraId="07F0775C" w14:textId="77777777" w:rsidR="005C71B5" w:rsidRPr="005C71B5" w:rsidRDefault="002C5E89" w:rsidP="005C71B5">
      <w:pPr>
        <w:pStyle w:val="NormalWeb"/>
        <w:spacing w:before="120" w:beforeAutospacing="0" w:after="0" w:afterAutospacing="0"/>
        <w:rPr>
          <w:rFonts w:ascii="Verdana" w:hAnsi="Verdana"/>
          <w:color w:val="404040"/>
          <w:sz w:val="18"/>
          <w:szCs w:val="18"/>
        </w:rPr>
      </w:pPr>
      <w:hyperlink r:id="rId58" w:history="1">
        <w:r w:rsidR="005C71B5" w:rsidRPr="005C71B5">
          <w:rPr>
            <w:rStyle w:val="Hyperlink"/>
            <w:color w:val="004494"/>
          </w:rPr>
          <w:t>Campania #EUTakeTheInitiative</w:t>
        </w:r>
      </w:hyperlink>
      <w:hyperlink r:id="rId59" w:history="1">
        <w:r w:rsidR="005C71B5" w:rsidRPr="005C71B5">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5C71B5" w:rsidRPr="005C71B5">
          <w:rPr>
            <w:rStyle w:val="Hyperlink"/>
            <w:color w:val="AAAAAA"/>
            <w:bdr w:val="single" w:sz="6" w:space="2" w:color="AAAAAA" w:frame="1"/>
            <w:shd w:val="clear" w:color="auto" w:fill="FFFFFF"/>
          </w:rPr>
          <w:t>RO</w:t>
        </w:r>
        <w:r w:rsidR="005C71B5" w:rsidRPr="005C71B5">
          <w:rPr>
            <w:rStyle w:val="Hyperlink"/>
            <w:b/>
            <w:bCs/>
            <w:color w:val="CCCCCC"/>
            <w:bdr w:val="single" w:sz="6" w:space="2" w:color="AAAAAA" w:frame="1"/>
            <w:shd w:val="clear" w:color="auto" w:fill="FFFFFF"/>
          </w:rPr>
          <w:t>•••</w:t>
        </w:r>
      </w:hyperlink>
    </w:p>
    <w:p w14:paraId="3D2DD426" w14:textId="658647C7" w:rsidR="00C236C1" w:rsidRPr="007F116E" w:rsidRDefault="00C236C1" w:rsidP="00C236C1">
      <w:pPr>
        <w:jc w:val="right"/>
        <w:rPr>
          <w:i/>
          <w:color w:val="0000FF"/>
          <w:sz w:val="14"/>
          <w:szCs w:val="14"/>
        </w:rPr>
      </w:pPr>
      <w:bookmarkStart w:id="144" w:name="_Hlk41647725"/>
      <w:bookmarkStart w:id="145" w:name="_Hlk33092632"/>
      <w:bookmarkEnd w:id="17"/>
      <w:bookmarkEnd w:id="18"/>
      <w:bookmarkEnd w:id="119"/>
      <w:bookmarkEnd w:id="120"/>
      <w:bookmarkEnd w:id="121"/>
      <w:r w:rsidRPr="00F50627">
        <w:rPr>
          <w:b/>
          <w:i/>
          <w:color w:val="0000FF"/>
          <w:sz w:val="14"/>
          <w:szCs w:val="14"/>
        </w:rPr>
        <w:t>Sursa: Reprezentanța în România a Comisiei Europene</w:t>
      </w:r>
      <w:r w:rsidRPr="00F50627">
        <w:rPr>
          <w:b/>
          <w:i/>
          <w:color w:val="0000FF"/>
          <w:sz w:val="14"/>
          <w:szCs w:val="14"/>
          <w:u w:val="single"/>
        </w:rPr>
        <w:t xml:space="preserve"> </w:t>
      </w:r>
      <w:bookmarkEnd w:id="144"/>
      <w:r w:rsidR="007F116E" w:rsidRPr="007F116E">
        <w:rPr>
          <w:i/>
          <w:color w:val="0000FF"/>
          <w:sz w:val="14"/>
          <w:szCs w:val="14"/>
          <w:u w:val="single"/>
        </w:rPr>
        <w:t>https://romania.representation.ec.europa.eu/stiri-evenimente-si-resurse-pentru-presa/stiri_ro?page=0</w:t>
      </w:r>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45"/>
          <w:p w14:paraId="3473D198" w14:textId="77777777" w:rsidR="00C236C1" w:rsidRPr="00F50627" w:rsidRDefault="00C236C1" w:rsidP="00DF7F45">
            <w:pPr>
              <w:jc w:val="center"/>
              <w:rPr>
                <w:szCs w:val="18"/>
              </w:rPr>
            </w:pPr>
            <w:r w:rsidRPr="00F50627">
              <w:rPr>
                <w:rFonts w:cs="Arial"/>
                <w:b/>
                <w:bCs/>
                <w:noProof/>
                <w:color w:val="003399"/>
                <w:sz w:val="15"/>
                <w:szCs w:val="15"/>
                <w:lang w:eastAsia="ro-RO"/>
              </w:rPr>
              <w:drawing>
                <wp:inline distT="0" distB="0" distL="0" distR="0" wp14:anchorId="0104286E" wp14:editId="01A99FB2">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DF7F45">
            <w:pPr>
              <w:spacing w:before="0"/>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77777777" w:rsidR="00C236C1" w:rsidRPr="00F50627" w:rsidRDefault="00C236C1" w:rsidP="00DF7F45">
            <w:pPr>
              <w:rPr>
                <w:i/>
                <w:spacing w:val="-6"/>
                <w:sz w:val="14"/>
                <w:szCs w:val="14"/>
              </w:rPr>
            </w:pPr>
            <w:r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p w14:paraId="62E8A5F6" w14:textId="77777777" w:rsidR="00C236C1" w:rsidRPr="00F50627" w:rsidRDefault="00C236C1" w:rsidP="00CA689C">
      <w:pPr>
        <w:spacing w:after="120"/>
        <w:ind w:right="57"/>
        <w:rPr>
          <w:rFonts w:cs="Arial"/>
          <w:color w:val="404040"/>
          <w:szCs w:val="18"/>
          <w:lang w:eastAsia="ro-RO"/>
        </w:rPr>
      </w:pPr>
    </w:p>
    <w:p w14:paraId="4FC32EF6" w14:textId="3066CBB2" w:rsidR="00DC5114" w:rsidRPr="00F50627" w:rsidRDefault="00DC5114" w:rsidP="00CA689C">
      <w:pPr>
        <w:spacing w:after="120"/>
        <w:ind w:right="57"/>
        <w:rPr>
          <w:rFonts w:cs="Arial"/>
          <w:color w:val="000000"/>
          <w:szCs w:val="18"/>
        </w:rPr>
      </w:pPr>
      <w:r w:rsidRPr="00F50627">
        <w:rPr>
          <w:rFonts w:cs="Arial"/>
          <w:color w:val="000000"/>
          <w:szCs w:val="18"/>
        </w:rPr>
        <w:br w:type="page"/>
      </w:r>
    </w:p>
    <w:p w14:paraId="5FB5B74F" w14:textId="5D4C1586" w:rsidR="00FB71DC" w:rsidRPr="00F50627" w:rsidRDefault="00FB71DC" w:rsidP="0036014F">
      <w:pPr>
        <w:ind w:right="57"/>
      </w:pPr>
    </w:p>
    <w:p w14:paraId="54E7DAAE" w14:textId="4AE2AA31" w:rsidR="00F5480E" w:rsidRPr="00F50627" w:rsidRDefault="00FB71DC" w:rsidP="00533FE3">
      <w:pPr>
        <w:pStyle w:val="NormalWeb"/>
        <w:spacing w:before="120" w:beforeAutospacing="0" w:after="0" w:afterAutospacing="0"/>
        <w:rPr>
          <w:rFonts w:ascii="Verdana" w:hAnsi="Verdana" w:cs="Arial"/>
          <w:color w:val="000000"/>
          <w:sz w:val="18"/>
          <w:szCs w:val="18"/>
          <w:lang w:val="ro-RO"/>
        </w:rPr>
      </w:pPr>
      <w:r w:rsidRPr="00F50627">
        <w:rPr>
          <w:noProof/>
          <w:lang w:val="ro-RO" w:eastAsia="ro-RO"/>
        </w:rPr>
        <mc:AlternateContent>
          <mc:Choice Requires="wps">
            <w:drawing>
              <wp:anchor distT="0" distB="0" distL="114300" distR="114300" simplePos="0" relativeHeight="252018688" behindDoc="0" locked="0" layoutInCell="1" allowOverlap="1" wp14:anchorId="4D070D2D" wp14:editId="63601FEB">
                <wp:simplePos x="0" y="0"/>
                <wp:positionH relativeFrom="margin">
                  <wp:posOffset>1352753</wp:posOffset>
                </wp:positionH>
                <wp:positionV relativeFrom="margin">
                  <wp:posOffset>888257</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DE54F1" w:rsidRDefault="00DE54F1" w:rsidP="00FB71DC">
                            <w:pPr>
                              <w:jc w:val="center"/>
                              <w:rPr>
                                <w:b/>
                                <w:smallCaps/>
                                <w:color w:val="000080"/>
                                <w:szCs w:val="18"/>
                                <w:u w:val="single"/>
                              </w:rPr>
                            </w:pPr>
                          </w:p>
                          <w:p w14:paraId="32A750FB" w14:textId="77777777" w:rsidR="00DE54F1" w:rsidRDefault="00DE54F1" w:rsidP="00FB71DC">
                            <w:pPr>
                              <w:jc w:val="center"/>
                              <w:rPr>
                                <w:b/>
                                <w:smallCaps/>
                                <w:color w:val="000080"/>
                                <w:szCs w:val="18"/>
                                <w:u w:val="single"/>
                              </w:rPr>
                            </w:pPr>
                          </w:p>
                          <w:p w14:paraId="57DA7989" w14:textId="77777777" w:rsidR="00DE54F1" w:rsidRPr="00307C1A" w:rsidRDefault="00DE54F1"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DE54F1" w:rsidRPr="00307C1A" w:rsidRDefault="00DE54F1"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DE54F1" w:rsidRPr="00100481" w:rsidRDefault="00DE54F1"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DE54F1" w:rsidRDefault="00DE54F1" w:rsidP="00FB71DC">
                            <w:pPr>
                              <w:spacing w:before="200"/>
                              <w:jc w:val="center"/>
                              <w:rPr>
                                <w:b/>
                                <w:smallCaps/>
                                <w:color w:val="000080"/>
                                <w:szCs w:val="18"/>
                              </w:rPr>
                            </w:pPr>
                          </w:p>
                          <w:p w14:paraId="10BB6620" w14:textId="77777777" w:rsidR="00DE54F1" w:rsidRDefault="00DE54F1" w:rsidP="00FB71DC">
                            <w:pPr>
                              <w:spacing w:before="200"/>
                              <w:jc w:val="center"/>
                              <w:rPr>
                                <w:b/>
                                <w:smallCaps/>
                                <w:color w:val="000080"/>
                                <w:szCs w:val="18"/>
                              </w:rPr>
                            </w:pPr>
                          </w:p>
                          <w:p w14:paraId="00499C2A" w14:textId="77777777" w:rsidR="00DE54F1" w:rsidRPr="00827DC2" w:rsidRDefault="00DE54F1" w:rsidP="00FB71DC">
                            <w:pPr>
                              <w:jc w:val="center"/>
                              <w:rPr>
                                <w:b/>
                                <w:smallCaps/>
                                <w:color w:val="000080"/>
                                <w:szCs w:val="18"/>
                              </w:rPr>
                            </w:pPr>
                            <w:r w:rsidRPr="00827DC2">
                              <w:rPr>
                                <w:b/>
                                <w:smallCaps/>
                                <w:color w:val="000080"/>
                                <w:szCs w:val="18"/>
                              </w:rPr>
                              <w:t>Instituţia Prefectului - Judeţul Hunedoara</w:t>
                            </w:r>
                          </w:p>
                          <w:p w14:paraId="22F8B620" w14:textId="77777777" w:rsidR="00DE54F1" w:rsidRPr="00A16260" w:rsidRDefault="00DE54F1"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DE54F1" w:rsidRPr="00A16260" w:rsidRDefault="00DE54F1"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DE54F1" w:rsidRDefault="00DE54F1"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DE54F1" w:rsidRPr="00A16260" w:rsidRDefault="00DE54F1" w:rsidP="00FB71DC">
                            <w:pPr>
                              <w:spacing w:before="40"/>
                              <w:jc w:val="center"/>
                              <w:rPr>
                                <w:rFonts w:ascii="Book Antiqua" w:hAnsi="Book Antiqua" w:cs="Tahoma"/>
                                <w:b/>
                                <w:szCs w:val="18"/>
                              </w:rPr>
                            </w:pPr>
                          </w:p>
                          <w:p w14:paraId="33D8A147" w14:textId="77777777" w:rsidR="00DE54F1" w:rsidRPr="00C85301" w:rsidRDefault="002C5E89" w:rsidP="00FB71DC">
                            <w:pPr>
                              <w:spacing w:before="40"/>
                              <w:jc w:val="center"/>
                              <w:rPr>
                                <w:rStyle w:val="Hyperlink"/>
                                <w:rFonts w:ascii="Book Antiqua" w:hAnsi="Book Antiqua"/>
                              </w:rPr>
                            </w:pPr>
                            <w:hyperlink r:id="rId61" w:history="1">
                              <w:r w:rsidR="00DE54F1" w:rsidRPr="00A16260">
                                <w:rPr>
                                  <w:rStyle w:val="Hyperlink"/>
                                  <w:rFonts w:ascii="Book Antiqua" w:hAnsi="Book Antiqua" w:cs="Tahoma"/>
                                </w:rPr>
                                <w:t>prefhd@prefecturahunedoara.ro</w:t>
                              </w:r>
                            </w:hyperlink>
                            <w:r w:rsidR="00DE54F1" w:rsidRPr="00A16260">
                              <w:rPr>
                                <w:rFonts w:ascii="Book Antiqua" w:hAnsi="Book Antiqua" w:cs="Tahoma"/>
                                <w:szCs w:val="18"/>
                              </w:rPr>
                              <w:t xml:space="preserve">; </w:t>
                            </w:r>
                            <w:r w:rsidR="00DE54F1" w:rsidRPr="00C85301">
                              <w:rPr>
                                <w:rStyle w:val="Hyperlink"/>
                                <w:rFonts w:ascii="Book Antiqua" w:hAnsi="Book Antiqua" w:cs="Tahoma"/>
                              </w:rPr>
                              <w:t>https://hd.prefectura.mai.gov.ro/</w:t>
                            </w:r>
                          </w:p>
                          <w:p w14:paraId="18AFF5C4" w14:textId="77777777" w:rsidR="00DE54F1" w:rsidRPr="00A16260" w:rsidRDefault="00DE54F1"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4D070D2D" id="Text Box 34" o:spid="_x0000_s1031" type="#_x0000_t202" style="position:absolute;margin-left:106.5pt;margin-top:69.95pt;width:231.9pt;height:495pt;z-index:2520186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" fillcolor="#85abcd" strokecolor="gray" strokeweight="5.25pt">
                <v:fill opacity="13107f"/>
                <v:stroke linestyle="thickThin"/>
                <v:textbox>
                  <w:txbxContent>
                    <w:p w14:paraId="11B0472D" w14:textId="77777777" w:rsidR="00DE54F1" w:rsidRDefault="00DE54F1" w:rsidP="00FB71DC">
                      <w:pPr>
                        <w:jc w:val="center"/>
                        <w:rPr>
                          <w:b/>
                          <w:smallCaps/>
                          <w:color w:val="000080"/>
                          <w:szCs w:val="18"/>
                          <w:u w:val="single"/>
                        </w:rPr>
                      </w:pPr>
                    </w:p>
                    <w:p w14:paraId="32A750FB" w14:textId="77777777" w:rsidR="00DE54F1" w:rsidRDefault="00DE54F1" w:rsidP="00FB71DC">
                      <w:pPr>
                        <w:jc w:val="center"/>
                        <w:rPr>
                          <w:b/>
                          <w:smallCaps/>
                          <w:color w:val="000080"/>
                          <w:szCs w:val="18"/>
                          <w:u w:val="single"/>
                        </w:rPr>
                      </w:pPr>
                    </w:p>
                    <w:p w14:paraId="57DA7989" w14:textId="77777777" w:rsidR="00DE54F1" w:rsidRPr="00307C1A" w:rsidRDefault="00DE54F1"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DE54F1" w:rsidRPr="00307C1A" w:rsidRDefault="00DE54F1"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DE54F1" w:rsidRPr="00100481" w:rsidRDefault="00DE54F1"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DE54F1" w:rsidRDefault="00DE54F1" w:rsidP="00FB71DC">
                      <w:pPr>
                        <w:spacing w:before="200"/>
                        <w:jc w:val="center"/>
                        <w:rPr>
                          <w:b/>
                          <w:smallCaps/>
                          <w:color w:val="000080"/>
                          <w:szCs w:val="18"/>
                        </w:rPr>
                      </w:pPr>
                    </w:p>
                    <w:p w14:paraId="10BB6620" w14:textId="77777777" w:rsidR="00DE54F1" w:rsidRDefault="00DE54F1" w:rsidP="00FB71DC">
                      <w:pPr>
                        <w:spacing w:before="200"/>
                        <w:jc w:val="center"/>
                        <w:rPr>
                          <w:b/>
                          <w:smallCaps/>
                          <w:color w:val="000080"/>
                          <w:szCs w:val="18"/>
                        </w:rPr>
                      </w:pPr>
                    </w:p>
                    <w:p w14:paraId="00499C2A" w14:textId="77777777" w:rsidR="00DE54F1" w:rsidRPr="00827DC2" w:rsidRDefault="00DE54F1" w:rsidP="00FB71DC">
                      <w:pPr>
                        <w:jc w:val="center"/>
                        <w:rPr>
                          <w:b/>
                          <w:smallCaps/>
                          <w:color w:val="000080"/>
                          <w:szCs w:val="18"/>
                        </w:rPr>
                      </w:pPr>
                      <w:r w:rsidRPr="00827DC2">
                        <w:rPr>
                          <w:b/>
                          <w:smallCaps/>
                          <w:color w:val="000080"/>
                          <w:szCs w:val="18"/>
                        </w:rPr>
                        <w:t>Instituţia Prefectului - Judeţul Hunedoara</w:t>
                      </w:r>
                    </w:p>
                    <w:p w14:paraId="22F8B620" w14:textId="77777777" w:rsidR="00DE54F1" w:rsidRPr="00A16260" w:rsidRDefault="00DE54F1"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DE54F1" w:rsidRPr="00A16260" w:rsidRDefault="00DE54F1"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DE54F1" w:rsidRDefault="00DE54F1"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DE54F1" w:rsidRPr="00A16260" w:rsidRDefault="00DE54F1" w:rsidP="00FB71DC">
                      <w:pPr>
                        <w:spacing w:before="40"/>
                        <w:jc w:val="center"/>
                        <w:rPr>
                          <w:rFonts w:ascii="Book Antiqua" w:hAnsi="Book Antiqua" w:cs="Tahoma"/>
                          <w:b/>
                          <w:szCs w:val="18"/>
                        </w:rPr>
                      </w:pPr>
                    </w:p>
                    <w:p w14:paraId="33D8A147" w14:textId="77777777" w:rsidR="00DE54F1" w:rsidRPr="00C85301" w:rsidRDefault="00DE54F1" w:rsidP="00FB71DC">
                      <w:pPr>
                        <w:spacing w:before="40"/>
                        <w:jc w:val="center"/>
                        <w:rPr>
                          <w:rStyle w:val="Hyperlink"/>
                          <w:rFonts w:ascii="Book Antiqua" w:hAnsi="Book Antiqua"/>
                        </w:rPr>
                      </w:pPr>
                      <w:hyperlink r:id="rId62"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DE54F1" w:rsidRPr="00A16260" w:rsidRDefault="00DE54F1"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6014F">
      <w:headerReference w:type="even" r:id="rId63"/>
      <w:headerReference w:type="default" r:id="rId64"/>
      <w:footerReference w:type="default" r:id="rId65"/>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4FEFAF" w14:textId="77777777" w:rsidR="002C5E89" w:rsidRDefault="002C5E89">
      <w:r>
        <w:separator/>
      </w:r>
    </w:p>
    <w:p w14:paraId="04AAF122" w14:textId="77777777" w:rsidR="002C5E89" w:rsidRDefault="002C5E89"/>
  </w:endnote>
  <w:endnote w:type="continuationSeparator" w:id="0">
    <w:p w14:paraId="408ADE77" w14:textId="77777777" w:rsidR="002C5E89" w:rsidRDefault="002C5E89">
      <w:r>
        <w:continuationSeparator/>
      </w:r>
    </w:p>
    <w:p w14:paraId="2A8558AB" w14:textId="77777777" w:rsidR="002C5E89" w:rsidRDefault="002C5E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DE54F1" w:rsidRPr="006E031F" w14:paraId="29C45603" w14:textId="77777777" w:rsidTr="0041562B">
      <w:trPr>
        <w:gridAfter w:val="1"/>
        <w:wAfter w:w="6" w:type="pct"/>
        <w:trHeight w:val="288"/>
      </w:trPr>
      <w:tc>
        <w:tcPr>
          <w:tcW w:w="600" w:type="pct"/>
          <w:vMerge w:val="restart"/>
          <w:vAlign w:val="center"/>
        </w:tcPr>
        <w:p w14:paraId="65FB61FF" w14:textId="77777777" w:rsidR="00DE54F1" w:rsidRPr="008B206B" w:rsidRDefault="00DE54F1" w:rsidP="0041562B">
          <w:pPr>
            <w:pStyle w:val="Footer"/>
            <w:spacing w:before="0"/>
            <w:rPr>
              <w:szCs w:val="18"/>
            </w:rPr>
          </w:pPr>
          <w:r w:rsidRPr="008B206B">
            <w:rPr>
              <w:szCs w:val="18"/>
            </w:rPr>
            <w:t xml:space="preserve">Anul </w:t>
          </w:r>
        </w:p>
        <w:p w14:paraId="77EB7363" w14:textId="117472E3" w:rsidR="00DE54F1" w:rsidRPr="00E97917" w:rsidRDefault="00DE54F1"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34E2C527" w:rsidR="00DE54F1" w:rsidRPr="008B206B" w:rsidRDefault="00DE54F1" w:rsidP="00272546">
          <w:pPr>
            <w:pStyle w:val="Footer"/>
            <w:spacing w:before="0"/>
            <w:rPr>
              <w:szCs w:val="18"/>
            </w:rPr>
          </w:pPr>
          <w:r>
            <w:rPr>
              <w:szCs w:val="18"/>
            </w:rPr>
            <w:t>Numărul 32</w:t>
          </w:r>
        </w:p>
      </w:tc>
      <w:tc>
        <w:tcPr>
          <w:tcW w:w="2650" w:type="pct"/>
          <w:vAlign w:val="center"/>
        </w:tcPr>
        <w:p w14:paraId="5CFAC056" w14:textId="012AEECF" w:rsidR="00DE54F1" w:rsidRPr="00CD7AF9" w:rsidRDefault="00DE54F1" w:rsidP="00DD6BA6">
          <w:pPr>
            <w:spacing w:before="0"/>
            <w:jc w:val="center"/>
            <w:rPr>
              <w:rFonts w:ascii="Book Antiqua" w:hAnsi="Book Antiqua"/>
              <w:b/>
              <w:color w:val="000080"/>
              <w:spacing w:val="10"/>
              <w:szCs w:val="18"/>
            </w:rPr>
          </w:pPr>
          <w:r>
            <w:rPr>
              <w:rFonts w:ascii="Book Antiqua" w:hAnsi="Book Antiqua"/>
              <w:b/>
              <w:color w:val="000080"/>
              <w:spacing w:val="10"/>
              <w:szCs w:val="18"/>
            </w:rPr>
            <w:t>9 – 13 august</w:t>
          </w:r>
        </w:p>
      </w:tc>
      <w:tc>
        <w:tcPr>
          <w:tcW w:w="921" w:type="pct"/>
          <w:vAlign w:val="center"/>
        </w:tcPr>
        <w:p w14:paraId="1AB19596" w14:textId="77777777" w:rsidR="00DE54F1" w:rsidRPr="008B206B" w:rsidRDefault="00DE54F1"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BE5B87">
            <w:rPr>
              <w:noProof/>
              <w:szCs w:val="18"/>
            </w:rPr>
            <w:t>2</w:t>
          </w:r>
          <w:r w:rsidRPr="008B206B">
            <w:rPr>
              <w:szCs w:val="18"/>
            </w:rPr>
            <w:fldChar w:fldCharType="end"/>
          </w:r>
        </w:p>
      </w:tc>
    </w:tr>
    <w:tr w:rsidR="00DE54F1" w:rsidRPr="006E031F" w14:paraId="5A7A2BD8" w14:textId="77777777" w:rsidTr="00E119C2">
      <w:trPr>
        <w:trHeight w:val="257"/>
      </w:trPr>
      <w:tc>
        <w:tcPr>
          <w:tcW w:w="600" w:type="pct"/>
          <w:vMerge/>
        </w:tcPr>
        <w:p w14:paraId="6C24859B" w14:textId="77777777" w:rsidR="00DE54F1" w:rsidRPr="006E031F" w:rsidRDefault="00DE54F1" w:rsidP="0041562B">
          <w:pPr>
            <w:spacing w:before="0"/>
            <w:jc w:val="center"/>
            <w:rPr>
              <w:rFonts w:ascii="Book Antiqua" w:hAnsi="Book Antiqua"/>
              <w:b/>
              <w:color w:val="808080"/>
              <w:szCs w:val="18"/>
            </w:rPr>
          </w:pPr>
        </w:p>
      </w:tc>
      <w:tc>
        <w:tcPr>
          <w:tcW w:w="824" w:type="pct"/>
          <w:vMerge/>
          <w:vAlign w:val="center"/>
        </w:tcPr>
        <w:p w14:paraId="50268750" w14:textId="77777777" w:rsidR="00DE54F1" w:rsidRPr="006E031F" w:rsidRDefault="00DE54F1" w:rsidP="0041562B">
          <w:pPr>
            <w:spacing w:before="0"/>
            <w:jc w:val="center"/>
            <w:rPr>
              <w:rFonts w:ascii="Book Antiqua" w:hAnsi="Book Antiqua"/>
              <w:b/>
              <w:color w:val="808080"/>
              <w:szCs w:val="18"/>
            </w:rPr>
          </w:pPr>
        </w:p>
      </w:tc>
      <w:tc>
        <w:tcPr>
          <w:tcW w:w="2650" w:type="pct"/>
        </w:tcPr>
        <w:p w14:paraId="7121F994" w14:textId="77777777" w:rsidR="00DE54F1" w:rsidRPr="006E031F" w:rsidRDefault="00DE54F1"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DE54F1" w:rsidRPr="006E031F" w:rsidRDefault="00DE54F1" w:rsidP="0041562B">
          <w:pPr>
            <w:spacing w:before="0"/>
            <w:rPr>
              <w:rFonts w:ascii="Book Antiqua" w:hAnsi="Book Antiqua"/>
              <w:b/>
              <w:color w:val="808080"/>
              <w:szCs w:val="18"/>
            </w:rPr>
          </w:pPr>
        </w:p>
      </w:tc>
    </w:tr>
  </w:tbl>
  <w:p w14:paraId="1BF0DCEE" w14:textId="5F76118D" w:rsidR="00DE54F1" w:rsidRPr="00B445F1" w:rsidRDefault="00DE54F1" w:rsidP="00EF3149">
    <w:pPr>
      <w:tabs>
        <w:tab w:val="left" w:pos="1956"/>
        <w:tab w:val="center" w:pos="4762"/>
      </w:tabs>
    </w:pPr>
    <w:r>
      <w:tab/>
    </w:r>
    <w:r>
      <w:tab/>
    </w:r>
  </w:p>
  <w:p w14:paraId="30EB9954" w14:textId="77777777" w:rsidR="00DE54F1" w:rsidRDefault="00DE54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5D75A6" w14:textId="77777777" w:rsidR="002C5E89" w:rsidRDefault="002C5E89">
      <w:r>
        <w:separator/>
      </w:r>
    </w:p>
    <w:p w14:paraId="1177603D" w14:textId="77777777" w:rsidR="002C5E89" w:rsidRDefault="002C5E89"/>
  </w:footnote>
  <w:footnote w:type="continuationSeparator" w:id="0">
    <w:p w14:paraId="26E3CD8C" w14:textId="77777777" w:rsidR="002C5E89" w:rsidRDefault="002C5E89">
      <w:r>
        <w:continuationSeparator/>
      </w:r>
    </w:p>
    <w:p w14:paraId="0C51337A" w14:textId="77777777" w:rsidR="002C5E89" w:rsidRDefault="002C5E8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DE54F1" w:rsidRDefault="00DE54F1" w:rsidP="00633305">
    <w:pPr>
      <w:pStyle w:val="Header"/>
    </w:pPr>
  </w:p>
  <w:p w14:paraId="3D4EE5EE" w14:textId="77777777" w:rsidR="00DE54F1" w:rsidRDefault="00DE54F1"/>
  <w:p w14:paraId="16D7B7A0" w14:textId="77777777" w:rsidR="00DE54F1" w:rsidRDefault="00DE54F1"/>
  <w:p w14:paraId="32F98579" w14:textId="77777777" w:rsidR="00DE54F1" w:rsidRDefault="00DE54F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DE54F1" w:rsidRDefault="00DE54F1"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C602B"/>
    <w:multiLevelType w:val="multilevel"/>
    <w:tmpl w:val="2062C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3615E"/>
    <w:multiLevelType w:val="multilevel"/>
    <w:tmpl w:val="1B1C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130D6"/>
    <w:multiLevelType w:val="multilevel"/>
    <w:tmpl w:val="9CF85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537CB9"/>
    <w:multiLevelType w:val="multilevel"/>
    <w:tmpl w:val="14E2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BF1D2E"/>
    <w:multiLevelType w:val="multilevel"/>
    <w:tmpl w:val="41BE9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D0D6B"/>
    <w:multiLevelType w:val="multilevel"/>
    <w:tmpl w:val="F810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AC6CF3"/>
    <w:multiLevelType w:val="multilevel"/>
    <w:tmpl w:val="0EE8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210F84"/>
    <w:multiLevelType w:val="multilevel"/>
    <w:tmpl w:val="C3BC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1B170B"/>
    <w:multiLevelType w:val="multilevel"/>
    <w:tmpl w:val="8488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EA5AE1"/>
    <w:multiLevelType w:val="multilevel"/>
    <w:tmpl w:val="765C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1D3D7B"/>
    <w:multiLevelType w:val="multilevel"/>
    <w:tmpl w:val="C2502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990607"/>
    <w:multiLevelType w:val="multilevel"/>
    <w:tmpl w:val="D10C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843FBE"/>
    <w:multiLevelType w:val="multilevel"/>
    <w:tmpl w:val="1D0E2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902B62"/>
    <w:multiLevelType w:val="multilevel"/>
    <w:tmpl w:val="1AE4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3A70B0"/>
    <w:multiLevelType w:val="multilevel"/>
    <w:tmpl w:val="A23C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816B2F"/>
    <w:multiLevelType w:val="multilevel"/>
    <w:tmpl w:val="530C8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C6410C"/>
    <w:multiLevelType w:val="multilevel"/>
    <w:tmpl w:val="71B4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9A1A71"/>
    <w:multiLevelType w:val="multilevel"/>
    <w:tmpl w:val="2BAA6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A56859"/>
    <w:multiLevelType w:val="multilevel"/>
    <w:tmpl w:val="C3B8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2F0EEF"/>
    <w:multiLevelType w:val="multilevel"/>
    <w:tmpl w:val="2364F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7E6650"/>
    <w:multiLevelType w:val="multilevel"/>
    <w:tmpl w:val="B914C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2E7C99"/>
    <w:multiLevelType w:val="multilevel"/>
    <w:tmpl w:val="82DC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76A1093"/>
    <w:multiLevelType w:val="multilevel"/>
    <w:tmpl w:val="F4341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EB705F"/>
    <w:multiLevelType w:val="multilevel"/>
    <w:tmpl w:val="8494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165210"/>
    <w:multiLevelType w:val="multilevel"/>
    <w:tmpl w:val="C96C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2763CA"/>
    <w:multiLevelType w:val="multilevel"/>
    <w:tmpl w:val="0B5E78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760B5522"/>
    <w:multiLevelType w:val="multilevel"/>
    <w:tmpl w:val="624C5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1162BC"/>
    <w:multiLevelType w:val="hybridMultilevel"/>
    <w:tmpl w:val="6866A924"/>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7B7B6392"/>
    <w:multiLevelType w:val="multilevel"/>
    <w:tmpl w:val="6BE8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461D38"/>
    <w:multiLevelType w:val="multilevel"/>
    <w:tmpl w:val="59F6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5"/>
  </w:num>
  <w:num w:numId="3">
    <w:abstractNumId w:val="29"/>
  </w:num>
  <w:num w:numId="4">
    <w:abstractNumId w:val="31"/>
  </w:num>
  <w:num w:numId="5">
    <w:abstractNumId w:val="6"/>
  </w:num>
  <w:num w:numId="6">
    <w:abstractNumId w:val="24"/>
  </w:num>
  <w:num w:numId="7">
    <w:abstractNumId w:val="15"/>
  </w:num>
  <w:num w:numId="8">
    <w:abstractNumId w:val="16"/>
  </w:num>
  <w:num w:numId="9">
    <w:abstractNumId w:val="18"/>
  </w:num>
  <w:num w:numId="10">
    <w:abstractNumId w:val="19"/>
  </w:num>
  <w:num w:numId="11">
    <w:abstractNumId w:val="11"/>
  </w:num>
  <w:num w:numId="12">
    <w:abstractNumId w:val="13"/>
  </w:num>
  <w:num w:numId="13">
    <w:abstractNumId w:val="7"/>
  </w:num>
  <w:num w:numId="14">
    <w:abstractNumId w:val="1"/>
  </w:num>
  <w:num w:numId="15">
    <w:abstractNumId w:val="3"/>
  </w:num>
  <w:num w:numId="16">
    <w:abstractNumId w:val="21"/>
  </w:num>
  <w:num w:numId="17">
    <w:abstractNumId w:val="17"/>
  </w:num>
  <w:num w:numId="18">
    <w:abstractNumId w:val="26"/>
  </w:num>
  <w:num w:numId="19">
    <w:abstractNumId w:val="14"/>
  </w:num>
  <w:num w:numId="20">
    <w:abstractNumId w:val="25"/>
  </w:num>
  <w:num w:numId="21">
    <w:abstractNumId w:val="0"/>
  </w:num>
  <w:num w:numId="22">
    <w:abstractNumId w:val="28"/>
  </w:num>
  <w:num w:numId="23">
    <w:abstractNumId w:val="10"/>
  </w:num>
  <w:num w:numId="24">
    <w:abstractNumId w:val="27"/>
  </w:num>
  <w:num w:numId="25">
    <w:abstractNumId w:val="12"/>
  </w:num>
  <w:num w:numId="26">
    <w:abstractNumId w:val="22"/>
  </w:num>
  <w:num w:numId="27">
    <w:abstractNumId w:val="2"/>
  </w:num>
  <w:num w:numId="28">
    <w:abstractNumId w:val="4"/>
  </w:num>
  <w:num w:numId="29">
    <w:abstractNumId w:val="20"/>
  </w:num>
  <w:num w:numId="30">
    <w:abstractNumId w:val="9"/>
  </w:num>
  <w:num w:numId="31">
    <w:abstractNumId w:val="8"/>
  </w:num>
  <w:num w:numId="32">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E05"/>
    <w:rsid w:val="00005140"/>
    <w:rsid w:val="000063B7"/>
    <w:rsid w:val="00006880"/>
    <w:rsid w:val="00006E87"/>
    <w:rsid w:val="000077EE"/>
    <w:rsid w:val="0000780C"/>
    <w:rsid w:val="00007812"/>
    <w:rsid w:val="00010040"/>
    <w:rsid w:val="000100A9"/>
    <w:rsid w:val="000103ED"/>
    <w:rsid w:val="00010909"/>
    <w:rsid w:val="00010C3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FE"/>
    <w:rsid w:val="000275DF"/>
    <w:rsid w:val="00027E91"/>
    <w:rsid w:val="00027F40"/>
    <w:rsid w:val="00030013"/>
    <w:rsid w:val="00030371"/>
    <w:rsid w:val="00030A31"/>
    <w:rsid w:val="000310BD"/>
    <w:rsid w:val="000315D2"/>
    <w:rsid w:val="00031773"/>
    <w:rsid w:val="00031978"/>
    <w:rsid w:val="000319C8"/>
    <w:rsid w:val="00031A65"/>
    <w:rsid w:val="00031B48"/>
    <w:rsid w:val="00031D15"/>
    <w:rsid w:val="0003201F"/>
    <w:rsid w:val="00032095"/>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4FF"/>
    <w:rsid w:val="00042E5C"/>
    <w:rsid w:val="00042F14"/>
    <w:rsid w:val="000430CC"/>
    <w:rsid w:val="00043850"/>
    <w:rsid w:val="00043C04"/>
    <w:rsid w:val="00043D2F"/>
    <w:rsid w:val="00043D86"/>
    <w:rsid w:val="0004487B"/>
    <w:rsid w:val="00044ABD"/>
    <w:rsid w:val="00044ACD"/>
    <w:rsid w:val="00044C04"/>
    <w:rsid w:val="00044D78"/>
    <w:rsid w:val="00044E6B"/>
    <w:rsid w:val="00045561"/>
    <w:rsid w:val="00045823"/>
    <w:rsid w:val="00046479"/>
    <w:rsid w:val="00046990"/>
    <w:rsid w:val="00046B60"/>
    <w:rsid w:val="00046BDD"/>
    <w:rsid w:val="0004726D"/>
    <w:rsid w:val="00047F08"/>
    <w:rsid w:val="0005010E"/>
    <w:rsid w:val="00050427"/>
    <w:rsid w:val="00050431"/>
    <w:rsid w:val="00050538"/>
    <w:rsid w:val="0005082F"/>
    <w:rsid w:val="00050C20"/>
    <w:rsid w:val="00050F19"/>
    <w:rsid w:val="00051359"/>
    <w:rsid w:val="00051A26"/>
    <w:rsid w:val="00051C38"/>
    <w:rsid w:val="00051D2B"/>
    <w:rsid w:val="00052098"/>
    <w:rsid w:val="000520F2"/>
    <w:rsid w:val="00052204"/>
    <w:rsid w:val="000528EC"/>
    <w:rsid w:val="00052C47"/>
    <w:rsid w:val="000530A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64F6"/>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55D"/>
    <w:rsid w:val="000759DD"/>
    <w:rsid w:val="00075CCA"/>
    <w:rsid w:val="00076021"/>
    <w:rsid w:val="00076C6C"/>
    <w:rsid w:val="00076F88"/>
    <w:rsid w:val="00077499"/>
    <w:rsid w:val="00077640"/>
    <w:rsid w:val="00077D46"/>
    <w:rsid w:val="000811A0"/>
    <w:rsid w:val="000815CC"/>
    <w:rsid w:val="00081DEB"/>
    <w:rsid w:val="000822A3"/>
    <w:rsid w:val="00082BA1"/>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5AD"/>
    <w:rsid w:val="000C671C"/>
    <w:rsid w:val="000C74C6"/>
    <w:rsid w:val="000C7BA6"/>
    <w:rsid w:val="000C7FB1"/>
    <w:rsid w:val="000D0440"/>
    <w:rsid w:val="000D0704"/>
    <w:rsid w:val="000D10F8"/>
    <w:rsid w:val="000D1279"/>
    <w:rsid w:val="000D1BEB"/>
    <w:rsid w:val="000D233C"/>
    <w:rsid w:val="000D2405"/>
    <w:rsid w:val="000D2645"/>
    <w:rsid w:val="000D2A49"/>
    <w:rsid w:val="000D2E10"/>
    <w:rsid w:val="000D2E85"/>
    <w:rsid w:val="000D3C67"/>
    <w:rsid w:val="000D3DE8"/>
    <w:rsid w:val="000D3ECC"/>
    <w:rsid w:val="000D41E5"/>
    <w:rsid w:val="000D4266"/>
    <w:rsid w:val="000D4526"/>
    <w:rsid w:val="000D4614"/>
    <w:rsid w:val="000D4720"/>
    <w:rsid w:val="000D4BDE"/>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24F7"/>
    <w:rsid w:val="000E2D73"/>
    <w:rsid w:val="000E37A1"/>
    <w:rsid w:val="000E3988"/>
    <w:rsid w:val="000E3D83"/>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4A45"/>
    <w:rsid w:val="000F4AA7"/>
    <w:rsid w:val="000F4DCB"/>
    <w:rsid w:val="000F4EE7"/>
    <w:rsid w:val="000F5031"/>
    <w:rsid w:val="000F5615"/>
    <w:rsid w:val="000F5A51"/>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30BA"/>
    <w:rsid w:val="00113164"/>
    <w:rsid w:val="001134B2"/>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232"/>
    <w:rsid w:val="0012140F"/>
    <w:rsid w:val="001214BD"/>
    <w:rsid w:val="00121B95"/>
    <w:rsid w:val="00121E55"/>
    <w:rsid w:val="001234F9"/>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24DA"/>
    <w:rsid w:val="001325F6"/>
    <w:rsid w:val="001328EC"/>
    <w:rsid w:val="00132966"/>
    <w:rsid w:val="00132F19"/>
    <w:rsid w:val="001335D6"/>
    <w:rsid w:val="00133687"/>
    <w:rsid w:val="001337C9"/>
    <w:rsid w:val="001338AF"/>
    <w:rsid w:val="00133ED9"/>
    <w:rsid w:val="00134870"/>
    <w:rsid w:val="00134995"/>
    <w:rsid w:val="00135174"/>
    <w:rsid w:val="00135CB7"/>
    <w:rsid w:val="0013600C"/>
    <w:rsid w:val="00136B29"/>
    <w:rsid w:val="00136D1A"/>
    <w:rsid w:val="0013746B"/>
    <w:rsid w:val="00137A66"/>
    <w:rsid w:val="00137A9C"/>
    <w:rsid w:val="00137AE2"/>
    <w:rsid w:val="00137B14"/>
    <w:rsid w:val="0014064D"/>
    <w:rsid w:val="001406E6"/>
    <w:rsid w:val="00140897"/>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3246"/>
    <w:rsid w:val="00153423"/>
    <w:rsid w:val="00153EAB"/>
    <w:rsid w:val="00153F49"/>
    <w:rsid w:val="0015449C"/>
    <w:rsid w:val="001549BB"/>
    <w:rsid w:val="00154C36"/>
    <w:rsid w:val="001560CB"/>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67773"/>
    <w:rsid w:val="00170276"/>
    <w:rsid w:val="001702C9"/>
    <w:rsid w:val="001702FD"/>
    <w:rsid w:val="00171461"/>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36FD"/>
    <w:rsid w:val="00183B55"/>
    <w:rsid w:val="00184100"/>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A1"/>
    <w:rsid w:val="001A1330"/>
    <w:rsid w:val="001A13BC"/>
    <w:rsid w:val="001A14D8"/>
    <w:rsid w:val="001A1648"/>
    <w:rsid w:val="001A28BA"/>
    <w:rsid w:val="001A2B66"/>
    <w:rsid w:val="001A3122"/>
    <w:rsid w:val="001A39E5"/>
    <w:rsid w:val="001A41EB"/>
    <w:rsid w:val="001A48B2"/>
    <w:rsid w:val="001A4ABE"/>
    <w:rsid w:val="001A4EB7"/>
    <w:rsid w:val="001A5219"/>
    <w:rsid w:val="001A5687"/>
    <w:rsid w:val="001A59DA"/>
    <w:rsid w:val="001A6957"/>
    <w:rsid w:val="001A6CAE"/>
    <w:rsid w:val="001A6E93"/>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F54"/>
    <w:rsid w:val="001B3126"/>
    <w:rsid w:val="001B3B2C"/>
    <w:rsid w:val="001B3C60"/>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2FFD"/>
    <w:rsid w:val="001C3146"/>
    <w:rsid w:val="001C3185"/>
    <w:rsid w:val="001C3701"/>
    <w:rsid w:val="001C42EF"/>
    <w:rsid w:val="001C4B46"/>
    <w:rsid w:val="001C4E26"/>
    <w:rsid w:val="001C502F"/>
    <w:rsid w:val="001C5316"/>
    <w:rsid w:val="001C55BD"/>
    <w:rsid w:val="001C728C"/>
    <w:rsid w:val="001C73A2"/>
    <w:rsid w:val="001C73B6"/>
    <w:rsid w:val="001C7AC2"/>
    <w:rsid w:val="001C7CEC"/>
    <w:rsid w:val="001D0158"/>
    <w:rsid w:val="001D08E8"/>
    <w:rsid w:val="001D0D1D"/>
    <w:rsid w:val="001D0FBC"/>
    <w:rsid w:val="001D18B9"/>
    <w:rsid w:val="001D1A63"/>
    <w:rsid w:val="001D1C16"/>
    <w:rsid w:val="001D1DAE"/>
    <w:rsid w:val="001D2050"/>
    <w:rsid w:val="001D2826"/>
    <w:rsid w:val="001D3184"/>
    <w:rsid w:val="001D3908"/>
    <w:rsid w:val="001D4232"/>
    <w:rsid w:val="001D423C"/>
    <w:rsid w:val="001D4793"/>
    <w:rsid w:val="001D479C"/>
    <w:rsid w:val="001D49B1"/>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4202"/>
    <w:rsid w:val="001F474E"/>
    <w:rsid w:val="001F5108"/>
    <w:rsid w:val="001F5EBB"/>
    <w:rsid w:val="001F619B"/>
    <w:rsid w:val="001F63F6"/>
    <w:rsid w:val="001F7413"/>
    <w:rsid w:val="001F7445"/>
    <w:rsid w:val="001F7A61"/>
    <w:rsid w:val="001F7AB1"/>
    <w:rsid w:val="001F7CB5"/>
    <w:rsid w:val="001F7CE6"/>
    <w:rsid w:val="002004EF"/>
    <w:rsid w:val="00200921"/>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513E"/>
    <w:rsid w:val="0020538A"/>
    <w:rsid w:val="00205C79"/>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39D5"/>
    <w:rsid w:val="00223FA3"/>
    <w:rsid w:val="002242DC"/>
    <w:rsid w:val="0022442D"/>
    <w:rsid w:val="00224A78"/>
    <w:rsid w:val="00224B61"/>
    <w:rsid w:val="00224E66"/>
    <w:rsid w:val="00225B47"/>
    <w:rsid w:val="002260D8"/>
    <w:rsid w:val="00226383"/>
    <w:rsid w:val="002266FE"/>
    <w:rsid w:val="00226970"/>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D8F"/>
    <w:rsid w:val="00245700"/>
    <w:rsid w:val="002462EB"/>
    <w:rsid w:val="002463A0"/>
    <w:rsid w:val="002463B4"/>
    <w:rsid w:val="00247483"/>
    <w:rsid w:val="002474E6"/>
    <w:rsid w:val="002477F4"/>
    <w:rsid w:val="00247BBC"/>
    <w:rsid w:val="002518C5"/>
    <w:rsid w:val="002519CA"/>
    <w:rsid w:val="00251D16"/>
    <w:rsid w:val="00251EC3"/>
    <w:rsid w:val="00251EEE"/>
    <w:rsid w:val="0025202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83"/>
    <w:rsid w:val="002630D9"/>
    <w:rsid w:val="002632A9"/>
    <w:rsid w:val="00264048"/>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5397"/>
    <w:rsid w:val="00285432"/>
    <w:rsid w:val="00285609"/>
    <w:rsid w:val="0028580E"/>
    <w:rsid w:val="00285A80"/>
    <w:rsid w:val="0028656F"/>
    <w:rsid w:val="00286646"/>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2EB"/>
    <w:rsid w:val="00294CCF"/>
    <w:rsid w:val="0029564B"/>
    <w:rsid w:val="0029575A"/>
    <w:rsid w:val="002957A1"/>
    <w:rsid w:val="00295B1D"/>
    <w:rsid w:val="00295F01"/>
    <w:rsid w:val="00295FE7"/>
    <w:rsid w:val="0029662B"/>
    <w:rsid w:val="002966AA"/>
    <w:rsid w:val="00296EA7"/>
    <w:rsid w:val="00297B5B"/>
    <w:rsid w:val="00297D73"/>
    <w:rsid w:val="002A051F"/>
    <w:rsid w:val="002A07C0"/>
    <w:rsid w:val="002A0CFC"/>
    <w:rsid w:val="002A1638"/>
    <w:rsid w:val="002A2810"/>
    <w:rsid w:val="002A3DB6"/>
    <w:rsid w:val="002A42C7"/>
    <w:rsid w:val="002A490D"/>
    <w:rsid w:val="002A513B"/>
    <w:rsid w:val="002A5751"/>
    <w:rsid w:val="002A5C47"/>
    <w:rsid w:val="002A5C97"/>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233"/>
    <w:rsid w:val="002C5DE2"/>
    <w:rsid w:val="002C5E89"/>
    <w:rsid w:val="002C6A9D"/>
    <w:rsid w:val="002C7EDB"/>
    <w:rsid w:val="002D0556"/>
    <w:rsid w:val="002D09BA"/>
    <w:rsid w:val="002D1207"/>
    <w:rsid w:val="002D16AD"/>
    <w:rsid w:val="002D1785"/>
    <w:rsid w:val="002D179C"/>
    <w:rsid w:val="002D218D"/>
    <w:rsid w:val="002D26C8"/>
    <w:rsid w:val="002D27F0"/>
    <w:rsid w:val="002D2863"/>
    <w:rsid w:val="002D3A04"/>
    <w:rsid w:val="002D40D1"/>
    <w:rsid w:val="002D478E"/>
    <w:rsid w:val="002D4B78"/>
    <w:rsid w:val="002D552C"/>
    <w:rsid w:val="002D5C92"/>
    <w:rsid w:val="002D5EDD"/>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E5C"/>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89"/>
    <w:rsid w:val="002F09DD"/>
    <w:rsid w:val="002F10C3"/>
    <w:rsid w:val="002F1A6E"/>
    <w:rsid w:val="002F1C0D"/>
    <w:rsid w:val="002F1DA0"/>
    <w:rsid w:val="002F2133"/>
    <w:rsid w:val="002F25A3"/>
    <w:rsid w:val="002F25F5"/>
    <w:rsid w:val="002F289D"/>
    <w:rsid w:val="002F2D56"/>
    <w:rsid w:val="002F31E8"/>
    <w:rsid w:val="002F3583"/>
    <w:rsid w:val="002F3AE3"/>
    <w:rsid w:val="002F3D94"/>
    <w:rsid w:val="002F3F2D"/>
    <w:rsid w:val="002F4146"/>
    <w:rsid w:val="002F4349"/>
    <w:rsid w:val="002F4D1A"/>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AD8"/>
    <w:rsid w:val="003071D7"/>
    <w:rsid w:val="00307264"/>
    <w:rsid w:val="003072E2"/>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217E"/>
    <w:rsid w:val="00312690"/>
    <w:rsid w:val="00312EF1"/>
    <w:rsid w:val="0031346E"/>
    <w:rsid w:val="0031349E"/>
    <w:rsid w:val="0031360D"/>
    <w:rsid w:val="003141F3"/>
    <w:rsid w:val="003148CB"/>
    <w:rsid w:val="00314AB7"/>
    <w:rsid w:val="00314F74"/>
    <w:rsid w:val="00315E04"/>
    <w:rsid w:val="00316091"/>
    <w:rsid w:val="00316810"/>
    <w:rsid w:val="00316956"/>
    <w:rsid w:val="003174A6"/>
    <w:rsid w:val="00317D33"/>
    <w:rsid w:val="00320236"/>
    <w:rsid w:val="0032024B"/>
    <w:rsid w:val="00320464"/>
    <w:rsid w:val="0032046C"/>
    <w:rsid w:val="003205A4"/>
    <w:rsid w:val="00320E61"/>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B5D"/>
    <w:rsid w:val="00330177"/>
    <w:rsid w:val="00330C33"/>
    <w:rsid w:val="00330E57"/>
    <w:rsid w:val="00330FF3"/>
    <w:rsid w:val="00331854"/>
    <w:rsid w:val="00331DFF"/>
    <w:rsid w:val="003321EC"/>
    <w:rsid w:val="003324C6"/>
    <w:rsid w:val="00332E79"/>
    <w:rsid w:val="003338C9"/>
    <w:rsid w:val="00333A83"/>
    <w:rsid w:val="00333D83"/>
    <w:rsid w:val="00334A87"/>
    <w:rsid w:val="00335388"/>
    <w:rsid w:val="003358C1"/>
    <w:rsid w:val="00335B52"/>
    <w:rsid w:val="00335CAB"/>
    <w:rsid w:val="00337FC4"/>
    <w:rsid w:val="00340074"/>
    <w:rsid w:val="003403E7"/>
    <w:rsid w:val="0034083C"/>
    <w:rsid w:val="00340A61"/>
    <w:rsid w:val="003418E1"/>
    <w:rsid w:val="00341DAB"/>
    <w:rsid w:val="00342CCF"/>
    <w:rsid w:val="00342FF8"/>
    <w:rsid w:val="00343B87"/>
    <w:rsid w:val="00344216"/>
    <w:rsid w:val="003448CE"/>
    <w:rsid w:val="0034491B"/>
    <w:rsid w:val="003452CD"/>
    <w:rsid w:val="003457B8"/>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2672"/>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655"/>
    <w:rsid w:val="00373B35"/>
    <w:rsid w:val="00373EF4"/>
    <w:rsid w:val="003745B7"/>
    <w:rsid w:val="0037471B"/>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DB"/>
    <w:rsid w:val="0038517B"/>
    <w:rsid w:val="00386077"/>
    <w:rsid w:val="003865C6"/>
    <w:rsid w:val="00386E40"/>
    <w:rsid w:val="00387E78"/>
    <w:rsid w:val="0039037F"/>
    <w:rsid w:val="003906B3"/>
    <w:rsid w:val="003906B9"/>
    <w:rsid w:val="003911C1"/>
    <w:rsid w:val="0039205A"/>
    <w:rsid w:val="0039260D"/>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35E"/>
    <w:rsid w:val="003A0926"/>
    <w:rsid w:val="003A0B0A"/>
    <w:rsid w:val="003A1C81"/>
    <w:rsid w:val="003A201E"/>
    <w:rsid w:val="003A2464"/>
    <w:rsid w:val="003A2914"/>
    <w:rsid w:val="003A29C2"/>
    <w:rsid w:val="003A2FBB"/>
    <w:rsid w:val="003A309E"/>
    <w:rsid w:val="003A3287"/>
    <w:rsid w:val="003A3C43"/>
    <w:rsid w:val="003A3F19"/>
    <w:rsid w:val="003A415F"/>
    <w:rsid w:val="003A4AEE"/>
    <w:rsid w:val="003A5554"/>
    <w:rsid w:val="003A5CEC"/>
    <w:rsid w:val="003A5D3B"/>
    <w:rsid w:val="003A6053"/>
    <w:rsid w:val="003A624E"/>
    <w:rsid w:val="003A646F"/>
    <w:rsid w:val="003A6652"/>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88C"/>
    <w:rsid w:val="003B7D7A"/>
    <w:rsid w:val="003C013D"/>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420"/>
    <w:rsid w:val="003C5648"/>
    <w:rsid w:val="003C61A0"/>
    <w:rsid w:val="003C62D3"/>
    <w:rsid w:val="003C66C5"/>
    <w:rsid w:val="003C6A51"/>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D2"/>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303E"/>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B0A"/>
    <w:rsid w:val="0041379D"/>
    <w:rsid w:val="00413D05"/>
    <w:rsid w:val="00413EDB"/>
    <w:rsid w:val="0041458A"/>
    <w:rsid w:val="00414794"/>
    <w:rsid w:val="00414894"/>
    <w:rsid w:val="004148E7"/>
    <w:rsid w:val="004149B3"/>
    <w:rsid w:val="00415338"/>
    <w:rsid w:val="0041562B"/>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A3"/>
    <w:rsid w:val="00437983"/>
    <w:rsid w:val="00437BD1"/>
    <w:rsid w:val="00440290"/>
    <w:rsid w:val="00440A01"/>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626"/>
    <w:rsid w:val="00451A5F"/>
    <w:rsid w:val="00451F98"/>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E"/>
    <w:rsid w:val="004577B7"/>
    <w:rsid w:val="00457997"/>
    <w:rsid w:val="0046064B"/>
    <w:rsid w:val="00460E3F"/>
    <w:rsid w:val="00461061"/>
    <w:rsid w:val="00461847"/>
    <w:rsid w:val="00461C2E"/>
    <w:rsid w:val="00461CD5"/>
    <w:rsid w:val="004626A4"/>
    <w:rsid w:val="004632B7"/>
    <w:rsid w:val="00463C2C"/>
    <w:rsid w:val="00464154"/>
    <w:rsid w:val="00464248"/>
    <w:rsid w:val="004644C1"/>
    <w:rsid w:val="004650DB"/>
    <w:rsid w:val="00465387"/>
    <w:rsid w:val="004658F3"/>
    <w:rsid w:val="00465C87"/>
    <w:rsid w:val="00465CF3"/>
    <w:rsid w:val="0046641C"/>
    <w:rsid w:val="004666D0"/>
    <w:rsid w:val="00466950"/>
    <w:rsid w:val="0046701C"/>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D3E"/>
    <w:rsid w:val="00473126"/>
    <w:rsid w:val="00473693"/>
    <w:rsid w:val="00474000"/>
    <w:rsid w:val="004741B4"/>
    <w:rsid w:val="00474258"/>
    <w:rsid w:val="004743F5"/>
    <w:rsid w:val="004748A4"/>
    <w:rsid w:val="00474A9F"/>
    <w:rsid w:val="00474B26"/>
    <w:rsid w:val="004752F7"/>
    <w:rsid w:val="0047536E"/>
    <w:rsid w:val="0047569C"/>
    <w:rsid w:val="00476339"/>
    <w:rsid w:val="00476E29"/>
    <w:rsid w:val="0047777F"/>
    <w:rsid w:val="00477929"/>
    <w:rsid w:val="0048013A"/>
    <w:rsid w:val="00480191"/>
    <w:rsid w:val="00480958"/>
    <w:rsid w:val="00480B12"/>
    <w:rsid w:val="00480BBF"/>
    <w:rsid w:val="00480C0B"/>
    <w:rsid w:val="00480D7D"/>
    <w:rsid w:val="00481098"/>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233B"/>
    <w:rsid w:val="004B270F"/>
    <w:rsid w:val="004B2AFC"/>
    <w:rsid w:val="004B4569"/>
    <w:rsid w:val="004B5510"/>
    <w:rsid w:val="004B5C9E"/>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E0187"/>
    <w:rsid w:val="004E03BF"/>
    <w:rsid w:val="004E127D"/>
    <w:rsid w:val="004E189D"/>
    <w:rsid w:val="004E1F50"/>
    <w:rsid w:val="004E21EB"/>
    <w:rsid w:val="004E26AE"/>
    <w:rsid w:val="004E3258"/>
    <w:rsid w:val="004E3413"/>
    <w:rsid w:val="004E37B0"/>
    <w:rsid w:val="004E38DD"/>
    <w:rsid w:val="004E3953"/>
    <w:rsid w:val="004E3B2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1B66"/>
    <w:rsid w:val="004F22CA"/>
    <w:rsid w:val="004F23BB"/>
    <w:rsid w:val="004F31A3"/>
    <w:rsid w:val="004F35C9"/>
    <w:rsid w:val="004F3785"/>
    <w:rsid w:val="004F3C86"/>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8"/>
    <w:rsid w:val="00504158"/>
    <w:rsid w:val="005043C4"/>
    <w:rsid w:val="00504671"/>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915"/>
    <w:rsid w:val="00536DD4"/>
    <w:rsid w:val="00540622"/>
    <w:rsid w:val="005406D6"/>
    <w:rsid w:val="00540FEC"/>
    <w:rsid w:val="00541181"/>
    <w:rsid w:val="00541A8A"/>
    <w:rsid w:val="005421BF"/>
    <w:rsid w:val="0054228C"/>
    <w:rsid w:val="0054253B"/>
    <w:rsid w:val="00542BAC"/>
    <w:rsid w:val="00542DB0"/>
    <w:rsid w:val="00542FB2"/>
    <w:rsid w:val="00543384"/>
    <w:rsid w:val="00543541"/>
    <w:rsid w:val="005447DD"/>
    <w:rsid w:val="005451DC"/>
    <w:rsid w:val="005453EC"/>
    <w:rsid w:val="0054560C"/>
    <w:rsid w:val="00545A59"/>
    <w:rsid w:val="00545C07"/>
    <w:rsid w:val="005461D8"/>
    <w:rsid w:val="00546CFD"/>
    <w:rsid w:val="00546F72"/>
    <w:rsid w:val="00547F79"/>
    <w:rsid w:val="00550CAB"/>
    <w:rsid w:val="00551026"/>
    <w:rsid w:val="0055120F"/>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2DDF"/>
    <w:rsid w:val="005634E1"/>
    <w:rsid w:val="005637B9"/>
    <w:rsid w:val="00563D6C"/>
    <w:rsid w:val="00563FB3"/>
    <w:rsid w:val="00564049"/>
    <w:rsid w:val="00564808"/>
    <w:rsid w:val="00564D22"/>
    <w:rsid w:val="00564EFC"/>
    <w:rsid w:val="00565034"/>
    <w:rsid w:val="0056588D"/>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5B8"/>
    <w:rsid w:val="00571DE5"/>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82"/>
    <w:rsid w:val="0057555C"/>
    <w:rsid w:val="0057619A"/>
    <w:rsid w:val="005767CD"/>
    <w:rsid w:val="00576DC1"/>
    <w:rsid w:val="00576F5F"/>
    <w:rsid w:val="00577A03"/>
    <w:rsid w:val="005809E2"/>
    <w:rsid w:val="00580A31"/>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C11"/>
    <w:rsid w:val="005A4E18"/>
    <w:rsid w:val="005A5426"/>
    <w:rsid w:val="005A579F"/>
    <w:rsid w:val="005A57B4"/>
    <w:rsid w:val="005A5AB0"/>
    <w:rsid w:val="005A620E"/>
    <w:rsid w:val="005A674B"/>
    <w:rsid w:val="005A6AD6"/>
    <w:rsid w:val="005A6C5B"/>
    <w:rsid w:val="005A78B4"/>
    <w:rsid w:val="005B023B"/>
    <w:rsid w:val="005B0A26"/>
    <w:rsid w:val="005B143D"/>
    <w:rsid w:val="005B155C"/>
    <w:rsid w:val="005B1562"/>
    <w:rsid w:val="005B17D9"/>
    <w:rsid w:val="005B204F"/>
    <w:rsid w:val="005B20F7"/>
    <w:rsid w:val="005B25E6"/>
    <w:rsid w:val="005B2DD4"/>
    <w:rsid w:val="005B2E3E"/>
    <w:rsid w:val="005B2F8B"/>
    <w:rsid w:val="005B351E"/>
    <w:rsid w:val="005B42F3"/>
    <w:rsid w:val="005B48B5"/>
    <w:rsid w:val="005B5506"/>
    <w:rsid w:val="005B5A01"/>
    <w:rsid w:val="005B5F18"/>
    <w:rsid w:val="005B783B"/>
    <w:rsid w:val="005B7DB1"/>
    <w:rsid w:val="005B7EA6"/>
    <w:rsid w:val="005B7ECE"/>
    <w:rsid w:val="005C051D"/>
    <w:rsid w:val="005C0A9E"/>
    <w:rsid w:val="005C105F"/>
    <w:rsid w:val="005C193A"/>
    <w:rsid w:val="005C22FF"/>
    <w:rsid w:val="005C23A4"/>
    <w:rsid w:val="005C2404"/>
    <w:rsid w:val="005C287F"/>
    <w:rsid w:val="005C2AE2"/>
    <w:rsid w:val="005C3DA3"/>
    <w:rsid w:val="005C3E1B"/>
    <w:rsid w:val="005C40D7"/>
    <w:rsid w:val="005C4C24"/>
    <w:rsid w:val="005C4F51"/>
    <w:rsid w:val="005C553A"/>
    <w:rsid w:val="005C5556"/>
    <w:rsid w:val="005C563C"/>
    <w:rsid w:val="005C5853"/>
    <w:rsid w:val="005C5AE4"/>
    <w:rsid w:val="005C5E8E"/>
    <w:rsid w:val="005C6EBC"/>
    <w:rsid w:val="005C71B5"/>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0A"/>
    <w:rsid w:val="005D3BCC"/>
    <w:rsid w:val="005D4208"/>
    <w:rsid w:val="005D4511"/>
    <w:rsid w:val="005D46F4"/>
    <w:rsid w:val="005D4E94"/>
    <w:rsid w:val="005D5197"/>
    <w:rsid w:val="005D5409"/>
    <w:rsid w:val="005D5486"/>
    <w:rsid w:val="005D577C"/>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5D10"/>
    <w:rsid w:val="005F5ECC"/>
    <w:rsid w:val="005F658E"/>
    <w:rsid w:val="005F6A5C"/>
    <w:rsid w:val="005F6AFA"/>
    <w:rsid w:val="005F6D31"/>
    <w:rsid w:val="005F71F9"/>
    <w:rsid w:val="005F7390"/>
    <w:rsid w:val="005F7448"/>
    <w:rsid w:val="005F7D19"/>
    <w:rsid w:val="005F7E63"/>
    <w:rsid w:val="00600000"/>
    <w:rsid w:val="00600206"/>
    <w:rsid w:val="00600447"/>
    <w:rsid w:val="006004D8"/>
    <w:rsid w:val="00601137"/>
    <w:rsid w:val="00601929"/>
    <w:rsid w:val="00601EFF"/>
    <w:rsid w:val="00602672"/>
    <w:rsid w:val="0060289B"/>
    <w:rsid w:val="0060330A"/>
    <w:rsid w:val="006039B5"/>
    <w:rsid w:val="00603A40"/>
    <w:rsid w:val="00603C32"/>
    <w:rsid w:val="00603D4C"/>
    <w:rsid w:val="00603D9C"/>
    <w:rsid w:val="00604326"/>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F48"/>
    <w:rsid w:val="00614963"/>
    <w:rsid w:val="00614A04"/>
    <w:rsid w:val="006150F7"/>
    <w:rsid w:val="00615275"/>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CA"/>
    <w:rsid w:val="00623D92"/>
    <w:rsid w:val="00623FC7"/>
    <w:rsid w:val="006241FA"/>
    <w:rsid w:val="0062475B"/>
    <w:rsid w:val="00624C99"/>
    <w:rsid w:val="00624ED1"/>
    <w:rsid w:val="00625CE4"/>
    <w:rsid w:val="006260E1"/>
    <w:rsid w:val="00626932"/>
    <w:rsid w:val="00626ED4"/>
    <w:rsid w:val="00627BFD"/>
    <w:rsid w:val="00627F62"/>
    <w:rsid w:val="00630940"/>
    <w:rsid w:val="006318D4"/>
    <w:rsid w:val="00633305"/>
    <w:rsid w:val="006341E7"/>
    <w:rsid w:val="006344B9"/>
    <w:rsid w:val="00634942"/>
    <w:rsid w:val="00635404"/>
    <w:rsid w:val="00635FF9"/>
    <w:rsid w:val="00636BD5"/>
    <w:rsid w:val="00636CA5"/>
    <w:rsid w:val="006375C7"/>
    <w:rsid w:val="0063765E"/>
    <w:rsid w:val="0063789C"/>
    <w:rsid w:val="00637D60"/>
    <w:rsid w:val="00637D6D"/>
    <w:rsid w:val="006401E1"/>
    <w:rsid w:val="006401F5"/>
    <w:rsid w:val="006402AB"/>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434"/>
    <w:rsid w:val="006575C0"/>
    <w:rsid w:val="006577F4"/>
    <w:rsid w:val="006578CA"/>
    <w:rsid w:val="00657B0F"/>
    <w:rsid w:val="00657CB5"/>
    <w:rsid w:val="00657E6F"/>
    <w:rsid w:val="00660DC6"/>
    <w:rsid w:val="00660E9E"/>
    <w:rsid w:val="00660FD4"/>
    <w:rsid w:val="00661214"/>
    <w:rsid w:val="006612F1"/>
    <w:rsid w:val="006618FA"/>
    <w:rsid w:val="00661C16"/>
    <w:rsid w:val="00662666"/>
    <w:rsid w:val="00662933"/>
    <w:rsid w:val="00662B14"/>
    <w:rsid w:val="0066338F"/>
    <w:rsid w:val="00663544"/>
    <w:rsid w:val="00663698"/>
    <w:rsid w:val="006642C9"/>
    <w:rsid w:val="006648BA"/>
    <w:rsid w:val="00664CA4"/>
    <w:rsid w:val="00665260"/>
    <w:rsid w:val="006659C8"/>
    <w:rsid w:val="006665DE"/>
    <w:rsid w:val="0066709C"/>
    <w:rsid w:val="00671691"/>
    <w:rsid w:val="00672451"/>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F14"/>
    <w:rsid w:val="0067611C"/>
    <w:rsid w:val="006766AF"/>
    <w:rsid w:val="00676D28"/>
    <w:rsid w:val="006770C3"/>
    <w:rsid w:val="00677177"/>
    <w:rsid w:val="00677C4D"/>
    <w:rsid w:val="0068074E"/>
    <w:rsid w:val="0068091E"/>
    <w:rsid w:val="00680E13"/>
    <w:rsid w:val="00681E0C"/>
    <w:rsid w:val="00682436"/>
    <w:rsid w:val="0068280A"/>
    <w:rsid w:val="0068415C"/>
    <w:rsid w:val="0068492C"/>
    <w:rsid w:val="00684C11"/>
    <w:rsid w:val="00684EE3"/>
    <w:rsid w:val="00685041"/>
    <w:rsid w:val="006851F3"/>
    <w:rsid w:val="00685716"/>
    <w:rsid w:val="00685DDC"/>
    <w:rsid w:val="00686CA9"/>
    <w:rsid w:val="00687036"/>
    <w:rsid w:val="006870DD"/>
    <w:rsid w:val="006871C1"/>
    <w:rsid w:val="00687317"/>
    <w:rsid w:val="006873E6"/>
    <w:rsid w:val="00687F60"/>
    <w:rsid w:val="00690C95"/>
    <w:rsid w:val="00690F02"/>
    <w:rsid w:val="0069118C"/>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6896"/>
    <w:rsid w:val="00696ABB"/>
    <w:rsid w:val="006972B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813"/>
    <w:rsid w:val="006C6A35"/>
    <w:rsid w:val="006C6E36"/>
    <w:rsid w:val="006D02EE"/>
    <w:rsid w:val="006D10ED"/>
    <w:rsid w:val="006D1915"/>
    <w:rsid w:val="006D214F"/>
    <w:rsid w:val="006D232A"/>
    <w:rsid w:val="006D27C1"/>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F02"/>
    <w:rsid w:val="006E75E7"/>
    <w:rsid w:val="006F1723"/>
    <w:rsid w:val="006F1A7C"/>
    <w:rsid w:val="006F1F67"/>
    <w:rsid w:val="006F257B"/>
    <w:rsid w:val="006F25F4"/>
    <w:rsid w:val="006F2EBA"/>
    <w:rsid w:val="006F2F79"/>
    <w:rsid w:val="006F2FFC"/>
    <w:rsid w:val="006F3B40"/>
    <w:rsid w:val="006F40A2"/>
    <w:rsid w:val="006F448E"/>
    <w:rsid w:val="006F4AED"/>
    <w:rsid w:val="006F4D25"/>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6E8"/>
    <w:rsid w:val="00713745"/>
    <w:rsid w:val="00713D0F"/>
    <w:rsid w:val="007149B4"/>
    <w:rsid w:val="00714A11"/>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167"/>
    <w:rsid w:val="0076245B"/>
    <w:rsid w:val="00762849"/>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749"/>
    <w:rsid w:val="00766C08"/>
    <w:rsid w:val="00766C5B"/>
    <w:rsid w:val="00766D86"/>
    <w:rsid w:val="00767E70"/>
    <w:rsid w:val="007700F1"/>
    <w:rsid w:val="00770383"/>
    <w:rsid w:val="0077045F"/>
    <w:rsid w:val="007707C2"/>
    <w:rsid w:val="00770AB9"/>
    <w:rsid w:val="00771DBD"/>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1575"/>
    <w:rsid w:val="00781768"/>
    <w:rsid w:val="00782071"/>
    <w:rsid w:val="00782158"/>
    <w:rsid w:val="00782235"/>
    <w:rsid w:val="0078249C"/>
    <w:rsid w:val="00782B47"/>
    <w:rsid w:val="00782E04"/>
    <w:rsid w:val="00783227"/>
    <w:rsid w:val="00783892"/>
    <w:rsid w:val="0078393E"/>
    <w:rsid w:val="00783D54"/>
    <w:rsid w:val="00784258"/>
    <w:rsid w:val="00784815"/>
    <w:rsid w:val="00784A47"/>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FC2"/>
    <w:rsid w:val="007B6BB0"/>
    <w:rsid w:val="007B798B"/>
    <w:rsid w:val="007B7EA5"/>
    <w:rsid w:val="007C01FF"/>
    <w:rsid w:val="007C0534"/>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5D1"/>
    <w:rsid w:val="007D1C86"/>
    <w:rsid w:val="007D1EBF"/>
    <w:rsid w:val="007D23FB"/>
    <w:rsid w:val="007D338C"/>
    <w:rsid w:val="007D38A2"/>
    <w:rsid w:val="007D4370"/>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CCB"/>
    <w:rsid w:val="007E3619"/>
    <w:rsid w:val="007E3A35"/>
    <w:rsid w:val="007E3E08"/>
    <w:rsid w:val="007E419E"/>
    <w:rsid w:val="007E4BDF"/>
    <w:rsid w:val="007E4FB0"/>
    <w:rsid w:val="007E50F5"/>
    <w:rsid w:val="007E5418"/>
    <w:rsid w:val="007E60F8"/>
    <w:rsid w:val="007E61BE"/>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116E"/>
    <w:rsid w:val="007F1AC8"/>
    <w:rsid w:val="007F1CC7"/>
    <w:rsid w:val="007F1E13"/>
    <w:rsid w:val="007F1F0F"/>
    <w:rsid w:val="007F1F14"/>
    <w:rsid w:val="007F1FEE"/>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234"/>
    <w:rsid w:val="0080529F"/>
    <w:rsid w:val="00805312"/>
    <w:rsid w:val="0080537E"/>
    <w:rsid w:val="008053E0"/>
    <w:rsid w:val="008055EE"/>
    <w:rsid w:val="00805ADD"/>
    <w:rsid w:val="00805AF2"/>
    <w:rsid w:val="00805C13"/>
    <w:rsid w:val="00806751"/>
    <w:rsid w:val="008067DB"/>
    <w:rsid w:val="0080737B"/>
    <w:rsid w:val="008073FE"/>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091F"/>
    <w:rsid w:val="0082253C"/>
    <w:rsid w:val="008225D5"/>
    <w:rsid w:val="00822BB8"/>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536"/>
    <w:rsid w:val="00830BD5"/>
    <w:rsid w:val="0083117B"/>
    <w:rsid w:val="00831516"/>
    <w:rsid w:val="00832333"/>
    <w:rsid w:val="008324F6"/>
    <w:rsid w:val="008326B7"/>
    <w:rsid w:val="00833391"/>
    <w:rsid w:val="00833C15"/>
    <w:rsid w:val="00833EEF"/>
    <w:rsid w:val="0083464C"/>
    <w:rsid w:val="00834B2C"/>
    <w:rsid w:val="00834E97"/>
    <w:rsid w:val="00834FEB"/>
    <w:rsid w:val="008352AF"/>
    <w:rsid w:val="008356B6"/>
    <w:rsid w:val="00835828"/>
    <w:rsid w:val="0083590E"/>
    <w:rsid w:val="00835D5E"/>
    <w:rsid w:val="00836104"/>
    <w:rsid w:val="008365DF"/>
    <w:rsid w:val="00836B36"/>
    <w:rsid w:val="00836B64"/>
    <w:rsid w:val="00836F8D"/>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DE7"/>
    <w:rsid w:val="008457C1"/>
    <w:rsid w:val="008458EC"/>
    <w:rsid w:val="00845D4E"/>
    <w:rsid w:val="00845DCB"/>
    <w:rsid w:val="00846334"/>
    <w:rsid w:val="0084696F"/>
    <w:rsid w:val="00847338"/>
    <w:rsid w:val="00847BA6"/>
    <w:rsid w:val="00847D06"/>
    <w:rsid w:val="00847FD8"/>
    <w:rsid w:val="00850885"/>
    <w:rsid w:val="00850D95"/>
    <w:rsid w:val="00850DBD"/>
    <w:rsid w:val="00850FC6"/>
    <w:rsid w:val="008510E8"/>
    <w:rsid w:val="00851907"/>
    <w:rsid w:val="00851A95"/>
    <w:rsid w:val="00851C73"/>
    <w:rsid w:val="008522F1"/>
    <w:rsid w:val="00852B46"/>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38F1"/>
    <w:rsid w:val="00863DA3"/>
    <w:rsid w:val="0086458E"/>
    <w:rsid w:val="00864632"/>
    <w:rsid w:val="0086464D"/>
    <w:rsid w:val="00864A3F"/>
    <w:rsid w:val="00864FDB"/>
    <w:rsid w:val="00865203"/>
    <w:rsid w:val="00865675"/>
    <w:rsid w:val="00865D65"/>
    <w:rsid w:val="008660A5"/>
    <w:rsid w:val="008662E6"/>
    <w:rsid w:val="008662FC"/>
    <w:rsid w:val="00866960"/>
    <w:rsid w:val="00866F12"/>
    <w:rsid w:val="00867ABE"/>
    <w:rsid w:val="00867B5E"/>
    <w:rsid w:val="00870074"/>
    <w:rsid w:val="00871060"/>
    <w:rsid w:val="00872095"/>
    <w:rsid w:val="008723B1"/>
    <w:rsid w:val="00872953"/>
    <w:rsid w:val="00872994"/>
    <w:rsid w:val="00872A9E"/>
    <w:rsid w:val="00873147"/>
    <w:rsid w:val="0087321C"/>
    <w:rsid w:val="0087328A"/>
    <w:rsid w:val="00873353"/>
    <w:rsid w:val="008737DC"/>
    <w:rsid w:val="00873DFD"/>
    <w:rsid w:val="00874E25"/>
    <w:rsid w:val="00874FD9"/>
    <w:rsid w:val="00876031"/>
    <w:rsid w:val="008760BF"/>
    <w:rsid w:val="00876736"/>
    <w:rsid w:val="00876A62"/>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663"/>
    <w:rsid w:val="008D781C"/>
    <w:rsid w:val="008D79DC"/>
    <w:rsid w:val="008E08EA"/>
    <w:rsid w:val="008E0F56"/>
    <w:rsid w:val="008E1060"/>
    <w:rsid w:val="008E1278"/>
    <w:rsid w:val="008E1C6C"/>
    <w:rsid w:val="008E26A3"/>
    <w:rsid w:val="008E2713"/>
    <w:rsid w:val="008E2BB5"/>
    <w:rsid w:val="008E3889"/>
    <w:rsid w:val="008E4888"/>
    <w:rsid w:val="008E5957"/>
    <w:rsid w:val="008E686A"/>
    <w:rsid w:val="008E6A83"/>
    <w:rsid w:val="008E6EFD"/>
    <w:rsid w:val="008E6F54"/>
    <w:rsid w:val="008E7570"/>
    <w:rsid w:val="008E786C"/>
    <w:rsid w:val="008E7E12"/>
    <w:rsid w:val="008F020A"/>
    <w:rsid w:val="008F0BF0"/>
    <w:rsid w:val="008F0D0E"/>
    <w:rsid w:val="008F11DE"/>
    <w:rsid w:val="008F1200"/>
    <w:rsid w:val="008F15E2"/>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5A5D"/>
    <w:rsid w:val="00905ACB"/>
    <w:rsid w:val="009063A0"/>
    <w:rsid w:val="009063D7"/>
    <w:rsid w:val="009065AB"/>
    <w:rsid w:val="0090678A"/>
    <w:rsid w:val="009067B7"/>
    <w:rsid w:val="00906D6A"/>
    <w:rsid w:val="00907026"/>
    <w:rsid w:val="00907EEC"/>
    <w:rsid w:val="009101CC"/>
    <w:rsid w:val="009101CF"/>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CD"/>
    <w:rsid w:val="009310E5"/>
    <w:rsid w:val="00931FED"/>
    <w:rsid w:val="00932968"/>
    <w:rsid w:val="00932EF1"/>
    <w:rsid w:val="00932F49"/>
    <w:rsid w:val="0093309E"/>
    <w:rsid w:val="009332CB"/>
    <w:rsid w:val="009336AF"/>
    <w:rsid w:val="009339F3"/>
    <w:rsid w:val="00934042"/>
    <w:rsid w:val="0093416E"/>
    <w:rsid w:val="00934418"/>
    <w:rsid w:val="00934611"/>
    <w:rsid w:val="009350AF"/>
    <w:rsid w:val="009354F0"/>
    <w:rsid w:val="009358A2"/>
    <w:rsid w:val="00936BA2"/>
    <w:rsid w:val="00936E79"/>
    <w:rsid w:val="00936FD8"/>
    <w:rsid w:val="00937024"/>
    <w:rsid w:val="0093743A"/>
    <w:rsid w:val="00937713"/>
    <w:rsid w:val="00940033"/>
    <w:rsid w:val="00940967"/>
    <w:rsid w:val="00940C89"/>
    <w:rsid w:val="00941603"/>
    <w:rsid w:val="00941CDA"/>
    <w:rsid w:val="009425EE"/>
    <w:rsid w:val="00942A91"/>
    <w:rsid w:val="00942DD3"/>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402"/>
    <w:rsid w:val="00966896"/>
    <w:rsid w:val="00966EF1"/>
    <w:rsid w:val="00967393"/>
    <w:rsid w:val="0096759E"/>
    <w:rsid w:val="0096785C"/>
    <w:rsid w:val="00970702"/>
    <w:rsid w:val="0097160D"/>
    <w:rsid w:val="009717A2"/>
    <w:rsid w:val="009717B7"/>
    <w:rsid w:val="00971B48"/>
    <w:rsid w:val="00972E30"/>
    <w:rsid w:val="00972ECD"/>
    <w:rsid w:val="00973077"/>
    <w:rsid w:val="00973114"/>
    <w:rsid w:val="009734CE"/>
    <w:rsid w:val="0097359F"/>
    <w:rsid w:val="009736AF"/>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446D"/>
    <w:rsid w:val="00985235"/>
    <w:rsid w:val="00985335"/>
    <w:rsid w:val="0098539B"/>
    <w:rsid w:val="00986774"/>
    <w:rsid w:val="00986C67"/>
    <w:rsid w:val="00986CEF"/>
    <w:rsid w:val="00986E38"/>
    <w:rsid w:val="00987031"/>
    <w:rsid w:val="00987E77"/>
    <w:rsid w:val="009906C4"/>
    <w:rsid w:val="00990868"/>
    <w:rsid w:val="00990F6B"/>
    <w:rsid w:val="00991617"/>
    <w:rsid w:val="009916A7"/>
    <w:rsid w:val="00991AD6"/>
    <w:rsid w:val="00991F06"/>
    <w:rsid w:val="00992346"/>
    <w:rsid w:val="0099255D"/>
    <w:rsid w:val="009928F2"/>
    <w:rsid w:val="00992B71"/>
    <w:rsid w:val="009947CD"/>
    <w:rsid w:val="009950CC"/>
    <w:rsid w:val="00995454"/>
    <w:rsid w:val="0099571C"/>
    <w:rsid w:val="00995C64"/>
    <w:rsid w:val="00996CB1"/>
    <w:rsid w:val="00996D86"/>
    <w:rsid w:val="00996E3B"/>
    <w:rsid w:val="00997441"/>
    <w:rsid w:val="009979AF"/>
    <w:rsid w:val="00997C86"/>
    <w:rsid w:val="009A021C"/>
    <w:rsid w:val="009A0AA5"/>
    <w:rsid w:val="009A0B9C"/>
    <w:rsid w:val="009A1F7D"/>
    <w:rsid w:val="009A2116"/>
    <w:rsid w:val="009A22D6"/>
    <w:rsid w:val="009A384A"/>
    <w:rsid w:val="009A39BE"/>
    <w:rsid w:val="009A3C6D"/>
    <w:rsid w:val="009A4120"/>
    <w:rsid w:val="009A4775"/>
    <w:rsid w:val="009A4870"/>
    <w:rsid w:val="009A48D8"/>
    <w:rsid w:val="009A4D21"/>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B88"/>
    <w:rsid w:val="009B3D50"/>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872"/>
    <w:rsid w:val="009C1C4D"/>
    <w:rsid w:val="009C1FBD"/>
    <w:rsid w:val="009C2AD6"/>
    <w:rsid w:val="009C32AC"/>
    <w:rsid w:val="009C3D60"/>
    <w:rsid w:val="009C40D2"/>
    <w:rsid w:val="009C444C"/>
    <w:rsid w:val="009C450F"/>
    <w:rsid w:val="009C4FDE"/>
    <w:rsid w:val="009C59FD"/>
    <w:rsid w:val="009C5A1B"/>
    <w:rsid w:val="009C5A48"/>
    <w:rsid w:val="009C6A51"/>
    <w:rsid w:val="009C701A"/>
    <w:rsid w:val="009C706C"/>
    <w:rsid w:val="009C78C2"/>
    <w:rsid w:val="009C7913"/>
    <w:rsid w:val="009C7DFB"/>
    <w:rsid w:val="009C7E58"/>
    <w:rsid w:val="009D0B1E"/>
    <w:rsid w:val="009D12B6"/>
    <w:rsid w:val="009D1318"/>
    <w:rsid w:val="009D1925"/>
    <w:rsid w:val="009D1D6F"/>
    <w:rsid w:val="009D28A0"/>
    <w:rsid w:val="009D3302"/>
    <w:rsid w:val="009D33A9"/>
    <w:rsid w:val="009D387E"/>
    <w:rsid w:val="009D3918"/>
    <w:rsid w:val="009D3EA8"/>
    <w:rsid w:val="009D3F90"/>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379B"/>
    <w:rsid w:val="009F3802"/>
    <w:rsid w:val="009F3C1C"/>
    <w:rsid w:val="009F3C49"/>
    <w:rsid w:val="009F3DBE"/>
    <w:rsid w:val="009F402E"/>
    <w:rsid w:val="009F4FF3"/>
    <w:rsid w:val="009F54EC"/>
    <w:rsid w:val="009F5AFF"/>
    <w:rsid w:val="009F5E04"/>
    <w:rsid w:val="009F6047"/>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AFD"/>
    <w:rsid w:val="00A05B18"/>
    <w:rsid w:val="00A05DE2"/>
    <w:rsid w:val="00A06CEE"/>
    <w:rsid w:val="00A0710B"/>
    <w:rsid w:val="00A071D2"/>
    <w:rsid w:val="00A07400"/>
    <w:rsid w:val="00A07795"/>
    <w:rsid w:val="00A07EDC"/>
    <w:rsid w:val="00A105DA"/>
    <w:rsid w:val="00A10618"/>
    <w:rsid w:val="00A1066D"/>
    <w:rsid w:val="00A10885"/>
    <w:rsid w:val="00A10F91"/>
    <w:rsid w:val="00A1125D"/>
    <w:rsid w:val="00A11357"/>
    <w:rsid w:val="00A11A37"/>
    <w:rsid w:val="00A12A42"/>
    <w:rsid w:val="00A13200"/>
    <w:rsid w:val="00A1322A"/>
    <w:rsid w:val="00A13ACB"/>
    <w:rsid w:val="00A13DE4"/>
    <w:rsid w:val="00A14566"/>
    <w:rsid w:val="00A14E3E"/>
    <w:rsid w:val="00A150EF"/>
    <w:rsid w:val="00A166D7"/>
    <w:rsid w:val="00A16A77"/>
    <w:rsid w:val="00A16AB1"/>
    <w:rsid w:val="00A16B76"/>
    <w:rsid w:val="00A17197"/>
    <w:rsid w:val="00A17342"/>
    <w:rsid w:val="00A17485"/>
    <w:rsid w:val="00A17E37"/>
    <w:rsid w:val="00A17FFB"/>
    <w:rsid w:val="00A205AD"/>
    <w:rsid w:val="00A208AB"/>
    <w:rsid w:val="00A20AED"/>
    <w:rsid w:val="00A20C21"/>
    <w:rsid w:val="00A21CB2"/>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0F86"/>
    <w:rsid w:val="00A32718"/>
    <w:rsid w:val="00A32808"/>
    <w:rsid w:val="00A3290D"/>
    <w:rsid w:val="00A32CB3"/>
    <w:rsid w:val="00A32E48"/>
    <w:rsid w:val="00A3348A"/>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CAF"/>
    <w:rsid w:val="00A40E0B"/>
    <w:rsid w:val="00A413C7"/>
    <w:rsid w:val="00A41D52"/>
    <w:rsid w:val="00A41E12"/>
    <w:rsid w:val="00A4233A"/>
    <w:rsid w:val="00A4252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B17"/>
    <w:rsid w:val="00A50BC5"/>
    <w:rsid w:val="00A50F6D"/>
    <w:rsid w:val="00A510EE"/>
    <w:rsid w:val="00A5162E"/>
    <w:rsid w:val="00A51F92"/>
    <w:rsid w:val="00A520A7"/>
    <w:rsid w:val="00A52200"/>
    <w:rsid w:val="00A525AD"/>
    <w:rsid w:val="00A526C6"/>
    <w:rsid w:val="00A52ACF"/>
    <w:rsid w:val="00A52C2A"/>
    <w:rsid w:val="00A531D3"/>
    <w:rsid w:val="00A5351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995"/>
    <w:rsid w:val="00A60E98"/>
    <w:rsid w:val="00A61A3A"/>
    <w:rsid w:val="00A61CE0"/>
    <w:rsid w:val="00A623B3"/>
    <w:rsid w:val="00A628B4"/>
    <w:rsid w:val="00A63015"/>
    <w:rsid w:val="00A63546"/>
    <w:rsid w:val="00A63739"/>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F5"/>
    <w:rsid w:val="00A8256C"/>
    <w:rsid w:val="00A82E38"/>
    <w:rsid w:val="00A8324F"/>
    <w:rsid w:val="00A83B5C"/>
    <w:rsid w:val="00A83FD0"/>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23AB"/>
    <w:rsid w:val="00A9259E"/>
    <w:rsid w:val="00A92929"/>
    <w:rsid w:val="00A931F3"/>
    <w:rsid w:val="00A93529"/>
    <w:rsid w:val="00A93698"/>
    <w:rsid w:val="00A9395B"/>
    <w:rsid w:val="00A93EBF"/>
    <w:rsid w:val="00A94140"/>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F1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710"/>
    <w:rsid w:val="00AB48F0"/>
    <w:rsid w:val="00AB4E40"/>
    <w:rsid w:val="00AB5C94"/>
    <w:rsid w:val="00AB5D94"/>
    <w:rsid w:val="00AB632E"/>
    <w:rsid w:val="00AB6411"/>
    <w:rsid w:val="00AB646F"/>
    <w:rsid w:val="00AB668C"/>
    <w:rsid w:val="00AB6814"/>
    <w:rsid w:val="00AB6C1B"/>
    <w:rsid w:val="00AB6E71"/>
    <w:rsid w:val="00AB73F5"/>
    <w:rsid w:val="00AB745E"/>
    <w:rsid w:val="00AB797C"/>
    <w:rsid w:val="00AB7BA1"/>
    <w:rsid w:val="00AC02FC"/>
    <w:rsid w:val="00AC0ACE"/>
    <w:rsid w:val="00AC0BEC"/>
    <w:rsid w:val="00AC0CFE"/>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B2C"/>
    <w:rsid w:val="00AE0D2C"/>
    <w:rsid w:val="00AE1836"/>
    <w:rsid w:val="00AE1A93"/>
    <w:rsid w:val="00AE2AEC"/>
    <w:rsid w:val="00AE301F"/>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4086"/>
    <w:rsid w:val="00AF4249"/>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B39"/>
    <w:rsid w:val="00B0429D"/>
    <w:rsid w:val="00B04400"/>
    <w:rsid w:val="00B04FB1"/>
    <w:rsid w:val="00B053ED"/>
    <w:rsid w:val="00B05452"/>
    <w:rsid w:val="00B05676"/>
    <w:rsid w:val="00B05A17"/>
    <w:rsid w:val="00B05E16"/>
    <w:rsid w:val="00B06122"/>
    <w:rsid w:val="00B06197"/>
    <w:rsid w:val="00B0668A"/>
    <w:rsid w:val="00B06C0C"/>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247"/>
    <w:rsid w:val="00B27A7D"/>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956"/>
    <w:rsid w:val="00B4621B"/>
    <w:rsid w:val="00B464A1"/>
    <w:rsid w:val="00B465D8"/>
    <w:rsid w:val="00B4664B"/>
    <w:rsid w:val="00B468FB"/>
    <w:rsid w:val="00B46FF6"/>
    <w:rsid w:val="00B47476"/>
    <w:rsid w:val="00B47483"/>
    <w:rsid w:val="00B47652"/>
    <w:rsid w:val="00B47A5A"/>
    <w:rsid w:val="00B47BE4"/>
    <w:rsid w:val="00B504DE"/>
    <w:rsid w:val="00B50EED"/>
    <w:rsid w:val="00B51773"/>
    <w:rsid w:val="00B51CA7"/>
    <w:rsid w:val="00B51CD9"/>
    <w:rsid w:val="00B5208C"/>
    <w:rsid w:val="00B524B0"/>
    <w:rsid w:val="00B52975"/>
    <w:rsid w:val="00B52DBD"/>
    <w:rsid w:val="00B52DC8"/>
    <w:rsid w:val="00B550BA"/>
    <w:rsid w:val="00B551F1"/>
    <w:rsid w:val="00B5523D"/>
    <w:rsid w:val="00B556AC"/>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6100"/>
    <w:rsid w:val="00B66352"/>
    <w:rsid w:val="00B66472"/>
    <w:rsid w:val="00B664F5"/>
    <w:rsid w:val="00B66BA4"/>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E3E"/>
    <w:rsid w:val="00B751F1"/>
    <w:rsid w:val="00B75402"/>
    <w:rsid w:val="00B754DC"/>
    <w:rsid w:val="00B754EB"/>
    <w:rsid w:val="00B75637"/>
    <w:rsid w:val="00B75BAD"/>
    <w:rsid w:val="00B75FC1"/>
    <w:rsid w:val="00B76027"/>
    <w:rsid w:val="00B76666"/>
    <w:rsid w:val="00B76854"/>
    <w:rsid w:val="00B772DB"/>
    <w:rsid w:val="00B77554"/>
    <w:rsid w:val="00B777BD"/>
    <w:rsid w:val="00B77B24"/>
    <w:rsid w:val="00B77EA2"/>
    <w:rsid w:val="00B810C3"/>
    <w:rsid w:val="00B81393"/>
    <w:rsid w:val="00B81924"/>
    <w:rsid w:val="00B81AA9"/>
    <w:rsid w:val="00B81EE3"/>
    <w:rsid w:val="00B827CE"/>
    <w:rsid w:val="00B829A3"/>
    <w:rsid w:val="00B8316A"/>
    <w:rsid w:val="00B832DC"/>
    <w:rsid w:val="00B835FC"/>
    <w:rsid w:val="00B83A02"/>
    <w:rsid w:val="00B8401F"/>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052"/>
    <w:rsid w:val="00B96436"/>
    <w:rsid w:val="00B9682D"/>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1608"/>
    <w:rsid w:val="00BB2307"/>
    <w:rsid w:val="00BB3086"/>
    <w:rsid w:val="00BB3637"/>
    <w:rsid w:val="00BB38DB"/>
    <w:rsid w:val="00BB3949"/>
    <w:rsid w:val="00BB3D13"/>
    <w:rsid w:val="00BB42CD"/>
    <w:rsid w:val="00BB4795"/>
    <w:rsid w:val="00BB55B5"/>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DD8"/>
    <w:rsid w:val="00BC67C5"/>
    <w:rsid w:val="00BC6D81"/>
    <w:rsid w:val="00BC6EDE"/>
    <w:rsid w:val="00BC6F5D"/>
    <w:rsid w:val="00BC6F69"/>
    <w:rsid w:val="00BC7515"/>
    <w:rsid w:val="00BC7B0F"/>
    <w:rsid w:val="00BD0321"/>
    <w:rsid w:val="00BD0E70"/>
    <w:rsid w:val="00BD18AE"/>
    <w:rsid w:val="00BD1B7E"/>
    <w:rsid w:val="00BD1F93"/>
    <w:rsid w:val="00BD2063"/>
    <w:rsid w:val="00BD20EE"/>
    <w:rsid w:val="00BD2106"/>
    <w:rsid w:val="00BD2245"/>
    <w:rsid w:val="00BD2DD4"/>
    <w:rsid w:val="00BD3C0C"/>
    <w:rsid w:val="00BD3E2F"/>
    <w:rsid w:val="00BD414D"/>
    <w:rsid w:val="00BD4339"/>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55E"/>
    <w:rsid w:val="00BF181D"/>
    <w:rsid w:val="00BF1FEA"/>
    <w:rsid w:val="00BF23EB"/>
    <w:rsid w:val="00BF2C27"/>
    <w:rsid w:val="00BF3263"/>
    <w:rsid w:val="00BF33C4"/>
    <w:rsid w:val="00BF3598"/>
    <w:rsid w:val="00BF3E55"/>
    <w:rsid w:val="00BF3E7A"/>
    <w:rsid w:val="00BF4437"/>
    <w:rsid w:val="00BF55AA"/>
    <w:rsid w:val="00BF569C"/>
    <w:rsid w:val="00BF5AE5"/>
    <w:rsid w:val="00BF5C16"/>
    <w:rsid w:val="00BF60A1"/>
    <w:rsid w:val="00BF60B6"/>
    <w:rsid w:val="00BF69E2"/>
    <w:rsid w:val="00BF77D1"/>
    <w:rsid w:val="00BF7FC5"/>
    <w:rsid w:val="00C00526"/>
    <w:rsid w:val="00C007F5"/>
    <w:rsid w:val="00C0169F"/>
    <w:rsid w:val="00C01DF5"/>
    <w:rsid w:val="00C01FA3"/>
    <w:rsid w:val="00C03579"/>
    <w:rsid w:val="00C0415E"/>
    <w:rsid w:val="00C04717"/>
    <w:rsid w:val="00C0491A"/>
    <w:rsid w:val="00C0492A"/>
    <w:rsid w:val="00C04B0D"/>
    <w:rsid w:val="00C04B6E"/>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800"/>
    <w:rsid w:val="00C248A8"/>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CF1"/>
    <w:rsid w:val="00C37E5D"/>
    <w:rsid w:val="00C400A3"/>
    <w:rsid w:val="00C4016E"/>
    <w:rsid w:val="00C40A64"/>
    <w:rsid w:val="00C40ACA"/>
    <w:rsid w:val="00C4150E"/>
    <w:rsid w:val="00C4183B"/>
    <w:rsid w:val="00C41919"/>
    <w:rsid w:val="00C41EDB"/>
    <w:rsid w:val="00C42984"/>
    <w:rsid w:val="00C42ACD"/>
    <w:rsid w:val="00C4349E"/>
    <w:rsid w:val="00C44128"/>
    <w:rsid w:val="00C44499"/>
    <w:rsid w:val="00C44BFC"/>
    <w:rsid w:val="00C45075"/>
    <w:rsid w:val="00C4539A"/>
    <w:rsid w:val="00C454D1"/>
    <w:rsid w:val="00C454D8"/>
    <w:rsid w:val="00C45622"/>
    <w:rsid w:val="00C45780"/>
    <w:rsid w:val="00C45DBD"/>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BCB"/>
    <w:rsid w:val="00C56C81"/>
    <w:rsid w:val="00C56F91"/>
    <w:rsid w:val="00C570E8"/>
    <w:rsid w:val="00C57116"/>
    <w:rsid w:val="00C5762B"/>
    <w:rsid w:val="00C577C7"/>
    <w:rsid w:val="00C57F81"/>
    <w:rsid w:val="00C605BC"/>
    <w:rsid w:val="00C6062B"/>
    <w:rsid w:val="00C60C7D"/>
    <w:rsid w:val="00C6151B"/>
    <w:rsid w:val="00C61755"/>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90024"/>
    <w:rsid w:val="00C9035F"/>
    <w:rsid w:val="00C904E5"/>
    <w:rsid w:val="00C909C8"/>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1E56"/>
    <w:rsid w:val="00CC21C3"/>
    <w:rsid w:val="00CC279F"/>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85"/>
    <w:rsid w:val="00CD10D4"/>
    <w:rsid w:val="00CD239B"/>
    <w:rsid w:val="00CD2479"/>
    <w:rsid w:val="00CD257A"/>
    <w:rsid w:val="00CD26F6"/>
    <w:rsid w:val="00CD2D6B"/>
    <w:rsid w:val="00CD3164"/>
    <w:rsid w:val="00CD379D"/>
    <w:rsid w:val="00CD3A27"/>
    <w:rsid w:val="00CD3C9F"/>
    <w:rsid w:val="00CD3F40"/>
    <w:rsid w:val="00CD40BE"/>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2B9"/>
    <w:rsid w:val="00CE63F8"/>
    <w:rsid w:val="00CE7501"/>
    <w:rsid w:val="00CF0281"/>
    <w:rsid w:val="00CF070D"/>
    <w:rsid w:val="00CF0730"/>
    <w:rsid w:val="00CF085E"/>
    <w:rsid w:val="00CF0C98"/>
    <w:rsid w:val="00CF17C9"/>
    <w:rsid w:val="00CF1CE7"/>
    <w:rsid w:val="00CF4256"/>
    <w:rsid w:val="00CF42D6"/>
    <w:rsid w:val="00CF47E8"/>
    <w:rsid w:val="00CF4AE0"/>
    <w:rsid w:val="00CF51EA"/>
    <w:rsid w:val="00CF5D68"/>
    <w:rsid w:val="00CF6166"/>
    <w:rsid w:val="00CF66D4"/>
    <w:rsid w:val="00CF68DC"/>
    <w:rsid w:val="00CF695C"/>
    <w:rsid w:val="00CF75DC"/>
    <w:rsid w:val="00D00BD6"/>
    <w:rsid w:val="00D010FA"/>
    <w:rsid w:val="00D016E3"/>
    <w:rsid w:val="00D01A74"/>
    <w:rsid w:val="00D0204A"/>
    <w:rsid w:val="00D023C9"/>
    <w:rsid w:val="00D024CD"/>
    <w:rsid w:val="00D026D7"/>
    <w:rsid w:val="00D02AE4"/>
    <w:rsid w:val="00D030DD"/>
    <w:rsid w:val="00D03A1D"/>
    <w:rsid w:val="00D046A8"/>
    <w:rsid w:val="00D04969"/>
    <w:rsid w:val="00D04A18"/>
    <w:rsid w:val="00D04BC8"/>
    <w:rsid w:val="00D055DF"/>
    <w:rsid w:val="00D056AA"/>
    <w:rsid w:val="00D058C4"/>
    <w:rsid w:val="00D05BDE"/>
    <w:rsid w:val="00D06263"/>
    <w:rsid w:val="00D06676"/>
    <w:rsid w:val="00D0678D"/>
    <w:rsid w:val="00D0694E"/>
    <w:rsid w:val="00D06ECD"/>
    <w:rsid w:val="00D075F8"/>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7040"/>
    <w:rsid w:val="00D17A00"/>
    <w:rsid w:val="00D17E92"/>
    <w:rsid w:val="00D20AA0"/>
    <w:rsid w:val="00D21420"/>
    <w:rsid w:val="00D2177E"/>
    <w:rsid w:val="00D21D5F"/>
    <w:rsid w:val="00D225F0"/>
    <w:rsid w:val="00D229AE"/>
    <w:rsid w:val="00D22B14"/>
    <w:rsid w:val="00D22C3C"/>
    <w:rsid w:val="00D23180"/>
    <w:rsid w:val="00D24389"/>
    <w:rsid w:val="00D244CE"/>
    <w:rsid w:val="00D245B4"/>
    <w:rsid w:val="00D246ED"/>
    <w:rsid w:val="00D249B1"/>
    <w:rsid w:val="00D25395"/>
    <w:rsid w:val="00D254B1"/>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74AC"/>
    <w:rsid w:val="00D37839"/>
    <w:rsid w:val="00D3783C"/>
    <w:rsid w:val="00D37A61"/>
    <w:rsid w:val="00D4012E"/>
    <w:rsid w:val="00D408D7"/>
    <w:rsid w:val="00D40AF0"/>
    <w:rsid w:val="00D41126"/>
    <w:rsid w:val="00D414C9"/>
    <w:rsid w:val="00D4156D"/>
    <w:rsid w:val="00D41A1D"/>
    <w:rsid w:val="00D41BB8"/>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6402"/>
    <w:rsid w:val="00D464C7"/>
    <w:rsid w:val="00D46C33"/>
    <w:rsid w:val="00D472BA"/>
    <w:rsid w:val="00D47377"/>
    <w:rsid w:val="00D478B0"/>
    <w:rsid w:val="00D47A8A"/>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509"/>
    <w:rsid w:val="00D576C0"/>
    <w:rsid w:val="00D577EE"/>
    <w:rsid w:val="00D57A3F"/>
    <w:rsid w:val="00D57A59"/>
    <w:rsid w:val="00D60232"/>
    <w:rsid w:val="00D603AF"/>
    <w:rsid w:val="00D609F8"/>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DA"/>
    <w:rsid w:val="00D6776A"/>
    <w:rsid w:val="00D67775"/>
    <w:rsid w:val="00D677BC"/>
    <w:rsid w:val="00D6791E"/>
    <w:rsid w:val="00D67982"/>
    <w:rsid w:val="00D67BA4"/>
    <w:rsid w:val="00D67D7E"/>
    <w:rsid w:val="00D7091D"/>
    <w:rsid w:val="00D70949"/>
    <w:rsid w:val="00D71301"/>
    <w:rsid w:val="00D71BF0"/>
    <w:rsid w:val="00D71FA7"/>
    <w:rsid w:val="00D721F6"/>
    <w:rsid w:val="00D72716"/>
    <w:rsid w:val="00D7284D"/>
    <w:rsid w:val="00D72891"/>
    <w:rsid w:val="00D72AEC"/>
    <w:rsid w:val="00D72BD0"/>
    <w:rsid w:val="00D72F1E"/>
    <w:rsid w:val="00D73734"/>
    <w:rsid w:val="00D74ECE"/>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A7E"/>
    <w:rsid w:val="00D93F9D"/>
    <w:rsid w:val="00D941FB"/>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CCA"/>
    <w:rsid w:val="00DC3948"/>
    <w:rsid w:val="00DC3CCD"/>
    <w:rsid w:val="00DC3F23"/>
    <w:rsid w:val="00DC447B"/>
    <w:rsid w:val="00DC4A08"/>
    <w:rsid w:val="00DC4DCF"/>
    <w:rsid w:val="00DC4F61"/>
    <w:rsid w:val="00DC5114"/>
    <w:rsid w:val="00DC5C07"/>
    <w:rsid w:val="00DC5C1C"/>
    <w:rsid w:val="00DC60EE"/>
    <w:rsid w:val="00DC6120"/>
    <w:rsid w:val="00DC626F"/>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F48"/>
    <w:rsid w:val="00DF31F2"/>
    <w:rsid w:val="00DF4323"/>
    <w:rsid w:val="00DF4C16"/>
    <w:rsid w:val="00DF4F95"/>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D5D"/>
    <w:rsid w:val="00E06535"/>
    <w:rsid w:val="00E0686F"/>
    <w:rsid w:val="00E06A13"/>
    <w:rsid w:val="00E07C03"/>
    <w:rsid w:val="00E07D42"/>
    <w:rsid w:val="00E07F05"/>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28B8"/>
    <w:rsid w:val="00E33315"/>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BB3"/>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5AD"/>
    <w:rsid w:val="00E461B8"/>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CD3"/>
    <w:rsid w:val="00EA4073"/>
    <w:rsid w:val="00EA41F7"/>
    <w:rsid w:val="00EA50C4"/>
    <w:rsid w:val="00EA5185"/>
    <w:rsid w:val="00EA645C"/>
    <w:rsid w:val="00EA6B3E"/>
    <w:rsid w:val="00EA73A7"/>
    <w:rsid w:val="00EA73F7"/>
    <w:rsid w:val="00EB01B7"/>
    <w:rsid w:val="00EB05C5"/>
    <w:rsid w:val="00EB10E0"/>
    <w:rsid w:val="00EB16F1"/>
    <w:rsid w:val="00EB19EB"/>
    <w:rsid w:val="00EB1A60"/>
    <w:rsid w:val="00EB1BE8"/>
    <w:rsid w:val="00EB20AF"/>
    <w:rsid w:val="00EB28E9"/>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F1B"/>
    <w:rsid w:val="00EB730A"/>
    <w:rsid w:val="00EB75B7"/>
    <w:rsid w:val="00EB76CD"/>
    <w:rsid w:val="00EB7B0C"/>
    <w:rsid w:val="00EB7B85"/>
    <w:rsid w:val="00EB7E17"/>
    <w:rsid w:val="00EC01D4"/>
    <w:rsid w:val="00EC0540"/>
    <w:rsid w:val="00EC102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677B"/>
    <w:rsid w:val="00ED67E5"/>
    <w:rsid w:val="00ED68D2"/>
    <w:rsid w:val="00ED6B37"/>
    <w:rsid w:val="00ED77EC"/>
    <w:rsid w:val="00ED7BC5"/>
    <w:rsid w:val="00EE0716"/>
    <w:rsid w:val="00EE0E87"/>
    <w:rsid w:val="00EE109B"/>
    <w:rsid w:val="00EE123D"/>
    <w:rsid w:val="00EE1570"/>
    <w:rsid w:val="00EE1AE5"/>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10045"/>
    <w:rsid w:val="00F1030D"/>
    <w:rsid w:val="00F105A6"/>
    <w:rsid w:val="00F10992"/>
    <w:rsid w:val="00F11DBD"/>
    <w:rsid w:val="00F11DC0"/>
    <w:rsid w:val="00F11EC3"/>
    <w:rsid w:val="00F12428"/>
    <w:rsid w:val="00F12678"/>
    <w:rsid w:val="00F126BB"/>
    <w:rsid w:val="00F13209"/>
    <w:rsid w:val="00F13338"/>
    <w:rsid w:val="00F13FD1"/>
    <w:rsid w:val="00F1401A"/>
    <w:rsid w:val="00F14663"/>
    <w:rsid w:val="00F15292"/>
    <w:rsid w:val="00F154F8"/>
    <w:rsid w:val="00F157AE"/>
    <w:rsid w:val="00F15FCD"/>
    <w:rsid w:val="00F167E0"/>
    <w:rsid w:val="00F17694"/>
    <w:rsid w:val="00F17A64"/>
    <w:rsid w:val="00F17AE7"/>
    <w:rsid w:val="00F17D67"/>
    <w:rsid w:val="00F2019F"/>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4E"/>
    <w:rsid w:val="00F248D3"/>
    <w:rsid w:val="00F24ABA"/>
    <w:rsid w:val="00F2528A"/>
    <w:rsid w:val="00F252B9"/>
    <w:rsid w:val="00F25461"/>
    <w:rsid w:val="00F254BD"/>
    <w:rsid w:val="00F255D0"/>
    <w:rsid w:val="00F262AA"/>
    <w:rsid w:val="00F26F9D"/>
    <w:rsid w:val="00F27E42"/>
    <w:rsid w:val="00F303BD"/>
    <w:rsid w:val="00F31591"/>
    <w:rsid w:val="00F31944"/>
    <w:rsid w:val="00F3221C"/>
    <w:rsid w:val="00F32C81"/>
    <w:rsid w:val="00F32F13"/>
    <w:rsid w:val="00F33952"/>
    <w:rsid w:val="00F33E50"/>
    <w:rsid w:val="00F33EF5"/>
    <w:rsid w:val="00F341FA"/>
    <w:rsid w:val="00F34A4B"/>
    <w:rsid w:val="00F356B1"/>
    <w:rsid w:val="00F35A97"/>
    <w:rsid w:val="00F35E84"/>
    <w:rsid w:val="00F35EB2"/>
    <w:rsid w:val="00F36328"/>
    <w:rsid w:val="00F369CC"/>
    <w:rsid w:val="00F36F43"/>
    <w:rsid w:val="00F37256"/>
    <w:rsid w:val="00F40217"/>
    <w:rsid w:val="00F40221"/>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5018F"/>
    <w:rsid w:val="00F50627"/>
    <w:rsid w:val="00F5084F"/>
    <w:rsid w:val="00F50957"/>
    <w:rsid w:val="00F50A07"/>
    <w:rsid w:val="00F5127D"/>
    <w:rsid w:val="00F52139"/>
    <w:rsid w:val="00F52277"/>
    <w:rsid w:val="00F527FC"/>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656"/>
    <w:rsid w:val="00F64BAE"/>
    <w:rsid w:val="00F64C47"/>
    <w:rsid w:val="00F64DC6"/>
    <w:rsid w:val="00F64E02"/>
    <w:rsid w:val="00F64EA1"/>
    <w:rsid w:val="00F652EA"/>
    <w:rsid w:val="00F66288"/>
    <w:rsid w:val="00F667CC"/>
    <w:rsid w:val="00F669F8"/>
    <w:rsid w:val="00F66CBA"/>
    <w:rsid w:val="00F67C20"/>
    <w:rsid w:val="00F67CC0"/>
    <w:rsid w:val="00F67CD4"/>
    <w:rsid w:val="00F70152"/>
    <w:rsid w:val="00F70379"/>
    <w:rsid w:val="00F70778"/>
    <w:rsid w:val="00F7080C"/>
    <w:rsid w:val="00F70D80"/>
    <w:rsid w:val="00F70FA7"/>
    <w:rsid w:val="00F711D3"/>
    <w:rsid w:val="00F71266"/>
    <w:rsid w:val="00F712A9"/>
    <w:rsid w:val="00F7170B"/>
    <w:rsid w:val="00F731EB"/>
    <w:rsid w:val="00F73807"/>
    <w:rsid w:val="00F73C8C"/>
    <w:rsid w:val="00F74408"/>
    <w:rsid w:val="00F754F1"/>
    <w:rsid w:val="00F760AA"/>
    <w:rsid w:val="00F760DC"/>
    <w:rsid w:val="00F7617F"/>
    <w:rsid w:val="00F7760D"/>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B99"/>
    <w:rsid w:val="00F85D84"/>
    <w:rsid w:val="00F85FE0"/>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557"/>
    <w:rsid w:val="00FA45AD"/>
    <w:rsid w:val="00FA4D20"/>
    <w:rsid w:val="00FA508A"/>
    <w:rsid w:val="00FA543F"/>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C007F"/>
    <w:rsid w:val="00FC089D"/>
    <w:rsid w:val="00FC08F3"/>
    <w:rsid w:val="00FC0B54"/>
    <w:rsid w:val="00FC101A"/>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A67"/>
    <w:rsid w:val="00FC5F9E"/>
    <w:rsid w:val="00FC6979"/>
    <w:rsid w:val="00FC6DD5"/>
    <w:rsid w:val="00FC6F0E"/>
    <w:rsid w:val="00FC6F6F"/>
    <w:rsid w:val="00FC7BF1"/>
    <w:rsid w:val="00FC7C77"/>
    <w:rsid w:val="00FC7CF1"/>
    <w:rsid w:val="00FD0058"/>
    <w:rsid w:val="00FD0276"/>
    <w:rsid w:val="00FD0688"/>
    <w:rsid w:val="00FD09A0"/>
    <w:rsid w:val="00FD0A9A"/>
    <w:rsid w:val="00FD15B1"/>
    <w:rsid w:val="00FD226E"/>
    <w:rsid w:val="00FD2452"/>
    <w:rsid w:val="00FD34F7"/>
    <w:rsid w:val="00FD394B"/>
    <w:rsid w:val="00FD39F8"/>
    <w:rsid w:val="00FD3ACE"/>
    <w:rsid w:val="00FD3F1D"/>
    <w:rsid w:val="00FD40EF"/>
    <w:rsid w:val="00FD49FD"/>
    <w:rsid w:val="00FD4ADC"/>
    <w:rsid w:val="00FD4B13"/>
    <w:rsid w:val="00FD4E05"/>
    <w:rsid w:val="00FD4E79"/>
    <w:rsid w:val="00FD53BE"/>
    <w:rsid w:val="00FD5C17"/>
    <w:rsid w:val="00FD5F93"/>
    <w:rsid w:val="00FD618A"/>
    <w:rsid w:val="00FD6220"/>
    <w:rsid w:val="00FD730B"/>
    <w:rsid w:val="00FD7508"/>
    <w:rsid w:val="00FD7930"/>
    <w:rsid w:val="00FE0B48"/>
    <w:rsid w:val="00FE11C5"/>
    <w:rsid w:val="00FE14A4"/>
    <w:rsid w:val="00FE153E"/>
    <w:rsid w:val="00FE172D"/>
    <w:rsid w:val="00FE2034"/>
    <w:rsid w:val="00FE21C1"/>
    <w:rsid w:val="00FE2314"/>
    <w:rsid w:val="00FE2604"/>
    <w:rsid w:val="00FE270A"/>
    <w:rsid w:val="00FE2890"/>
    <w:rsid w:val="00FE28D8"/>
    <w:rsid w:val="00FE2B4D"/>
    <w:rsid w:val="00FE2CC4"/>
    <w:rsid w:val="00FE3271"/>
    <w:rsid w:val="00FE3485"/>
    <w:rsid w:val="00FE3673"/>
    <w:rsid w:val="00FE36CF"/>
    <w:rsid w:val="00FE375C"/>
    <w:rsid w:val="00FE38A8"/>
    <w:rsid w:val="00FE3CAC"/>
    <w:rsid w:val="00FE3FE8"/>
    <w:rsid w:val="00FE4DA0"/>
    <w:rsid w:val="00FE5358"/>
    <w:rsid w:val="00FE5588"/>
    <w:rsid w:val="00FE6D72"/>
    <w:rsid w:val="00FE76F4"/>
    <w:rsid w:val="00FE78F6"/>
    <w:rsid w:val="00FE7CCE"/>
    <w:rsid w:val="00FF003D"/>
    <w:rsid w:val="00FF1201"/>
    <w:rsid w:val="00FF122F"/>
    <w:rsid w:val="00FF164B"/>
    <w:rsid w:val="00FF16D0"/>
    <w:rsid w:val="00FF17AB"/>
    <w:rsid w:val="00FF1ABE"/>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237F9"/>
  <w15:docId w15:val="{9EC4BA55-9FAB-448B-8A24-1E67099C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B23"/>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01AD9"/>
    <w:pPr>
      <w:spacing w:before="240" w:after="60"/>
      <w:outlineLvl w:val="4"/>
    </w:pPr>
    <w:rPr>
      <w:b/>
      <w:bCs/>
      <w:i/>
      <w:iCs/>
      <w:sz w:val="26"/>
      <w:szCs w:val="26"/>
    </w:rPr>
  </w:style>
  <w:style w:type="paragraph" w:styleId="Heading6">
    <w:name w:val="heading 6"/>
    <w:basedOn w:val="Normal"/>
    <w:next w:val="Normal"/>
    <w:qFormat/>
    <w:rsid w:val="000F6A5B"/>
    <w:pPr>
      <w:spacing w:before="240" w:after="60"/>
      <w:outlineLvl w:val="5"/>
    </w:pPr>
    <w:rPr>
      <w:rFonts w:ascii="Times New Roman" w:hAnsi="Times New Roman"/>
      <w:b/>
      <w:bCs/>
      <w:sz w:val="22"/>
      <w:szCs w:val="22"/>
    </w:rPr>
  </w:style>
  <w:style w:type="paragraph" w:styleId="Heading7">
    <w:name w:val="heading 7"/>
    <w:basedOn w:val="Normal"/>
    <w:next w:val="Normal"/>
    <w:qFormat/>
    <w:rsid w:val="000F6A5B"/>
    <w:pPr>
      <w:spacing w:before="240" w:after="60"/>
      <w:outlineLvl w:val="6"/>
    </w:pPr>
    <w:rPr>
      <w:rFonts w:ascii="Times New Roman" w:hAnsi="Times New Roman"/>
      <w:sz w:val="24"/>
    </w:rPr>
  </w:style>
  <w:style w:type="paragraph" w:styleId="Heading8">
    <w:name w:val="heading 8"/>
    <w:basedOn w:val="Normal"/>
    <w:next w:val="Normal"/>
    <w:qFormat/>
    <w:rsid w:val="000F6A5B"/>
    <w:pPr>
      <w:spacing w:before="240" w:after="60"/>
      <w:outlineLvl w:val="7"/>
    </w:pPr>
    <w:rPr>
      <w:rFonts w:ascii="Times New Roman" w:hAnsi="Times New Roman"/>
      <w:i/>
      <w:iCs/>
      <w:sz w:val="24"/>
    </w:rPr>
  </w:style>
  <w:style w:type="paragraph" w:styleId="Heading9">
    <w:name w:val="heading 9"/>
    <w:basedOn w:val="Heading2"/>
    <w:next w:val="Normal"/>
    <w:qFormat/>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4D0013"/>
    <w:pPr>
      <w:tabs>
        <w:tab w:val="right" w:leader="dot" w:pos="9498"/>
      </w:tabs>
      <w:spacing w:before="80"/>
      <w:ind w:left="1276" w:right="27" w:hanging="283"/>
      <w:jc w:val="both"/>
    </w:pPr>
    <w:rPr>
      <w:rFonts w:ascii="Times New Roman" w:hAnsi="Times New Roman" w:cs="Arial"/>
      <w:b/>
      <w:smallCaps/>
      <w:noProof/>
      <w:sz w:val="16"/>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F70FA7"/>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UnresolvedMention">
    <w:name w:val="Unresolved Mention"/>
    <w:basedOn w:val="DefaultParagraphFont"/>
    <w:uiPriority w:val="99"/>
    <w:semiHidden/>
    <w:unhideWhenUsed/>
    <w:rsid w:val="00260D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2119904279">
                              <w:marLeft w:val="0"/>
                              <w:marRight w:val="0"/>
                              <w:marTop w:val="0"/>
                              <w:marBottom w:val="0"/>
                              <w:divBdr>
                                <w:top w:val="none" w:sz="0" w:space="0" w:color="auto"/>
                                <w:left w:val="none" w:sz="0" w:space="0" w:color="auto"/>
                                <w:bottom w:val="none" w:sz="0" w:space="0" w:color="auto"/>
                                <w:right w:val="none" w:sz="0" w:space="0" w:color="auto"/>
                              </w:divBdr>
                            </w:div>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1376393999">
          <w:marLeft w:val="0"/>
          <w:marRight w:val="0"/>
          <w:marTop w:val="0"/>
          <w:marBottom w:val="0"/>
          <w:divBdr>
            <w:top w:val="none" w:sz="0" w:space="0" w:color="auto"/>
            <w:left w:val="none" w:sz="0" w:space="0" w:color="auto"/>
            <w:bottom w:val="none" w:sz="0" w:space="0" w:color="auto"/>
            <w:right w:val="none" w:sz="0" w:space="0" w:color="auto"/>
          </w:divBdr>
        </w:div>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1518344727">
          <w:marLeft w:val="0"/>
          <w:marRight w:val="0"/>
          <w:marTop w:val="0"/>
          <w:marBottom w:val="0"/>
          <w:divBdr>
            <w:top w:val="none" w:sz="0" w:space="0" w:color="auto"/>
            <w:left w:val="none" w:sz="0" w:space="0" w:color="auto"/>
            <w:bottom w:val="none" w:sz="0" w:space="0" w:color="auto"/>
            <w:right w:val="none" w:sz="0" w:space="0" w:color="auto"/>
          </w:divBdr>
        </w:div>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1619138229">
                              <w:marLeft w:val="0"/>
                              <w:marRight w:val="0"/>
                              <w:marTop w:val="0"/>
                              <w:marBottom w:val="0"/>
                              <w:divBdr>
                                <w:top w:val="none" w:sz="0" w:space="0" w:color="auto"/>
                                <w:left w:val="none" w:sz="0" w:space="0" w:color="auto"/>
                                <w:bottom w:val="none" w:sz="0" w:space="0" w:color="auto"/>
                                <w:right w:val="none" w:sz="0" w:space="0" w:color="auto"/>
                              </w:divBdr>
                            </w:div>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1605574235">
                              <w:marLeft w:val="0"/>
                              <w:marRight w:val="0"/>
                              <w:marTop w:val="0"/>
                              <w:marBottom w:val="0"/>
                              <w:divBdr>
                                <w:top w:val="none" w:sz="0" w:space="0" w:color="auto"/>
                                <w:left w:val="none" w:sz="0" w:space="0" w:color="auto"/>
                                <w:bottom w:val="none" w:sz="0" w:space="0" w:color="auto"/>
                                <w:right w:val="none" w:sz="0" w:space="0" w:color="auto"/>
                              </w:divBdr>
                            </w:div>
                            <w:div w:id="4618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202994010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944268345">
                          <w:marLeft w:val="0"/>
                          <w:marRight w:val="0"/>
                          <w:marTop w:val="0"/>
                          <w:marBottom w:val="0"/>
                          <w:divBdr>
                            <w:top w:val="none" w:sz="0" w:space="0" w:color="auto"/>
                            <w:left w:val="none" w:sz="0" w:space="0" w:color="auto"/>
                            <w:bottom w:val="none" w:sz="0" w:space="0" w:color="auto"/>
                            <w:right w:val="none" w:sz="0" w:space="0" w:color="auto"/>
                          </w:divBdr>
                        </w:div>
                        <w:div w:id="12760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1903516396">
                          <w:marLeft w:val="0"/>
                          <w:marRight w:val="0"/>
                          <w:marTop w:val="0"/>
                          <w:marBottom w:val="0"/>
                          <w:divBdr>
                            <w:top w:val="none" w:sz="0" w:space="0" w:color="auto"/>
                            <w:left w:val="none" w:sz="0" w:space="0" w:color="auto"/>
                            <w:bottom w:val="none" w:sz="0" w:space="0" w:color="auto"/>
                            <w:right w:val="none" w:sz="0" w:space="0" w:color="auto"/>
                          </w:divBdr>
                        </w:div>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82297546">
                          <w:marLeft w:val="0"/>
                          <w:marRight w:val="0"/>
                          <w:marTop w:val="0"/>
                          <w:marBottom w:val="0"/>
                          <w:divBdr>
                            <w:top w:val="none" w:sz="0" w:space="0" w:color="auto"/>
                            <w:left w:val="none" w:sz="0" w:space="0" w:color="auto"/>
                            <w:bottom w:val="none" w:sz="0" w:space="0" w:color="auto"/>
                            <w:right w:val="none" w:sz="0" w:space="0" w:color="auto"/>
                          </w:divBdr>
                        </w:div>
                        <w:div w:id="12361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219778988">
                              <w:marLeft w:val="0"/>
                              <w:marRight w:val="0"/>
                              <w:marTop w:val="0"/>
                              <w:marBottom w:val="0"/>
                              <w:divBdr>
                                <w:top w:val="none" w:sz="0" w:space="0" w:color="auto"/>
                                <w:left w:val="none" w:sz="0" w:space="0" w:color="auto"/>
                                <w:bottom w:val="none" w:sz="0" w:space="0" w:color="auto"/>
                                <w:right w:val="none" w:sz="0" w:space="0" w:color="auto"/>
                              </w:divBdr>
                            </w:div>
                            <w:div w:id="11284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1768620635">
          <w:marLeft w:val="0"/>
          <w:marRight w:val="0"/>
          <w:marTop w:val="0"/>
          <w:marBottom w:val="0"/>
          <w:divBdr>
            <w:top w:val="none" w:sz="0" w:space="0" w:color="auto"/>
            <w:left w:val="none" w:sz="0" w:space="0" w:color="auto"/>
            <w:bottom w:val="none" w:sz="0" w:space="0" w:color="auto"/>
            <w:right w:val="none" w:sz="0" w:space="0" w:color="auto"/>
          </w:divBdr>
        </w:div>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992175062">
          <w:marLeft w:val="0"/>
          <w:marRight w:val="0"/>
          <w:marTop w:val="0"/>
          <w:marBottom w:val="0"/>
          <w:divBdr>
            <w:top w:val="none" w:sz="0" w:space="0" w:color="auto"/>
            <w:left w:val="none" w:sz="0" w:space="0" w:color="auto"/>
            <w:bottom w:val="none" w:sz="0" w:space="0" w:color="auto"/>
            <w:right w:val="none" w:sz="0" w:space="0" w:color="auto"/>
          </w:divBdr>
        </w:div>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720250174">
          <w:marLeft w:val="0"/>
          <w:marRight w:val="0"/>
          <w:marTop w:val="0"/>
          <w:marBottom w:val="0"/>
          <w:divBdr>
            <w:top w:val="none" w:sz="0" w:space="0" w:color="auto"/>
            <w:left w:val="none" w:sz="0" w:space="0" w:color="auto"/>
            <w:bottom w:val="none" w:sz="0" w:space="0" w:color="auto"/>
            <w:right w:val="none" w:sz="0" w:space="0" w:color="auto"/>
          </w:divBdr>
        </w:div>
        <w:div w:id="143592983">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99880">
              <w:marLeft w:val="0"/>
              <w:marRight w:val="0"/>
              <w:marTop w:val="0"/>
              <w:marBottom w:val="0"/>
              <w:divBdr>
                <w:top w:val="none" w:sz="0" w:space="0" w:color="auto"/>
                <w:left w:val="none" w:sz="0" w:space="0" w:color="auto"/>
                <w:bottom w:val="none" w:sz="0" w:space="0" w:color="auto"/>
                <w:right w:val="none" w:sz="0" w:space="0" w:color="auto"/>
              </w:divBdr>
              <w:divsChild>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1460604840">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1492255988">
          <w:marLeft w:val="0"/>
          <w:marRight w:val="0"/>
          <w:marTop w:val="0"/>
          <w:marBottom w:val="0"/>
          <w:divBdr>
            <w:top w:val="none" w:sz="0" w:space="0" w:color="auto"/>
            <w:left w:val="none" w:sz="0" w:space="0" w:color="auto"/>
            <w:bottom w:val="none" w:sz="0" w:space="0" w:color="auto"/>
            <w:right w:val="none" w:sz="0" w:space="0" w:color="auto"/>
          </w:divBdr>
        </w:div>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825000101">
          <w:marLeft w:val="0"/>
          <w:marRight w:val="0"/>
          <w:marTop w:val="0"/>
          <w:marBottom w:val="0"/>
          <w:divBdr>
            <w:top w:val="none" w:sz="0" w:space="0" w:color="auto"/>
            <w:left w:val="none" w:sz="0" w:space="0" w:color="auto"/>
            <w:bottom w:val="none" w:sz="0" w:space="0" w:color="auto"/>
            <w:right w:val="none" w:sz="0" w:space="0" w:color="auto"/>
          </w:divBdr>
        </w:div>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1228344306">
                              <w:marLeft w:val="0"/>
                              <w:marRight w:val="0"/>
                              <w:marTop w:val="0"/>
                              <w:marBottom w:val="0"/>
                              <w:divBdr>
                                <w:top w:val="none" w:sz="0" w:space="0" w:color="auto"/>
                                <w:left w:val="none" w:sz="0" w:space="0" w:color="auto"/>
                                <w:bottom w:val="none" w:sz="0" w:space="0" w:color="auto"/>
                                <w:right w:val="none" w:sz="0" w:space="0" w:color="auto"/>
                              </w:divBdr>
                            </w:div>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936057896">
          <w:marLeft w:val="0"/>
          <w:marRight w:val="0"/>
          <w:marTop w:val="0"/>
          <w:marBottom w:val="0"/>
          <w:divBdr>
            <w:top w:val="none" w:sz="0" w:space="0" w:color="auto"/>
            <w:left w:val="none" w:sz="0" w:space="0" w:color="auto"/>
            <w:bottom w:val="none" w:sz="0" w:space="0" w:color="auto"/>
            <w:right w:val="none" w:sz="0" w:space="0" w:color="auto"/>
          </w:divBdr>
        </w:div>
        <w:div w:id="83697293">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2019036945">
          <w:marLeft w:val="0"/>
          <w:marRight w:val="0"/>
          <w:marTop w:val="0"/>
          <w:marBottom w:val="0"/>
          <w:divBdr>
            <w:top w:val="none" w:sz="0" w:space="0" w:color="auto"/>
            <w:left w:val="none" w:sz="0" w:space="0" w:color="auto"/>
            <w:bottom w:val="none" w:sz="0" w:space="0" w:color="auto"/>
            <w:right w:val="none" w:sz="0" w:space="0" w:color="auto"/>
          </w:divBdr>
        </w:div>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1788084551">
                                  <w:marLeft w:val="0"/>
                                  <w:marRight w:val="0"/>
                                  <w:marTop w:val="0"/>
                                  <w:marBottom w:val="0"/>
                                  <w:divBdr>
                                    <w:top w:val="none" w:sz="0" w:space="0" w:color="auto"/>
                                    <w:left w:val="none" w:sz="0" w:space="0" w:color="auto"/>
                                    <w:bottom w:val="none" w:sz="0" w:space="0" w:color="auto"/>
                                    <w:right w:val="none" w:sz="0" w:space="0" w:color="auto"/>
                                  </w:divBdr>
                                </w:div>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16827062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 w:id="12962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1043946423">
                                  <w:marLeft w:val="0"/>
                                  <w:marRight w:val="0"/>
                                  <w:marTop w:val="0"/>
                                  <w:marBottom w:val="0"/>
                                  <w:divBdr>
                                    <w:top w:val="none" w:sz="0" w:space="0" w:color="auto"/>
                                    <w:left w:val="none" w:sz="0" w:space="0" w:color="auto"/>
                                    <w:bottom w:val="none" w:sz="0" w:space="0" w:color="auto"/>
                                    <w:right w:val="none" w:sz="0" w:space="0" w:color="auto"/>
                                  </w:divBdr>
                                </w:div>
                                <w:div w:id="45039459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166712584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448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1359508023">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1313945615">
                          <w:marLeft w:val="0"/>
                          <w:marRight w:val="0"/>
                          <w:marTop w:val="0"/>
                          <w:marBottom w:val="0"/>
                          <w:divBdr>
                            <w:top w:val="none" w:sz="0" w:space="0" w:color="auto"/>
                            <w:left w:val="none" w:sz="0" w:space="0" w:color="auto"/>
                            <w:bottom w:val="none" w:sz="0" w:space="0" w:color="auto"/>
                            <w:right w:val="none" w:sz="0" w:space="0" w:color="auto"/>
                          </w:divBdr>
                        </w:div>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802262210">
                          <w:marLeft w:val="0"/>
                          <w:marRight w:val="0"/>
                          <w:marTop w:val="0"/>
                          <w:marBottom w:val="0"/>
                          <w:divBdr>
                            <w:top w:val="none" w:sz="0" w:space="0" w:color="auto"/>
                            <w:left w:val="none" w:sz="0" w:space="0" w:color="auto"/>
                            <w:bottom w:val="none" w:sz="0" w:space="0" w:color="auto"/>
                            <w:right w:val="none" w:sz="0" w:space="0" w:color="auto"/>
                          </w:divBdr>
                        </w:div>
                        <w:div w:id="1738554789">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1714846223">
                              <w:marLeft w:val="0"/>
                              <w:marRight w:val="0"/>
                              <w:marTop w:val="0"/>
                              <w:marBottom w:val="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06059717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394544313">
                          <w:marLeft w:val="0"/>
                          <w:marRight w:val="0"/>
                          <w:marTop w:val="0"/>
                          <w:marBottom w:val="0"/>
                          <w:divBdr>
                            <w:top w:val="none" w:sz="0" w:space="0" w:color="auto"/>
                            <w:left w:val="none" w:sz="0" w:space="0" w:color="auto"/>
                            <w:bottom w:val="none" w:sz="0" w:space="0" w:color="auto"/>
                            <w:right w:val="none" w:sz="0" w:space="0" w:color="auto"/>
                          </w:divBdr>
                        </w:div>
                        <w:div w:id="12838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905531614">
                              <w:marLeft w:val="0"/>
                              <w:marRight w:val="0"/>
                              <w:marTop w:val="0"/>
                              <w:marBottom w:val="0"/>
                              <w:divBdr>
                                <w:top w:val="none" w:sz="0" w:space="0" w:color="auto"/>
                                <w:left w:val="none" w:sz="0" w:space="0" w:color="auto"/>
                                <w:bottom w:val="none" w:sz="0" w:space="0" w:color="auto"/>
                                <w:right w:val="none" w:sz="0" w:space="0" w:color="auto"/>
                              </w:divBdr>
                            </w:div>
                            <w:div w:id="1526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1486160893">
          <w:marLeft w:val="0"/>
          <w:marRight w:val="0"/>
          <w:marTop w:val="0"/>
          <w:marBottom w:val="0"/>
          <w:divBdr>
            <w:top w:val="none" w:sz="0" w:space="0" w:color="auto"/>
            <w:left w:val="none" w:sz="0" w:space="0" w:color="auto"/>
            <w:bottom w:val="none" w:sz="0" w:space="0" w:color="auto"/>
            <w:right w:val="none" w:sz="0" w:space="0" w:color="auto"/>
          </w:divBdr>
        </w:div>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436371126">
          <w:marLeft w:val="0"/>
          <w:marRight w:val="0"/>
          <w:marTop w:val="0"/>
          <w:marBottom w:val="0"/>
          <w:divBdr>
            <w:top w:val="none" w:sz="0" w:space="0" w:color="auto"/>
            <w:left w:val="none" w:sz="0" w:space="0" w:color="auto"/>
            <w:bottom w:val="none" w:sz="0" w:space="0" w:color="auto"/>
            <w:right w:val="none" w:sz="0" w:space="0" w:color="auto"/>
          </w:divBdr>
        </w:div>
        <w:div w:id="283197812">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1549338556">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768962147">
          <w:marLeft w:val="0"/>
          <w:marRight w:val="0"/>
          <w:marTop w:val="0"/>
          <w:marBottom w:val="0"/>
          <w:divBdr>
            <w:top w:val="none" w:sz="0" w:space="0" w:color="auto"/>
            <w:left w:val="none" w:sz="0" w:space="0" w:color="auto"/>
            <w:bottom w:val="none" w:sz="0" w:space="0" w:color="auto"/>
            <w:right w:val="none" w:sz="0" w:space="0" w:color="auto"/>
          </w:divBdr>
        </w:div>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946548279">
                              <w:marLeft w:val="0"/>
                              <w:marRight w:val="0"/>
                              <w:marTop w:val="0"/>
                              <w:marBottom w:val="0"/>
                              <w:divBdr>
                                <w:top w:val="none" w:sz="0" w:space="0" w:color="auto"/>
                                <w:left w:val="none" w:sz="0" w:space="0" w:color="auto"/>
                                <w:bottom w:val="none" w:sz="0" w:space="0" w:color="auto"/>
                                <w:right w:val="none" w:sz="0" w:space="0" w:color="auto"/>
                              </w:divBdr>
                            </w:div>
                            <w:div w:id="2919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1432430486">
          <w:marLeft w:val="0"/>
          <w:marRight w:val="0"/>
          <w:marTop w:val="0"/>
          <w:marBottom w:val="0"/>
          <w:divBdr>
            <w:top w:val="none" w:sz="0" w:space="0" w:color="auto"/>
            <w:left w:val="none" w:sz="0" w:space="0" w:color="auto"/>
            <w:bottom w:val="none" w:sz="0" w:space="0" w:color="auto"/>
            <w:right w:val="none" w:sz="0" w:space="0" w:color="auto"/>
          </w:divBdr>
        </w:div>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1072897550">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2041733800">
                          <w:marLeft w:val="0"/>
                          <w:marRight w:val="0"/>
                          <w:marTop w:val="0"/>
                          <w:marBottom w:val="0"/>
                          <w:divBdr>
                            <w:top w:val="none" w:sz="0" w:space="0" w:color="auto"/>
                            <w:left w:val="none" w:sz="0" w:space="0" w:color="auto"/>
                            <w:bottom w:val="none" w:sz="0" w:space="0" w:color="auto"/>
                            <w:right w:val="none" w:sz="0" w:space="0" w:color="auto"/>
                          </w:divBdr>
                        </w:div>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831016616">
          <w:marLeft w:val="0"/>
          <w:marRight w:val="0"/>
          <w:marTop w:val="0"/>
          <w:marBottom w:val="0"/>
          <w:divBdr>
            <w:top w:val="none" w:sz="0" w:space="0" w:color="auto"/>
            <w:left w:val="none" w:sz="0" w:space="0" w:color="auto"/>
            <w:bottom w:val="none" w:sz="0" w:space="0" w:color="auto"/>
            <w:right w:val="none" w:sz="0" w:space="0" w:color="auto"/>
          </w:divBdr>
        </w:div>
        <w:div w:id="1276131906">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1066218221">
          <w:marLeft w:val="0"/>
          <w:marRight w:val="0"/>
          <w:marTop w:val="0"/>
          <w:marBottom w:val="0"/>
          <w:divBdr>
            <w:top w:val="none" w:sz="0" w:space="0" w:color="auto"/>
            <w:left w:val="none" w:sz="0" w:space="0" w:color="auto"/>
            <w:bottom w:val="none" w:sz="0" w:space="0" w:color="auto"/>
            <w:right w:val="none" w:sz="0" w:space="0" w:color="auto"/>
          </w:divBdr>
        </w:div>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537620094">
                              <w:marLeft w:val="0"/>
                              <w:marRight w:val="0"/>
                              <w:marTop w:val="0"/>
                              <w:marBottom w:val="0"/>
                              <w:divBdr>
                                <w:top w:val="none" w:sz="0" w:space="0" w:color="auto"/>
                                <w:left w:val="none" w:sz="0" w:space="0" w:color="auto"/>
                                <w:bottom w:val="none" w:sz="0" w:space="0" w:color="auto"/>
                                <w:right w:val="none" w:sz="0" w:space="0" w:color="auto"/>
                              </w:divBdr>
                            </w:div>
                            <w:div w:id="2810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602109670">
                              <w:marLeft w:val="0"/>
                              <w:marRight w:val="0"/>
                              <w:marTop w:val="0"/>
                              <w:marBottom w:val="0"/>
                              <w:divBdr>
                                <w:top w:val="none" w:sz="0" w:space="0" w:color="auto"/>
                                <w:left w:val="none" w:sz="0" w:space="0" w:color="auto"/>
                                <w:bottom w:val="none" w:sz="0" w:space="0" w:color="auto"/>
                                <w:right w:val="none" w:sz="0" w:space="0" w:color="auto"/>
                              </w:divBdr>
                            </w:div>
                            <w:div w:id="13904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1276598593">
          <w:marLeft w:val="0"/>
          <w:marRight w:val="0"/>
          <w:marTop w:val="0"/>
          <w:marBottom w:val="0"/>
          <w:divBdr>
            <w:top w:val="none" w:sz="0" w:space="0" w:color="auto"/>
            <w:left w:val="none" w:sz="0" w:space="0" w:color="auto"/>
            <w:bottom w:val="none" w:sz="0" w:space="0" w:color="auto"/>
            <w:right w:val="none" w:sz="0" w:space="0" w:color="auto"/>
          </w:divBdr>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48996">
          <w:marLeft w:val="0"/>
          <w:marRight w:val="0"/>
          <w:marTop w:val="0"/>
          <w:marBottom w:val="0"/>
          <w:divBdr>
            <w:top w:val="none" w:sz="0" w:space="0" w:color="auto"/>
            <w:left w:val="none" w:sz="0" w:space="0" w:color="auto"/>
            <w:bottom w:val="none" w:sz="0" w:space="0" w:color="auto"/>
            <w:right w:val="none" w:sz="0" w:space="0" w:color="auto"/>
          </w:divBdr>
          <w:divsChild>
            <w:div w:id="1709453249">
              <w:marLeft w:val="0"/>
              <w:marRight w:val="0"/>
              <w:marTop w:val="0"/>
              <w:marBottom w:val="0"/>
              <w:divBdr>
                <w:top w:val="none" w:sz="0" w:space="0" w:color="auto"/>
                <w:left w:val="none" w:sz="0" w:space="0" w:color="auto"/>
                <w:bottom w:val="none" w:sz="0" w:space="0" w:color="auto"/>
                <w:right w:val="none" w:sz="0" w:space="0" w:color="auto"/>
              </w:divBdr>
              <w:divsChild>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060639822">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1491289481">
                              <w:marLeft w:val="0"/>
                              <w:marRight w:val="0"/>
                              <w:marTop w:val="0"/>
                              <w:marBottom w:val="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754860748">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676760648">
          <w:marLeft w:val="0"/>
          <w:marRight w:val="0"/>
          <w:marTop w:val="0"/>
          <w:marBottom w:val="0"/>
          <w:divBdr>
            <w:top w:val="none" w:sz="0" w:space="0" w:color="auto"/>
            <w:left w:val="none" w:sz="0" w:space="0" w:color="auto"/>
            <w:bottom w:val="none" w:sz="0" w:space="0" w:color="auto"/>
            <w:right w:val="none" w:sz="0" w:space="0" w:color="auto"/>
          </w:divBdr>
        </w:div>
        <w:div w:id="1499662097">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686634258">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589076567">
                          <w:marLeft w:val="0"/>
                          <w:marRight w:val="0"/>
                          <w:marTop w:val="0"/>
                          <w:marBottom w:val="0"/>
                          <w:divBdr>
                            <w:top w:val="none" w:sz="0" w:space="0" w:color="auto"/>
                            <w:left w:val="none" w:sz="0" w:space="0" w:color="auto"/>
                            <w:bottom w:val="none" w:sz="0" w:space="0" w:color="auto"/>
                            <w:right w:val="none" w:sz="0" w:space="0" w:color="auto"/>
                          </w:divBdr>
                        </w:div>
                        <w:div w:id="1248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1502162214">
                      <w:marLeft w:val="0"/>
                      <w:marRight w:val="0"/>
                      <w:marTop w:val="0"/>
                      <w:marBottom w:val="0"/>
                      <w:divBdr>
                        <w:top w:val="none" w:sz="0" w:space="0" w:color="auto"/>
                        <w:left w:val="none" w:sz="0" w:space="0" w:color="auto"/>
                        <w:bottom w:val="none" w:sz="0" w:space="0" w:color="auto"/>
                        <w:right w:val="none" w:sz="0" w:space="0" w:color="auto"/>
                      </w:divBdr>
                    </w:div>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1033073880">
          <w:marLeft w:val="0"/>
          <w:marRight w:val="0"/>
          <w:marTop w:val="0"/>
          <w:marBottom w:val="0"/>
          <w:divBdr>
            <w:top w:val="none" w:sz="0" w:space="0" w:color="auto"/>
            <w:left w:val="none" w:sz="0" w:space="0" w:color="auto"/>
            <w:bottom w:val="none" w:sz="0" w:space="0" w:color="auto"/>
            <w:right w:val="none" w:sz="0" w:space="0" w:color="auto"/>
          </w:divBdr>
        </w:div>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2122451034">
          <w:marLeft w:val="0"/>
          <w:marRight w:val="0"/>
          <w:marTop w:val="0"/>
          <w:marBottom w:val="0"/>
          <w:divBdr>
            <w:top w:val="none" w:sz="0" w:space="0" w:color="auto"/>
            <w:left w:val="none" w:sz="0" w:space="0" w:color="auto"/>
            <w:bottom w:val="none" w:sz="0" w:space="0" w:color="auto"/>
            <w:right w:val="none" w:sz="0" w:space="0" w:color="auto"/>
          </w:divBdr>
        </w:div>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2070225559">
                          <w:marLeft w:val="0"/>
                          <w:marRight w:val="0"/>
                          <w:marTop w:val="0"/>
                          <w:marBottom w:val="0"/>
                          <w:divBdr>
                            <w:top w:val="none" w:sz="0" w:space="0" w:color="auto"/>
                            <w:left w:val="none" w:sz="0" w:space="0" w:color="auto"/>
                            <w:bottom w:val="none" w:sz="0" w:space="0" w:color="auto"/>
                            <w:right w:val="none" w:sz="0" w:space="0" w:color="auto"/>
                          </w:divBdr>
                        </w:div>
                        <w:div w:id="12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1541359332">
                      <w:marLeft w:val="0"/>
                      <w:marRight w:val="0"/>
                      <w:marTop w:val="0"/>
                      <w:marBottom w:val="0"/>
                      <w:divBdr>
                        <w:top w:val="none" w:sz="0" w:space="0" w:color="auto"/>
                        <w:left w:val="none" w:sz="0" w:space="0" w:color="auto"/>
                        <w:bottom w:val="none" w:sz="0" w:space="0" w:color="auto"/>
                        <w:right w:val="none" w:sz="0" w:space="0" w:color="auto"/>
                      </w:divBdr>
                      <w:divsChild>
                        <w:div w:id="1291325845">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1447583765">
                          <w:marLeft w:val="0"/>
                          <w:marRight w:val="0"/>
                          <w:marTop w:val="0"/>
                          <w:marBottom w:val="0"/>
                          <w:divBdr>
                            <w:top w:val="none" w:sz="0" w:space="0" w:color="auto"/>
                            <w:left w:val="none" w:sz="0" w:space="0" w:color="auto"/>
                            <w:bottom w:val="none" w:sz="0" w:space="0" w:color="auto"/>
                            <w:right w:val="none" w:sz="0" w:space="0" w:color="auto"/>
                          </w:divBdr>
                        </w:div>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2054500673">
                          <w:marLeft w:val="0"/>
                          <w:marRight w:val="0"/>
                          <w:marTop w:val="0"/>
                          <w:marBottom w:val="0"/>
                          <w:divBdr>
                            <w:top w:val="none" w:sz="0" w:space="0" w:color="auto"/>
                            <w:left w:val="none" w:sz="0" w:space="0" w:color="auto"/>
                            <w:bottom w:val="none" w:sz="0" w:space="0" w:color="auto"/>
                            <w:right w:val="none" w:sz="0" w:space="0" w:color="auto"/>
                          </w:divBdr>
                        </w:div>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1122964536">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1441604584">
                          <w:marLeft w:val="0"/>
                          <w:marRight w:val="0"/>
                          <w:marTop w:val="0"/>
                          <w:marBottom w:val="0"/>
                          <w:divBdr>
                            <w:top w:val="none" w:sz="0" w:space="0" w:color="auto"/>
                            <w:left w:val="none" w:sz="0" w:space="0" w:color="auto"/>
                            <w:bottom w:val="none" w:sz="0" w:space="0" w:color="auto"/>
                            <w:right w:val="none" w:sz="0" w:space="0" w:color="auto"/>
                          </w:divBdr>
                        </w:div>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683118445">
                          <w:marLeft w:val="0"/>
                          <w:marRight w:val="0"/>
                          <w:marTop w:val="0"/>
                          <w:marBottom w:val="0"/>
                          <w:divBdr>
                            <w:top w:val="none" w:sz="0" w:space="0" w:color="auto"/>
                            <w:left w:val="none" w:sz="0" w:space="0" w:color="auto"/>
                            <w:bottom w:val="none" w:sz="0" w:space="0" w:color="auto"/>
                            <w:right w:val="none" w:sz="0" w:space="0" w:color="auto"/>
                          </w:divBdr>
                        </w:div>
                        <w:div w:id="1587498452">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44681631">
                              <w:marLeft w:val="0"/>
                              <w:marRight w:val="0"/>
                              <w:marTop w:val="0"/>
                              <w:marBottom w:val="0"/>
                              <w:divBdr>
                                <w:top w:val="none" w:sz="0" w:space="0" w:color="auto"/>
                                <w:left w:val="none" w:sz="0" w:space="0" w:color="auto"/>
                                <w:bottom w:val="none" w:sz="0" w:space="0" w:color="auto"/>
                                <w:right w:val="none" w:sz="0" w:space="0" w:color="auto"/>
                              </w:divBdr>
                            </w:div>
                            <w:div w:id="12143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1552157592">
          <w:marLeft w:val="0"/>
          <w:marRight w:val="0"/>
          <w:marTop w:val="0"/>
          <w:marBottom w:val="0"/>
          <w:divBdr>
            <w:top w:val="none" w:sz="0" w:space="0" w:color="auto"/>
            <w:left w:val="none" w:sz="0" w:space="0" w:color="auto"/>
            <w:bottom w:val="none" w:sz="0" w:space="0" w:color="auto"/>
            <w:right w:val="none" w:sz="0" w:space="0" w:color="auto"/>
          </w:divBdr>
        </w:div>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932465172">
                          <w:marLeft w:val="0"/>
                          <w:marRight w:val="0"/>
                          <w:marTop w:val="0"/>
                          <w:marBottom w:val="0"/>
                          <w:divBdr>
                            <w:top w:val="none" w:sz="0" w:space="0" w:color="auto"/>
                            <w:left w:val="none" w:sz="0" w:space="0" w:color="auto"/>
                            <w:bottom w:val="none" w:sz="0" w:space="0" w:color="auto"/>
                            <w:right w:val="none" w:sz="0" w:space="0" w:color="auto"/>
                          </w:divBdr>
                        </w:div>
                        <w:div w:id="14658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2900897">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250">
                  <w:marLeft w:val="0"/>
                  <w:marRight w:val="0"/>
                  <w:marTop w:val="0"/>
                  <w:marBottom w:val="0"/>
                  <w:divBdr>
                    <w:top w:val="none" w:sz="0" w:space="0" w:color="auto"/>
                    <w:left w:val="none" w:sz="0" w:space="0" w:color="auto"/>
                    <w:bottom w:val="none" w:sz="0" w:space="0" w:color="auto"/>
                    <w:right w:val="none" w:sz="0" w:space="0" w:color="auto"/>
                  </w:divBdr>
                  <w:divsChild>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1024984206">
                      <w:marLeft w:val="0"/>
                      <w:marRight w:val="0"/>
                      <w:marTop w:val="0"/>
                      <w:marBottom w:val="0"/>
                      <w:divBdr>
                        <w:top w:val="none" w:sz="0" w:space="0" w:color="auto"/>
                        <w:left w:val="none" w:sz="0" w:space="0" w:color="auto"/>
                        <w:bottom w:val="none" w:sz="0" w:space="0" w:color="auto"/>
                        <w:right w:val="none" w:sz="0" w:space="0" w:color="auto"/>
                      </w:divBdr>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39959">
                  <w:marLeft w:val="0"/>
                  <w:marRight w:val="0"/>
                  <w:marTop w:val="0"/>
                  <w:marBottom w:val="0"/>
                  <w:divBdr>
                    <w:top w:val="none" w:sz="0" w:space="0" w:color="auto"/>
                    <w:left w:val="none" w:sz="0" w:space="0" w:color="auto"/>
                    <w:bottom w:val="none" w:sz="0" w:space="0" w:color="auto"/>
                    <w:right w:val="none" w:sz="0" w:space="0" w:color="auto"/>
                  </w:divBdr>
                  <w:divsChild>
                    <w:div w:id="1843162184">
                      <w:marLeft w:val="0"/>
                      <w:marRight w:val="0"/>
                      <w:marTop w:val="0"/>
                      <w:marBottom w:val="0"/>
                      <w:divBdr>
                        <w:top w:val="none" w:sz="0" w:space="0" w:color="auto"/>
                        <w:left w:val="none" w:sz="0" w:space="0" w:color="auto"/>
                        <w:bottom w:val="none" w:sz="0" w:space="0" w:color="auto"/>
                        <w:right w:val="none" w:sz="0" w:space="0" w:color="auto"/>
                      </w:divBdr>
                    </w:div>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1216744232">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1151410797">
          <w:marLeft w:val="0"/>
          <w:marRight w:val="0"/>
          <w:marTop w:val="0"/>
          <w:marBottom w:val="0"/>
          <w:divBdr>
            <w:top w:val="none" w:sz="0" w:space="0" w:color="auto"/>
            <w:left w:val="none" w:sz="0" w:space="0" w:color="auto"/>
            <w:bottom w:val="none" w:sz="0" w:space="0" w:color="auto"/>
            <w:right w:val="none" w:sz="0" w:space="0" w:color="auto"/>
          </w:divBdr>
        </w:div>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602566699">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 w:id="178275067">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2147123186">
          <w:marLeft w:val="0"/>
          <w:marRight w:val="0"/>
          <w:marTop w:val="0"/>
          <w:marBottom w:val="0"/>
          <w:divBdr>
            <w:top w:val="none" w:sz="0" w:space="0" w:color="auto"/>
            <w:left w:val="none" w:sz="0" w:space="0" w:color="auto"/>
            <w:bottom w:val="none" w:sz="0" w:space="0" w:color="auto"/>
            <w:right w:val="none" w:sz="0" w:space="0" w:color="auto"/>
          </w:divBdr>
        </w:div>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706369292">
                              <w:marLeft w:val="0"/>
                              <w:marRight w:val="0"/>
                              <w:marTop w:val="0"/>
                              <w:marBottom w:val="0"/>
                              <w:divBdr>
                                <w:top w:val="none" w:sz="0" w:space="0" w:color="auto"/>
                                <w:left w:val="none" w:sz="0" w:space="0" w:color="auto"/>
                                <w:bottom w:val="none" w:sz="0" w:space="0" w:color="auto"/>
                                <w:right w:val="none" w:sz="0" w:space="0" w:color="auto"/>
                              </w:divBdr>
                            </w:div>
                            <w:div w:id="2086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807893607">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1786150601">
                          <w:marLeft w:val="0"/>
                          <w:marRight w:val="0"/>
                          <w:marTop w:val="0"/>
                          <w:marBottom w:val="0"/>
                          <w:divBdr>
                            <w:top w:val="none" w:sz="0" w:space="0" w:color="auto"/>
                            <w:left w:val="none" w:sz="0" w:space="0" w:color="auto"/>
                            <w:bottom w:val="none" w:sz="0" w:space="0" w:color="auto"/>
                            <w:right w:val="none" w:sz="0" w:space="0" w:color="auto"/>
                          </w:divBdr>
                        </w:div>
                        <w:div w:id="394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1219899899">
                      <w:marLeft w:val="0"/>
                      <w:marRight w:val="0"/>
                      <w:marTop w:val="0"/>
                      <w:marBottom w:val="0"/>
                      <w:divBdr>
                        <w:top w:val="none" w:sz="0" w:space="0" w:color="auto"/>
                        <w:left w:val="none" w:sz="0" w:space="0" w:color="auto"/>
                        <w:bottom w:val="none" w:sz="0" w:space="0" w:color="auto"/>
                        <w:right w:val="none" w:sz="0" w:space="0" w:color="auto"/>
                      </w:divBdr>
                      <w:divsChild>
                        <w:div w:id="293020648">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sChild>
                    </w:div>
                    <w:div w:id="932785982">
                      <w:marLeft w:val="0"/>
                      <w:marRight w:val="0"/>
                      <w:marTop w:val="0"/>
                      <w:marBottom w:val="0"/>
                      <w:divBdr>
                        <w:top w:val="none" w:sz="0" w:space="0" w:color="auto"/>
                        <w:left w:val="none" w:sz="0" w:space="0" w:color="auto"/>
                        <w:bottom w:val="none" w:sz="0" w:space="0" w:color="auto"/>
                        <w:right w:val="none" w:sz="0" w:space="0" w:color="auto"/>
                      </w:divBdr>
                      <w:divsChild>
                        <w:div w:id="2043510606">
                          <w:marLeft w:val="0"/>
                          <w:marRight w:val="0"/>
                          <w:marTop w:val="0"/>
                          <w:marBottom w:val="0"/>
                          <w:divBdr>
                            <w:top w:val="none" w:sz="0" w:space="0" w:color="auto"/>
                            <w:left w:val="none" w:sz="0" w:space="0" w:color="auto"/>
                            <w:bottom w:val="none" w:sz="0" w:space="0" w:color="auto"/>
                            <w:right w:val="none" w:sz="0" w:space="0" w:color="auto"/>
                          </w:divBdr>
                        </w:div>
                        <w:div w:id="20202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 w:id="1790512134">
                      <w:marLeft w:val="0"/>
                      <w:marRight w:val="0"/>
                      <w:marTop w:val="0"/>
                      <w:marBottom w:val="0"/>
                      <w:divBdr>
                        <w:top w:val="none" w:sz="0" w:space="0" w:color="auto"/>
                        <w:left w:val="none" w:sz="0" w:space="0" w:color="auto"/>
                        <w:bottom w:val="none" w:sz="0" w:space="0" w:color="auto"/>
                        <w:right w:val="none" w:sz="0" w:space="0" w:color="auto"/>
                      </w:divBdr>
                      <w:divsChild>
                        <w:div w:id="1186360232">
                          <w:marLeft w:val="0"/>
                          <w:marRight w:val="0"/>
                          <w:marTop w:val="0"/>
                          <w:marBottom w:val="0"/>
                          <w:divBdr>
                            <w:top w:val="none" w:sz="0" w:space="0" w:color="auto"/>
                            <w:left w:val="none" w:sz="0" w:space="0" w:color="auto"/>
                            <w:bottom w:val="none" w:sz="0" w:space="0" w:color="auto"/>
                            <w:right w:val="none" w:sz="0" w:space="0" w:color="auto"/>
                          </w:divBdr>
                        </w:div>
                        <w:div w:id="7986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96428400">
          <w:marLeft w:val="0"/>
          <w:marRight w:val="0"/>
          <w:marTop w:val="0"/>
          <w:marBottom w:val="0"/>
          <w:divBdr>
            <w:top w:val="none" w:sz="0" w:space="0" w:color="auto"/>
            <w:left w:val="none" w:sz="0" w:space="0" w:color="auto"/>
            <w:bottom w:val="none" w:sz="0" w:space="0" w:color="auto"/>
            <w:right w:val="none" w:sz="0" w:space="0" w:color="auto"/>
          </w:divBdr>
        </w:div>
        <w:div w:id="1132290040">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987317891">
          <w:marLeft w:val="0"/>
          <w:marRight w:val="0"/>
          <w:marTop w:val="0"/>
          <w:marBottom w:val="0"/>
          <w:divBdr>
            <w:top w:val="none" w:sz="0" w:space="0" w:color="auto"/>
            <w:left w:val="none" w:sz="0" w:space="0" w:color="auto"/>
            <w:bottom w:val="none" w:sz="0" w:space="0" w:color="auto"/>
            <w:right w:val="none" w:sz="0" w:space="0" w:color="auto"/>
          </w:divBdr>
        </w:div>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582107103">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4831">
          <w:marLeft w:val="0"/>
          <w:marRight w:val="0"/>
          <w:marTop w:val="0"/>
          <w:marBottom w:val="0"/>
          <w:divBdr>
            <w:top w:val="none" w:sz="0" w:space="0" w:color="auto"/>
            <w:left w:val="none" w:sz="0" w:space="0" w:color="auto"/>
            <w:bottom w:val="none" w:sz="0" w:space="0" w:color="auto"/>
            <w:right w:val="none" w:sz="0" w:space="0" w:color="auto"/>
          </w:divBdr>
          <w:divsChild>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67100">
              <w:marLeft w:val="0"/>
              <w:marRight w:val="0"/>
              <w:marTop w:val="0"/>
              <w:marBottom w:val="0"/>
              <w:divBdr>
                <w:top w:val="none" w:sz="0" w:space="0" w:color="auto"/>
                <w:left w:val="none" w:sz="0" w:space="0" w:color="auto"/>
                <w:bottom w:val="none" w:sz="0" w:space="0" w:color="auto"/>
                <w:right w:val="none" w:sz="0" w:space="0" w:color="auto"/>
              </w:divBdr>
              <w:divsChild>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2082292490">
          <w:marLeft w:val="0"/>
          <w:marRight w:val="0"/>
          <w:marTop w:val="0"/>
          <w:marBottom w:val="0"/>
          <w:divBdr>
            <w:top w:val="none" w:sz="0" w:space="0" w:color="auto"/>
            <w:left w:val="none" w:sz="0" w:space="0" w:color="auto"/>
            <w:bottom w:val="none" w:sz="0" w:space="0" w:color="auto"/>
            <w:right w:val="none" w:sz="0" w:space="0" w:color="auto"/>
          </w:divBdr>
        </w:div>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03830956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42699461">
                          <w:marLeft w:val="0"/>
                          <w:marRight w:val="0"/>
                          <w:marTop w:val="0"/>
                          <w:marBottom w:val="0"/>
                          <w:divBdr>
                            <w:top w:val="none" w:sz="0" w:space="0" w:color="auto"/>
                            <w:left w:val="none" w:sz="0" w:space="0" w:color="auto"/>
                            <w:bottom w:val="none" w:sz="0" w:space="0" w:color="auto"/>
                            <w:right w:val="none" w:sz="0" w:space="0" w:color="auto"/>
                          </w:divBdr>
                        </w:div>
                        <w:div w:id="43767611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635525339">
                          <w:marLeft w:val="0"/>
                          <w:marRight w:val="0"/>
                          <w:marTop w:val="0"/>
                          <w:marBottom w:val="0"/>
                          <w:divBdr>
                            <w:top w:val="none" w:sz="0" w:space="0" w:color="auto"/>
                            <w:left w:val="none" w:sz="0" w:space="0" w:color="auto"/>
                            <w:bottom w:val="none" w:sz="0" w:space="0" w:color="auto"/>
                            <w:right w:val="none" w:sz="0" w:space="0" w:color="auto"/>
                          </w:divBdr>
                        </w:div>
                        <w:div w:id="13442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602685318">
                          <w:marLeft w:val="0"/>
                          <w:marRight w:val="0"/>
                          <w:marTop w:val="0"/>
                          <w:marBottom w:val="0"/>
                          <w:divBdr>
                            <w:top w:val="none" w:sz="0" w:space="0" w:color="auto"/>
                            <w:left w:val="none" w:sz="0" w:space="0" w:color="auto"/>
                            <w:bottom w:val="none" w:sz="0" w:space="0" w:color="auto"/>
                            <w:right w:val="none" w:sz="0" w:space="0" w:color="auto"/>
                          </w:divBdr>
                        </w:div>
                        <w:div w:id="36637413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949823764">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2019654692">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065522477">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1120683791">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284773970">
                          <w:marLeft w:val="0"/>
                          <w:marRight w:val="0"/>
                          <w:marTop w:val="0"/>
                          <w:marBottom w:val="0"/>
                          <w:divBdr>
                            <w:top w:val="none" w:sz="0" w:space="0" w:color="auto"/>
                            <w:left w:val="none" w:sz="0" w:space="0" w:color="auto"/>
                            <w:bottom w:val="none" w:sz="0" w:space="0" w:color="auto"/>
                            <w:right w:val="none" w:sz="0" w:space="0" w:color="auto"/>
                          </w:divBdr>
                        </w:div>
                        <w:div w:id="1852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2122450881">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305">
          <w:marLeft w:val="0"/>
          <w:marRight w:val="0"/>
          <w:marTop w:val="0"/>
          <w:marBottom w:val="0"/>
          <w:divBdr>
            <w:top w:val="none" w:sz="0" w:space="0" w:color="auto"/>
            <w:left w:val="none" w:sz="0" w:space="0" w:color="auto"/>
            <w:bottom w:val="none" w:sz="0" w:space="0" w:color="auto"/>
            <w:right w:val="none" w:sz="0" w:space="0" w:color="auto"/>
          </w:divBdr>
          <w:divsChild>
            <w:div w:id="805321417">
              <w:marLeft w:val="0"/>
              <w:marRight w:val="0"/>
              <w:marTop w:val="0"/>
              <w:marBottom w:val="0"/>
              <w:divBdr>
                <w:top w:val="none" w:sz="0" w:space="0" w:color="auto"/>
                <w:left w:val="none" w:sz="0" w:space="0" w:color="auto"/>
                <w:bottom w:val="none" w:sz="0" w:space="0" w:color="auto"/>
                <w:right w:val="none" w:sz="0" w:space="0" w:color="auto"/>
              </w:divBdr>
              <w:divsChild>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 w:id="436217816">
                  <w:marLeft w:val="0"/>
                  <w:marRight w:val="0"/>
                  <w:marTop w:val="0"/>
                  <w:marBottom w:val="0"/>
                  <w:divBdr>
                    <w:top w:val="none" w:sz="0" w:space="0" w:color="auto"/>
                    <w:left w:val="none" w:sz="0" w:space="0" w:color="auto"/>
                    <w:bottom w:val="none" w:sz="0" w:space="0" w:color="auto"/>
                    <w:right w:val="none" w:sz="0" w:space="0" w:color="auto"/>
                  </w:divBdr>
                  <w:divsChild>
                    <w:div w:id="1782843189">
                      <w:marLeft w:val="0"/>
                      <w:marRight w:val="0"/>
                      <w:marTop w:val="0"/>
                      <w:marBottom w:val="0"/>
                      <w:divBdr>
                        <w:top w:val="none" w:sz="0" w:space="0" w:color="auto"/>
                        <w:left w:val="none" w:sz="0" w:space="0" w:color="auto"/>
                        <w:bottom w:val="none" w:sz="0" w:space="0" w:color="auto"/>
                        <w:right w:val="none" w:sz="0" w:space="0" w:color="auto"/>
                      </w:divBdr>
                    </w:div>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1017272024">
                      <w:marLeft w:val="0"/>
                      <w:marRight w:val="0"/>
                      <w:marTop w:val="0"/>
                      <w:marBottom w:val="0"/>
                      <w:divBdr>
                        <w:top w:val="none" w:sz="0" w:space="0" w:color="auto"/>
                        <w:left w:val="none" w:sz="0" w:space="0" w:color="auto"/>
                        <w:bottom w:val="none" w:sz="0" w:space="0" w:color="auto"/>
                        <w:right w:val="none" w:sz="0" w:space="0" w:color="auto"/>
                      </w:divBdr>
                    </w:div>
                    <w:div w:id="9154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334456884">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559049221">
          <w:marLeft w:val="0"/>
          <w:marRight w:val="0"/>
          <w:marTop w:val="0"/>
          <w:marBottom w:val="0"/>
          <w:divBdr>
            <w:top w:val="none" w:sz="0" w:space="0" w:color="auto"/>
            <w:left w:val="none" w:sz="0" w:space="0" w:color="auto"/>
            <w:bottom w:val="none" w:sz="0" w:space="0" w:color="auto"/>
            <w:right w:val="none" w:sz="0" w:space="0" w:color="auto"/>
          </w:divBdr>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1188643879">
                          <w:marLeft w:val="0"/>
                          <w:marRight w:val="0"/>
                          <w:marTop w:val="0"/>
                          <w:marBottom w:val="0"/>
                          <w:divBdr>
                            <w:top w:val="none" w:sz="0" w:space="0" w:color="auto"/>
                            <w:left w:val="none" w:sz="0" w:space="0" w:color="auto"/>
                            <w:bottom w:val="none" w:sz="0" w:space="0" w:color="auto"/>
                            <w:right w:val="none" w:sz="0" w:space="0" w:color="auto"/>
                          </w:divBdr>
                        </w:div>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055">
          <w:marLeft w:val="0"/>
          <w:marRight w:val="0"/>
          <w:marTop w:val="0"/>
          <w:marBottom w:val="0"/>
          <w:divBdr>
            <w:top w:val="none" w:sz="0" w:space="0" w:color="auto"/>
            <w:left w:val="none" w:sz="0" w:space="0" w:color="auto"/>
            <w:bottom w:val="none" w:sz="0" w:space="0" w:color="auto"/>
            <w:right w:val="none" w:sz="0" w:space="0" w:color="auto"/>
          </w:divBdr>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1964919264">
                  <w:marLeft w:val="0"/>
                  <w:marRight w:val="0"/>
                  <w:marTop w:val="0"/>
                  <w:marBottom w:val="0"/>
                  <w:divBdr>
                    <w:top w:val="none" w:sz="0" w:space="0" w:color="auto"/>
                    <w:left w:val="none" w:sz="0" w:space="0" w:color="auto"/>
                    <w:bottom w:val="none" w:sz="0" w:space="0" w:color="auto"/>
                    <w:right w:val="none" w:sz="0" w:space="0" w:color="auto"/>
                  </w:divBdr>
                </w:div>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36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921792469">
                          <w:marLeft w:val="0"/>
                          <w:marRight w:val="0"/>
                          <w:marTop w:val="0"/>
                          <w:marBottom w:val="0"/>
                          <w:divBdr>
                            <w:top w:val="none" w:sz="0" w:space="0" w:color="auto"/>
                            <w:left w:val="none" w:sz="0" w:space="0" w:color="auto"/>
                            <w:bottom w:val="none" w:sz="0" w:space="0" w:color="auto"/>
                            <w:right w:val="none" w:sz="0" w:space="0" w:color="auto"/>
                          </w:divBdr>
                        </w:div>
                        <w:div w:id="1106582174">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1665743146">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842664107">
          <w:marLeft w:val="0"/>
          <w:marRight w:val="0"/>
          <w:marTop w:val="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1206021453">
                                          <w:marLeft w:val="0"/>
                                          <w:marRight w:val="0"/>
                                          <w:marTop w:val="0"/>
                                          <w:marBottom w:val="0"/>
                                          <w:divBdr>
                                            <w:top w:val="none" w:sz="0" w:space="0" w:color="auto"/>
                                            <w:left w:val="none" w:sz="0" w:space="0" w:color="auto"/>
                                            <w:bottom w:val="none" w:sz="0" w:space="0" w:color="auto"/>
                                            <w:right w:val="none" w:sz="0" w:space="0" w:color="auto"/>
                                          </w:divBdr>
                                          <w:divsChild>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194775020">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2002539516">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551958083">
          <w:marLeft w:val="0"/>
          <w:marRight w:val="0"/>
          <w:marTop w:val="0"/>
          <w:marBottom w:val="0"/>
          <w:divBdr>
            <w:top w:val="none" w:sz="0" w:space="0" w:color="auto"/>
            <w:left w:val="none" w:sz="0" w:space="0" w:color="auto"/>
            <w:bottom w:val="none" w:sz="0" w:space="0" w:color="auto"/>
            <w:right w:val="none" w:sz="0" w:space="0" w:color="auto"/>
          </w:divBdr>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1462991784">
                              <w:marLeft w:val="0"/>
                              <w:marRight w:val="0"/>
                              <w:marTop w:val="0"/>
                              <w:marBottom w:val="0"/>
                              <w:divBdr>
                                <w:top w:val="none" w:sz="0" w:space="0" w:color="auto"/>
                                <w:left w:val="none" w:sz="0" w:space="0" w:color="auto"/>
                                <w:bottom w:val="none" w:sz="0" w:space="0" w:color="auto"/>
                                <w:right w:val="none" w:sz="0" w:space="0" w:color="auto"/>
                              </w:divBdr>
                            </w:div>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42313904">
          <w:marLeft w:val="0"/>
          <w:marRight w:val="0"/>
          <w:marTop w:val="0"/>
          <w:marBottom w:val="0"/>
          <w:divBdr>
            <w:top w:val="none" w:sz="0" w:space="0" w:color="auto"/>
            <w:left w:val="none" w:sz="0" w:space="0" w:color="auto"/>
            <w:bottom w:val="none" w:sz="0" w:space="0" w:color="auto"/>
            <w:right w:val="none" w:sz="0" w:space="0" w:color="auto"/>
          </w:divBdr>
        </w:div>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1933931781">
          <w:marLeft w:val="0"/>
          <w:marRight w:val="0"/>
          <w:marTop w:val="0"/>
          <w:marBottom w:val="0"/>
          <w:divBdr>
            <w:top w:val="none" w:sz="0" w:space="0" w:color="auto"/>
            <w:left w:val="none" w:sz="0" w:space="0" w:color="auto"/>
            <w:bottom w:val="none" w:sz="0" w:space="0" w:color="auto"/>
            <w:right w:val="none" w:sz="0" w:space="0" w:color="auto"/>
          </w:divBdr>
        </w:div>
        <w:div w:id="635989716">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686403659">
                              <w:marLeft w:val="0"/>
                              <w:marRight w:val="0"/>
                              <w:marTop w:val="0"/>
                              <w:marBottom w:val="0"/>
                              <w:divBdr>
                                <w:top w:val="none" w:sz="0" w:space="0" w:color="auto"/>
                                <w:left w:val="none" w:sz="0" w:space="0" w:color="auto"/>
                                <w:bottom w:val="none" w:sz="0" w:space="0" w:color="auto"/>
                                <w:right w:val="none" w:sz="0" w:space="0" w:color="auto"/>
                              </w:divBdr>
                            </w:div>
                            <w:div w:id="11168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1704163641">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1448550730">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2067486751">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2009865288">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1055273963">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1524367844">
                          <w:marLeft w:val="0"/>
                          <w:marRight w:val="0"/>
                          <w:marTop w:val="0"/>
                          <w:marBottom w:val="0"/>
                          <w:divBdr>
                            <w:top w:val="none" w:sz="0" w:space="0" w:color="auto"/>
                            <w:left w:val="none" w:sz="0" w:space="0" w:color="auto"/>
                            <w:bottom w:val="none" w:sz="0" w:space="0" w:color="auto"/>
                            <w:right w:val="none" w:sz="0" w:space="0" w:color="auto"/>
                          </w:divBdr>
                        </w:div>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378163886">
                          <w:marLeft w:val="0"/>
                          <w:marRight w:val="0"/>
                          <w:marTop w:val="0"/>
                          <w:marBottom w:val="0"/>
                          <w:divBdr>
                            <w:top w:val="none" w:sz="0" w:space="0" w:color="auto"/>
                            <w:left w:val="none" w:sz="0" w:space="0" w:color="auto"/>
                            <w:bottom w:val="none" w:sz="0" w:space="0" w:color="auto"/>
                            <w:right w:val="none" w:sz="0" w:space="0" w:color="auto"/>
                          </w:divBdr>
                        </w:div>
                        <w:div w:id="1969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2071610355">
                              <w:marLeft w:val="0"/>
                              <w:marRight w:val="0"/>
                              <w:marTop w:val="0"/>
                              <w:marBottom w:val="0"/>
                              <w:divBdr>
                                <w:top w:val="none" w:sz="0" w:space="0" w:color="auto"/>
                                <w:left w:val="none" w:sz="0" w:space="0" w:color="auto"/>
                                <w:bottom w:val="none" w:sz="0" w:space="0" w:color="auto"/>
                                <w:right w:val="none" w:sz="0" w:space="0" w:color="auto"/>
                              </w:divBdr>
                            </w:div>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792438774">
                              <w:marLeft w:val="0"/>
                              <w:marRight w:val="0"/>
                              <w:marTop w:val="0"/>
                              <w:marBottom w:val="0"/>
                              <w:divBdr>
                                <w:top w:val="none" w:sz="0" w:space="0" w:color="auto"/>
                                <w:left w:val="none" w:sz="0" w:space="0" w:color="auto"/>
                                <w:bottom w:val="none" w:sz="0" w:space="0" w:color="auto"/>
                                <w:right w:val="none" w:sz="0" w:space="0" w:color="auto"/>
                              </w:divBdr>
                            </w:div>
                            <w:div w:id="16548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2066947646">
                                          <w:marLeft w:val="0"/>
                                          <w:marRight w:val="0"/>
                                          <w:marTop w:val="0"/>
                                          <w:marBottom w:val="0"/>
                                          <w:divBdr>
                                            <w:top w:val="none" w:sz="0" w:space="0" w:color="auto"/>
                                            <w:left w:val="none" w:sz="0" w:space="0" w:color="auto"/>
                                            <w:bottom w:val="none" w:sz="0" w:space="0" w:color="auto"/>
                                            <w:right w:val="none" w:sz="0" w:space="0" w:color="auto"/>
                                          </w:divBdr>
                                          <w:divsChild>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87013829">
                              <w:marLeft w:val="0"/>
                              <w:marRight w:val="0"/>
                              <w:marTop w:val="0"/>
                              <w:marBottom w:val="0"/>
                              <w:divBdr>
                                <w:top w:val="none" w:sz="0" w:space="0" w:color="auto"/>
                                <w:left w:val="none" w:sz="0" w:space="0" w:color="auto"/>
                                <w:bottom w:val="none" w:sz="0" w:space="0" w:color="auto"/>
                                <w:right w:val="none" w:sz="0" w:space="0" w:color="auto"/>
                              </w:divBdr>
                            </w:div>
                            <w:div w:id="4060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1506937757">
                                      <w:marLeft w:val="0"/>
                                      <w:marRight w:val="0"/>
                                      <w:marTop w:val="0"/>
                                      <w:marBottom w:val="0"/>
                                      <w:divBdr>
                                        <w:top w:val="none" w:sz="0" w:space="0" w:color="auto"/>
                                        <w:left w:val="none" w:sz="0" w:space="0" w:color="auto"/>
                                        <w:bottom w:val="none" w:sz="0" w:space="0" w:color="auto"/>
                                        <w:right w:val="none" w:sz="0" w:space="0" w:color="auto"/>
                                      </w:divBdr>
                                    </w:div>
                                    <w:div w:id="552347510">
                                      <w:marLeft w:val="0"/>
                                      <w:marRight w:val="0"/>
                                      <w:marTop w:val="0"/>
                                      <w:marBottom w:val="0"/>
                                      <w:divBdr>
                                        <w:top w:val="none" w:sz="0" w:space="0" w:color="auto"/>
                                        <w:left w:val="none" w:sz="0" w:space="0" w:color="auto"/>
                                        <w:bottom w:val="none" w:sz="0" w:space="0" w:color="auto"/>
                                        <w:right w:val="none" w:sz="0" w:space="0" w:color="auto"/>
                                      </w:divBdr>
                                    </w:div>
                                  </w:divsChild>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1576359432">
                                      <w:marLeft w:val="0"/>
                                      <w:marRight w:val="0"/>
                                      <w:marTop w:val="0"/>
                                      <w:marBottom w:val="0"/>
                                      <w:divBdr>
                                        <w:top w:val="none" w:sz="0" w:space="0" w:color="auto"/>
                                        <w:left w:val="none" w:sz="0" w:space="0" w:color="auto"/>
                                        <w:bottom w:val="none" w:sz="0" w:space="0" w:color="auto"/>
                                        <w:right w:val="none" w:sz="0" w:space="0" w:color="auto"/>
                                      </w:divBdr>
                                    </w:div>
                                    <w:div w:id="236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1211265129">
                                      <w:marLeft w:val="0"/>
                                      <w:marRight w:val="0"/>
                                      <w:marTop w:val="0"/>
                                      <w:marBottom w:val="0"/>
                                      <w:divBdr>
                                        <w:top w:val="none" w:sz="0" w:space="0" w:color="auto"/>
                                        <w:left w:val="none" w:sz="0" w:space="0" w:color="auto"/>
                                        <w:bottom w:val="none" w:sz="0" w:space="0" w:color="auto"/>
                                        <w:right w:val="none" w:sz="0" w:space="0" w:color="auto"/>
                                      </w:divBdr>
                                    </w:div>
                                    <w:div w:id="259410918">
                                      <w:marLeft w:val="0"/>
                                      <w:marRight w:val="0"/>
                                      <w:marTop w:val="0"/>
                                      <w:marBottom w:val="0"/>
                                      <w:divBdr>
                                        <w:top w:val="none" w:sz="0" w:space="0" w:color="auto"/>
                                        <w:left w:val="none" w:sz="0" w:space="0" w:color="auto"/>
                                        <w:bottom w:val="none" w:sz="0" w:space="0" w:color="auto"/>
                                        <w:right w:val="none" w:sz="0" w:space="0" w:color="auto"/>
                                      </w:divBdr>
                                    </w:div>
                                  </w:divsChild>
                                </w:div>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651450321">
                                      <w:marLeft w:val="0"/>
                                      <w:marRight w:val="0"/>
                                      <w:marTop w:val="0"/>
                                      <w:marBottom w:val="0"/>
                                      <w:divBdr>
                                        <w:top w:val="none" w:sz="0" w:space="0" w:color="auto"/>
                                        <w:left w:val="none" w:sz="0" w:space="0" w:color="auto"/>
                                        <w:bottom w:val="none" w:sz="0" w:space="0" w:color="auto"/>
                                        <w:right w:val="none" w:sz="0" w:space="0" w:color="auto"/>
                                      </w:divBdr>
                                    </w:div>
                                    <w:div w:id="5580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060012446">
                                          <w:marLeft w:val="0"/>
                                          <w:marRight w:val="0"/>
                                          <w:marTop w:val="0"/>
                                          <w:marBottom w:val="0"/>
                                          <w:divBdr>
                                            <w:top w:val="none" w:sz="0" w:space="0" w:color="auto"/>
                                            <w:left w:val="none" w:sz="0" w:space="0" w:color="auto"/>
                                            <w:bottom w:val="none" w:sz="0" w:space="0" w:color="auto"/>
                                            <w:right w:val="none" w:sz="0" w:space="0" w:color="auto"/>
                                          </w:divBdr>
                                        </w:div>
                                        <w:div w:id="21321591">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2101097241">
          <w:marLeft w:val="0"/>
          <w:marRight w:val="0"/>
          <w:marTop w:val="0"/>
          <w:marBottom w:val="0"/>
          <w:divBdr>
            <w:top w:val="none" w:sz="0" w:space="0" w:color="auto"/>
            <w:left w:val="none" w:sz="0" w:space="0" w:color="auto"/>
            <w:bottom w:val="none" w:sz="0" w:space="0" w:color="auto"/>
            <w:right w:val="none" w:sz="0" w:space="0" w:color="auto"/>
          </w:divBdr>
        </w:div>
        <w:div w:id="1883251250">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1386684843">
                          <w:marLeft w:val="0"/>
                          <w:marRight w:val="0"/>
                          <w:marTop w:val="0"/>
                          <w:marBottom w:val="0"/>
                          <w:divBdr>
                            <w:top w:val="none" w:sz="0" w:space="0" w:color="auto"/>
                            <w:left w:val="none" w:sz="0" w:space="0" w:color="auto"/>
                            <w:bottom w:val="none" w:sz="0" w:space="0" w:color="auto"/>
                            <w:right w:val="none" w:sz="0" w:space="0" w:color="auto"/>
                          </w:divBdr>
                        </w:div>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982029936">
                          <w:marLeft w:val="0"/>
                          <w:marRight w:val="0"/>
                          <w:marTop w:val="0"/>
                          <w:marBottom w:val="0"/>
                          <w:divBdr>
                            <w:top w:val="none" w:sz="0" w:space="0" w:color="auto"/>
                            <w:left w:val="none" w:sz="0" w:space="0" w:color="auto"/>
                            <w:bottom w:val="none" w:sz="0" w:space="0" w:color="auto"/>
                            <w:right w:val="none" w:sz="0" w:space="0" w:color="auto"/>
                          </w:divBdr>
                        </w:div>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963029554">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flight-festival.com/tech-world/" TargetMode="External"/><Relationship Id="rId26" Type="http://schemas.openxmlformats.org/officeDocument/2006/relationships/hyperlink" Target="https://digital-strategy.ec.europa.eu/en/funding/journalism-partnerships" TargetMode="External"/><Relationship Id="rId39" Type="http://schemas.openxmlformats.org/officeDocument/2006/relationships/hyperlink" Target="https://ec.europa.eu/neighbourhood-enlargement/sites/default/files/coronavirus_support_eap.pdf" TargetMode="External"/><Relationship Id="rId21" Type="http://schemas.openxmlformats.org/officeDocument/2006/relationships/hyperlink" Target="http://www.fonduri-structurale.ro/" TargetMode="External"/><Relationship Id="rId34" Type="http://schemas.openxmlformats.org/officeDocument/2006/relationships/hyperlink" Target="https://www.fonduri-structurale.ro/alte-finantari/261/active-citizens-fund-apelul-1-participare-civica-in-zone-insuficient-deservite" TargetMode="External"/><Relationship Id="rId42" Type="http://schemas.openxmlformats.org/officeDocument/2006/relationships/image" Target="media/image8.png"/><Relationship Id="rId47" Type="http://schemas.openxmlformats.org/officeDocument/2006/relationships/hyperlink" Target="https://ec.europa.eu/food/safety/chemical-safety/contaminants/catalogue/cadmium_en" TargetMode="Externa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onduri-structurale.ro/descarca-document/33305" TargetMode="External"/><Relationship Id="rId29" Type="http://schemas.openxmlformats.org/officeDocument/2006/relationships/hyperlink" Target="https://ec.europa.eu/commission/presscorner/detail/en/ip_20_22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c.europa.eu/newsroom/dae/redirection/item/717947/en" TargetMode="External"/><Relationship Id="rId32" Type="http://schemas.openxmlformats.org/officeDocument/2006/relationships/hyperlink" Target="https://www.fonduri-structurale.ro/descarca-document/33301" TargetMode="External"/><Relationship Id="rId37" Type="http://schemas.openxmlformats.org/officeDocument/2006/relationships/hyperlink" Target="http://www.fonduri-structurale.ro/" TargetMode="External"/><Relationship Id="rId40" Type="http://schemas.openxmlformats.org/officeDocument/2006/relationships/hyperlink" Target="https://ec.europa.eu/neighbourhood-enlargement/sites/default/files/vaccination-eastern-partnership-countries_en.pdf" TargetMode="External"/><Relationship Id="rId45" Type="http://schemas.openxmlformats.org/officeDocument/2006/relationships/hyperlink" Target="http://data.europa.eu/eli/reg/2021/1323/oj" TargetMode="External"/><Relationship Id="rId53" Type="http://schemas.openxmlformats.org/officeDocument/2006/relationships/hyperlink" Target="javascript:void(0)" TargetMode="External"/><Relationship Id="rId58" Type="http://schemas.openxmlformats.org/officeDocument/2006/relationships/hyperlink" Target="https://europa.eu/citizens-initiative/communication-material_ro"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nduri-structurale.ro/descarca-document/33306" TargetMode="External"/><Relationship Id="rId23" Type="http://schemas.openxmlformats.org/officeDocument/2006/relationships/hyperlink" Target="https://digital-strategy.ec.europa.eu/en/funding/call-proposals-covering-eu-affairs-through-radio-network" TargetMode="External"/><Relationship Id="rId28" Type="http://schemas.openxmlformats.org/officeDocument/2006/relationships/hyperlink" Target="https://digital-strategy.ec.europa.eu/en/library/news-initiative" TargetMode="External"/><Relationship Id="rId36" Type="http://schemas.openxmlformats.org/officeDocument/2006/relationships/hyperlink" Target="https://www.fonduri-structurale.ro/alte-finantari/272/active-citizens-fund-apelul-6-mobilizarea-grupurilor-vulnerabile-din-zone-insuficient-deservite" TargetMode="External"/><Relationship Id="rId49" Type="http://schemas.openxmlformats.org/officeDocument/2006/relationships/hyperlink" Target="https://ec.europa.eu/food/safety/chemical-safety/contaminants/catalogue/lead_en" TargetMode="External"/><Relationship Id="rId57" Type="http://schemas.openxmlformats.org/officeDocument/2006/relationships/hyperlink" Target="javascript:void(0)" TargetMode="External"/><Relationship Id="rId61" Type="http://schemas.openxmlformats.org/officeDocument/2006/relationships/hyperlink" Target="mailto:prefhd@comser.ro" TargetMode="External"/><Relationship Id="rId10" Type="http://schemas.openxmlformats.org/officeDocument/2006/relationships/image" Target="media/image3.jpeg"/><Relationship Id="rId19" Type="http://schemas.openxmlformats.org/officeDocument/2006/relationships/hyperlink" Target="https://flight-festival.com/tech-world/" TargetMode="External"/><Relationship Id="rId31" Type="http://schemas.openxmlformats.org/officeDocument/2006/relationships/hyperlink" Target="https://www.fonduri-structurale.ro/alte-finantari/427/administratia-fondului-pentru-mediu-programul-casa-eficienta-energetic-scoli-si-gradinite" TargetMode="External"/><Relationship Id="rId44" Type="http://schemas.openxmlformats.org/officeDocument/2006/relationships/hyperlink" Target="javascript:void(0)" TargetMode="External"/><Relationship Id="rId52" Type="http://schemas.openxmlformats.org/officeDocument/2006/relationships/hyperlink" Target="https://europa.eu/citizens-initiative/initiatives/details/2021/000007_en" TargetMode="External"/><Relationship Id="rId60" Type="http://schemas.openxmlformats.org/officeDocument/2006/relationships/image" Target="media/image10.em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lovenian-presidency.consilium.europa.eu/en/" TargetMode="External"/><Relationship Id="rId22" Type="http://schemas.openxmlformats.org/officeDocument/2006/relationships/hyperlink" Target="https://digital-strategy.ec.europa.eu/en/funding/multilingual-eu-affairs-using-european-media-platforms" TargetMode="External"/><Relationship Id="rId27" Type="http://schemas.openxmlformats.org/officeDocument/2006/relationships/hyperlink" Target="https://digital-strategy.ec.europa.eu/en/funding/horizon-europe-call-proposals-innovation-media" TargetMode="External"/><Relationship Id="rId30" Type="http://schemas.openxmlformats.org/officeDocument/2006/relationships/hyperlink" Target="https://ec.europa.eu/commission/presscorner/detail/en/IP_20_2239" TargetMode="External"/><Relationship Id="rId35" Type="http://schemas.openxmlformats.org/officeDocument/2006/relationships/hyperlink" Target="https://www.fonduri-structurale.ro/alte-finantari/266/active-citizens-fund-apelul-4-constientizare-privind-drepturile-omului-si-tratament-egal" TargetMode="External"/><Relationship Id="rId43" Type="http://schemas.openxmlformats.org/officeDocument/2006/relationships/hyperlink" Target="https://ec.europa.eu/info/strategy/priorities-2019-2024/promoting-our-european-way-life/european-health-union/cancer-plan-europe_en" TargetMode="External"/><Relationship Id="rId48" Type="http://schemas.openxmlformats.org/officeDocument/2006/relationships/hyperlink" Target="javascript:void(0)" TargetMode="External"/><Relationship Id="rId56" Type="http://schemas.openxmlformats.org/officeDocument/2006/relationships/hyperlink" Target="https://europa.eu/citizens-initiative-forum/_ro" TargetMode="External"/><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get.adobe.com/reader/" TargetMode="External"/><Relationship Id="rId17" Type="http://schemas.openxmlformats.org/officeDocument/2006/relationships/image" Target="media/image6.jpeg"/><Relationship Id="rId25" Type="http://schemas.openxmlformats.org/officeDocument/2006/relationships/hyperlink" Target="https://digital-strategy.ec.europa.eu/en/funding/european-media-platforms" TargetMode="External"/><Relationship Id="rId33" Type="http://schemas.openxmlformats.org/officeDocument/2006/relationships/hyperlink" Target="mailto:publicinfo@mfinante.gov.ro" TargetMode="External"/><Relationship Id="rId38" Type="http://schemas.openxmlformats.org/officeDocument/2006/relationships/image" Target="media/image7.png"/><Relationship Id="rId46" Type="http://schemas.openxmlformats.org/officeDocument/2006/relationships/hyperlink" Target="http://data.europa.eu/eli/reg/2021/1317/oj" TargetMode="External"/><Relationship Id="rId59" Type="http://schemas.openxmlformats.org/officeDocument/2006/relationships/hyperlink" Target="javascript:void(0)" TargetMode="External"/><Relationship Id="rId67" Type="http://schemas.openxmlformats.org/officeDocument/2006/relationships/theme" Target="theme/theme1.xml"/><Relationship Id="rId20" Type="http://schemas.openxmlformats.org/officeDocument/2006/relationships/hyperlink" Target="https://www.linkedin.com/events/evenimentdeinformare-eicacceler6829325266486128640/" TargetMode="External"/><Relationship Id="rId41" Type="http://schemas.openxmlformats.org/officeDocument/2006/relationships/hyperlink" Target="javascript:void(0)" TargetMode="External"/><Relationship Id="rId54" Type="http://schemas.openxmlformats.org/officeDocument/2006/relationships/hyperlink" Target="https://europa.eu/citizens-initiative/_ro" TargetMode="External"/><Relationship Id="rId62" Type="http://schemas.openxmlformats.org/officeDocument/2006/relationships/hyperlink" Target="mailto:prefhd@comser.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A5761-3A84-41CB-A491-4D1E6C61F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1538</TotalTime>
  <Pages>1</Pages>
  <Words>7071</Words>
  <Characters>41016</Characters>
  <Application>Microsoft Office Word</Application>
  <DocSecurity>0</DocSecurity>
  <Lines>341</Lines>
  <Paragraphs>95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47992</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cp:lastModifiedBy>Irina</cp:lastModifiedBy>
  <cp:revision>86</cp:revision>
  <cp:lastPrinted>2021-08-19T10:50:00Z</cp:lastPrinted>
  <dcterms:created xsi:type="dcterms:W3CDTF">2021-07-19T08:04:00Z</dcterms:created>
  <dcterms:modified xsi:type="dcterms:W3CDTF">2021-08-20T10:33:00Z</dcterms:modified>
</cp:coreProperties>
</file>