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E779" w14:textId="64046E30" w:rsidR="00813E8E" w:rsidRPr="002F743E" w:rsidRDefault="00A57C58" w:rsidP="00B96052">
      <w:pPr>
        <w:tabs>
          <w:tab w:val="left" w:pos="4170"/>
        </w:tabs>
        <w:ind w:right="57" w:firstLine="2694"/>
        <w:rPr>
          <w:rFonts w:ascii="Book Antiqua" w:hAnsi="Book Antiqua"/>
          <w:b/>
          <w:bCs/>
          <w:i/>
          <w:iCs/>
          <w:sz w:val="24"/>
          <w:szCs w:val="15"/>
        </w:rPr>
      </w:pPr>
      <w:r>
        <w:rPr>
          <w:rFonts w:ascii="Book Antiqua" w:hAnsi="Book Antiqua"/>
          <w:b/>
          <w:bCs/>
          <w:i/>
          <w:iCs/>
          <w:sz w:val="24"/>
          <w:szCs w:val="15"/>
        </w:rPr>
        <w:tab/>
      </w:r>
    </w:p>
    <w:p w14:paraId="68493CFC" w14:textId="1B98E5BC" w:rsidR="0096515E" w:rsidRPr="002F743E" w:rsidRDefault="005E259E" w:rsidP="00B96052">
      <w:pPr>
        <w:ind w:right="57" w:firstLine="2694"/>
        <w:rPr>
          <w:rFonts w:ascii="Book Antiqua" w:hAnsi="Book Antiqua"/>
          <w:b/>
          <w:bCs/>
          <w:i/>
          <w:iCs/>
          <w:sz w:val="24"/>
          <w:szCs w:val="15"/>
        </w:rPr>
      </w:pPr>
      <w:r w:rsidRPr="002F743E">
        <w:rPr>
          <w:b/>
          <w:bCs/>
          <w:i/>
          <w:iCs/>
          <w:noProof/>
          <w:sz w:val="24"/>
          <w:szCs w:val="15"/>
          <w:lang w:eastAsia="ro-RO"/>
        </w:rPr>
        <w:t xml:space="preserve"> </w:t>
      </w:r>
      <w:r w:rsidR="00FB1C98" w:rsidRPr="002F743E">
        <w:rPr>
          <w:b/>
          <w:bCs/>
          <w:i/>
          <w:iCs/>
          <w:noProof/>
          <w:sz w:val="24"/>
          <w:szCs w:val="15"/>
          <w:lang w:eastAsia="ro-RO"/>
        </w:rPr>
        <w:drawing>
          <wp:anchor distT="0" distB="0" distL="114300" distR="114300" simplePos="0" relativeHeight="251645952" behindDoc="1" locked="0" layoutInCell="1" allowOverlap="1" wp14:anchorId="3BA79E6E" wp14:editId="5B3917B1">
            <wp:simplePos x="0" y="0"/>
            <wp:positionH relativeFrom="column">
              <wp:posOffset>-1483360</wp:posOffset>
            </wp:positionH>
            <wp:positionV relativeFrom="paragraph">
              <wp:posOffset>-483235</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8"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r w:rsidR="001702FD" w:rsidRPr="002F743E">
        <w:rPr>
          <w:b/>
          <w:bCs/>
          <w:i/>
          <w:iCs/>
          <w:noProof/>
          <w:sz w:val="24"/>
          <w:szCs w:val="15"/>
          <w:lang w:eastAsia="ro-RO"/>
        </w:rPr>
        <w:drawing>
          <wp:anchor distT="0" distB="0" distL="114300" distR="114300" simplePos="0" relativeHeight="251939840" behindDoc="0" locked="0" layoutInCell="1" allowOverlap="1" wp14:anchorId="28DE11E7" wp14:editId="384EC09C">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9"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5894E" w14:textId="0541F0BD" w:rsidR="0096515E" w:rsidRPr="002F743E" w:rsidRDefault="0096515E" w:rsidP="00B96052">
      <w:pPr>
        <w:ind w:right="57" w:firstLine="2694"/>
        <w:rPr>
          <w:rFonts w:ascii="Book Antiqua" w:hAnsi="Book Antiqua"/>
          <w:b/>
          <w:bCs/>
          <w:i/>
          <w:iCs/>
          <w:sz w:val="24"/>
          <w:szCs w:val="15"/>
        </w:rPr>
      </w:pPr>
    </w:p>
    <w:p w14:paraId="3B61558B" w14:textId="302E6210" w:rsidR="0096515E" w:rsidRPr="002F743E" w:rsidRDefault="0096515E" w:rsidP="00B96052">
      <w:pPr>
        <w:ind w:right="57" w:firstLine="2694"/>
        <w:rPr>
          <w:rFonts w:ascii="Book Antiqua" w:hAnsi="Book Antiqua"/>
          <w:b/>
          <w:bCs/>
          <w:i/>
          <w:iCs/>
          <w:sz w:val="24"/>
          <w:szCs w:val="15"/>
        </w:rPr>
      </w:pPr>
    </w:p>
    <w:p w14:paraId="201B9807" w14:textId="365FE3C3" w:rsidR="0096515E" w:rsidRPr="002F743E" w:rsidRDefault="0096515E" w:rsidP="00B96052">
      <w:pPr>
        <w:ind w:right="57" w:firstLine="2694"/>
        <w:rPr>
          <w:rFonts w:ascii="Book Antiqua" w:hAnsi="Book Antiqua"/>
          <w:b/>
          <w:bCs/>
          <w:i/>
          <w:iCs/>
          <w:sz w:val="16"/>
          <w:szCs w:val="16"/>
        </w:rPr>
      </w:pPr>
    </w:p>
    <w:p w14:paraId="030D59C5" w14:textId="7A9ABCE9" w:rsidR="002F3583" w:rsidRPr="002F743E" w:rsidRDefault="005E1A98" w:rsidP="00B96052">
      <w:pPr>
        <w:ind w:right="57" w:firstLine="2694"/>
        <w:rPr>
          <w:rFonts w:ascii="Book Antiqua" w:hAnsi="Book Antiqua"/>
          <w:b/>
          <w:bCs/>
          <w:i/>
          <w:iCs/>
          <w:sz w:val="24"/>
          <w:szCs w:val="15"/>
        </w:rPr>
      </w:pPr>
      <w:r w:rsidRPr="002F743E">
        <w:rPr>
          <w:b/>
          <w:bCs/>
          <w:i/>
          <w:iCs/>
          <w:noProof/>
          <w:sz w:val="16"/>
          <w:szCs w:val="16"/>
          <w:lang w:eastAsia="ro-RO"/>
        </w:rPr>
        <mc:AlternateContent>
          <mc:Choice Requires="wps">
            <w:drawing>
              <wp:anchor distT="0" distB="0" distL="114300" distR="114300" simplePos="0" relativeHeight="251646976" behindDoc="1" locked="0" layoutInCell="1" allowOverlap="1" wp14:anchorId="0B036A30" wp14:editId="5C403039">
                <wp:simplePos x="0" y="0"/>
                <wp:positionH relativeFrom="column">
                  <wp:posOffset>358927</wp:posOffset>
                </wp:positionH>
                <wp:positionV relativeFrom="paragraph">
                  <wp:posOffset>201446</wp:posOffset>
                </wp:positionV>
                <wp:extent cx="6010275" cy="8023251"/>
                <wp:effectExtent l="38100" t="38100" r="47625" b="3492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023251"/>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03E1B4" id="Rectangle 15" o:spid="_x0000_s1026" style="position:absolute;margin-left:28.25pt;margin-top:15.85pt;width:473.25pt;height:63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" fillcolor="#cdddeb" strokecolor="gray" strokeweight="6.25pt">
                <v:fill opacity="52428f"/>
                <v:stroke linestyle="thickThin"/>
              </v:rect>
            </w:pict>
          </mc:Fallback>
        </mc:AlternateContent>
      </w:r>
    </w:p>
    <w:p w14:paraId="4159BE94" w14:textId="28E918D3" w:rsidR="00CC4F20" w:rsidRDefault="00784815" w:rsidP="00B96052">
      <w:pPr>
        <w:ind w:right="57" w:firstLine="2694"/>
        <w:rPr>
          <w:noProof/>
        </w:rPr>
      </w:pPr>
      <w:r w:rsidRPr="002F743E">
        <w:rPr>
          <w:rFonts w:ascii="Book Antiqua" w:hAnsi="Book Antiqua"/>
          <w:b/>
          <w:bCs/>
          <w:i/>
          <w:iCs/>
          <w:sz w:val="24"/>
          <w:szCs w:val="15"/>
        </w:rPr>
        <w:t>D</w:t>
      </w:r>
      <w:r w:rsidR="005D189D" w:rsidRPr="002F743E">
        <w:rPr>
          <w:rFonts w:ascii="Book Antiqua" w:hAnsi="Book Antiqua"/>
          <w:b/>
          <w:bCs/>
          <w:i/>
          <w:iCs/>
          <w:sz w:val="24"/>
          <w:szCs w:val="15"/>
        </w:rPr>
        <w:t>in</w:t>
      </w:r>
      <w:r w:rsidR="00961057" w:rsidRPr="002F743E">
        <w:rPr>
          <w:rFonts w:ascii="Book Antiqua" w:hAnsi="Book Antiqua"/>
          <w:b/>
          <w:bCs/>
          <w:i/>
          <w:iCs/>
          <w:sz w:val="24"/>
          <w:szCs w:val="15"/>
        </w:rPr>
        <w:t xml:space="preserve"> </w:t>
      </w:r>
      <w:r w:rsidR="002F743E" w:rsidRPr="002F743E">
        <w:rPr>
          <w:rFonts w:ascii="Book Antiqua" w:hAnsi="Book Antiqua"/>
          <w:b/>
          <w:bCs/>
          <w:i/>
          <w:iCs/>
          <w:sz w:val="24"/>
          <w:szCs w:val="15"/>
        </w:rPr>
        <w:t>con</w:t>
      </w:r>
      <w:r w:rsidR="002F743E" w:rsidRPr="002F743E">
        <w:rPr>
          <w:rFonts w:ascii="Cambria" w:hAnsi="Cambria" w:cs="Cambria"/>
          <w:b/>
          <w:bCs/>
          <w:i/>
          <w:iCs/>
          <w:sz w:val="24"/>
          <w:szCs w:val="15"/>
        </w:rPr>
        <w:t>ț</w:t>
      </w:r>
      <w:r w:rsidR="002F743E" w:rsidRPr="002F743E">
        <w:rPr>
          <w:rFonts w:ascii="Book Antiqua" w:hAnsi="Book Antiqua"/>
          <w:b/>
          <w:bCs/>
          <w:i/>
          <w:iCs/>
          <w:sz w:val="24"/>
          <w:szCs w:val="15"/>
        </w:rPr>
        <w:t>inutul</w:t>
      </w:r>
      <w:r w:rsidR="00961057" w:rsidRPr="002F743E">
        <w:rPr>
          <w:rFonts w:ascii="Book Antiqua" w:hAnsi="Book Antiqua"/>
          <w:b/>
          <w:bCs/>
          <w:i/>
          <w:iCs/>
          <w:sz w:val="24"/>
          <w:szCs w:val="15"/>
        </w:rPr>
        <w:t xml:space="preserve"> </w:t>
      </w:r>
      <w:r w:rsidR="005D189D" w:rsidRPr="002F743E">
        <w:rPr>
          <w:rFonts w:ascii="Book Antiqua" w:hAnsi="Book Antiqua"/>
          <w:b/>
          <w:bCs/>
          <w:i/>
          <w:iCs/>
          <w:sz w:val="24"/>
          <w:szCs w:val="15"/>
        </w:rPr>
        <w:t>acestui</w:t>
      </w:r>
      <w:r w:rsidR="00961057" w:rsidRPr="002F743E">
        <w:rPr>
          <w:rFonts w:ascii="Book Antiqua" w:hAnsi="Book Antiqua"/>
          <w:b/>
          <w:bCs/>
          <w:i/>
          <w:iCs/>
          <w:sz w:val="24"/>
          <w:szCs w:val="15"/>
        </w:rPr>
        <w:t xml:space="preserve"> </w:t>
      </w:r>
      <w:r w:rsidR="005D189D" w:rsidRPr="002F743E">
        <w:rPr>
          <w:rFonts w:ascii="Book Antiqua" w:hAnsi="Book Antiqua"/>
          <w:b/>
          <w:bCs/>
          <w:i/>
          <w:iCs/>
          <w:sz w:val="24"/>
          <w:szCs w:val="15"/>
        </w:rPr>
        <w:t>număr</w:t>
      </w:r>
      <w:r w:rsidR="00D92612" w:rsidRPr="002F743E">
        <w:rPr>
          <w:rFonts w:ascii="Cambria" w:hAnsi="Cambria"/>
          <w:sz w:val="24"/>
          <w:szCs w:val="15"/>
        </w:rPr>
        <w:t>:</w:t>
      </w:r>
      <w:r w:rsidR="006932BF" w:rsidRPr="00802D34">
        <w:rPr>
          <w:bCs/>
          <w:noProof/>
          <w:color w:val="0000FF"/>
          <w:szCs w:val="18"/>
          <w:u w:val="single"/>
          <w:lang w:eastAsia="ro-RO"/>
        </w:rPr>
        <mc:AlternateContent>
          <mc:Choice Requires="wps">
            <w:drawing>
              <wp:anchor distT="0" distB="0" distL="114300" distR="114300" simplePos="0" relativeHeight="252003328" behindDoc="1" locked="1" layoutInCell="1" allowOverlap="1" wp14:anchorId="753774BC" wp14:editId="39A49A6C">
                <wp:simplePos x="0" y="0"/>
                <wp:positionH relativeFrom="column">
                  <wp:posOffset>-691515</wp:posOffset>
                </wp:positionH>
                <wp:positionV relativeFrom="page">
                  <wp:posOffset>9974580</wp:posOffset>
                </wp:positionV>
                <wp:extent cx="1990725" cy="579120"/>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9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83173" w14:textId="525FC6F0" w:rsidR="00657B0F" w:rsidRDefault="00657B0F"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25</w:t>
                            </w:r>
                          </w:p>
                          <w:p w14:paraId="300DDA87" w14:textId="2281AEB8" w:rsidR="00657B0F" w:rsidRPr="005E3F6E" w:rsidRDefault="00657B0F" w:rsidP="006932BF">
                            <w:pPr>
                              <w:spacing w:after="120"/>
                              <w:jc w:val="center"/>
                              <w:rPr>
                                <w:rFonts w:ascii="Book Antiqua" w:hAnsi="Book Antiqua"/>
                                <w:b/>
                                <w:color w:val="000080"/>
                                <w:spacing w:val="10"/>
                                <w:szCs w:val="18"/>
                              </w:rPr>
                            </w:pPr>
                            <w:r>
                              <w:rPr>
                                <w:rFonts w:ascii="Book Antiqua" w:hAnsi="Book Antiqua"/>
                                <w:b/>
                                <w:color w:val="000080"/>
                                <w:spacing w:val="10"/>
                                <w:szCs w:val="18"/>
                              </w:rPr>
                              <w:t>21 – 25 iunie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774BC" id="_x0000_t202" coordsize="21600,21600" o:spt="202" path="m,l,21600r21600,l21600,xe">
                <v:stroke joinstyle="miter"/>
                <v:path gradientshapeok="t" o:connecttype="rect"/>
              </v:shapetype>
              <v:shape id="Casetă text 3" o:spid="_x0000_s1026" type="#_x0000_t202" style="position:absolute;left:0;text-align:left;margin-left:-54.45pt;margin-top:785.4pt;width:156.75pt;height:45.6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" stroked="f">
                <v:fill opacity="0"/>
                <v:textbox>
                  <w:txbxContent>
                    <w:p w14:paraId="3A783173" w14:textId="525FC6F0" w:rsidR="00657B0F" w:rsidRDefault="00657B0F"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25</w:t>
                      </w:r>
                    </w:p>
                    <w:p w14:paraId="300DDA87" w14:textId="2281AEB8" w:rsidR="00657B0F" w:rsidRPr="005E3F6E" w:rsidRDefault="00657B0F" w:rsidP="006932BF">
                      <w:pPr>
                        <w:spacing w:after="120"/>
                        <w:jc w:val="center"/>
                        <w:rPr>
                          <w:rFonts w:ascii="Book Antiqua" w:hAnsi="Book Antiqua"/>
                          <w:b/>
                          <w:color w:val="000080"/>
                          <w:spacing w:val="10"/>
                          <w:szCs w:val="18"/>
                        </w:rPr>
                      </w:pPr>
                      <w:r>
                        <w:rPr>
                          <w:rFonts w:ascii="Book Antiqua" w:hAnsi="Book Antiqua"/>
                          <w:b/>
                          <w:color w:val="000080"/>
                          <w:spacing w:val="10"/>
                          <w:szCs w:val="18"/>
                        </w:rPr>
                        <w:t>21 – 25 iunie</w:t>
                      </w:r>
                    </w:p>
                  </w:txbxContent>
                </v:textbox>
                <w10:wrap anchory="page"/>
                <w10:anchorlock/>
              </v:shape>
            </w:pict>
          </mc:Fallback>
        </mc:AlternateContent>
      </w:r>
      <w:r w:rsidR="00D55F50" w:rsidRPr="00802D34">
        <w:rPr>
          <w:rStyle w:val="Hyperlink"/>
          <w:rFonts w:cs="Arial"/>
          <w:bCs/>
          <w:smallCaps/>
          <w:sz w:val="15"/>
          <w:szCs w:val="15"/>
        </w:rPr>
        <w:fldChar w:fldCharType="begin"/>
      </w:r>
      <w:r w:rsidR="000035FE" w:rsidRPr="00802D34">
        <w:rPr>
          <w:rStyle w:val="Hyperlink"/>
          <w:bCs/>
          <w:sz w:val="15"/>
          <w:szCs w:val="15"/>
        </w:rPr>
        <w:instrText xml:space="preserve"> TOC \o "1-4" \h \z \u </w:instrText>
      </w:r>
      <w:r w:rsidR="00D55F50" w:rsidRPr="00802D34">
        <w:rPr>
          <w:rStyle w:val="Hyperlink"/>
          <w:rFonts w:cs="Arial"/>
          <w:bCs/>
          <w:smallCaps/>
          <w:sz w:val="15"/>
          <w:szCs w:val="15"/>
        </w:rPr>
        <w:fldChar w:fldCharType="separate"/>
      </w:r>
    </w:p>
    <w:p w14:paraId="2AF10059" w14:textId="2EA6494A" w:rsidR="00CC4F20" w:rsidRDefault="00A573E0">
      <w:pPr>
        <w:pStyle w:val="TOC2"/>
        <w:rPr>
          <w:rFonts w:asciiTheme="minorHAnsi" w:eastAsiaTheme="minorEastAsia" w:hAnsiTheme="minorHAnsi" w:cstheme="minorBidi"/>
          <w:b w:val="0"/>
          <w:smallCaps w:val="0"/>
          <w:sz w:val="22"/>
          <w:szCs w:val="22"/>
          <w:lang w:eastAsia="ro-RO"/>
        </w:rPr>
      </w:pPr>
      <w:hyperlink w:anchor="_Toc75864881" w:history="1">
        <w:r w:rsidR="00CC4F20" w:rsidRPr="000D2806">
          <w:rPr>
            <w:rStyle w:val="Hyperlink"/>
            <w:rFonts w:ascii="Book Antiqua" w:hAnsi="Book Antiqua"/>
          </w:rPr>
          <w:t xml:space="preserve">Repere din agenda publică a conducerii instituţiei prefectului -  judeţul  Hunedoara  în  </w:t>
        </w:r>
        <w:r w:rsidR="00CC4F20" w:rsidRPr="000D2806">
          <w:rPr>
            <w:rStyle w:val="Hyperlink"/>
            <w:rFonts w:ascii="Book Antiqua" w:hAnsi="Book Antiqua"/>
            <w:spacing w:val="-6"/>
          </w:rPr>
          <w:t>perioada  21  iunie –  25 iunie,  2021</w:t>
        </w:r>
        <w:r w:rsidR="00CC4F20">
          <w:rPr>
            <w:webHidden/>
          </w:rPr>
          <w:tab/>
        </w:r>
        <w:r w:rsidR="00CC4F20">
          <w:rPr>
            <w:webHidden/>
          </w:rPr>
          <w:fldChar w:fldCharType="begin"/>
        </w:r>
        <w:r w:rsidR="00CC4F20">
          <w:rPr>
            <w:webHidden/>
          </w:rPr>
          <w:instrText xml:space="preserve"> PAGEREF _Toc75864881 \h </w:instrText>
        </w:r>
        <w:r w:rsidR="00CC4F20">
          <w:rPr>
            <w:webHidden/>
          </w:rPr>
        </w:r>
        <w:r w:rsidR="00CC4F20">
          <w:rPr>
            <w:webHidden/>
          </w:rPr>
          <w:fldChar w:fldCharType="separate"/>
        </w:r>
        <w:r w:rsidR="00B05E16">
          <w:rPr>
            <w:webHidden/>
          </w:rPr>
          <w:t>2</w:t>
        </w:r>
        <w:r w:rsidR="00CC4F20">
          <w:rPr>
            <w:webHidden/>
          </w:rPr>
          <w:fldChar w:fldCharType="end"/>
        </w:r>
      </w:hyperlink>
    </w:p>
    <w:p w14:paraId="7AA712DF" w14:textId="77777777" w:rsidR="00CC4F20" w:rsidRDefault="00A573E0">
      <w:pPr>
        <w:pStyle w:val="TOC2"/>
        <w:rPr>
          <w:rFonts w:asciiTheme="minorHAnsi" w:eastAsiaTheme="minorEastAsia" w:hAnsiTheme="minorHAnsi" w:cstheme="minorBidi"/>
          <w:b w:val="0"/>
          <w:smallCaps w:val="0"/>
          <w:sz w:val="22"/>
          <w:szCs w:val="22"/>
          <w:lang w:eastAsia="ro-RO"/>
        </w:rPr>
      </w:pPr>
      <w:hyperlink w:anchor="_Toc75864882" w:history="1">
        <w:r w:rsidR="00CC4F20" w:rsidRPr="000D2806">
          <w:rPr>
            <w:rStyle w:val="Hyperlink"/>
            <w:rFonts w:ascii="Book Antiqua" w:hAnsi="Book Antiqua"/>
            <w:spacing w:val="-6"/>
          </w:rPr>
          <w:t>Selec</w:t>
        </w:r>
        <w:r w:rsidR="00CC4F20" w:rsidRPr="000D2806">
          <w:rPr>
            <w:rStyle w:val="Hyperlink"/>
            <w:rFonts w:ascii="Cambria" w:hAnsi="Cambria" w:cs="Cambria"/>
            <w:spacing w:val="-6"/>
          </w:rPr>
          <w:t>ț</w:t>
        </w:r>
        <w:r w:rsidR="00CC4F20" w:rsidRPr="000D2806">
          <w:rPr>
            <w:rStyle w:val="Hyperlink"/>
            <w:rFonts w:ascii="Book Antiqua" w:hAnsi="Book Antiqua"/>
            <w:spacing w:val="-6"/>
          </w:rPr>
          <w:t>ie de Acte normative apărute în Monitorul Oficial al României</w:t>
        </w:r>
        <w:r w:rsidR="00CC4F20" w:rsidRPr="000D2806">
          <w:rPr>
            <w:rStyle w:val="Hyperlink"/>
          </w:rPr>
          <w:t xml:space="preserve">  </w:t>
        </w:r>
        <w:r w:rsidR="00CC4F20" w:rsidRPr="000D2806">
          <w:rPr>
            <w:rStyle w:val="Hyperlink"/>
            <w:rFonts w:ascii="Book Antiqua" w:hAnsi="Book Antiqua"/>
            <w:spacing w:val="-6"/>
          </w:rPr>
          <w:t>în perioada  21 – 25 iunie, 2021</w:t>
        </w:r>
        <w:r w:rsidR="00CC4F20">
          <w:rPr>
            <w:webHidden/>
          </w:rPr>
          <w:tab/>
        </w:r>
        <w:r w:rsidR="00CC4F20">
          <w:rPr>
            <w:webHidden/>
          </w:rPr>
          <w:fldChar w:fldCharType="begin"/>
        </w:r>
        <w:r w:rsidR="00CC4F20">
          <w:rPr>
            <w:webHidden/>
          </w:rPr>
          <w:instrText xml:space="preserve"> PAGEREF _Toc75864882 \h </w:instrText>
        </w:r>
        <w:r w:rsidR="00CC4F20">
          <w:rPr>
            <w:webHidden/>
          </w:rPr>
        </w:r>
        <w:r w:rsidR="00CC4F20">
          <w:rPr>
            <w:webHidden/>
          </w:rPr>
          <w:fldChar w:fldCharType="separate"/>
        </w:r>
        <w:r w:rsidR="00B05E16">
          <w:rPr>
            <w:webHidden/>
          </w:rPr>
          <w:t>3</w:t>
        </w:r>
        <w:r w:rsidR="00CC4F20">
          <w:rPr>
            <w:webHidden/>
          </w:rPr>
          <w:fldChar w:fldCharType="end"/>
        </w:r>
      </w:hyperlink>
    </w:p>
    <w:p w14:paraId="768BEC38" w14:textId="77777777" w:rsidR="00CC4F20" w:rsidRDefault="00A573E0">
      <w:pPr>
        <w:pStyle w:val="TOC2"/>
        <w:rPr>
          <w:rFonts w:asciiTheme="minorHAnsi" w:eastAsiaTheme="minorEastAsia" w:hAnsiTheme="minorHAnsi" w:cstheme="minorBidi"/>
          <w:b w:val="0"/>
          <w:smallCaps w:val="0"/>
          <w:sz w:val="22"/>
          <w:szCs w:val="22"/>
          <w:lang w:eastAsia="ro-RO"/>
        </w:rPr>
      </w:pPr>
      <w:hyperlink w:anchor="_Toc75864883" w:history="1">
        <w:r w:rsidR="00CC4F20" w:rsidRPr="000D2806">
          <w:rPr>
            <w:rStyle w:val="Hyperlink"/>
          </w:rPr>
          <w:t>Comunicate de presă ale Guvernului României</w:t>
        </w:r>
        <w:r w:rsidR="00CC4F20">
          <w:rPr>
            <w:webHidden/>
          </w:rPr>
          <w:tab/>
        </w:r>
        <w:r w:rsidR="00CC4F20">
          <w:rPr>
            <w:webHidden/>
          </w:rPr>
          <w:fldChar w:fldCharType="begin"/>
        </w:r>
        <w:r w:rsidR="00CC4F20">
          <w:rPr>
            <w:webHidden/>
          </w:rPr>
          <w:instrText xml:space="preserve"> PAGEREF _Toc75864883 \h </w:instrText>
        </w:r>
        <w:r w:rsidR="00CC4F20">
          <w:rPr>
            <w:webHidden/>
          </w:rPr>
        </w:r>
        <w:r w:rsidR="00CC4F20">
          <w:rPr>
            <w:webHidden/>
          </w:rPr>
          <w:fldChar w:fldCharType="separate"/>
        </w:r>
        <w:r w:rsidR="00B05E16">
          <w:rPr>
            <w:webHidden/>
          </w:rPr>
          <w:t>4</w:t>
        </w:r>
        <w:r w:rsidR="00CC4F20">
          <w:rPr>
            <w:webHidden/>
          </w:rPr>
          <w:fldChar w:fldCharType="end"/>
        </w:r>
      </w:hyperlink>
    </w:p>
    <w:p w14:paraId="70F2203E" w14:textId="77777777" w:rsidR="00CC4F20" w:rsidRDefault="00A573E0">
      <w:pPr>
        <w:pStyle w:val="TOC4"/>
        <w:rPr>
          <w:rFonts w:asciiTheme="minorHAnsi" w:eastAsiaTheme="minorEastAsia" w:hAnsiTheme="minorHAnsi" w:cstheme="minorBidi"/>
          <w:sz w:val="22"/>
          <w:szCs w:val="22"/>
          <w:lang w:eastAsia="ro-RO"/>
        </w:rPr>
      </w:pPr>
      <w:hyperlink w:anchor="_Toc75864884" w:history="1">
        <w:r w:rsidR="00CC4F20" w:rsidRPr="000D2806">
          <w:rPr>
            <w:rStyle w:val="Hyperlink"/>
          </w:rPr>
          <w:t>Mesajul premierului Florin Cîțu cu prilejul Zilei Drapelului Național</w:t>
        </w:r>
        <w:r w:rsidR="00CC4F20">
          <w:rPr>
            <w:webHidden/>
          </w:rPr>
          <w:tab/>
        </w:r>
        <w:r w:rsidR="00CC4F20">
          <w:rPr>
            <w:webHidden/>
          </w:rPr>
          <w:fldChar w:fldCharType="begin"/>
        </w:r>
        <w:r w:rsidR="00CC4F20">
          <w:rPr>
            <w:webHidden/>
          </w:rPr>
          <w:instrText xml:space="preserve"> PAGEREF _Toc75864884 \h </w:instrText>
        </w:r>
        <w:r w:rsidR="00CC4F20">
          <w:rPr>
            <w:webHidden/>
          </w:rPr>
        </w:r>
        <w:r w:rsidR="00CC4F20">
          <w:rPr>
            <w:webHidden/>
          </w:rPr>
          <w:fldChar w:fldCharType="separate"/>
        </w:r>
        <w:r w:rsidR="00B05E16">
          <w:rPr>
            <w:webHidden/>
          </w:rPr>
          <w:t>4</w:t>
        </w:r>
        <w:r w:rsidR="00CC4F20">
          <w:rPr>
            <w:webHidden/>
          </w:rPr>
          <w:fldChar w:fldCharType="end"/>
        </w:r>
      </w:hyperlink>
    </w:p>
    <w:p w14:paraId="13CBED20" w14:textId="77777777" w:rsidR="00CC4F20" w:rsidRDefault="00A573E0">
      <w:pPr>
        <w:pStyle w:val="TOC2"/>
        <w:rPr>
          <w:rFonts w:asciiTheme="minorHAnsi" w:eastAsiaTheme="minorEastAsia" w:hAnsiTheme="minorHAnsi" w:cstheme="minorBidi"/>
          <w:b w:val="0"/>
          <w:smallCaps w:val="0"/>
          <w:sz w:val="22"/>
          <w:szCs w:val="22"/>
          <w:lang w:eastAsia="ro-RO"/>
        </w:rPr>
      </w:pPr>
      <w:hyperlink w:anchor="_Toc75864885" w:history="1">
        <w:r w:rsidR="00CC4F20" w:rsidRPr="000D2806">
          <w:rPr>
            <w:rStyle w:val="Hyperlink"/>
          </w:rPr>
          <w:t>Informaţie Europeană</w:t>
        </w:r>
        <w:r w:rsidR="00CC4F20">
          <w:rPr>
            <w:webHidden/>
          </w:rPr>
          <w:tab/>
        </w:r>
        <w:r w:rsidR="00CC4F20">
          <w:rPr>
            <w:webHidden/>
          </w:rPr>
          <w:fldChar w:fldCharType="begin"/>
        </w:r>
        <w:r w:rsidR="00CC4F20">
          <w:rPr>
            <w:webHidden/>
          </w:rPr>
          <w:instrText xml:space="preserve"> PAGEREF _Toc75864885 \h </w:instrText>
        </w:r>
        <w:r w:rsidR="00CC4F20">
          <w:rPr>
            <w:webHidden/>
          </w:rPr>
        </w:r>
        <w:r w:rsidR="00CC4F20">
          <w:rPr>
            <w:webHidden/>
          </w:rPr>
          <w:fldChar w:fldCharType="separate"/>
        </w:r>
        <w:r w:rsidR="00B05E16">
          <w:rPr>
            <w:webHidden/>
          </w:rPr>
          <w:t>5</w:t>
        </w:r>
        <w:r w:rsidR="00CC4F20">
          <w:rPr>
            <w:webHidden/>
          </w:rPr>
          <w:fldChar w:fldCharType="end"/>
        </w:r>
      </w:hyperlink>
    </w:p>
    <w:p w14:paraId="1154AF2F" w14:textId="77777777" w:rsidR="00CC4F20" w:rsidRDefault="00A573E0">
      <w:pPr>
        <w:pStyle w:val="TOC2"/>
        <w:rPr>
          <w:rFonts w:asciiTheme="minorHAnsi" w:eastAsiaTheme="minorEastAsia" w:hAnsiTheme="minorHAnsi" w:cstheme="minorBidi"/>
          <w:b w:val="0"/>
          <w:smallCaps w:val="0"/>
          <w:sz w:val="22"/>
          <w:szCs w:val="22"/>
          <w:lang w:eastAsia="ro-RO"/>
        </w:rPr>
      </w:pPr>
      <w:hyperlink w:anchor="_Toc75864886" w:history="1">
        <w:r w:rsidR="00CC4F20" w:rsidRPr="000D2806">
          <w:rPr>
            <w:rStyle w:val="Hyperlink"/>
          </w:rPr>
          <w:t>NOUTĂȚI – Informații UTILE</w:t>
        </w:r>
        <w:r w:rsidR="00CC4F20">
          <w:rPr>
            <w:webHidden/>
          </w:rPr>
          <w:tab/>
        </w:r>
        <w:r w:rsidR="00CC4F20">
          <w:rPr>
            <w:webHidden/>
          </w:rPr>
          <w:fldChar w:fldCharType="begin"/>
        </w:r>
        <w:r w:rsidR="00CC4F20">
          <w:rPr>
            <w:webHidden/>
          </w:rPr>
          <w:instrText xml:space="preserve"> PAGEREF _Toc75864886 \h </w:instrText>
        </w:r>
        <w:r w:rsidR="00CC4F20">
          <w:rPr>
            <w:webHidden/>
          </w:rPr>
        </w:r>
        <w:r w:rsidR="00CC4F20">
          <w:rPr>
            <w:webHidden/>
          </w:rPr>
          <w:fldChar w:fldCharType="separate"/>
        </w:r>
        <w:r w:rsidR="00B05E16">
          <w:rPr>
            <w:webHidden/>
          </w:rPr>
          <w:t>5</w:t>
        </w:r>
        <w:r w:rsidR="00CC4F20">
          <w:rPr>
            <w:webHidden/>
          </w:rPr>
          <w:fldChar w:fldCharType="end"/>
        </w:r>
      </w:hyperlink>
    </w:p>
    <w:p w14:paraId="78D14748" w14:textId="77777777" w:rsidR="00CC4F20" w:rsidRDefault="00A573E0">
      <w:pPr>
        <w:pStyle w:val="TOC4"/>
        <w:rPr>
          <w:rFonts w:asciiTheme="minorHAnsi" w:eastAsiaTheme="minorEastAsia" w:hAnsiTheme="minorHAnsi" w:cstheme="minorBidi"/>
          <w:sz w:val="22"/>
          <w:szCs w:val="22"/>
          <w:lang w:eastAsia="ro-RO"/>
        </w:rPr>
      </w:pPr>
      <w:hyperlink w:anchor="_Toc75864887" w:history="1">
        <w:r w:rsidR="00CC4F20" w:rsidRPr="000D2806">
          <w:rPr>
            <w:rStyle w:val="Hyperlink"/>
          </w:rPr>
          <w:t>Societatea civilă cere implicare și sprijin din partea autorităților pentru simplificarea și digitalizarea Registrului Național ONG</w:t>
        </w:r>
        <w:r w:rsidR="00CC4F20">
          <w:rPr>
            <w:webHidden/>
          </w:rPr>
          <w:tab/>
        </w:r>
        <w:r w:rsidR="00CC4F20">
          <w:rPr>
            <w:webHidden/>
          </w:rPr>
          <w:fldChar w:fldCharType="begin"/>
        </w:r>
        <w:r w:rsidR="00CC4F20">
          <w:rPr>
            <w:webHidden/>
          </w:rPr>
          <w:instrText xml:space="preserve"> PAGEREF _Toc75864887 \h </w:instrText>
        </w:r>
        <w:r w:rsidR="00CC4F20">
          <w:rPr>
            <w:webHidden/>
          </w:rPr>
        </w:r>
        <w:r w:rsidR="00CC4F20">
          <w:rPr>
            <w:webHidden/>
          </w:rPr>
          <w:fldChar w:fldCharType="separate"/>
        </w:r>
        <w:r w:rsidR="00B05E16">
          <w:rPr>
            <w:webHidden/>
          </w:rPr>
          <w:t>5</w:t>
        </w:r>
        <w:r w:rsidR="00CC4F20">
          <w:rPr>
            <w:webHidden/>
          </w:rPr>
          <w:fldChar w:fldCharType="end"/>
        </w:r>
      </w:hyperlink>
    </w:p>
    <w:p w14:paraId="0FA8919E" w14:textId="77777777" w:rsidR="00CC4F20" w:rsidRDefault="00A573E0">
      <w:pPr>
        <w:pStyle w:val="TOC4"/>
        <w:rPr>
          <w:rFonts w:asciiTheme="minorHAnsi" w:eastAsiaTheme="minorEastAsia" w:hAnsiTheme="minorHAnsi" w:cstheme="minorBidi"/>
          <w:sz w:val="22"/>
          <w:szCs w:val="22"/>
          <w:lang w:eastAsia="ro-RO"/>
        </w:rPr>
      </w:pPr>
      <w:hyperlink w:anchor="_Toc75864888" w:history="1">
        <w:r w:rsidR="00CC4F20" w:rsidRPr="000D2806">
          <w:rPr>
            <w:rStyle w:val="Hyperlink"/>
          </w:rPr>
          <w:t>POIM: instrucțiune privind verificarea posibilelor conflicte de interese/suspiciuni de fraudă din cadrul proiectelor</w:t>
        </w:r>
        <w:r w:rsidR="00CC4F20">
          <w:rPr>
            <w:webHidden/>
          </w:rPr>
          <w:tab/>
        </w:r>
        <w:r w:rsidR="00CC4F20">
          <w:rPr>
            <w:webHidden/>
          </w:rPr>
          <w:fldChar w:fldCharType="begin"/>
        </w:r>
        <w:r w:rsidR="00CC4F20">
          <w:rPr>
            <w:webHidden/>
          </w:rPr>
          <w:instrText xml:space="preserve"> PAGEREF _Toc75864888 \h </w:instrText>
        </w:r>
        <w:r w:rsidR="00CC4F20">
          <w:rPr>
            <w:webHidden/>
          </w:rPr>
        </w:r>
        <w:r w:rsidR="00CC4F20">
          <w:rPr>
            <w:webHidden/>
          </w:rPr>
          <w:fldChar w:fldCharType="separate"/>
        </w:r>
        <w:r w:rsidR="00B05E16">
          <w:rPr>
            <w:webHidden/>
          </w:rPr>
          <w:t>6</w:t>
        </w:r>
        <w:r w:rsidR="00CC4F20">
          <w:rPr>
            <w:webHidden/>
          </w:rPr>
          <w:fldChar w:fldCharType="end"/>
        </w:r>
      </w:hyperlink>
    </w:p>
    <w:p w14:paraId="50E702A2" w14:textId="77777777" w:rsidR="00CC4F20" w:rsidRDefault="00A573E0">
      <w:pPr>
        <w:pStyle w:val="TOC4"/>
        <w:rPr>
          <w:rFonts w:asciiTheme="minorHAnsi" w:eastAsiaTheme="minorEastAsia" w:hAnsiTheme="minorHAnsi" w:cstheme="minorBidi"/>
          <w:sz w:val="22"/>
          <w:szCs w:val="22"/>
          <w:lang w:eastAsia="ro-RO"/>
        </w:rPr>
      </w:pPr>
      <w:hyperlink w:anchor="_Toc75864889" w:history="1">
        <w:r w:rsidR="00CC4F20" w:rsidRPr="000D2806">
          <w:rPr>
            <w:rStyle w:val="Hyperlink"/>
          </w:rPr>
          <w:t>8 PNRR-uri sunt acum avizate de către Comisia Europeană</w:t>
        </w:r>
        <w:r w:rsidR="00CC4F20">
          <w:rPr>
            <w:webHidden/>
          </w:rPr>
          <w:tab/>
        </w:r>
        <w:r w:rsidR="00CC4F20">
          <w:rPr>
            <w:webHidden/>
          </w:rPr>
          <w:fldChar w:fldCharType="begin"/>
        </w:r>
        <w:r w:rsidR="00CC4F20">
          <w:rPr>
            <w:webHidden/>
          </w:rPr>
          <w:instrText xml:space="preserve"> PAGEREF _Toc75864889 \h </w:instrText>
        </w:r>
        <w:r w:rsidR="00CC4F20">
          <w:rPr>
            <w:webHidden/>
          </w:rPr>
        </w:r>
        <w:r w:rsidR="00CC4F20">
          <w:rPr>
            <w:webHidden/>
          </w:rPr>
          <w:fldChar w:fldCharType="separate"/>
        </w:r>
        <w:r w:rsidR="00B05E16">
          <w:rPr>
            <w:webHidden/>
          </w:rPr>
          <w:t>6</w:t>
        </w:r>
        <w:r w:rsidR="00CC4F20">
          <w:rPr>
            <w:webHidden/>
          </w:rPr>
          <w:fldChar w:fldCharType="end"/>
        </w:r>
      </w:hyperlink>
    </w:p>
    <w:p w14:paraId="495CEF72" w14:textId="77777777" w:rsidR="00CC4F20" w:rsidRDefault="00A573E0">
      <w:pPr>
        <w:pStyle w:val="TOC4"/>
        <w:rPr>
          <w:rFonts w:asciiTheme="minorHAnsi" w:eastAsiaTheme="minorEastAsia" w:hAnsiTheme="minorHAnsi" w:cstheme="minorBidi"/>
          <w:sz w:val="22"/>
          <w:szCs w:val="22"/>
          <w:lang w:eastAsia="ro-RO"/>
        </w:rPr>
      </w:pPr>
      <w:hyperlink w:anchor="_Toc75864890" w:history="1">
        <w:r w:rsidR="00CC4F20" w:rsidRPr="000D2806">
          <w:rPr>
            <w:rStyle w:val="Hyperlink"/>
          </w:rPr>
          <w:t>Performanța inovării se îmbunătățește în continuare în statele membre și regiunile Uniunii Europene</w:t>
        </w:r>
        <w:r w:rsidR="00CC4F20">
          <w:rPr>
            <w:webHidden/>
          </w:rPr>
          <w:tab/>
        </w:r>
        <w:r w:rsidR="00CC4F20">
          <w:rPr>
            <w:webHidden/>
          </w:rPr>
          <w:fldChar w:fldCharType="begin"/>
        </w:r>
        <w:r w:rsidR="00CC4F20">
          <w:rPr>
            <w:webHidden/>
          </w:rPr>
          <w:instrText xml:space="preserve"> PAGEREF _Toc75864890 \h </w:instrText>
        </w:r>
        <w:r w:rsidR="00CC4F20">
          <w:rPr>
            <w:webHidden/>
          </w:rPr>
        </w:r>
        <w:r w:rsidR="00CC4F20">
          <w:rPr>
            <w:webHidden/>
          </w:rPr>
          <w:fldChar w:fldCharType="separate"/>
        </w:r>
        <w:r w:rsidR="00B05E16">
          <w:rPr>
            <w:webHidden/>
          </w:rPr>
          <w:t>7</w:t>
        </w:r>
        <w:r w:rsidR="00CC4F20">
          <w:rPr>
            <w:webHidden/>
          </w:rPr>
          <w:fldChar w:fldCharType="end"/>
        </w:r>
      </w:hyperlink>
    </w:p>
    <w:p w14:paraId="0D5AC627" w14:textId="77777777" w:rsidR="00CC4F20" w:rsidRDefault="00A573E0">
      <w:pPr>
        <w:pStyle w:val="TOC4"/>
        <w:rPr>
          <w:rFonts w:asciiTheme="minorHAnsi" w:eastAsiaTheme="minorEastAsia" w:hAnsiTheme="minorHAnsi" w:cstheme="minorBidi"/>
          <w:sz w:val="22"/>
          <w:szCs w:val="22"/>
          <w:lang w:eastAsia="ro-RO"/>
        </w:rPr>
      </w:pPr>
      <w:hyperlink w:anchor="_Toc75864891" w:history="1">
        <w:r w:rsidR="00CC4F20" w:rsidRPr="000D2806">
          <w:rPr>
            <w:rStyle w:val="Hyperlink"/>
          </w:rPr>
          <w:t>MDLPA: 27 de proiecte noi regenerarea urbană și creșterea competitivității unor firme</w:t>
        </w:r>
        <w:r w:rsidR="00CC4F20">
          <w:rPr>
            <w:webHidden/>
          </w:rPr>
          <w:tab/>
        </w:r>
        <w:r w:rsidR="00CC4F20">
          <w:rPr>
            <w:webHidden/>
          </w:rPr>
          <w:fldChar w:fldCharType="begin"/>
        </w:r>
        <w:r w:rsidR="00CC4F20">
          <w:rPr>
            <w:webHidden/>
          </w:rPr>
          <w:instrText xml:space="preserve"> PAGEREF _Toc75864891 \h </w:instrText>
        </w:r>
        <w:r w:rsidR="00CC4F20">
          <w:rPr>
            <w:webHidden/>
          </w:rPr>
        </w:r>
        <w:r w:rsidR="00CC4F20">
          <w:rPr>
            <w:webHidden/>
          </w:rPr>
          <w:fldChar w:fldCharType="separate"/>
        </w:r>
        <w:r w:rsidR="00B05E16">
          <w:rPr>
            <w:webHidden/>
          </w:rPr>
          <w:t>8</w:t>
        </w:r>
        <w:r w:rsidR="00CC4F20">
          <w:rPr>
            <w:webHidden/>
          </w:rPr>
          <w:fldChar w:fldCharType="end"/>
        </w:r>
      </w:hyperlink>
    </w:p>
    <w:p w14:paraId="6E70828F" w14:textId="77777777" w:rsidR="00CC4F20" w:rsidRDefault="00A573E0">
      <w:pPr>
        <w:pStyle w:val="TOC4"/>
        <w:rPr>
          <w:rFonts w:asciiTheme="minorHAnsi" w:eastAsiaTheme="minorEastAsia" w:hAnsiTheme="minorHAnsi" w:cstheme="minorBidi"/>
          <w:sz w:val="22"/>
          <w:szCs w:val="22"/>
          <w:lang w:eastAsia="ro-RO"/>
        </w:rPr>
      </w:pPr>
      <w:hyperlink w:anchor="_Toc75864892" w:history="1">
        <w:r w:rsidR="00CC4F20" w:rsidRPr="000D2806">
          <w:rPr>
            <w:rStyle w:val="Hyperlink"/>
          </w:rPr>
          <w:t>AFCN: Organizațiile culturale declarate câștigătoare după prima etapă de selecție în cadrul sesiunii II/2021 trebuie să trimită documente!</w:t>
        </w:r>
        <w:r w:rsidR="00CC4F20">
          <w:rPr>
            <w:webHidden/>
          </w:rPr>
          <w:tab/>
        </w:r>
        <w:r w:rsidR="00CC4F20">
          <w:rPr>
            <w:webHidden/>
          </w:rPr>
          <w:fldChar w:fldCharType="begin"/>
        </w:r>
        <w:r w:rsidR="00CC4F20">
          <w:rPr>
            <w:webHidden/>
          </w:rPr>
          <w:instrText xml:space="preserve"> PAGEREF _Toc75864892 \h </w:instrText>
        </w:r>
        <w:r w:rsidR="00CC4F20">
          <w:rPr>
            <w:webHidden/>
          </w:rPr>
        </w:r>
        <w:r w:rsidR="00CC4F20">
          <w:rPr>
            <w:webHidden/>
          </w:rPr>
          <w:fldChar w:fldCharType="separate"/>
        </w:r>
        <w:r w:rsidR="00B05E16">
          <w:rPr>
            <w:webHidden/>
          </w:rPr>
          <w:t>9</w:t>
        </w:r>
        <w:r w:rsidR="00CC4F20">
          <w:rPr>
            <w:webHidden/>
          </w:rPr>
          <w:fldChar w:fldCharType="end"/>
        </w:r>
      </w:hyperlink>
    </w:p>
    <w:p w14:paraId="6D4D9139" w14:textId="77777777" w:rsidR="00CC4F20" w:rsidRDefault="00A573E0">
      <w:pPr>
        <w:pStyle w:val="TOC4"/>
        <w:rPr>
          <w:rFonts w:asciiTheme="minorHAnsi" w:eastAsiaTheme="minorEastAsia" w:hAnsiTheme="minorHAnsi" w:cstheme="minorBidi"/>
          <w:sz w:val="22"/>
          <w:szCs w:val="22"/>
          <w:lang w:eastAsia="ro-RO"/>
        </w:rPr>
      </w:pPr>
      <w:hyperlink w:anchor="_Toc75864893" w:history="1">
        <w:r w:rsidR="00CC4F20" w:rsidRPr="000D2806">
          <w:rPr>
            <w:rStyle w:val="Hyperlink"/>
          </w:rPr>
          <w:t>Raport publicat cu privire la concluziile proiectelor finanțate de Uniunea Europeană în domeniul eficienței energetice în industrie și servicii</w:t>
        </w:r>
        <w:r w:rsidR="00CC4F20">
          <w:rPr>
            <w:webHidden/>
          </w:rPr>
          <w:tab/>
        </w:r>
        <w:r w:rsidR="00CC4F20">
          <w:rPr>
            <w:webHidden/>
          </w:rPr>
          <w:fldChar w:fldCharType="begin"/>
        </w:r>
        <w:r w:rsidR="00CC4F20">
          <w:rPr>
            <w:webHidden/>
          </w:rPr>
          <w:instrText xml:space="preserve"> PAGEREF _Toc75864893 \h </w:instrText>
        </w:r>
        <w:r w:rsidR="00CC4F20">
          <w:rPr>
            <w:webHidden/>
          </w:rPr>
        </w:r>
        <w:r w:rsidR="00CC4F20">
          <w:rPr>
            <w:webHidden/>
          </w:rPr>
          <w:fldChar w:fldCharType="separate"/>
        </w:r>
        <w:r w:rsidR="00B05E16">
          <w:rPr>
            <w:webHidden/>
          </w:rPr>
          <w:t>10</w:t>
        </w:r>
        <w:r w:rsidR="00CC4F20">
          <w:rPr>
            <w:webHidden/>
          </w:rPr>
          <w:fldChar w:fldCharType="end"/>
        </w:r>
      </w:hyperlink>
    </w:p>
    <w:p w14:paraId="53C9197D" w14:textId="77777777" w:rsidR="00CC4F20" w:rsidRDefault="00A573E0">
      <w:pPr>
        <w:pStyle w:val="TOC4"/>
        <w:rPr>
          <w:rFonts w:asciiTheme="minorHAnsi" w:eastAsiaTheme="minorEastAsia" w:hAnsiTheme="minorHAnsi" w:cstheme="minorBidi"/>
          <w:sz w:val="22"/>
          <w:szCs w:val="22"/>
          <w:lang w:eastAsia="ro-RO"/>
        </w:rPr>
      </w:pPr>
      <w:hyperlink w:anchor="_Toc75864894" w:history="1">
        <w:r w:rsidR="00CC4F20" w:rsidRPr="000D2806">
          <w:rPr>
            <w:rStyle w:val="Hyperlink"/>
          </w:rPr>
          <w:t>Au fost publicate rezultatele în urma evaluării cererilor de finanțare transmise către Departamentul pentru Românii de Pretutindeni</w:t>
        </w:r>
        <w:r w:rsidR="00CC4F20">
          <w:rPr>
            <w:webHidden/>
          </w:rPr>
          <w:tab/>
        </w:r>
        <w:r w:rsidR="00CC4F20">
          <w:rPr>
            <w:webHidden/>
          </w:rPr>
          <w:fldChar w:fldCharType="begin"/>
        </w:r>
        <w:r w:rsidR="00CC4F20">
          <w:rPr>
            <w:webHidden/>
          </w:rPr>
          <w:instrText xml:space="preserve"> PAGEREF _Toc75864894 \h </w:instrText>
        </w:r>
        <w:r w:rsidR="00CC4F20">
          <w:rPr>
            <w:webHidden/>
          </w:rPr>
        </w:r>
        <w:r w:rsidR="00CC4F20">
          <w:rPr>
            <w:webHidden/>
          </w:rPr>
          <w:fldChar w:fldCharType="separate"/>
        </w:r>
        <w:r w:rsidR="00B05E16">
          <w:rPr>
            <w:webHidden/>
          </w:rPr>
          <w:t>10</w:t>
        </w:r>
        <w:r w:rsidR="00CC4F20">
          <w:rPr>
            <w:webHidden/>
          </w:rPr>
          <w:fldChar w:fldCharType="end"/>
        </w:r>
      </w:hyperlink>
    </w:p>
    <w:p w14:paraId="64E3ABE5" w14:textId="77777777" w:rsidR="00CC4F20" w:rsidRDefault="00A573E0">
      <w:pPr>
        <w:pStyle w:val="TOC4"/>
        <w:rPr>
          <w:rFonts w:asciiTheme="minorHAnsi" w:eastAsiaTheme="minorEastAsia" w:hAnsiTheme="minorHAnsi" w:cstheme="minorBidi"/>
          <w:sz w:val="22"/>
          <w:szCs w:val="22"/>
          <w:lang w:eastAsia="ro-RO"/>
        </w:rPr>
      </w:pPr>
      <w:hyperlink w:anchor="_Toc75864895" w:history="1">
        <w:r w:rsidR="00CC4F20" w:rsidRPr="000D2806">
          <w:rPr>
            <w:rStyle w:val="Hyperlink"/>
          </w:rPr>
          <w:t>POCU: Modificări la Manualul beneficiarului – varianta Iunie 2021</w:t>
        </w:r>
        <w:r w:rsidR="00CC4F20">
          <w:rPr>
            <w:webHidden/>
          </w:rPr>
          <w:tab/>
        </w:r>
        <w:r w:rsidR="00CC4F20">
          <w:rPr>
            <w:webHidden/>
          </w:rPr>
          <w:fldChar w:fldCharType="begin"/>
        </w:r>
        <w:r w:rsidR="00CC4F20">
          <w:rPr>
            <w:webHidden/>
          </w:rPr>
          <w:instrText xml:space="preserve"> PAGEREF _Toc75864895 \h </w:instrText>
        </w:r>
        <w:r w:rsidR="00CC4F20">
          <w:rPr>
            <w:webHidden/>
          </w:rPr>
        </w:r>
        <w:r w:rsidR="00CC4F20">
          <w:rPr>
            <w:webHidden/>
          </w:rPr>
          <w:fldChar w:fldCharType="separate"/>
        </w:r>
        <w:r w:rsidR="00B05E16">
          <w:rPr>
            <w:webHidden/>
          </w:rPr>
          <w:t>10</w:t>
        </w:r>
        <w:r w:rsidR="00CC4F20">
          <w:rPr>
            <w:webHidden/>
          </w:rPr>
          <w:fldChar w:fldCharType="end"/>
        </w:r>
      </w:hyperlink>
    </w:p>
    <w:p w14:paraId="0D466815" w14:textId="77777777" w:rsidR="00CC4F20" w:rsidRDefault="00A573E0">
      <w:pPr>
        <w:pStyle w:val="TOC4"/>
        <w:rPr>
          <w:rFonts w:asciiTheme="minorHAnsi" w:eastAsiaTheme="minorEastAsia" w:hAnsiTheme="minorHAnsi" w:cstheme="minorBidi"/>
          <w:sz w:val="22"/>
          <w:szCs w:val="22"/>
          <w:lang w:eastAsia="ro-RO"/>
        </w:rPr>
      </w:pPr>
      <w:hyperlink w:anchor="_Toc75864896" w:history="1">
        <w:r w:rsidR="00CC4F20" w:rsidRPr="000D2806">
          <w:rPr>
            <w:rStyle w:val="Hyperlink"/>
          </w:rPr>
          <w:t>Schema HoReCa: Ministerul face precizări cu privire la raportul de expertiză contabilă și beneficiarii și cheltuielile eligibile</w:t>
        </w:r>
        <w:r w:rsidR="00CC4F20">
          <w:rPr>
            <w:webHidden/>
          </w:rPr>
          <w:tab/>
        </w:r>
        <w:r w:rsidR="00CC4F20">
          <w:rPr>
            <w:webHidden/>
          </w:rPr>
          <w:fldChar w:fldCharType="begin"/>
        </w:r>
        <w:r w:rsidR="00CC4F20">
          <w:rPr>
            <w:webHidden/>
          </w:rPr>
          <w:instrText xml:space="preserve"> PAGEREF _Toc75864896 \h </w:instrText>
        </w:r>
        <w:r w:rsidR="00CC4F20">
          <w:rPr>
            <w:webHidden/>
          </w:rPr>
        </w:r>
        <w:r w:rsidR="00CC4F20">
          <w:rPr>
            <w:webHidden/>
          </w:rPr>
          <w:fldChar w:fldCharType="separate"/>
        </w:r>
        <w:r w:rsidR="00B05E16">
          <w:rPr>
            <w:webHidden/>
          </w:rPr>
          <w:t>11</w:t>
        </w:r>
        <w:r w:rsidR="00CC4F20">
          <w:rPr>
            <w:webHidden/>
          </w:rPr>
          <w:fldChar w:fldCharType="end"/>
        </w:r>
      </w:hyperlink>
    </w:p>
    <w:p w14:paraId="611392B7" w14:textId="77777777" w:rsidR="00CC4F20" w:rsidRDefault="00A573E0">
      <w:pPr>
        <w:pStyle w:val="TOC4"/>
        <w:rPr>
          <w:rFonts w:asciiTheme="minorHAnsi" w:eastAsiaTheme="minorEastAsia" w:hAnsiTheme="minorHAnsi" w:cstheme="minorBidi"/>
          <w:sz w:val="22"/>
          <w:szCs w:val="22"/>
          <w:lang w:eastAsia="ro-RO"/>
        </w:rPr>
      </w:pPr>
      <w:hyperlink w:anchor="_Toc75864897" w:history="1">
        <w:r w:rsidR="00CC4F20" w:rsidRPr="000D2806">
          <w:rPr>
            <w:rStyle w:val="Hyperlink"/>
          </w:rPr>
          <w:t>FDSC a lansat un nou program pentru sprijinirea ONG-urilor care lucrează cu și pentru persoanele cu dizabilități</w:t>
        </w:r>
        <w:r w:rsidR="00CC4F20">
          <w:rPr>
            <w:webHidden/>
          </w:rPr>
          <w:tab/>
        </w:r>
        <w:r w:rsidR="00CC4F20">
          <w:rPr>
            <w:webHidden/>
          </w:rPr>
          <w:fldChar w:fldCharType="begin"/>
        </w:r>
        <w:r w:rsidR="00CC4F20">
          <w:rPr>
            <w:webHidden/>
          </w:rPr>
          <w:instrText xml:space="preserve"> PAGEREF _Toc75864897 \h </w:instrText>
        </w:r>
        <w:r w:rsidR="00CC4F20">
          <w:rPr>
            <w:webHidden/>
          </w:rPr>
        </w:r>
        <w:r w:rsidR="00CC4F20">
          <w:rPr>
            <w:webHidden/>
          </w:rPr>
          <w:fldChar w:fldCharType="separate"/>
        </w:r>
        <w:r w:rsidR="00B05E16">
          <w:rPr>
            <w:webHidden/>
          </w:rPr>
          <w:t>12</w:t>
        </w:r>
        <w:r w:rsidR="00CC4F20">
          <w:rPr>
            <w:webHidden/>
          </w:rPr>
          <w:fldChar w:fldCharType="end"/>
        </w:r>
      </w:hyperlink>
    </w:p>
    <w:p w14:paraId="46F07350" w14:textId="77777777" w:rsidR="00CC4F20" w:rsidRDefault="00A573E0">
      <w:pPr>
        <w:pStyle w:val="TOC4"/>
        <w:rPr>
          <w:rFonts w:asciiTheme="minorHAnsi" w:eastAsiaTheme="minorEastAsia" w:hAnsiTheme="minorHAnsi" w:cstheme="minorBidi"/>
          <w:sz w:val="22"/>
          <w:szCs w:val="22"/>
          <w:lang w:eastAsia="ro-RO"/>
        </w:rPr>
      </w:pPr>
      <w:hyperlink w:anchor="_Toc75864898" w:history="1">
        <w:r w:rsidR="00CC4F20" w:rsidRPr="000D2806">
          <w:rPr>
            <w:rStyle w:val="Hyperlink"/>
          </w:rPr>
          <w:t>Consiliul UE a aprobat concluzii cu privire la Agenda 2030 pentru dezvoltare durabilă</w:t>
        </w:r>
        <w:r w:rsidR="00CC4F20">
          <w:rPr>
            <w:webHidden/>
          </w:rPr>
          <w:tab/>
        </w:r>
        <w:r w:rsidR="00CC4F20">
          <w:rPr>
            <w:webHidden/>
          </w:rPr>
          <w:fldChar w:fldCharType="begin"/>
        </w:r>
        <w:r w:rsidR="00CC4F20">
          <w:rPr>
            <w:webHidden/>
          </w:rPr>
          <w:instrText xml:space="preserve"> PAGEREF _Toc75864898 \h </w:instrText>
        </w:r>
        <w:r w:rsidR="00CC4F20">
          <w:rPr>
            <w:webHidden/>
          </w:rPr>
        </w:r>
        <w:r w:rsidR="00CC4F20">
          <w:rPr>
            <w:webHidden/>
          </w:rPr>
          <w:fldChar w:fldCharType="separate"/>
        </w:r>
        <w:r w:rsidR="00B05E16">
          <w:rPr>
            <w:webHidden/>
          </w:rPr>
          <w:t>12</w:t>
        </w:r>
        <w:r w:rsidR="00CC4F20">
          <w:rPr>
            <w:webHidden/>
          </w:rPr>
          <w:fldChar w:fldCharType="end"/>
        </w:r>
      </w:hyperlink>
    </w:p>
    <w:p w14:paraId="11848F12" w14:textId="77777777" w:rsidR="00CC4F20" w:rsidRDefault="00A573E0">
      <w:pPr>
        <w:pStyle w:val="TOC4"/>
        <w:rPr>
          <w:rFonts w:asciiTheme="minorHAnsi" w:eastAsiaTheme="minorEastAsia" w:hAnsiTheme="minorHAnsi" w:cstheme="minorBidi"/>
          <w:sz w:val="22"/>
          <w:szCs w:val="22"/>
          <w:lang w:eastAsia="ro-RO"/>
        </w:rPr>
      </w:pPr>
      <w:hyperlink w:anchor="_Toc75864899" w:history="1">
        <w:r w:rsidR="00CC4F20" w:rsidRPr="000D2806">
          <w:rPr>
            <w:rStyle w:val="Hyperlink"/>
          </w:rPr>
          <w:t>POAT: A fost modificat Ghidul de accesare a fondurilor din POAT 2014 – 2020 destinate pregătirii proiectelor de infrastructură în domeniile mobilitate urbană, regenerare urbană, infrastructură rutieră și publică de turism</w:t>
        </w:r>
        <w:r w:rsidR="00CC4F20">
          <w:rPr>
            <w:webHidden/>
          </w:rPr>
          <w:tab/>
        </w:r>
        <w:r w:rsidR="00CC4F20">
          <w:rPr>
            <w:webHidden/>
          </w:rPr>
          <w:fldChar w:fldCharType="begin"/>
        </w:r>
        <w:r w:rsidR="00CC4F20">
          <w:rPr>
            <w:webHidden/>
          </w:rPr>
          <w:instrText xml:space="preserve"> PAGEREF _Toc75864899 \h </w:instrText>
        </w:r>
        <w:r w:rsidR="00CC4F20">
          <w:rPr>
            <w:webHidden/>
          </w:rPr>
        </w:r>
        <w:r w:rsidR="00CC4F20">
          <w:rPr>
            <w:webHidden/>
          </w:rPr>
          <w:fldChar w:fldCharType="separate"/>
        </w:r>
        <w:r w:rsidR="00B05E16">
          <w:rPr>
            <w:webHidden/>
          </w:rPr>
          <w:t>12</w:t>
        </w:r>
        <w:r w:rsidR="00CC4F20">
          <w:rPr>
            <w:webHidden/>
          </w:rPr>
          <w:fldChar w:fldCharType="end"/>
        </w:r>
      </w:hyperlink>
    </w:p>
    <w:p w14:paraId="25715233" w14:textId="77777777" w:rsidR="00CC4F20" w:rsidRDefault="00A573E0">
      <w:pPr>
        <w:pStyle w:val="TOC2"/>
        <w:rPr>
          <w:rFonts w:asciiTheme="minorHAnsi" w:eastAsiaTheme="minorEastAsia" w:hAnsiTheme="minorHAnsi" w:cstheme="minorBidi"/>
          <w:b w:val="0"/>
          <w:smallCaps w:val="0"/>
          <w:sz w:val="22"/>
          <w:szCs w:val="22"/>
          <w:lang w:eastAsia="ro-RO"/>
        </w:rPr>
      </w:pPr>
      <w:hyperlink w:anchor="_Toc75864900" w:history="1">
        <w:r w:rsidR="00CC4F20" w:rsidRPr="000D2806">
          <w:rPr>
            <w:rStyle w:val="Hyperlink"/>
          </w:rPr>
          <w:t>Consultări</w:t>
        </w:r>
        <w:r w:rsidR="00CC4F20">
          <w:rPr>
            <w:webHidden/>
          </w:rPr>
          <w:tab/>
        </w:r>
        <w:r w:rsidR="00CC4F20">
          <w:rPr>
            <w:webHidden/>
          </w:rPr>
          <w:fldChar w:fldCharType="begin"/>
        </w:r>
        <w:r w:rsidR="00CC4F20">
          <w:rPr>
            <w:webHidden/>
          </w:rPr>
          <w:instrText xml:space="preserve"> PAGEREF _Toc75864900 \h </w:instrText>
        </w:r>
        <w:r w:rsidR="00CC4F20">
          <w:rPr>
            <w:webHidden/>
          </w:rPr>
        </w:r>
        <w:r w:rsidR="00CC4F20">
          <w:rPr>
            <w:webHidden/>
          </w:rPr>
          <w:fldChar w:fldCharType="separate"/>
        </w:r>
        <w:r w:rsidR="00B05E16">
          <w:rPr>
            <w:webHidden/>
          </w:rPr>
          <w:t>13</w:t>
        </w:r>
        <w:r w:rsidR="00CC4F20">
          <w:rPr>
            <w:webHidden/>
          </w:rPr>
          <w:fldChar w:fldCharType="end"/>
        </w:r>
      </w:hyperlink>
    </w:p>
    <w:p w14:paraId="076B2BE6" w14:textId="77777777" w:rsidR="00CC4F20" w:rsidRDefault="00A573E0">
      <w:pPr>
        <w:pStyle w:val="TOC4"/>
        <w:rPr>
          <w:rFonts w:asciiTheme="minorHAnsi" w:eastAsiaTheme="minorEastAsia" w:hAnsiTheme="minorHAnsi" w:cstheme="minorBidi"/>
          <w:sz w:val="22"/>
          <w:szCs w:val="22"/>
          <w:lang w:eastAsia="ro-RO"/>
        </w:rPr>
      </w:pPr>
      <w:hyperlink w:anchor="_Toc75864901" w:history="1">
        <w:r w:rsidR="00CC4F20" w:rsidRPr="000D2806">
          <w:rPr>
            <w:rStyle w:val="Hyperlink"/>
          </w:rPr>
          <w:t>POC: Ghidul aferent dezvoltării capacității de cercetare-dezvoltare a clusterelor de inovare, în consultare publică!</w:t>
        </w:r>
        <w:r w:rsidR="00CC4F20">
          <w:rPr>
            <w:webHidden/>
          </w:rPr>
          <w:tab/>
        </w:r>
        <w:r w:rsidR="00CC4F20">
          <w:rPr>
            <w:webHidden/>
          </w:rPr>
          <w:fldChar w:fldCharType="begin"/>
        </w:r>
        <w:r w:rsidR="00CC4F20">
          <w:rPr>
            <w:webHidden/>
          </w:rPr>
          <w:instrText xml:space="preserve"> PAGEREF _Toc75864901 \h </w:instrText>
        </w:r>
        <w:r w:rsidR="00CC4F20">
          <w:rPr>
            <w:webHidden/>
          </w:rPr>
        </w:r>
        <w:r w:rsidR="00CC4F20">
          <w:rPr>
            <w:webHidden/>
          </w:rPr>
          <w:fldChar w:fldCharType="separate"/>
        </w:r>
        <w:r w:rsidR="00B05E16">
          <w:rPr>
            <w:webHidden/>
          </w:rPr>
          <w:t>13</w:t>
        </w:r>
        <w:r w:rsidR="00CC4F20">
          <w:rPr>
            <w:webHidden/>
          </w:rPr>
          <w:fldChar w:fldCharType="end"/>
        </w:r>
      </w:hyperlink>
    </w:p>
    <w:p w14:paraId="357FC0F7" w14:textId="77777777" w:rsidR="00CC4F20" w:rsidRDefault="00A573E0">
      <w:pPr>
        <w:pStyle w:val="TOC2"/>
        <w:rPr>
          <w:rFonts w:asciiTheme="minorHAnsi" w:eastAsiaTheme="minorEastAsia" w:hAnsiTheme="minorHAnsi" w:cstheme="minorBidi"/>
          <w:b w:val="0"/>
          <w:smallCaps w:val="0"/>
          <w:sz w:val="22"/>
          <w:szCs w:val="22"/>
          <w:lang w:eastAsia="ro-RO"/>
        </w:rPr>
      </w:pPr>
      <w:hyperlink w:anchor="_Toc75864902" w:history="1">
        <w:r w:rsidR="00CC4F20" w:rsidRPr="000D2806">
          <w:rPr>
            <w:rStyle w:val="Hyperlink"/>
          </w:rPr>
          <w:t>APELURI – Finanțări</w:t>
        </w:r>
        <w:r w:rsidR="00CC4F20">
          <w:rPr>
            <w:webHidden/>
          </w:rPr>
          <w:tab/>
        </w:r>
        <w:r w:rsidR="00CC4F20">
          <w:rPr>
            <w:webHidden/>
          </w:rPr>
          <w:fldChar w:fldCharType="begin"/>
        </w:r>
        <w:r w:rsidR="00CC4F20">
          <w:rPr>
            <w:webHidden/>
          </w:rPr>
          <w:instrText xml:space="preserve"> PAGEREF _Toc75864902 \h </w:instrText>
        </w:r>
        <w:r w:rsidR="00CC4F20">
          <w:rPr>
            <w:webHidden/>
          </w:rPr>
        </w:r>
        <w:r w:rsidR="00CC4F20">
          <w:rPr>
            <w:webHidden/>
          </w:rPr>
          <w:fldChar w:fldCharType="separate"/>
        </w:r>
        <w:r w:rsidR="00B05E16">
          <w:rPr>
            <w:webHidden/>
          </w:rPr>
          <w:t>14</w:t>
        </w:r>
        <w:r w:rsidR="00CC4F20">
          <w:rPr>
            <w:webHidden/>
          </w:rPr>
          <w:fldChar w:fldCharType="end"/>
        </w:r>
      </w:hyperlink>
    </w:p>
    <w:p w14:paraId="011A963B" w14:textId="77777777" w:rsidR="00CC4F20" w:rsidRDefault="00A573E0">
      <w:pPr>
        <w:pStyle w:val="TOC4"/>
        <w:rPr>
          <w:rFonts w:asciiTheme="minorHAnsi" w:eastAsiaTheme="minorEastAsia" w:hAnsiTheme="minorHAnsi" w:cstheme="minorBidi"/>
          <w:sz w:val="22"/>
          <w:szCs w:val="22"/>
          <w:lang w:eastAsia="ro-RO"/>
        </w:rPr>
      </w:pPr>
      <w:hyperlink w:anchor="_Toc75864903" w:history="1">
        <w:r w:rsidR="00CC4F20" w:rsidRPr="000D2806">
          <w:rPr>
            <w:rStyle w:val="Hyperlink"/>
          </w:rPr>
          <w:t>Acord preliminar al Consiliului și Parlamentului European în vederea adoptării unui fond de 5 miliarde euro destinat atenuării efectelor Brexitului</w:t>
        </w:r>
        <w:r w:rsidR="00CC4F20">
          <w:rPr>
            <w:webHidden/>
          </w:rPr>
          <w:tab/>
        </w:r>
        <w:r w:rsidR="00CC4F20">
          <w:rPr>
            <w:webHidden/>
          </w:rPr>
          <w:fldChar w:fldCharType="begin"/>
        </w:r>
        <w:r w:rsidR="00CC4F20">
          <w:rPr>
            <w:webHidden/>
          </w:rPr>
          <w:instrText xml:space="preserve"> PAGEREF _Toc75864903 \h </w:instrText>
        </w:r>
        <w:r w:rsidR="00CC4F20">
          <w:rPr>
            <w:webHidden/>
          </w:rPr>
        </w:r>
        <w:r w:rsidR="00CC4F20">
          <w:rPr>
            <w:webHidden/>
          </w:rPr>
          <w:fldChar w:fldCharType="separate"/>
        </w:r>
        <w:r w:rsidR="00B05E16">
          <w:rPr>
            <w:webHidden/>
          </w:rPr>
          <w:t>14</w:t>
        </w:r>
        <w:r w:rsidR="00CC4F20">
          <w:rPr>
            <w:webHidden/>
          </w:rPr>
          <w:fldChar w:fldCharType="end"/>
        </w:r>
      </w:hyperlink>
    </w:p>
    <w:p w14:paraId="74020862" w14:textId="77777777" w:rsidR="00CC4F20" w:rsidRDefault="00A573E0">
      <w:pPr>
        <w:pStyle w:val="TOC4"/>
        <w:rPr>
          <w:rFonts w:asciiTheme="minorHAnsi" w:eastAsiaTheme="minorEastAsia" w:hAnsiTheme="minorHAnsi" w:cstheme="minorBidi"/>
          <w:sz w:val="22"/>
          <w:szCs w:val="22"/>
          <w:lang w:eastAsia="ro-RO"/>
        </w:rPr>
      </w:pPr>
      <w:hyperlink w:anchor="_Toc75864904" w:history="1">
        <w:r w:rsidR="00CC4F20" w:rsidRPr="000D2806">
          <w:rPr>
            <w:rStyle w:val="Hyperlink"/>
          </w:rPr>
          <w:t>Se pot depune cereri pentru înscrierea în Programul pentru susținerea producției de plante aromatice pentru anul 2021</w:t>
        </w:r>
        <w:r w:rsidR="00CC4F20">
          <w:rPr>
            <w:webHidden/>
          </w:rPr>
          <w:tab/>
        </w:r>
        <w:r w:rsidR="00CC4F20">
          <w:rPr>
            <w:webHidden/>
          </w:rPr>
          <w:fldChar w:fldCharType="begin"/>
        </w:r>
        <w:r w:rsidR="00CC4F20">
          <w:rPr>
            <w:webHidden/>
          </w:rPr>
          <w:instrText xml:space="preserve"> PAGEREF _Toc75864904 \h </w:instrText>
        </w:r>
        <w:r w:rsidR="00CC4F20">
          <w:rPr>
            <w:webHidden/>
          </w:rPr>
        </w:r>
        <w:r w:rsidR="00CC4F20">
          <w:rPr>
            <w:webHidden/>
          </w:rPr>
          <w:fldChar w:fldCharType="separate"/>
        </w:r>
        <w:r w:rsidR="00B05E16">
          <w:rPr>
            <w:webHidden/>
          </w:rPr>
          <w:t>15</w:t>
        </w:r>
        <w:r w:rsidR="00CC4F20">
          <w:rPr>
            <w:webHidden/>
          </w:rPr>
          <w:fldChar w:fldCharType="end"/>
        </w:r>
      </w:hyperlink>
    </w:p>
    <w:p w14:paraId="0D08853A" w14:textId="77777777" w:rsidR="00CC4F20" w:rsidRDefault="00A573E0">
      <w:pPr>
        <w:pStyle w:val="TOC4"/>
        <w:rPr>
          <w:rFonts w:asciiTheme="minorHAnsi" w:eastAsiaTheme="minorEastAsia" w:hAnsiTheme="minorHAnsi" w:cstheme="minorBidi"/>
          <w:sz w:val="22"/>
          <w:szCs w:val="22"/>
          <w:lang w:eastAsia="ro-RO"/>
        </w:rPr>
      </w:pPr>
      <w:hyperlink w:anchor="_Toc75864905" w:history="1">
        <w:r w:rsidR="00CC4F20" w:rsidRPr="000D2806">
          <w:rPr>
            <w:rStyle w:val="Hyperlink"/>
          </w:rPr>
          <w:t>Modificări la procedura de implementare pentru schema dedicată sectorului HoReCa: Solicitanții nu vor mai încărca certificatul constatator în aplicația informatică</w:t>
        </w:r>
        <w:r w:rsidR="00CC4F20">
          <w:rPr>
            <w:webHidden/>
          </w:rPr>
          <w:tab/>
        </w:r>
        <w:r w:rsidR="00CC4F20">
          <w:rPr>
            <w:webHidden/>
          </w:rPr>
          <w:fldChar w:fldCharType="begin"/>
        </w:r>
        <w:r w:rsidR="00CC4F20">
          <w:rPr>
            <w:webHidden/>
          </w:rPr>
          <w:instrText xml:space="preserve"> PAGEREF _Toc75864905 \h </w:instrText>
        </w:r>
        <w:r w:rsidR="00CC4F20">
          <w:rPr>
            <w:webHidden/>
          </w:rPr>
        </w:r>
        <w:r w:rsidR="00CC4F20">
          <w:rPr>
            <w:webHidden/>
          </w:rPr>
          <w:fldChar w:fldCharType="separate"/>
        </w:r>
        <w:r w:rsidR="00B05E16">
          <w:rPr>
            <w:webHidden/>
          </w:rPr>
          <w:t>15</w:t>
        </w:r>
        <w:r w:rsidR="00CC4F20">
          <w:rPr>
            <w:webHidden/>
          </w:rPr>
          <w:fldChar w:fldCharType="end"/>
        </w:r>
      </w:hyperlink>
    </w:p>
    <w:p w14:paraId="1AEBB732" w14:textId="77777777" w:rsidR="00CC4F20" w:rsidRDefault="00A573E0">
      <w:pPr>
        <w:pStyle w:val="TOC4"/>
        <w:rPr>
          <w:rFonts w:asciiTheme="minorHAnsi" w:eastAsiaTheme="minorEastAsia" w:hAnsiTheme="minorHAnsi" w:cstheme="minorBidi"/>
          <w:sz w:val="22"/>
          <w:szCs w:val="22"/>
          <w:lang w:eastAsia="ro-RO"/>
        </w:rPr>
      </w:pPr>
      <w:hyperlink w:anchor="_Toc75864906" w:history="1">
        <w:r w:rsidR="00CC4F20" w:rsidRPr="000D2806">
          <w:rPr>
            <w:rStyle w:val="Hyperlink"/>
          </w:rPr>
          <w:t>APIA a anunțat o nouă măsură de sprijin acordată producătorilor din sectorul viniviticol</w:t>
        </w:r>
        <w:r w:rsidR="00CC4F20">
          <w:rPr>
            <w:webHidden/>
          </w:rPr>
          <w:tab/>
        </w:r>
        <w:r w:rsidR="00CC4F20">
          <w:rPr>
            <w:webHidden/>
          </w:rPr>
          <w:fldChar w:fldCharType="begin"/>
        </w:r>
        <w:r w:rsidR="00CC4F20">
          <w:rPr>
            <w:webHidden/>
          </w:rPr>
          <w:instrText xml:space="preserve"> PAGEREF _Toc75864906 \h </w:instrText>
        </w:r>
        <w:r w:rsidR="00CC4F20">
          <w:rPr>
            <w:webHidden/>
          </w:rPr>
        </w:r>
        <w:r w:rsidR="00CC4F20">
          <w:rPr>
            <w:webHidden/>
          </w:rPr>
          <w:fldChar w:fldCharType="separate"/>
        </w:r>
        <w:r w:rsidR="00B05E16">
          <w:rPr>
            <w:webHidden/>
          </w:rPr>
          <w:t>16</w:t>
        </w:r>
        <w:r w:rsidR="00CC4F20">
          <w:rPr>
            <w:webHidden/>
          </w:rPr>
          <w:fldChar w:fldCharType="end"/>
        </w:r>
      </w:hyperlink>
    </w:p>
    <w:p w14:paraId="5FDFCAAF" w14:textId="77777777" w:rsidR="00CC4F20" w:rsidRDefault="00A573E0">
      <w:pPr>
        <w:pStyle w:val="TOC4"/>
        <w:rPr>
          <w:rFonts w:asciiTheme="minorHAnsi" w:eastAsiaTheme="minorEastAsia" w:hAnsiTheme="minorHAnsi" w:cstheme="minorBidi"/>
          <w:sz w:val="22"/>
          <w:szCs w:val="22"/>
          <w:lang w:eastAsia="ro-RO"/>
        </w:rPr>
      </w:pPr>
      <w:hyperlink w:anchor="_Toc75864907" w:history="1">
        <w:r w:rsidR="00CC4F20" w:rsidRPr="000D2806">
          <w:rPr>
            <w:rStyle w:val="Hyperlink"/>
          </w:rPr>
          <w:t>Schema HoReCa: A fost modificată Anexa aferentă raportului de expertiză contabilă. Mai mult timp pentru depunerea aplicațiilor</w:t>
        </w:r>
        <w:r w:rsidR="00CC4F20">
          <w:rPr>
            <w:webHidden/>
          </w:rPr>
          <w:tab/>
        </w:r>
        <w:r w:rsidR="00CC4F20">
          <w:rPr>
            <w:webHidden/>
          </w:rPr>
          <w:fldChar w:fldCharType="begin"/>
        </w:r>
        <w:r w:rsidR="00CC4F20">
          <w:rPr>
            <w:webHidden/>
          </w:rPr>
          <w:instrText xml:space="preserve"> PAGEREF _Toc75864907 \h </w:instrText>
        </w:r>
        <w:r w:rsidR="00CC4F20">
          <w:rPr>
            <w:webHidden/>
          </w:rPr>
        </w:r>
        <w:r w:rsidR="00CC4F20">
          <w:rPr>
            <w:webHidden/>
          </w:rPr>
          <w:fldChar w:fldCharType="separate"/>
        </w:r>
        <w:r w:rsidR="00B05E16">
          <w:rPr>
            <w:webHidden/>
          </w:rPr>
          <w:t>17</w:t>
        </w:r>
        <w:r w:rsidR="00CC4F20">
          <w:rPr>
            <w:webHidden/>
          </w:rPr>
          <w:fldChar w:fldCharType="end"/>
        </w:r>
      </w:hyperlink>
    </w:p>
    <w:p w14:paraId="276F8D64" w14:textId="77777777" w:rsidR="00CC4F20" w:rsidRDefault="00A573E0">
      <w:pPr>
        <w:pStyle w:val="TOC4"/>
        <w:rPr>
          <w:rFonts w:asciiTheme="minorHAnsi" w:eastAsiaTheme="minorEastAsia" w:hAnsiTheme="minorHAnsi" w:cstheme="minorBidi"/>
          <w:sz w:val="22"/>
          <w:szCs w:val="22"/>
          <w:lang w:eastAsia="ro-RO"/>
        </w:rPr>
      </w:pPr>
      <w:hyperlink w:anchor="_Toc75864908" w:history="1">
        <w:r w:rsidR="00CC4F20" w:rsidRPr="000D2806">
          <w:rPr>
            <w:rStyle w:val="Hyperlink"/>
          </w:rPr>
          <w:t>Au fost aprobate Regulamentele aferente Fondului European de Dezvoltare Regională (FEDR) și Fondului de Coeziune (FC) pentru perioada 2021 – 2027</w:t>
        </w:r>
        <w:r w:rsidR="00CC4F20">
          <w:rPr>
            <w:webHidden/>
          </w:rPr>
          <w:tab/>
        </w:r>
        <w:r w:rsidR="00CC4F20">
          <w:rPr>
            <w:webHidden/>
          </w:rPr>
          <w:fldChar w:fldCharType="begin"/>
        </w:r>
        <w:r w:rsidR="00CC4F20">
          <w:rPr>
            <w:webHidden/>
          </w:rPr>
          <w:instrText xml:space="preserve"> PAGEREF _Toc75864908 \h </w:instrText>
        </w:r>
        <w:r w:rsidR="00CC4F20">
          <w:rPr>
            <w:webHidden/>
          </w:rPr>
        </w:r>
        <w:r w:rsidR="00CC4F20">
          <w:rPr>
            <w:webHidden/>
          </w:rPr>
          <w:fldChar w:fldCharType="separate"/>
        </w:r>
        <w:r w:rsidR="00B05E16">
          <w:rPr>
            <w:webHidden/>
          </w:rPr>
          <w:t>17</w:t>
        </w:r>
        <w:r w:rsidR="00CC4F20">
          <w:rPr>
            <w:webHidden/>
          </w:rPr>
          <w:fldChar w:fldCharType="end"/>
        </w:r>
      </w:hyperlink>
    </w:p>
    <w:p w14:paraId="7D900BCB" w14:textId="77777777" w:rsidR="00CC4F20" w:rsidRDefault="00A573E0">
      <w:pPr>
        <w:pStyle w:val="TOC4"/>
        <w:rPr>
          <w:rFonts w:asciiTheme="minorHAnsi" w:eastAsiaTheme="minorEastAsia" w:hAnsiTheme="minorHAnsi" w:cstheme="minorBidi"/>
          <w:sz w:val="22"/>
          <w:szCs w:val="22"/>
          <w:lang w:eastAsia="ro-RO"/>
        </w:rPr>
      </w:pPr>
      <w:hyperlink w:anchor="_Toc75864909" w:history="1">
        <w:r w:rsidR="00CC4F20" w:rsidRPr="000D2806">
          <w:rPr>
            <w:rStyle w:val="Hyperlink"/>
          </w:rPr>
          <w:t>Săptămâna viitoare încep înscrierile în cadrul schemei HoReCa!</w:t>
        </w:r>
        <w:r w:rsidR="00CC4F20">
          <w:rPr>
            <w:webHidden/>
          </w:rPr>
          <w:tab/>
        </w:r>
        <w:r w:rsidR="00CC4F20">
          <w:rPr>
            <w:webHidden/>
          </w:rPr>
          <w:fldChar w:fldCharType="begin"/>
        </w:r>
        <w:r w:rsidR="00CC4F20">
          <w:rPr>
            <w:webHidden/>
          </w:rPr>
          <w:instrText xml:space="preserve"> PAGEREF _Toc75864909 \h </w:instrText>
        </w:r>
        <w:r w:rsidR="00CC4F20">
          <w:rPr>
            <w:webHidden/>
          </w:rPr>
        </w:r>
        <w:r w:rsidR="00CC4F20">
          <w:rPr>
            <w:webHidden/>
          </w:rPr>
          <w:fldChar w:fldCharType="separate"/>
        </w:r>
        <w:r w:rsidR="00B05E16">
          <w:rPr>
            <w:webHidden/>
          </w:rPr>
          <w:t>18</w:t>
        </w:r>
        <w:r w:rsidR="00CC4F20">
          <w:rPr>
            <w:webHidden/>
          </w:rPr>
          <w:fldChar w:fldCharType="end"/>
        </w:r>
      </w:hyperlink>
    </w:p>
    <w:p w14:paraId="1A215C1E" w14:textId="77777777" w:rsidR="00CC4F20" w:rsidRDefault="00A573E0">
      <w:pPr>
        <w:pStyle w:val="TOC2"/>
        <w:rPr>
          <w:rFonts w:asciiTheme="minorHAnsi" w:eastAsiaTheme="minorEastAsia" w:hAnsiTheme="minorHAnsi" w:cstheme="minorBidi"/>
          <w:b w:val="0"/>
          <w:smallCaps w:val="0"/>
          <w:sz w:val="22"/>
          <w:szCs w:val="22"/>
          <w:lang w:eastAsia="ro-RO"/>
        </w:rPr>
      </w:pPr>
      <w:hyperlink w:anchor="_Toc75864910" w:history="1">
        <w:r w:rsidR="00CC4F20" w:rsidRPr="000D2806">
          <w:rPr>
            <w:rStyle w:val="Hyperlink"/>
            <w:lang w:eastAsia="ro-RO"/>
          </w:rPr>
          <w:t>Din actualitatea europeană</w:t>
        </w:r>
        <w:r w:rsidR="00CC4F20">
          <w:rPr>
            <w:webHidden/>
          </w:rPr>
          <w:tab/>
        </w:r>
        <w:r w:rsidR="00CC4F20">
          <w:rPr>
            <w:webHidden/>
          </w:rPr>
          <w:fldChar w:fldCharType="begin"/>
        </w:r>
        <w:r w:rsidR="00CC4F20">
          <w:rPr>
            <w:webHidden/>
          </w:rPr>
          <w:instrText xml:space="preserve"> PAGEREF _Toc75864910 \h </w:instrText>
        </w:r>
        <w:r w:rsidR="00CC4F20">
          <w:rPr>
            <w:webHidden/>
          </w:rPr>
        </w:r>
        <w:r w:rsidR="00CC4F20">
          <w:rPr>
            <w:webHidden/>
          </w:rPr>
          <w:fldChar w:fldCharType="separate"/>
        </w:r>
        <w:r w:rsidR="00B05E16">
          <w:rPr>
            <w:webHidden/>
          </w:rPr>
          <w:t>18</w:t>
        </w:r>
        <w:r w:rsidR="00CC4F20">
          <w:rPr>
            <w:webHidden/>
          </w:rPr>
          <w:fldChar w:fldCharType="end"/>
        </w:r>
      </w:hyperlink>
    </w:p>
    <w:p w14:paraId="0CD797A2" w14:textId="77777777" w:rsidR="00CC4F20" w:rsidRDefault="00A573E0">
      <w:pPr>
        <w:pStyle w:val="TOC4"/>
        <w:rPr>
          <w:rFonts w:asciiTheme="minorHAnsi" w:eastAsiaTheme="minorEastAsia" w:hAnsiTheme="minorHAnsi" w:cstheme="minorBidi"/>
          <w:sz w:val="22"/>
          <w:szCs w:val="22"/>
          <w:lang w:eastAsia="ro-RO"/>
        </w:rPr>
      </w:pPr>
      <w:hyperlink w:anchor="_Toc75864911" w:history="1">
        <w:r w:rsidR="00CC4F20" w:rsidRPr="000D2806">
          <w:rPr>
            <w:rStyle w:val="Hyperlink"/>
          </w:rPr>
          <w:t>Ajutor de stat: Comisia aprobă o schemă românească de 610 mii de euro pentru a sprijini companiile active în sectorul cultural independent din București afectate de pandemia de coronavirus</w:t>
        </w:r>
        <w:r w:rsidR="00CC4F20">
          <w:rPr>
            <w:webHidden/>
          </w:rPr>
          <w:tab/>
        </w:r>
        <w:r w:rsidR="00CC4F20">
          <w:rPr>
            <w:webHidden/>
          </w:rPr>
          <w:fldChar w:fldCharType="begin"/>
        </w:r>
        <w:r w:rsidR="00CC4F20">
          <w:rPr>
            <w:webHidden/>
          </w:rPr>
          <w:instrText xml:space="preserve"> PAGEREF _Toc75864911 \h </w:instrText>
        </w:r>
        <w:r w:rsidR="00CC4F20">
          <w:rPr>
            <w:webHidden/>
          </w:rPr>
        </w:r>
        <w:r w:rsidR="00CC4F20">
          <w:rPr>
            <w:webHidden/>
          </w:rPr>
          <w:fldChar w:fldCharType="separate"/>
        </w:r>
        <w:r w:rsidR="00B05E16">
          <w:rPr>
            <w:webHidden/>
          </w:rPr>
          <w:t>18</w:t>
        </w:r>
        <w:r w:rsidR="00CC4F20">
          <w:rPr>
            <w:webHidden/>
          </w:rPr>
          <w:fldChar w:fldCharType="end"/>
        </w:r>
      </w:hyperlink>
    </w:p>
    <w:p w14:paraId="45E0E630" w14:textId="77777777" w:rsidR="00CC4F20" w:rsidRDefault="00A573E0">
      <w:pPr>
        <w:pStyle w:val="TOC4"/>
        <w:rPr>
          <w:rFonts w:asciiTheme="minorHAnsi" w:eastAsiaTheme="minorEastAsia" w:hAnsiTheme="minorHAnsi" w:cstheme="minorBidi"/>
          <w:sz w:val="22"/>
          <w:szCs w:val="22"/>
          <w:lang w:eastAsia="ro-RO"/>
        </w:rPr>
      </w:pPr>
      <w:hyperlink w:anchor="_Toc75864912" w:history="1">
        <w:r w:rsidR="00CC4F20" w:rsidRPr="000D2806">
          <w:rPr>
            <w:rStyle w:val="Hyperlink"/>
          </w:rPr>
          <w:t>Acțiunile Marie Skłodowska-Curie: Comisia sprijină cercetătorii și organizațiile cu 822 de milioane EUR în 2021</w:t>
        </w:r>
        <w:r w:rsidR="00CC4F20">
          <w:rPr>
            <w:webHidden/>
          </w:rPr>
          <w:tab/>
        </w:r>
        <w:r w:rsidR="00CC4F20">
          <w:rPr>
            <w:webHidden/>
          </w:rPr>
          <w:fldChar w:fldCharType="begin"/>
        </w:r>
        <w:r w:rsidR="00CC4F20">
          <w:rPr>
            <w:webHidden/>
          </w:rPr>
          <w:instrText xml:space="preserve"> PAGEREF _Toc75864912 \h </w:instrText>
        </w:r>
        <w:r w:rsidR="00CC4F20">
          <w:rPr>
            <w:webHidden/>
          </w:rPr>
        </w:r>
        <w:r w:rsidR="00CC4F20">
          <w:rPr>
            <w:webHidden/>
          </w:rPr>
          <w:fldChar w:fldCharType="separate"/>
        </w:r>
        <w:r w:rsidR="00B05E16">
          <w:rPr>
            <w:webHidden/>
          </w:rPr>
          <w:t>19</w:t>
        </w:r>
        <w:r w:rsidR="00CC4F20">
          <w:rPr>
            <w:webHidden/>
          </w:rPr>
          <w:fldChar w:fldCharType="end"/>
        </w:r>
      </w:hyperlink>
    </w:p>
    <w:p w14:paraId="4BDF46B7" w14:textId="741851BB" w:rsidR="00421EE9" w:rsidRPr="002F743E" w:rsidRDefault="00D55F50" w:rsidP="00B96052">
      <w:pPr>
        <w:pStyle w:val="TOC4"/>
        <w:ind w:right="57"/>
        <w:rPr>
          <w:rStyle w:val="Hyperlink"/>
          <w:noProof w:val="0"/>
          <w:sz w:val="16"/>
          <w:szCs w:val="16"/>
        </w:rPr>
      </w:pPr>
      <w:r w:rsidRPr="00802D34">
        <w:rPr>
          <w:rStyle w:val="Hyperlink"/>
          <w:bCs/>
          <w:noProof w:val="0"/>
          <w:sz w:val="15"/>
          <w:szCs w:val="15"/>
        </w:rPr>
        <w:fldChar w:fldCharType="end"/>
      </w:r>
      <w:bookmarkStart w:id="0" w:name="_Toc407616157"/>
      <w:bookmarkStart w:id="1" w:name="_Toc441216789"/>
      <w:bookmarkStart w:id="2" w:name="_Toc295381585"/>
      <w:bookmarkStart w:id="3" w:name="_Toc295382630"/>
      <w:bookmarkStart w:id="4" w:name="_Toc295382935"/>
      <w:bookmarkStart w:id="5" w:name="_Toc295383781"/>
      <w:bookmarkStart w:id="6" w:name="_Toc295383801"/>
      <w:bookmarkStart w:id="7" w:name="_Toc295383846"/>
      <w:bookmarkStart w:id="8" w:name="_Toc382990067"/>
      <w:bookmarkEnd w:id="0"/>
      <w:r w:rsidR="005715B8" w:rsidRPr="005715B8">
        <w:rPr>
          <w:rStyle w:val="Hyperlink"/>
          <w:sz w:val="15"/>
          <w:szCs w:val="15"/>
          <w:lang w:eastAsia="ro-RO"/>
        </w:rPr>
        <mc:AlternateContent>
          <mc:Choice Requires="wps">
            <w:drawing>
              <wp:anchor distT="0" distB="0" distL="114300" distR="114300" simplePos="0" relativeHeight="251981824" behindDoc="0" locked="0" layoutInCell="1" allowOverlap="1" wp14:anchorId="21B6ABBA" wp14:editId="0043FD1B">
                <wp:simplePos x="0" y="0"/>
                <wp:positionH relativeFrom="margin">
                  <wp:posOffset>0</wp:posOffset>
                </wp:positionH>
                <wp:positionV relativeFrom="margin">
                  <wp:posOffset>17734915</wp:posOffset>
                </wp:positionV>
                <wp:extent cx="3864610" cy="882384"/>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882384"/>
                        </a:xfrm>
                        <a:prstGeom prst="rect">
                          <a:avLst/>
                        </a:prstGeom>
                        <a:solidFill>
                          <a:srgbClr val="FFFFFF"/>
                        </a:solidFill>
                        <a:ln w="9525">
                          <a:noFill/>
                          <a:miter lim="800000"/>
                          <a:headEnd/>
                          <a:tailEnd/>
                        </a:ln>
                      </wps:spPr>
                      <wps:txbx>
                        <w:txbxContent>
                          <w:p w14:paraId="1AC21615" w14:textId="77777777" w:rsidR="00657B0F" w:rsidRPr="00392067" w:rsidRDefault="00657B0F" w:rsidP="005715B8">
                            <w:pPr>
                              <w:rPr>
                                <w:sz w:val="16"/>
                              </w:rPr>
                            </w:pPr>
                            <w:r w:rsidRPr="00392067">
                              <w:rPr>
                                <w:sz w:val="16"/>
                              </w:rPr>
                              <w:t>Întocmit,</w:t>
                            </w:r>
                          </w:p>
                          <w:p w14:paraId="22D5ECD6" w14:textId="77777777" w:rsidR="00657B0F" w:rsidRPr="00392067" w:rsidRDefault="00657B0F" w:rsidP="005715B8">
                            <w:pPr>
                              <w:jc w:val="right"/>
                              <w:rPr>
                                <w:sz w:val="16"/>
                              </w:rPr>
                            </w:pPr>
                            <w:r w:rsidRPr="00392067">
                              <w:rPr>
                                <w:sz w:val="16"/>
                              </w:rPr>
                              <w:t>Compartimentul Afaceri Europene și Relații Internaționale,</w:t>
                            </w:r>
                          </w:p>
                          <w:p w14:paraId="03EB92FB" w14:textId="77777777" w:rsidR="00657B0F" w:rsidRPr="00392067" w:rsidRDefault="00657B0F" w:rsidP="005715B8">
                            <w:pPr>
                              <w:jc w:val="right"/>
                              <w:rPr>
                                <w:sz w:val="16"/>
                              </w:rPr>
                            </w:pPr>
                            <w:r w:rsidRPr="00392067">
                              <w:rPr>
                                <w:sz w:val="16"/>
                              </w:rPr>
                              <w:t>Edit Iliescu, consilier</w:t>
                            </w:r>
                          </w:p>
                          <w:p w14:paraId="7F72545D" w14:textId="77777777" w:rsidR="00657B0F" w:rsidRPr="00392067" w:rsidRDefault="00657B0F" w:rsidP="005715B8">
                            <w:pPr>
                              <w:jc w:val="right"/>
                              <w:rPr>
                                <w:sz w:val="14"/>
                              </w:rPr>
                            </w:pPr>
                            <w:r w:rsidRPr="00392067">
                              <w:rPr>
                                <w:sz w:val="16"/>
                              </w:rPr>
                              <w:t>Alexandra Irina Pădurean, manager public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B6ABBA" id="Text Box 2" o:spid="_x0000_s1027" type="#_x0000_t202" style="position:absolute;left:0;text-align:left;margin-left:0;margin-top:1396.45pt;width:304.3pt;height:69.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" stroked="f">
                <v:textbox>
                  <w:txbxContent>
                    <w:p w14:paraId="1AC21615" w14:textId="77777777" w:rsidR="00657B0F" w:rsidRPr="00392067" w:rsidRDefault="00657B0F" w:rsidP="005715B8">
                      <w:pPr>
                        <w:rPr>
                          <w:sz w:val="16"/>
                        </w:rPr>
                      </w:pPr>
                      <w:r w:rsidRPr="00392067">
                        <w:rPr>
                          <w:sz w:val="16"/>
                        </w:rPr>
                        <w:t>Întocmit,</w:t>
                      </w:r>
                    </w:p>
                    <w:p w14:paraId="22D5ECD6" w14:textId="77777777" w:rsidR="00657B0F" w:rsidRPr="00392067" w:rsidRDefault="00657B0F" w:rsidP="005715B8">
                      <w:pPr>
                        <w:jc w:val="right"/>
                        <w:rPr>
                          <w:sz w:val="16"/>
                        </w:rPr>
                      </w:pPr>
                      <w:r w:rsidRPr="00392067">
                        <w:rPr>
                          <w:sz w:val="16"/>
                        </w:rPr>
                        <w:t>Compartimentul Afaceri Europene și Relații Internaționale,</w:t>
                      </w:r>
                    </w:p>
                    <w:p w14:paraId="03EB92FB" w14:textId="77777777" w:rsidR="00657B0F" w:rsidRPr="00392067" w:rsidRDefault="00657B0F" w:rsidP="005715B8">
                      <w:pPr>
                        <w:jc w:val="right"/>
                        <w:rPr>
                          <w:sz w:val="16"/>
                        </w:rPr>
                      </w:pPr>
                      <w:r w:rsidRPr="00392067">
                        <w:rPr>
                          <w:sz w:val="16"/>
                        </w:rPr>
                        <w:t>Edit Iliescu, consilier</w:t>
                      </w:r>
                    </w:p>
                    <w:p w14:paraId="7F72545D" w14:textId="77777777" w:rsidR="00657B0F" w:rsidRPr="00392067" w:rsidRDefault="00657B0F" w:rsidP="005715B8">
                      <w:pPr>
                        <w:jc w:val="right"/>
                        <w:rPr>
                          <w:sz w:val="14"/>
                        </w:rPr>
                      </w:pPr>
                      <w:r w:rsidRPr="00392067">
                        <w:rPr>
                          <w:sz w:val="16"/>
                        </w:rPr>
                        <w:t>Alexandra Irina Pădurean, manager public</w:t>
                      </w:r>
                    </w:p>
                  </w:txbxContent>
                </v:textbox>
                <w10:wrap anchorx="margin" anchory="margin"/>
              </v:shape>
            </w:pict>
          </mc:Fallback>
        </mc:AlternateContent>
      </w:r>
      <w:r w:rsidR="00421EE9" w:rsidRPr="002F743E">
        <w:rPr>
          <w:rStyle w:val="Hyperlink"/>
          <w:noProof w:val="0"/>
          <w:sz w:val="16"/>
          <w:szCs w:val="16"/>
        </w:rPr>
        <w:br w:type="page"/>
      </w:r>
    </w:p>
    <w:p w14:paraId="4FA8C69A" w14:textId="4A8330AA" w:rsidR="006538AC" w:rsidRPr="002F743E" w:rsidRDefault="003075AF" w:rsidP="00B96052">
      <w:pPr>
        <w:pStyle w:val="AgendaPrefect"/>
        <w:spacing w:before="0" w:after="0"/>
        <w:ind w:right="57"/>
        <w:rPr>
          <w:rFonts w:ascii="Book Antiqua" w:hAnsi="Book Antiqua"/>
          <w:spacing w:val="-6"/>
          <w:sz w:val="20"/>
        </w:rPr>
      </w:pPr>
      <w:bookmarkStart w:id="9" w:name="_Toc75864881"/>
      <w:r w:rsidRPr="002F743E">
        <w:rPr>
          <w:rFonts w:ascii="Book Antiqua" w:hAnsi="Book Antiqua"/>
          <w:color w:val="auto"/>
        </w:rPr>
        <w:lastRenderedPageBreak/>
        <w:t>Repere</w:t>
      </w:r>
      <w:r w:rsidR="00961057" w:rsidRPr="002F743E">
        <w:rPr>
          <w:rFonts w:ascii="Book Antiqua" w:hAnsi="Book Antiqua"/>
          <w:color w:val="auto"/>
        </w:rPr>
        <w:t xml:space="preserve"> </w:t>
      </w:r>
      <w:r w:rsidRPr="002F743E">
        <w:rPr>
          <w:rFonts w:ascii="Book Antiqua" w:hAnsi="Book Antiqua"/>
          <w:color w:val="auto"/>
        </w:rPr>
        <w:t>din</w:t>
      </w:r>
      <w:r w:rsidR="00961057" w:rsidRPr="002F743E">
        <w:rPr>
          <w:rFonts w:ascii="Book Antiqua" w:hAnsi="Book Antiqua"/>
          <w:color w:val="auto"/>
        </w:rPr>
        <w:t xml:space="preserve"> </w:t>
      </w:r>
      <w:r w:rsidRPr="002F743E">
        <w:rPr>
          <w:rFonts w:ascii="Book Antiqua" w:hAnsi="Book Antiqua"/>
          <w:color w:val="auto"/>
        </w:rPr>
        <w:t>agenda</w:t>
      </w:r>
      <w:r w:rsidR="00961057" w:rsidRPr="002F743E">
        <w:rPr>
          <w:rFonts w:ascii="Book Antiqua" w:hAnsi="Book Antiqua"/>
          <w:color w:val="auto"/>
        </w:rPr>
        <w:t xml:space="preserve"> </w:t>
      </w:r>
      <w:r w:rsidRPr="002F743E">
        <w:rPr>
          <w:rFonts w:ascii="Book Antiqua" w:hAnsi="Book Antiqua"/>
          <w:color w:val="auto"/>
        </w:rPr>
        <w:t>publică</w:t>
      </w:r>
      <w:r w:rsidR="00961057" w:rsidRPr="002F743E">
        <w:rPr>
          <w:rFonts w:ascii="Book Antiqua" w:hAnsi="Book Antiqua"/>
          <w:color w:val="auto"/>
        </w:rPr>
        <w:t xml:space="preserve"> </w:t>
      </w:r>
      <w:r w:rsidR="00301E85" w:rsidRPr="002F743E">
        <w:rPr>
          <w:rFonts w:ascii="Book Antiqua" w:hAnsi="Book Antiqua"/>
          <w:color w:val="auto"/>
        </w:rPr>
        <w:t>a</w:t>
      </w:r>
      <w:r w:rsidR="00961057" w:rsidRPr="002F743E">
        <w:rPr>
          <w:rFonts w:ascii="Book Antiqua" w:hAnsi="Book Antiqua"/>
          <w:color w:val="auto"/>
        </w:rPr>
        <w:t xml:space="preserve"> </w:t>
      </w:r>
      <w:r w:rsidR="00A73B2D" w:rsidRPr="002F743E">
        <w:rPr>
          <w:rFonts w:ascii="Book Antiqua" w:hAnsi="Book Antiqua"/>
          <w:color w:val="auto"/>
        </w:rPr>
        <w:t>conducerii</w:t>
      </w:r>
      <w:r w:rsidR="00961057" w:rsidRPr="002F743E">
        <w:rPr>
          <w:rFonts w:ascii="Book Antiqua" w:hAnsi="Book Antiqua"/>
          <w:color w:val="auto"/>
        </w:rPr>
        <w:t xml:space="preserve"> </w:t>
      </w:r>
      <w:r w:rsidR="002F743E" w:rsidRPr="002F743E">
        <w:rPr>
          <w:rFonts w:ascii="Book Antiqua" w:hAnsi="Book Antiqua"/>
          <w:color w:val="auto"/>
        </w:rPr>
        <w:t>instituţiei</w:t>
      </w:r>
      <w:r w:rsidR="00961057" w:rsidRPr="002F743E">
        <w:rPr>
          <w:rFonts w:ascii="Book Antiqua" w:hAnsi="Book Antiqua"/>
          <w:color w:val="auto"/>
        </w:rPr>
        <w:t xml:space="preserve"> </w:t>
      </w:r>
      <w:r w:rsidR="00A73B2D" w:rsidRPr="002F743E">
        <w:rPr>
          <w:rFonts w:ascii="Book Antiqua" w:hAnsi="Book Antiqua"/>
          <w:color w:val="auto"/>
        </w:rPr>
        <w:t>prefectului</w:t>
      </w:r>
      <w:r w:rsidR="00961057" w:rsidRPr="002F743E">
        <w:rPr>
          <w:rFonts w:ascii="Book Antiqua" w:hAnsi="Book Antiqua"/>
          <w:color w:val="auto"/>
        </w:rPr>
        <w:t xml:space="preserve"> </w:t>
      </w:r>
      <w:r w:rsidR="00A73B2D" w:rsidRPr="002F743E">
        <w:rPr>
          <w:rFonts w:ascii="Book Antiqua" w:hAnsi="Book Antiqua"/>
          <w:color w:val="auto"/>
        </w:rPr>
        <w:t>-</w:t>
      </w:r>
      <w:r w:rsidR="00961057" w:rsidRPr="002F743E">
        <w:rPr>
          <w:rFonts w:ascii="Book Antiqua" w:hAnsi="Book Antiqua"/>
          <w:color w:val="auto"/>
        </w:rPr>
        <w:t xml:space="preserve">  </w:t>
      </w:r>
      <w:r w:rsidRPr="002F743E">
        <w:rPr>
          <w:rFonts w:ascii="Book Antiqua" w:hAnsi="Book Antiqua"/>
          <w:color w:val="auto"/>
        </w:rPr>
        <w:t>judeţul</w:t>
      </w:r>
      <w:r w:rsidR="00961057" w:rsidRPr="002F743E">
        <w:rPr>
          <w:rFonts w:ascii="Book Antiqua" w:hAnsi="Book Antiqua"/>
          <w:color w:val="auto"/>
        </w:rPr>
        <w:t xml:space="preserve">  </w:t>
      </w:r>
      <w:r w:rsidRPr="002F743E">
        <w:rPr>
          <w:rFonts w:ascii="Book Antiqua" w:hAnsi="Book Antiqua"/>
          <w:color w:val="auto"/>
        </w:rPr>
        <w:t>Hunedoara</w:t>
      </w:r>
      <w:r w:rsidR="00961057" w:rsidRPr="002F743E">
        <w:rPr>
          <w:rFonts w:ascii="Book Antiqua" w:hAnsi="Book Antiqua"/>
          <w:color w:val="auto"/>
        </w:rPr>
        <w:t xml:space="preserve"> </w:t>
      </w:r>
      <w:r w:rsidRPr="002F743E">
        <w:rPr>
          <w:rFonts w:ascii="Book Antiqua" w:hAnsi="Book Antiqua"/>
          <w:color w:val="auto"/>
        </w:rPr>
        <w:br w:type="textWrapping" w:clear="all"/>
        <w:t>în</w:t>
      </w:r>
      <w:r w:rsidR="00961057" w:rsidRPr="002F743E">
        <w:rPr>
          <w:rFonts w:ascii="Book Antiqua" w:hAnsi="Book Antiqua"/>
          <w:color w:val="auto"/>
        </w:rPr>
        <w:t xml:space="preserve">  </w:t>
      </w:r>
      <w:bookmarkEnd w:id="1"/>
      <w:r w:rsidR="006538AC" w:rsidRPr="002F743E">
        <w:rPr>
          <w:rFonts w:ascii="Book Antiqua" w:hAnsi="Book Antiqua"/>
          <w:color w:val="auto"/>
          <w:spacing w:val="-6"/>
          <w:sz w:val="20"/>
        </w:rPr>
        <w:t>perioada</w:t>
      </w:r>
      <w:r w:rsidR="00961057" w:rsidRPr="002F743E">
        <w:rPr>
          <w:rFonts w:ascii="Book Antiqua" w:hAnsi="Book Antiqua"/>
          <w:color w:val="auto"/>
          <w:spacing w:val="-6"/>
          <w:sz w:val="20"/>
        </w:rPr>
        <w:t xml:space="preserve"> </w:t>
      </w:r>
      <w:r w:rsidR="00435FF6">
        <w:rPr>
          <w:rFonts w:ascii="Book Antiqua" w:hAnsi="Book Antiqua"/>
          <w:color w:val="auto"/>
          <w:spacing w:val="-6"/>
          <w:sz w:val="20"/>
        </w:rPr>
        <w:t xml:space="preserve"> </w:t>
      </w:r>
      <w:r w:rsidR="00F40217">
        <w:rPr>
          <w:rFonts w:ascii="Book Antiqua" w:hAnsi="Book Antiqua"/>
          <w:color w:val="auto"/>
          <w:spacing w:val="-6"/>
          <w:sz w:val="20"/>
        </w:rPr>
        <w:t>21</w:t>
      </w:r>
      <w:r w:rsidR="00AB4E40" w:rsidRPr="002F743E">
        <w:rPr>
          <w:rFonts w:ascii="Book Antiqua" w:hAnsi="Book Antiqua"/>
          <w:color w:val="auto"/>
          <w:spacing w:val="-6"/>
          <w:sz w:val="20"/>
        </w:rPr>
        <w:t xml:space="preserve">  </w:t>
      </w:r>
      <w:r w:rsidR="00435FF6">
        <w:rPr>
          <w:rFonts w:ascii="Book Antiqua" w:hAnsi="Book Antiqua"/>
          <w:color w:val="auto"/>
          <w:spacing w:val="-6"/>
          <w:sz w:val="20"/>
        </w:rPr>
        <w:t>iunie</w:t>
      </w:r>
      <w:r w:rsidR="00B6003C">
        <w:rPr>
          <w:rFonts w:ascii="Book Antiqua" w:hAnsi="Book Antiqua"/>
          <w:color w:val="auto"/>
          <w:spacing w:val="-6"/>
          <w:sz w:val="20"/>
        </w:rPr>
        <w:t xml:space="preserve"> – </w:t>
      </w:r>
      <w:r w:rsidR="00435FF6">
        <w:rPr>
          <w:rFonts w:ascii="Book Antiqua" w:hAnsi="Book Antiqua"/>
          <w:color w:val="auto"/>
          <w:spacing w:val="-6"/>
          <w:sz w:val="20"/>
        </w:rPr>
        <w:t xml:space="preserve"> </w:t>
      </w:r>
      <w:r w:rsidR="00F40217">
        <w:rPr>
          <w:rFonts w:ascii="Book Antiqua" w:hAnsi="Book Antiqua"/>
          <w:color w:val="auto"/>
          <w:spacing w:val="-6"/>
          <w:sz w:val="20"/>
        </w:rPr>
        <w:t>25</w:t>
      </w:r>
      <w:r w:rsidR="00B6003C">
        <w:rPr>
          <w:rFonts w:ascii="Book Antiqua" w:hAnsi="Book Antiqua"/>
          <w:color w:val="auto"/>
          <w:spacing w:val="-6"/>
          <w:sz w:val="20"/>
        </w:rPr>
        <w:t xml:space="preserve"> iunie</w:t>
      </w:r>
      <w:r w:rsidR="006538AC" w:rsidRPr="002F743E">
        <w:rPr>
          <w:rFonts w:ascii="Book Antiqua" w:hAnsi="Book Antiqua"/>
          <w:color w:val="auto"/>
          <w:spacing w:val="-6"/>
          <w:sz w:val="20"/>
        </w:rPr>
        <w:t>,</w:t>
      </w:r>
      <w:r w:rsidR="00961057" w:rsidRPr="002F743E">
        <w:rPr>
          <w:rFonts w:ascii="Book Antiqua" w:hAnsi="Book Antiqua"/>
          <w:color w:val="auto"/>
          <w:spacing w:val="-6"/>
          <w:sz w:val="20"/>
        </w:rPr>
        <w:t xml:space="preserve">  </w:t>
      </w:r>
      <w:r w:rsidR="006538AC" w:rsidRPr="002F743E">
        <w:rPr>
          <w:rFonts w:ascii="Book Antiqua" w:hAnsi="Book Antiqua"/>
          <w:color w:val="auto"/>
          <w:spacing w:val="-6"/>
          <w:sz w:val="20"/>
        </w:rPr>
        <w:t>20</w:t>
      </w:r>
      <w:r w:rsidR="0002362A" w:rsidRPr="002F743E">
        <w:rPr>
          <w:rFonts w:ascii="Book Antiqua" w:hAnsi="Book Antiqua"/>
          <w:color w:val="auto"/>
          <w:spacing w:val="-6"/>
          <w:sz w:val="20"/>
        </w:rPr>
        <w:t>2</w:t>
      </w:r>
      <w:r w:rsidR="00392E22" w:rsidRPr="002F743E">
        <w:rPr>
          <w:rFonts w:ascii="Book Antiqua" w:hAnsi="Book Antiqua"/>
          <w:color w:val="auto"/>
          <w:spacing w:val="-6"/>
          <w:sz w:val="20"/>
        </w:rPr>
        <w:t>1</w:t>
      </w:r>
      <w:bookmarkEnd w:id="9"/>
    </w:p>
    <w:p w14:paraId="18D7DFE8" w14:textId="3A4A8C49" w:rsidR="003075AF" w:rsidRPr="002F743E" w:rsidRDefault="002B11D8" w:rsidP="00B96052">
      <w:pPr>
        <w:spacing w:after="120"/>
        <w:ind w:right="57"/>
        <w:jc w:val="both"/>
        <w:rPr>
          <w:rFonts w:ascii="Book Antiqua" w:hAnsi="Book Antiqua"/>
          <w:sz w:val="24"/>
          <w:szCs w:val="20"/>
        </w:rPr>
      </w:pPr>
      <w:r w:rsidRPr="002F743E">
        <w:rPr>
          <w:rFonts w:ascii="Book Antiqua" w:hAnsi="Book Antiqua"/>
          <w:sz w:val="24"/>
          <w:szCs w:val="20"/>
        </w:rPr>
        <w:t xml:space="preserve">Facem cunoscute publicului următoarele </w:t>
      </w:r>
      <w:r w:rsidR="002F743E" w:rsidRPr="002F743E">
        <w:rPr>
          <w:rFonts w:ascii="Book Antiqua" w:hAnsi="Book Antiqua"/>
          <w:sz w:val="24"/>
          <w:szCs w:val="20"/>
        </w:rPr>
        <w:t>ac</w:t>
      </w:r>
      <w:r w:rsidR="002F743E" w:rsidRPr="002F743E">
        <w:rPr>
          <w:rFonts w:ascii="Cambria" w:hAnsi="Cambria" w:cs="Cambria"/>
          <w:sz w:val="24"/>
          <w:szCs w:val="20"/>
        </w:rPr>
        <w:t>ț</w:t>
      </w:r>
      <w:r w:rsidR="002F743E" w:rsidRPr="002F743E">
        <w:rPr>
          <w:rFonts w:ascii="Book Antiqua" w:hAnsi="Book Antiqua"/>
          <w:sz w:val="24"/>
          <w:szCs w:val="20"/>
        </w:rPr>
        <w:t>iuni</w:t>
      </w:r>
      <w:r w:rsidRPr="002F743E">
        <w:rPr>
          <w:rFonts w:ascii="Book Antiqua" w:hAnsi="Book Antiqua"/>
          <w:sz w:val="24"/>
          <w:szCs w:val="20"/>
        </w:rPr>
        <w:t xml:space="preserve"> din agenda publică a domnului </w:t>
      </w:r>
      <w:r w:rsidR="00700165" w:rsidRPr="002F743E">
        <w:rPr>
          <w:rFonts w:ascii="Times New Roman" w:hAnsi="Times New Roman"/>
          <w:sz w:val="24"/>
          <w:szCs w:val="20"/>
        </w:rPr>
        <w:t>Călin Petru MARIAN</w:t>
      </w:r>
      <w:r w:rsidRPr="002F743E">
        <w:rPr>
          <w:rFonts w:ascii="Book Antiqua" w:hAnsi="Book Antiqua"/>
          <w:sz w:val="24"/>
          <w:szCs w:val="20"/>
        </w:rPr>
        <w:t xml:space="preserve">, prefectul </w:t>
      </w:r>
      <w:r w:rsidR="002F743E" w:rsidRPr="002F743E">
        <w:rPr>
          <w:rFonts w:ascii="Book Antiqua" w:hAnsi="Book Antiqua"/>
          <w:sz w:val="24"/>
          <w:szCs w:val="20"/>
        </w:rPr>
        <w:t>jude</w:t>
      </w:r>
      <w:r w:rsidR="002F743E" w:rsidRPr="002F743E">
        <w:rPr>
          <w:rFonts w:ascii="Cambria" w:hAnsi="Cambria" w:cs="Cambria"/>
          <w:sz w:val="24"/>
          <w:szCs w:val="20"/>
        </w:rPr>
        <w:t>ț</w:t>
      </w:r>
      <w:r w:rsidR="002F743E" w:rsidRPr="002F743E">
        <w:rPr>
          <w:rFonts w:ascii="Book Antiqua" w:hAnsi="Book Antiqua"/>
          <w:sz w:val="24"/>
          <w:szCs w:val="20"/>
        </w:rPr>
        <w:t>ului</w:t>
      </w:r>
      <w:r w:rsidRPr="002F743E">
        <w:rPr>
          <w:rFonts w:ascii="Book Antiqua" w:hAnsi="Book Antiqua"/>
          <w:sz w:val="24"/>
          <w:szCs w:val="20"/>
        </w:rPr>
        <w:t xml:space="preserve"> Hunedoara </w:t>
      </w:r>
      <w:r w:rsidRPr="002F743E">
        <w:rPr>
          <w:rFonts w:ascii="Times New Roman" w:hAnsi="Times New Roman"/>
          <w:sz w:val="24"/>
          <w:szCs w:val="20"/>
        </w:rPr>
        <w:t>și a subprefec</w:t>
      </w:r>
      <w:r w:rsidR="00000A6F" w:rsidRPr="002F743E">
        <w:rPr>
          <w:rFonts w:ascii="Times New Roman" w:hAnsi="Times New Roman"/>
          <w:sz w:val="24"/>
          <w:szCs w:val="20"/>
        </w:rPr>
        <w:t xml:space="preserve">ților Oana Andreea BIRIȘ și SZÉLL </w:t>
      </w:r>
      <w:r w:rsidR="002F743E" w:rsidRPr="002F743E">
        <w:rPr>
          <w:rFonts w:ascii="Times New Roman" w:hAnsi="Times New Roman"/>
          <w:sz w:val="24"/>
          <w:szCs w:val="20"/>
        </w:rPr>
        <w:t>L</w:t>
      </w:r>
      <w:r w:rsidR="002F743E" w:rsidRPr="002F743E">
        <w:rPr>
          <w:rFonts w:ascii="Calibri" w:hAnsi="Calibri" w:cs="Calibri"/>
          <w:sz w:val="24"/>
          <w:szCs w:val="20"/>
        </w:rPr>
        <w:t>ő</w:t>
      </w:r>
      <w:r w:rsidR="002F743E" w:rsidRPr="002F743E">
        <w:rPr>
          <w:rFonts w:ascii="Times New Roman" w:hAnsi="Times New Roman"/>
          <w:sz w:val="24"/>
          <w:szCs w:val="20"/>
        </w:rPr>
        <w:t>rincz</w:t>
      </w:r>
      <w:r w:rsidR="00A73B2D" w:rsidRPr="002F743E">
        <w:rPr>
          <w:rFonts w:ascii="Book Antiqua" w:hAnsi="Book Antiqua"/>
          <w:sz w:val="24"/>
          <w:szCs w:val="20"/>
        </w:rPr>
        <w:t>:</w:t>
      </w:r>
    </w:p>
    <w:tbl>
      <w:tblPr>
        <w:tblW w:w="4825" w:type="pct"/>
        <w:shd w:val="clear" w:color="auto" w:fill="BDCBF1"/>
        <w:tblLook w:val="04A0" w:firstRow="1" w:lastRow="0" w:firstColumn="1" w:lastColumn="0" w:noHBand="0" w:noVBand="1"/>
      </w:tblPr>
      <w:tblGrid>
        <w:gridCol w:w="8079"/>
        <w:gridCol w:w="1278"/>
      </w:tblGrid>
      <w:tr w:rsidR="003075AF" w:rsidRPr="002F743E" w14:paraId="3E29C9AE" w14:textId="77777777" w:rsidTr="00EF19EA">
        <w:trPr>
          <w:trHeight w:val="413"/>
          <w:tblHeader/>
        </w:trPr>
        <w:tc>
          <w:tcPr>
            <w:tcW w:w="4317" w:type="pct"/>
            <w:tcBorders>
              <w:top w:val="nil"/>
              <w:left w:val="nil"/>
              <w:bottom w:val="double" w:sz="4" w:space="0" w:color="006600"/>
              <w:right w:val="double" w:sz="4" w:space="0" w:color="006600"/>
            </w:tcBorders>
            <w:shd w:val="clear" w:color="auto" w:fill="BDCBF1"/>
            <w:vAlign w:val="center"/>
          </w:tcPr>
          <w:p w14:paraId="2CB59894" w14:textId="25249086" w:rsidR="003075AF" w:rsidRPr="002F743E" w:rsidRDefault="00823E67" w:rsidP="00B96052">
            <w:pPr>
              <w:ind w:right="57"/>
              <w:rPr>
                <w:rFonts w:ascii="Book Antiqua" w:hAnsi="Book Antiqua" w:cs="Arial"/>
                <w:b/>
                <w:sz w:val="22"/>
                <w:szCs w:val="22"/>
              </w:rPr>
            </w:pPr>
            <w:r w:rsidRPr="002F743E">
              <w:rPr>
                <w:rFonts w:ascii="Book Antiqua" w:hAnsi="Book Antiqua" w:cs="Arial"/>
                <w:b/>
                <w:sz w:val="22"/>
                <w:szCs w:val="22"/>
              </w:rPr>
              <w:t>E</w:t>
            </w:r>
            <w:r w:rsidR="003075AF" w:rsidRPr="002F743E">
              <w:rPr>
                <w:rFonts w:ascii="Book Antiqua" w:hAnsi="Book Antiqua" w:cs="Arial"/>
                <w:b/>
                <w:sz w:val="22"/>
                <w:szCs w:val="22"/>
              </w:rPr>
              <w:t>veniment</w:t>
            </w:r>
          </w:p>
        </w:tc>
        <w:tc>
          <w:tcPr>
            <w:tcW w:w="683" w:type="pct"/>
            <w:tcBorders>
              <w:top w:val="nil"/>
              <w:left w:val="double" w:sz="4" w:space="0" w:color="006600"/>
              <w:bottom w:val="double" w:sz="4" w:space="0" w:color="006600"/>
              <w:right w:val="nil"/>
            </w:tcBorders>
            <w:shd w:val="clear" w:color="auto" w:fill="BDCBF1"/>
            <w:vAlign w:val="center"/>
          </w:tcPr>
          <w:p w14:paraId="4DAB42AD" w14:textId="77777777" w:rsidR="003075AF" w:rsidRPr="002F743E" w:rsidRDefault="003075AF" w:rsidP="00B96052">
            <w:pPr>
              <w:ind w:right="57"/>
              <w:rPr>
                <w:rFonts w:ascii="Book Antiqua" w:hAnsi="Book Antiqua" w:cs="Arial"/>
                <w:b/>
                <w:sz w:val="22"/>
                <w:szCs w:val="22"/>
              </w:rPr>
            </w:pPr>
            <w:r w:rsidRPr="002F743E">
              <w:rPr>
                <w:rFonts w:ascii="Book Antiqua" w:hAnsi="Book Antiqua" w:cs="Arial"/>
                <w:b/>
                <w:sz w:val="22"/>
                <w:szCs w:val="22"/>
              </w:rPr>
              <w:t>Data</w:t>
            </w:r>
          </w:p>
        </w:tc>
      </w:tr>
      <w:tr w:rsidR="00853E24" w:rsidRPr="002F743E" w14:paraId="493F8A70" w14:textId="77777777" w:rsidTr="00EF19EA">
        <w:trPr>
          <w:trHeight w:val="195"/>
        </w:trPr>
        <w:tc>
          <w:tcPr>
            <w:tcW w:w="4317" w:type="pct"/>
            <w:tcBorders>
              <w:top w:val="dotted" w:sz="4" w:space="0" w:color="A6A6A6"/>
              <w:left w:val="nil"/>
              <w:bottom w:val="dotted" w:sz="4" w:space="0" w:color="A6A6A6"/>
              <w:right w:val="double" w:sz="4" w:space="0" w:color="006600"/>
            </w:tcBorders>
            <w:shd w:val="clear" w:color="auto" w:fill="auto"/>
            <w:vAlign w:val="center"/>
          </w:tcPr>
          <w:p w14:paraId="06F1B065" w14:textId="0569527C" w:rsidR="00853E24" w:rsidRPr="002F6FD2" w:rsidRDefault="00B178B7" w:rsidP="00B96052">
            <w:pPr>
              <w:ind w:right="57"/>
              <w:rPr>
                <w:rFonts w:ascii="Book Antiqua" w:hAnsi="Book Antiqua" w:cs="Arial"/>
                <w:i/>
                <w:sz w:val="22"/>
                <w:szCs w:val="22"/>
              </w:rPr>
            </w:pPr>
            <w:r w:rsidRPr="00B51300">
              <w:rPr>
                <w:rFonts w:ascii="Book Antiqua" w:hAnsi="Book Antiqua" w:cs="Arial"/>
                <w:i/>
                <w:sz w:val="22"/>
                <w:szCs w:val="22"/>
              </w:rPr>
              <w:t>Întâlnire operativă cu şefii şi coordonatorii structurilor de specialitate din Instituţia Prefectului - judeţul Hunedoara</w:t>
            </w:r>
          </w:p>
        </w:tc>
        <w:tc>
          <w:tcPr>
            <w:tcW w:w="683" w:type="pct"/>
            <w:tcBorders>
              <w:top w:val="dotted" w:sz="4" w:space="0" w:color="A6A6A6"/>
              <w:left w:val="double" w:sz="4" w:space="0" w:color="006600"/>
              <w:bottom w:val="dotted" w:sz="4" w:space="0" w:color="A6A6A6"/>
              <w:right w:val="nil"/>
            </w:tcBorders>
            <w:shd w:val="clear" w:color="auto" w:fill="auto"/>
          </w:tcPr>
          <w:p w14:paraId="0108CA24" w14:textId="348E0171" w:rsidR="00853E24" w:rsidRPr="002F743E" w:rsidRDefault="00B178B7" w:rsidP="00B96052">
            <w:pPr>
              <w:ind w:right="57"/>
              <w:rPr>
                <w:rFonts w:ascii="Times New Roman" w:hAnsi="Times New Roman"/>
                <w:b/>
                <w:bCs/>
                <w:i/>
                <w:iCs/>
                <w:sz w:val="22"/>
                <w:szCs w:val="20"/>
              </w:rPr>
            </w:pPr>
            <w:r>
              <w:rPr>
                <w:rFonts w:ascii="Times New Roman" w:hAnsi="Times New Roman"/>
                <w:b/>
                <w:bCs/>
                <w:i/>
                <w:iCs/>
                <w:sz w:val="22"/>
                <w:szCs w:val="20"/>
              </w:rPr>
              <w:t xml:space="preserve">22 iunie </w:t>
            </w:r>
          </w:p>
        </w:tc>
      </w:tr>
      <w:tr w:rsidR="00B178B7" w:rsidRPr="002F743E" w14:paraId="6AFA329D" w14:textId="77777777" w:rsidTr="00EF19EA">
        <w:trPr>
          <w:trHeight w:val="433"/>
        </w:trPr>
        <w:tc>
          <w:tcPr>
            <w:tcW w:w="4317" w:type="pct"/>
            <w:tcBorders>
              <w:top w:val="dotted" w:sz="4" w:space="0" w:color="A6A6A6"/>
              <w:left w:val="nil"/>
              <w:bottom w:val="dotted" w:sz="4" w:space="0" w:color="A6A6A6"/>
              <w:right w:val="double" w:sz="4" w:space="0" w:color="006600"/>
            </w:tcBorders>
            <w:shd w:val="clear" w:color="auto" w:fill="auto"/>
            <w:vAlign w:val="center"/>
          </w:tcPr>
          <w:p w14:paraId="7BAA74B5" w14:textId="1072CDCF" w:rsidR="00B178B7" w:rsidRPr="002F6FD2" w:rsidRDefault="00B178B7" w:rsidP="00B96052">
            <w:pPr>
              <w:ind w:right="57"/>
              <w:rPr>
                <w:rFonts w:ascii="Book Antiqua" w:hAnsi="Book Antiqua" w:cs="Arial"/>
                <w:i/>
                <w:sz w:val="22"/>
                <w:szCs w:val="22"/>
              </w:rPr>
            </w:pPr>
            <w:r w:rsidRPr="00B51300">
              <w:rPr>
                <w:rFonts w:ascii="Book Antiqua" w:hAnsi="Book Antiqua" w:cs="Arial"/>
                <w:i/>
                <w:sz w:val="22"/>
                <w:szCs w:val="22"/>
              </w:rPr>
              <w:t>Întâlnire de lucru cu doamna Czane Maria, director Oficiul jude</w:t>
            </w:r>
            <w:r w:rsidRPr="00B51300">
              <w:rPr>
                <w:rFonts w:ascii="Cambria" w:hAnsi="Cambria" w:cs="Cambria"/>
                <w:i/>
                <w:sz w:val="22"/>
                <w:szCs w:val="22"/>
              </w:rPr>
              <w:t>ț</w:t>
            </w:r>
            <w:r w:rsidRPr="00B51300">
              <w:rPr>
                <w:rFonts w:ascii="Book Antiqua" w:hAnsi="Book Antiqua" w:cs="Arial"/>
                <w:i/>
                <w:sz w:val="22"/>
                <w:szCs w:val="22"/>
              </w:rPr>
              <w:t>ean de Po</w:t>
            </w:r>
            <w:r w:rsidRPr="00B51300">
              <w:rPr>
                <w:rFonts w:ascii="Cambria" w:hAnsi="Cambria" w:cs="Cambria"/>
                <w:i/>
                <w:sz w:val="22"/>
                <w:szCs w:val="22"/>
              </w:rPr>
              <w:t>ș</w:t>
            </w:r>
            <w:r w:rsidRPr="00B51300">
              <w:rPr>
                <w:rFonts w:ascii="Book Antiqua" w:hAnsi="Book Antiqua" w:cs="Arial"/>
                <w:i/>
                <w:sz w:val="22"/>
                <w:szCs w:val="22"/>
              </w:rPr>
              <w:t>t</w:t>
            </w:r>
            <w:r w:rsidRPr="00B51300">
              <w:rPr>
                <w:rFonts w:ascii="Book Antiqua" w:hAnsi="Book Antiqua" w:cs="Book Antiqua"/>
                <w:i/>
                <w:sz w:val="22"/>
                <w:szCs w:val="22"/>
              </w:rPr>
              <w:t>ă</w:t>
            </w:r>
            <w:r w:rsidRPr="00B51300">
              <w:rPr>
                <w:rFonts w:ascii="Book Antiqua" w:hAnsi="Book Antiqua" w:cs="Arial"/>
                <w:i/>
                <w:sz w:val="22"/>
                <w:szCs w:val="22"/>
              </w:rPr>
              <w:t xml:space="preserve"> Hunedoara</w:t>
            </w:r>
          </w:p>
        </w:tc>
        <w:tc>
          <w:tcPr>
            <w:tcW w:w="683" w:type="pct"/>
            <w:tcBorders>
              <w:top w:val="dotted" w:sz="4" w:space="0" w:color="A6A6A6"/>
              <w:left w:val="double" w:sz="4" w:space="0" w:color="006600"/>
              <w:bottom w:val="dotted" w:sz="4" w:space="0" w:color="A6A6A6"/>
              <w:right w:val="nil"/>
            </w:tcBorders>
            <w:shd w:val="clear" w:color="auto" w:fill="auto"/>
          </w:tcPr>
          <w:p w14:paraId="554C4B86" w14:textId="367CA39F" w:rsidR="00B178B7" w:rsidRPr="002F743E" w:rsidRDefault="00B178B7" w:rsidP="00B96052">
            <w:pPr>
              <w:ind w:right="57"/>
              <w:rPr>
                <w:rFonts w:ascii="Times New Roman" w:hAnsi="Times New Roman"/>
                <w:b/>
                <w:bCs/>
                <w:i/>
                <w:iCs/>
                <w:sz w:val="22"/>
                <w:szCs w:val="20"/>
              </w:rPr>
            </w:pPr>
            <w:r w:rsidRPr="007C05E5">
              <w:rPr>
                <w:rFonts w:ascii="Times New Roman" w:hAnsi="Times New Roman"/>
                <w:b/>
                <w:bCs/>
                <w:i/>
                <w:iCs/>
                <w:sz w:val="22"/>
                <w:szCs w:val="20"/>
              </w:rPr>
              <w:t xml:space="preserve">22 iunie </w:t>
            </w:r>
          </w:p>
        </w:tc>
      </w:tr>
      <w:tr w:rsidR="00B178B7" w:rsidRPr="002F743E" w14:paraId="472B52D7" w14:textId="77777777" w:rsidTr="00EF19EA">
        <w:trPr>
          <w:trHeight w:val="343"/>
        </w:trPr>
        <w:tc>
          <w:tcPr>
            <w:tcW w:w="4317" w:type="pct"/>
            <w:tcBorders>
              <w:top w:val="dotted" w:sz="4" w:space="0" w:color="A6A6A6"/>
              <w:left w:val="nil"/>
              <w:bottom w:val="dotted" w:sz="4" w:space="0" w:color="A6A6A6"/>
              <w:right w:val="double" w:sz="4" w:space="0" w:color="006600"/>
            </w:tcBorders>
            <w:shd w:val="clear" w:color="auto" w:fill="auto"/>
            <w:vAlign w:val="center"/>
          </w:tcPr>
          <w:p w14:paraId="4DB4BB15" w14:textId="3522365F" w:rsidR="00B178B7" w:rsidRPr="002F6FD2" w:rsidRDefault="00B178B7" w:rsidP="00B96052">
            <w:pPr>
              <w:ind w:right="57"/>
              <w:rPr>
                <w:rFonts w:ascii="Book Antiqua" w:hAnsi="Book Antiqua" w:cs="Arial"/>
                <w:i/>
                <w:sz w:val="22"/>
                <w:szCs w:val="22"/>
              </w:rPr>
            </w:pPr>
            <w:r w:rsidRPr="00B51300">
              <w:rPr>
                <w:rFonts w:ascii="Book Antiqua" w:hAnsi="Book Antiqua" w:cs="Arial"/>
                <w:i/>
                <w:sz w:val="22"/>
                <w:szCs w:val="22"/>
              </w:rPr>
              <w:t>Întâlnire de lucru cu reprezentan</w:t>
            </w:r>
            <w:r w:rsidRPr="00B51300">
              <w:rPr>
                <w:rFonts w:ascii="Cambria" w:hAnsi="Cambria" w:cs="Cambria"/>
                <w:i/>
                <w:sz w:val="22"/>
                <w:szCs w:val="22"/>
              </w:rPr>
              <w:t>ț</w:t>
            </w:r>
            <w:r w:rsidRPr="00B51300">
              <w:rPr>
                <w:rFonts w:ascii="Book Antiqua" w:hAnsi="Book Antiqua" w:cs="Arial"/>
                <w:i/>
                <w:sz w:val="22"/>
                <w:szCs w:val="22"/>
              </w:rPr>
              <w:t xml:space="preserve">ii IPJ Hunedoara, ISU Hunedoara, IJJ Hunedoara, DSP Hunedoara, STS Hunedoara precum </w:t>
            </w:r>
            <w:r w:rsidRPr="00B51300">
              <w:rPr>
                <w:rFonts w:ascii="Cambria" w:hAnsi="Cambria" w:cs="Cambria"/>
                <w:i/>
                <w:sz w:val="22"/>
                <w:szCs w:val="22"/>
              </w:rPr>
              <w:t>ș</w:t>
            </w:r>
            <w:r w:rsidRPr="00B51300">
              <w:rPr>
                <w:rFonts w:ascii="Book Antiqua" w:hAnsi="Book Antiqua" w:cs="Arial"/>
                <w:i/>
                <w:sz w:val="22"/>
                <w:szCs w:val="22"/>
              </w:rPr>
              <w:t>i SJPI Hunedoara</w:t>
            </w:r>
          </w:p>
        </w:tc>
        <w:tc>
          <w:tcPr>
            <w:tcW w:w="683" w:type="pct"/>
            <w:tcBorders>
              <w:top w:val="dotted" w:sz="4" w:space="0" w:color="A6A6A6"/>
              <w:left w:val="double" w:sz="4" w:space="0" w:color="006600"/>
              <w:bottom w:val="dotted" w:sz="4" w:space="0" w:color="A6A6A6"/>
              <w:right w:val="nil"/>
            </w:tcBorders>
            <w:shd w:val="clear" w:color="auto" w:fill="auto"/>
          </w:tcPr>
          <w:p w14:paraId="2979F7FC" w14:textId="669DC953" w:rsidR="00B178B7" w:rsidRPr="002F743E" w:rsidRDefault="00B178B7" w:rsidP="00B96052">
            <w:pPr>
              <w:ind w:right="57"/>
              <w:rPr>
                <w:rFonts w:ascii="Times New Roman" w:hAnsi="Times New Roman"/>
                <w:b/>
                <w:bCs/>
                <w:i/>
                <w:iCs/>
                <w:sz w:val="22"/>
                <w:szCs w:val="20"/>
              </w:rPr>
            </w:pPr>
            <w:r w:rsidRPr="007C05E5">
              <w:rPr>
                <w:rFonts w:ascii="Times New Roman" w:hAnsi="Times New Roman"/>
                <w:b/>
                <w:bCs/>
                <w:i/>
                <w:iCs/>
                <w:sz w:val="22"/>
                <w:szCs w:val="20"/>
              </w:rPr>
              <w:t xml:space="preserve">22 iunie </w:t>
            </w:r>
          </w:p>
        </w:tc>
      </w:tr>
      <w:tr w:rsidR="00B178B7" w:rsidRPr="002F743E" w14:paraId="62F52A9C" w14:textId="77777777" w:rsidTr="00EF19EA">
        <w:trPr>
          <w:trHeight w:val="70"/>
        </w:trPr>
        <w:tc>
          <w:tcPr>
            <w:tcW w:w="4317" w:type="pct"/>
            <w:tcBorders>
              <w:top w:val="dotted" w:sz="4" w:space="0" w:color="A6A6A6"/>
              <w:left w:val="nil"/>
              <w:bottom w:val="dotted" w:sz="4" w:space="0" w:color="A6A6A6"/>
              <w:right w:val="double" w:sz="4" w:space="0" w:color="006600"/>
            </w:tcBorders>
            <w:shd w:val="clear" w:color="auto" w:fill="auto"/>
            <w:vAlign w:val="center"/>
          </w:tcPr>
          <w:p w14:paraId="115C28CB" w14:textId="101D9AD7" w:rsidR="00B178B7" w:rsidRPr="002F6FD2" w:rsidRDefault="00B178B7" w:rsidP="00B96052">
            <w:pPr>
              <w:ind w:right="57"/>
              <w:rPr>
                <w:rFonts w:ascii="Book Antiqua" w:hAnsi="Book Antiqua" w:cs="Arial"/>
                <w:i/>
                <w:sz w:val="22"/>
                <w:szCs w:val="22"/>
              </w:rPr>
            </w:pPr>
            <w:r w:rsidRPr="00B51300">
              <w:rPr>
                <w:rFonts w:ascii="Book Antiqua" w:hAnsi="Book Antiqua" w:cs="Arial"/>
                <w:i/>
                <w:sz w:val="22"/>
                <w:szCs w:val="22"/>
              </w:rPr>
              <w:t>Întâlnire de lucru cu primarul comunei Pe</w:t>
            </w:r>
            <w:r w:rsidRPr="00B51300">
              <w:rPr>
                <w:rFonts w:ascii="Cambria" w:hAnsi="Cambria" w:cs="Cambria"/>
                <w:i/>
                <w:sz w:val="22"/>
                <w:szCs w:val="22"/>
              </w:rPr>
              <w:t>ș</w:t>
            </w:r>
            <w:r w:rsidRPr="00B51300">
              <w:rPr>
                <w:rFonts w:ascii="Book Antiqua" w:hAnsi="Book Antiqua" w:cs="Arial"/>
                <w:i/>
                <w:sz w:val="22"/>
                <w:szCs w:val="22"/>
              </w:rPr>
              <w:t>ti</w:t>
            </w:r>
            <w:r w:rsidRPr="00B51300">
              <w:rPr>
                <w:rFonts w:ascii="Cambria" w:hAnsi="Cambria" w:cs="Cambria"/>
                <w:i/>
                <w:sz w:val="22"/>
                <w:szCs w:val="22"/>
              </w:rPr>
              <w:t>ș</w:t>
            </w:r>
            <w:r w:rsidRPr="00B51300">
              <w:rPr>
                <w:rFonts w:ascii="Book Antiqua" w:hAnsi="Book Antiqua" w:cs="Arial"/>
                <w:i/>
                <w:sz w:val="22"/>
                <w:szCs w:val="22"/>
              </w:rPr>
              <w:t>u Mic</w:t>
            </w:r>
          </w:p>
        </w:tc>
        <w:tc>
          <w:tcPr>
            <w:tcW w:w="683" w:type="pct"/>
            <w:tcBorders>
              <w:top w:val="dotted" w:sz="4" w:space="0" w:color="A6A6A6"/>
              <w:left w:val="double" w:sz="4" w:space="0" w:color="006600"/>
              <w:bottom w:val="dotted" w:sz="4" w:space="0" w:color="A6A6A6"/>
              <w:right w:val="nil"/>
            </w:tcBorders>
            <w:shd w:val="clear" w:color="auto" w:fill="auto"/>
          </w:tcPr>
          <w:p w14:paraId="1795A55A" w14:textId="4E4168B1" w:rsidR="00B178B7" w:rsidRPr="002F743E" w:rsidRDefault="00B178B7" w:rsidP="00B96052">
            <w:pPr>
              <w:ind w:right="57"/>
              <w:rPr>
                <w:rFonts w:ascii="Times New Roman" w:hAnsi="Times New Roman"/>
                <w:b/>
                <w:bCs/>
                <w:i/>
                <w:iCs/>
                <w:sz w:val="22"/>
                <w:szCs w:val="20"/>
              </w:rPr>
            </w:pPr>
            <w:r w:rsidRPr="007C05E5">
              <w:rPr>
                <w:rFonts w:ascii="Times New Roman" w:hAnsi="Times New Roman"/>
                <w:b/>
                <w:bCs/>
                <w:i/>
                <w:iCs/>
                <w:sz w:val="22"/>
                <w:szCs w:val="20"/>
              </w:rPr>
              <w:t xml:space="preserve">22 iunie </w:t>
            </w:r>
          </w:p>
        </w:tc>
      </w:tr>
      <w:tr w:rsidR="00B178B7" w:rsidRPr="002F743E" w14:paraId="493484AB" w14:textId="77777777" w:rsidTr="00EF19EA">
        <w:trPr>
          <w:trHeight w:val="70"/>
        </w:trPr>
        <w:tc>
          <w:tcPr>
            <w:tcW w:w="4317" w:type="pct"/>
            <w:tcBorders>
              <w:top w:val="dotted" w:sz="4" w:space="0" w:color="A6A6A6"/>
              <w:left w:val="nil"/>
              <w:bottom w:val="dotted" w:sz="4" w:space="0" w:color="A6A6A6"/>
              <w:right w:val="double" w:sz="4" w:space="0" w:color="006600"/>
            </w:tcBorders>
            <w:shd w:val="clear" w:color="auto" w:fill="auto"/>
            <w:vAlign w:val="center"/>
          </w:tcPr>
          <w:p w14:paraId="28B08DC7" w14:textId="071240D4" w:rsidR="00B178B7" w:rsidRPr="002F6FD2" w:rsidRDefault="00B178B7" w:rsidP="00B96052">
            <w:pPr>
              <w:ind w:right="57"/>
              <w:rPr>
                <w:rFonts w:ascii="Book Antiqua" w:hAnsi="Book Antiqua" w:cs="Arial"/>
                <w:i/>
                <w:sz w:val="22"/>
                <w:szCs w:val="22"/>
              </w:rPr>
            </w:pPr>
            <w:r w:rsidRPr="00B51300">
              <w:rPr>
                <w:rFonts w:ascii="Book Antiqua" w:hAnsi="Book Antiqua" w:cs="Arial"/>
                <w:i/>
                <w:sz w:val="22"/>
                <w:szCs w:val="22"/>
              </w:rPr>
              <w:t>Întâlnire de lucru cu primarul comunei General Berthelot</w:t>
            </w:r>
          </w:p>
        </w:tc>
        <w:tc>
          <w:tcPr>
            <w:tcW w:w="683" w:type="pct"/>
            <w:tcBorders>
              <w:top w:val="dotted" w:sz="4" w:space="0" w:color="A6A6A6"/>
              <w:left w:val="double" w:sz="4" w:space="0" w:color="006600"/>
              <w:bottom w:val="dotted" w:sz="4" w:space="0" w:color="A6A6A6"/>
              <w:right w:val="nil"/>
            </w:tcBorders>
            <w:shd w:val="clear" w:color="auto" w:fill="auto"/>
          </w:tcPr>
          <w:p w14:paraId="183BCD02" w14:textId="3E5A2B96" w:rsidR="00B178B7" w:rsidRPr="002F743E" w:rsidRDefault="00B178B7" w:rsidP="00B96052">
            <w:pPr>
              <w:ind w:right="57"/>
              <w:rPr>
                <w:rFonts w:ascii="Times New Roman" w:hAnsi="Times New Roman"/>
                <w:b/>
                <w:bCs/>
                <w:i/>
                <w:iCs/>
                <w:sz w:val="22"/>
                <w:szCs w:val="20"/>
              </w:rPr>
            </w:pPr>
            <w:r w:rsidRPr="007C05E5">
              <w:rPr>
                <w:rFonts w:ascii="Times New Roman" w:hAnsi="Times New Roman"/>
                <w:b/>
                <w:bCs/>
                <w:i/>
                <w:iCs/>
                <w:sz w:val="22"/>
                <w:szCs w:val="20"/>
              </w:rPr>
              <w:t xml:space="preserve">22 iunie </w:t>
            </w:r>
          </w:p>
        </w:tc>
      </w:tr>
      <w:tr w:rsidR="00B178B7" w:rsidRPr="002F743E" w14:paraId="3EECEAA5" w14:textId="77777777" w:rsidTr="00EF19EA">
        <w:trPr>
          <w:trHeight w:val="70"/>
        </w:trPr>
        <w:tc>
          <w:tcPr>
            <w:tcW w:w="4317" w:type="pct"/>
            <w:tcBorders>
              <w:top w:val="dotted" w:sz="4" w:space="0" w:color="A6A6A6"/>
              <w:left w:val="nil"/>
              <w:bottom w:val="dotted" w:sz="4" w:space="0" w:color="A6A6A6"/>
              <w:right w:val="double" w:sz="4" w:space="0" w:color="006600"/>
            </w:tcBorders>
            <w:shd w:val="clear" w:color="auto" w:fill="auto"/>
            <w:vAlign w:val="center"/>
          </w:tcPr>
          <w:p w14:paraId="1B5B6DE4" w14:textId="5CB75D85" w:rsidR="00B178B7" w:rsidRPr="002F6FD2" w:rsidRDefault="00B178B7" w:rsidP="00B96052">
            <w:pPr>
              <w:ind w:right="57"/>
              <w:rPr>
                <w:rFonts w:ascii="Book Antiqua" w:hAnsi="Book Antiqua" w:cs="Arial"/>
                <w:i/>
                <w:sz w:val="22"/>
                <w:szCs w:val="22"/>
              </w:rPr>
            </w:pPr>
            <w:r w:rsidRPr="00B51300">
              <w:rPr>
                <w:rFonts w:ascii="Book Antiqua" w:hAnsi="Book Antiqua" w:cs="Arial"/>
                <w:i/>
                <w:sz w:val="22"/>
                <w:szCs w:val="22"/>
              </w:rPr>
              <w:t>Verificare desfă</w:t>
            </w:r>
            <w:r w:rsidRPr="00B51300">
              <w:rPr>
                <w:rFonts w:ascii="Cambria" w:hAnsi="Cambria" w:cs="Cambria"/>
                <w:i/>
                <w:sz w:val="22"/>
                <w:szCs w:val="22"/>
              </w:rPr>
              <w:t>ș</w:t>
            </w:r>
            <w:r w:rsidRPr="00B51300">
              <w:rPr>
                <w:rFonts w:ascii="Book Antiqua" w:hAnsi="Book Antiqua" w:cs="Arial"/>
                <w:i/>
                <w:sz w:val="22"/>
                <w:szCs w:val="22"/>
              </w:rPr>
              <w:t>urare examene din cadrul Evaluării Na</w:t>
            </w:r>
            <w:r w:rsidRPr="00B51300">
              <w:rPr>
                <w:rFonts w:ascii="Cambria" w:hAnsi="Cambria" w:cs="Cambria"/>
                <w:i/>
                <w:sz w:val="22"/>
                <w:szCs w:val="22"/>
              </w:rPr>
              <w:t>ț</w:t>
            </w:r>
            <w:r w:rsidRPr="00B51300">
              <w:rPr>
                <w:rFonts w:ascii="Book Antiqua" w:hAnsi="Book Antiqua" w:cs="Arial"/>
                <w:i/>
                <w:sz w:val="22"/>
                <w:szCs w:val="22"/>
              </w:rPr>
              <w:t>ionale în jude</w:t>
            </w:r>
            <w:r w:rsidRPr="00B51300">
              <w:rPr>
                <w:rFonts w:ascii="Cambria" w:hAnsi="Cambria" w:cs="Cambria"/>
                <w:i/>
                <w:sz w:val="22"/>
                <w:szCs w:val="22"/>
              </w:rPr>
              <w:t>ț</w:t>
            </w:r>
            <w:r w:rsidRPr="00B51300">
              <w:rPr>
                <w:rFonts w:ascii="Book Antiqua" w:hAnsi="Book Antiqua" w:cs="Arial"/>
                <w:i/>
                <w:sz w:val="22"/>
                <w:szCs w:val="22"/>
              </w:rPr>
              <w:t>ul Hunedoara</w:t>
            </w:r>
          </w:p>
        </w:tc>
        <w:tc>
          <w:tcPr>
            <w:tcW w:w="683" w:type="pct"/>
            <w:tcBorders>
              <w:top w:val="dotted" w:sz="4" w:space="0" w:color="A6A6A6"/>
              <w:left w:val="double" w:sz="4" w:space="0" w:color="006600"/>
              <w:bottom w:val="dotted" w:sz="4" w:space="0" w:color="A6A6A6"/>
              <w:right w:val="nil"/>
            </w:tcBorders>
            <w:shd w:val="clear" w:color="auto" w:fill="auto"/>
          </w:tcPr>
          <w:p w14:paraId="1D9381F2" w14:textId="2446F8CE" w:rsidR="00B178B7" w:rsidRPr="002F743E" w:rsidRDefault="00B178B7" w:rsidP="00B96052">
            <w:pPr>
              <w:ind w:right="57"/>
              <w:rPr>
                <w:rFonts w:ascii="Times New Roman" w:hAnsi="Times New Roman"/>
                <w:b/>
                <w:bCs/>
                <w:i/>
                <w:iCs/>
                <w:sz w:val="22"/>
                <w:szCs w:val="20"/>
              </w:rPr>
            </w:pPr>
            <w:r w:rsidRPr="007C05E5">
              <w:rPr>
                <w:rFonts w:ascii="Times New Roman" w:hAnsi="Times New Roman"/>
                <w:b/>
                <w:bCs/>
                <w:i/>
                <w:iCs/>
                <w:sz w:val="22"/>
                <w:szCs w:val="20"/>
              </w:rPr>
              <w:t xml:space="preserve">22 iunie </w:t>
            </w:r>
          </w:p>
        </w:tc>
      </w:tr>
      <w:tr w:rsidR="00B178B7" w:rsidRPr="002F743E" w14:paraId="22E79688" w14:textId="77777777" w:rsidTr="00EF19EA">
        <w:trPr>
          <w:trHeight w:val="70"/>
        </w:trPr>
        <w:tc>
          <w:tcPr>
            <w:tcW w:w="4317" w:type="pct"/>
            <w:tcBorders>
              <w:top w:val="dotted" w:sz="4" w:space="0" w:color="A6A6A6"/>
              <w:left w:val="nil"/>
              <w:bottom w:val="dotted" w:sz="4" w:space="0" w:color="A6A6A6"/>
              <w:right w:val="double" w:sz="4" w:space="0" w:color="006600"/>
            </w:tcBorders>
            <w:shd w:val="clear" w:color="auto" w:fill="auto"/>
            <w:vAlign w:val="center"/>
          </w:tcPr>
          <w:p w14:paraId="3320E20C" w14:textId="38DB66D6" w:rsidR="00B178B7" w:rsidRPr="00E328B8" w:rsidRDefault="00B178B7" w:rsidP="00B96052">
            <w:pPr>
              <w:ind w:right="57"/>
              <w:rPr>
                <w:rFonts w:ascii="Book Antiqua" w:hAnsi="Book Antiqua" w:cs="Arial"/>
                <w:i/>
                <w:sz w:val="22"/>
                <w:szCs w:val="22"/>
              </w:rPr>
            </w:pPr>
            <w:r w:rsidRPr="00B51300">
              <w:rPr>
                <w:rFonts w:ascii="Book Antiqua" w:hAnsi="Book Antiqua" w:cs="Arial"/>
                <w:i/>
                <w:sz w:val="22"/>
                <w:szCs w:val="22"/>
              </w:rPr>
              <w:t>Participare la Comitetul Jude</w:t>
            </w:r>
            <w:r w:rsidRPr="00B51300">
              <w:rPr>
                <w:rFonts w:ascii="Cambria" w:hAnsi="Cambria" w:cs="Cambria"/>
                <w:i/>
                <w:sz w:val="22"/>
                <w:szCs w:val="22"/>
              </w:rPr>
              <w:t>ț</w:t>
            </w:r>
            <w:r w:rsidRPr="00B51300">
              <w:rPr>
                <w:rFonts w:ascii="Book Antiqua" w:hAnsi="Book Antiqua" w:cs="Arial"/>
                <w:i/>
                <w:sz w:val="22"/>
                <w:szCs w:val="22"/>
              </w:rPr>
              <w:t>ean pentru Situa</w:t>
            </w:r>
            <w:r w:rsidRPr="00B51300">
              <w:rPr>
                <w:rFonts w:ascii="Cambria" w:hAnsi="Cambria" w:cs="Cambria"/>
                <w:i/>
                <w:sz w:val="22"/>
                <w:szCs w:val="22"/>
              </w:rPr>
              <w:t>ț</w:t>
            </w:r>
            <w:r w:rsidRPr="00B51300">
              <w:rPr>
                <w:rFonts w:ascii="Book Antiqua" w:hAnsi="Book Antiqua" w:cs="Arial"/>
                <w:i/>
                <w:sz w:val="22"/>
                <w:szCs w:val="22"/>
              </w:rPr>
              <w:t>ii de Urgen</w:t>
            </w:r>
            <w:r w:rsidRPr="00B51300">
              <w:rPr>
                <w:rFonts w:ascii="Cambria" w:hAnsi="Cambria" w:cs="Cambria"/>
                <w:i/>
                <w:sz w:val="22"/>
                <w:szCs w:val="22"/>
              </w:rPr>
              <w:t>ț</w:t>
            </w:r>
            <w:r w:rsidRPr="00B51300">
              <w:rPr>
                <w:rFonts w:ascii="Book Antiqua" w:hAnsi="Book Antiqua" w:cs="Book Antiqua"/>
                <w:i/>
                <w:sz w:val="22"/>
                <w:szCs w:val="22"/>
              </w:rPr>
              <w:t>ă</w:t>
            </w:r>
            <w:r w:rsidRPr="00B51300">
              <w:rPr>
                <w:rFonts w:ascii="Book Antiqua" w:hAnsi="Book Antiqua" w:cs="Arial"/>
                <w:i/>
                <w:sz w:val="22"/>
                <w:szCs w:val="22"/>
              </w:rPr>
              <w:t xml:space="preserve"> în vederea aprobării “Planului jude</w:t>
            </w:r>
            <w:r w:rsidRPr="00B51300">
              <w:rPr>
                <w:rFonts w:ascii="Cambria" w:hAnsi="Cambria" w:cs="Cambria"/>
                <w:i/>
                <w:sz w:val="22"/>
                <w:szCs w:val="22"/>
              </w:rPr>
              <w:t>ț</w:t>
            </w:r>
            <w:r w:rsidRPr="00B51300">
              <w:rPr>
                <w:rFonts w:ascii="Book Antiqua" w:hAnsi="Book Antiqua" w:cs="Arial"/>
                <w:i/>
                <w:sz w:val="22"/>
                <w:szCs w:val="22"/>
              </w:rPr>
              <w:t xml:space="preserve">ean de măsuri </w:t>
            </w:r>
            <w:r w:rsidRPr="00B51300">
              <w:rPr>
                <w:rFonts w:ascii="Cambria" w:hAnsi="Cambria" w:cs="Cambria"/>
                <w:i/>
                <w:sz w:val="22"/>
                <w:szCs w:val="22"/>
              </w:rPr>
              <w:t>ș</w:t>
            </w:r>
            <w:r w:rsidRPr="00B51300">
              <w:rPr>
                <w:rFonts w:ascii="Book Antiqua" w:hAnsi="Book Antiqua" w:cs="Arial"/>
                <w:i/>
                <w:sz w:val="22"/>
                <w:szCs w:val="22"/>
              </w:rPr>
              <w:t>i ac</w:t>
            </w:r>
            <w:r w:rsidRPr="00B51300">
              <w:rPr>
                <w:rFonts w:ascii="Cambria" w:hAnsi="Cambria" w:cs="Cambria"/>
                <w:i/>
                <w:sz w:val="22"/>
                <w:szCs w:val="22"/>
              </w:rPr>
              <w:t>ț</w:t>
            </w:r>
            <w:r w:rsidRPr="00B51300">
              <w:rPr>
                <w:rFonts w:ascii="Book Antiqua" w:hAnsi="Book Antiqua" w:cs="Arial"/>
                <w:i/>
                <w:sz w:val="22"/>
                <w:szCs w:val="22"/>
              </w:rPr>
              <w:t>iuni pentru atenuarea efectelor temperaturilor ridicate pe anul 2021”</w:t>
            </w:r>
          </w:p>
        </w:tc>
        <w:tc>
          <w:tcPr>
            <w:tcW w:w="683" w:type="pct"/>
            <w:tcBorders>
              <w:top w:val="dotted" w:sz="4" w:space="0" w:color="A6A6A6"/>
              <w:left w:val="double" w:sz="4" w:space="0" w:color="006600"/>
              <w:bottom w:val="dotted" w:sz="4" w:space="0" w:color="A6A6A6"/>
              <w:right w:val="nil"/>
            </w:tcBorders>
            <w:shd w:val="clear" w:color="auto" w:fill="auto"/>
          </w:tcPr>
          <w:p w14:paraId="0F8CAD78" w14:textId="51C3AC1C" w:rsidR="00B178B7" w:rsidRPr="002F743E" w:rsidRDefault="00B178B7" w:rsidP="00B96052">
            <w:pPr>
              <w:ind w:right="57"/>
              <w:rPr>
                <w:rFonts w:ascii="Times New Roman" w:hAnsi="Times New Roman"/>
                <w:b/>
                <w:bCs/>
                <w:i/>
                <w:iCs/>
                <w:sz w:val="22"/>
                <w:szCs w:val="20"/>
              </w:rPr>
            </w:pPr>
            <w:r w:rsidRPr="007C05E5">
              <w:rPr>
                <w:rFonts w:ascii="Times New Roman" w:hAnsi="Times New Roman"/>
                <w:b/>
                <w:bCs/>
                <w:i/>
                <w:iCs/>
                <w:sz w:val="22"/>
                <w:szCs w:val="20"/>
              </w:rPr>
              <w:t xml:space="preserve">22 iunie </w:t>
            </w:r>
          </w:p>
        </w:tc>
      </w:tr>
      <w:tr w:rsidR="00B178B7" w:rsidRPr="002F743E" w14:paraId="1D81C3AA" w14:textId="77777777" w:rsidTr="00EF19EA">
        <w:trPr>
          <w:trHeight w:val="64"/>
        </w:trPr>
        <w:tc>
          <w:tcPr>
            <w:tcW w:w="4317" w:type="pct"/>
            <w:tcBorders>
              <w:top w:val="dotted" w:sz="4" w:space="0" w:color="A6A6A6"/>
              <w:left w:val="nil"/>
              <w:bottom w:val="dotted" w:sz="4" w:space="0" w:color="A6A6A6"/>
              <w:right w:val="double" w:sz="4" w:space="0" w:color="006600"/>
            </w:tcBorders>
            <w:shd w:val="clear" w:color="auto" w:fill="auto"/>
            <w:vAlign w:val="center"/>
          </w:tcPr>
          <w:p w14:paraId="0D2C5A9F" w14:textId="4FCD7464" w:rsidR="00B178B7" w:rsidRPr="00E328B8" w:rsidRDefault="00B178B7" w:rsidP="00B96052">
            <w:pPr>
              <w:ind w:right="57"/>
              <w:rPr>
                <w:rFonts w:ascii="Book Antiqua" w:hAnsi="Book Antiqua" w:cs="Arial"/>
                <w:i/>
                <w:sz w:val="22"/>
                <w:szCs w:val="22"/>
              </w:rPr>
            </w:pPr>
            <w:r w:rsidRPr="00B51300">
              <w:rPr>
                <w:rFonts w:ascii="Book Antiqua" w:hAnsi="Book Antiqua" w:cs="Arial"/>
                <w:i/>
                <w:sz w:val="22"/>
                <w:szCs w:val="22"/>
              </w:rPr>
              <w:t xml:space="preserve">Întâlnire de lucru cu domnul Radu Aron, </w:t>
            </w:r>
            <w:r w:rsidRPr="00B51300">
              <w:rPr>
                <w:rFonts w:ascii="Cambria" w:hAnsi="Cambria" w:cs="Cambria"/>
                <w:i/>
                <w:sz w:val="22"/>
                <w:szCs w:val="22"/>
              </w:rPr>
              <w:t>ș</w:t>
            </w:r>
            <w:r w:rsidRPr="00B51300">
              <w:rPr>
                <w:rFonts w:ascii="Book Antiqua" w:hAnsi="Book Antiqua" w:cs="Arial"/>
                <w:i/>
                <w:sz w:val="22"/>
                <w:szCs w:val="22"/>
              </w:rPr>
              <w:t>eful Biroului Vamal Hunedoara</w:t>
            </w:r>
          </w:p>
        </w:tc>
        <w:tc>
          <w:tcPr>
            <w:tcW w:w="683" w:type="pct"/>
            <w:tcBorders>
              <w:top w:val="dotted" w:sz="4" w:space="0" w:color="A6A6A6"/>
              <w:left w:val="double" w:sz="4" w:space="0" w:color="006600"/>
              <w:bottom w:val="dotted" w:sz="4" w:space="0" w:color="A6A6A6"/>
              <w:right w:val="nil"/>
            </w:tcBorders>
            <w:shd w:val="clear" w:color="auto" w:fill="auto"/>
          </w:tcPr>
          <w:p w14:paraId="799D2AD9" w14:textId="48D311ED" w:rsidR="00B178B7" w:rsidRPr="002F743E" w:rsidRDefault="00B178B7" w:rsidP="00B96052">
            <w:pPr>
              <w:ind w:right="57"/>
              <w:rPr>
                <w:rFonts w:ascii="Times New Roman" w:hAnsi="Times New Roman"/>
                <w:b/>
                <w:bCs/>
                <w:i/>
                <w:iCs/>
                <w:sz w:val="22"/>
                <w:szCs w:val="20"/>
              </w:rPr>
            </w:pPr>
            <w:r w:rsidRPr="007C05E5">
              <w:rPr>
                <w:rFonts w:ascii="Times New Roman" w:hAnsi="Times New Roman"/>
                <w:b/>
                <w:bCs/>
                <w:i/>
                <w:iCs/>
                <w:sz w:val="22"/>
                <w:szCs w:val="20"/>
              </w:rPr>
              <w:t>2</w:t>
            </w:r>
            <w:r w:rsidR="00D47377">
              <w:rPr>
                <w:rFonts w:ascii="Times New Roman" w:hAnsi="Times New Roman"/>
                <w:b/>
                <w:bCs/>
                <w:i/>
                <w:iCs/>
                <w:sz w:val="22"/>
                <w:szCs w:val="20"/>
              </w:rPr>
              <w:t>3</w:t>
            </w:r>
            <w:r w:rsidRPr="007C05E5">
              <w:rPr>
                <w:rFonts w:ascii="Times New Roman" w:hAnsi="Times New Roman"/>
                <w:b/>
                <w:bCs/>
                <w:i/>
                <w:iCs/>
                <w:sz w:val="22"/>
                <w:szCs w:val="20"/>
              </w:rPr>
              <w:t xml:space="preserve"> iunie </w:t>
            </w:r>
          </w:p>
        </w:tc>
      </w:tr>
      <w:tr w:rsidR="00B178B7" w:rsidRPr="002F743E" w14:paraId="7D6A340C" w14:textId="77777777" w:rsidTr="00EF19EA">
        <w:trPr>
          <w:trHeight w:val="190"/>
        </w:trPr>
        <w:tc>
          <w:tcPr>
            <w:tcW w:w="4317" w:type="pct"/>
            <w:tcBorders>
              <w:top w:val="dotted" w:sz="4" w:space="0" w:color="A6A6A6"/>
              <w:left w:val="nil"/>
              <w:bottom w:val="dotted" w:sz="4" w:space="0" w:color="A6A6A6"/>
              <w:right w:val="double" w:sz="4" w:space="0" w:color="006600"/>
            </w:tcBorders>
            <w:shd w:val="clear" w:color="auto" w:fill="auto"/>
            <w:vAlign w:val="center"/>
          </w:tcPr>
          <w:p w14:paraId="20414561" w14:textId="35864343" w:rsidR="00B178B7" w:rsidRPr="00141356" w:rsidRDefault="00B178B7" w:rsidP="00B96052">
            <w:pPr>
              <w:ind w:right="57"/>
              <w:rPr>
                <w:rFonts w:ascii="Book Antiqua" w:hAnsi="Book Antiqua" w:cs="Arial"/>
                <w:i/>
                <w:sz w:val="22"/>
                <w:szCs w:val="22"/>
              </w:rPr>
            </w:pPr>
            <w:r w:rsidRPr="00B51300">
              <w:rPr>
                <w:rFonts w:ascii="Book Antiqua" w:hAnsi="Book Antiqua" w:cs="Arial"/>
                <w:i/>
                <w:sz w:val="22"/>
                <w:szCs w:val="22"/>
              </w:rPr>
              <w:t>Întâlnire de lucru cu domnul Cosmin Liviu Pătrânjan, Inspector general al Direc</w:t>
            </w:r>
            <w:r w:rsidRPr="00B51300">
              <w:rPr>
                <w:rFonts w:ascii="Cambria" w:hAnsi="Cambria" w:cs="Cambria"/>
                <w:i/>
                <w:sz w:val="22"/>
                <w:szCs w:val="22"/>
              </w:rPr>
              <w:t>ț</w:t>
            </w:r>
            <w:r w:rsidRPr="00B51300">
              <w:rPr>
                <w:rFonts w:ascii="Book Antiqua" w:hAnsi="Book Antiqua" w:cs="Arial"/>
                <w:i/>
                <w:sz w:val="22"/>
                <w:szCs w:val="22"/>
              </w:rPr>
              <w:t>iei Regionale Antifraudă Fiscală 5 Deva</w:t>
            </w:r>
          </w:p>
        </w:tc>
        <w:tc>
          <w:tcPr>
            <w:tcW w:w="683" w:type="pct"/>
            <w:tcBorders>
              <w:top w:val="dotted" w:sz="4" w:space="0" w:color="A6A6A6"/>
              <w:left w:val="double" w:sz="4" w:space="0" w:color="006600"/>
              <w:bottom w:val="dotted" w:sz="4" w:space="0" w:color="A6A6A6"/>
              <w:right w:val="nil"/>
            </w:tcBorders>
            <w:shd w:val="clear" w:color="auto" w:fill="auto"/>
          </w:tcPr>
          <w:p w14:paraId="030F4F84" w14:textId="565B1A03" w:rsidR="00B178B7" w:rsidRPr="002F743E" w:rsidRDefault="00D47377" w:rsidP="00B96052">
            <w:pPr>
              <w:ind w:right="57"/>
              <w:rPr>
                <w:rFonts w:ascii="Times New Roman" w:hAnsi="Times New Roman"/>
                <w:b/>
                <w:bCs/>
                <w:i/>
                <w:iCs/>
                <w:sz w:val="22"/>
                <w:szCs w:val="20"/>
              </w:rPr>
            </w:pPr>
            <w:r>
              <w:rPr>
                <w:rFonts w:ascii="Times New Roman" w:hAnsi="Times New Roman"/>
                <w:b/>
                <w:bCs/>
                <w:i/>
                <w:iCs/>
                <w:sz w:val="22"/>
                <w:szCs w:val="20"/>
              </w:rPr>
              <w:t>23</w:t>
            </w:r>
            <w:r w:rsidR="00B178B7" w:rsidRPr="007C05E5">
              <w:rPr>
                <w:rFonts w:ascii="Times New Roman" w:hAnsi="Times New Roman"/>
                <w:b/>
                <w:bCs/>
                <w:i/>
                <w:iCs/>
                <w:sz w:val="22"/>
                <w:szCs w:val="20"/>
              </w:rPr>
              <w:t xml:space="preserve"> iunie </w:t>
            </w:r>
          </w:p>
        </w:tc>
      </w:tr>
      <w:tr w:rsidR="00B178B7" w:rsidRPr="002F743E" w14:paraId="5CE3C1C6" w14:textId="77777777" w:rsidTr="00EF19EA">
        <w:trPr>
          <w:trHeight w:val="64"/>
        </w:trPr>
        <w:tc>
          <w:tcPr>
            <w:tcW w:w="4317" w:type="pct"/>
            <w:tcBorders>
              <w:top w:val="dotted" w:sz="4" w:space="0" w:color="A6A6A6"/>
              <w:left w:val="nil"/>
              <w:bottom w:val="dotted" w:sz="4" w:space="0" w:color="A6A6A6"/>
              <w:right w:val="double" w:sz="4" w:space="0" w:color="006600"/>
            </w:tcBorders>
            <w:shd w:val="clear" w:color="auto" w:fill="auto"/>
            <w:vAlign w:val="center"/>
          </w:tcPr>
          <w:p w14:paraId="0BE962EB" w14:textId="1F3400F7" w:rsidR="00B178B7" w:rsidRPr="00414894" w:rsidRDefault="00B178B7" w:rsidP="00B96052">
            <w:pPr>
              <w:ind w:right="57"/>
              <w:rPr>
                <w:rFonts w:ascii="Book Antiqua" w:hAnsi="Book Antiqua" w:cs="Arial"/>
                <w:i/>
                <w:sz w:val="22"/>
                <w:szCs w:val="22"/>
              </w:rPr>
            </w:pPr>
            <w:r w:rsidRPr="00B51300">
              <w:rPr>
                <w:rFonts w:ascii="Book Antiqua" w:hAnsi="Book Antiqua" w:cs="Arial"/>
                <w:i/>
                <w:sz w:val="22"/>
                <w:szCs w:val="22"/>
              </w:rPr>
              <w:t>Întâlnire de lucru la sediul Direc</w:t>
            </w:r>
            <w:r w:rsidRPr="00B51300">
              <w:rPr>
                <w:rFonts w:ascii="Cambria" w:hAnsi="Cambria" w:cs="Cambria"/>
                <w:i/>
                <w:sz w:val="22"/>
                <w:szCs w:val="22"/>
              </w:rPr>
              <w:t>ț</w:t>
            </w:r>
            <w:r w:rsidRPr="00B51300">
              <w:rPr>
                <w:rFonts w:ascii="Book Antiqua" w:hAnsi="Book Antiqua" w:cs="Arial"/>
                <w:i/>
                <w:sz w:val="22"/>
                <w:szCs w:val="22"/>
              </w:rPr>
              <w:t>iei Jude</w:t>
            </w:r>
            <w:r w:rsidRPr="00B51300">
              <w:rPr>
                <w:rFonts w:ascii="Cambria" w:hAnsi="Cambria" w:cs="Cambria"/>
                <w:i/>
                <w:sz w:val="22"/>
                <w:szCs w:val="22"/>
              </w:rPr>
              <w:t>ț</w:t>
            </w:r>
            <w:r w:rsidRPr="00B51300">
              <w:rPr>
                <w:rFonts w:ascii="Book Antiqua" w:hAnsi="Book Antiqua" w:cs="Arial"/>
                <w:i/>
                <w:sz w:val="22"/>
                <w:szCs w:val="22"/>
              </w:rPr>
              <w:t xml:space="preserve">ene de Sport </w:t>
            </w:r>
            <w:r w:rsidRPr="00B51300">
              <w:rPr>
                <w:rFonts w:ascii="Cambria" w:hAnsi="Cambria" w:cs="Cambria"/>
                <w:i/>
                <w:sz w:val="22"/>
                <w:szCs w:val="22"/>
              </w:rPr>
              <w:t>ș</w:t>
            </w:r>
            <w:r w:rsidRPr="00B51300">
              <w:rPr>
                <w:rFonts w:ascii="Book Antiqua" w:hAnsi="Book Antiqua" w:cs="Arial"/>
                <w:i/>
                <w:sz w:val="22"/>
                <w:szCs w:val="22"/>
              </w:rPr>
              <w:t>i Tineret Hunedoara</w:t>
            </w:r>
          </w:p>
        </w:tc>
        <w:tc>
          <w:tcPr>
            <w:tcW w:w="683" w:type="pct"/>
            <w:tcBorders>
              <w:top w:val="dotted" w:sz="4" w:space="0" w:color="A6A6A6"/>
              <w:left w:val="double" w:sz="4" w:space="0" w:color="006600"/>
              <w:bottom w:val="dotted" w:sz="4" w:space="0" w:color="A6A6A6"/>
              <w:right w:val="nil"/>
            </w:tcBorders>
            <w:shd w:val="clear" w:color="auto" w:fill="auto"/>
          </w:tcPr>
          <w:p w14:paraId="13847E08" w14:textId="5D68693F" w:rsidR="00B178B7" w:rsidRPr="002F743E" w:rsidRDefault="00D47377" w:rsidP="00B96052">
            <w:pPr>
              <w:ind w:right="57"/>
              <w:rPr>
                <w:rFonts w:ascii="Times New Roman" w:hAnsi="Times New Roman"/>
                <w:b/>
                <w:bCs/>
                <w:i/>
                <w:iCs/>
                <w:sz w:val="22"/>
                <w:szCs w:val="20"/>
              </w:rPr>
            </w:pPr>
            <w:r>
              <w:rPr>
                <w:rFonts w:ascii="Times New Roman" w:hAnsi="Times New Roman"/>
                <w:b/>
                <w:bCs/>
                <w:i/>
                <w:iCs/>
                <w:sz w:val="22"/>
                <w:szCs w:val="20"/>
              </w:rPr>
              <w:t>23</w:t>
            </w:r>
            <w:r w:rsidR="00B178B7" w:rsidRPr="007C05E5">
              <w:rPr>
                <w:rFonts w:ascii="Times New Roman" w:hAnsi="Times New Roman"/>
                <w:b/>
                <w:bCs/>
                <w:i/>
                <w:iCs/>
                <w:sz w:val="22"/>
                <w:szCs w:val="20"/>
              </w:rPr>
              <w:t xml:space="preserve"> iunie </w:t>
            </w:r>
          </w:p>
        </w:tc>
      </w:tr>
      <w:tr w:rsidR="00B178B7" w:rsidRPr="002F743E" w14:paraId="6C91C460" w14:textId="77777777" w:rsidTr="00EF19EA">
        <w:trPr>
          <w:trHeight w:val="336"/>
        </w:trPr>
        <w:tc>
          <w:tcPr>
            <w:tcW w:w="4317" w:type="pct"/>
            <w:tcBorders>
              <w:top w:val="dotted" w:sz="4" w:space="0" w:color="A6A6A6"/>
              <w:left w:val="nil"/>
              <w:bottom w:val="dotted" w:sz="4" w:space="0" w:color="A6A6A6"/>
              <w:right w:val="double" w:sz="4" w:space="0" w:color="006600"/>
            </w:tcBorders>
            <w:shd w:val="clear" w:color="auto" w:fill="auto"/>
            <w:vAlign w:val="center"/>
          </w:tcPr>
          <w:p w14:paraId="24A606A8" w14:textId="58A52403" w:rsidR="00B178B7" w:rsidRPr="00414894" w:rsidRDefault="00B178B7" w:rsidP="00B96052">
            <w:pPr>
              <w:ind w:right="57"/>
              <w:rPr>
                <w:rFonts w:ascii="Book Antiqua" w:hAnsi="Book Antiqua" w:cs="Arial"/>
                <w:i/>
                <w:sz w:val="22"/>
                <w:szCs w:val="22"/>
              </w:rPr>
            </w:pPr>
            <w:r w:rsidRPr="00B51300">
              <w:rPr>
                <w:rFonts w:ascii="Book Antiqua" w:hAnsi="Book Antiqua" w:cs="Arial"/>
                <w:i/>
                <w:sz w:val="22"/>
                <w:szCs w:val="22"/>
              </w:rPr>
              <w:t>Întâlnire de lucru la sediu ISJ Hunedoara</w:t>
            </w:r>
          </w:p>
        </w:tc>
        <w:tc>
          <w:tcPr>
            <w:tcW w:w="683" w:type="pct"/>
            <w:tcBorders>
              <w:top w:val="dotted" w:sz="4" w:space="0" w:color="A6A6A6"/>
              <w:left w:val="double" w:sz="4" w:space="0" w:color="006600"/>
              <w:bottom w:val="dotted" w:sz="4" w:space="0" w:color="A6A6A6"/>
              <w:right w:val="nil"/>
            </w:tcBorders>
            <w:shd w:val="clear" w:color="auto" w:fill="auto"/>
          </w:tcPr>
          <w:p w14:paraId="105A2031" w14:textId="53383EEA" w:rsidR="00B178B7" w:rsidRPr="002F743E" w:rsidRDefault="00B178B7" w:rsidP="00B96052">
            <w:pPr>
              <w:ind w:right="57"/>
              <w:rPr>
                <w:rFonts w:ascii="Times New Roman" w:hAnsi="Times New Roman"/>
                <w:b/>
                <w:bCs/>
                <w:i/>
                <w:iCs/>
                <w:sz w:val="22"/>
                <w:szCs w:val="20"/>
              </w:rPr>
            </w:pPr>
            <w:r w:rsidRPr="007C05E5">
              <w:rPr>
                <w:rFonts w:ascii="Times New Roman" w:hAnsi="Times New Roman"/>
                <w:b/>
                <w:bCs/>
                <w:i/>
                <w:iCs/>
                <w:sz w:val="22"/>
                <w:szCs w:val="20"/>
              </w:rPr>
              <w:t>2</w:t>
            </w:r>
            <w:r w:rsidR="00A93529">
              <w:rPr>
                <w:rFonts w:ascii="Times New Roman" w:hAnsi="Times New Roman"/>
                <w:b/>
                <w:bCs/>
                <w:i/>
                <w:iCs/>
                <w:sz w:val="22"/>
                <w:szCs w:val="20"/>
              </w:rPr>
              <w:t>4</w:t>
            </w:r>
            <w:r w:rsidRPr="007C05E5">
              <w:rPr>
                <w:rFonts w:ascii="Times New Roman" w:hAnsi="Times New Roman"/>
                <w:b/>
                <w:bCs/>
                <w:i/>
                <w:iCs/>
                <w:sz w:val="22"/>
                <w:szCs w:val="20"/>
              </w:rPr>
              <w:t xml:space="preserve"> iunie </w:t>
            </w:r>
          </w:p>
        </w:tc>
      </w:tr>
      <w:tr w:rsidR="00B178B7" w:rsidRPr="002F743E" w14:paraId="09CA03FB" w14:textId="77777777" w:rsidTr="00EF19EA">
        <w:trPr>
          <w:trHeight w:val="114"/>
        </w:trPr>
        <w:tc>
          <w:tcPr>
            <w:tcW w:w="4317" w:type="pct"/>
            <w:tcBorders>
              <w:top w:val="dotted" w:sz="4" w:space="0" w:color="A6A6A6"/>
              <w:left w:val="nil"/>
              <w:bottom w:val="dotted" w:sz="4" w:space="0" w:color="A6A6A6"/>
              <w:right w:val="double" w:sz="4" w:space="0" w:color="006600"/>
            </w:tcBorders>
            <w:shd w:val="clear" w:color="auto" w:fill="auto"/>
            <w:vAlign w:val="center"/>
          </w:tcPr>
          <w:p w14:paraId="024AD1A7" w14:textId="4C68E5E9" w:rsidR="00B178B7" w:rsidRPr="00414894" w:rsidRDefault="00B178B7" w:rsidP="00B96052">
            <w:pPr>
              <w:ind w:right="57"/>
              <w:rPr>
                <w:rFonts w:ascii="Book Antiqua" w:hAnsi="Book Antiqua" w:cs="Arial"/>
                <w:i/>
                <w:sz w:val="22"/>
                <w:szCs w:val="22"/>
              </w:rPr>
            </w:pPr>
            <w:r w:rsidRPr="00B51300">
              <w:rPr>
                <w:rFonts w:ascii="Book Antiqua" w:hAnsi="Book Antiqua" w:cs="Arial"/>
                <w:i/>
                <w:sz w:val="22"/>
                <w:szCs w:val="22"/>
              </w:rPr>
              <w:t>Întâlnire de lucru cu domnul Sebastian Mezei, directorul executiv al Direc</w:t>
            </w:r>
            <w:r w:rsidRPr="00B51300">
              <w:rPr>
                <w:rFonts w:ascii="Cambria" w:hAnsi="Cambria" w:cs="Cambria"/>
                <w:i/>
                <w:sz w:val="22"/>
                <w:szCs w:val="22"/>
              </w:rPr>
              <w:t>ț</w:t>
            </w:r>
            <w:r w:rsidRPr="00B51300">
              <w:rPr>
                <w:rFonts w:ascii="Book Antiqua" w:hAnsi="Book Antiqua" w:cs="Arial"/>
                <w:i/>
                <w:sz w:val="22"/>
                <w:szCs w:val="22"/>
              </w:rPr>
              <w:t>iei de Sănătate Publică a Jude</w:t>
            </w:r>
            <w:r w:rsidRPr="00B51300">
              <w:rPr>
                <w:rFonts w:ascii="Cambria" w:hAnsi="Cambria" w:cs="Cambria"/>
                <w:i/>
                <w:sz w:val="22"/>
                <w:szCs w:val="22"/>
              </w:rPr>
              <w:t>ț</w:t>
            </w:r>
            <w:r w:rsidRPr="00B51300">
              <w:rPr>
                <w:rFonts w:ascii="Book Antiqua" w:hAnsi="Book Antiqua" w:cs="Arial"/>
                <w:i/>
                <w:sz w:val="22"/>
                <w:szCs w:val="22"/>
              </w:rPr>
              <w:t>ului Hunedoara</w:t>
            </w:r>
          </w:p>
        </w:tc>
        <w:tc>
          <w:tcPr>
            <w:tcW w:w="683" w:type="pct"/>
            <w:tcBorders>
              <w:top w:val="dotted" w:sz="4" w:space="0" w:color="A6A6A6"/>
              <w:left w:val="double" w:sz="4" w:space="0" w:color="006600"/>
              <w:bottom w:val="dotted" w:sz="4" w:space="0" w:color="A6A6A6"/>
              <w:right w:val="nil"/>
            </w:tcBorders>
            <w:shd w:val="clear" w:color="auto" w:fill="auto"/>
          </w:tcPr>
          <w:p w14:paraId="0B59A98C" w14:textId="4C8AA582" w:rsidR="00B178B7" w:rsidRPr="002F743E" w:rsidRDefault="00A93529" w:rsidP="00B96052">
            <w:pPr>
              <w:ind w:right="57"/>
              <w:rPr>
                <w:rFonts w:ascii="Times New Roman" w:hAnsi="Times New Roman"/>
                <w:b/>
                <w:bCs/>
                <w:i/>
                <w:iCs/>
                <w:sz w:val="22"/>
                <w:szCs w:val="20"/>
              </w:rPr>
            </w:pPr>
            <w:r>
              <w:rPr>
                <w:rFonts w:ascii="Times New Roman" w:hAnsi="Times New Roman"/>
                <w:b/>
                <w:bCs/>
                <w:i/>
                <w:iCs/>
                <w:sz w:val="22"/>
                <w:szCs w:val="20"/>
              </w:rPr>
              <w:t>24</w:t>
            </w:r>
            <w:r w:rsidR="00B178B7" w:rsidRPr="007C05E5">
              <w:rPr>
                <w:rFonts w:ascii="Times New Roman" w:hAnsi="Times New Roman"/>
                <w:b/>
                <w:bCs/>
                <w:i/>
                <w:iCs/>
                <w:sz w:val="22"/>
                <w:szCs w:val="20"/>
              </w:rPr>
              <w:t xml:space="preserve"> iunie </w:t>
            </w:r>
          </w:p>
        </w:tc>
      </w:tr>
      <w:tr w:rsidR="00B178B7" w:rsidRPr="002F743E" w14:paraId="33FD8C66" w14:textId="77777777" w:rsidTr="00EF19EA">
        <w:trPr>
          <w:trHeight w:val="435"/>
        </w:trPr>
        <w:tc>
          <w:tcPr>
            <w:tcW w:w="4317" w:type="pct"/>
            <w:tcBorders>
              <w:top w:val="dotted" w:sz="4" w:space="0" w:color="A6A6A6"/>
              <w:left w:val="nil"/>
              <w:bottom w:val="dotted" w:sz="4" w:space="0" w:color="A6A6A6"/>
              <w:right w:val="double" w:sz="4" w:space="0" w:color="006600"/>
            </w:tcBorders>
            <w:shd w:val="clear" w:color="auto" w:fill="auto"/>
            <w:vAlign w:val="center"/>
          </w:tcPr>
          <w:p w14:paraId="46B6B24A" w14:textId="3059F6C7" w:rsidR="00B178B7" w:rsidRPr="00414894" w:rsidRDefault="00A93529" w:rsidP="00B96052">
            <w:pPr>
              <w:ind w:right="57"/>
              <w:rPr>
                <w:rFonts w:ascii="Book Antiqua" w:hAnsi="Book Antiqua" w:cs="Arial"/>
                <w:i/>
                <w:sz w:val="22"/>
                <w:szCs w:val="22"/>
              </w:rPr>
            </w:pPr>
            <w:r w:rsidRPr="00B51300">
              <w:rPr>
                <w:rFonts w:ascii="Book Antiqua" w:hAnsi="Book Antiqua" w:cs="Arial"/>
                <w:i/>
                <w:sz w:val="22"/>
                <w:szCs w:val="22"/>
              </w:rPr>
              <w:t>Întâlnire de lucru la Liceul Tehnologic Energetic "Dragomir Hurmuzescu"</w:t>
            </w:r>
          </w:p>
        </w:tc>
        <w:tc>
          <w:tcPr>
            <w:tcW w:w="683" w:type="pct"/>
            <w:tcBorders>
              <w:top w:val="dotted" w:sz="4" w:space="0" w:color="A6A6A6"/>
              <w:left w:val="double" w:sz="4" w:space="0" w:color="006600"/>
              <w:bottom w:val="dotted" w:sz="4" w:space="0" w:color="A6A6A6"/>
              <w:right w:val="nil"/>
            </w:tcBorders>
            <w:shd w:val="clear" w:color="auto" w:fill="auto"/>
          </w:tcPr>
          <w:p w14:paraId="69E291BA" w14:textId="1C0157E2" w:rsidR="00B178B7" w:rsidRPr="002F743E" w:rsidRDefault="00A93529" w:rsidP="00B96052">
            <w:pPr>
              <w:ind w:right="57"/>
              <w:rPr>
                <w:rFonts w:ascii="Times New Roman" w:hAnsi="Times New Roman"/>
                <w:b/>
                <w:bCs/>
                <w:i/>
                <w:iCs/>
                <w:sz w:val="22"/>
                <w:szCs w:val="20"/>
              </w:rPr>
            </w:pPr>
            <w:r>
              <w:rPr>
                <w:rFonts w:ascii="Times New Roman" w:hAnsi="Times New Roman"/>
                <w:b/>
                <w:bCs/>
                <w:i/>
                <w:iCs/>
                <w:sz w:val="22"/>
                <w:szCs w:val="20"/>
              </w:rPr>
              <w:t>24</w:t>
            </w:r>
            <w:r w:rsidR="00B178B7" w:rsidRPr="007C05E5">
              <w:rPr>
                <w:rFonts w:ascii="Times New Roman" w:hAnsi="Times New Roman"/>
                <w:b/>
                <w:bCs/>
                <w:i/>
                <w:iCs/>
                <w:sz w:val="22"/>
                <w:szCs w:val="20"/>
              </w:rPr>
              <w:t xml:space="preserve"> iunie </w:t>
            </w:r>
          </w:p>
        </w:tc>
      </w:tr>
      <w:tr w:rsidR="00B178B7" w:rsidRPr="002F743E" w14:paraId="32E38713" w14:textId="77777777" w:rsidTr="00EF19EA">
        <w:trPr>
          <w:trHeight w:val="435"/>
        </w:trPr>
        <w:tc>
          <w:tcPr>
            <w:tcW w:w="4317" w:type="pct"/>
            <w:tcBorders>
              <w:top w:val="dotted" w:sz="4" w:space="0" w:color="A6A6A6"/>
              <w:left w:val="nil"/>
              <w:bottom w:val="dotted" w:sz="4" w:space="0" w:color="A6A6A6"/>
              <w:right w:val="double" w:sz="4" w:space="0" w:color="006600"/>
            </w:tcBorders>
            <w:shd w:val="clear" w:color="auto" w:fill="auto"/>
            <w:vAlign w:val="center"/>
          </w:tcPr>
          <w:p w14:paraId="47E8CAED" w14:textId="0FBEF9DD" w:rsidR="00B178B7" w:rsidRPr="00414894" w:rsidRDefault="00A93529" w:rsidP="00B96052">
            <w:pPr>
              <w:ind w:right="57"/>
              <w:rPr>
                <w:rFonts w:ascii="Book Antiqua" w:hAnsi="Book Antiqua" w:cs="Arial"/>
                <w:i/>
                <w:sz w:val="22"/>
                <w:szCs w:val="22"/>
              </w:rPr>
            </w:pPr>
            <w:r w:rsidRPr="00B51300">
              <w:rPr>
                <w:rFonts w:ascii="Book Antiqua" w:hAnsi="Book Antiqua" w:cs="Arial"/>
                <w:i/>
                <w:sz w:val="22"/>
                <w:szCs w:val="22"/>
              </w:rPr>
              <w:t xml:space="preserve">Întâlnire cu domnul Ciprian Teleman, Ministrul Cercetării, Inovării </w:t>
            </w:r>
            <w:r w:rsidRPr="00B51300">
              <w:rPr>
                <w:rFonts w:ascii="Cambria" w:hAnsi="Cambria" w:cs="Cambria"/>
                <w:i/>
                <w:sz w:val="22"/>
                <w:szCs w:val="22"/>
              </w:rPr>
              <w:t>ș</w:t>
            </w:r>
            <w:r w:rsidRPr="00B51300">
              <w:rPr>
                <w:rFonts w:ascii="Book Antiqua" w:hAnsi="Book Antiqua" w:cs="Arial"/>
                <w:i/>
                <w:sz w:val="22"/>
                <w:szCs w:val="22"/>
              </w:rPr>
              <w:t>i Digitalizării</w:t>
            </w:r>
          </w:p>
        </w:tc>
        <w:tc>
          <w:tcPr>
            <w:tcW w:w="683" w:type="pct"/>
            <w:tcBorders>
              <w:top w:val="dotted" w:sz="4" w:space="0" w:color="A6A6A6"/>
              <w:left w:val="double" w:sz="4" w:space="0" w:color="006600"/>
              <w:bottom w:val="dotted" w:sz="4" w:space="0" w:color="A6A6A6"/>
              <w:right w:val="nil"/>
            </w:tcBorders>
            <w:shd w:val="clear" w:color="auto" w:fill="auto"/>
          </w:tcPr>
          <w:p w14:paraId="48BDC2B5" w14:textId="59DAF3A8" w:rsidR="00B178B7" w:rsidRPr="002F743E" w:rsidRDefault="00A93529" w:rsidP="00B96052">
            <w:pPr>
              <w:ind w:right="57"/>
              <w:rPr>
                <w:rFonts w:ascii="Times New Roman" w:hAnsi="Times New Roman"/>
                <w:b/>
                <w:bCs/>
                <w:i/>
                <w:iCs/>
                <w:sz w:val="22"/>
                <w:szCs w:val="20"/>
              </w:rPr>
            </w:pPr>
            <w:r>
              <w:rPr>
                <w:rFonts w:ascii="Times New Roman" w:hAnsi="Times New Roman"/>
                <w:b/>
                <w:bCs/>
                <w:i/>
                <w:iCs/>
                <w:sz w:val="22"/>
                <w:szCs w:val="20"/>
              </w:rPr>
              <w:t>24</w:t>
            </w:r>
            <w:r w:rsidR="00B178B7" w:rsidRPr="007C05E5">
              <w:rPr>
                <w:rFonts w:ascii="Times New Roman" w:hAnsi="Times New Roman"/>
                <w:b/>
                <w:bCs/>
                <w:i/>
                <w:iCs/>
                <w:sz w:val="22"/>
                <w:szCs w:val="20"/>
              </w:rPr>
              <w:t xml:space="preserve"> iunie </w:t>
            </w:r>
          </w:p>
        </w:tc>
      </w:tr>
      <w:tr w:rsidR="00B178B7" w:rsidRPr="002F743E" w14:paraId="0DCD9BF1" w14:textId="77777777" w:rsidTr="00EF19EA">
        <w:trPr>
          <w:trHeight w:val="435"/>
        </w:trPr>
        <w:tc>
          <w:tcPr>
            <w:tcW w:w="4317" w:type="pct"/>
            <w:tcBorders>
              <w:top w:val="dotted" w:sz="4" w:space="0" w:color="A6A6A6"/>
              <w:left w:val="nil"/>
              <w:bottom w:val="dotted" w:sz="4" w:space="0" w:color="A6A6A6"/>
              <w:right w:val="double" w:sz="4" w:space="0" w:color="006600"/>
            </w:tcBorders>
            <w:shd w:val="clear" w:color="auto" w:fill="auto"/>
            <w:vAlign w:val="center"/>
          </w:tcPr>
          <w:p w14:paraId="25D6E39C" w14:textId="76865D6B" w:rsidR="00B178B7" w:rsidRPr="00414894" w:rsidRDefault="00A93529" w:rsidP="00B96052">
            <w:pPr>
              <w:ind w:right="57"/>
              <w:rPr>
                <w:rFonts w:ascii="Book Antiqua" w:hAnsi="Book Antiqua" w:cs="Arial"/>
                <w:i/>
                <w:sz w:val="22"/>
                <w:szCs w:val="22"/>
              </w:rPr>
            </w:pPr>
            <w:r w:rsidRPr="00B51300">
              <w:rPr>
                <w:rFonts w:ascii="Cambria" w:hAnsi="Cambria" w:cs="Cambria"/>
                <w:i/>
                <w:sz w:val="22"/>
                <w:szCs w:val="22"/>
              </w:rPr>
              <w:t>Ș</w:t>
            </w:r>
            <w:r w:rsidRPr="00B51300">
              <w:rPr>
                <w:rFonts w:ascii="Book Antiqua" w:hAnsi="Book Antiqua" w:cs="Arial"/>
                <w:i/>
                <w:sz w:val="22"/>
                <w:szCs w:val="22"/>
              </w:rPr>
              <w:t>edin</w:t>
            </w:r>
            <w:r w:rsidRPr="00B51300">
              <w:rPr>
                <w:rFonts w:ascii="Cambria" w:hAnsi="Cambria" w:cs="Cambria"/>
                <w:i/>
                <w:sz w:val="22"/>
                <w:szCs w:val="22"/>
              </w:rPr>
              <w:t>ț</w:t>
            </w:r>
            <w:r w:rsidRPr="00B51300">
              <w:rPr>
                <w:rFonts w:ascii="Book Antiqua" w:hAnsi="Book Antiqua" w:cs="Book Antiqua"/>
                <w:i/>
                <w:sz w:val="22"/>
                <w:szCs w:val="22"/>
              </w:rPr>
              <w:t>ă</w:t>
            </w:r>
            <w:r w:rsidRPr="00B51300">
              <w:rPr>
                <w:rFonts w:ascii="Book Antiqua" w:hAnsi="Book Antiqua" w:cs="Arial"/>
                <w:i/>
                <w:sz w:val="22"/>
                <w:szCs w:val="22"/>
              </w:rPr>
              <w:t xml:space="preserve"> de lucru pe tema alegerilor par</w:t>
            </w:r>
            <w:r w:rsidRPr="00B51300">
              <w:rPr>
                <w:rFonts w:ascii="Cambria" w:hAnsi="Cambria" w:cs="Cambria"/>
                <w:i/>
                <w:sz w:val="22"/>
                <w:szCs w:val="22"/>
              </w:rPr>
              <w:t>ț</w:t>
            </w:r>
            <w:r w:rsidRPr="00B51300">
              <w:rPr>
                <w:rFonts w:ascii="Book Antiqua" w:hAnsi="Book Antiqua" w:cs="Arial"/>
                <w:i/>
                <w:sz w:val="22"/>
                <w:szCs w:val="22"/>
              </w:rPr>
              <w:t>iale</w:t>
            </w:r>
          </w:p>
        </w:tc>
        <w:tc>
          <w:tcPr>
            <w:tcW w:w="683" w:type="pct"/>
            <w:tcBorders>
              <w:top w:val="dotted" w:sz="4" w:space="0" w:color="A6A6A6"/>
              <w:left w:val="double" w:sz="4" w:space="0" w:color="006600"/>
              <w:bottom w:val="dotted" w:sz="4" w:space="0" w:color="A6A6A6"/>
              <w:right w:val="nil"/>
            </w:tcBorders>
            <w:shd w:val="clear" w:color="auto" w:fill="auto"/>
          </w:tcPr>
          <w:p w14:paraId="3FE6A17A" w14:textId="5BC13644" w:rsidR="00B178B7" w:rsidRPr="002F743E" w:rsidRDefault="00B178B7" w:rsidP="00B96052">
            <w:pPr>
              <w:ind w:right="57"/>
              <w:rPr>
                <w:rFonts w:ascii="Times New Roman" w:hAnsi="Times New Roman"/>
                <w:b/>
                <w:bCs/>
                <w:i/>
                <w:iCs/>
                <w:sz w:val="22"/>
                <w:szCs w:val="20"/>
              </w:rPr>
            </w:pPr>
            <w:r w:rsidRPr="007C05E5">
              <w:rPr>
                <w:rFonts w:ascii="Times New Roman" w:hAnsi="Times New Roman"/>
                <w:b/>
                <w:bCs/>
                <w:i/>
                <w:iCs/>
                <w:sz w:val="22"/>
                <w:szCs w:val="20"/>
              </w:rPr>
              <w:t>2</w:t>
            </w:r>
            <w:r w:rsidR="00A93529">
              <w:rPr>
                <w:rFonts w:ascii="Times New Roman" w:hAnsi="Times New Roman"/>
                <w:b/>
                <w:bCs/>
                <w:i/>
                <w:iCs/>
                <w:sz w:val="22"/>
                <w:szCs w:val="20"/>
              </w:rPr>
              <w:t>5</w:t>
            </w:r>
            <w:r w:rsidRPr="007C05E5">
              <w:rPr>
                <w:rFonts w:ascii="Times New Roman" w:hAnsi="Times New Roman"/>
                <w:b/>
                <w:bCs/>
                <w:i/>
                <w:iCs/>
                <w:sz w:val="22"/>
                <w:szCs w:val="20"/>
              </w:rPr>
              <w:t xml:space="preserve"> iunie </w:t>
            </w:r>
          </w:p>
        </w:tc>
      </w:tr>
      <w:tr w:rsidR="00B178B7" w:rsidRPr="002F743E" w14:paraId="45CFBA9B" w14:textId="77777777" w:rsidTr="00EF19EA">
        <w:trPr>
          <w:trHeight w:val="70"/>
        </w:trPr>
        <w:tc>
          <w:tcPr>
            <w:tcW w:w="4317" w:type="pct"/>
            <w:tcBorders>
              <w:top w:val="dotted" w:sz="4" w:space="0" w:color="A6A6A6"/>
              <w:left w:val="nil"/>
              <w:bottom w:val="dotted" w:sz="4" w:space="0" w:color="A6A6A6"/>
              <w:right w:val="double" w:sz="4" w:space="0" w:color="006600"/>
            </w:tcBorders>
            <w:shd w:val="clear" w:color="auto" w:fill="auto"/>
            <w:vAlign w:val="center"/>
          </w:tcPr>
          <w:p w14:paraId="25334E1E" w14:textId="700D36E1" w:rsidR="00B178B7" w:rsidRPr="00414894" w:rsidRDefault="00D47377" w:rsidP="00B96052">
            <w:pPr>
              <w:ind w:right="57"/>
              <w:rPr>
                <w:rFonts w:ascii="Book Antiqua" w:hAnsi="Book Antiqua" w:cs="Arial"/>
                <w:i/>
                <w:sz w:val="22"/>
                <w:szCs w:val="22"/>
              </w:rPr>
            </w:pPr>
            <w:r w:rsidRPr="00B51300">
              <w:rPr>
                <w:rFonts w:ascii="Book Antiqua" w:hAnsi="Book Antiqua" w:cs="Arial"/>
                <w:i/>
                <w:sz w:val="22"/>
                <w:szCs w:val="22"/>
              </w:rPr>
              <w:t>Primirea vizitei ambasadorului Republicii Socialiste Vietnam, E.S. Domnul Dang Tran Phong</w:t>
            </w:r>
          </w:p>
        </w:tc>
        <w:tc>
          <w:tcPr>
            <w:tcW w:w="683" w:type="pct"/>
            <w:tcBorders>
              <w:top w:val="dotted" w:sz="4" w:space="0" w:color="A6A6A6"/>
              <w:left w:val="double" w:sz="4" w:space="0" w:color="006600"/>
              <w:bottom w:val="dotted" w:sz="4" w:space="0" w:color="A6A6A6"/>
              <w:right w:val="nil"/>
            </w:tcBorders>
            <w:shd w:val="clear" w:color="auto" w:fill="auto"/>
          </w:tcPr>
          <w:p w14:paraId="3C488980" w14:textId="6FE70C6A" w:rsidR="00B178B7" w:rsidRPr="002F743E" w:rsidRDefault="00D47377" w:rsidP="00B96052">
            <w:pPr>
              <w:ind w:right="57"/>
              <w:rPr>
                <w:rFonts w:ascii="Times New Roman" w:hAnsi="Times New Roman"/>
                <w:b/>
                <w:bCs/>
                <w:i/>
                <w:iCs/>
                <w:sz w:val="22"/>
                <w:szCs w:val="20"/>
              </w:rPr>
            </w:pPr>
            <w:r>
              <w:rPr>
                <w:rFonts w:ascii="Times New Roman" w:hAnsi="Times New Roman"/>
                <w:b/>
                <w:bCs/>
                <w:i/>
                <w:iCs/>
                <w:sz w:val="22"/>
                <w:szCs w:val="20"/>
              </w:rPr>
              <w:t>25</w:t>
            </w:r>
            <w:r w:rsidR="00B178B7" w:rsidRPr="007C05E5">
              <w:rPr>
                <w:rFonts w:ascii="Times New Roman" w:hAnsi="Times New Roman"/>
                <w:b/>
                <w:bCs/>
                <w:i/>
                <w:iCs/>
                <w:sz w:val="22"/>
                <w:szCs w:val="20"/>
              </w:rPr>
              <w:t xml:space="preserve"> iunie </w:t>
            </w:r>
          </w:p>
        </w:tc>
      </w:tr>
      <w:tr w:rsidR="00B178B7" w:rsidRPr="002F743E" w14:paraId="78BCA4F7" w14:textId="77777777" w:rsidTr="00EF19EA">
        <w:trPr>
          <w:trHeight w:val="435"/>
        </w:trPr>
        <w:tc>
          <w:tcPr>
            <w:tcW w:w="4317" w:type="pct"/>
            <w:tcBorders>
              <w:top w:val="dotted" w:sz="4" w:space="0" w:color="A6A6A6"/>
              <w:left w:val="nil"/>
              <w:bottom w:val="dotted" w:sz="4" w:space="0" w:color="A6A6A6"/>
              <w:right w:val="double" w:sz="4" w:space="0" w:color="006600"/>
            </w:tcBorders>
            <w:shd w:val="clear" w:color="auto" w:fill="auto"/>
            <w:vAlign w:val="center"/>
          </w:tcPr>
          <w:p w14:paraId="0ACB16C1" w14:textId="1A22FCBA" w:rsidR="00B178B7" w:rsidRPr="00414894" w:rsidRDefault="00D47377" w:rsidP="00B96052">
            <w:pPr>
              <w:ind w:right="57"/>
              <w:rPr>
                <w:rFonts w:ascii="Book Antiqua" w:hAnsi="Book Antiqua" w:cs="Arial"/>
                <w:i/>
                <w:sz w:val="22"/>
                <w:szCs w:val="22"/>
              </w:rPr>
            </w:pPr>
            <w:r w:rsidRPr="00B51300">
              <w:rPr>
                <w:rFonts w:ascii="Book Antiqua" w:hAnsi="Book Antiqua" w:cs="Arial"/>
                <w:i/>
                <w:sz w:val="22"/>
                <w:szCs w:val="22"/>
              </w:rPr>
              <w:t>Întâlnire de lucru la sediul DSVSA cu domnul Josan Lucian Lauren</w:t>
            </w:r>
            <w:r w:rsidRPr="00B51300">
              <w:rPr>
                <w:rFonts w:ascii="Cambria" w:hAnsi="Cambria" w:cs="Cambria"/>
                <w:i/>
                <w:sz w:val="22"/>
                <w:szCs w:val="22"/>
              </w:rPr>
              <w:t>ț</w:t>
            </w:r>
            <w:r w:rsidRPr="00B51300">
              <w:rPr>
                <w:rFonts w:ascii="Book Antiqua" w:hAnsi="Book Antiqua" w:cs="Arial"/>
                <w:i/>
                <w:sz w:val="22"/>
                <w:szCs w:val="22"/>
              </w:rPr>
              <w:t>iu, director executiv al Direc</w:t>
            </w:r>
            <w:r w:rsidRPr="00B51300">
              <w:rPr>
                <w:rFonts w:ascii="Cambria" w:hAnsi="Cambria" w:cs="Cambria"/>
                <w:i/>
                <w:sz w:val="22"/>
                <w:szCs w:val="22"/>
              </w:rPr>
              <w:t>ț</w:t>
            </w:r>
            <w:r w:rsidRPr="00B51300">
              <w:rPr>
                <w:rFonts w:ascii="Book Antiqua" w:hAnsi="Book Antiqua" w:cs="Arial"/>
                <w:i/>
                <w:sz w:val="22"/>
                <w:szCs w:val="22"/>
              </w:rPr>
              <w:t xml:space="preserve">iei Sanitar-Veterinară </w:t>
            </w:r>
            <w:r w:rsidRPr="00B51300">
              <w:rPr>
                <w:rFonts w:ascii="Cambria" w:hAnsi="Cambria" w:cs="Cambria"/>
                <w:i/>
                <w:sz w:val="22"/>
                <w:szCs w:val="22"/>
              </w:rPr>
              <w:t>ș</w:t>
            </w:r>
            <w:r w:rsidRPr="00B51300">
              <w:rPr>
                <w:rFonts w:ascii="Book Antiqua" w:hAnsi="Book Antiqua" w:cs="Arial"/>
                <w:i/>
                <w:sz w:val="22"/>
                <w:szCs w:val="22"/>
              </w:rPr>
              <w:t>i pentru Siguran</w:t>
            </w:r>
            <w:r w:rsidRPr="00B51300">
              <w:rPr>
                <w:rFonts w:ascii="Cambria" w:hAnsi="Cambria" w:cs="Cambria"/>
                <w:i/>
                <w:sz w:val="22"/>
                <w:szCs w:val="22"/>
              </w:rPr>
              <w:t>ț</w:t>
            </w:r>
            <w:r w:rsidRPr="00B51300">
              <w:rPr>
                <w:rFonts w:ascii="Book Antiqua" w:hAnsi="Book Antiqua" w:cs="Arial"/>
                <w:i/>
                <w:sz w:val="22"/>
                <w:szCs w:val="22"/>
              </w:rPr>
              <w:t>a Alimentelor</w:t>
            </w:r>
          </w:p>
        </w:tc>
        <w:tc>
          <w:tcPr>
            <w:tcW w:w="683" w:type="pct"/>
            <w:tcBorders>
              <w:top w:val="dotted" w:sz="4" w:space="0" w:color="A6A6A6"/>
              <w:left w:val="double" w:sz="4" w:space="0" w:color="006600"/>
              <w:bottom w:val="dotted" w:sz="4" w:space="0" w:color="A6A6A6"/>
              <w:right w:val="nil"/>
            </w:tcBorders>
            <w:shd w:val="clear" w:color="auto" w:fill="auto"/>
          </w:tcPr>
          <w:p w14:paraId="2C34981F" w14:textId="5EA00452" w:rsidR="00B178B7" w:rsidRPr="002F743E" w:rsidRDefault="00D47377" w:rsidP="00B96052">
            <w:pPr>
              <w:ind w:right="57"/>
              <w:rPr>
                <w:rFonts w:ascii="Times New Roman" w:hAnsi="Times New Roman"/>
                <w:b/>
                <w:bCs/>
                <w:i/>
                <w:iCs/>
                <w:sz w:val="22"/>
                <w:szCs w:val="20"/>
              </w:rPr>
            </w:pPr>
            <w:r>
              <w:rPr>
                <w:rFonts w:ascii="Times New Roman" w:hAnsi="Times New Roman"/>
                <w:b/>
                <w:bCs/>
                <w:i/>
                <w:iCs/>
                <w:sz w:val="22"/>
                <w:szCs w:val="20"/>
              </w:rPr>
              <w:t>25</w:t>
            </w:r>
            <w:r w:rsidR="00B178B7" w:rsidRPr="007C05E5">
              <w:rPr>
                <w:rFonts w:ascii="Times New Roman" w:hAnsi="Times New Roman"/>
                <w:b/>
                <w:bCs/>
                <w:i/>
                <w:iCs/>
                <w:sz w:val="22"/>
                <w:szCs w:val="20"/>
              </w:rPr>
              <w:t xml:space="preserve"> iunie </w:t>
            </w:r>
          </w:p>
        </w:tc>
      </w:tr>
      <w:tr w:rsidR="00B178B7" w:rsidRPr="002F743E" w14:paraId="0CBF1521" w14:textId="77777777" w:rsidTr="00EF19EA">
        <w:trPr>
          <w:trHeight w:val="435"/>
        </w:trPr>
        <w:tc>
          <w:tcPr>
            <w:tcW w:w="4317" w:type="pct"/>
            <w:tcBorders>
              <w:top w:val="dotted" w:sz="4" w:space="0" w:color="A6A6A6"/>
              <w:left w:val="nil"/>
              <w:bottom w:val="dotted" w:sz="4" w:space="0" w:color="A6A6A6"/>
              <w:right w:val="double" w:sz="4" w:space="0" w:color="006600"/>
            </w:tcBorders>
            <w:shd w:val="clear" w:color="auto" w:fill="auto"/>
            <w:vAlign w:val="center"/>
          </w:tcPr>
          <w:p w14:paraId="6FAE0593" w14:textId="4F149209" w:rsidR="00B178B7" w:rsidRPr="00414894" w:rsidRDefault="00D47377" w:rsidP="00B96052">
            <w:pPr>
              <w:ind w:right="57"/>
              <w:rPr>
                <w:rFonts w:ascii="Book Antiqua" w:hAnsi="Book Antiqua" w:cs="Arial"/>
                <w:i/>
                <w:sz w:val="22"/>
                <w:szCs w:val="22"/>
              </w:rPr>
            </w:pPr>
            <w:r w:rsidRPr="00B51300">
              <w:rPr>
                <w:rFonts w:ascii="Book Antiqua" w:hAnsi="Book Antiqua" w:cs="Arial"/>
                <w:i/>
                <w:sz w:val="22"/>
                <w:szCs w:val="22"/>
              </w:rPr>
              <w:t>Participare la Ziua Drapelului Na</w:t>
            </w:r>
            <w:r w:rsidRPr="00B51300">
              <w:rPr>
                <w:rFonts w:ascii="Cambria" w:hAnsi="Cambria" w:cs="Cambria"/>
                <w:i/>
                <w:sz w:val="22"/>
                <w:szCs w:val="22"/>
              </w:rPr>
              <w:t>ț</w:t>
            </w:r>
            <w:r w:rsidRPr="00B51300">
              <w:rPr>
                <w:rFonts w:ascii="Book Antiqua" w:hAnsi="Book Antiqua" w:cs="Arial"/>
                <w:i/>
                <w:sz w:val="22"/>
                <w:szCs w:val="22"/>
              </w:rPr>
              <w:t>ional</w:t>
            </w:r>
          </w:p>
        </w:tc>
        <w:tc>
          <w:tcPr>
            <w:tcW w:w="683" w:type="pct"/>
            <w:tcBorders>
              <w:top w:val="dotted" w:sz="4" w:space="0" w:color="A6A6A6"/>
              <w:left w:val="double" w:sz="4" w:space="0" w:color="006600"/>
              <w:bottom w:val="dotted" w:sz="4" w:space="0" w:color="A6A6A6"/>
              <w:right w:val="nil"/>
            </w:tcBorders>
            <w:shd w:val="clear" w:color="auto" w:fill="auto"/>
          </w:tcPr>
          <w:p w14:paraId="0218CEB8" w14:textId="7AE98857" w:rsidR="00B178B7" w:rsidRPr="002F743E" w:rsidRDefault="00B178B7" w:rsidP="00B96052">
            <w:pPr>
              <w:ind w:right="57"/>
              <w:rPr>
                <w:rFonts w:ascii="Times New Roman" w:hAnsi="Times New Roman"/>
                <w:b/>
                <w:bCs/>
                <w:i/>
                <w:iCs/>
                <w:sz w:val="22"/>
                <w:szCs w:val="20"/>
              </w:rPr>
            </w:pPr>
            <w:r w:rsidRPr="007C05E5">
              <w:rPr>
                <w:rFonts w:ascii="Times New Roman" w:hAnsi="Times New Roman"/>
                <w:b/>
                <w:bCs/>
                <w:i/>
                <w:iCs/>
                <w:sz w:val="22"/>
                <w:szCs w:val="20"/>
              </w:rPr>
              <w:t>2</w:t>
            </w:r>
            <w:r w:rsidR="00D47377">
              <w:rPr>
                <w:rFonts w:ascii="Times New Roman" w:hAnsi="Times New Roman"/>
                <w:b/>
                <w:bCs/>
                <w:i/>
                <w:iCs/>
                <w:sz w:val="22"/>
                <w:szCs w:val="20"/>
              </w:rPr>
              <w:t>6</w:t>
            </w:r>
            <w:r w:rsidRPr="007C05E5">
              <w:rPr>
                <w:rFonts w:ascii="Times New Roman" w:hAnsi="Times New Roman"/>
                <w:b/>
                <w:bCs/>
                <w:i/>
                <w:iCs/>
                <w:sz w:val="22"/>
                <w:szCs w:val="20"/>
              </w:rPr>
              <w:t xml:space="preserve"> iunie </w:t>
            </w:r>
          </w:p>
        </w:tc>
      </w:tr>
      <w:tr w:rsidR="00B178B7" w:rsidRPr="002F743E" w14:paraId="17057253" w14:textId="77777777" w:rsidTr="00EF19EA">
        <w:trPr>
          <w:trHeight w:val="435"/>
        </w:trPr>
        <w:tc>
          <w:tcPr>
            <w:tcW w:w="4317" w:type="pct"/>
            <w:tcBorders>
              <w:top w:val="dotted" w:sz="4" w:space="0" w:color="A6A6A6"/>
              <w:left w:val="nil"/>
              <w:bottom w:val="dotted" w:sz="4" w:space="0" w:color="A6A6A6"/>
              <w:right w:val="double" w:sz="4" w:space="0" w:color="006600"/>
            </w:tcBorders>
            <w:shd w:val="clear" w:color="auto" w:fill="auto"/>
            <w:vAlign w:val="center"/>
          </w:tcPr>
          <w:p w14:paraId="50B4FB2C" w14:textId="2363A018" w:rsidR="00B178B7" w:rsidRPr="00414894" w:rsidRDefault="00D47377" w:rsidP="00B96052">
            <w:pPr>
              <w:ind w:right="57"/>
              <w:rPr>
                <w:rFonts w:ascii="Book Antiqua" w:hAnsi="Book Antiqua" w:cs="Arial"/>
                <w:i/>
                <w:sz w:val="22"/>
                <w:szCs w:val="22"/>
              </w:rPr>
            </w:pPr>
            <w:r w:rsidRPr="00B51300">
              <w:rPr>
                <w:rFonts w:ascii="Book Antiqua" w:hAnsi="Book Antiqua" w:cs="Arial"/>
                <w:i/>
                <w:sz w:val="22"/>
                <w:szCs w:val="22"/>
              </w:rPr>
              <w:t>Coordonarea desfă</w:t>
            </w:r>
            <w:r w:rsidRPr="00B51300">
              <w:rPr>
                <w:rFonts w:ascii="Cambria" w:hAnsi="Cambria" w:cs="Cambria"/>
                <w:i/>
                <w:sz w:val="22"/>
                <w:szCs w:val="22"/>
              </w:rPr>
              <w:t>ș</w:t>
            </w:r>
            <w:r w:rsidRPr="00B51300">
              <w:rPr>
                <w:rFonts w:ascii="Book Antiqua" w:hAnsi="Book Antiqua" w:cs="Arial"/>
                <w:i/>
                <w:sz w:val="22"/>
                <w:szCs w:val="22"/>
              </w:rPr>
              <w:t>ur</w:t>
            </w:r>
            <w:r w:rsidRPr="00B51300">
              <w:rPr>
                <w:rFonts w:ascii="Book Antiqua" w:hAnsi="Book Antiqua" w:cs="Book Antiqua"/>
                <w:i/>
                <w:sz w:val="22"/>
                <w:szCs w:val="22"/>
              </w:rPr>
              <w:t>ă</w:t>
            </w:r>
            <w:r w:rsidRPr="00B51300">
              <w:rPr>
                <w:rFonts w:ascii="Book Antiqua" w:hAnsi="Book Antiqua" w:cs="Arial"/>
                <w:i/>
                <w:sz w:val="22"/>
                <w:szCs w:val="22"/>
              </w:rPr>
              <w:t>rii alegerilor par</w:t>
            </w:r>
            <w:r w:rsidRPr="00B51300">
              <w:rPr>
                <w:rFonts w:ascii="Cambria" w:hAnsi="Cambria" w:cs="Cambria"/>
                <w:i/>
                <w:sz w:val="22"/>
                <w:szCs w:val="22"/>
              </w:rPr>
              <w:t>ț</w:t>
            </w:r>
            <w:r w:rsidRPr="00B51300">
              <w:rPr>
                <w:rFonts w:ascii="Book Antiqua" w:hAnsi="Book Antiqua" w:cs="Arial"/>
                <w:i/>
                <w:sz w:val="22"/>
                <w:szCs w:val="22"/>
              </w:rPr>
              <w:t>iale din jude</w:t>
            </w:r>
            <w:r w:rsidRPr="00B51300">
              <w:rPr>
                <w:rFonts w:ascii="Cambria" w:hAnsi="Cambria" w:cs="Cambria"/>
                <w:i/>
                <w:sz w:val="22"/>
                <w:szCs w:val="22"/>
              </w:rPr>
              <w:t>ț</w:t>
            </w:r>
            <w:r w:rsidRPr="00B51300">
              <w:rPr>
                <w:rFonts w:ascii="Book Antiqua" w:hAnsi="Book Antiqua" w:cs="Arial"/>
                <w:i/>
                <w:sz w:val="22"/>
                <w:szCs w:val="22"/>
              </w:rPr>
              <w:t>ul Hunedoara</w:t>
            </w:r>
          </w:p>
        </w:tc>
        <w:tc>
          <w:tcPr>
            <w:tcW w:w="683" w:type="pct"/>
            <w:tcBorders>
              <w:top w:val="dotted" w:sz="4" w:space="0" w:color="A6A6A6"/>
              <w:left w:val="double" w:sz="4" w:space="0" w:color="006600"/>
              <w:bottom w:val="dotted" w:sz="4" w:space="0" w:color="A6A6A6"/>
              <w:right w:val="nil"/>
            </w:tcBorders>
            <w:shd w:val="clear" w:color="auto" w:fill="auto"/>
          </w:tcPr>
          <w:p w14:paraId="4A14B235" w14:textId="126F8287" w:rsidR="00B178B7" w:rsidRPr="002F743E" w:rsidRDefault="00B178B7" w:rsidP="00B96052">
            <w:pPr>
              <w:ind w:right="57"/>
              <w:rPr>
                <w:rFonts w:ascii="Times New Roman" w:hAnsi="Times New Roman"/>
                <w:b/>
                <w:bCs/>
                <w:i/>
                <w:iCs/>
                <w:sz w:val="22"/>
                <w:szCs w:val="20"/>
              </w:rPr>
            </w:pPr>
            <w:r w:rsidRPr="007C05E5">
              <w:rPr>
                <w:rFonts w:ascii="Times New Roman" w:hAnsi="Times New Roman"/>
                <w:b/>
                <w:bCs/>
                <w:i/>
                <w:iCs/>
                <w:sz w:val="22"/>
                <w:szCs w:val="20"/>
              </w:rPr>
              <w:t>2</w:t>
            </w:r>
            <w:r w:rsidR="00D47377">
              <w:rPr>
                <w:rFonts w:ascii="Times New Roman" w:hAnsi="Times New Roman"/>
                <w:b/>
                <w:bCs/>
                <w:i/>
                <w:iCs/>
                <w:sz w:val="22"/>
                <w:szCs w:val="20"/>
              </w:rPr>
              <w:t>7</w:t>
            </w:r>
            <w:r w:rsidRPr="007C05E5">
              <w:rPr>
                <w:rFonts w:ascii="Times New Roman" w:hAnsi="Times New Roman"/>
                <w:b/>
                <w:bCs/>
                <w:i/>
                <w:iCs/>
                <w:sz w:val="22"/>
                <w:szCs w:val="20"/>
              </w:rPr>
              <w:t xml:space="preserve"> iunie </w:t>
            </w:r>
          </w:p>
        </w:tc>
      </w:tr>
      <w:tr w:rsidR="00EF19EA" w:rsidRPr="002F743E" w14:paraId="5437D26C" w14:textId="77777777" w:rsidTr="00EF19EA">
        <w:trPr>
          <w:trHeight w:val="435"/>
        </w:trPr>
        <w:tc>
          <w:tcPr>
            <w:tcW w:w="4317" w:type="pct"/>
            <w:tcBorders>
              <w:top w:val="dotted" w:sz="4" w:space="0" w:color="A6A6A6"/>
              <w:left w:val="nil"/>
              <w:bottom w:val="dotted" w:sz="4" w:space="0" w:color="A6A6A6"/>
              <w:right w:val="double" w:sz="4" w:space="0" w:color="006600"/>
            </w:tcBorders>
            <w:shd w:val="clear" w:color="auto" w:fill="auto"/>
            <w:vAlign w:val="center"/>
          </w:tcPr>
          <w:p w14:paraId="76FA250C" w14:textId="075BF047" w:rsidR="00EF19EA" w:rsidRPr="00B51300" w:rsidRDefault="00EF19EA" w:rsidP="00EF19EA">
            <w:pPr>
              <w:ind w:right="57"/>
              <w:rPr>
                <w:rFonts w:ascii="Book Antiqua" w:hAnsi="Book Antiqua" w:cs="Arial"/>
                <w:i/>
                <w:sz w:val="22"/>
                <w:szCs w:val="22"/>
              </w:rPr>
            </w:pPr>
            <w:r w:rsidRPr="00EF19EA">
              <w:rPr>
                <w:rFonts w:ascii="Book Antiqua" w:hAnsi="Book Antiqua" w:cs="Arial"/>
                <w:i/>
                <w:sz w:val="22"/>
                <w:szCs w:val="22"/>
              </w:rPr>
              <w:lastRenderedPageBreak/>
              <w:t>Participare la nedeia</w:t>
            </w:r>
            <w:r>
              <w:rPr>
                <w:rFonts w:ascii="Book Antiqua" w:hAnsi="Book Antiqua" w:cs="Arial"/>
                <w:i/>
                <w:sz w:val="22"/>
                <w:szCs w:val="22"/>
              </w:rPr>
              <w:t xml:space="preserve"> pădurenească din comuna Lelese</w:t>
            </w:r>
          </w:p>
        </w:tc>
        <w:tc>
          <w:tcPr>
            <w:tcW w:w="683" w:type="pct"/>
            <w:tcBorders>
              <w:top w:val="dotted" w:sz="4" w:space="0" w:color="A6A6A6"/>
              <w:left w:val="double" w:sz="4" w:space="0" w:color="006600"/>
              <w:bottom w:val="dotted" w:sz="4" w:space="0" w:color="A6A6A6"/>
              <w:right w:val="nil"/>
            </w:tcBorders>
            <w:shd w:val="clear" w:color="auto" w:fill="auto"/>
          </w:tcPr>
          <w:p w14:paraId="756C3B9C" w14:textId="70E30453" w:rsidR="00EF19EA" w:rsidRPr="007C05E5" w:rsidRDefault="00EF19EA" w:rsidP="00EF19EA">
            <w:pPr>
              <w:ind w:right="57"/>
              <w:rPr>
                <w:rFonts w:ascii="Times New Roman" w:hAnsi="Times New Roman"/>
                <w:b/>
                <w:bCs/>
                <w:i/>
                <w:iCs/>
                <w:sz w:val="22"/>
                <w:szCs w:val="20"/>
              </w:rPr>
            </w:pPr>
            <w:r w:rsidRPr="003433D4">
              <w:rPr>
                <w:rFonts w:ascii="Times New Roman" w:hAnsi="Times New Roman"/>
                <w:b/>
                <w:bCs/>
                <w:i/>
                <w:iCs/>
                <w:sz w:val="22"/>
                <w:szCs w:val="20"/>
              </w:rPr>
              <w:t xml:space="preserve">27 iunie </w:t>
            </w:r>
          </w:p>
        </w:tc>
      </w:tr>
      <w:tr w:rsidR="00EF19EA" w:rsidRPr="002F743E" w14:paraId="2025A192" w14:textId="77777777" w:rsidTr="00EF19EA">
        <w:trPr>
          <w:trHeight w:val="435"/>
        </w:trPr>
        <w:tc>
          <w:tcPr>
            <w:tcW w:w="4317" w:type="pct"/>
            <w:tcBorders>
              <w:top w:val="dotted" w:sz="4" w:space="0" w:color="A6A6A6"/>
              <w:left w:val="nil"/>
              <w:bottom w:val="dotted" w:sz="4" w:space="0" w:color="A6A6A6"/>
              <w:right w:val="double" w:sz="4" w:space="0" w:color="006600"/>
            </w:tcBorders>
            <w:shd w:val="clear" w:color="auto" w:fill="auto"/>
            <w:vAlign w:val="center"/>
          </w:tcPr>
          <w:p w14:paraId="49B45BC2" w14:textId="210651CD" w:rsidR="00EF19EA" w:rsidRPr="00B51300" w:rsidRDefault="00EF19EA" w:rsidP="00EF19EA">
            <w:pPr>
              <w:ind w:right="57"/>
              <w:rPr>
                <w:rFonts w:ascii="Book Antiqua" w:hAnsi="Book Antiqua" w:cs="Arial"/>
                <w:i/>
                <w:sz w:val="22"/>
                <w:szCs w:val="22"/>
              </w:rPr>
            </w:pPr>
            <w:r w:rsidRPr="00EF19EA">
              <w:rPr>
                <w:rFonts w:ascii="Book Antiqua" w:hAnsi="Book Antiqua" w:cs="Arial"/>
                <w:i/>
                <w:sz w:val="22"/>
                <w:szCs w:val="22"/>
              </w:rPr>
              <w:t>Vizită centrul m</w:t>
            </w:r>
            <w:r>
              <w:rPr>
                <w:rFonts w:ascii="Book Antiqua" w:hAnsi="Book Antiqua" w:cs="Arial"/>
                <w:i/>
                <w:sz w:val="22"/>
                <w:szCs w:val="22"/>
              </w:rPr>
              <w:t>obil de vaccinare comuna Lelese</w:t>
            </w:r>
          </w:p>
        </w:tc>
        <w:tc>
          <w:tcPr>
            <w:tcW w:w="683" w:type="pct"/>
            <w:tcBorders>
              <w:top w:val="dotted" w:sz="4" w:space="0" w:color="A6A6A6"/>
              <w:left w:val="double" w:sz="4" w:space="0" w:color="006600"/>
              <w:bottom w:val="dotted" w:sz="4" w:space="0" w:color="A6A6A6"/>
              <w:right w:val="nil"/>
            </w:tcBorders>
            <w:shd w:val="clear" w:color="auto" w:fill="auto"/>
          </w:tcPr>
          <w:p w14:paraId="27310F53" w14:textId="5029C7BB" w:rsidR="00EF19EA" w:rsidRPr="007C05E5" w:rsidRDefault="00EF19EA" w:rsidP="00EF19EA">
            <w:pPr>
              <w:ind w:right="57"/>
              <w:rPr>
                <w:rFonts w:ascii="Times New Roman" w:hAnsi="Times New Roman"/>
                <w:b/>
                <w:bCs/>
                <w:i/>
                <w:iCs/>
                <w:sz w:val="22"/>
                <w:szCs w:val="20"/>
              </w:rPr>
            </w:pPr>
            <w:r w:rsidRPr="003433D4">
              <w:rPr>
                <w:rFonts w:ascii="Times New Roman" w:hAnsi="Times New Roman"/>
                <w:b/>
                <w:bCs/>
                <w:i/>
                <w:iCs/>
                <w:sz w:val="22"/>
                <w:szCs w:val="20"/>
              </w:rPr>
              <w:t xml:space="preserve">27 iunie </w:t>
            </w:r>
          </w:p>
        </w:tc>
      </w:tr>
      <w:tr w:rsidR="00EF19EA" w:rsidRPr="002F743E" w14:paraId="4786CC65" w14:textId="77777777" w:rsidTr="00EF19EA">
        <w:trPr>
          <w:trHeight w:val="435"/>
        </w:trPr>
        <w:tc>
          <w:tcPr>
            <w:tcW w:w="4317" w:type="pct"/>
            <w:tcBorders>
              <w:top w:val="dotted" w:sz="4" w:space="0" w:color="A6A6A6"/>
              <w:left w:val="nil"/>
              <w:bottom w:val="dotted" w:sz="4" w:space="0" w:color="A6A6A6"/>
              <w:right w:val="double" w:sz="4" w:space="0" w:color="006600"/>
            </w:tcBorders>
            <w:shd w:val="clear" w:color="auto" w:fill="auto"/>
            <w:vAlign w:val="center"/>
          </w:tcPr>
          <w:p w14:paraId="68CFB259" w14:textId="74C95ADB" w:rsidR="00EF19EA" w:rsidRPr="00B51300" w:rsidRDefault="00EF19EA" w:rsidP="00EF19EA">
            <w:pPr>
              <w:ind w:right="57"/>
              <w:rPr>
                <w:rFonts w:ascii="Book Antiqua" w:hAnsi="Book Antiqua" w:cs="Arial"/>
                <w:i/>
                <w:sz w:val="22"/>
                <w:szCs w:val="22"/>
              </w:rPr>
            </w:pPr>
            <w:r w:rsidRPr="00EF19EA">
              <w:rPr>
                <w:rFonts w:ascii="Book Antiqua" w:hAnsi="Book Antiqua" w:cs="Arial"/>
                <w:i/>
                <w:sz w:val="22"/>
                <w:szCs w:val="22"/>
              </w:rPr>
              <w:t>Vizită sec</w:t>
            </w:r>
            <w:r w:rsidRPr="00EF19EA">
              <w:rPr>
                <w:rFonts w:ascii="Cambria" w:hAnsi="Cambria" w:cs="Cambria"/>
                <w:i/>
                <w:sz w:val="22"/>
                <w:szCs w:val="22"/>
              </w:rPr>
              <w:t>ț</w:t>
            </w:r>
            <w:r w:rsidRPr="00EF19EA">
              <w:rPr>
                <w:rFonts w:ascii="Book Antiqua" w:hAnsi="Book Antiqua" w:cs="Arial"/>
                <w:i/>
                <w:sz w:val="22"/>
                <w:szCs w:val="22"/>
              </w:rPr>
              <w:t>ii</w:t>
            </w:r>
            <w:r>
              <w:rPr>
                <w:rFonts w:ascii="Book Antiqua" w:hAnsi="Book Antiqua" w:cs="Arial"/>
                <w:i/>
                <w:sz w:val="22"/>
                <w:szCs w:val="22"/>
              </w:rPr>
              <w:t xml:space="preserve"> de votare comuna Sarmizegetusa</w:t>
            </w:r>
          </w:p>
        </w:tc>
        <w:tc>
          <w:tcPr>
            <w:tcW w:w="683" w:type="pct"/>
            <w:tcBorders>
              <w:top w:val="dotted" w:sz="4" w:space="0" w:color="A6A6A6"/>
              <w:left w:val="double" w:sz="4" w:space="0" w:color="006600"/>
              <w:bottom w:val="dotted" w:sz="4" w:space="0" w:color="A6A6A6"/>
              <w:right w:val="nil"/>
            </w:tcBorders>
            <w:shd w:val="clear" w:color="auto" w:fill="auto"/>
          </w:tcPr>
          <w:p w14:paraId="02F9E304" w14:textId="6DE03A35" w:rsidR="00EF19EA" w:rsidRPr="007C05E5" w:rsidRDefault="00EF19EA" w:rsidP="00EF19EA">
            <w:pPr>
              <w:ind w:right="57"/>
              <w:rPr>
                <w:rFonts w:ascii="Times New Roman" w:hAnsi="Times New Roman"/>
                <w:b/>
                <w:bCs/>
                <w:i/>
                <w:iCs/>
                <w:sz w:val="22"/>
                <w:szCs w:val="20"/>
              </w:rPr>
            </w:pPr>
            <w:r w:rsidRPr="003433D4">
              <w:rPr>
                <w:rFonts w:ascii="Times New Roman" w:hAnsi="Times New Roman"/>
                <w:b/>
                <w:bCs/>
                <w:i/>
                <w:iCs/>
                <w:sz w:val="22"/>
                <w:szCs w:val="20"/>
              </w:rPr>
              <w:t xml:space="preserve">27 iunie </w:t>
            </w:r>
          </w:p>
        </w:tc>
      </w:tr>
    </w:tbl>
    <w:p w14:paraId="3802920E" w14:textId="41441380" w:rsidR="00281BF8" w:rsidRPr="002F743E" w:rsidRDefault="0069558A" w:rsidP="00B96052">
      <w:pPr>
        <w:pStyle w:val="Sursacomp"/>
        <w:ind w:right="57"/>
      </w:pPr>
      <w:r w:rsidRPr="002F743E">
        <w:t>Cancelaria</w:t>
      </w:r>
      <w:r w:rsidR="00961057" w:rsidRPr="002F743E">
        <w:t xml:space="preserve"> </w:t>
      </w:r>
      <w:r w:rsidRPr="002F743E">
        <w:t>Prefectului</w:t>
      </w:r>
      <w:r w:rsidR="00961057" w:rsidRPr="002F743E">
        <w:t xml:space="preserve"> </w:t>
      </w:r>
    </w:p>
    <w:p w14:paraId="55A9E22D" w14:textId="088578DC" w:rsidR="00DB1642" w:rsidRPr="002F743E" w:rsidRDefault="00DB1642" w:rsidP="00B96052">
      <w:pPr>
        <w:pStyle w:val="separatorcapitole"/>
        <w:spacing w:before="0"/>
        <w:ind w:right="57"/>
      </w:pPr>
      <w:bookmarkStart w:id="10" w:name="_Toc256515688"/>
      <w:bookmarkStart w:id="11" w:name="_Toc259444595"/>
      <w:bookmarkStart w:id="12" w:name="_Toc287427301"/>
      <w:bookmarkStart w:id="13" w:name="_Toc293910011"/>
      <w:bookmarkStart w:id="14" w:name="_Toc295303990"/>
      <w:bookmarkStart w:id="15" w:name="_Toc295381593"/>
      <w:bookmarkStart w:id="16" w:name="_Toc275860704"/>
      <w:bookmarkStart w:id="17" w:name="_Toc276712392"/>
      <w:bookmarkEnd w:id="2"/>
      <w:bookmarkEnd w:id="3"/>
      <w:bookmarkEnd w:id="4"/>
      <w:bookmarkEnd w:id="5"/>
      <w:bookmarkEnd w:id="6"/>
      <w:bookmarkEnd w:id="7"/>
      <w:bookmarkEnd w:id="8"/>
      <w:r w:rsidRPr="002F743E">
        <w:sym w:font="Wingdings" w:char="F07B"/>
      </w:r>
      <w:r w:rsidRPr="002F743E">
        <w:sym w:font="Wingdings" w:char="F07B"/>
      </w:r>
      <w:r w:rsidRPr="002F743E">
        <w:sym w:font="Wingdings" w:char="F07B"/>
      </w:r>
    </w:p>
    <w:p w14:paraId="7156AFF0" w14:textId="07DEC818" w:rsidR="00DB1642" w:rsidRPr="002F743E" w:rsidRDefault="00DB1642" w:rsidP="00B96052">
      <w:pPr>
        <w:spacing w:before="0"/>
        <w:ind w:right="57"/>
        <w:jc w:val="center"/>
        <w:rPr>
          <w:szCs w:val="18"/>
        </w:rPr>
      </w:pPr>
      <w:r w:rsidRPr="002F743E">
        <w:rPr>
          <w:noProof/>
          <w:lang w:eastAsia="ro-RO"/>
        </w:rPr>
        <w:drawing>
          <wp:inline distT="0" distB="0" distL="0" distR="0" wp14:anchorId="1BA6DE74" wp14:editId="4B519960">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6D5DE092" w:rsidR="00B577BB" w:rsidRPr="002F743E" w:rsidRDefault="002F743E" w:rsidP="00B96052">
      <w:pPr>
        <w:pStyle w:val="AgendaPrefect"/>
        <w:spacing w:before="0" w:after="0"/>
        <w:ind w:left="360" w:right="57"/>
        <w:rPr>
          <w:rFonts w:ascii="Book Antiqua" w:hAnsi="Book Antiqua"/>
          <w:spacing w:val="-6"/>
          <w:sz w:val="20"/>
        </w:rPr>
      </w:pPr>
      <w:bookmarkStart w:id="18" w:name="_Toc9266392"/>
      <w:bookmarkStart w:id="19" w:name="_Toc12617696"/>
      <w:bookmarkStart w:id="20" w:name="_Toc75864882"/>
      <w:r w:rsidRPr="002F743E">
        <w:rPr>
          <w:rFonts w:ascii="Book Antiqua" w:hAnsi="Book Antiqua"/>
          <w:spacing w:val="-6"/>
          <w:sz w:val="20"/>
        </w:rPr>
        <w:t>Selec</w:t>
      </w:r>
      <w:r w:rsidRPr="002F743E">
        <w:rPr>
          <w:rFonts w:ascii="Cambria" w:hAnsi="Cambria" w:cs="Cambria"/>
          <w:spacing w:val="-6"/>
          <w:sz w:val="20"/>
        </w:rPr>
        <w:t>ț</w:t>
      </w:r>
      <w:r w:rsidRPr="002F743E">
        <w:rPr>
          <w:rFonts w:ascii="Book Antiqua" w:hAnsi="Book Antiqua"/>
          <w:spacing w:val="-6"/>
          <w:sz w:val="20"/>
        </w:rPr>
        <w:t>ie</w:t>
      </w:r>
      <w:r w:rsidR="00961057" w:rsidRPr="002F743E">
        <w:rPr>
          <w:rFonts w:ascii="Book Antiqua" w:hAnsi="Book Antiqua"/>
          <w:spacing w:val="-6"/>
          <w:sz w:val="20"/>
        </w:rPr>
        <w:t xml:space="preserve"> </w:t>
      </w:r>
      <w:r w:rsidR="00DB1642" w:rsidRPr="002F743E">
        <w:rPr>
          <w:rFonts w:ascii="Book Antiqua" w:hAnsi="Book Antiqua"/>
          <w:spacing w:val="-6"/>
          <w:sz w:val="20"/>
        </w:rPr>
        <w:t>de</w:t>
      </w:r>
      <w:r w:rsidR="00961057" w:rsidRPr="002F743E">
        <w:rPr>
          <w:rFonts w:ascii="Book Antiqua" w:hAnsi="Book Antiqua"/>
          <w:spacing w:val="-6"/>
          <w:sz w:val="20"/>
        </w:rPr>
        <w:t xml:space="preserve"> </w:t>
      </w:r>
      <w:r w:rsidR="00DB1642" w:rsidRPr="002F743E">
        <w:rPr>
          <w:rFonts w:ascii="Book Antiqua" w:hAnsi="Book Antiqua"/>
          <w:spacing w:val="-6"/>
          <w:sz w:val="20"/>
        </w:rPr>
        <w:t>Acte</w:t>
      </w:r>
      <w:r w:rsidR="00961057" w:rsidRPr="002F743E">
        <w:rPr>
          <w:rFonts w:ascii="Book Antiqua" w:hAnsi="Book Antiqua"/>
          <w:spacing w:val="-6"/>
          <w:sz w:val="20"/>
        </w:rPr>
        <w:t xml:space="preserve"> </w:t>
      </w:r>
      <w:r w:rsidR="00DB1642" w:rsidRPr="002F743E">
        <w:rPr>
          <w:rFonts w:ascii="Book Antiqua" w:hAnsi="Book Antiqua"/>
          <w:spacing w:val="-6"/>
          <w:sz w:val="20"/>
        </w:rPr>
        <w:t>normative</w:t>
      </w:r>
      <w:r w:rsidR="00961057" w:rsidRPr="002F743E">
        <w:rPr>
          <w:rFonts w:ascii="Book Antiqua" w:hAnsi="Book Antiqua"/>
          <w:spacing w:val="-6"/>
          <w:sz w:val="20"/>
        </w:rPr>
        <w:t xml:space="preserve"> </w:t>
      </w:r>
      <w:r w:rsidR="00DB1642" w:rsidRPr="002F743E">
        <w:rPr>
          <w:rFonts w:ascii="Book Antiqua" w:hAnsi="Book Antiqua"/>
          <w:spacing w:val="-6"/>
          <w:sz w:val="20"/>
        </w:rPr>
        <w:t>apărute</w:t>
      </w:r>
      <w:r w:rsidR="00961057" w:rsidRPr="002F743E">
        <w:rPr>
          <w:rFonts w:ascii="Book Antiqua" w:hAnsi="Book Antiqua"/>
          <w:spacing w:val="-6"/>
          <w:sz w:val="20"/>
        </w:rPr>
        <w:t xml:space="preserve"> </w:t>
      </w:r>
      <w:r w:rsidR="00DB1642" w:rsidRPr="002F743E">
        <w:rPr>
          <w:rFonts w:ascii="Book Antiqua" w:hAnsi="Book Antiqua"/>
          <w:spacing w:val="-6"/>
          <w:sz w:val="20"/>
        </w:rPr>
        <w:t>în</w:t>
      </w:r>
      <w:r w:rsidR="00961057" w:rsidRPr="002F743E">
        <w:rPr>
          <w:rFonts w:ascii="Book Antiqua" w:hAnsi="Book Antiqua"/>
          <w:spacing w:val="-6"/>
          <w:sz w:val="20"/>
        </w:rPr>
        <w:t xml:space="preserve"> </w:t>
      </w:r>
      <w:r w:rsidR="00DB1642" w:rsidRPr="002F743E">
        <w:rPr>
          <w:rFonts w:ascii="Book Antiqua" w:hAnsi="Book Antiqua"/>
          <w:spacing w:val="-6"/>
          <w:sz w:val="20"/>
        </w:rPr>
        <w:t>Monitorul</w:t>
      </w:r>
      <w:r w:rsidR="00961057" w:rsidRPr="002F743E">
        <w:rPr>
          <w:rFonts w:ascii="Book Antiqua" w:hAnsi="Book Antiqua"/>
          <w:spacing w:val="-6"/>
          <w:sz w:val="20"/>
        </w:rPr>
        <w:t xml:space="preserve"> </w:t>
      </w:r>
      <w:r w:rsidR="00DB1642" w:rsidRPr="002F743E">
        <w:rPr>
          <w:rFonts w:ascii="Book Antiqua" w:hAnsi="Book Antiqua"/>
          <w:spacing w:val="-6"/>
          <w:sz w:val="20"/>
        </w:rPr>
        <w:t>Oficial</w:t>
      </w:r>
      <w:r w:rsidR="00961057" w:rsidRPr="002F743E">
        <w:rPr>
          <w:rFonts w:ascii="Book Antiqua" w:hAnsi="Book Antiqua"/>
          <w:spacing w:val="-6"/>
          <w:sz w:val="20"/>
        </w:rPr>
        <w:t xml:space="preserve"> </w:t>
      </w:r>
      <w:r w:rsidR="00DB1642" w:rsidRPr="002F743E">
        <w:rPr>
          <w:rFonts w:ascii="Book Antiqua" w:hAnsi="Book Antiqua"/>
          <w:spacing w:val="-6"/>
          <w:sz w:val="20"/>
        </w:rPr>
        <w:t>al</w:t>
      </w:r>
      <w:r w:rsidR="00961057" w:rsidRPr="002F743E">
        <w:rPr>
          <w:rFonts w:ascii="Book Antiqua" w:hAnsi="Book Antiqua"/>
          <w:spacing w:val="-6"/>
          <w:sz w:val="20"/>
        </w:rPr>
        <w:t xml:space="preserve"> </w:t>
      </w:r>
      <w:r w:rsidR="00DB1642" w:rsidRPr="002F743E">
        <w:rPr>
          <w:rFonts w:ascii="Book Antiqua" w:hAnsi="Book Antiqua"/>
          <w:spacing w:val="-6"/>
          <w:sz w:val="20"/>
        </w:rPr>
        <w:t>României</w:t>
      </w:r>
      <w:r w:rsidR="00961057" w:rsidRPr="002F743E">
        <w:t xml:space="preserve"> </w:t>
      </w:r>
      <w:r w:rsidR="00DB1642" w:rsidRPr="002F743E">
        <w:br/>
      </w:r>
      <w:bookmarkStart w:id="21" w:name="_Toc466963738"/>
      <w:bookmarkStart w:id="22" w:name="_Toc466979915"/>
      <w:bookmarkStart w:id="23" w:name="_Toc471563014"/>
      <w:bookmarkStart w:id="24" w:name="_Toc471731291"/>
      <w:bookmarkStart w:id="25" w:name="_Toc472338682"/>
      <w:bookmarkStart w:id="26" w:name="_Toc473218179"/>
      <w:bookmarkStart w:id="27" w:name="_Toc474059050"/>
      <w:bookmarkStart w:id="28" w:name="_Toc474495556"/>
      <w:bookmarkStart w:id="29" w:name="_Toc475352758"/>
      <w:bookmarkStart w:id="30" w:name="_Toc476739893"/>
      <w:bookmarkStart w:id="31" w:name="_Toc477177295"/>
      <w:bookmarkStart w:id="32" w:name="_Toc477777061"/>
      <w:bookmarkStart w:id="33" w:name="_Toc478389419"/>
      <w:bookmarkStart w:id="34" w:name="_Toc479606757"/>
      <w:bookmarkStart w:id="35" w:name="_Toc486251854"/>
      <w:bookmarkStart w:id="36" w:name="_Toc486331069"/>
      <w:bookmarkStart w:id="37" w:name="_Toc486333439"/>
      <w:bookmarkStart w:id="38" w:name="_Toc492996407"/>
      <w:bookmarkStart w:id="39" w:name="_Toc503284366"/>
      <w:bookmarkStart w:id="40" w:name="_Toc504038453"/>
      <w:bookmarkStart w:id="41" w:name="_Toc534654853"/>
      <w:bookmarkStart w:id="42" w:name="_Toc534655684"/>
      <w:bookmarkStart w:id="43" w:name="_Toc534656758"/>
      <w:bookmarkStart w:id="44" w:name="_Toc534657363"/>
      <w:bookmarkStart w:id="45" w:name="_Toc534657903"/>
      <w:bookmarkStart w:id="46" w:name="_Toc534658318"/>
      <w:bookmarkStart w:id="47" w:name="_Toc534658839"/>
      <w:bookmarkStart w:id="48" w:name="_Toc534659384"/>
      <w:bookmarkStart w:id="49" w:name="_Toc534659919"/>
      <w:bookmarkStart w:id="50" w:name="_Toc534660443"/>
      <w:bookmarkStart w:id="51" w:name="_Toc534661787"/>
      <w:bookmarkStart w:id="52" w:name="_Toc534662922"/>
      <w:bookmarkStart w:id="53" w:name="_Toc534663921"/>
      <w:bookmarkStart w:id="54" w:name="_Toc535315377"/>
      <w:bookmarkStart w:id="55" w:name="_Toc535315447"/>
      <w:bookmarkStart w:id="56" w:name="_Toc536193152"/>
      <w:bookmarkStart w:id="57" w:name="_Toc2601510"/>
      <w:bookmarkStart w:id="58" w:name="_Toc3205608"/>
      <w:bookmarkStart w:id="59" w:name="_Toc4760789"/>
      <w:bookmarkStart w:id="60" w:name="_Toc5634689"/>
      <w:bookmarkStart w:id="61" w:name="_Toc6411931"/>
      <w:bookmarkStart w:id="62" w:name="_Toc7101128"/>
      <w:bookmarkStart w:id="63" w:name="_Toc8805103"/>
      <w:bookmarkStart w:id="64" w:name="_Toc8805133"/>
      <w:bookmarkStart w:id="65" w:name="_Toc9266393"/>
      <w:bookmarkStart w:id="66" w:name="_Toc12617697"/>
      <w:bookmarkStart w:id="67" w:name="_Toc18938613"/>
      <w:bookmarkEnd w:id="18"/>
      <w:bookmarkEnd w:id="19"/>
      <w:r w:rsidR="00B577BB" w:rsidRPr="002F743E">
        <w:rPr>
          <w:rFonts w:ascii="Book Antiqua" w:hAnsi="Book Antiqua"/>
          <w:spacing w:val="-6"/>
          <w:sz w:val="20"/>
        </w:rPr>
        <w:t xml:space="preserve">în perioada </w:t>
      </w:r>
      <w:r w:rsidR="00AB4E40" w:rsidRPr="002F743E">
        <w:rPr>
          <w:rFonts w:ascii="Book Antiqua" w:hAnsi="Book Antiqua"/>
          <w:spacing w:val="-6"/>
          <w:sz w:val="20"/>
        </w:rPr>
        <w:t xml:space="preserve"> </w:t>
      </w:r>
      <w:r w:rsidR="00F40217">
        <w:rPr>
          <w:rFonts w:ascii="Book Antiqua" w:hAnsi="Book Antiqua"/>
          <w:spacing w:val="-6"/>
          <w:sz w:val="20"/>
        </w:rPr>
        <w:t>21</w:t>
      </w:r>
      <w:r w:rsidR="00B6003C">
        <w:rPr>
          <w:rFonts w:ascii="Book Antiqua" w:hAnsi="Book Antiqua"/>
          <w:spacing w:val="-6"/>
          <w:sz w:val="20"/>
        </w:rPr>
        <w:t xml:space="preserve"> – </w:t>
      </w:r>
      <w:r w:rsidR="00F40217">
        <w:rPr>
          <w:rFonts w:ascii="Book Antiqua" w:hAnsi="Book Antiqua"/>
          <w:spacing w:val="-6"/>
          <w:sz w:val="20"/>
        </w:rPr>
        <w:t>25</w:t>
      </w:r>
      <w:r w:rsidR="00B6003C">
        <w:rPr>
          <w:rFonts w:ascii="Book Antiqua" w:hAnsi="Book Antiqua"/>
          <w:spacing w:val="-6"/>
          <w:sz w:val="20"/>
        </w:rPr>
        <w:t xml:space="preserve"> iunie</w:t>
      </w:r>
      <w:r w:rsidR="00AB4E40" w:rsidRPr="002F743E">
        <w:rPr>
          <w:rFonts w:ascii="Book Antiqua" w:hAnsi="Book Antiqua"/>
          <w:spacing w:val="-6"/>
          <w:sz w:val="20"/>
        </w:rPr>
        <w:t>, 2021</w:t>
      </w:r>
      <w:bookmarkEnd w:id="20"/>
    </w:p>
    <w:p w14:paraId="324DB570" w14:textId="2A6A935E" w:rsidR="002462EB" w:rsidRPr="009C3D60" w:rsidRDefault="000520F2" w:rsidP="00B96052">
      <w:pPr>
        <w:ind w:right="57"/>
        <w:jc w:val="both"/>
        <w:rPr>
          <w:rFonts w:cs="Arial"/>
          <w:b/>
          <w:bCs/>
          <w:smallCaps/>
          <w:color w:val="0000FF"/>
          <w:szCs w:val="18"/>
          <w:u w:val="single"/>
        </w:rPr>
      </w:pPr>
      <w:bookmarkStart w:id="68" w:name="_Hlk73956088"/>
      <w:r w:rsidRPr="002F743E">
        <w:rPr>
          <w:rFonts w:cs="Arial"/>
          <w:b/>
          <w:bCs/>
          <w:smallCaps/>
          <w:color w:val="0000FF"/>
          <w:szCs w:val="18"/>
          <w:u w:val="single"/>
        </w:rPr>
        <w:t>M</w:t>
      </w:r>
      <w:r w:rsidR="002462EB" w:rsidRPr="009C3D60">
        <w:rPr>
          <w:rFonts w:cs="Arial"/>
          <w:b/>
          <w:bCs/>
          <w:smallCaps/>
          <w:color w:val="0000FF"/>
          <w:szCs w:val="18"/>
          <w:u w:val="single"/>
        </w:rPr>
        <w:t xml:space="preserve">. Of. nr. </w:t>
      </w:r>
      <w:r w:rsidR="004B5C9E">
        <w:rPr>
          <w:rFonts w:cs="Arial"/>
          <w:b/>
          <w:bCs/>
          <w:smallCaps/>
          <w:color w:val="0000FF"/>
          <w:szCs w:val="18"/>
          <w:u w:val="single"/>
        </w:rPr>
        <w:t>613</w:t>
      </w:r>
      <w:r w:rsidR="002462EB" w:rsidRPr="009C3D60">
        <w:rPr>
          <w:rFonts w:cs="Arial"/>
          <w:b/>
          <w:bCs/>
          <w:smallCaps/>
          <w:color w:val="0000FF"/>
          <w:szCs w:val="18"/>
          <w:u w:val="single"/>
        </w:rPr>
        <w:t xml:space="preserve">/ </w:t>
      </w:r>
      <w:r w:rsidR="004B5C9E">
        <w:rPr>
          <w:rFonts w:cs="Arial"/>
          <w:b/>
          <w:bCs/>
          <w:smallCaps/>
          <w:color w:val="0000FF"/>
          <w:szCs w:val="18"/>
          <w:u w:val="single"/>
        </w:rPr>
        <w:t>22</w:t>
      </w:r>
      <w:r w:rsidR="00E0181D">
        <w:rPr>
          <w:rFonts w:cs="Arial"/>
          <w:b/>
          <w:bCs/>
          <w:smallCaps/>
          <w:color w:val="0000FF"/>
          <w:szCs w:val="18"/>
          <w:u w:val="single"/>
        </w:rPr>
        <w:t xml:space="preserve"> iunie</w:t>
      </w:r>
      <w:r w:rsidR="002462EB" w:rsidRPr="009C3D60">
        <w:rPr>
          <w:rFonts w:cs="Arial"/>
          <w:b/>
          <w:bCs/>
          <w:smallCaps/>
          <w:color w:val="0000FF"/>
          <w:szCs w:val="18"/>
          <w:u w:val="single"/>
        </w:rPr>
        <w:t xml:space="preserve"> 2021</w:t>
      </w:r>
    </w:p>
    <w:p w14:paraId="3627DFAC" w14:textId="77777777" w:rsidR="004B5C9E" w:rsidRPr="004B5C9E" w:rsidRDefault="004B5C9E" w:rsidP="00B96052">
      <w:pPr>
        <w:pStyle w:val="ListParagraph"/>
        <w:numPr>
          <w:ilvl w:val="0"/>
          <w:numId w:val="2"/>
        </w:numPr>
        <w:spacing w:before="120"/>
        <w:ind w:left="284" w:right="57"/>
        <w:rPr>
          <w:rFonts w:ascii="Verdana" w:hAnsi="Verdana"/>
          <w:sz w:val="18"/>
          <w:szCs w:val="18"/>
          <w:lang w:val="ro-RO"/>
        </w:rPr>
      </w:pPr>
      <w:bookmarkStart w:id="69" w:name="_Hlk73955913"/>
      <w:bookmarkStart w:id="70" w:name="_Hlk74906112"/>
      <w:r w:rsidRPr="004B5C9E">
        <w:rPr>
          <w:rFonts w:ascii="Verdana" w:hAnsi="Verdana"/>
          <w:b/>
          <w:sz w:val="18"/>
          <w:szCs w:val="18"/>
          <w:lang w:val="ro-RO"/>
        </w:rPr>
        <w:t>948</w:t>
      </w:r>
      <w:r w:rsidR="00A8592A" w:rsidRPr="004B5C9E">
        <w:rPr>
          <w:rFonts w:ascii="Verdana" w:hAnsi="Verdana"/>
          <w:b/>
          <w:sz w:val="18"/>
          <w:szCs w:val="18"/>
          <w:lang w:val="ro-RO"/>
        </w:rPr>
        <w:t xml:space="preserve"> </w:t>
      </w:r>
      <w:r w:rsidR="002462EB" w:rsidRPr="004B5C9E">
        <w:rPr>
          <w:rFonts w:ascii="Verdana" w:hAnsi="Verdana" w:cs="Arial"/>
          <w:b/>
          <w:color w:val="153E7E"/>
          <w:sz w:val="18"/>
          <w:szCs w:val="18"/>
          <w:lang w:val="ro-RO"/>
        </w:rPr>
        <w:t>-</w:t>
      </w:r>
      <w:r w:rsidR="002462EB" w:rsidRPr="009C3D60">
        <w:t xml:space="preserve"> </w:t>
      </w:r>
      <w:r w:rsidRPr="004B5C9E">
        <w:rPr>
          <w:rFonts w:ascii="Verdana" w:hAnsi="Verdana" w:cs="Arial"/>
          <w:b/>
          <w:color w:val="153E7E"/>
          <w:sz w:val="18"/>
          <w:szCs w:val="18"/>
          <w:lang w:val="ro-RO"/>
        </w:rPr>
        <w:t>Ministerul Sănătății</w:t>
      </w:r>
      <w:r w:rsidR="002462EB" w:rsidRPr="004B5C9E">
        <w:rPr>
          <w:rFonts w:ascii="Verdana" w:hAnsi="Verdana" w:cs="Arial"/>
          <w:b/>
          <w:color w:val="153E7E"/>
          <w:sz w:val="18"/>
          <w:szCs w:val="18"/>
          <w:lang w:val="ro-RO"/>
        </w:rPr>
        <w:t xml:space="preserve">- </w:t>
      </w:r>
      <w:bookmarkEnd w:id="68"/>
      <w:bookmarkEnd w:id="69"/>
      <w:bookmarkEnd w:id="70"/>
      <w:r w:rsidRPr="004B5C9E">
        <w:rPr>
          <w:rFonts w:ascii="Verdana" w:hAnsi="Verdana"/>
          <w:sz w:val="18"/>
          <w:szCs w:val="18"/>
          <w:lang w:val="ro-RO"/>
        </w:rPr>
        <w:t>Ordin pentru completarea Ordinului ministrului sănătății nr. 644/2021 privind activitatea de testare în farmacii comunitare și oficine comunitare rurale, utilizând teste antigenice rapide pentru diagnosticarea infecției cu SARS-CoV-2</w:t>
      </w:r>
    </w:p>
    <w:p w14:paraId="28564335" w14:textId="3F5E5F1D" w:rsidR="00F95A7A" w:rsidRPr="00470AC7" w:rsidRDefault="00F95A7A" w:rsidP="00B96052">
      <w:pPr>
        <w:ind w:right="57"/>
        <w:jc w:val="both"/>
        <w:rPr>
          <w:rFonts w:cs="Arial"/>
          <w:b/>
          <w:bCs/>
          <w:smallCaps/>
          <w:color w:val="0000FF"/>
          <w:szCs w:val="18"/>
          <w:u w:val="single"/>
        </w:rPr>
      </w:pPr>
      <w:bookmarkStart w:id="71" w:name="_Hlk74305826"/>
      <w:r w:rsidRPr="00470AC7">
        <w:rPr>
          <w:rFonts w:cs="Arial"/>
          <w:b/>
          <w:bCs/>
          <w:smallCaps/>
          <w:color w:val="0000FF"/>
          <w:szCs w:val="18"/>
          <w:u w:val="single"/>
        </w:rPr>
        <w:t xml:space="preserve">M. Of. nr. </w:t>
      </w:r>
      <w:r w:rsidR="005A6AD6">
        <w:rPr>
          <w:rFonts w:cs="Arial"/>
          <w:b/>
          <w:bCs/>
          <w:smallCaps/>
          <w:color w:val="0000FF"/>
          <w:szCs w:val="18"/>
          <w:u w:val="single"/>
        </w:rPr>
        <w:t>614</w:t>
      </w:r>
      <w:r w:rsidRPr="00470AC7">
        <w:rPr>
          <w:rFonts w:cs="Arial"/>
          <w:b/>
          <w:bCs/>
          <w:smallCaps/>
          <w:color w:val="0000FF"/>
          <w:szCs w:val="18"/>
          <w:u w:val="single"/>
        </w:rPr>
        <w:t xml:space="preserve">/ </w:t>
      </w:r>
      <w:r w:rsidR="005A6AD6">
        <w:rPr>
          <w:rFonts w:cs="Arial"/>
          <w:b/>
          <w:bCs/>
          <w:smallCaps/>
          <w:color w:val="0000FF"/>
          <w:szCs w:val="18"/>
          <w:u w:val="single"/>
        </w:rPr>
        <w:t>22</w:t>
      </w:r>
      <w:r w:rsidRPr="00470AC7">
        <w:rPr>
          <w:rFonts w:cs="Arial"/>
          <w:b/>
          <w:bCs/>
          <w:smallCaps/>
          <w:color w:val="0000FF"/>
          <w:szCs w:val="18"/>
          <w:u w:val="single"/>
        </w:rPr>
        <w:t xml:space="preserve"> iunie 2021</w:t>
      </w:r>
    </w:p>
    <w:p w14:paraId="7E7706DE" w14:textId="2950E09A" w:rsidR="00F95A7A" w:rsidRPr="00843A72" w:rsidRDefault="005A6AD6" w:rsidP="00BA2A05">
      <w:pPr>
        <w:pStyle w:val="ListParagraph"/>
        <w:numPr>
          <w:ilvl w:val="0"/>
          <w:numId w:val="4"/>
        </w:numPr>
        <w:spacing w:before="120"/>
        <w:ind w:left="284" w:right="57"/>
        <w:jc w:val="both"/>
        <w:rPr>
          <w:rFonts w:ascii="Verdana" w:hAnsi="Verdana" w:cs="Arial"/>
          <w:bCs/>
          <w:sz w:val="18"/>
          <w:szCs w:val="18"/>
        </w:rPr>
      </w:pPr>
      <w:r>
        <w:rPr>
          <w:rFonts w:ascii="Verdana" w:hAnsi="Verdana"/>
          <w:b/>
          <w:sz w:val="18"/>
          <w:szCs w:val="18"/>
        </w:rPr>
        <w:t>361</w:t>
      </w:r>
      <w:r w:rsidR="00F95A7A" w:rsidRPr="00470AC7">
        <w:rPr>
          <w:rFonts w:ascii="Verdana" w:hAnsi="Verdana"/>
          <w:b/>
          <w:sz w:val="18"/>
          <w:szCs w:val="18"/>
          <w:lang w:val="ro-RO"/>
        </w:rPr>
        <w:t xml:space="preserve">- </w:t>
      </w:r>
      <w:r w:rsidRPr="005A6AD6">
        <w:rPr>
          <w:rFonts w:ascii="Verdana" w:hAnsi="Verdana" w:cs="Arial"/>
          <w:b/>
          <w:color w:val="153E7E"/>
          <w:sz w:val="18"/>
          <w:szCs w:val="18"/>
          <w:lang w:val="ro-RO"/>
        </w:rPr>
        <w:t>Primul-Ministru</w:t>
      </w:r>
      <w:r w:rsidR="00F95A7A" w:rsidRPr="00470AC7">
        <w:rPr>
          <w:rFonts w:ascii="Verdana" w:hAnsi="Verdana"/>
          <w:b/>
          <w:sz w:val="18"/>
          <w:szCs w:val="18"/>
          <w:lang w:val="ro-RO"/>
        </w:rPr>
        <w:t xml:space="preserve"> - </w:t>
      </w:r>
      <w:bookmarkEnd w:id="71"/>
      <w:r w:rsidR="00F221BE" w:rsidRPr="00F221BE">
        <w:rPr>
          <w:rFonts w:ascii="Verdana" w:hAnsi="Verdana"/>
          <w:sz w:val="18"/>
          <w:szCs w:val="18"/>
          <w:lang w:val="ro-RO"/>
        </w:rPr>
        <w:t>D</w:t>
      </w:r>
      <w:r w:rsidRPr="005A6AD6">
        <w:rPr>
          <w:rFonts w:ascii="Verdana" w:hAnsi="Verdana"/>
          <w:bCs/>
          <w:sz w:val="18"/>
          <w:szCs w:val="18"/>
        </w:rPr>
        <w:t>ecizie privind numirea doamnei Kacsó-Doboly Izabella-Mária în funcția de secretar de stat la Ministerul Tineretului și Sportului</w:t>
      </w:r>
    </w:p>
    <w:p w14:paraId="029C43C9" w14:textId="46C1D406" w:rsidR="00470AC7" w:rsidRPr="00470AC7" w:rsidRDefault="00470AC7" w:rsidP="00B96052">
      <w:pPr>
        <w:ind w:right="57"/>
        <w:jc w:val="both"/>
        <w:rPr>
          <w:rFonts w:cs="Arial"/>
          <w:b/>
          <w:bCs/>
          <w:smallCaps/>
          <w:color w:val="0000FF"/>
          <w:szCs w:val="18"/>
          <w:u w:val="single"/>
        </w:rPr>
      </w:pPr>
      <w:r w:rsidRPr="00470AC7">
        <w:rPr>
          <w:rFonts w:cs="Arial"/>
          <w:b/>
          <w:bCs/>
          <w:smallCaps/>
          <w:color w:val="0000FF"/>
          <w:szCs w:val="18"/>
          <w:u w:val="single"/>
        </w:rPr>
        <w:t xml:space="preserve">M. Of. nr. </w:t>
      </w:r>
      <w:r w:rsidR="00CB0CD2">
        <w:rPr>
          <w:rFonts w:cs="Arial"/>
          <w:b/>
          <w:bCs/>
          <w:smallCaps/>
          <w:color w:val="0000FF"/>
          <w:szCs w:val="18"/>
          <w:u w:val="single"/>
        </w:rPr>
        <w:t>618</w:t>
      </w:r>
      <w:r w:rsidRPr="00470AC7">
        <w:rPr>
          <w:rFonts w:cs="Arial"/>
          <w:b/>
          <w:bCs/>
          <w:smallCaps/>
          <w:color w:val="0000FF"/>
          <w:szCs w:val="18"/>
          <w:u w:val="single"/>
        </w:rPr>
        <w:t xml:space="preserve">/ </w:t>
      </w:r>
      <w:r w:rsidR="00CB0CD2">
        <w:rPr>
          <w:rFonts w:cs="Arial"/>
          <w:b/>
          <w:bCs/>
          <w:smallCaps/>
          <w:color w:val="0000FF"/>
          <w:szCs w:val="18"/>
          <w:u w:val="single"/>
        </w:rPr>
        <w:t>23</w:t>
      </w:r>
      <w:r w:rsidRPr="00470AC7">
        <w:rPr>
          <w:rFonts w:cs="Arial"/>
          <w:b/>
          <w:bCs/>
          <w:smallCaps/>
          <w:color w:val="0000FF"/>
          <w:szCs w:val="18"/>
          <w:u w:val="single"/>
        </w:rPr>
        <w:t xml:space="preserve"> iunie 2021</w:t>
      </w:r>
    </w:p>
    <w:p w14:paraId="306546A2" w14:textId="6DD8E1D5" w:rsidR="0021739F" w:rsidRPr="0021739F" w:rsidRDefault="00AA4893" w:rsidP="00BA2A05">
      <w:pPr>
        <w:pStyle w:val="ListParagraph"/>
        <w:numPr>
          <w:ilvl w:val="0"/>
          <w:numId w:val="4"/>
        </w:numPr>
        <w:spacing w:before="120"/>
        <w:ind w:left="284" w:right="57"/>
        <w:jc w:val="both"/>
        <w:rPr>
          <w:rFonts w:ascii="Verdana" w:hAnsi="Verdana" w:cs="Arial"/>
          <w:bCs/>
          <w:sz w:val="18"/>
          <w:szCs w:val="18"/>
        </w:rPr>
      </w:pPr>
      <w:bookmarkStart w:id="72" w:name="_Hlk74305984"/>
      <w:r>
        <w:rPr>
          <w:rFonts w:ascii="Verdana" w:hAnsi="Verdana"/>
          <w:b/>
          <w:sz w:val="18"/>
          <w:szCs w:val="18"/>
        </w:rPr>
        <w:t>165</w:t>
      </w:r>
      <w:r w:rsidR="00470AC7" w:rsidRPr="00470AC7">
        <w:rPr>
          <w:rFonts w:ascii="Verdana" w:hAnsi="Verdana"/>
          <w:b/>
          <w:sz w:val="18"/>
          <w:szCs w:val="18"/>
        </w:rPr>
        <w:t xml:space="preserve"> </w:t>
      </w:r>
      <w:r w:rsidR="00470AC7" w:rsidRPr="00470AC7">
        <w:rPr>
          <w:rFonts w:ascii="Verdana" w:hAnsi="Verdana"/>
          <w:b/>
          <w:sz w:val="18"/>
          <w:szCs w:val="18"/>
          <w:lang w:val="ro-RO"/>
        </w:rPr>
        <w:t xml:space="preserve">- </w:t>
      </w:r>
      <w:r w:rsidRPr="00AA4893">
        <w:rPr>
          <w:rFonts w:ascii="Verdana" w:hAnsi="Verdana" w:cs="Arial"/>
          <w:b/>
          <w:color w:val="153E7E"/>
          <w:sz w:val="18"/>
          <w:szCs w:val="18"/>
          <w:lang w:val="ro-RO"/>
        </w:rPr>
        <w:t>Parlamentul României</w:t>
      </w:r>
      <w:r w:rsidR="00470AC7" w:rsidRPr="00470AC7">
        <w:rPr>
          <w:rFonts w:ascii="Verdana" w:hAnsi="Verdana"/>
          <w:b/>
          <w:sz w:val="18"/>
          <w:szCs w:val="18"/>
          <w:lang w:val="ro-RO"/>
        </w:rPr>
        <w:t xml:space="preserve"> - </w:t>
      </w:r>
      <w:bookmarkEnd w:id="72"/>
      <w:r w:rsidR="00361FF3" w:rsidRPr="00361FF3">
        <w:rPr>
          <w:rFonts w:ascii="Verdana" w:hAnsi="Verdana"/>
          <w:bCs/>
          <w:sz w:val="18"/>
          <w:szCs w:val="18"/>
        </w:rPr>
        <w:t xml:space="preserve">Lege pentru aprobarea Ordonanței </w:t>
      </w:r>
      <w:proofErr w:type="gramStart"/>
      <w:r w:rsidR="00361FF3" w:rsidRPr="00361FF3">
        <w:rPr>
          <w:rFonts w:ascii="Verdana" w:hAnsi="Verdana"/>
          <w:bCs/>
          <w:sz w:val="18"/>
          <w:szCs w:val="18"/>
        </w:rPr>
        <w:t>de urgență</w:t>
      </w:r>
      <w:proofErr w:type="gramEnd"/>
      <w:r w:rsidR="00361FF3" w:rsidRPr="00361FF3">
        <w:rPr>
          <w:rFonts w:ascii="Verdana" w:hAnsi="Verdana"/>
          <w:bCs/>
          <w:sz w:val="18"/>
          <w:szCs w:val="18"/>
        </w:rPr>
        <w:t xml:space="preserve"> a Guvernului nr. 169/2020 privind completarea art. 3 din Ordonanța </w:t>
      </w:r>
      <w:proofErr w:type="gramStart"/>
      <w:r w:rsidR="00361FF3" w:rsidRPr="00361FF3">
        <w:rPr>
          <w:rFonts w:ascii="Verdana" w:hAnsi="Verdana"/>
          <w:bCs/>
          <w:sz w:val="18"/>
          <w:szCs w:val="18"/>
        </w:rPr>
        <w:t>de urgență</w:t>
      </w:r>
      <w:proofErr w:type="gramEnd"/>
      <w:r w:rsidR="00361FF3" w:rsidRPr="00361FF3">
        <w:rPr>
          <w:rFonts w:ascii="Verdana" w:hAnsi="Verdana"/>
          <w:bCs/>
          <w:sz w:val="18"/>
          <w:szCs w:val="18"/>
        </w:rPr>
        <w:t xml:space="preserve"> a Guvernului nr. 63/2020 pentru organizarea și desfășurarea unor campanii </w:t>
      </w:r>
      <w:proofErr w:type="gramStart"/>
      <w:r w:rsidR="00361FF3" w:rsidRPr="00361FF3">
        <w:rPr>
          <w:rFonts w:ascii="Verdana" w:hAnsi="Verdana"/>
          <w:bCs/>
          <w:sz w:val="18"/>
          <w:szCs w:val="18"/>
        </w:rPr>
        <w:t>de informare</w:t>
      </w:r>
      <w:proofErr w:type="gramEnd"/>
      <w:r w:rsidR="00361FF3" w:rsidRPr="00361FF3">
        <w:rPr>
          <w:rFonts w:ascii="Verdana" w:hAnsi="Verdana"/>
          <w:bCs/>
          <w:sz w:val="18"/>
          <w:szCs w:val="18"/>
        </w:rPr>
        <w:t xml:space="preserve"> publică în contextul situației epidemiologice determinate de răspândirea COVID-19</w:t>
      </w:r>
    </w:p>
    <w:p w14:paraId="087F5B01" w14:textId="77777777" w:rsidR="00F52139" w:rsidRPr="00470AC7" w:rsidRDefault="00F52139" w:rsidP="00B96052">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618</w:t>
      </w:r>
      <w:r w:rsidRPr="00470AC7">
        <w:rPr>
          <w:rFonts w:cs="Arial"/>
          <w:b/>
          <w:bCs/>
          <w:smallCaps/>
          <w:color w:val="0000FF"/>
          <w:szCs w:val="18"/>
          <w:u w:val="single"/>
        </w:rPr>
        <w:t xml:space="preserve">/ </w:t>
      </w:r>
      <w:r>
        <w:rPr>
          <w:rFonts w:cs="Arial"/>
          <w:b/>
          <w:bCs/>
          <w:smallCaps/>
          <w:color w:val="0000FF"/>
          <w:szCs w:val="18"/>
          <w:u w:val="single"/>
        </w:rPr>
        <w:t>23</w:t>
      </w:r>
      <w:r w:rsidRPr="00470AC7">
        <w:rPr>
          <w:rFonts w:cs="Arial"/>
          <w:b/>
          <w:bCs/>
          <w:smallCaps/>
          <w:color w:val="0000FF"/>
          <w:szCs w:val="18"/>
          <w:u w:val="single"/>
        </w:rPr>
        <w:t xml:space="preserve"> iunie 2021</w:t>
      </w:r>
    </w:p>
    <w:p w14:paraId="18D2EC10" w14:textId="7D5A2E10" w:rsidR="00F52139" w:rsidRPr="00B441D4" w:rsidRDefault="00F52139" w:rsidP="00BA2A05">
      <w:pPr>
        <w:pStyle w:val="ListParagraph"/>
        <w:numPr>
          <w:ilvl w:val="0"/>
          <w:numId w:val="4"/>
        </w:numPr>
        <w:spacing w:before="120"/>
        <w:ind w:left="284" w:right="57"/>
        <w:jc w:val="both"/>
        <w:rPr>
          <w:rFonts w:ascii="Verdana" w:hAnsi="Verdana" w:cs="Arial"/>
          <w:bCs/>
          <w:sz w:val="18"/>
          <w:szCs w:val="18"/>
        </w:rPr>
      </w:pPr>
      <w:r>
        <w:rPr>
          <w:rFonts w:ascii="Verdana" w:hAnsi="Verdana"/>
          <w:b/>
          <w:sz w:val="18"/>
          <w:szCs w:val="18"/>
        </w:rPr>
        <w:t>365</w:t>
      </w:r>
      <w:r w:rsidRPr="00470AC7">
        <w:rPr>
          <w:rFonts w:ascii="Verdana" w:hAnsi="Verdana"/>
          <w:b/>
          <w:sz w:val="18"/>
          <w:szCs w:val="18"/>
        </w:rPr>
        <w:t xml:space="preserve"> </w:t>
      </w:r>
      <w:r>
        <w:rPr>
          <w:rFonts w:ascii="Verdana" w:hAnsi="Verdana"/>
          <w:b/>
          <w:sz w:val="18"/>
          <w:szCs w:val="18"/>
          <w:lang w:val="ro-RO"/>
        </w:rPr>
        <w:t>–</w:t>
      </w:r>
      <w:r w:rsidRPr="00470AC7">
        <w:rPr>
          <w:rFonts w:ascii="Verdana" w:hAnsi="Verdana"/>
          <w:b/>
          <w:sz w:val="18"/>
          <w:szCs w:val="18"/>
          <w:lang w:val="ro-RO"/>
        </w:rPr>
        <w:t xml:space="preserve"> </w:t>
      </w:r>
      <w:r>
        <w:rPr>
          <w:rFonts w:ascii="Verdana" w:hAnsi="Verdana" w:cs="Arial"/>
          <w:b/>
          <w:color w:val="153E7E"/>
          <w:sz w:val="18"/>
          <w:szCs w:val="18"/>
          <w:lang w:val="ro-RO"/>
        </w:rPr>
        <w:t>Primul-Ministru</w:t>
      </w:r>
      <w:r w:rsidRPr="00470AC7">
        <w:rPr>
          <w:rFonts w:ascii="Verdana" w:hAnsi="Verdana"/>
          <w:b/>
          <w:sz w:val="18"/>
          <w:szCs w:val="18"/>
          <w:lang w:val="ro-RO"/>
        </w:rPr>
        <w:t xml:space="preserve"> - </w:t>
      </w:r>
      <w:r w:rsidR="00B441D4" w:rsidRPr="00B441D4">
        <w:rPr>
          <w:rFonts w:ascii="Verdana" w:hAnsi="Verdana"/>
          <w:bCs/>
          <w:sz w:val="18"/>
          <w:szCs w:val="18"/>
          <w:lang w:val="ro-RO"/>
        </w:rPr>
        <w:t>Decizie pentru elaborarea Programului național de suport pentru copii în contextul pandemiei de COVID-19 - „Din grijă pentru copii“</w:t>
      </w:r>
    </w:p>
    <w:p w14:paraId="74731DC7" w14:textId="1301FA81" w:rsidR="006A7B13" w:rsidRPr="00470AC7" w:rsidRDefault="006A7B13" w:rsidP="00B96052">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622</w:t>
      </w:r>
      <w:r w:rsidRPr="00470AC7">
        <w:rPr>
          <w:rFonts w:cs="Arial"/>
          <w:b/>
          <w:bCs/>
          <w:smallCaps/>
          <w:color w:val="0000FF"/>
          <w:szCs w:val="18"/>
          <w:u w:val="single"/>
        </w:rPr>
        <w:t xml:space="preserve">/ </w:t>
      </w:r>
      <w:r>
        <w:rPr>
          <w:rFonts w:cs="Arial"/>
          <w:b/>
          <w:bCs/>
          <w:smallCaps/>
          <w:color w:val="0000FF"/>
          <w:szCs w:val="18"/>
          <w:u w:val="single"/>
        </w:rPr>
        <w:t>24</w:t>
      </w:r>
      <w:r w:rsidRPr="00470AC7">
        <w:rPr>
          <w:rFonts w:cs="Arial"/>
          <w:b/>
          <w:bCs/>
          <w:smallCaps/>
          <w:color w:val="0000FF"/>
          <w:szCs w:val="18"/>
          <w:u w:val="single"/>
        </w:rPr>
        <w:t xml:space="preserve"> iunie 2021</w:t>
      </w:r>
    </w:p>
    <w:p w14:paraId="7F4A6382" w14:textId="0A60A063" w:rsidR="006A7B13" w:rsidRPr="00B441D4" w:rsidRDefault="006A7B13" w:rsidP="00BA2A05">
      <w:pPr>
        <w:pStyle w:val="ListParagraph"/>
        <w:numPr>
          <w:ilvl w:val="0"/>
          <w:numId w:val="4"/>
        </w:numPr>
        <w:spacing w:before="120"/>
        <w:ind w:left="284" w:right="57"/>
        <w:jc w:val="both"/>
        <w:rPr>
          <w:rFonts w:ascii="Verdana" w:hAnsi="Verdana" w:cs="Arial"/>
          <w:bCs/>
          <w:sz w:val="18"/>
          <w:szCs w:val="18"/>
        </w:rPr>
      </w:pPr>
      <w:r>
        <w:rPr>
          <w:rFonts w:ascii="Verdana" w:hAnsi="Verdana"/>
          <w:b/>
          <w:sz w:val="18"/>
          <w:szCs w:val="18"/>
        </w:rPr>
        <w:t>170</w:t>
      </w:r>
      <w:r w:rsidRPr="00470AC7">
        <w:rPr>
          <w:rFonts w:ascii="Verdana" w:hAnsi="Verdana"/>
          <w:b/>
          <w:sz w:val="18"/>
          <w:szCs w:val="18"/>
        </w:rPr>
        <w:t xml:space="preserve"> </w:t>
      </w:r>
      <w:r>
        <w:rPr>
          <w:rFonts w:ascii="Verdana" w:hAnsi="Verdana"/>
          <w:b/>
          <w:sz w:val="18"/>
          <w:szCs w:val="18"/>
          <w:lang w:val="ro-RO"/>
        </w:rPr>
        <w:t>–</w:t>
      </w:r>
      <w:r w:rsidRPr="00470AC7">
        <w:rPr>
          <w:rFonts w:ascii="Verdana" w:hAnsi="Verdana"/>
          <w:b/>
          <w:sz w:val="18"/>
          <w:szCs w:val="18"/>
          <w:lang w:val="ro-RO"/>
        </w:rPr>
        <w:t xml:space="preserve"> </w:t>
      </w:r>
      <w:r w:rsidRPr="006A7B13">
        <w:rPr>
          <w:rFonts w:ascii="Verdana" w:hAnsi="Verdana" w:cs="Arial"/>
          <w:b/>
          <w:color w:val="153E7E"/>
          <w:sz w:val="18"/>
          <w:szCs w:val="18"/>
          <w:lang w:val="ro-RO"/>
        </w:rPr>
        <w:t>Parlamentul României</w:t>
      </w:r>
      <w:r w:rsidRPr="00470AC7">
        <w:rPr>
          <w:rFonts w:ascii="Verdana" w:hAnsi="Verdana"/>
          <w:b/>
          <w:sz w:val="18"/>
          <w:szCs w:val="18"/>
          <w:lang w:val="ro-RO"/>
        </w:rPr>
        <w:t xml:space="preserve"> - </w:t>
      </w:r>
      <w:r w:rsidRPr="006A7B13">
        <w:rPr>
          <w:rFonts w:ascii="Verdana" w:hAnsi="Verdana"/>
          <w:bCs/>
          <w:sz w:val="18"/>
          <w:szCs w:val="18"/>
          <w:lang w:val="ro-RO"/>
        </w:rPr>
        <w:t>Lege privind aprobarea Ordonanței Guvernului nr. 3/2020 pentru modificarea și completarea Ordonanței Guvernului nr. 83/2001 privind înființarea, organizarea și funcționarea serviciilor publice comunitare pentru eliberarea și evidența pașapoartelor simple și serviciilor publice comunitare regim permise de conducere și înmatriculare a vehiculelor</w:t>
      </w:r>
    </w:p>
    <w:p w14:paraId="17979910" w14:textId="61B57D1D" w:rsidR="00B441D4" w:rsidRPr="006A7B13" w:rsidRDefault="006A7B13" w:rsidP="00BA2A05">
      <w:pPr>
        <w:pStyle w:val="ListParagraph"/>
        <w:numPr>
          <w:ilvl w:val="0"/>
          <w:numId w:val="4"/>
        </w:numPr>
        <w:spacing w:before="120"/>
        <w:ind w:left="284" w:right="57"/>
        <w:jc w:val="both"/>
        <w:rPr>
          <w:rFonts w:ascii="Verdana" w:hAnsi="Verdana"/>
          <w:bCs/>
          <w:sz w:val="18"/>
          <w:szCs w:val="18"/>
          <w:lang w:val="ro-RO"/>
        </w:rPr>
      </w:pPr>
      <w:r w:rsidRPr="006A7B13">
        <w:rPr>
          <w:rFonts w:ascii="Verdana" w:hAnsi="Verdana" w:cs="Arial"/>
          <w:b/>
          <w:bCs/>
          <w:sz w:val="18"/>
          <w:szCs w:val="18"/>
        </w:rPr>
        <w:t>171</w:t>
      </w:r>
      <w:r>
        <w:rPr>
          <w:rFonts w:ascii="Verdana" w:hAnsi="Verdana" w:cs="Arial"/>
          <w:bCs/>
          <w:sz w:val="18"/>
          <w:szCs w:val="18"/>
        </w:rPr>
        <w:t xml:space="preserve"> </w:t>
      </w:r>
      <w:r>
        <w:rPr>
          <w:rFonts w:ascii="Verdana" w:hAnsi="Verdana"/>
          <w:b/>
          <w:sz w:val="18"/>
          <w:szCs w:val="18"/>
          <w:lang w:val="ro-RO"/>
        </w:rPr>
        <w:t>–</w:t>
      </w:r>
      <w:r w:rsidRPr="00470AC7">
        <w:rPr>
          <w:rFonts w:ascii="Verdana" w:hAnsi="Verdana"/>
          <w:b/>
          <w:sz w:val="18"/>
          <w:szCs w:val="18"/>
          <w:lang w:val="ro-RO"/>
        </w:rPr>
        <w:t xml:space="preserve"> </w:t>
      </w:r>
      <w:r w:rsidRPr="006A7B13">
        <w:rPr>
          <w:rFonts w:ascii="Verdana" w:hAnsi="Verdana" w:cs="Arial"/>
          <w:b/>
          <w:color w:val="153E7E"/>
          <w:sz w:val="18"/>
          <w:szCs w:val="18"/>
          <w:lang w:val="ro-RO"/>
        </w:rPr>
        <w:t>Parlamentul României</w:t>
      </w:r>
      <w:r w:rsidRPr="00470AC7">
        <w:rPr>
          <w:rFonts w:ascii="Verdana" w:hAnsi="Verdana"/>
          <w:b/>
          <w:sz w:val="18"/>
          <w:szCs w:val="18"/>
          <w:lang w:val="ro-RO"/>
        </w:rPr>
        <w:t xml:space="preserve"> - </w:t>
      </w:r>
      <w:r w:rsidRPr="006A7B13">
        <w:rPr>
          <w:rFonts w:ascii="Verdana" w:hAnsi="Verdana"/>
          <w:bCs/>
          <w:sz w:val="18"/>
          <w:szCs w:val="18"/>
          <w:lang w:val="ro-RO"/>
        </w:rPr>
        <w:t>Lege pentru instituirea zilelor colindului din România</w:t>
      </w:r>
    </w:p>
    <w:p w14:paraId="0838C5F3" w14:textId="637CD4BB" w:rsidR="0021739F" w:rsidRPr="006A7B13" w:rsidRDefault="006A7B13" w:rsidP="00BA2A05">
      <w:pPr>
        <w:pStyle w:val="ListParagraph"/>
        <w:numPr>
          <w:ilvl w:val="0"/>
          <w:numId w:val="4"/>
        </w:numPr>
        <w:spacing w:before="120"/>
        <w:ind w:left="284" w:right="57"/>
        <w:jc w:val="both"/>
        <w:rPr>
          <w:rFonts w:ascii="Verdana" w:hAnsi="Verdana" w:cs="Arial"/>
          <w:bCs/>
          <w:sz w:val="18"/>
          <w:szCs w:val="18"/>
        </w:rPr>
      </w:pPr>
      <w:r w:rsidRPr="006A7B13">
        <w:rPr>
          <w:rFonts w:ascii="Verdana" w:hAnsi="Verdana" w:cs="Arial"/>
          <w:b/>
          <w:bCs/>
          <w:sz w:val="18"/>
          <w:szCs w:val="18"/>
        </w:rPr>
        <w:t>540</w:t>
      </w:r>
      <w:r>
        <w:rPr>
          <w:rFonts w:ascii="Verdana" w:hAnsi="Verdana" w:cs="Arial"/>
          <w:bCs/>
          <w:sz w:val="18"/>
          <w:szCs w:val="18"/>
        </w:rPr>
        <w:t xml:space="preserve"> - </w:t>
      </w:r>
      <w:r w:rsidRPr="006A7B13">
        <w:rPr>
          <w:rFonts w:ascii="Verdana" w:hAnsi="Verdana" w:cs="Arial"/>
          <w:b/>
          <w:color w:val="153E7E"/>
          <w:sz w:val="18"/>
          <w:szCs w:val="18"/>
          <w:lang w:val="ro-RO"/>
        </w:rPr>
        <w:t>Ministerul Muncii și Protecției Sociale</w:t>
      </w:r>
      <w:r>
        <w:rPr>
          <w:rFonts w:ascii="Verdana" w:hAnsi="Verdana" w:cs="Arial"/>
          <w:bCs/>
          <w:sz w:val="18"/>
          <w:szCs w:val="18"/>
        </w:rPr>
        <w:t xml:space="preserve"> - </w:t>
      </w:r>
      <w:r w:rsidRPr="006A7B13">
        <w:rPr>
          <w:rFonts w:ascii="Verdana" w:hAnsi="Verdana" w:cs="Arial"/>
          <w:bCs/>
          <w:sz w:val="18"/>
          <w:szCs w:val="18"/>
          <w:lang w:val="ro-RO"/>
        </w:rPr>
        <w:t>Ordin privind modificarea anexei nr. 1 la Ordinul ministrului muncii și protecției sociale nr. 741/2020 pentru aprobarea modelului documentelor prevăzute la art. XII alin. (1) din Ordonanța de urgență a Guvernului nr. 30/2020 pentru modificarea și completarea unor acte normative, precum și pentru stabilirea unor măsuri în domeniul protecției sociale în contextul situației epidemiologice determinate de răspândirea coronavirusului SARS-CoV-2, cu modificările și completările aduse prin Ordonanța de urgență a Guvernului nr. 32/2020 pentru modificarea și completarea Ordonanței de urgență a Guvernului nr. 30/2020 pentru modificarea și completarea unor acte normative, precum și pentru stabilirea unor măsuri în domeniul protecției sociale în contextul situației epidemiologice determinate de răspândirea coronavirusului SARS-CoV-2 și pentru stabilirea unor măsuri suplimentare de protecție socială</w:t>
      </w:r>
    </w:p>
    <w:p w14:paraId="49D9514A" w14:textId="77777777" w:rsidR="00EF19EA" w:rsidRDefault="00EF19EA" w:rsidP="00B96052">
      <w:pPr>
        <w:ind w:right="57"/>
        <w:jc w:val="both"/>
        <w:rPr>
          <w:rFonts w:cs="Arial"/>
          <w:b/>
          <w:bCs/>
          <w:smallCaps/>
          <w:color w:val="0000FF"/>
          <w:szCs w:val="18"/>
          <w:u w:val="single"/>
        </w:rPr>
      </w:pPr>
    </w:p>
    <w:p w14:paraId="31106750" w14:textId="77777777" w:rsidR="00EF19EA" w:rsidRDefault="00EF19EA" w:rsidP="00B96052">
      <w:pPr>
        <w:ind w:right="57"/>
        <w:jc w:val="both"/>
        <w:rPr>
          <w:rFonts w:cs="Arial"/>
          <w:b/>
          <w:bCs/>
          <w:smallCaps/>
          <w:color w:val="0000FF"/>
          <w:szCs w:val="18"/>
          <w:u w:val="single"/>
        </w:rPr>
      </w:pPr>
    </w:p>
    <w:p w14:paraId="2E35B6F3" w14:textId="140DDAC3" w:rsidR="006A7B13" w:rsidRPr="00470AC7" w:rsidRDefault="006A7B13" w:rsidP="00B96052">
      <w:pPr>
        <w:ind w:right="57"/>
        <w:jc w:val="both"/>
        <w:rPr>
          <w:rFonts w:cs="Arial"/>
          <w:b/>
          <w:bCs/>
          <w:smallCaps/>
          <w:color w:val="0000FF"/>
          <w:szCs w:val="18"/>
          <w:u w:val="single"/>
        </w:rPr>
      </w:pPr>
      <w:bookmarkStart w:id="73" w:name="_GoBack"/>
      <w:bookmarkEnd w:id="73"/>
      <w:r w:rsidRPr="00470AC7">
        <w:rPr>
          <w:rFonts w:cs="Arial"/>
          <w:b/>
          <w:bCs/>
          <w:smallCaps/>
          <w:color w:val="0000FF"/>
          <w:szCs w:val="18"/>
          <w:u w:val="single"/>
        </w:rPr>
        <w:lastRenderedPageBreak/>
        <w:t xml:space="preserve">M. Of. nr. </w:t>
      </w:r>
      <w:r>
        <w:rPr>
          <w:rFonts w:cs="Arial"/>
          <w:b/>
          <w:bCs/>
          <w:smallCaps/>
          <w:color w:val="0000FF"/>
          <w:szCs w:val="18"/>
          <w:u w:val="single"/>
        </w:rPr>
        <w:t>624</w:t>
      </w:r>
      <w:r w:rsidRPr="00470AC7">
        <w:rPr>
          <w:rFonts w:cs="Arial"/>
          <w:b/>
          <w:bCs/>
          <w:smallCaps/>
          <w:color w:val="0000FF"/>
          <w:szCs w:val="18"/>
          <w:u w:val="single"/>
        </w:rPr>
        <w:t xml:space="preserve">/ </w:t>
      </w:r>
      <w:r>
        <w:rPr>
          <w:rFonts w:cs="Arial"/>
          <w:b/>
          <w:bCs/>
          <w:smallCaps/>
          <w:color w:val="0000FF"/>
          <w:szCs w:val="18"/>
          <w:u w:val="single"/>
        </w:rPr>
        <w:t>24</w:t>
      </w:r>
      <w:r w:rsidRPr="00470AC7">
        <w:rPr>
          <w:rFonts w:cs="Arial"/>
          <w:b/>
          <w:bCs/>
          <w:smallCaps/>
          <w:color w:val="0000FF"/>
          <w:szCs w:val="18"/>
          <w:u w:val="single"/>
        </w:rPr>
        <w:t xml:space="preserve"> iunie 2021</w:t>
      </w:r>
    </w:p>
    <w:p w14:paraId="5E02D86D" w14:textId="328714C3" w:rsidR="006A7B13" w:rsidRPr="007366D5" w:rsidRDefault="007366D5" w:rsidP="00BA2A05">
      <w:pPr>
        <w:pStyle w:val="ListParagraph"/>
        <w:numPr>
          <w:ilvl w:val="0"/>
          <w:numId w:val="4"/>
        </w:numPr>
        <w:spacing w:before="120"/>
        <w:ind w:left="284" w:right="57"/>
        <w:jc w:val="both"/>
        <w:rPr>
          <w:rFonts w:ascii="Verdana" w:hAnsi="Verdana" w:cs="Arial"/>
          <w:bCs/>
          <w:sz w:val="18"/>
          <w:szCs w:val="18"/>
        </w:rPr>
      </w:pPr>
      <w:r>
        <w:rPr>
          <w:rFonts w:ascii="Verdana" w:hAnsi="Verdana"/>
          <w:b/>
          <w:sz w:val="18"/>
          <w:szCs w:val="18"/>
        </w:rPr>
        <w:t>646</w:t>
      </w:r>
      <w:r w:rsidR="006A7B13" w:rsidRPr="00470AC7">
        <w:rPr>
          <w:rFonts w:ascii="Verdana" w:hAnsi="Verdana"/>
          <w:b/>
          <w:sz w:val="18"/>
          <w:szCs w:val="18"/>
        </w:rPr>
        <w:t xml:space="preserve"> </w:t>
      </w:r>
      <w:r w:rsidR="006A7B13">
        <w:rPr>
          <w:rFonts w:ascii="Verdana" w:hAnsi="Verdana"/>
          <w:b/>
          <w:sz w:val="18"/>
          <w:szCs w:val="18"/>
          <w:lang w:val="ro-RO"/>
        </w:rPr>
        <w:t>–</w:t>
      </w:r>
      <w:r w:rsidR="006A7B13" w:rsidRPr="00470AC7">
        <w:rPr>
          <w:rFonts w:ascii="Verdana" w:hAnsi="Verdana"/>
          <w:b/>
          <w:sz w:val="18"/>
          <w:szCs w:val="18"/>
          <w:lang w:val="ro-RO"/>
        </w:rPr>
        <w:t xml:space="preserve"> </w:t>
      </w:r>
      <w:r w:rsidRPr="007366D5">
        <w:rPr>
          <w:rFonts w:ascii="Verdana" w:hAnsi="Verdana" w:cs="Arial"/>
          <w:b/>
          <w:color w:val="153E7E"/>
          <w:sz w:val="18"/>
          <w:szCs w:val="18"/>
          <w:lang w:val="ro-RO"/>
        </w:rPr>
        <w:t>Guvernul României</w:t>
      </w:r>
      <w:r w:rsidR="006A7B13" w:rsidRPr="00470AC7">
        <w:rPr>
          <w:rFonts w:ascii="Verdana" w:hAnsi="Verdana"/>
          <w:b/>
          <w:sz w:val="18"/>
          <w:szCs w:val="18"/>
          <w:lang w:val="ro-RO"/>
        </w:rPr>
        <w:t xml:space="preserve"> - </w:t>
      </w:r>
      <w:r w:rsidRPr="007366D5">
        <w:rPr>
          <w:rFonts w:ascii="Verdana" w:hAnsi="Verdana"/>
          <w:bCs/>
          <w:sz w:val="18"/>
          <w:szCs w:val="18"/>
          <w:lang w:val="ro-RO"/>
        </w:rPr>
        <w:t xml:space="preserve">Hotărâre pentru aprobarea Normelor metodologice </w:t>
      </w:r>
      <w:proofErr w:type="gramStart"/>
      <w:r w:rsidRPr="007366D5">
        <w:rPr>
          <w:rFonts w:ascii="Verdana" w:hAnsi="Verdana"/>
          <w:bCs/>
          <w:sz w:val="18"/>
          <w:szCs w:val="18"/>
          <w:lang w:val="ro-RO"/>
        </w:rPr>
        <w:t>de aplicare</w:t>
      </w:r>
      <w:proofErr w:type="gramEnd"/>
      <w:r w:rsidRPr="007366D5">
        <w:rPr>
          <w:rFonts w:ascii="Verdana" w:hAnsi="Verdana"/>
          <w:bCs/>
          <w:sz w:val="18"/>
          <w:szCs w:val="18"/>
          <w:lang w:val="ro-RO"/>
        </w:rPr>
        <w:t xml:space="preserve"> a Legii nr. 33/1996 privind repunerea în unele drepturi economice a locuitorilor Munților Apuseni</w:t>
      </w:r>
    </w:p>
    <w:p w14:paraId="0AF3B71E" w14:textId="7AA29C20" w:rsidR="007366D5" w:rsidRPr="007366D5" w:rsidRDefault="007366D5" w:rsidP="00BA2A05">
      <w:pPr>
        <w:pStyle w:val="ListParagraph"/>
        <w:numPr>
          <w:ilvl w:val="0"/>
          <w:numId w:val="4"/>
        </w:numPr>
        <w:spacing w:before="120"/>
        <w:ind w:left="284" w:right="57"/>
        <w:jc w:val="both"/>
        <w:rPr>
          <w:rFonts w:ascii="Verdana" w:hAnsi="Verdana" w:cs="Arial"/>
          <w:bCs/>
          <w:sz w:val="18"/>
          <w:szCs w:val="18"/>
        </w:rPr>
      </w:pPr>
      <w:r>
        <w:rPr>
          <w:rFonts w:ascii="Verdana" w:hAnsi="Verdana"/>
          <w:b/>
          <w:sz w:val="18"/>
          <w:szCs w:val="18"/>
        </w:rPr>
        <w:t xml:space="preserve">671 </w:t>
      </w:r>
      <w:r>
        <w:rPr>
          <w:rFonts w:ascii="Verdana" w:hAnsi="Verdana"/>
          <w:b/>
          <w:sz w:val="18"/>
          <w:szCs w:val="18"/>
          <w:lang w:val="ro-RO"/>
        </w:rPr>
        <w:t>–</w:t>
      </w:r>
      <w:r w:rsidRPr="00470AC7">
        <w:rPr>
          <w:rFonts w:ascii="Verdana" w:hAnsi="Verdana"/>
          <w:b/>
          <w:sz w:val="18"/>
          <w:szCs w:val="18"/>
          <w:lang w:val="ro-RO"/>
        </w:rPr>
        <w:t xml:space="preserve"> </w:t>
      </w:r>
      <w:r w:rsidRPr="007366D5">
        <w:rPr>
          <w:rFonts w:ascii="Verdana" w:hAnsi="Verdana" w:cs="Arial"/>
          <w:b/>
          <w:color w:val="153E7E"/>
          <w:sz w:val="18"/>
          <w:szCs w:val="18"/>
          <w:lang w:val="ro-RO"/>
        </w:rPr>
        <w:t>Guvernul României</w:t>
      </w:r>
      <w:r w:rsidRPr="00470AC7">
        <w:rPr>
          <w:rFonts w:ascii="Verdana" w:hAnsi="Verdana"/>
          <w:b/>
          <w:sz w:val="18"/>
          <w:szCs w:val="18"/>
          <w:lang w:val="ro-RO"/>
        </w:rPr>
        <w:t xml:space="preserve"> - </w:t>
      </w:r>
      <w:r w:rsidRPr="007366D5">
        <w:rPr>
          <w:rFonts w:ascii="Verdana" w:hAnsi="Verdana" w:cs="Arial"/>
          <w:bCs/>
          <w:sz w:val="18"/>
          <w:szCs w:val="18"/>
          <w:lang w:val="ro-RO"/>
        </w:rPr>
        <w:t>Hotărâre privind acordarea unor ajutoare de urgență pentru sprijinirea familiilor afectate de inundații în cursul anului 2021</w:t>
      </w:r>
    </w:p>
    <w:p w14:paraId="2607B614" w14:textId="71AD892A" w:rsidR="007366D5" w:rsidRPr="007366D5" w:rsidRDefault="007366D5" w:rsidP="00BA2A05">
      <w:pPr>
        <w:pStyle w:val="ListParagraph"/>
        <w:numPr>
          <w:ilvl w:val="0"/>
          <w:numId w:val="4"/>
        </w:numPr>
        <w:spacing w:before="120"/>
        <w:ind w:left="284" w:right="57"/>
        <w:jc w:val="both"/>
        <w:rPr>
          <w:rFonts w:ascii="Verdana" w:hAnsi="Verdana" w:cs="Arial"/>
          <w:bCs/>
          <w:sz w:val="18"/>
          <w:szCs w:val="18"/>
        </w:rPr>
      </w:pPr>
      <w:r>
        <w:rPr>
          <w:rFonts w:ascii="Verdana" w:hAnsi="Verdana"/>
          <w:b/>
          <w:sz w:val="18"/>
          <w:szCs w:val="18"/>
        </w:rPr>
        <w:t xml:space="preserve">672 </w:t>
      </w:r>
      <w:r>
        <w:rPr>
          <w:rFonts w:ascii="Verdana" w:hAnsi="Verdana"/>
          <w:b/>
          <w:sz w:val="18"/>
          <w:szCs w:val="18"/>
          <w:lang w:val="ro-RO"/>
        </w:rPr>
        <w:t>–</w:t>
      </w:r>
      <w:r w:rsidRPr="00470AC7">
        <w:rPr>
          <w:rFonts w:ascii="Verdana" w:hAnsi="Verdana"/>
          <w:b/>
          <w:sz w:val="18"/>
          <w:szCs w:val="18"/>
          <w:lang w:val="ro-RO"/>
        </w:rPr>
        <w:t xml:space="preserve"> </w:t>
      </w:r>
      <w:r w:rsidRPr="007366D5">
        <w:rPr>
          <w:rFonts w:ascii="Verdana" w:hAnsi="Verdana" w:cs="Arial"/>
          <w:b/>
          <w:color w:val="153E7E"/>
          <w:sz w:val="18"/>
          <w:szCs w:val="18"/>
          <w:lang w:val="ro-RO"/>
        </w:rPr>
        <w:t>Guvernul României</w:t>
      </w:r>
      <w:r w:rsidRPr="00470AC7">
        <w:rPr>
          <w:rFonts w:ascii="Verdana" w:hAnsi="Verdana"/>
          <w:b/>
          <w:sz w:val="18"/>
          <w:szCs w:val="18"/>
          <w:lang w:val="ro-RO"/>
        </w:rPr>
        <w:t xml:space="preserve"> - </w:t>
      </w:r>
      <w:r w:rsidRPr="007366D5">
        <w:rPr>
          <w:rFonts w:ascii="Verdana" w:hAnsi="Verdana" w:cs="Arial"/>
          <w:bCs/>
          <w:sz w:val="18"/>
          <w:szCs w:val="18"/>
          <w:lang w:val="ro-RO"/>
        </w:rPr>
        <w:t>Hotărâre privind suplimentarea bugetului Ministerului Muncii și Protecției Sociale din Fondul de rezervă bugetară la dispoziția Guvernului, prevăzut în bugetul de stat pe anul 2021</w:t>
      </w:r>
    </w:p>
    <w:p w14:paraId="4B2A8129" w14:textId="328CF45A" w:rsidR="007366D5" w:rsidRPr="00470AC7" w:rsidRDefault="007366D5" w:rsidP="00B96052">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62</w:t>
      </w:r>
      <w:r w:rsidR="00CF68DC">
        <w:rPr>
          <w:rFonts w:cs="Arial"/>
          <w:b/>
          <w:bCs/>
          <w:smallCaps/>
          <w:color w:val="0000FF"/>
          <w:szCs w:val="18"/>
          <w:u w:val="single"/>
        </w:rPr>
        <w:t>5</w:t>
      </w:r>
      <w:r w:rsidRPr="00470AC7">
        <w:rPr>
          <w:rFonts w:cs="Arial"/>
          <w:b/>
          <w:bCs/>
          <w:smallCaps/>
          <w:color w:val="0000FF"/>
          <w:szCs w:val="18"/>
          <w:u w:val="single"/>
        </w:rPr>
        <w:t xml:space="preserve">/ </w:t>
      </w:r>
      <w:r w:rsidR="00CF68DC">
        <w:rPr>
          <w:rFonts w:cs="Arial"/>
          <w:b/>
          <w:bCs/>
          <w:smallCaps/>
          <w:color w:val="0000FF"/>
          <w:szCs w:val="18"/>
          <w:u w:val="single"/>
        </w:rPr>
        <w:t>25</w:t>
      </w:r>
      <w:r w:rsidRPr="00470AC7">
        <w:rPr>
          <w:rFonts w:cs="Arial"/>
          <w:b/>
          <w:bCs/>
          <w:smallCaps/>
          <w:color w:val="0000FF"/>
          <w:szCs w:val="18"/>
          <w:u w:val="single"/>
        </w:rPr>
        <w:t xml:space="preserve"> iunie 2021</w:t>
      </w:r>
    </w:p>
    <w:p w14:paraId="38A9CF39" w14:textId="73212728" w:rsidR="007366D5" w:rsidRPr="007366D5" w:rsidRDefault="00FE375C" w:rsidP="00BA2A05">
      <w:pPr>
        <w:pStyle w:val="ListParagraph"/>
        <w:numPr>
          <w:ilvl w:val="0"/>
          <w:numId w:val="4"/>
        </w:numPr>
        <w:spacing w:before="120"/>
        <w:ind w:left="284" w:right="57"/>
        <w:jc w:val="both"/>
        <w:rPr>
          <w:rFonts w:ascii="Verdana" w:hAnsi="Verdana" w:cs="Arial"/>
          <w:bCs/>
          <w:sz w:val="18"/>
          <w:szCs w:val="18"/>
        </w:rPr>
      </w:pPr>
      <w:r>
        <w:rPr>
          <w:rFonts w:ascii="Verdana" w:hAnsi="Verdana"/>
          <w:b/>
          <w:sz w:val="18"/>
          <w:szCs w:val="18"/>
        </w:rPr>
        <w:t>102</w:t>
      </w:r>
      <w:r w:rsidR="007366D5" w:rsidRPr="00470AC7">
        <w:rPr>
          <w:rFonts w:ascii="Verdana" w:hAnsi="Verdana"/>
          <w:b/>
          <w:sz w:val="18"/>
          <w:szCs w:val="18"/>
        </w:rPr>
        <w:t xml:space="preserve"> </w:t>
      </w:r>
      <w:r w:rsidR="007366D5">
        <w:rPr>
          <w:rFonts w:ascii="Verdana" w:hAnsi="Verdana"/>
          <w:b/>
          <w:sz w:val="18"/>
          <w:szCs w:val="18"/>
          <w:lang w:val="ro-RO"/>
        </w:rPr>
        <w:t>–</w:t>
      </w:r>
      <w:r w:rsidR="007366D5" w:rsidRPr="00470AC7">
        <w:rPr>
          <w:rFonts w:ascii="Verdana" w:hAnsi="Verdana"/>
          <w:b/>
          <w:sz w:val="18"/>
          <w:szCs w:val="18"/>
          <w:lang w:val="ro-RO"/>
        </w:rPr>
        <w:t xml:space="preserve"> </w:t>
      </w:r>
      <w:r w:rsidRPr="00FE375C">
        <w:rPr>
          <w:rFonts w:ascii="Verdana" w:hAnsi="Verdana" w:cs="Arial"/>
          <w:b/>
          <w:color w:val="153E7E"/>
          <w:sz w:val="18"/>
          <w:szCs w:val="18"/>
          <w:lang w:val="ro-RO"/>
        </w:rPr>
        <w:t>Consiliul Superior al Magistraturii</w:t>
      </w:r>
      <w:r w:rsidR="007366D5" w:rsidRPr="00470AC7">
        <w:rPr>
          <w:rFonts w:ascii="Verdana" w:hAnsi="Verdana"/>
          <w:b/>
          <w:sz w:val="18"/>
          <w:szCs w:val="18"/>
          <w:lang w:val="ro-RO"/>
        </w:rPr>
        <w:t xml:space="preserve"> - </w:t>
      </w:r>
      <w:r w:rsidRPr="00FE375C">
        <w:rPr>
          <w:rFonts w:ascii="Verdana" w:hAnsi="Verdana"/>
          <w:bCs/>
          <w:sz w:val="18"/>
          <w:szCs w:val="18"/>
          <w:lang w:val="ro-RO"/>
        </w:rPr>
        <w:t>Hotărâre privind stabilirea localităților care fac parte din circumscripțiile judecătoriilor din fiecare județ</w:t>
      </w:r>
    </w:p>
    <w:p w14:paraId="456BA339" w14:textId="4D10A35D" w:rsidR="00FE375C" w:rsidRPr="00470AC7" w:rsidRDefault="00FE375C" w:rsidP="00B96052">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626</w:t>
      </w:r>
      <w:r w:rsidRPr="00470AC7">
        <w:rPr>
          <w:rFonts w:cs="Arial"/>
          <w:b/>
          <w:bCs/>
          <w:smallCaps/>
          <w:color w:val="0000FF"/>
          <w:szCs w:val="18"/>
          <w:u w:val="single"/>
        </w:rPr>
        <w:t xml:space="preserve">/ </w:t>
      </w:r>
      <w:r>
        <w:rPr>
          <w:rFonts w:cs="Arial"/>
          <w:b/>
          <w:bCs/>
          <w:smallCaps/>
          <w:color w:val="0000FF"/>
          <w:szCs w:val="18"/>
          <w:u w:val="single"/>
        </w:rPr>
        <w:t>25</w:t>
      </w:r>
      <w:r w:rsidRPr="00470AC7">
        <w:rPr>
          <w:rFonts w:cs="Arial"/>
          <w:b/>
          <w:bCs/>
          <w:smallCaps/>
          <w:color w:val="0000FF"/>
          <w:szCs w:val="18"/>
          <w:u w:val="single"/>
        </w:rPr>
        <w:t xml:space="preserve"> iunie 2021</w:t>
      </w:r>
    </w:p>
    <w:p w14:paraId="116AB10E" w14:textId="2C9D3D69" w:rsidR="002B3806" w:rsidRPr="002B3806" w:rsidRDefault="00FE375C" w:rsidP="00BA2A05">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3095</w:t>
      </w:r>
      <w:r w:rsidRPr="00470AC7">
        <w:rPr>
          <w:rFonts w:ascii="Verdana" w:hAnsi="Verdana"/>
          <w:b/>
          <w:sz w:val="18"/>
          <w:szCs w:val="18"/>
        </w:rPr>
        <w:t xml:space="preserve"> </w:t>
      </w:r>
      <w:r>
        <w:rPr>
          <w:rFonts w:ascii="Verdana" w:hAnsi="Verdana"/>
          <w:b/>
          <w:sz w:val="18"/>
          <w:szCs w:val="18"/>
          <w:lang w:val="ro-RO"/>
        </w:rPr>
        <w:t>–</w:t>
      </w:r>
      <w:r w:rsidRPr="00470AC7">
        <w:rPr>
          <w:rFonts w:ascii="Verdana" w:hAnsi="Verdana"/>
          <w:b/>
          <w:sz w:val="18"/>
          <w:szCs w:val="18"/>
          <w:lang w:val="ro-RO"/>
        </w:rPr>
        <w:t xml:space="preserve"> </w:t>
      </w:r>
      <w:r w:rsidR="002B3806">
        <w:rPr>
          <w:rFonts w:ascii="Verdana" w:hAnsi="Verdana" w:cs="Arial"/>
          <w:b/>
          <w:color w:val="153E7E"/>
          <w:sz w:val="18"/>
          <w:szCs w:val="18"/>
          <w:lang w:val="ro-RO"/>
        </w:rPr>
        <w:t>Ministerul Culturii</w:t>
      </w:r>
      <w:r w:rsidRPr="00470AC7">
        <w:rPr>
          <w:rFonts w:ascii="Verdana" w:hAnsi="Verdana"/>
          <w:b/>
          <w:sz w:val="18"/>
          <w:szCs w:val="18"/>
          <w:lang w:val="ro-RO"/>
        </w:rPr>
        <w:t xml:space="preserve"> - </w:t>
      </w:r>
      <w:r w:rsidR="002B3806" w:rsidRPr="002B3806">
        <w:rPr>
          <w:rFonts w:ascii="Verdana" w:hAnsi="Verdana"/>
          <w:bCs/>
          <w:sz w:val="18"/>
          <w:szCs w:val="18"/>
          <w:lang w:val="en-US"/>
        </w:rPr>
        <w:t>Ordin pentru aprobarea Schemei de ajutor de minimis pentru sprijinirea inițiativelor culturale despre minoritatea romă în cadrul Programului RO-CULTURA</w:t>
      </w:r>
    </w:p>
    <w:p w14:paraId="12F6AE87" w14:textId="7FDD863B" w:rsidR="002B3806" w:rsidRPr="00470AC7" w:rsidRDefault="002B3806" w:rsidP="00B96052">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627</w:t>
      </w:r>
      <w:r w:rsidRPr="00470AC7">
        <w:rPr>
          <w:rFonts w:cs="Arial"/>
          <w:b/>
          <w:bCs/>
          <w:smallCaps/>
          <w:color w:val="0000FF"/>
          <w:szCs w:val="18"/>
          <w:u w:val="single"/>
        </w:rPr>
        <w:t xml:space="preserve">/ </w:t>
      </w:r>
      <w:r>
        <w:rPr>
          <w:rFonts w:cs="Arial"/>
          <w:b/>
          <w:bCs/>
          <w:smallCaps/>
          <w:color w:val="0000FF"/>
          <w:szCs w:val="18"/>
          <w:u w:val="single"/>
        </w:rPr>
        <w:t>25</w:t>
      </w:r>
      <w:r w:rsidRPr="00470AC7">
        <w:rPr>
          <w:rFonts w:cs="Arial"/>
          <w:b/>
          <w:bCs/>
          <w:smallCaps/>
          <w:color w:val="0000FF"/>
          <w:szCs w:val="18"/>
          <w:u w:val="single"/>
        </w:rPr>
        <w:t xml:space="preserve"> iunie 2021</w:t>
      </w:r>
    </w:p>
    <w:p w14:paraId="1C9221D3" w14:textId="688B78A7" w:rsidR="002B3806" w:rsidRPr="002B3806" w:rsidRDefault="002B3806" w:rsidP="00BA2A05">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1019</w:t>
      </w:r>
      <w:r w:rsidRPr="00470AC7">
        <w:rPr>
          <w:rFonts w:ascii="Verdana" w:hAnsi="Verdana"/>
          <w:b/>
          <w:sz w:val="18"/>
          <w:szCs w:val="18"/>
        </w:rPr>
        <w:t xml:space="preserve"> </w:t>
      </w:r>
      <w:r>
        <w:rPr>
          <w:rFonts w:ascii="Verdana" w:hAnsi="Verdana"/>
          <w:b/>
          <w:sz w:val="18"/>
          <w:szCs w:val="18"/>
          <w:lang w:val="ro-RO"/>
        </w:rPr>
        <w:t>–</w:t>
      </w:r>
      <w:r w:rsidRPr="00470AC7">
        <w:rPr>
          <w:rFonts w:ascii="Verdana" w:hAnsi="Verdana"/>
          <w:b/>
          <w:sz w:val="18"/>
          <w:szCs w:val="18"/>
          <w:lang w:val="ro-RO"/>
        </w:rPr>
        <w:t xml:space="preserve"> </w:t>
      </w:r>
      <w:r w:rsidRPr="002B3806">
        <w:rPr>
          <w:rFonts w:ascii="Verdana" w:hAnsi="Verdana" w:cs="Arial"/>
          <w:b/>
          <w:color w:val="153E7E"/>
          <w:sz w:val="18"/>
          <w:szCs w:val="18"/>
          <w:lang w:val="ro-RO"/>
        </w:rPr>
        <w:t>Ministerul Economiei, Antreprenoriatului și Turismului</w:t>
      </w:r>
      <w:r>
        <w:rPr>
          <w:rFonts w:ascii="Verdana" w:hAnsi="Verdana" w:cs="Arial"/>
          <w:b/>
          <w:color w:val="153E7E"/>
          <w:sz w:val="18"/>
          <w:szCs w:val="18"/>
          <w:lang w:val="ro-RO"/>
        </w:rPr>
        <w:t xml:space="preserve"> </w:t>
      </w:r>
      <w:r w:rsidRPr="00470AC7">
        <w:rPr>
          <w:rFonts w:ascii="Verdana" w:hAnsi="Verdana"/>
          <w:b/>
          <w:sz w:val="18"/>
          <w:szCs w:val="18"/>
          <w:lang w:val="ro-RO"/>
        </w:rPr>
        <w:t xml:space="preserve">- </w:t>
      </w:r>
      <w:r w:rsidRPr="002B3806">
        <w:rPr>
          <w:rFonts w:ascii="Verdana" w:hAnsi="Verdana"/>
          <w:bCs/>
          <w:sz w:val="18"/>
          <w:szCs w:val="18"/>
          <w:lang w:val="ro-RO"/>
        </w:rPr>
        <w:t xml:space="preserve">Ordin privind modificarea Procedurii de implementare a schemei de ajutor de stat prevăzute de Ordonanța de urgență </w:t>
      </w:r>
      <w:proofErr w:type="gramStart"/>
      <w:r w:rsidRPr="002B3806">
        <w:rPr>
          <w:rFonts w:ascii="Verdana" w:hAnsi="Verdana"/>
          <w:bCs/>
          <w:sz w:val="18"/>
          <w:szCs w:val="18"/>
          <w:lang w:val="ro-RO"/>
        </w:rPr>
        <w:t>a</w:t>
      </w:r>
      <w:proofErr w:type="gramEnd"/>
      <w:r w:rsidRPr="002B3806">
        <w:rPr>
          <w:rFonts w:ascii="Verdana" w:hAnsi="Verdana"/>
          <w:bCs/>
          <w:sz w:val="18"/>
          <w:szCs w:val="18"/>
          <w:lang w:val="ro-RO"/>
        </w:rPr>
        <w:t xml:space="preserve"> Guvernului nr. 224/2020 privind unele măsuri pentru acordarea de sprijin financiar pentru întreprinderile din domeniul turismului, alimentației publice și organizării de evenimente, a căror activitate a fost afectată în contextul pandemiei de COVID-19, aprobată prin Ordinul ministrului economiei, antreprenoriatului și turismului nr. 991/2021</w:t>
      </w:r>
    </w:p>
    <w:p w14:paraId="401D2FF2" w14:textId="7373A529" w:rsidR="002B3806" w:rsidRPr="00470AC7" w:rsidRDefault="002B3806" w:rsidP="00B96052">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628</w:t>
      </w:r>
      <w:r w:rsidRPr="00470AC7">
        <w:rPr>
          <w:rFonts w:cs="Arial"/>
          <w:b/>
          <w:bCs/>
          <w:smallCaps/>
          <w:color w:val="0000FF"/>
          <w:szCs w:val="18"/>
          <w:u w:val="single"/>
        </w:rPr>
        <w:t xml:space="preserve">/ </w:t>
      </w:r>
      <w:r>
        <w:rPr>
          <w:rFonts w:cs="Arial"/>
          <w:b/>
          <w:bCs/>
          <w:smallCaps/>
          <w:color w:val="0000FF"/>
          <w:szCs w:val="18"/>
          <w:u w:val="single"/>
        </w:rPr>
        <w:t>25</w:t>
      </w:r>
      <w:r w:rsidRPr="00470AC7">
        <w:rPr>
          <w:rFonts w:cs="Arial"/>
          <w:b/>
          <w:bCs/>
          <w:smallCaps/>
          <w:color w:val="0000FF"/>
          <w:szCs w:val="18"/>
          <w:u w:val="single"/>
        </w:rPr>
        <w:t xml:space="preserve"> iunie 2021</w:t>
      </w:r>
    </w:p>
    <w:p w14:paraId="4D61A570" w14:textId="184CC7D1" w:rsidR="00FE375C" w:rsidRPr="007366D5" w:rsidRDefault="002B3806" w:rsidP="00BA2A05">
      <w:pPr>
        <w:pStyle w:val="ListParagraph"/>
        <w:numPr>
          <w:ilvl w:val="0"/>
          <w:numId w:val="4"/>
        </w:numPr>
        <w:spacing w:before="120"/>
        <w:ind w:left="284" w:right="57"/>
        <w:jc w:val="both"/>
        <w:rPr>
          <w:rFonts w:ascii="Verdana" w:hAnsi="Verdana" w:cs="Arial"/>
          <w:bCs/>
          <w:sz w:val="18"/>
          <w:szCs w:val="18"/>
        </w:rPr>
      </w:pPr>
      <w:r>
        <w:rPr>
          <w:rFonts w:ascii="Verdana" w:hAnsi="Verdana"/>
          <w:b/>
          <w:sz w:val="18"/>
          <w:szCs w:val="18"/>
        </w:rPr>
        <w:t xml:space="preserve">677 </w:t>
      </w:r>
      <w:r>
        <w:rPr>
          <w:rFonts w:ascii="Verdana" w:hAnsi="Verdana"/>
          <w:b/>
          <w:sz w:val="18"/>
          <w:szCs w:val="18"/>
          <w:lang w:val="ro-RO"/>
        </w:rPr>
        <w:t>–</w:t>
      </w:r>
      <w:r w:rsidRPr="00470AC7">
        <w:rPr>
          <w:rFonts w:ascii="Verdana" w:hAnsi="Verdana"/>
          <w:b/>
          <w:sz w:val="18"/>
          <w:szCs w:val="18"/>
          <w:lang w:val="ro-RO"/>
        </w:rPr>
        <w:t xml:space="preserve"> </w:t>
      </w:r>
      <w:r w:rsidR="00D04969" w:rsidRPr="00D04969">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470AC7">
        <w:rPr>
          <w:rFonts w:ascii="Verdana" w:hAnsi="Verdana"/>
          <w:b/>
          <w:sz w:val="18"/>
          <w:szCs w:val="18"/>
          <w:lang w:val="ro-RO"/>
        </w:rPr>
        <w:t xml:space="preserve">- </w:t>
      </w:r>
      <w:r w:rsidRPr="002B3806">
        <w:rPr>
          <w:rFonts w:ascii="Verdana" w:hAnsi="Verdana"/>
          <w:bCs/>
          <w:sz w:val="18"/>
          <w:szCs w:val="18"/>
          <w:lang w:val="ro-RO"/>
        </w:rPr>
        <w:t>Hotărâre privind modificarea Hotărârii Guvernului nr. 719/2020 pentru aprobarea procedurii de decontare și de plată a sumelor acordate în baza Ordonanței de urgență a Guvernului nr. 132/2020 privind măsuri de sprijin destinate salariaților și angajatorilor în contextul situației epidemiologice determinate de răspândirea coronavirusului SARS-CoV-2, precum și pentru stimularea creșterii ocupării forței de muncă</w:t>
      </w:r>
    </w:p>
    <w:p w14:paraId="53645555" w14:textId="2767F994" w:rsidR="007366D5" w:rsidRPr="00D04969" w:rsidRDefault="00D04969" w:rsidP="00BA2A05">
      <w:pPr>
        <w:pStyle w:val="ListParagraph"/>
        <w:numPr>
          <w:ilvl w:val="0"/>
          <w:numId w:val="4"/>
        </w:numPr>
        <w:spacing w:before="120"/>
        <w:ind w:left="284" w:right="57"/>
        <w:jc w:val="both"/>
        <w:rPr>
          <w:rFonts w:ascii="Verdana" w:hAnsi="Verdana" w:cs="Arial"/>
          <w:bCs/>
          <w:sz w:val="18"/>
          <w:szCs w:val="18"/>
        </w:rPr>
      </w:pPr>
      <w:r w:rsidRPr="00D04969">
        <w:rPr>
          <w:rFonts w:ascii="Verdana" w:hAnsi="Verdana"/>
          <w:b/>
          <w:sz w:val="18"/>
          <w:szCs w:val="18"/>
        </w:rPr>
        <w:t>678</w:t>
      </w:r>
      <w:r>
        <w:rPr>
          <w:rFonts w:ascii="Verdana" w:hAnsi="Verdana" w:cs="Arial"/>
          <w:bCs/>
          <w:sz w:val="18"/>
          <w:szCs w:val="18"/>
        </w:rPr>
        <w:t xml:space="preserve"> - </w:t>
      </w:r>
      <w:r w:rsidRPr="00D04969">
        <w:rPr>
          <w:rFonts w:ascii="Verdana" w:hAnsi="Verdana" w:cs="Arial"/>
          <w:b/>
          <w:color w:val="153E7E"/>
          <w:sz w:val="18"/>
          <w:szCs w:val="18"/>
          <w:lang w:val="ro-RO"/>
        </w:rPr>
        <w:t>Guvernul României -</w:t>
      </w:r>
      <w:r w:rsidRPr="00D04969">
        <w:rPr>
          <w:rFonts w:ascii="Verdana" w:hAnsi="Verdana" w:cs="Arial"/>
          <w:bCs/>
          <w:sz w:val="18"/>
          <w:szCs w:val="18"/>
          <w:lang w:val="ro-RO"/>
        </w:rPr>
        <w:t> Hotărâre pentru modificarea anexelor nr. 2 și 3 la Hotărârea Guvernului nr. 636/2021 privind prelungirea stării de alertă pe teritoriul României începând cu data de 12 iunie 2021, precum și stabilirea măsurilor care se aplică pe durata acesteia pentru prevenirea și combaterea efectelor pandemiei de COVID-19</w:t>
      </w:r>
    </w:p>
    <w:p w14:paraId="2D8583A8" w14:textId="5ADEEC59" w:rsidR="00461C2E" w:rsidRPr="00470AC7" w:rsidRDefault="00461C2E" w:rsidP="00B96052">
      <w:pPr>
        <w:ind w:right="57"/>
        <w:jc w:val="both"/>
        <w:rPr>
          <w:rFonts w:cs="Arial"/>
          <w:b/>
          <w:bCs/>
          <w:smallCaps/>
          <w:color w:val="0000FF"/>
          <w:szCs w:val="18"/>
          <w:u w:val="single"/>
        </w:rPr>
      </w:pPr>
      <w:r w:rsidRPr="00470AC7">
        <w:rPr>
          <w:rFonts w:cs="Arial"/>
          <w:b/>
          <w:bCs/>
          <w:smallCaps/>
          <w:color w:val="0000FF"/>
          <w:szCs w:val="18"/>
          <w:u w:val="single"/>
        </w:rPr>
        <w:t xml:space="preserve">M. Of. nr. </w:t>
      </w:r>
      <w:r>
        <w:rPr>
          <w:rFonts w:cs="Arial"/>
          <w:b/>
          <w:bCs/>
          <w:smallCaps/>
          <w:color w:val="0000FF"/>
          <w:szCs w:val="18"/>
          <w:u w:val="single"/>
        </w:rPr>
        <w:t>629</w:t>
      </w:r>
      <w:r w:rsidRPr="00470AC7">
        <w:rPr>
          <w:rFonts w:cs="Arial"/>
          <w:b/>
          <w:bCs/>
          <w:smallCaps/>
          <w:color w:val="0000FF"/>
          <w:szCs w:val="18"/>
          <w:u w:val="single"/>
        </w:rPr>
        <w:t xml:space="preserve">/ </w:t>
      </w:r>
      <w:r>
        <w:rPr>
          <w:rFonts w:cs="Arial"/>
          <w:b/>
          <w:bCs/>
          <w:smallCaps/>
          <w:color w:val="0000FF"/>
          <w:szCs w:val="18"/>
          <w:u w:val="single"/>
        </w:rPr>
        <w:t>25</w:t>
      </w:r>
      <w:r w:rsidRPr="00470AC7">
        <w:rPr>
          <w:rFonts w:cs="Arial"/>
          <w:b/>
          <w:bCs/>
          <w:smallCaps/>
          <w:color w:val="0000FF"/>
          <w:szCs w:val="18"/>
          <w:u w:val="single"/>
        </w:rPr>
        <w:t xml:space="preserve"> iunie 2021</w:t>
      </w:r>
    </w:p>
    <w:p w14:paraId="3506EF19" w14:textId="77777777" w:rsidR="00461C2E" w:rsidRPr="00461C2E" w:rsidRDefault="00461C2E" w:rsidP="00BA2A05">
      <w:pPr>
        <w:pStyle w:val="ListParagraph"/>
        <w:numPr>
          <w:ilvl w:val="0"/>
          <w:numId w:val="4"/>
        </w:numPr>
        <w:spacing w:before="120"/>
        <w:ind w:left="284" w:right="57"/>
        <w:jc w:val="both"/>
        <w:rPr>
          <w:rFonts w:ascii="Verdana" w:hAnsi="Verdana"/>
          <w:bCs/>
          <w:sz w:val="18"/>
          <w:szCs w:val="18"/>
          <w:lang w:val="en-US"/>
        </w:rPr>
      </w:pPr>
      <w:r>
        <w:rPr>
          <w:rFonts w:ascii="Verdana" w:hAnsi="Verdana"/>
          <w:b/>
          <w:sz w:val="18"/>
          <w:szCs w:val="18"/>
        </w:rPr>
        <w:t xml:space="preserve">57 </w:t>
      </w:r>
      <w:r>
        <w:rPr>
          <w:rFonts w:ascii="Verdana" w:hAnsi="Verdana"/>
          <w:b/>
          <w:sz w:val="18"/>
          <w:szCs w:val="18"/>
          <w:lang w:val="ro-RO"/>
        </w:rPr>
        <w:t>–</w:t>
      </w:r>
      <w:r w:rsidRPr="00470AC7">
        <w:rPr>
          <w:rFonts w:ascii="Verdana" w:hAnsi="Verdana"/>
          <w:b/>
          <w:sz w:val="18"/>
          <w:szCs w:val="18"/>
          <w:lang w:val="ro-RO"/>
        </w:rPr>
        <w:t xml:space="preserve"> </w:t>
      </w:r>
      <w:r w:rsidRPr="00D04969">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470AC7">
        <w:rPr>
          <w:rFonts w:ascii="Verdana" w:hAnsi="Verdana"/>
          <w:b/>
          <w:sz w:val="18"/>
          <w:szCs w:val="18"/>
          <w:lang w:val="ro-RO"/>
        </w:rPr>
        <w:t xml:space="preserve">- </w:t>
      </w:r>
      <w:r w:rsidRPr="00461C2E">
        <w:rPr>
          <w:rFonts w:ascii="Verdana" w:hAnsi="Verdana"/>
          <w:bCs/>
          <w:sz w:val="18"/>
          <w:szCs w:val="18"/>
          <w:lang w:val="en-US"/>
        </w:rPr>
        <w:t>Ordonanță de urgență pentru stabilirea unor măsuri privind finanțarea cheltuielilor aferente proiectelor de investiții din cadrul Fondului de Dezvoltare și Investiții</w:t>
      </w:r>
    </w:p>
    <w:p w14:paraId="29F128EA" w14:textId="019DAD2B" w:rsidR="00DB1642" w:rsidRPr="002F743E" w:rsidRDefault="002F743E" w:rsidP="00B96052">
      <w:pPr>
        <w:pStyle w:val="Stilsursa"/>
        <w:spacing w:before="0"/>
        <w:ind w:right="57"/>
        <w:rPr>
          <w:szCs w:val="14"/>
        </w:rPr>
      </w:pPr>
      <w:r w:rsidRPr="002F743E">
        <w:rPr>
          <w:szCs w:val="14"/>
        </w:rPr>
        <w:t>Descărcați</w:t>
      </w:r>
      <w:r w:rsidR="00961057" w:rsidRPr="002F743E">
        <w:rPr>
          <w:szCs w:val="14"/>
        </w:rPr>
        <w:t xml:space="preserve"> </w:t>
      </w:r>
      <w:r w:rsidR="00DB1642" w:rsidRPr="002F743E">
        <w:rPr>
          <w:noProof/>
          <w:szCs w:val="14"/>
          <w:lang w:eastAsia="ro-RO"/>
        </w:rPr>
        <w:drawing>
          <wp:inline distT="0" distB="0" distL="0" distR="0" wp14:anchorId="5EAA9E14" wp14:editId="1475C3EF">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2F743E">
        <w:rPr>
          <w:szCs w:val="14"/>
        </w:rPr>
        <w:t xml:space="preserve"> </w:t>
      </w:r>
      <w:r w:rsidR="00DB1642" w:rsidRPr="002F743E">
        <w:rPr>
          <w:szCs w:val="14"/>
        </w:rPr>
        <w:t>ADOBE</w:t>
      </w:r>
      <w:r w:rsidR="00961057" w:rsidRPr="002F743E">
        <w:rPr>
          <w:szCs w:val="14"/>
        </w:rPr>
        <w:t xml:space="preserve"> </w:t>
      </w:r>
      <w:r w:rsidR="00DB1642" w:rsidRPr="002F743E">
        <w:rPr>
          <w:szCs w:val="14"/>
        </w:rPr>
        <w:t>READER</w:t>
      </w:r>
      <w:r w:rsidR="00961057" w:rsidRPr="002F743E">
        <w:rPr>
          <w:szCs w:val="14"/>
        </w:rPr>
        <w:t xml:space="preserve"> </w:t>
      </w:r>
      <w:r w:rsidR="00DB1642" w:rsidRPr="002F743E">
        <w:rPr>
          <w:szCs w:val="14"/>
        </w:rPr>
        <w:t>-</w:t>
      </w:r>
      <w:r w:rsidR="00961057" w:rsidRPr="002F743E">
        <w:rPr>
          <w:szCs w:val="14"/>
        </w:rPr>
        <w:t xml:space="preserve"> </w:t>
      </w:r>
      <w:hyperlink r:id="rId12" w:history="1">
        <w:r w:rsidR="00DB1642" w:rsidRPr="002F743E">
          <w:rPr>
            <w:szCs w:val="14"/>
          </w:rPr>
          <w:t>http://get.adobe.com/reader/</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hyperlink>
      <w:r w:rsidR="00961057" w:rsidRPr="002F743E">
        <w:rPr>
          <w:szCs w:val="14"/>
        </w:rPr>
        <w:t xml:space="preserve"> </w:t>
      </w:r>
    </w:p>
    <w:p w14:paraId="23BB6FC7" w14:textId="77777777" w:rsidR="00DB1642" w:rsidRPr="002F743E" w:rsidRDefault="00DB1642" w:rsidP="00B96052">
      <w:pPr>
        <w:pStyle w:val="Stilsursa"/>
        <w:spacing w:before="0"/>
        <w:ind w:right="57"/>
        <w:rPr>
          <w:szCs w:val="14"/>
        </w:rPr>
      </w:pPr>
      <w:bookmarkStart w:id="74" w:name="_Toc466963739"/>
      <w:bookmarkStart w:id="75" w:name="_Toc466979916"/>
      <w:bookmarkStart w:id="76" w:name="_Toc471563015"/>
      <w:bookmarkStart w:id="77" w:name="_Toc471731292"/>
      <w:bookmarkStart w:id="78" w:name="_Toc472338683"/>
      <w:bookmarkStart w:id="79" w:name="_Toc473218180"/>
      <w:bookmarkStart w:id="80" w:name="_Toc474059051"/>
      <w:bookmarkStart w:id="81" w:name="_Toc474495557"/>
      <w:bookmarkStart w:id="82" w:name="_Toc475352759"/>
      <w:bookmarkStart w:id="83" w:name="_Toc476739894"/>
      <w:bookmarkStart w:id="84" w:name="_Toc477177296"/>
      <w:bookmarkStart w:id="85" w:name="_Toc477777062"/>
      <w:bookmarkStart w:id="86" w:name="_Toc478389420"/>
      <w:bookmarkStart w:id="87" w:name="_Toc479606758"/>
      <w:bookmarkStart w:id="88" w:name="_Toc486251855"/>
      <w:bookmarkStart w:id="89" w:name="_Toc486331070"/>
      <w:bookmarkStart w:id="90" w:name="_Toc486333440"/>
      <w:bookmarkStart w:id="91" w:name="_Toc492996408"/>
      <w:bookmarkStart w:id="92" w:name="_Toc503284367"/>
      <w:bookmarkStart w:id="93" w:name="_Toc504038454"/>
      <w:bookmarkStart w:id="94" w:name="_Toc534654854"/>
      <w:bookmarkStart w:id="95" w:name="_Toc534655685"/>
      <w:bookmarkStart w:id="96" w:name="_Toc534656759"/>
      <w:bookmarkStart w:id="97" w:name="_Toc534657364"/>
      <w:bookmarkStart w:id="98" w:name="_Toc534657904"/>
      <w:bookmarkStart w:id="99" w:name="_Toc534658319"/>
      <w:bookmarkStart w:id="100" w:name="_Toc534658840"/>
      <w:bookmarkStart w:id="101" w:name="_Toc534659385"/>
      <w:bookmarkStart w:id="102" w:name="_Toc534659920"/>
      <w:bookmarkStart w:id="103" w:name="_Toc534660444"/>
      <w:bookmarkStart w:id="104" w:name="_Toc534661788"/>
      <w:bookmarkStart w:id="105" w:name="_Toc534662923"/>
      <w:bookmarkStart w:id="106" w:name="_Toc534663922"/>
      <w:bookmarkStart w:id="107" w:name="_Toc535315378"/>
      <w:bookmarkStart w:id="108" w:name="_Toc535315448"/>
      <w:bookmarkStart w:id="109" w:name="_Toc536193153"/>
      <w:bookmarkStart w:id="110" w:name="_Toc2601511"/>
      <w:bookmarkStart w:id="111" w:name="_Toc3205609"/>
      <w:bookmarkStart w:id="112" w:name="_Toc4760790"/>
      <w:bookmarkStart w:id="113" w:name="_Toc5634690"/>
      <w:bookmarkStart w:id="114" w:name="_Toc6411932"/>
      <w:bookmarkStart w:id="115" w:name="_Toc7101129"/>
      <w:bookmarkStart w:id="116" w:name="_Toc8805104"/>
      <w:bookmarkStart w:id="117" w:name="_Toc8805134"/>
      <w:bookmarkStart w:id="118" w:name="_Toc9266394"/>
      <w:bookmarkStart w:id="119" w:name="_Toc12617698"/>
      <w:bookmarkStart w:id="120" w:name="_Toc18938614"/>
      <w:r w:rsidRPr="002F743E">
        <w:rPr>
          <w:szCs w:val="14"/>
        </w:rPr>
        <w:t>Sursa:</w:t>
      </w:r>
      <w:r w:rsidR="00961057" w:rsidRPr="002F743E">
        <w:rPr>
          <w:szCs w:val="14"/>
        </w:rPr>
        <w:t xml:space="preserve"> </w:t>
      </w:r>
      <w:r w:rsidRPr="002F743E">
        <w:rPr>
          <w:szCs w:val="14"/>
        </w:rPr>
        <w:t>Monitorul</w:t>
      </w:r>
      <w:r w:rsidR="00961057" w:rsidRPr="002F743E">
        <w:rPr>
          <w:szCs w:val="14"/>
        </w:rPr>
        <w:t xml:space="preserve"> </w:t>
      </w:r>
      <w:r w:rsidRPr="002F743E">
        <w:rPr>
          <w:szCs w:val="14"/>
        </w:rPr>
        <w:t>Oficial</w:t>
      </w:r>
      <w:r w:rsidR="00961057" w:rsidRPr="002F743E">
        <w:rPr>
          <w:szCs w:val="14"/>
        </w:rPr>
        <w:t xml:space="preserve"> </w:t>
      </w:r>
      <w:r w:rsidRPr="002F743E">
        <w:rPr>
          <w:szCs w:val="14"/>
        </w:rPr>
        <w:t>al</w:t>
      </w:r>
      <w:r w:rsidR="00961057" w:rsidRPr="002F743E">
        <w:rPr>
          <w:szCs w:val="14"/>
        </w:rPr>
        <w:t xml:space="preserve"> </w:t>
      </w:r>
      <w:r w:rsidRPr="002F743E">
        <w:rPr>
          <w:szCs w:val="14"/>
        </w:rPr>
        <w:t>României</w:t>
      </w:r>
      <w:r w:rsidR="00961057" w:rsidRPr="002F743E">
        <w:rPr>
          <w:szCs w:val="14"/>
        </w:rPr>
        <w:t xml:space="preserve"> </w:t>
      </w:r>
      <w:r w:rsidRPr="002F743E">
        <w:rPr>
          <w:szCs w:val="14"/>
        </w:rPr>
        <w:t>-</w:t>
      </w:r>
      <w:r w:rsidR="00961057" w:rsidRPr="002F743E">
        <w:rPr>
          <w:szCs w:val="14"/>
        </w:rPr>
        <w:t xml:space="preserve"> </w:t>
      </w:r>
      <w:r w:rsidRPr="002F743E">
        <w:rPr>
          <w:szCs w:val="14"/>
        </w:rPr>
        <w:t>http://www.monitoruloficial.ro/RO/article--e-Monitor.html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5271948" w14:textId="2007F26A" w:rsidR="00D91995" w:rsidRPr="002F743E" w:rsidRDefault="00D91995" w:rsidP="00B96052">
      <w:pPr>
        <w:pStyle w:val="separatorcapitole"/>
        <w:spacing w:after="0"/>
        <w:ind w:right="57"/>
      </w:pPr>
      <w:r w:rsidRPr="002F743E">
        <w:sym w:font="Wingdings" w:char="F07B"/>
      </w:r>
      <w:r w:rsidRPr="002F743E">
        <w:sym w:font="Wingdings" w:char="F07B"/>
      </w:r>
      <w:r w:rsidRPr="002F743E">
        <w:sym w:font="Wingdings" w:char="F07B"/>
      </w:r>
    </w:p>
    <w:p w14:paraId="2F46D3F4" w14:textId="77777777" w:rsidR="00F17A64" w:rsidRDefault="00F17A64" w:rsidP="00B96052">
      <w:pPr>
        <w:pStyle w:val="Competitii"/>
        <w:ind w:right="57"/>
        <w:rPr>
          <w:color w:val="7F7F7F" w:themeColor="text1" w:themeTint="80"/>
        </w:rPr>
      </w:pPr>
      <w:bookmarkStart w:id="121" w:name="_Toc71022366"/>
      <w:bookmarkStart w:id="122" w:name="_Toc75864883"/>
      <w:r w:rsidRPr="002F743E">
        <w:rPr>
          <w:color w:val="7F7F7F" w:themeColor="text1" w:themeTint="80"/>
        </w:rPr>
        <w:t>Comunicate de presă ale Guvernului României</w:t>
      </w:r>
      <w:bookmarkEnd w:id="121"/>
      <w:bookmarkEnd w:id="122"/>
    </w:p>
    <w:p w14:paraId="6508478E" w14:textId="77777777" w:rsidR="00917080" w:rsidRPr="00917080" w:rsidRDefault="00917080" w:rsidP="00B96052">
      <w:pPr>
        <w:pStyle w:val="TitluArticolinINFOUE"/>
        <w:ind w:right="57"/>
        <w:rPr>
          <w:lang w:eastAsia="ro-RO"/>
        </w:rPr>
      </w:pPr>
      <w:bookmarkStart w:id="123" w:name="_Toc75864884"/>
      <w:r w:rsidRPr="00917080">
        <w:t>Mesajul premierului Florin Cîțu cu prilejul Zilei Drapelului Național</w:t>
      </w:r>
      <w:bookmarkEnd w:id="123"/>
    </w:p>
    <w:p w14:paraId="742DD6E8" w14:textId="77777777" w:rsidR="00917080" w:rsidRPr="00917080" w:rsidRDefault="00917080" w:rsidP="00B96052">
      <w:pPr>
        <w:pStyle w:val="NormalWeb"/>
        <w:spacing w:before="0" w:beforeAutospacing="0" w:after="150" w:afterAutospacing="0" w:line="270" w:lineRule="atLeast"/>
        <w:ind w:right="57"/>
        <w:jc w:val="both"/>
        <w:textAlignment w:val="baseline"/>
        <w:rPr>
          <w:rFonts w:ascii="Verdana" w:hAnsi="Verdana"/>
          <w:sz w:val="18"/>
          <w:szCs w:val="18"/>
        </w:rPr>
      </w:pPr>
      <w:r w:rsidRPr="00917080">
        <w:rPr>
          <w:rFonts w:ascii="Verdana" w:hAnsi="Verdana"/>
          <w:sz w:val="18"/>
          <w:szCs w:val="18"/>
        </w:rPr>
        <w:t xml:space="preserve">”Drapelul național ne reprezintă trecutul, cu luptele </w:t>
      </w:r>
      <w:proofErr w:type="gramStart"/>
      <w:r w:rsidRPr="00917080">
        <w:rPr>
          <w:rFonts w:ascii="Verdana" w:hAnsi="Verdana"/>
          <w:sz w:val="18"/>
          <w:szCs w:val="18"/>
        </w:rPr>
        <w:t>duse</w:t>
      </w:r>
      <w:proofErr w:type="gramEnd"/>
      <w:r w:rsidRPr="00917080">
        <w:rPr>
          <w:rFonts w:ascii="Verdana" w:hAnsi="Verdana"/>
          <w:sz w:val="18"/>
          <w:szCs w:val="18"/>
        </w:rPr>
        <w:t xml:space="preserve"> pentru dreptate, libertate, unitate și apărarea țării.</w:t>
      </w:r>
    </w:p>
    <w:p w14:paraId="1D9A87F5" w14:textId="77777777" w:rsidR="00917080" w:rsidRPr="00917080" w:rsidRDefault="00917080" w:rsidP="00B96052">
      <w:pPr>
        <w:pStyle w:val="NormalWeb"/>
        <w:spacing w:before="0" w:beforeAutospacing="0" w:after="150" w:afterAutospacing="0" w:line="270" w:lineRule="atLeast"/>
        <w:ind w:right="57"/>
        <w:jc w:val="both"/>
        <w:textAlignment w:val="baseline"/>
        <w:rPr>
          <w:rFonts w:ascii="Verdana" w:hAnsi="Verdana"/>
          <w:sz w:val="18"/>
          <w:szCs w:val="18"/>
        </w:rPr>
      </w:pPr>
      <w:r w:rsidRPr="00917080">
        <w:rPr>
          <w:rFonts w:ascii="Verdana" w:hAnsi="Verdana"/>
          <w:sz w:val="18"/>
          <w:szCs w:val="18"/>
        </w:rPr>
        <w:t xml:space="preserve">Sub culorile Tricolorului suntem reprezentați cu același curaj, cu responsabilitate și profesionalism în misiuni internaționale în care România </w:t>
      </w:r>
      <w:proofErr w:type="gramStart"/>
      <w:r w:rsidRPr="00917080">
        <w:rPr>
          <w:rFonts w:ascii="Verdana" w:hAnsi="Verdana"/>
          <w:sz w:val="18"/>
          <w:szCs w:val="18"/>
        </w:rPr>
        <w:t>este</w:t>
      </w:r>
      <w:proofErr w:type="gramEnd"/>
      <w:r w:rsidRPr="00917080">
        <w:rPr>
          <w:rFonts w:ascii="Verdana" w:hAnsi="Verdana"/>
          <w:sz w:val="18"/>
          <w:szCs w:val="18"/>
        </w:rPr>
        <w:t xml:space="preserve"> parteneră. Trăim cu bucurie momentele în care Tricolorul </w:t>
      </w:r>
      <w:proofErr w:type="gramStart"/>
      <w:r w:rsidRPr="00917080">
        <w:rPr>
          <w:rFonts w:ascii="Verdana" w:hAnsi="Verdana"/>
          <w:sz w:val="18"/>
          <w:szCs w:val="18"/>
        </w:rPr>
        <w:t>este</w:t>
      </w:r>
      <w:proofErr w:type="gramEnd"/>
      <w:r w:rsidRPr="00917080">
        <w:rPr>
          <w:rFonts w:ascii="Verdana" w:hAnsi="Verdana"/>
          <w:sz w:val="18"/>
          <w:szCs w:val="18"/>
        </w:rPr>
        <w:t xml:space="preserve"> arborat în onoarea reușitelor unor compatrioți ai noștri, indiferent de domeniul lor de activitate.</w:t>
      </w:r>
    </w:p>
    <w:p w14:paraId="4C5E7747" w14:textId="77777777" w:rsidR="00917080" w:rsidRPr="00917080" w:rsidRDefault="00917080" w:rsidP="00B96052">
      <w:pPr>
        <w:pStyle w:val="NormalWeb"/>
        <w:spacing w:before="0" w:beforeAutospacing="0" w:after="150" w:afterAutospacing="0" w:line="270" w:lineRule="atLeast"/>
        <w:ind w:right="57"/>
        <w:jc w:val="both"/>
        <w:textAlignment w:val="baseline"/>
        <w:rPr>
          <w:rFonts w:ascii="Verdana" w:hAnsi="Verdana"/>
          <w:sz w:val="18"/>
          <w:szCs w:val="18"/>
        </w:rPr>
      </w:pPr>
      <w:r w:rsidRPr="00917080">
        <w:rPr>
          <w:rFonts w:ascii="Verdana" w:hAnsi="Verdana"/>
          <w:sz w:val="18"/>
          <w:szCs w:val="18"/>
        </w:rPr>
        <w:lastRenderedPageBreak/>
        <w:t>Emoția unor astfel de momente ne întărește sentimentul că oriunde ne-am afla, în țară sau peste hotare, și chiar dacă în anumite privințe putem să avem opinii diferite, simbolurile naționale, istoria, prezentul și viitorul ne unesc, ca români.  </w:t>
      </w:r>
    </w:p>
    <w:p w14:paraId="5F12BE40" w14:textId="77777777" w:rsidR="00917080" w:rsidRPr="00917080" w:rsidRDefault="00917080" w:rsidP="00B96052">
      <w:pPr>
        <w:pStyle w:val="NormalWeb"/>
        <w:spacing w:before="0" w:beforeAutospacing="0" w:after="150" w:afterAutospacing="0" w:line="270" w:lineRule="atLeast"/>
        <w:ind w:right="57"/>
        <w:jc w:val="both"/>
        <w:textAlignment w:val="baseline"/>
        <w:rPr>
          <w:rFonts w:ascii="Verdana" w:hAnsi="Verdana"/>
          <w:sz w:val="18"/>
          <w:szCs w:val="18"/>
        </w:rPr>
      </w:pPr>
      <w:r w:rsidRPr="00917080">
        <w:rPr>
          <w:rFonts w:ascii="Verdana" w:hAnsi="Verdana"/>
          <w:sz w:val="18"/>
          <w:szCs w:val="18"/>
        </w:rPr>
        <w:t xml:space="preserve">Suntem datori în fața trecutului și </w:t>
      </w:r>
      <w:proofErr w:type="gramStart"/>
      <w:r w:rsidRPr="00917080">
        <w:rPr>
          <w:rFonts w:ascii="Verdana" w:hAnsi="Verdana"/>
          <w:sz w:val="18"/>
          <w:szCs w:val="18"/>
        </w:rPr>
        <w:t>a</w:t>
      </w:r>
      <w:proofErr w:type="gramEnd"/>
      <w:r w:rsidRPr="00917080">
        <w:rPr>
          <w:rFonts w:ascii="Verdana" w:hAnsi="Verdana"/>
          <w:sz w:val="18"/>
          <w:szCs w:val="18"/>
        </w:rPr>
        <w:t xml:space="preserve"> înaintașilor noștri să facem cinste Drapelului Național, celorlalte simboluri naționale și tuturor înaintașilor noștri, mobilizând toate resursele de care dispunem și valorificând orice oportunitate pentru o redresare cât mai rapidă a țării post-pandemie. Facem acest lucru pentru toți românii, dar mai ales pentru generațiile care cresc acum.”</w:t>
      </w:r>
    </w:p>
    <w:p w14:paraId="6D1986D2" w14:textId="77777777" w:rsidR="00917080" w:rsidRPr="00917080" w:rsidRDefault="00917080" w:rsidP="00B96052">
      <w:pPr>
        <w:pStyle w:val="NormalWeb"/>
        <w:spacing w:before="0" w:beforeAutospacing="0" w:after="0" w:afterAutospacing="0" w:line="270" w:lineRule="atLeast"/>
        <w:ind w:right="57"/>
        <w:jc w:val="both"/>
        <w:textAlignment w:val="baseline"/>
        <w:rPr>
          <w:rFonts w:ascii="Verdana" w:hAnsi="Verdana"/>
          <w:sz w:val="18"/>
          <w:szCs w:val="18"/>
        </w:rPr>
      </w:pPr>
      <w:r w:rsidRPr="00917080">
        <w:rPr>
          <w:rStyle w:val="Strong"/>
          <w:bdr w:val="none" w:sz="0" w:space="0" w:color="auto" w:frame="1"/>
        </w:rPr>
        <w:t>Florin Cîțu,</w:t>
      </w:r>
    </w:p>
    <w:p w14:paraId="075623DF" w14:textId="77777777" w:rsidR="00917080" w:rsidRPr="00917080" w:rsidRDefault="00917080" w:rsidP="00B96052">
      <w:pPr>
        <w:pStyle w:val="NormalWeb"/>
        <w:spacing w:before="0" w:beforeAutospacing="0" w:after="0" w:afterAutospacing="0" w:line="270" w:lineRule="atLeast"/>
        <w:ind w:right="57"/>
        <w:jc w:val="both"/>
        <w:textAlignment w:val="baseline"/>
        <w:rPr>
          <w:rFonts w:ascii="Verdana" w:hAnsi="Verdana"/>
          <w:sz w:val="18"/>
          <w:szCs w:val="18"/>
        </w:rPr>
      </w:pPr>
      <w:r w:rsidRPr="00917080">
        <w:rPr>
          <w:rStyle w:val="Strong"/>
          <w:bdr w:val="none" w:sz="0" w:space="0" w:color="auto" w:frame="1"/>
        </w:rPr>
        <w:t>Prim-ministru al României</w:t>
      </w:r>
    </w:p>
    <w:p w14:paraId="74FE60E3" w14:textId="2924E68D" w:rsidR="00F17A64" w:rsidRDefault="00F17A64" w:rsidP="00B96052">
      <w:pPr>
        <w:pStyle w:val="Stilsursa"/>
        <w:ind w:right="57"/>
      </w:pPr>
      <w:r w:rsidRPr="002F743E">
        <w:t xml:space="preserve">Sursa: </w:t>
      </w:r>
      <w:hyperlink r:id="rId13" w:history="1">
        <w:r w:rsidR="008623A7" w:rsidRPr="00DF1CD8">
          <w:rPr>
            <w:rStyle w:val="Hyperlink"/>
            <w:sz w:val="14"/>
            <w:szCs w:val="24"/>
          </w:rPr>
          <w:t>https://gov.ro/ro/comunicate&amp;page=2&amp;page=1</w:t>
        </w:r>
      </w:hyperlink>
    </w:p>
    <w:p w14:paraId="5DD7E138" w14:textId="77777777" w:rsidR="00F17A64" w:rsidRPr="002F743E" w:rsidRDefault="00F17A64" w:rsidP="00B96052">
      <w:pPr>
        <w:pStyle w:val="separatorcapitole"/>
        <w:spacing w:after="0"/>
        <w:ind w:right="57"/>
      </w:pPr>
      <w:r w:rsidRPr="002F743E">
        <w:sym w:font="Wingdings" w:char="F07B"/>
      </w:r>
      <w:r w:rsidRPr="002F743E">
        <w:sym w:font="Wingdings" w:char="F07B"/>
      </w:r>
      <w:r w:rsidRPr="002F743E">
        <w:sym w:font="Wingdings" w:char="F07B"/>
      </w:r>
    </w:p>
    <w:p w14:paraId="6AD26531" w14:textId="074B164E" w:rsidR="00FD2452" w:rsidRPr="002F743E" w:rsidRDefault="00FD2452" w:rsidP="00B96052">
      <w:pPr>
        <w:pStyle w:val="InfoEuropeana"/>
        <w:spacing w:before="0"/>
        <w:ind w:right="57"/>
      </w:pPr>
      <w:bookmarkStart w:id="124" w:name="_Toc75864885"/>
      <w:bookmarkEnd w:id="10"/>
      <w:bookmarkEnd w:id="11"/>
      <w:bookmarkEnd w:id="12"/>
      <w:bookmarkEnd w:id="13"/>
      <w:bookmarkEnd w:id="14"/>
      <w:bookmarkEnd w:id="15"/>
      <w:r w:rsidRPr="002F743E">
        <w:t>Informaţie Europeană</w:t>
      </w:r>
      <w:bookmarkEnd w:id="124"/>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2F743E" w14:paraId="78298D1C" w14:textId="77777777" w:rsidTr="009E1BF6">
        <w:tc>
          <w:tcPr>
            <w:tcW w:w="2835" w:type="dxa"/>
          </w:tcPr>
          <w:p w14:paraId="44C07CB4" w14:textId="2937F332" w:rsidR="00FD2452" w:rsidRPr="002F743E" w:rsidRDefault="008B72BE" w:rsidP="00B96052">
            <w:pPr>
              <w:ind w:right="57"/>
              <w:rPr>
                <w:sz w:val="14"/>
              </w:rPr>
            </w:pPr>
            <w:r w:rsidRPr="002F743E">
              <w:rPr>
                <w:noProof/>
                <w:lang w:eastAsia="ro-RO"/>
              </w:rPr>
              <w:drawing>
                <wp:inline distT="0" distB="0" distL="0" distR="0" wp14:anchorId="7806EBAE" wp14:editId="04EA5157">
                  <wp:extent cx="1705010" cy="1017916"/>
                  <wp:effectExtent l="0" t="0" r="0" b="635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5010" cy="1017916"/>
                          </a:xfrm>
                          <a:prstGeom prst="rect">
                            <a:avLst/>
                          </a:prstGeom>
                          <a:noFill/>
                          <a:ln>
                            <a:noFill/>
                          </a:ln>
                        </pic:spPr>
                      </pic:pic>
                    </a:graphicData>
                  </a:graphic>
                </wp:inline>
              </w:drawing>
            </w:r>
          </w:p>
        </w:tc>
        <w:tc>
          <w:tcPr>
            <w:tcW w:w="6804" w:type="dxa"/>
          </w:tcPr>
          <w:p w14:paraId="277CD4E4" w14:textId="7049E129" w:rsidR="00FD2452" w:rsidRPr="002F743E" w:rsidRDefault="008B72BE" w:rsidP="00B96052">
            <w:pPr>
              <w:ind w:right="57"/>
              <w:rPr>
                <w:b/>
                <w:color w:val="2E74B5" w:themeColor="accent1" w:themeShade="BF"/>
                <w:sz w:val="16"/>
              </w:rPr>
            </w:pPr>
            <w:r w:rsidRPr="002F743E">
              <w:rPr>
                <w:b/>
                <w:color w:val="2E74B5" w:themeColor="accent1" w:themeShade="BF"/>
                <w:sz w:val="16"/>
              </w:rPr>
              <w:t>Președinția portugheză a Consiliului UE: 1 ianuarie-30 iunie 2021</w:t>
            </w:r>
          </w:p>
          <w:p w14:paraId="27D5FF46" w14:textId="77777777" w:rsidR="008B72BE" w:rsidRPr="002F743E" w:rsidRDefault="008B72BE" w:rsidP="00B96052">
            <w:pPr>
              <w:ind w:right="57"/>
              <w:rPr>
                <w:sz w:val="16"/>
              </w:rPr>
            </w:pPr>
            <w:r w:rsidRPr="002F743E">
              <w:rPr>
                <w:sz w:val="16"/>
              </w:rPr>
              <w:t>Prioritățile președinției portugheze sunt determinate de deviza sa: „Vremea rezultatelor: o redresare echitabilă, verde și digitală”.</w:t>
            </w:r>
          </w:p>
          <w:p w14:paraId="57AEF9BE" w14:textId="77777777" w:rsidR="008B72BE" w:rsidRPr="002F743E" w:rsidRDefault="008B72BE" w:rsidP="00B96052">
            <w:pPr>
              <w:ind w:right="57"/>
              <w:rPr>
                <w:sz w:val="16"/>
              </w:rPr>
            </w:pPr>
            <w:r w:rsidRPr="002F743E">
              <w:rPr>
                <w:sz w:val="16"/>
              </w:rPr>
              <w:t>Programul președinției se axează pe cinci domenii principale, care sunt în concordanță cu obiectivele agendei strategice a UE:</w:t>
            </w:r>
          </w:p>
          <w:p w14:paraId="6EAFDBA4" w14:textId="77777777" w:rsidR="008B72BE" w:rsidRPr="002F743E" w:rsidRDefault="008B72BE" w:rsidP="00B96052">
            <w:pPr>
              <w:numPr>
                <w:ilvl w:val="0"/>
                <w:numId w:val="3"/>
              </w:numPr>
              <w:spacing w:before="0"/>
              <w:ind w:left="714" w:right="57" w:hanging="357"/>
              <w:rPr>
                <w:sz w:val="16"/>
              </w:rPr>
            </w:pPr>
            <w:r w:rsidRPr="002F743E">
              <w:rPr>
                <w:sz w:val="16"/>
              </w:rPr>
              <w:t>consolidarea rezilienței Europei</w:t>
            </w:r>
          </w:p>
          <w:p w14:paraId="6B8A18D0" w14:textId="77777777" w:rsidR="008B72BE" w:rsidRPr="002F743E" w:rsidRDefault="008B72BE" w:rsidP="00B96052">
            <w:pPr>
              <w:numPr>
                <w:ilvl w:val="0"/>
                <w:numId w:val="3"/>
              </w:numPr>
              <w:spacing w:before="0"/>
              <w:ind w:left="714" w:right="57" w:hanging="357"/>
              <w:rPr>
                <w:sz w:val="16"/>
              </w:rPr>
            </w:pPr>
            <w:r w:rsidRPr="002F743E">
              <w:rPr>
                <w:sz w:val="16"/>
              </w:rPr>
              <w:t>promovarea încrederii în modelul social european</w:t>
            </w:r>
          </w:p>
          <w:p w14:paraId="2BE6D5AE" w14:textId="77777777" w:rsidR="008B72BE" w:rsidRPr="002F743E" w:rsidRDefault="008B72BE" w:rsidP="00B96052">
            <w:pPr>
              <w:numPr>
                <w:ilvl w:val="0"/>
                <w:numId w:val="3"/>
              </w:numPr>
              <w:spacing w:before="0"/>
              <w:ind w:left="714" w:right="57" w:hanging="357"/>
              <w:rPr>
                <w:sz w:val="16"/>
              </w:rPr>
            </w:pPr>
            <w:r w:rsidRPr="002F743E">
              <w:rPr>
                <w:sz w:val="16"/>
              </w:rPr>
              <w:t>promovarea unei redresări durabile</w:t>
            </w:r>
          </w:p>
          <w:p w14:paraId="51A04043" w14:textId="77777777" w:rsidR="008B72BE" w:rsidRPr="002F743E" w:rsidRDefault="008B72BE" w:rsidP="00B96052">
            <w:pPr>
              <w:numPr>
                <w:ilvl w:val="0"/>
                <w:numId w:val="3"/>
              </w:numPr>
              <w:spacing w:before="0"/>
              <w:ind w:left="714" w:right="57" w:hanging="357"/>
              <w:rPr>
                <w:sz w:val="16"/>
              </w:rPr>
            </w:pPr>
            <w:r w:rsidRPr="002F743E">
              <w:rPr>
                <w:sz w:val="16"/>
              </w:rPr>
              <w:t>accelerarea unei tranziții digitale echitabile și favorabile incluziunii</w:t>
            </w:r>
          </w:p>
          <w:p w14:paraId="0BCE3232" w14:textId="77777777" w:rsidR="008B72BE" w:rsidRPr="002F743E" w:rsidRDefault="008B72BE" w:rsidP="00B96052">
            <w:pPr>
              <w:numPr>
                <w:ilvl w:val="0"/>
                <w:numId w:val="3"/>
              </w:numPr>
              <w:spacing w:before="0"/>
              <w:ind w:left="714" w:right="57" w:hanging="357"/>
              <w:rPr>
                <w:sz w:val="16"/>
              </w:rPr>
            </w:pPr>
            <w:r w:rsidRPr="002F743E">
              <w:rPr>
                <w:sz w:val="16"/>
              </w:rPr>
              <w:t>reafirmarea rolului UE în lume, cu garantarea faptului că acesta se va baza pe deschidere și multilateralism</w:t>
            </w:r>
          </w:p>
          <w:p w14:paraId="6803E308" w14:textId="4A5665B3" w:rsidR="00FD2452" w:rsidRPr="002F743E" w:rsidRDefault="00A573E0" w:rsidP="00B96052">
            <w:pPr>
              <w:ind w:right="57"/>
              <w:rPr>
                <w:sz w:val="16"/>
              </w:rPr>
            </w:pPr>
            <w:hyperlink r:id="rId15" w:tooltip="Legătură externă - Site-ul președinției germane" w:history="1">
              <w:r w:rsidR="00FD2452" w:rsidRPr="002F743E">
                <w:rPr>
                  <w:sz w:val="16"/>
                </w:rPr>
                <w:t>Site-ul p</w:t>
              </w:r>
              <w:r w:rsidR="009E1BF6" w:rsidRPr="002F743E">
                <w:t xml:space="preserve"> </w:t>
              </w:r>
              <w:r w:rsidR="009E1BF6" w:rsidRPr="002F743E">
                <w:rPr>
                  <w:sz w:val="16"/>
                </w:rPr>
                <w:t>președinției portugheze</w:t>
              </w:r>
            </w:hyperlink>
            <w:r w:rsidR="00FD2452" w:rsidRPr="002F743E">
              <w:rPr>
                <w:sz w:val="16"/>
              </w:rPr>
              <w:t xml:space="preserve">: </w:t>
            </w:r>
            <w:r w:rsidR="009E1BF6" w:rsidRPr="002F743E">
              <w:rPr>
                <w:rStyle w:val="Hyperlink"/>
                <w:sz w:val="16"/>
                <w:szCs w:val="24"/>
              </w:rPr>
              <w:t>https://www.2021portugal.eu/en/</w:t>
            </w:r>
          </w:p>
        </w:tc>
      </w:tr>
      <w:tr w:rsidR="00FD2452" w:rsidRPr="002F743E" w14:paraId="3393B53F" w14:textId="77777777" w:rsidTr="00FD2452">
        <w:tc>
          <w:tcPr>
            <w:tcW w:w="9639" w:type="dxa"/>
            <w:gridSpan w:val="2"/>
          </w:tcPr>
          <w:p w14:paraId="04C55F90" w14:textId="77777777" w:rsidR="009E1BF6" w:rsidRPr="002F743E" w:rsidRDefault="009E1BF6" w:rsidP="00B96052">
            <w:pPr>
              <w:spacing w:before="0"/>
              <w:ind w:right="57"/>
              <w:rPr>
                <w:sz w:val="16"/>
                <w:szCs w:val="16"/>
              </w:rPr>
            </w:pPr>
            <w:r w:rsidRPr="002F743E">
              <w:rPr>
                <w:sz w:val="16"/>
                <w:szCs w:val="16"/>
              </w:rPr>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2F743E" w:rsidRDefault="009E1BF6" w:rsidP="00B96052">
            <w:pPr>
              <w:spacing w:before="0"/>
              <w:ind w:right="57"/>
              <w:rPr>
                <w:sz w:val="16"/>
              </w:rPr>
            </w:pPr>
            <w:r w:rsidRPr="002F743E">
              <w:rPr>
                <w:sz w:val="16"/>
                <w:szCs w:val="16"/>
              </w:rPr>
              <w:t>În acest scop, Portugalia se angajează să joace un rol pozitiv și flexibil pentru a acționa în mod pozitiv, a promova cooperarea, a obține rezultate tangibile în ceea ce privește redresarea economică și a conduce Uniunea Europeană pe drumul ieșirii din criză</w:t>
            </w:r>
            <w:r w:rsidR="00FD2452" w:rsidRPr="002F743E">
              <w:rPr>
                <w:sz w:val="16"/>
                <w:szCs w:val="16"/>
              </w:rPr>
              <w:t>.</w:t>
            </w:r>
          </w:p>
        </w:tc>
      </w:tr>
    </w:tbl>
    <w:p w14:paraId="3FC24EA4" w14:textId="77777777" w:rsidR="002307AB" w:rsidRPr="002F743E" w:rsidRDefault="002307AB" w:rsidP="00B96052">
      <w:pPr>
        <w:pStyle w:val="separatorcapitole"/>
        <w:ind w:right="57"/>
      </w:pPr>
      <w:bookmarkStart w:id="125" w:name="_Toc415050943"/>
      <w:r w:rsidRPr="002F743E">
        <w:sym w:font="Wingdings" w:char="F07B"/>
      </w:r>
      <w:r w:rsidRPr="002F743E">
        <w:sym w:font="Wingdings" w:char="F07B"/>
      </w:r>
      <w:r w:rsidRPr="002F743E">
        <w:sym w:font="Wingdings" w:char="F07B"/>
      </w:r>
    </w:p>
    <w:p w14:paraId="0AA511DD" w14:textId="46CEE758" w:rsidR="009B6759" w:rsidRDefault="00587A84" w:rsidP="00B96052">
      <w:pPr>
        <w:pStyle w:val="RezultatedinOF"/>
        <w:tabs>
          <w:tab w:val="left" w:pos="3686"/>
        </w:tabs>
        <w:spacing w:after="0" w:line="240" w:lineRule="auto"/>
        <w:ind w:right="57"/>
        <w:rPr>
          <w:color w:val="639729"/>
          <w:sz w:val="18"/>
          <w:szCs w:val="18"/>
        </w:rPr>
      </w:pPr>
      <w:bookmarkStart w:id="126" w:name="_Toc75864886"/>
      <w:bookmarkStart w:id="127" w:name="_Toc464051883"/>
      <w:bookmarkStart w:id="128" w:name="_Toc464117719"/>
      <w:bookmarkStart w:id="129" w:name="_Toc466963745"/>
      <w:bookmarkEnd w:id="125"/>
      <w:r w:rsidRPr="002F743E">
        <w:rPr>
          <w:sz w:val="18"/>
          <w:szCs w:val="18"/>
        </w:rPr>
        <w:t>NOUTĂȚI</w:t>
      </w:r>
      <w:r w:rsidR="00F45109" w:rsidRPr="002F743E">
        <w:rPr>
          <w:sz w:val="18"/>
          <w:szCs w:val="18"/>
        </w:rPr>
        <w:t xml:space="preserve"> – </w:t>
      </w:r>
      <w:r w:rsidR="00F45109" w:rsidRPr="002F743E">
        <w:rPr>
          <w:color w:val="639729"/>
          <w:sz w:val="18"/>
          <w:szCs w:val="18"/>
        </w:rPr>
        <w:t>Informații UTILE</w:t>
      </w:r>
      <w:bookmarkEnd w:id="126"/>
    </w:p>
    <w:p w14:paraId="0362DD4D" w14:textId="77777777" w:rsidR="00A7233B" w:rsidRPr="00A7233B" w:rsidRDefault="00A7233B" w:rsidP="00B96052">
      <w:pPr>
        <w:pStyle w:val="TitluArticolinINFOUE"/>
        <w:ind w:right="57"/>
        <w:rPr>
          <w:lang w:eastAsia="ro-RO"/>
        </w:rPr>
      </w:pPr>
      <w:bookmarkStart w:id="130" w:name="_Toc75864887"/>
      <w:r w:rsidRPr="00A7233B">
        <w:t>Societatea civilă cere implicare și sprijin din partea autorităților pentru simplificarea și digitalizarea Registrului Național ONG</w:t>
      </w:r>
      <w:bookmarkEnd w:id="130"/>
    </w:p>
    <w:p w14:paraId="02D08661" w14:textId="77777777" w:rsidR="00A7233B" w:rsidRPr="00A7233B" w:rsidRDefault="00A7233B"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În cursul săptămânii trecute, peste 30 de organizații, parte a societății civile din România, au transmis o scrisoare deschisă Ministerului Justiției în contextul inițierii procesului de reformare a Registrului Național ONG, </w:t>
      </w:r>
      <w:hyperlink r:id="rId16" w:history="1">
        <w:r w:rsidRPr="00A7233B">
          <w:rPr>
            <w:rStyle w:val="Hyperlink"/>
          </w:rPr>
          <w:t>a transmis</w:t>
        </w:r>
      </w:hyperlink>
      <w:r w:rsidRPr="00A7233B">
        <w:rPr>
          <w:rFonts w:ascii="Verdana" w:hAnsi="Verdana"/>
          <w:color w:val="313131"/>
          <w:sz w:val="18"/>
          <w:szCs w:val="18"/>
        </w:rPr>
        <w:t> stiri.ong.</w:t>
      </w:r>
    </w:p>
    <w:p w14:paraId="14BFDB95" w14:textId="77777777" w:rsidR="00A7233B" w:rsidRPr="00A7233B" w:rsidRDefault="00A7233B"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În scrisoare sunt prezentate propuneri de includere în Registru a problematicii interoperabilității astfel încât </w:t>
      </w:r>
      <w:proofErr w:type="gramStart"/>
      <w:r w:rsidRPr="00A7233B">
        <w:rPr>
          <w:rFonts w:ascii="Verdana" w:hAnsi="Verdana"/>
          <w:color w:val="313131"/>
          <w:sz w:val="18"/>
          <w:szCs w:val="18"/>
        </w:rPr>
        <w:t>să</w:t>
      </w:r>
      <w:proofErr w:type="gramEnd"/>
      <w:r w:rsidRPr="00A7233B">
        <w:rPr>
          <w:rFonts w:ascii="Verdana" w:hAnsi="Verdana"/>
          <w:color w:val="313131"/>
          <w:sz w:val="18"/>
          <w:szCs w:val="18"/>
        </w:rPr>
        <w:t xml:space="preserve"> contribuie la reale servicii de e-guvernare:</w:t>
      </w:r>
    </w:p>
    <w:p w14:paraId="1F579A48" w14:textId="77777777" w:rsidR="00A7233B" w:rsidRPr="00A7233B" w:rsidRDefault="00A7233B" w:rsidP="00BA2A05">
      <w:pPr>
        <w:numPr>
          <w:ilvl w:val="0"/>
          <w:numId w:val="22"/>
        </w:numPr>
        <w:ind w:right="57"/>
        <w:rPr>
          <w:color w:val="313131"/>
          <w:szCs w:val="18"/>
        </w:rPr>
      </w:pPr>
      <w:r w:rsidRPr="00A7233B">
        <w:rPr>
          <w:color w:val="313131"/>
          <w:szCs w:val="18"/>
        </w:rPr>
        <w:t>Ministerul Justiției ar trebui să se asigure de includerea explicită a Registrului național ONG în prevederile din Cadrul Național de Interoperabilitate (HG 980/2017) și în măsurile post-adoptare ale Politicii publice în domeniul e-guvernării, adoptată de Guvern în 3 iunie 2021;</w:t>
      </w:r>
    </w:p>
    <w:p w14:paraId="7EC67AA5" w14:textId="77777777" w:rsidR="00A7233B" w:rsidRPr="00A7233B" w:rsidRDefault="00A7233B" w:rsidP="00BA2A05">
      <w:pPr>
        <w:numPr>
          <w:ilvl w:val="0"/>
          <w:numId w:val="22"/>
        </w:numPr>
        <w:ind w:right="57"/>
        <w:rPr>
          <w:color w:val="313131"/>
          <w:szCs w:val="18"/>
        </w:rPr>
      </w:pPr>
      <w:r w:rsidRPr="00A7233B">
        <w:rPr>
          <w:color w:val="313131"/>
          <w:szCs w:val="18"/>
        </w:rPr>
        <w:t>Trebuie asigurată interoperabilitatea cu sistemele informatice ala ANAF, inclusiv Spațiul Privat Virtual, astfel încât să existe o cale clară către un punct unic de contact pentru e-guvernare;</w:t>
      </w:r>
    </w:p>
    <w:p w14:paraId="1F5BF884" w14:textId="77777777" w:rsidR="00A7233B" w:rsidRPr="00A7233B" w:rsidRDefault="00A7233B" w:rsidP="00BA2A05">
      <w:pPr>
        <w:numPr>
          <w:ilvl w:val="0"/>
          <w:numId w:val="22"/>
        </w:numPr>
        <w:ind w:right="57"/>
        <w:rPr>
          <w:color w:val="313131"/>
          <w:szCs w:val="18"/>
        </w:rPr>
      </w:pPr>
      <w:r w:rsidRPr="00A7233B">
        <w:rPr>
          <w:color w:val="313131"/>
          <w:szCs w:val="18"/>
        </w:rPr>
        <w:t xml:space="preserve">Registrul trebuie să ofere facilități de acces programatic pentru terțe părți în îndeplinirea unor obligații legale, spre exemplu autorități publice locale în procesul de validare a acordării unor </w:t>
      </w:r>
      <w:r w:rsidRPr="00A7233B">
        <w:rPr>
          <w:color w:val="313131"/>
          <w:szCs w:val="18"/>
        </w:rPr>
        <w:lastRenderedPageBreak/>
        <w:t>subvenții, granturi sau contracte, sau instituții financiare în relație cu identificarea beneficiarilor reali;</w:t>
      </w:r>
    </w:p>
    <w:p w14:paraId="26599B13" w14:textId="77777777" w:rsidR="00A7233B" w:rsidRPr="00A7233B" w:rsidRDefault="00A7233B" w:rsidP="00BA2A05">
      <w:pPr>
        <w:numPr>
          <w:ilvl w:val="0"/>
          <w:numId w:val="22"/>
        </w:numPr>
        <w:ind w:right="57"/>
        <w:rPr>
          <w:color w:val="313131"/>
          <w:szCs w:val="18"/>
        </w:rPr>
      </w:pPr>
      <w:r w:rsidRPr="00A7233B">
        <w:rPr>
          <w:color w:val="313131"/>
          <w:szCs w:val="18"/>
        </w:rPr>
        <w:t>Registrul trebuie să asigure exportul automat de date către portalul național de date deschise, data.gov.ro, conform prevederilor OUG 41/2016 și Directivei (UE) 2019/1024 privind datele deschise și reutilizarea informațiilor din sectorul public (în curs de transpunere).</w:t>
      </w:r>
    </w:p>
    <w:p w14:paraId="569EE771" w14:textId="77777777" w:rsidR="00A7233B" w:rsidRPr="00A7233B" w:rsidRDefault="00A7233B"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De asemenea, în scrisoare </w:t>
      </w:r>
      <w:proofErr w:type="gramStart"/>
      <w:r w:rsidRPr="00A7233B">
        <w:rPr>
          <w:rFonts w:ascii="Verdana" w:hAnsi="Verdana"/>
          <w:color w:val="313131"/>
          <w:sz w:val="18"/>
          <w:szCs w:val="18"/>
        </w:rPr>
        <w:t>este</w:t>
      </w:r>
      <w:proofErr w:type="gramEnd"/>
      <w:r w:rsidRPr="00A7233B">
        <w:rPr>
          <w:rFonts w:ascii="Verdana" w:hAnsi="Verdana"/>
          <w:color w:val="313131"/>
          <w:sz w:val="18"/>
          <w:szCs w:val="18"/>
        </w:rPr>
        <w:t xml:space="preserve"> susținută ideea că indiferent de autoritatea care îl găzduiește, Registrul național trebuie să asigure accesul gratuit la serviciile oferite și acces liber la setul complet de date (ceea ce nu se întâmplă în cazul ONRC).</w:t>
      </w:r>
    </w:p>
    <w:p w14:paraId="2921B517" w14:textId="77777777" w:rsidR="00A7233B" w:rsidRPr="00A7233B" w:rsidRDefault="00A7233B"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În ceea </w:t>
      </w:r>
      <w:proofErr w:type="gramStart"/>
      <w:r w:rsidRPr="00A7233B">
        <w:rPr>
          <w:rFonts w:ascii="Verdana" w:hAnsi="Verdana"/>
          <w:color w:val="313131"/>
          <w:sz w:val="18"/>
          <w:szCs w:val="18"/>
        </w:rPr>
        <w:t>ce</w:t>
      </w:r>
      <w:proofErr w:type="gramEnd"/>
      <w:r w:rsidRPr="00A7233B">
        <w:rPr>
          <w:rFonts w:ascii="Verdana" w:hAnsi="Verdana"/>
          <w:color w:val="313131"/>
          <w:sz w:val="18"/>
          <w:szCs w:val="18"/>
        </w:rPr>
        <w:t xml:space="preserve"> privește OG 26/2000 organizațiile susțin că funcționarea organizațiilor neguvernamentale nu se rezumă numai la procedura de înființare, respectiv dizolvare, ci include și:</w:t>
      </w:r>
    </w:p>
    <w:p w14:paraId="0D2D016F" w14:textId="77777777" w:rsidR="00A7233B" w:rsidRPr="00A7233B" w:rsidRDefault="00A7233B" w:rsidP="00BA2A05">
      <w:pPr>
        <w:numPr>
          <w:ilvl w:val="0"/>
          <w:numId w:val="23"/>
        </w:numPr>
        <w:ind w:right="57"/>
        <w:rPr>
          <w:color w:val="313131"/>
          <w:szCs w:val="18"/>
        </w:rPr>
      </w:pPr>
      <w:r w:rsidRPr="00A7233B">
        <w:rPr>
          <w:color w:val="313131"/>
          <w:szCs w:val="18"/>
        </w:rPr>
        <w:t>aspecte cu privire la adecvarea prevederilor sale cu privire la desfășurarea de activități economice în contextul creșterii sectorului de economie sociale,</w:t>
      </w:r>
    </w:p>
    <w:p w14:paraId="129CBD25" w14:textId="77777777" w:rsidR="00A7233B" w:rsidRPr="00A7233B" w:rsidRDefault="00A7233B" w:rsidP="00BA2A05">
      <w:pPr>
        <w:numPr>
          <w:ilvl w:val="0"/>
          <w:numId w:val="23"/>
        </w:numPr>
        <w:ind w:right="57"/>
        <w:rPr>
          <w:color w:val="313131"/>
          <w:szCs w:val="18"/>
        </w:rPr>
      </w:pPr>
      <w:r w:rsidRPr="00A7233B">
        <w:rPr>
          <w:color w:val="313131"/>
          <w:szCs w:val="18"/>
        </w:rPr>
        <w:t>clarificarea modului în care se iau decizii prin proceduri de la distanță într-o perioadă a digitalizării,</w:t>
      </w:r>
    </w:p>
    <w:p w14:paraId="2210E24D" w14:textId="77777777" w:rsidR="00A7233B" w:rsidRPr="00A7233B" w:rsidRDefault="00A7233B" w:rsidP="00BA2A05">
      <w:pPr>
        <w:numPr>
          <w:ilvl w:val="0"/>
          <w:numId w:val="23"/>
        </w:numPr>
        <w:ind w:right="57"/>
        <w:rPr>
          <w:color w:val="313131"/>
          <w:szCs w:val="18"/>
        </w:rPr>
      </w:pPr>
      <w:r w:rsidRPr="00A7233B">
        <w:rPr>
          <w:color w:val="313131"/>
          <w:szCs w:val="18"/>
        </w:rPr>
        <w:t>reașezarea modului în care este gândită calitatea de membru (cum se dobândește această calitate, de la vârstă poate fi dobândită) în condițiile unei nevoi vădite de creștere a cetățeniei active,</w:t>
      </w:r>
    </w:p>
    <w:p w14:paraId="7CC65DBD" w14:textId="77777777" w:rsidR="00A7233B" w:rsidRPr="00A7233B" w:rsidRDefault="00A7233B" w:rsidP="00BA2A05">
      <w:pPr>
        <w:numPr>
          <w:ilvl w:val="0"/>
          <w:numId w:val="23"/>
        </w:numPr>
        <w:ind w:right="57"/>
        <w:rPr>
          <w:color w:val="313131"/>
          <w:szCs w:val="18"/>
        </w:rPr>
      </w:pPr>
      <w:r w:rsidRPr="00A7233B">
        <w:rPr>
          <w:color w:val="313131"/>
          <w:szCs w:val="18"/>
        </w:rPr>
        <w:t>reanalizarea instituției utilității publice.</w:t>
      </w:r>
    </w:p>
    <w:p w14:paraId="61071D96" w14:textId="77777777" w:rsidR="00A7233B" w:rsidRPr="00A7233B" w:rsidRDefault="00A7233B"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Scrisoarea integrală poate fi consultată </w:t>
      </w:r>
      <w:hyperlink r:id="rId17" w:tgtFrame="_blank" w:history="1">
        <w:r w:rsidRPr="00A7233B">
          <w:rPr>
            <w:rStyle w:val="Emphasis"/>
            <w:b/>
            <w:bCs/>
            <w:color w:val="0000FF"/>
            <w:u w:val="single"/>
          </w:rPr>
          <w:t>aici</w:t>
        </w:r>
      </w:hyperlink>
      <w:r w:rsidRPr="00A7233B">
        <w:rPr>
          <w:rFonts w:ascii="Verdana" w:hAnsi="Verdana"/>
          <w:color w:val="313131"/>
          <w:sz w:val="18"/>
          <w:szCs w:val="18"/>
        </w:rPr>
        <w:t>.</w:t>
      </w:r>
    </w:p>
    <w:p w14:paraId="4737D99F" w14:textId="6BEBAD5E" w:rsidR="00A7233B" w:rsidRPr="00B96052" w:rsidRDefault="00B96052" w:rsidP="00B96052">
      <w:pPr>
        <w:pStyle w:val="Stilsursa"/>
        <w:ind w:right="57"/>
      </w:pPr>
      <w:r w:rsidRPr="00B96052">
        <w:t xml:space="preserve">Sursa: </w:t>
      </w:r>
      <w:hyperlink r:id="rId18" w:history="1">
        <w:r w:rsidR="00A7233B" w:rsidRPr="00B96052">
          <w:rPr>
            <w:rStyle w:val="Hyperlink"/>
            <w:sz w:val="14"/>
            <w:szCs w:val="24"/>
            <w:u w:val="none"/>
          </w:rPr>
          <w:t>www.fonduri-structurale.ro</w:t>
        </w:r>
      </w:hyperlink>
    </w:p>
    <w:p w14:paraId="0FE06067" w14:textId="44A4775D" w:rsidR="00A7233B" w:rsidRPr="00A7233B" w:rsidRDefault="00A7233B" w:rsidP="00B96052">
      <w:pPr>
        <w:pStyle w:val="separatorarticole"/>
        <w:ind w:right="57"/>
      </w:pPr>
      <w:r w:rsidRPr="00A7233B">
        <w:t>*</w:t>
      </w:r>
    </w:p>
    <w:p w14:paraId="731CD210" w14:textId="77777777" w:rsidR="00A7233B" w:rsidRPr="00A7233B" w:rsidRDefault="00A7233B" w:rsidP="00B96052">
      <w:pPr>
        <w:pStyle w:val="TitluArticolinINFOUE"/>
        <w:ind w:right="57"/>
        <w:rPr>
          <w:lang w:eastAsia="ro-RO"/>
        </w:rPr>
      </w:pPr>
      <w:bookmarkStart w:id="131" w:name="_Toc75864888"/>
      <w:r w:rsidRPr="00A7233B">
        <w:t>POIM: instrucțiune privind verificarea posibilelor conflicte de interese/suspiciuni de fraudă din cadrul proiectelor</w:t>
      </w:r>
      <w:bookmarkEnd w:id="131"/>
    </w:p>
    <w:p w14:paraId="33B3A274" w14:textId="77777777" w:rsidR="00A7233B" w:rsidRPr="00A7233B" w:rsidRDefault="00A7233B"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Ministerul Investițiilor și Proiectelor Europene, prin Autoritatea de Management pentru Programul Operațional Infrastructură Mare, a publicat ieri, 22 iunie 2021, Instrucțiunea nr. 37/18.06.2021 privind verificarea posibilelor conflicte de interese/suspiciuni de fraudă din cadrul proiectelor finanțate din POIM.</w:t>
      </w:r>
    </w:p>
    <w:p w14:paraId="0D6C12B0" w14:textId="77777777" w:rsidR="00A7233B" w:rsidRPr="00A7233B" w:rsidRDefault="00A573E0" w:rsidP="00B96052">
      <w:pPr>
        <w:pStyle w:val="NormalWeb"/>
        <w:spacing w:before="120" w:beforeAutospacing="0" w:after="0" w:afterAutospacing="0"/>
        <w:ind w:right="57"/>
        <w:rPr>
          <w:rFonts w:ascii="Verdana" w:hAnsi="Verdana"/>
          <w:color w:val="313131"/>
          <w:sz w:val="18"/>
          <w:szCs w:val="18"/>
        </w:rPr>
      </w:pPr>
      <w:hyperlink r:id="rId19" w:tgtFrame="_blank" w:history="1">
        <w:r w:rsidR="00A7233B" w:rsidRPr="00A7233B">
          <w:rPr>
            <w:rStyle w:val="Emphasis"/>
            <w:b/>
            <w:bCs/>
            <w:color w:val="0000FF"/>
            <w:u w:val="single"/>
          </w:rPr>
          <w:t>Descarcă</w:t>
        </w:r>
      </w:hyperlink>
      <w:r w:rsidR="00A7233B" w:rsidRPr="00A7233B">
        <w:rPr>
          <w:rFonts w:ascii="Verdana" w:hAnsi="Verdana"/>
          <w:color w:val="313131"/>
          <w:sz w:val="18"/>
          <w:szCs w:val="18"/>
        </w:rPr>
        <w:t> instrucțiunea</w:t>
      </w:r>
    </w:p>
    <w:p w14:paraId="0615958D" w14:textId="77777777" w:rsidR="00A7233B" w:rsidRPr="00A7233B" w:rsidRDefault="00A7233B" w:rsidP="00B96052">
      <w:pPr>
        <w:pStyle w:val="Stilsursa"/>
        <w:ind w:right="57"/>
      </w:pPr>
      <w:r w:rsidRPr="00A7233B">
        <w:t>Sursa: MIPE</w:t>
      </w:r>
    </w:p>
    <w:p w14:paraId="6C60C320" w14:textId="0516EAC3" w:rsidR="00A7233B" w:rsidRPr="00A7233B" w:rsidRDefault="00A7233B" w:rsidP="00B96052">
      <w:pPr>
        <w:pStyle w:val="separatorarticole"/>
        <w:ind w:right="57"/>
      </w:pPr>
      <w:r w:rsidRPr="00A7233B">
        <w:t>*</w:t>
      </w:r>
    </w:p>
    <w:p w14:paraId="56343BFC" w14:textId="77777777" w:rsidR="00673783" w:rsidRPr="00A7233B" w:rsidRDefault="00673783" w:rsidP="00B96052">
      <w:pPr>
        <w:pStyle w:val="TitluArticolinINFOUE"/>
        <w:ind w:right="57"/>
        <w:rPr>
          <w:lang w:eastAsia="ro-RO"/>
        </w:rPr>
      </w:pPr>
      <w:bookmarkStart w:id="132" w:name="_Toc75864889"/>
      <w:r w:rsidRPr="00A7233B">
        <w:t>8 PNRR-uri sunt acum avizate de către Comisia Europeană</w:t>
      </w:r>
      <w:bookmarkEnd w:id="132"/>
    </w:p>
    <w:p w14:paraId="2CEE0352"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Comisia Europeană a anunțat luni, 21 iunie 2021 și ieri, 22 iunie 2021, aprobarea planurilor naționale de redresare și reziliență ale Slovaciei, Austriei și Letoniei.</w:t>
      </w:r>
    </w:p>
    <w:p w14:paraId="42023349"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După aprobarea Consiliului, celor 3 state li se vor putea aloca, în cadrul Mecanismului de redresare și reziliență, granturi în valoare de:</w:t>
      </w:r>
    </w:p>
    <w:p w14:paraId="697650D5" w14:textId="77777777" w:rsidR="00673783" w:rsidRPr="00A7233B" w:rsidRDefault="00673783" w:rsidP="00BA2A05">
      <w:pPr>
        <w:numPr>
          <w:ilvl w:val="0"/>
          <w:numId w:val="14"/>
        </w:numPr>
        <w:ind w:right="57"/>
        <w:rPr>
          <w:color w:val="313131"/>
          <w:szCs w:val="18"/>
        </w:rPr>
      </w:pPr>
      <w:r w:rsidRPr="00A7233B">
        <w:rPr>
          <w:color w:val="313131"/>
          <w:szCs w:val="18"/>
        </w:rPr>
        <w:t>6,3 miliarde euro Slovaciei</w:t>
      </w:r>
    </w:p>
    <w:p w14:paraId="7B07E8FF" w14:textId="77777777" w:rsidR="00673783" w:rsidRPr="00A7233B" w:rsidRDefault="00673783" w:rsidP="00BA2A05">
      <w:pPr>
        <w:numPr>
          <w:ilvl w:val="0"/>
          <w:numId w:val="14"/>
        </w:numPr>
        <w:ind w:right="57"/>
        <w:rPr>
          <w:color w:val="313131"/>
          <w:szCs w:val="18"/>
        </w:rPr>
      </w:pPr>
      <w:r w:rsidRPr="00A7233B">
        <w:rPr>
          <w:color w:val="313131"/>
          <w:szCs w:val="18"/>
        </w:rPr>
        <w:t>3,5 miliarde euro pentru Austria</w:t>
      </w:r>
    </w:p>
    <w:p w14:paraId="798274DF" w14:textId="77777777" w:rsidR="00673783" w:rsidRPr="00A7233B" w:rsidRDefault="00673783" w:rsidP="00BA2A05">
      <w:pPr>
        <w:numPr>
          <w:ilvl w:val="0"/>
          <w:numId w:val="14"/>
        </w:numPr>
        <w:ind w:right="57"/>
        <w:rPr>
          <w:color w:val="313131"/>
          <w:szCs w:val="18"/>
        </w:rPr>
      </w:pPr>
      <w:r w:rsidRPr="00A7233B">
        <w:rPr>
          <w:color w:val="313131"/>
          <w:szCs w:val="18"/>
        </w:rPr>
        <w:t>1,8 miliarde euro Letoniei</w:t>
      </w:r>
    </w:p>
    <w:p w14:paraId="1CCA8121"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Comisia </w:t>
      </w:r>
      <w:proofErr w:type="gramStart"/>
      <w:r w:rsidRPr="00A7233B">
        <w:rPr>
          <w:rFonts w:ascii="Verdana" w:hAnsi="Verdana"/>
          <w:color w:val="313131"/>
          <w:sz w:val="18"/>
          <w:szCs w:val="18"/>
        </w:rPr>
        <w:t>a</w:t>
      </w:r>
      <w:proofErr w:type="gramEnd"/>
      <w:r w:rsidRPr="00A7233B">
        <w:rPr>
          <w:rFonts w:ascii="Verdana" w:hAnsi="Verdana"/>
          <w:color w:val="313131"/>
          <w:sz w:val="18"/>
          <w:szCs w:val="18"/>
        </w:rPr>
        <w:t xml:space="preserve"> evaluat PNRR-urile pe baza criteriilor stabilite în Regulamentul MRR. Finanțările vor sprijini punerea în aplicare </w:t>
      </w:r>
      <w:proofErr w:type="gramStart"/>
      <w:r w:rsidRPr="00A7233B">
        <w:rPr>
          <w:rFonts w:ascii="Verdana" w:hAnsi="Verdana"/>
          <w:color w:val="313131"/>
          <w:sz w:val="18"/>
          <w:szCs w:val="18"/>
        </w:rPr>
        <w:t>a</w:t>
      </w:r>
      <w:proofErr w:type="gramEnd"/>
      <w:r w:rsidRPr="00A7233B">
        <w:rPr>
          <w:rFonts w:ascii="Verdana" w:hAnsi="Verdana"/>
          <w:color w:val="313131"/>
          <w:sz w:val="18"/>
          <w:szCs w:val="18"/>
        </w:rPr>
        <w:t xml:space="preserve"> măsurilor esențiale de investiții și reformă prezentate în planuri.</w:t>
      </w:r>
    </w:p>
    <w:p w14:paraId="1FC89B0B"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Style w:val="Strong"/>
          <w:color w:val="313131"/>
        </w:rPr>
        <w:t>Planul Slovaciei</w:t>
      </w:r>
      <w:r w:rsidRPr="00A7233B">
        <w:rPr>
          <w:rFonts w:ascii="Verdana" w:hAnsi="Verdana"/>
          <w:color w:val="313131"/>
          <w:sz w:val="18"/>
          <w:szCs w:val="18"/>
        </w:rPr>
        <w:t> a alocat:</w:t>
      </w:r>
    </w:p>
    <w:p w14:paraId="6DF0B67B" w14:textId="77777777" w:rsidR="00673783" w:rsidRPr="00A7233B" w:rsidRDefault="00673783" w:rsidP="00BA2A05">
      <w:pPr>
        <w:numPr>
          <w:ilvl w:val="0"/>
          <w:numId w:val="15"/>
        </w:numPr>
        <w:ind w:right="57"/>
        <w:rPr>
          <w:color w:val="313131"/>
          <w:szCs w:val="18"/>
        </w:rPr>
      </w:pPr>
      <w:r w:rsidRPr="00A7233B">
        <w:rPr>
          <w:color w:val="313131"/>
          <w:szCs w:val="18"/>
        </w:rPr>
        <w:t>43% din bugetul total pentru măsuri climatice, din care 528 de milioane euro pentru renovarea a cel puțin 30.000 de case pentru a le îmbunătăți performanța energetică și ecologică, reducând în același timp facturile la energie ale populației și emisiile de gaze cu efect de seră, precum și adaptarea la schimbările climatice prin măsuri de retenție a apei.</w:t>
      </w:r>
    </w:p>
    <w:p w14:paraId="46958372" w14:textId="77777777" w:rsidR="00673783" w:rsidRPr="00A7233B" w:rsidRDefault="00673783" w:rsidP="00BA2A05">
      <w:pPr>
        <w:numPr>
          <w:ilvl w:val="0"/>
          <w:numId w:val="15"/>
        </w:numPr>
        <w:ind w:right="57"/>
        <w:rPr>
          <w:color w:val="313131"/>
          <w:szCs w:val="18"/>
        </w:rPr>
      </w:pPr>
      <w:r w:rsidRPr="00A7233B">
        <w:rPr>
          <w:color w:val="313131"/>
          <w:szCs w:val="18"/>
        </w:rPr>
        <w:lastRenderedPageBreak/>
        <w:t>21% pentru sprijinirea tranziției digitale, cum ar fi cea a sistemelor de educație și sănătate.</w:t>
      </w:r>
    </w:p>
    <w:p w14:paraId="70E08281"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Aprobarea Consiliului a planului ar permite plata unei prefinanțări în valoare de 823 milioane euro.</w:t>
      </w:r>
    </w:p>
    <w:p w14:paraId="6FFB83C0"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Style w:val="Strong"/>
          <w:color w:val="313131"/>
        </w:rPr>
        <w:t>Austria</w:t>
      </w:r>
      <w:r w:rsidRPr="00A7233B">
        <w:rPr>
          <w:rFonts w:ascii="Verdana" w:hAnsi="Verdana"/>
          <w:color w:val="313131"/>
          <w:sz w:val="18"/>
          <w:szCs w:val="18"/>
        </w:rPr>
        <w:t> și-a defalcat alocarea totală după cum urmează:</w:t>
      </w:r>
    </w:p>
    <w:p w14:paraId="1EFA4461" w14:textId="77777777" w:rsidR="00673783" w:rsidRPr="00A7233B" w:rsidRDefault="00673783" w:rsidP="00BA2A05">
      <w:pPr>
        <w:numPr>
          <w:ilvl w:val="0"/>
          <w:numId w:val="16"/>
        </w:numPr>
        <w:ind w:right="57"/>
        <w:rPr>
          <w:color w:val="313131"/>
          <w:szCs w:val="18"/>
        </w:rPr>
      </w:pPr>
      <w:r w:rsidRPr="00A7233B">
        <w:rPr>
          <w:color w:val="313131"/>
          <w:szCs w:val="18"/>
        </w:rPr>
        <w:t>59% pentru măsuri climatice, inclusiv pentru reformarea sistemului fiscal care vizează măsuri pentru reducerea emisiilor de CO2 prin: stimulente oferite dezvoltării tehnologiilor favorabile climei, rate de impozitare preferențiale pentru produsele cu zero emisii sau scăzute și stabilirea prețurilor pentru emisiile de CO2;</w:t>
      </w:r>
    </w:p>
    <w:p w14:paraId="021DF8CF" w14:textId="77777777" w:rsidR="00673783" w:rsidRPr="00A7233B" w:rsidRDefault="00673783" w:rsidP="00BA2A05">
      <w:pPr>
        <w:numPr>
          <w:ilvl w:val="0"/>
          <w:numId w:val="16"/>
        </w:numPr>
        <w:ind w:right="57"/>
        <w:rPr>
          <w:color w:val="313131"/>
          <w:szCs w:val="18"/>
        </w:rPr>
      </w:pPr>
      <w:r w:rsidRPr="00A7233B">
        <w:rPr>
          <w:color w:val="313131"/>
          <w:szCs w:val="18"/>
        </w:rPr>
        <w:t>53% pentru tranziția digitală, cu scopul realizării unor investiții considerabile pentru sporirea conectivității, în special în mediul rural și în zonele defavorizate.</w:t>
      </w:r>
    </w:p>
    <w:p w14:paraId="52DEE02F" w14:textId="77777777" w:rsidR="00673783" w:rsidRPr="00A7233B" w:rsidRDefault="00673783" w:rsidP="00BA2A05">
      <w:pPr>
        <w:numPr>
          <w:ilvl w:val="0"/>
          <w:numId w:val="16"/>
        </w:numPr>
        <w:ind w:right="57"/>
        <w:rPr>
          <w:color w:val="313131"/>
          <w:szCs w:val="18"/>
        </w:rPr>
      </w:pPr>
      <w:r w:rsidRPr="00A7233B">
        <w:rPr>
          <w:color w:val="313131"/>
          <w:szCs w:val="18"/>
        </w:rPr>
        <w:t>159 de milioane EUR pentru a retrage sistemele vechi de încălzire cu petrol și gaze;</w:t>
      </w:r>
    </w:p>
    <w:p w14:paraId="4B4B53C0" w14:textId="77777777" w:rsidR="00673783" w:rsidRPr="00A7233B" w:rsidRDefault="00673783" w:rsidP="00BA2A05">
      <w:pPr>
        <w:numPr>
          <w:ilvl w:val="0"/>
          <w:numId w:val="16"/>
        </w:numPr>
        <w:ind w:right="57"/>
        <w:rPr>
          <w:color w:val="313131"/>
          <w:szCs w:val="18"/>
        </w:rPr>
      </w:pPr>
      <w:r w:rsidRPr="00A7233B">
        <w:rPr>
          <w:color w:val="313131"/>
          <w:szCs w:val="18"/>
        </w:rPr>
        <w:t>543 de milioane EUR pentru construirea unor noi linii de tren și electrificarea celor existente.</w:t>
      </w:r>
    </w:p>
    <w:p w14:paraId="23D8D414"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După </w:t>
      </w:r>
      <w:proofErr w:type="gramStart"/>
      <w:r w:rsidRPr="00A7233B">
        <w:rPr>
          <w:rFonts w:ascii="Verdana" w:hAnsi="Verdana"/>
          <w:color w:val="313131"/>
          <w:sz w:val="18"/>
          <w:szCs w:val="18"/>
        </w:rPr>
        <w:t>ce</w:t>
      </w:r>
      <w:proofErr w:type="gramEnd"/>
      <w:r w:rsidRPr="00A7233B">
        <w:rPr>
          <w:rFonts w:ascii="Verdana" w:hAnsi="Verdana"/>
          <w:color w:val="313131"/>
          <w:sz w:val="18"/>
          <w:szCs w:val="18"/>
        </w:rPr>
        <w:t xml:space="preserve"> Consiliului va oferi un răspuns pozitiv, Austria va putea beneficia de prefinanțări de 450 de milioane euro.</w:t>
      </w:r>
    </w:p>
    <w:p w14:paraId="504CC93F"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Planul </w:t>
      </w:r>
      <w:r w:rsidRPr="00A7233B">
        <w:rPr>
          <w:rStyle w:val="Strong"/>
          <w:color w:val="313131"/>
        </w:rPr>
        <w:t>Letoniei</w:t>
      </w:r>
      <w:r w:rsidRPr="00A7233B">
        <w:rPr>
          <w:rFonts w:ascii="Verdana" w:hAnsi="Verdana"/>
          <w:color w:val="313131"/>
          <w:sz w:val="18"/>
          <w:szCs w:val="18"/>
        </w:rPr>
        <w:t> </w:t>
      </w:r>
      <w:proofErr w:type="gramStart"/>
      <w:r w:rsidRPr="00A7233B">
        <w:rPr>
          <w:rFonts w:ascii="Verdana" w:hAnsi="Verdana"/>
          <w:color w:val="313131"/>
          <w:sz w:val="18"/>
          <w:szCs w:val="18"/>
        </w:rPr>
        <w:t>a</w:t>
      </w:r>
      <w:proofErr w:type="gramEnd"/>
      <w:r w:rsidRPr="00A7233B">
        <w:rPr>
          <w:rFonts w:ascii="Verdana" w:hAnsi="Verdana"/>
          <w:color w:val="313131"/>
          <w:sz w:val="18"/>
          <w:szCs w:val="18"/>
        </w:rPr>
        <w:t xml:space="preserve"> alocat din bugetul total:</w:t>
      </w:r>
    </w:p>
    <w:p w14:paraId="2CD168C1" w14:textId="77777777" w:rsidR="00673783" w:rsidRPr="00A7233B" w:rsidRDefault="00673783" w:rsidP="00BA2A05">
      <w:pPr>
        <w:numPr>
          <w:ilvl w:val="0"/>
          <w:numId w:val="17"/>
        </w:numPr>
        <w:ind w:right="57"/>
        <w:rPr>
          <w:color w:val="313131"/>
          <w:szCs w:val="18"/>
        </w:rPr>
      </w:pPr>
      <w:r w:rsidRPr="00A7233B">
        <w:rPr>
          <w:color w:val="313131"/>
          <w:szCs w:val="18"/>
        </w:rPr>
        <w:t>38% pentru acțiuni climatice, cu accent pe mobilitatea durabilă, prin restructurarea rețelelor de transport din regiunea metropolitană Riga;</w:t>
      </w:r>
    </w:p>
    <w:p w14:paraId="78AC790B" w14:textId="77777777" w:rsidR="00673783" w:rsidRPr="00A7233B" w:rsidRDefault="00673783" w:rsidP="00BA2A05">
      <w:pPr>
        <w:numPr>
          <w:ilvl w:val="0"/>
          <w:numId w:val="17"/>
        </w:numPr>
        <w:ind w:right="57"/>
        <w:rPr>
          <w:color w:val="313131"/>
          <w:szCs w:val="18"/>
        </w:rPr>
      </w:pPr>
      <w:r w:rsidRPr="00A7233B">
        <w:rPr>
          <w:color w:val="313131"/>
          <w:szCs w:val="18"/>
        </w:rPr>
        <w:t>21% pentru tranziția digitală, incluzând investiții în tehnologii avansate și de bază și în digitalizarea instituțiilor publice;</w:t>
      </w:r>
    </w:p>
    <w:p w14:paraId="0BAC9F66" w14:textId="77777777" w:rsidR="00673783" w:rsidRPr="00A7233B" w:rsidRDefault="00673783" w:rsidP="00BA2A05">
      <w:pPr>
        <w:numPr>
          <w:ilvl w:val="0"/>
          <w:numId w:val="17"/>
        </w:numPr>
        <w:ind w:right="57"/>
        <w:rPr>
          <w:color w:val="313131"/>
          <w:szCs w:val="18"/>
        </w:rPr>
      </w:pPr>
      <w:r w:rsidRPr="00A7233B">
        <w:rPr>
          <w:color w:val="313131"/>
          <w:szCs w:val="18"/>
        </w:rPr>
        <w:t>95 de milioane euro pentru îmbunătățirea competențelor digitale, cu scopul de a crește ponderea persoanelor cu vârste cuprinse între 16 și 74 de ani care au cel puțin competențe de bază la 54 % până în 2026.</w:t>
      </w:r>
    </w:p>
    <w:p w14:paraId="786BBE07"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Următoarea aprobare din partea Consiliului </w:t>
      </w:r>
      <w:proofErr w:type="gramStart"/>
      <w:r w:rsidRPr="00A7233B">
        <w:rPr>
          <w:rFonts w:ascii="Verdana" w:hAnsi="Verdana"/>
          <w:color w:val="313131"/>
          <w:sz w:val="18"/>
          <w:szCs w:val="18"/>
        </w:rPr>
        <w:t>va</w:t>
      </w:r>
      <w:proofErr w:type="gramEnd"/>
      <w:r w:rsidRPr="00A7233B">
        <w:rPr>
          <w:rFonts w:ascii="Verdana" w:hAnsi="Verdana"/>
          <w:color w:val="313131"/>
          <w:sz w:val="18"/>
          <w:szCs w:val="18"/>
        </w:rPr>
        <w:t xml:space="preserve"> debloca pentru Letonia prefinanțări în valoare de 236 de milioane euro.</w:t>
      </w:r>
    </w:p>
    <w:p w14:paraId="586618AA"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Lista PNRR-urilor avizate anterior de Comisia Europeană:</w:t>
      </w:r>
    </w:p>
    <w:p w14:paraId="5FCD10FD" w14:textId="77777777" w:rsidR="00673783" w:rsidRPr="00A7233B" w:rsidRDefault="00A573E0" w:rsidP="00BA2A05">
      <w:pPr>
        <w:numPr>
          <w:ilvl w:val="0"/>
          <w:numId w:val="18"/>
        </w:numPr>
        <w:ind w:right="57"/>
        <w:rPr>
          <w:color w:val="313131"/>
          <w:szCs w:val="18"/>
        </w:rPr>
      </w:pPr>
      <w:hyperlink r:id="rId20" w:tgtFrame="_blank" w:history="1">
        <w:r w:rsidR="00673783" w:rsidRPr="00A7233B">
          <w:rPr>
            <w:rStyle w:val="Hyperlink"/>
          </w:rPr>
          <w:t>Portugalia</w:t>
        </w:r>
      </w:hyperlink>
    </w:p>
    <w:p w14:paraId="5911B4F1" w14:textId="77777777" w:rsidR="00673783" w:rsidRPr="00A7233B" w:rsidRDefault="00A573E0" w:rsidP="00BA2A05">
      <w:pPr>
        <w:numPr>
          <w:ilvl w:val="0"/>
          <w:numId w:val="18"/>
        </w:numPr>
        <w:ind w:right="57"/>
        <w:rPr>
          <w:color w:val="313131"/>
          <w:szCs w:val="18"/>
        </w:rPr>
      </w:pPr>
      <w:hyperlink r:id="rId21" w:tgtFrame="_blank" w:history="1">
        <w:r w:rsidR="00673783" w:rsidRPr="00A7233B">
          <w:rPr>
            <w:rStyle w:val="Hyperlink"/>
          </w:rPr>
          <w:t>Spania</w:t>
        </w:r>
      </w:hyperlink>
    </w:p>
    <w:p w14:paraId="17576522" w14:textId="77777777" w:rsidR="00673783" w:rsidRPr="00A7233B" w:rsidRDefault="00A573E0" w:rsidP="00BA2A05">
      <w:pPr>
        <w:numPr>
          <w:ilvl w:val="0"/>
          <w:numId w:val="18"/>
        </w:numPr>
        <w:ind w:right="57"/>
        <w:rPr>
          <w:color w:val="313131"/>
          <w:szCs w:val="18"/>
        </w:rPr>
      </w:pPr>
      <w:hyperlink r:id="rId22" w:tgtFrame="_blank" w:history="1">
        <w:r w:rsidR="00673783" w:rsidRPr="00A7233B">
          <w:rPr>
            <w:rStyle w:val="Hyperlink"/>
          </w:rPr>
          <w:t>Grecia</w:t>
        </w:r>
      </w:hyperlink>
    </w:p>
    <w:p w14:paraId="0ECF8C31" w14:textId="77777777" w:rsidR="00673783" w:rsidRPr="00A7233B" w:rsidRDefault="00A573E0" w:rsidP="00BA2A05">
      <w:pPr>
        <w:numPr>
          <w:ilvl w:val="0"/>
          <w:numId w:val="18"/>
        </w:numPr>
        <w:ind w:right="57"/>
        <w:rPr>
          <w:color w:val="313131"/>
          <w:szCs w:val="18"/>
        </w:rPr>
      </w:pPr>
      <w:hyperlink r:id="rId23" w:tgtFrame="_blank" w:history="1">
        <w:r w:rsidR="00673783" w:rsidRPr="00A7233B">
          <w:rPr>
            <w:rStyle w:val="Hyperlink"/>
          </w:rPr>
          <w:t>Luxemburg</w:t>
        </w:r>
      </w:hyperlink>
    </w:p>
    <w:p w14:paraId="4B41E82D" w14:textId="77777777" w:rsidR="00673783" w:rsidRPr="00A7233B" w:rsidRDefault="00A573E0" w:rsidP="00BA2A05">
      <w:pPr>
        <w:numPr>
          <w:ilvl w:val="0"/>
          <w:numId w:val="18"/>
        </w:numPr>
        <w:ind w:right="57"/>
        <w:rPr>
          <w:color w:val="313131"/>
          <w:szCs w:val="18"/>
        </w:rPr>
      </w:pPr>
      <w:hyperlink r:id="rId24" w:tgtFrame="_blank" w:history="1">
        <w:r w:rsidR="00673783" w:rsidRPr="00A7233B">
          <w:rPr>
            <w:rStyle w:val="Hyperlink"/>
          </w:rPr>
          <w:t>Danemarca</w:t>
        </w:r>
      </w:hyperlink>
    </w:p>
    <w:p w14:paraId="663EFA6B" w14:textId="77777777" w:rsidR="00673783" w:rsidRPr="00A7233B" w:rsidRDefault="00673783" w:rsidP="00B96052">
      <w:pPr>
        <w:pStyle w:val="Stilsursa"/>
        <w:ind w:right="57"/>
      </w:pPr>
      <w:r w:rsidRPr="00A7233B">
        <w:t>Sursa: Comisia Europeană</w:t>
      </w:r>
    </w:p>
    <w:p w14:paraId="7869E7E9" w14:textId="1919C918" w:rsidR="00673783" w:rsidRPr="00A7233B" w:rsidRDefault="00673783" w:rsidP="00B96052">
      <w:pPr>
        <w:pStyle w:val="separatorarticole"/>
        <w:ind w:right="57"/>
      </w:pPr>
      <w:r w:rsidRPr="00A7233B">
        <w:t>*</w:t>
      </w:r>
    </w:p>
    <w:p w14:paraId="568EBA2F" w14:textId="77777777" w:rsidR="00673783" w:rsidRPr="00A7233B" w:rsidRDefault="00673783" w:rsidP="00B96052">
      <w:pPr>
        <w:pStyle w:val="TitluArticolinINFOUE"/>
        <w:ind w:right="57"/>
        <w:rPr>
          <w:lang w:eastAsia="ro-RO"/>
        </w:rPr>
      </w:pPr>
      <w:bookmarkStart w:id="133" w:name="_Toc75864890"/>
      <w:r w:rsidRPr="00A7233B">
        <w:t>Performanța inovării se îmbunătățește în continuare în statele membre și regiunile Uniunii Europene</w:t>
      </w:r>
      <w:bookmarkEnd w:id="133"/>
    </w:p>
    <w:p w14:paraId="3C898526"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Comisia a publicat ieri, 21 iunie 2021, Tabloul de bord al inovării europene 2021, care arată că performanțele europene în materie de inovare continuă </w:t>
      </w:r>
      <w:proofErr w:type="gramStart"/>
      <w:r w:rsidRPr="00A7233B">
        <w:rPr>
          <w:rFonts w:ascii="Verdana" w:hAnsi="Verdana"/>
          <w:color w:val="313131"/>
          <w:sz w:val="18"/>
          <w:szCs w:val="18"/>
        </w:rPr>
        <w:t>să</w:t>
      </w:r>
      <w:proofErr w:type="gramEnd"/>
      <w:r w:rsidRPr="00A7233B">
        <w:rPr>
          <w:rFonts w:ascii="Verdana" w:hAnsi="Verdana"/>
          <w:color w:val="313131"/>
          <w:sz w:val="18"/>
          <w:szCs w:val="18"/>
        </w:rPr>
        <w:t xml:space="preserve"> se îmbunătățească în întreaga UE.</w:t>
      </w:r>
    </w:p>
    <w:p w14:paraId="02C5E81D"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În medie, performanța inovării a crescut cu 12</w:t>
      </w:r>
      <w:proofErr w:type="gramStart"/>
      <w:r w:rsidRPr="00A7233B">
        <w:rPr>
          <w:rFonts w:ascii="Verdana" w:hAnsi="Verdana"/>
          <w:color w:val="313131"/>
          <w:sz w:val="18"/>
          <w:szCs w:val="18"/>
        </w:rPr>
        <w:t>,5</w:t>
      </w:r>
      <w:proofErr w:type="gramEnd"/>
      <w:r w:rsidRPr="00A7233B">
        <w:rPr>
          <w:rFonts w:ascii="Verdana" w:hAnsi="Verdana"/>
          <w:color w:val="313131"/>
          <w:sz w:val="18"/>
          <w:szCs w:val="18"/>
        </w:rPr>
        <w:t>% începând cu 2014. Există o convergență continuă în cadrul UE, țările cu performanțe mai slabe crescând mai repede decât cele cu performanțe superioare, reducând astfel decalajul de inovare dintre acestea.</w:t>
      </w:r>
    </w:p>
    <w:p w14:paraId="7D6643D3"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În peisajul global, UE are performanțe mai bune decât concurenții săi, cum ar fi China, Brazilia, Africa de Sud, Rusia și India, în timp ce Coreea de Sud, Canada, Australia, Statele Unite și Japonia au un avantaj în fața UE. Tabloul de bord al inovării europene din acest </w:t>
      </w:r>
      <w:proofErr w:type="gramStart"/>
      <w:r w:rsidRPr="00A7233B">
        <w:rPr>
          <w:rFonts w:ascii="Verdana" w:hAnsi="Verdana"/>
          <w:color w:val="313131"/>
          <w:sz w:val="18"/>
          <w:szCs w:val="18"/>
        </w:rPr>
        <w:t>an</w:t>
      </w:r>
      <w:proofErr w:type="gramEnd"/>
      <w:r w:rsidRPr="00A7233B">
        <w:rPr>
          <w:rFonts w:ascii="Verdana" w:hAnsi="Verdana"/>
          <w:color w:val="313131"/>
          <w:sz w:val="18"/>
          <w:szCs w:val="18"/>
        </w:rPr>
        <w:t xml:space="preserve"> se bazează pe un cadru revizuit, care include noi indicatori privind digitalizarea și sustenabilitatea mediului, aducând tabloul de bord mai potrivit cu prioritățile politice ale UE.</w:t>
      </w:r>
    </w:p>
    <w:p w14:paraId="5744E4B3" w14:textId="77777777" w:rsidR="00673783" w:rsidRPr="00A7233B" w:rsidRDefault="00A573E0" w:rsidP="00B96052">
      <w:pPr>
        <w:pStyle w:val="NormalWeb"/>
        <w:spacing w:before="120" w:beforeAutospacing="0" w:after="0" w:afterAutospacing="0"/>
        <w:ind w:right="57"/>
        <w:rPr>
          <w:rFonts w:ascii="Verdana" w:hAnsi="Verdana"/>
          <w:color w:val="313131"/>
          <w:sz w:val="18"/>
          <w:szCs w:val="18"/>
        </w:rPr>
      </w:pPr>
      <w:hyperlink r:id="rId25" w:tgtFrame="_blank" w:history="1">
        <w:r w:rsidR="00673783" w:rsidRPr="00A7233B">
          <w:rPr>
            <w:rStyle w:val="Emphasis"/>
            <w:b/>
            <w:bCs/>
            <w:color w:val="0000FF"/>
            <w:u w:val="single"/>
          </w:rPr>
          <w:t>Descarcă</w:t>
        </w:r>
      </w:hyperlink>
      <w:r w:rsidR="00673783" w:rsidRPr="00A7233B">
        <w:rPr>
          <w:rFonts w:ascii="Verdana" w:hAnsi="Verdana"/>
          <w:color w:val="313131"/>
          <w:sz w:val="18"/>
          <w:szCs w:val="18"/>
        </w:rPr>
        <w:t> raportul</w:t>
      </w:r>
    </w:p>
    <w:p w14:paraId="090678ED"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Style w:val="Strong"/>
          <w:color w:val="313131"/>
        </w:rPr>
        <w:t>Situația României</w:t>
      </w:r>
    </w:p>
    <w:p w14:paraId="5859E407"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România </w:t>
      </w:r>
      <w:proofErr w:type="gramStart"/>
      <w:r w:rsidRPr="00A7233B">
        <w:rPr>
          <w:rFonts w:ascii="Verdana" w:hAnsi="Verdana"/>
          <w:color w:val="313131"/>
          <w:sz w:val="18"/>
          <w:szCs w:val="18"/>
        </w:rPr>
        <w:t>este</w:t>
      </w:r>
      <w:proofErr w:type="gramEnd"/>
      <w:r w:rsidRPr="00A7233B">
        <w:rPr>
          <w:rFonts w:ascii="Verdana" w:hAnsi="Verdana"/>
          <w:color w:val="313131"/>
          <w:sz w:val="18"/>
          <w:szCs w:val="18"/>
        </w:rPr>
        <w:t xml:space="preserve"> un inovator emergent. În timp, performanța în raport cu Uniunea Europeană </w:t>
      </w:r>
      <w:proofErr w:type="gramStart"/>
      <w:r w:rsidRPr="00A7233B">
        <w:rPr>
          <w:rFonts w:ascii="Verdana" w:hAnsi="Verdana"/>
          <w:color w:val="313131"/>
          <w:sz w:val="18"/>
          <w:szCs w:val="18"/>
        </w:rPr>
        <w:t>a</w:t>
      </w:r>
      <w:proofErr w:type="gramEnd"/>
      <w:r w:rsidRPr="00A7233B">
        <w:rPr>
          <w:rFonts w:ascii="Verdana" w:hAnsi="Verdana"/>
          <w:color w:val="313131"/>
          <w:sz w:val="18"/>
          <w:szCs w:val="18"/>
        </w:rPr>
        <w:t xml:space="preserve"> rămas la fel.</w:t>
      </w:r>
    </w:p>
    <w:p w14:paraId="0B8DC8C6"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Punctele forte ale României sunt Impactul vânzărilor, Digitalizarea și Durabilitatea mediului. Printre primii 3 indicatori se numără exporturile de bunuri de înaltă tehnologie și medie, </w:t>
      </w:r>
      <w:r w:rsidRPr="00A7233B">
        <w:rPr>
          <w:rStyle w:val="Emphasis"/>
          <w:color w:val="313131"/>
        </w:rPr>
        <w:t>Broadband penetration </w:t>
      </w:r>
      <w:r w:rsidRPr="00A7233B">
        <w:rPr>
          <w:rFonts w:ascii="Verdana" w:hAnsi="Verdana"/>
          <w:color w:val="313131"/>
          <w:sz w:val="18"/>
          <w:szCs w:val="18"/>
        </w:rPr>
        <w:t>și cheltuielile de capital de risc.</w:t>
      </w:r>
    </w:p>
    <w:p w14:paraId="595BFA71"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Creșteri recente ale performanței sunt observate pentru co-publicații științifice internaționale, publicații cele mai citate, doctoranzi străini, </w:t>
      </w:r>
      <w:r w:rsidRPr="00A7233B">
        <w:rPr>
          <w:rStyle w:val="Emphasis"/>
          <w:color w:val="313131"/>
        </w:rPr>
        <w:t>Broadband penetration </w:t>
      </w:r>
      <w:r w:rsidRPr="00A7233B">
        <w:rPr>
          <w:rFonts w:ascii="Verdana" w:hAnsi="Verdana"/>
          <w:color w:val="313131"/>
          <w:sz w:val="18"/>
          <w:szCs w:val="18"/>
        </w:rPr>
        <w:t>și IMM-uri inovatoare care colaborează cu altele.</w:t>
      </w:r>
    </w:p>
    <w:p w14:paraId="38A3A8D4" w14:textId="77777777" w:rsidR="00673783" w:rsidRPr="00A7233B" w:rsidRDefault="00673783"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România are o pondere mai mare de </w:t>
      </w:r>
      <w:r w:rsidRPr="00A7233B">
        <w:rPr>
          <w:rStyle w:val="Emphasis"/>
          <w:color w:val="313131"/>
        </w:rPr>
        <w:t>Non-innovators</w:t>
      </w:r>
      <w:r w:rsidRPr="00A7233B">
        <w:rPr>
          <w:rFonts w:ascii="Verdana" w:hAnsi="Verdana"/>
          <w:color w:val="313131"/>
          <w:sz w:val="18"/>
          <w:szCs w:val="18"/>
        </w:rPr>
        <w:t> fără dispoziție de inovare și prezintă scoruri sub medie la indicatorii referitori la schimbările climatice.</w:t>
      </w:r>
    </w:p>
    <w:p w14:paraId="79909671" w14:textId="1064DCB4" w:rsidR="00673783" w:rsidRPr="00A7233B" w:rsidRDefault="00673783" w:rsidP="00B96052">
      <w:pPr>
        <w:pStyle w:val="NormalWeb"/>
        <w:spacing w:before="120" w:beforeAutospacing="0" w:after="0" w:afterAutospacing="0"/>
        <w:ind w:right="57"/>
        <w:jc w:val="center"/>
        <w:rPr>
          <w:rFonts w:ascii="Verdana" w:hAnsi="Verdana"/>
          <w:color w:val="313131"/>
          <w:sz w:val="18"/>
          <w:szCs w:val="18"/>
        </w:rPr>
      </w:pPr>
      <w:r w:rsidRPr="00A7233B">
        <w:rPr>
          <w:rFonts w:ascii="Verdana" w:hAnsi="Verdana"/>
          <w:noProof/>
          <w:color w:val="313131"/>
          <w:sz w:val="18"/>
          <w:szCs w:val="18"/>
          <w:lang w:val="ro-RO" w:eastAsia="ro-RO"/>
        </w:rPr>
        <w:drawing>
          <wp:inline distT="0" distB="0" distL="0" distR="0" wp14:anchorId="594C1356" wp14:editId="49E739AE">
            <wp:extent cx="6003400" cy="3021189"/>
            <wp:effectExtent l="0" t="0" r="0" b="8255"/>
            <wp:docPr id="11" name="Picture 11" descr="https://www.fonduri-structurale.ro/uploads/media/default/0001/33/49bfa573c123bbd32ca6f5d9fd2dcd6568dbf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onduri-structurale.ro/uploads/media/default/0001/33/49bfa573c123bbd32ca6f5d9fd2dcd6568dbff6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2037" cy="3025536"/>
                    </a:xfrm>
                    <a:prstGeom prst="rect">
                      <a:avLst/>
                    </a:prstGeom>
                    <a:noFill/>
                    <a:ln>
                      <a:noFill/>
                    </a:ln>
                  </pic:spPr>
                </pic:pic>
              </a:graphicData>
            </a:graphic>
          </wp:inline>
        </w:drawing>
      </w:r>
    </w:p>
    <w:p w14:paraId="3AE86D8E" w14:textId="77777777" w:rsidR="00673783" w:rsidRPr="00A7233B" w:rsidRDefault="00A573E0" w:rsidP="00B96052">
      <w:pPr>
        <w:pStyle w:val="NormalWeb"/>
        <w:spacing w:before="120" w:beforeAutospacing="0" w:after="0" w:afterAutospacing="0"/>
        <w:ind w:right="57"/>
        <w:rPr>
          <w:rFonts w:ascii="Verdana" w:hAnsi="Verdana"/>
          <w:color w:val="313131"/>
          <w:sz w:val="18"/>
          <w:szCs w:val="18"/>
        </w:rPr>
      </w:pPr>
      <w:hyperlink r:id="rId27" w:tgtFrame="_blank" w:history="1">
        <w:r w:rsidR="00673783" w:rsidRPr="00A7233B">
          <w:rPr>
            <w:rStyle w:val="Emphasis"/>
            <w:b/>
            <w:bCs/>
            <w:color w:val="0000FF"/>
            <w:u w:val="single"/>
          </w:rPr>
          <w:t>Descarcă</w:t>
        </w:r>
      </w:hyperlink>
      <w:r w:rsidR="00673783" w:rsidRPr="00A7233B">
        <w:rPr>
          <w:rFonts w:ascii="Verdana" w:hAnsi="Verdana"/>
          <w:color w:val="313131"/>
          <w:sz w:val="18"/>
          <w:szCs w:val="18"/>
        </w:rPr>
        <w:t> profilul României</w:t>
      </w:r>
    </w:p>
    <w:p w14:paraId="261CD093" w14:textId="77777777" w:rsidR="00673783" w:rsidRPr="00A7233B" w:rsidRDefault="00673783" w:rsidP="00B96052">
      <w:pPr>
        <w:pStyle w:val="Stilsursa"/>
        <w:ind w:right="57"/>
      </w:pPr>
      <w:r w:rsidRPr="00A7233B">
        <w:t>Sursa: DG Regio</w:t>
      </w:r>
    </w:p>
    <w:p w14:paraId="61FF0791" w14:textId="55D06D6A" w:rsidR="00673783" w:rsidRPr="00A7233B" w:rsidRDefault="00673783" w:rsidP="00B96052">
      <w:pPr>
        <w:pStyle w:val="separatorarticole"/>
        <w:ind w:right="57"/>
      </w:pPr>
      <w:r w:rsidRPr="00A7233B">
        <w:t>*</w:t>
      </w:r>
    </w:p>
    <w:p w14:paraId="7F122AA0" w14:textId="77777777" w:rsidR="00054D16" w:rsidRPr="00A7233B" w:rsidRDefault="00054D16" w:rsidP="00B96052">
      <w:pPr>
        <w:pStyle w:val="TitluArticolinINFOUE"/>
        <w:ind w:right="57"/>
        <w:rPr>
          <w:lang w:eastAsia="ro-RO"/>
        </w:rPr>
      </w:pPr>
      <w:bookmarkStart w:id="134" w:name="_Toc75864891"/>
      <w:r w:rsidRPr="00A7233B">
        <w:t>MDLPA: 27 de proiecte noi regenerarea urbană și creșterea competitivității unor firme</w:t>
      </w:r>
      <w:bookmarkEnd w:id="134"/>
    </w:p>
    <w:p w14:paraId="76FA4850" w14:textId="77777777" w:rsidR="00054D16" w:rsidRPr="00A7233B" w:rsidRDefault="00054D16"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Ministrul dezvoltării, lucrărilor publice și administrației a anunțat joi, 24 iunie 2021, semnarea a 27 de contracte de finanțare noi, prin Programul Operațional Regional (POR) 2014-2020, coordonat de MDLPA.</w:t>
      </w:r>
    </w:p>
    <w:p w14:paraId="7AB51F91" w14:textId="77777777" w:rsidR="00054D16" w:rsidRPr="00A7233B" w:rsidRDefault="00054D16" w:rsidP="00B96052">
      <w:pPr>
        <w:pStyle w:val="NormalWeb"/>
        <w:spacing w:before="120" w:beforeAutospacing="0" w:after="0" w:afterAutospacing="0"/>
        <w:ind w:right="57"/>
        <w:rPr>
          <w:rFonts w:ascii="Verdana" w:hAnsi="Verdana"/>
          <w:color w:val="313131"/>
          <w:sz w:val="18"/>
          <w:szCs w:val="18"/>
        </w:rPr>
      </w:pPr>
      <w:r w:rsidRPr="00A7233B">
        <w:rPr>
          <w:rStyle w:val="Strong"/>
          <w:color w:val="313131"/>
        </w:rPr>
        <w:t>Valoarea totală</w:t>
      </w:r>
      <w:r w:rsidRPr="00A7233B">
        <w:rPr>
          <w:rFonts w:ascii="Verdana" w:hAnsi="Verdana"/>
          <w:color w:val="313131"/>
          <w:sz w:val="18"/>
          <w:szCs w:val="18"/>
        </w:rPr>
        <w:t> a proiectelor este de 186.339.039,77 de lei.</w:t>
      </w:r>
    </w:p>
    <w:p w14:paraId="1188FD48" w14:textId="77777777" w:rsidR="00054D16" w:rsidRPr="00A7233B" w:rsidRDefault="00054D16"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Dintre acestea, 11 proiecte vizează regenerarea </w:t>
      </w:r>
      <w:proofErr w:type="gramStart"/>
      <w:r w:rsidRPr="00A7233B">
        <w:rPr>
          <w:rFonts w:ascii="Verdana" w:hAnsi="Verdana"/>
          <w:color w:val="313131"/>
          <w:sz w:val="18"/>
          <w:szCs w:val="18"/>
        </w:rPr>
        <w:t>urbană</w:t>
      </w:r>
      <w:proofErr w:type="gramEnd"/>
      <w:r w:rsidRPr="00A7233B">
        <w:rPr>
          <w:rFonts w:ascii="Verdana" w:hAnsi="Verdana"/>
          <w:color w:val="313131"/>
          <w:sz w:val="18"/>
          <w:szCs w:val="18"/>
        </w:rPr>
        <w:t>, modernizarea infrastructurii rutiere și reabilitarea unor unități de învățământ din:</w:t>
      </w:r>
    </w:p>
    <w:p w14:paraId="4F697385" w14:textId="77777777" w:rsidR="00054D16" w:rsidRPr="00A7233B" w:rsidRDefault="00054D16" w:rsidP="00BA2A05">
      <w:pPr>
        <w:numPr>
          <w:ilvl w:val="0"/>
          <w:numId w:val="11"/>
        </w:numPr>
        <w:ind w:right="57"/>
        <w:rPr>
          <w:color w:val="313131"/>
          <w:szCs w:val="18"/>
        </w:rPr>
      </w:pPr>
      <w:r w:rsidRPr="00A7233B">
        <w:rPr>
          <w:color w:val="313131"/>
          <w:szCs w:val="18"/>
        </w:rPr>
        <w:t>orașul Liteni, județul Suceava, pentru regenerarea spațiilor publice urbane și îmbunătățirea serviciilor educaționale și cultural-creative, va beneficia de suma de 23.287.500 lei;</w:t>
      </w:r>
    </w:p>
    <w:p w14:paraId="1B819048" w14:textId="77777777" w:rsidR="00054D16" w:rsidRPr="00A7233B" w:rsidRDefault="00054D16" w:rsidP="00BA2A05">
      <w:pPr>
        <w:numPr>
          <w:ilvl w:val="0"/>
          <w:numId w:val="11"/>
        </w:numPr>
        <w:ind w:right="57"/>
        <w:rPr>
          <w:color w:val="313131"/>
          <w:szCs w:val="18"/>
        </w:rPr>
      </w:pPr>
      <w:r w:rsidRPr="00A7233B">
        <w:rPr>
          <w:color w:val="313131"/>
          <w:szCs w:val="18"/>
        </w:rPr>
        <w:t>orașul Solca, județul Suceava, va beneficia de 16.609.051,85 lei pentru reabilitarea și extinderea Liceului Tehnologic „Tomșa Vodă”, reabilitarea infrastructurii de drumuri publice și reabilitarea arhitecturală și peisagistică a parcului central;</w:t>
      </w:r>
    </w:p>
    <w:p w14:paraId="5488E143" w14:textId="77777777" w:rsidR="00054D16" w:rsidRPr="00A7233B" w:rsidRDefault="00054D16" w:rsidP="00BA2A05">
      <w:pPr>
        <w:numPr>
          <w:ilvl w:val="0"/>
          <w:numId w:val="11"/>
        </w:numPr>
        <w:ind w:right="57"/>
        <w:rPr>
          <w:color w:val="313131"/>
          <w:szCs w:val="18"/>
        </w:rPr>
      </w:pPr>
      <w:r w:rsidRPr="00A7233B">
        <w:rPr>
          <w:color w:val="313131"/>
          <w:szCs w:val="18"/>
        </w:rPr>
        <w:t>satul Roșiești, județul Vaslui, pentru modernizarea și extinderea școlii, va beneficia de 5.815.194,18 lei;</w:t>
      </w:r>
    </w:p>
    <w:p w14:paraId="2236AFA4" w14:textId="77777777" w:rsidR="00054D16" w:rsidRPr="00A7233B" w:rsidRDefault="00054D16" w:rsidP="00BA2A05">
      <w:pPr>
        <w:numPr>
          <w:ilvl w:val="0"/>
          <w:numId w:val="11"/>
        </w:numPr>
        <w:ind w:right="57"/>
        <w:rPr>
          <w:color w:val="313131"/>
          <w:szCs w:val="18"/>
        </w:rPr>
      </w:pPr>
      <w:r w:rsidRPr="00A7233B">
        <w:rPr>
          <w:color w:val="313131"/>
          <w:szCs w:val="18"/>
        </w:rPr>
        <w:lastRenderedPageBreak/>
        <w:t>comuna Tăureni, județul Mureș, va beneficia de 478.246,41 lei pentru înființarea unui centru comunitar integrat;</w:t>
      </w:r>
    </w:p>
    <w:p w14:paraId="26FCFA6D" w14:textId="77777777" w:rsidR="00054D16" w:rsidRPr="00A7233B" w:rsidRDefault="00054D16" w:rsidP="00BA2A05">
      <w:pPr>
        <w:numPr>
          <w:ilvl w:val="0"/>
          <w:numId w:val="11"/>
        </w:numPr>
        <w:ind w:right="57"/>
        <w:rPr>
          <w:color w:val="313131"/>
          <w:szCs w:val="18"/>
        </w:rPr>
      </w:pPr>
      <w:r w:rsidRPr="00A7233B">
        <w:rPr>
          <w:color w:val="313131"/>
          <w:szCs w:val="18"/>
        </w:rPr>
        <w:t>comuna Dognecea, județul Caraș-Severin, pentru înființarea unui centru comunitar integrat, va beneficia de 478.500 lei;</w:t>
      </w:r>
    </w:p>
    <w:p w14:paraId="521FE4E3" w14:textId="77777777" w:rsidR="00054D16" w:rsidRPr="00A7233B" w:rsidRDefault="00054D16" w:rsidP="00BA2A05">
      <w:pPr>
        <w:numPr>
          <w:ilvl w:val="0"/>
          <w:numId w:val="11"/>
        </w:numPr>
        <w:ind w:right="57"/>
        <w:rPr>
          <w:color w:val="313131"/>
          <w:szCs w:val="18"/>
        </w:rPr>
      </w:pPr>
      <w:r w:rsidRPr="00A7233B">
        <w:rPr>
          <w:color w:val="313131"/>
          <w:szCs w:val="18"/>
        </w:rPr>
        <w:t>comuna Gruia, județul Mehedinți, va beneficia de 461.139,04 lei pentru înființarea, modernizarea și dotarea unui centru comunitar integrat;</w:t>
      </w:r>
    </w:p>
    <w:p w14:paraId="2C9CC8A2" w14:textId="77777777" w:rsidR="00054D16" w:rsidRPr="00A7233B" w:rsidRDefault="00054D16" w:rsidP="00BA2A05">
      <w:pPr>
        <w:numPr>
          <w:ilvl w:val="0"/>
          <w:numId w:val="11"/>
        </w:numPr>
        <w:ind w:right="57"/>
        <w:rPr>
          <w:color w:val="313131"/>
          <w:szCs w:val="18"/>
        </w:rPr>
      </w:pPr>
      <w:r w:rsidRPr="00A7233B">
        <w:rPr>
          <w:color w:val="313131"/>
          <w:szCs w:val="18"/>
        </w:rPr>
        <w:t>comuna Maliuc, județul Tulcea, pentru investiții în dezvoltarea infrastructurii turistice, va beneficia de suma de 3.620.245,94 lei;</w:t>
      </w:r>
    </w:p>
    <w:p w14:paraId="15C9C579" w14:textId="77777777" w:rsidR="00054D16" w:rsidRPr="00A7233B" w:rsidRDefault="00054D16" w:rsidP="00BA2A05">
      <w:pPr>
        <w:numPr>
          <w:ilvl w:val="0"/>
          <w:numId w:val="11"/>
        </w:numPr>
        <w:ind w:right="57"/>
        <w:rPr>
          <w:color w:val="313131"/>
          <w:szCs w:val="18"/>
        </w:rPr>
      </w:pPr>
      <w:r w:rsidRPr="00A7233B">
        <w:rPr>
          <w:color w:val="313131"/>
          <w:szCs w:val="18"/>
        </w:rPr>
        <w:t>municipiul Giurgiu va beneficia de 15.898.833,51 lei pentru amenajarea spațiului de agrement adiacent Veriga;</w:t>
      </w:r>
    </w:p>
    <w:p w14:paraId="78A96588" w14:textId="77777777" w:rsidR="00054D16" w:rsidRPr="00A7233B" w:rsidRDefault="00054D16" w:rsidP="00BA2A05">
      <w:pPr>
        <w:numPr>
          <w:ilvl w:val="0"/>
          <w:numId w:val="11"/>
        </w:numPr>
        <w:ind w:right="57"/>
        <w:rPr>
          <w:color w:val="313131"/>
          <w:szCs w:val="18"/>
        </w:rPr>
      </w:pPr>
      <w:r w:rsidRPr="00A7233B">
        <w:rPr>
          <w:color w:val="313131"/>
          <w:szCs w:val="18"/>
        </w:rPr>
        <w:t>orașul Năvodari, județul Constanța, pentru îmbunătățirea mobilității urbane pe străzile Rândunelelor, Albinelor, Constanței, Plopilor, Recoltei, Corbului și Nuferilor, va beneficia de 17.555.942,33 lei;</w:t>
      </w:r>
    </w:p>
    <w:p w14:paraId="15A9038D" w14:textId="77777777" w:rsidR="00054D16" w:rsidRPr="00A7233B" w:rsidRDefault="00054D16" w:rsidP="00BA2A05">
      <w:pPr>
        <w:numPr>
          <w:ilvl w:val="0"/>
          <w:numId w:val="11"/>
        </w:numPr>
        <w:ind w:right="57"/>
        <w:rPr>
          <w:color w:val="313131"/>
          <w:szCs w:val="18"/>
        </w:rPr>
      </w:pPr>
      <w:r w:rsidRPr="00A7233B">
        <w:rPr>
          <w:color w:val="313131"/>
          <w:szCs w:val="18"/>
        </w:rPr>
        <w:t>municipiul Tulcea va beneficia de 18.787.283,75 lei pentru eficientizarea energetică a Liceului „Henri Coandă”;</w:t>
      </w:r>
    </w:p>
    <w:p w14:paraId="0FF9F67E" w14:textId="77777777" w:rsidR="00054D16" w:rsidRPr="00A7233B" w:rsidRDefault="00054D16" w:rsidP="00BA2A05">
      <w:pPr>
        <w:numPr>
          <w:ilvl w:val="0"/>
          <w:numId w:val="11"/>
        </w:numPr>
        <w:ind w:right="57"/>
        <w:rPr>
          <w:color w:val="313131"/>
          <w:szCs w:val="18"/>
        </w:rPr>
      </w:pPr>
      <w:r w:rsidRPr="00A7233B">
        <w:rPr>
          <w:color w:val="313131"/>
          <w:szCs w:val="18"/>
        </w:rPr>
        <w:t>orașul Petrila, județul Hunedoara, pentru modernizarea și extinderea sistemului de iluminat public, va beneficia de 22.918.313,76 lei.</w:t>
      </w:r>
    </w:p>
    <w:p w14:paraId="0371F115" w14:textId="77777777" w:rsidR="00054D16" w:rsidRPr="00A7233B" w:rsidRDefault="00054D16"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Celelalte 16 proiecte au drept obiectiv creșterea competitivității unor firme, prin diversificarea activității și achiziționarea de echipamente moderne.</w:t>
      </w:r>
    </w:p>
    <w:p w14:paraId="453A53AC" w14:textId="77777777" w:rsidR="00054D16" w:rsidRPr="00A7233B" w:rsidRDefault="00054D16" w:rsidP="00B96052">
      <w:pPr>
        <w:pStyle w:val="Stilsursa"/>
        <w:ind w:right="57"/>
      </w:pPr>
      <w:r w:rsidRPr="00A7233B">
        <w:t>Sursa: Inforegio</w:t>
      </w:r>
    </w:p>
    <w:p w14:paraId="12B08C56" w14:textId="69A8CB4B" w:rsidR="00054D16" w:rsidRPr="00A7233B" w:rsidRDefault="00054D16" w:rsidP="00B96052">
      <w:pPr>
        <w:pStyle w:val="separatorarticole"/>
        <w:ind w:right="57"/>
      </w:pPr>
      <w:r w:rsidRPr="00A7233B">
        <w:t>*</w:t>
      </w:r>
    </w:p>
    <w:p w14:paraId="3887A909" w14:textId="77777777" w:rsidR="00C82EC2" w:rsidRPr="00A7233B" w:rsidRDefault="00C82EC2" w:rsidP="00B96052">
      <w:pPr>
        <w:pStyle w:val="TitluArticolinINFOUE"/>
        <w:ind w:right="57"/>
        <w:rPr>
          <w:lang w:eastAsia="ro-RO"/>
        </w:rPr>
      </w:pPr>
      <w:bookmarkStart w:id="135" w:name="_Toc75864892"/>
      <w:r w:rsidRPr="00A7233B">
        <w:t>AFCN: Organizațiile culturale declarate câștigătoare după prima etapă de selecție în cadrul sesiunii II/2021 trebuie să trimită documente!</w:t>
      </w:r>
      <w:bookmarkEnd w:id="135"/>
    </w:p>
    <w:p w14:paraId="476C7F9B" w14:textId="77777777" w:rsidR="00C82EC2" w:rsidRPr="00A7233B" w:rsidRDefault="00C82EC2"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Administrația Fondului Cultural Național a publicat săptămâna trecută listele după etapa I de selecție în cadrul apelului de proiecte culturale sesiunea II / 2021.</w:t>
      </w:r>
    </w:p>
    <w:p w14:paraId="28684623" w14:textId="77777777" w:rsidR="00C82EC2" w:rsidRPr="00A7233B" w:rsidRDefault="00C82EC2"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Bugetul disponibil a fost de 13.000.000 lei și </w:t>
      </w:r>
      <w:proofErr w:type="gramStart"/>
      <w:r w:rsidRPr="00A7233B">
        <w:rPr>
          <w:rFonts w:ascii="Verdana" w:hAnsi="Verdana"/>
          <w:color w:val="313131"/>
          <w:sz w:val="18"/>
          <w:szCs w:val="18"/>
        </w:rPr>
        <w:t>a</w:t>
      </w:r>
      <w:proofErr w:type="gramEnd"/>
      <w:r w:rsidRPr="00A7233B">
        <w:rPr>
          <w:rFonts w:ascii="Verdana" w:hAnsi="Verdana"/>
          <w:color w:val="313131"/>
          <w:sz w:val="18"/>
          <w:szCs w:val="18"/>
        </w:rPr>
        <w:t xml:space="preserve"> acoperit 11 arii de finanțare și contestațiile.</w:t>
      </w:r>
    </w:p>
    <w:p w14:paraId="4357649D" w14:textId="77777777" w:rsidR="00C82EC2" w:rsidRPr="00A7233B" w:rsidRDefault="00C82EC2"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Cele 11 arii tematice sunt:</w:t>
      </w:r>
    </w:p>
    <w:p w14:paraId="0ABBA1D9" w14:textId="77777777" w:rsidR="00C82EC2" w:rsidRPr="00A7233B" w:rsidRDefault="00C82EC2" w:rsidP="00BA2A05">
      <w:pPr>
        <w:numPr>
          <w:ilvl w:val="0"/>
          <w:numId w:val="8"/>
        </w:numPr>
        <w:ind w:right="57"/>
        <w:rPr>
          <w:color w:val="313131"/>
          <w:szCs w:val="18"/>
        </w:rPr>
      </w:pPr>
      <w:r w:rsidRPr="00A7233B">
        <w:rPr>
          <w:color w:val="313131"/>
          <w:szCs w:val="18"/>
        </w:rPr>
        <w:t>arte vizuale</w:t>
      </w:r>
    </w:p>
    <w:p w14:paraId="5B3CA7E5" w14:textId="77777777" w:rsidR="00C82EC2" w:rsidRPr="00A7233B" w:rsidRDefault="00C82EC2" w:rsidP="00BA2A05">
      <w:pPr>
        <w:numPr>
          <w:ilvl w:val="0"/>
          <w:numId w:val="8"/>
        </w:numPr>
        <w:ind w:right="57"/>
        <w:rPr>
          <w:color w:val="313131"/>
          <w:szCs w:val="18"/>
        </w:rPr>
      </w:pPr>
      <w:r w:rsidRPr="00A7233B">
        <w:rPr>
          <w:color w:val="313131"/>
          <w:szCs w:val="18"/>
        </w:rPr>
        <w:t>artele spectacolului – teatru</w:t>
      </w:r>
    </w:p>
    <w:p w14:paraId="4101E085" w14:textId="77777777" w:rsidR="00C82EC2" w:rsidRPr="00A7233B" w:rsidRDefault="00C82EC2" w:rsidP="00BA2A05">
      <w:pPr>
        <w:numPr>
          <w:ilvl w:val="0"/>
          <w:numId w:val="8"/>
        </w:numPr>
        <w:ind w:right="57"/>
        <w:rPr>
          <w:color w:val="313131"/>
          <w:szCs w:val="18"/>
        </w:rPr>
      </w:pPr>
      <w:r w:rsidRPr="00A7233B">
        <w:rPr>
          <w:color w:val="313131"/>
          <w:szCs w:val="18"/>
        </w:rPr>
        <w:t>artele spectacolului – muzică</w:t>
      </w:r>
    </w:p>
    <w:p w14:paraId="000F307A" w14:textId="77777777" w:rsidR="00C82EC2" w:rsidRPr="00A7233B" w:rsidRDefault="00C82EC2" w:rsidP="00BA2A05">
      <w:pPr>
        <w:numPr>
          <w:ilvl w:val="0"/>
          <w:numId w:val="8"/>
        </w:numPr>
        <w:ind w:right="57"/>
        <w:rPr>
          <w:color w:val="313131"/>
          <w:szCs w:val="18"/>
        </w:rPr>
      </w:pPr>
      <w:r w:rsidRPr="00A7233B">
        <w:rPr>
          <w:color w:val="313131"/>
          <w:szCs w:val="18"/>
        </w:rPr>
        <w:t>artele spectacolului – dans</w:t>
      </w:r>
    </w:p>
    <w:p w14:paraId="61C369D9" w14:textId="77777777" w:rsidR="00C82EC2" w:rsidRPr="00A7233B" w:rsidRDefault="00C82EC2" w:rsidP="00BA2A05">
      <w:pPr>
        <w:numPr>
          <w:ilvl w:val="0"/>
          <w:numId w:val="8"/>
        </w:numPr>
        <w:ind w:right="57"/>
        <w:rPr>
          <w:color w:val="313131"/>
          <w:szCs w:val="18"/>
        </w:rPr>
      </w:pPr>
      <w:r w:rsidRPr="00A7233B">
        <w:rPr>
          <w:color w:val="313131"/>
          <w:szCs w:val="18"/>
        </w:rPr>
        <w:t>arta digitală și noile media</w:t>
      </w:r>
    </w:p>
    <w:p w14:paraId="20C08626" w14:textId="77777777" w:rsidR="00C82EC2" w:rsidRPr="00A7233B" w:rsidRDefault="00C82EC2" w:rsidP="00BA2A05">
      <w:pPr>
        <w:numPr>
          <w:ilvl w:val="0"/>
          <w:numId w:val="8"/>
        </w:numPr>
        <w:ind w:right="57"/>
        <w:rPr>
          <w:color w:val="313131"/>
          <w:szCs w:val="18"/>
        </w:rPr>
      </w:pPr>
      <w:r w:rsidRPr="00A7233B">
        <w:rPr>
          <w:color w:val="313131"/>
          <w:szCs w:val="18"/>
        </w:rPr>
        <w:t>educație prin cultură</w:t>
      </w:r>
    </w:p>
    <w:p w14:paraId="14E71887" w14:textId="77777777" w:rsidR="00C82EC2" w:rsidRPr="00A7233B" w:rsidRDefault="00C82EC2" w:rsidP="00BA2A05">
      <w:pPr>
        <w:numPr>
          <w:ilvl w:val="0"/>
          <w:numId w:val="8"/>
        </w:numPr>
        <w:ind w:right="57"/>
        <w:rPr>
          <w:color w:val="313131"/>
          <w:szCs w:val="18"/>
        </w:rPr>
      </w:pPr>
      <w:r w:rsidRPr="00A7233B">
        <w:rPr>
          <w:color w:val="313131"/>
          <w:szCs w:val="18"/>
        </w:rPr>
        <w:t>intervenție culturală</w:t>
      </w:r>
    </w:p>
    <w:p w14:paraId="00A4B9C8" w14:textId="77777777" w:rsidR="00C82EC2" w:rsidRPr="00A7233B" w:rsidRDefault="00C82EC2" w:rsidP="00BA2A05">
      <w:pPr>
        <w:numPr>
          <w:ilvl w:val="0"/>
          <w:numId w:val="8"/>
        </w:numPr>
        <w:ind w:right="57"/>
        <w:rPr>
          <w:color w:val="313131"/>
          <w:szCs w:val="18"/>
        </w:rPr>
      </w:pPr>
      <w:r w:rsidRPr="00A7233B">
        <w:rPr>
          <w:color w:val="313131"/>
          <w:szCs w:val="18"/>
        </w:rPr>
        <w:t>patrimoniu cultural material</w:t>
      </w:r>
    </w:p>
    <w:p w14:paraId="4A77CCC0" w14:textId="77777777" w:rsidR="00C82EC2" w:rsidRPr="00A7233B" w:rsidRDefault="00C82EC2" w:rsidP="00BA2A05">
      <w:pPr>
        <w:numPr>
          <w:ilvl w:val="0"/>
          <w:numId w:val="8"/>
        </w:numPr>
        <w:ind w:right="57"/>
        <w:rPr>
          <w:color w:val="313131"/>
          <w:szCs w:val="18"/>
        </w:rPr>
      </w:pPr>
      <w:r w:rsidRPr="00A7233B">
        <w:rPr>
          <w:color w:val="313131"/>
          <w:szCs w:val="18"/>
        </w:rPr>
        <w:t>patrimoniu cultural imaterial</w:t>
      </w:r>
    </w:p>
    <w:p w14:paraId="70F6CA33" w14:textId="77777777" w:rsidR="00C82EC2" w:rsidRPr="00A7233B" w:rsidRDefault="00C82EC2" w:rsidP="00BA2A05">
      <w:pPr>
        <w:numPr>
          <w:ilvl w:val="0"/>
          <w:numId w:val="8"/>
        </w:numPr>
        <w:ind w:right="57"/>
        <w:rPr>
          <w:color w:val="313131"/>
          <w:szCs w:val="18"/>
        </w:rPr>
      </w:pPr>
      <w:r w:rsidRPr="00A7233B">
        <w:rPr>
          <w:color w:val="313131"/>
          <w:szCs w:val="18"/>
        </w:rPr>
        <w:t>promovarea culturii scrise</w:t>
      </w:r>
    </w:p>
    <w:p w14:paraId="46B7F3C6" w14:textId="77777777" w:rsidR="00C82EC2" w:rsidRPr="00A7233B" w:rsidRDefault="00C82EC2" w:rsidP="00BA2A05">
      <w:pPr>
        <w:numPr>
          <w:ilvl w:val="0"/>
          <w:numId w:val="8"/>
        </w:numPr>
        <w:ind w:right="57"/>
        <w:rPr>
          <w:color w:val="313131"/>
          <w:szCs w:val="18"/>
        </w:rPr>
      </w:pPr>
      <w:r w:rsidRPr="00A7233B">
        <w:rPr>
          <w:color w:val="313131"/>
          <w:szCs w:val="18"/>
        </w:rPr>
        <w:t>proiecte cu caracter repetitiv</w:t>
      </w:r>
    </w:p>
    <w:p w14:paraId="1A0FC67A" w14:textId="77777777" w:rsidR="00C82EC2" w:rsidRPr="00A7233B" w:rsidRDefault="00A573E0" w:rsidP="00B96052">
      <w:pPr>
        <w:pStyle w:val="NormalWeb"/>
        <w:spacing w:before="120" w:beforeAutospacing="0" w:after="0" w:afterAutospacing="0"/>
        <w:ind w:right="57"/>
        <w:rPr>
          <w:rFonts w:ascii="Verdana" w:hAnsi="Verdana"/>
          <w:color w:val="313131"/>
          <w:sz w:val="18"/>
          <w:szCs w:val="18"/>
        </w:rPr>
      </w:pPr>
      <w:hyperlink r:id="rId28" w:tgtFrame="_blank" w:history="1">
        <w:r w:rsidR="00C82EC2" w:rsidRPr="00A7233B">
          <w:rPr>
            <w:rStyle w:val="Emphasis"/>
            <w:b/>
            <w:bCs/>
            <w:color w:val="0000FF"/>
            <w:u w:val="single"/>
          </w:rPr>
          <w:t>Descarcă</w:t>
        </w:r>
        <w:r w:rsidR="00C82EC2" w:rsidRPr="00A7233B">
          <w:rPr>
            <w:rStyle w:val="Hyperlink"/>
          </w:rPr>
          <w:t> </w:t>
        </w:r>
      </w:hyperlink>
      <w:r w:rsidR="00C82EC2" w:rsidRPr="00A7233B">
        <w:rPr>
          <w:rFonts w:ascii="Verdana" w:hAnsi="Verdana"/>
          <w:color w:val="313131"/>
          <w:sz w:val="18"/>
          <w:szCs w:val="18"/>
        </w:rPr>
        <w:t>listele</w:t>
      </w:r>
    </w:p>
    <w:p w14:paraId="6A3DFE19" w14:textId="77777777" w:rsidR="00C82EC2" w:rsidRPr="00A7233B" w:rsidRDefault="00C82EC2"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lastRenderedPageBreak/>
        <w:t xml:space="preserve">Solicitanții selectați trebuie să depună documentele solicitate în etapa a II-a a selecției, </w:t>
      </w:r>
      <w:proofErr w:type="gramStart"/>
      <w:r w:rsidRPr="00A7233B">
        <w:rPr>
          <w:rFonts w:ascii="Verdana" w:hAnsi="Verdana"/>
          <w:color w:val="313131"/>
          <w:sz w:val="18"/>
          <w:szCs w:val="18"/>
        </w:rPr>
        <w:t>respectiv ,</w:t>
      </w:r>
      <w:proofErr w:type="gramEnd"/>
      <w:r w:rsidRPr="00A7233B">
        <w:rPr>
          <w:rFonts w:ascii="Verdana" w:hAnsi="Verdana"/>
          <w:color w:val="313131"/>
          <w:sz w:val="18"/>
          <w:szCs w:val="18"/>
        </w:rPr>
        <w:t xml:space="preserve"> documentele juridice și contabile necesare pentru încheierea contractelor de finanțare, până </w:t>
      </w:r>
      <w:r w:rsidRPr="00A7233B">
        <w:rPr>
          <w:rStyle w:val="Strong"/>
          <w:color w:val="313131"/>
        </w:rPr>
        <w:t>luni, 28 iunie 2021</w:t>
      </w:r>
      <w:r w:rsidRPr="00A7233B">
        <w:rPr>
          <w:rFonts w:ascii="Verdana" w:hAnsi="Verdana"/>
          <w:color w:val="313131"/>
          <w:sz w:val="18"/>
          <w:szCs w:val="18"/>
        </w:rPr>
        <w:t>, la adresa </w:t>
      </w:r>
      <w:hyperlink r:id="rId29" w:history="1">
        <w:r w:rsidRPr="00A7233B">
          <w:rPr>
            <w:rStyle w:val="Hyperlink"/>
          </w:rPr>
          <w:t>contact@afcn.ro</w:t>
        </w:r>
      </w:hyperlink>
      <w:r w:rsidRPr="00A7233B">
        <w:rPr>
          <w:rFonts w:ascii="Verdana" w:hAnsi="Verdana"/>
          <w:color w:val="313131"/>
          <w:sz w:val="18"/>
          <w:szCs w:val="18"/>
        </w:rPr>
        <w:t>.</w:t>
      </w:r>
    </w:p>
    <w:p w14:paraId="08F7138A" w14:textId="77777777" w:rsidR="00C82EC2" w:rsidRPr="00A7233B" w:rsidRDefault="00C82EC2" w:rsidP="00B96052">
      <w:pPr>
        <w:pStyle w:val="Stilsursa"/>
        <w:ind w:right="57"/>
      </w:pPr>
      <w:r w:rsidRPr="00A7233B">
        <w:t>Sursa: AFCN</w:t>
      </w:r>
    </w:p>
    <w:p w14:paraId="769A4ECA" w14:textId="09B53F3F" w:rsidR="00C82EC2" w:rsidRPr="00A7233B" w:rsidRDefault="00C82EC2" w:rsidP="00B96052">
      <w:pPr>
        <w:pStyle w:val="separatorarticole"/>
        <w:ind w:right="57"/>
      </w:pPr>
      <w:r w:rsidRPr="00A7233B">
        <w:t>*</w:t>
      </w:r>
    </w:p>
    <w:p w14:paraId="12099074" w14:textId="77777777" w:rsidR="00C82EC2" w:rsidRPr="00A7233B" w:rsidRDefault="00C82EC2" w:rsidP="00B96052">
      <w:pPr>
        <w:pStyle w:val="TitluArticolinINFOUE"/>
        <w:ind w:right="57"/>
        <w:rPr>
          <w:lang w:eastAsia="ro-RO"/>
        </w:rPr>
      </w:pPr>
      <w:bookmarkStart w:id="136" w:name="_Toc75864893"/>
      <w:r w:rsidRPr="00A7233B">
        <w:t>Raport publicat cu privire la concluziile proiectelor finanțate de Uniunea Europeană în domeniul eficienței energetice în industrie și servicii</w:t>
      </w:r>
      <w:bookmarkEnd w:id="136"/>
    </w:p>
    <w:p w14:paraId="13F768C4" w14:textId="77777777" w:rsidR="00C82EC2" w:rsidRPr="00A7233B" w:rsidRDefault="00C82EC2"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Agenția Executivă Europeană pentru Climă, Infrastructură și Mediu (CINEA) a publicat ieri, 24 iunie 2021, un raport cu privire la concluziile proiectelor finanțate de Uniunea Europeană care susțin adoptarea măsurilor de eficiență energetică în industrie și servicii</w:t>
      </w:r>
    </w:p>
    <w:p w14:paraId="157AEAA4" w14:textId="77777777" w:rsidR="00C82EC2" w:rsidRPr="00A7233B" w:rsidRDefault="00C82EC2"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Raportul </w:t>
      </w:r>
      <w:proofErr w:type="gramStart"/>
      <w:r w:rsidRPr="00A7233B">
        <w:rPr>
          <w:rFonts w:ascii="Verdana" w:hAnsi="Verdana"/>
          <w:color w:val="313131"/>
          <w:sz w:val="18"/>
          <w:szCs w:val="18"/>
        </w:rPr>
        <w:t>a</w:t>
      </w:r>
      <w:proofErr w:type="gramEnd"/>
      <w:r w:rsidRPr="00A7233B">
        <w:rPr>
          <w:rFonts w:ascii="Verdana" w:hAnsi="Verdana"/>
          <w:color w:val="313131"/>
          <w:sz w:val="18"/>
          <w:szCs w:val="18"/>
        </w:rPr>
        <w:t xml:space="preserve"> identificat o serie de lecții învățate și concluzii care rezultă din investigarea realizărilor și impacturilor a 41 de proiecte evaluate din programele Intelligent Energy Europe și Orizont 2020. Acesta subliniază în mod clar rolul pe care proiectele l-au jucat în sprijinirea punerii în aplicare a politicilor, precum articolul 8 din Directiva privind eficiența energetică și subliniază faptul că punerea în aplicare a măsurilor și metodologiilor dezvoltate de proiectele analizate poate duce la o reducere de aproximativ 4</w:t>
      </w:r>
      <w:proofErr w:type="gramStart"/>
      <w:r w:rsidRPr="00A7233B">
        <w:rPr>
          <w:rFonts w:ascii="Verdana" w:hAnsi="Verdana"/>
          <w:color w:val="313131"/>
          <w:sz w:val="18"/>
          <w:szCs w:val="18"/>
        </w:rPr>
        <w:t>,5</w:t>
      </w:r>
      <w:proofErr w:type="gramEnd"/>
      <w:r w:rsidRPr="00A7233B">
        <w:rPr>
          <w:rFonts w:ascii="Verdana" w:hAnsi="Verdana"/>
          <w:color w:val="313131"/>
          <w:sz w:val="18"/>
          <w:szCs w:val="18"/>
        </w:rPr>
        <w:t>% a consumul total final de energie la nivelul companiei.</w:t>
      </w:r>
    </w:p>
    <w:p w14:paraId="27885B57" w14:textId="77777777" w:rsidR="00C82EC2" w:rsidRPr="00A7233B" w:rsidRDefault="00C82EC2"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Raportul identifică provocările cheie pentru îmbunătățirea eficienței energetice în industrie și servicii, cum ar fi implicarea IMM-urilor în explorarea potențialului lor de eficiență energetică, lipsa de cunoștințe și conștientizare a beneficiilor eficienței energetice, lipsa datelor energetice adecvate și îmbunătățirea eficienței energetice nefiind considerată o investiție strategică de către factorii de decizie din industrie și IMM-uri.</w:t>
      </w:r>
    </w:p>
    <w:p w14:paraId="3524D034" w14:textId="77777777" w:rsidR="00C82EC2" w:rsidRPr="00A7233B" w:rsidRDefault="00C82EC2"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Rezultatele studiului au informat și </w:t>
      </w:r>
      <w:proofErr w:type="gramStart"/>
      <w:r w:rsidRPr="00A7233B">
        <w:rPr>
          <w:rFonts w:ascii="Verdana" w:hAnsi="Verdana"/>
          <w:color w:val="313131"/>
          <w:sz w:val="18"/>
          <w:szCs w:val="18"/>
        </w:rPr>
        <w:t>despre  dezvoltarea</w:t>
      </w:r>
      <w:proofErr w:type="gramEnd"/>
      <w:r w:rsidRPr="00A7233B">
        <w:rPr>
          <w:rFonts w:ascii="Verdana" w:hAnsi="Verdana"/>
          <w:color w:val="313131"/>
          <w:sz w:val="18"/>
          <w:szCs w:val="18"/>
        </w:rPr>
        <w:t xml:space="preserve"> cererilor de propuneri LIFE, în special, pentru subprogramul de tranziție a energiei curate. Finanțarea </w:t>
      </w:r>
      <w:proofErr w:type="gramStart"/>
      <w:r w:rsidRPr="00A7233B">
        <w:rPr>
          <w:rFonts w:ascii="Verdana" w:hAnsi="Verdana"/>
          <w:color w:val="313131"/>
          <w:sz w:val="18"/>
          <w:szCs w:val="18"/>
        </w:rPr>
        <w:t>va</w:t>
      </w:r>
      <w:proofErr w:type="gramEnd"/>
      <w:r w:rsidRPr="00A7233B">
        <w:rPr>
          <w:rFonts w:ascii="Verdana" w:hAnsi="Verdana"/>
          <w:color w:val="313131"/>
          <w:sz w:val="18"/>
          <w:szCs w:val="18"/>
        </w:rPr>
        <w:t xml:space="preserve"> fi disponibilă pentru a sprijini industria și serviciile pentru a-și îmbunătăți performanța energetică în viitoarea cerere de propuneri LIFE 2021.</w:t>
      </w:r>
    </w:p>
    <w:p w14:paraId="60542C30" w14:textId="77777777" w:rsidR="00C82EC2" w:rsidRPr="00A7233B" w:rsidRDefault="00A573E0" w:rsidP="00B96052">
      <w:pPr>
        <w:pStyle w:val="NormalWeb"/>
        <w:spacing w:before="120" w:beforeAutospacing="0" w:after="0" w:afterAutospacing="0"/>
        <w:ind w:right="57"/>
        <w:rPr>
          <w:rFonts w:ascii="Verdana" w:hAnsi="Verdana"/>
          <w:color w:val="313131"/>
          <w:sz w:val="18"/>
          <w:szCs w:val="18"/>
        </w:rPr>
      </w:pPr>
      <w:hyperlink r:id="rId30" w:tgtFrame="_blank" w:history="1">
        <w:r w:rsidR="00C82EC2" w:rsidRPr="00A7233B">
          <w:rPr>
            <w:rStyle w:val="Emphasis"/>
            <w:b/>
            <w:bCs/>
            <w:color w:val="0000FF"/>
            <w:u w:val="single"/>
          </w:rPr>
          <w:t>Descarcă</w:t>
        </w:r>
      </w:hyperlink>
      <w:r w:rsidR="00C82EC2" w:rsidRPr="00A7233B">
        <w:rPr>
          <w:rFonts w:ascii="Verdana" w:hAnsi="Verdana"/>
          <w:color w:val="313131"/>
          <w:sz w:val="18"/>
          <w:szCs w:val="18"/>
        </w:rPr>
        <w:t> raportul</w:t>
      </w:r>
    </w:p>
    <w:p w14:paraId="4329A423" w14:textId="77777777" w:rsidR="00C82EC2" w:rsidRPr="00A7233B" w:rsidRDefault="00C82EC2" w:rsidP="00B96052">
      <w:pPr>
        <w:pStyle w:val="Stilsursa"/>
        <w:ind w:right="57"/>
      </w:pPr>
      <w:r w:rsidRPr="00A7233B">
        <w:t>Sursa: CINEA</w:t>
      </w:r>
    </w:p>
    <w:p w14:paraId="56E5C1D7" w14:textId="2F8AB04D" w:rsidR="00C82EC2" w:rsidRPr="00A7233B" w:rsidRDefault="00C82EC2" w:rsidP="00B96052">
      <w:pPr>
        <w:pStyle w:val="separatorarticole"/>
        <w:ind w:right="57"/>
      </w:pPr>
      <w:r w:rsidRPr="00A7233B">
        <w:t>*</w:t>
      </w:r>
    </w:p>
    <w:p w14:paraId="48F548E1" w14:textId="77777777" w:rsidR="00C82EC2" w:rsidRPr="00A7233B" w:rsidRDefault="00C82EC2" w:rsidP="00B96052">
      <w:pPr>
        <w:pStyle w:val="TitluArticolinINFOUE"/>
        <w:ind w:right="57"/>
        <w:rPr>
          <w:lang w:eastAsia="ro-RO"/>
        </w:rPr>
      </w:pPr>
      <w:bookmarkStart w:id="137" w:name="_Toc75864894"/>
      <w:r w:rsidRPr="00A7233B">
        <w:t>Au fost publicate rezultatele în urma evaluării cererilor de finanțare transmise către Departamentul pentru Românii de Pretutindeni</w:t>
      </w:r>
      <w:bookmarkEnd w:id="137"/>
    </w:p>
    <w:p w14:paraId="04F9B22A" w14:textId="77777777" w:rsidR="00C82EC2" w:rsidRPr="00A7233B" w:rsidRDefault="00C82EC2"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Departamentul pentru Românii de Pretutindeni </w:t>
      </w:r>
      <w:proofErr w:type="gramStart"/>
      <w:r w:rsidRPr="00A7233B">
        <w:rPr>
          <w:rFonts w:ascii="Verdana" w:hAnsi="Verdana"/>
          <w:color w:val="313131"/>
          <w:sz w:val="18"/>
          <w:szCs w:val="18"/>
        </w:rPr>
        <w:t>a</w:t>
      </w:r>
      <w:proofErr w:type="gramEnd"/>
      <w:r w:rsidRPr="00A7233B">
        <w:rPr>
          <w:rFonts w:ascii="Verdana" w:hAnsi="Verdana"/>
          <w:color w:val="313131"/>
          <w:sz w:val="18"/>
          <w:szCs w:val="18"/>
        </w:rPr>
        <w:t xml:space="preserve"> anunțat miercuri, 23 iunie 2021, rezultatele evaluării cererilor de finanțare transmise în cadrul sesiunii de finanțare nerambursabilă aferentă anului 2021.</w:t>
      </w:r>
    </w:p>
    <w:p w14:paraId="7A34A13D" w14:textId="77777777" w:rsidR="00C82EC2" w:rsidRPr="00A7233B" w:rsidRDefault="00C82EC2"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Cele mai multe proiecte aprobate sunt cele dedicate </w:t>
      </w:r>
      <w:r w:rsidRPr="00A7233B">
        <w:rPr>
          <w:rStyle w:val="Strong"/>
          <w:color w:val="313131"/>
        </w:rPr>
        <w:t>educației</w:t>
      </w:r>
      <w:r w:rsidRPr="00A7233B">
        <w:rPr>
          <w:rFonts w:ascii="Verdana" w:hAnsi="Verdana"/>
          <w:color w:val="313131"/>
          <w:sz w:val="18"/>
          <w:szCs w:val="18"/>
        </w:rPr>
        <w:t> (53), urmate de </w:t>
      </w:r>
      <w:r w:rsidRPr="00A7233B">
        <w:rPr>
          <w:rStyle w:val="Strong"/>
          <w:color w:val="313131"/>
        </w:rPr>
        <w:t>mass-media</w:t>
      </w:r>
      <w:r w:rsidRPr="00A7233B">
        <w:rPr>
          <w:rFonts w:ascii="Verdana" w:hAnsi="Verdana"/>
          <w:color w:val="313131"/>
          <w:sz w:val="18"/>
          <w:szCs w:val="18"/>
        </w:rPr>
        <w:t> (16), </w:t>
      </w:r>
      <w:r w:rsidRPr="00A7233B">
        <w:rPr>
          <w:rStyle w:val="Strong"/>
          <w:color w:val="313131"/>
        </w:rPr>
        <w:t>cultură</w:t>
      </w:r>
      <w:r w:rsidRPr="00A7233B">
        <w:rPr>
          <w:rFonts w:ascii="Verdana" w:hAnsi="Verdana"/>
          <w:color w:val="313131"/>
          <w:sz w:val="18"/>
          <w:szCs w:val="18"/>
        </w:rPr>
        <w:t> (11), </w:t>
      </w:r>
      <w:r w:rsidRPr="00A7233B">
        <w:rPr>
          <w:rStyle w:val="Strong"/>
          <w:color w:val="313131"/>
        </w:rPr>
        <w:t>reintegrare</w:t>
      </w:r>
      <w:r w:rsidRPr="00A7233B">
        <w:rPr>
          <w:rFonts w:ascii="Verdana" w:hAnsi="Verdana"/>
          <w:color w:val="313131"/>
          <w:sz w:val="18"/>
          <w:szCs w:val="18"/>
        </w:rPr>
        <w:t> (8), </w:t>
      </w:r>
      <w:proofErr w:type="gramStart"/>
      <w:r w:rsidRPr="00A7233B">
        <w:rPr>
          <w:rStyle w:val="Strong"/>
          <w:color w:val="313131"/>
        </w:rPr>
        <w:t>societate</w:t>
      </w:r>
      <w:proofErr w:type="gramEnd"/>
      <w:r w:rsidRPr="00A7233B">
        <w:rPr>
          <w:rStyle w:val="Strong"/>
          <w:color w:val="313131"/>
        </w:rPr>
        <w:t xml:space="preserve"> civilă</w:t>
      </w:r>
      <w:r w:rsidRPr="00A7233B">
        <w:rPr>
          <w:rFonts w:ascii="Verdana" w:hAnsi="Verdana"/>
          <w:color w:val="313131"/>
          <w:sz w:val="18"/>
          <w:szCs w:val="18"/>
        </w:rPr>
        <w:t> (1).</w:t>
      </w:r>
    </w:p>
    <w:p w14:paraId="501A92E7" w14:textId="77777777" w:rsidR="00C82EC2" w:rsidRPr="00A7233B" w:rsidRDefault="00C82EC2"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Orele de limba română, școlile de duminică, dar și </w:t>
      </w:r>
      <w:r w:rsidRPr="00A7233B">
        <w:rPr>
          <w:rStyle w:val="Strong"/>
          <w:color w:val="313131"/>
        </w:rPr>
        <w:t>educația prin tradiții și obiceiuri</w:t>
      </w:r>
      <w:r w:rsidRPr="00A7233B">
        <w:rPr>
          <w:rFonts w:ascii="Verdana" w:hAnsi="Verdana"/>
          <w:color w:val="313131"/>
          <w:sz w:val="18"/>
          <w:szCs w:val="18"/>
        </w:rPr>
        <w:t> reprezintă 60% din numărul total al proiectelor.</w:t>
      </w:r>
    </w:p>
    <w:p w14:paraId="26827792" w14:textId="77777777" w:rsidR="00C82EC2" w:rsidRPr="00A7233B" w:rsidRDefault="00A573E0" w:rsidP="00B96052">
      <w:pPr>
        <w:pStyle w:val="NormalWeb"/>
        <w:spacing w:before="120" w:beforeAutospacing="0" w:after="0" w:afterAutospacing="0"/>
        <w:ind w:right="57"/>
        <w:rPr>
          <w:rFonts w:ascii="Verdana" w:hAnsi="Verdana"/>
          <w:color w:val="313131"/>
          <w:sz w:val="18"/>
          <w:szCs w:val="18"/>
        </w:rPr>
      </w:pPr>
      <w:hyperlink r:id="rId31" w:tgtFrame="_blank" w:history="1">
        <w:r w:rsidR="00C82EC2" w:rsidRPr="00A7233B">
          <w:rPr>
            <w:rStyle w:val="Emphasis"/>
            <w:b/>
            <w:bCs/>
            <w:color w:val="0000FF"/>
            <w:u w:val="single"/>
          </w:rPr>
          <w:t>Descarcă</w:t>
        </w:r>
        <w:r w:rsidR="00C82EC2" w:rsidRPr="00A7233B">
          <w:rPr>
            <w:rStyle w:val="Hyperlink"/>
          </w:rPr>
          <w:t> </w:t>
        </w:r>
      </w:hyperlink>
      <w:r w:rsidR="00C82EC2" w:rsidRPr="00A7233B">
        <w:rPr>
          <w:rFonts w:ascii="Verdana" w:hAnsi="Verdana"/>
          <w:color w:val="313131"/>
          <w:sz w:val="18"/>
          <w:szCs w:val="18"/>
        </w:rPr>
        <w:t>lista proiectelor aprobate/respinse</w:t>
      </w:r>
    </w:p>
    <w:p w14:paraId="7631D2BC" w14:textId="77777777" w:rsidR="00C82EC2" w:rsidRPr="00A7233B" w:rsidRDefault="00C82EC2"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Contestațiile se pot depune prin e-mail la adresa </w:t>
      </w:r>
      <w:hyperlink r:id="rId32" w:history="1">
        <w:r w:rsidRPr="00A7233B">
          <w:rPr>
            <w:rStyle w:val="Hyperlink"/>
          </w:rPr>
          <w:t>proiecte@dprp.gov.ro</w:t>
        </w:r>
      </w:hyperlink>
      <w:r w:rsidRPr="00A7233B">
        <w:rPr>
          <w:rFonts w:ascii="Verdana" w:hAnsi="Verdana"/>
          <w:color w:val="313131"/>
          <w:sz w:val="18"/>
          <w:szCs w:val="18"/>
        </w:rPr>
        <w:t> , în cel mult 3 zile lucrătoare de la comunicarea rezultatelor.</w:t>
      </w:r>
    </w:p>
    <w:p w14:paraId="706E6710" w14:textId="77777777" w:rsidR="00C82EC2" w:rsidRPr="00A7233B" w:rsidRDefault="00C82EC2" w:rsidP="00B96052">
      <w:pPr>
        <w:pStyle w:val="Stilsursa"/>
        <w:ind w:right="57"/>
      </w:pPr>
      <w:r w:rsidRPr="00A7233B">
        <w:t>Sursa: DRP</w:t>
      </w:r>
    </w:p>
    <w:p w14:paraId="6A221C2D" w14:textId="5674B8E3" w:rsidR="00C82EC2" w:rsidRPr="00A7233B" w:rsidRDefault="00C82EC2" w:rsidP="00B96052">
      <w:pPr>
        <w:pStyle w:val="separatorarticole"/>
        <w:ind w:right="57"/>
      </w:pPr>
      <w:r w:rsidRPr="00A7233B">
        <w:t>*</w:t>
      </w:r>
    </w:p>
    <w:p w14:paraId="3DDBE9B5" w14:textId="77777777" w:rsidR="001F287A" w:rsidRPr="00A7233B" w:rsidRDefault="001F287A" w:rsidP="00B96052">
      <w:pPr>
        <w:pStyle w:val="TitluArticolinINFOUE"/>
        <w:ind w:right="57"/>
        <w:rPr>
          <w:lang w:eastAsia="ro-RO"/>
        </w:rPr>
      </w:pPr>
      <w:bookmarkStart w:id="138" w:name="_Toc75864895"/>
      <w:r w:rsidRPr="00A7233B">
        <w:t>POCU: Modificări la Manualul beneficiarului – varianta Iunie 2021</w:t>
      </w:r>
      <w:bookmarkEnd w:id="138"/>
    </w:p>
    <w:p w14:paraId="38A19C32"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Ministerul Investițiilor și Proiectelor Europene a modificat Manualul beneficiarului POCU.</w:t>
      </w:r>
    </w:p>
    <w:p w14:paraId="2AF20308"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Principalele modificări </w:t>
      </w:r>
      <w:proofErr w:type="gramStart"/>
      <w:r w:rsidRPr="00A7233B">
        <w:rPr>
          <w:rFonts w:ascii="Verdana" w:hAnsi="Verdana"/>
          <w:color w:val="313131"/>
          <w:sz w:val="18"/>
          <w:szCs w:val="18"/>
        </w:rPr>
        <w:t>operate  vizează</w:t>
      </w:r>
      <w:proofErr w:type="gramEnd"/>
      <w:r w:rsidRPr="00A7233B">
        <w:rPr>
          <w:rFonts w:ascii="Verdana" w:hAnsi="Verdana"/>
          <w:color w:val="313131"/>
          <w:sz w:val="18"/>
          <w:szCs w:val="18"/>
        </w:rPr>
        <w:t xml:space="preserve"> monitorizarea implementării proiectelor:</w:t>
      </w:r>
    </w:p>
    <w:p w14:paraId="216B0DB8" w14:textId="77777777" w:rsidR="001F287A" w:rsidRPr="00A7233B" w:rsidRDefault="001F287A" w:rsidP="00BA2A05">
      <w:pPr>
        <w:numPr>
          <w:ilvl w:val="0"/>
          <w:numId w:val="6"/>
        </w:numPr>
        <w:ind w:right="57"/>
        <w:rPr>
          <w:color w:val="313131"/>
          <w:szCs w:val="18"/>
        </w:rPr>
      </w:pPr>
      <w:r w:rsidRPr="00A7233B">
        <w:rPr>
          <w:color w:val="313131"/>
          <w:szCs w:val="18"/>
        </w:rPr>
        <w:t>eliminarea depunerii RT înaintea transmiterii cererii de plată;</w:t>
      </w:r>
    </w:p>
    <w:p w14:paraId="22FA0E15" w14:textId="77777777" w:rsidR="001F287A" w:rsidRPr="00A7233B" w:rsidRDefault="001F287A" w:rsidP="00BA2A05">
      <w:pPr>
        <w:numPr>
          <w:ilvl w:val="0"/>
          <w:numId w:val="6"/>
        </w:numPr>
        <w:ind w:right="57"/>
        <w:rPr>
          <w:color w:val="313131"/>
          <w:szCs w:val="18"/>
        </w:rPr>
      </w:pPr>
      <w:r w:rsidRPr="00A7233B">
        <w:rPr>
          <w:color w:val="313131"/>
          <w:szCs w:val="18"/>
        </w:rPr>
        <w:t>necesitatea depunerii RT cu 10 zile înaintea transmiterii cererii de rambursare aferente cererii de plată;</w:t>
      </w:r>
    </w:p>
    <w:p w14:paraId="6DFB04FB" w14:textId="77777777" w:rsidR="001F287A" w:rsidRPr="00A7233B" w:rsidRDefault="001F287A" w:rsidP="00BA2A05">
      <w:pPr>
        <w:numPr>
          <w:ilvl w:val="0"/>
          <w:numId w:val="6"/>
        </w:numPr>
        <w:ind w:right="57"/>
        <w:rPr>
          <w:color w:val="313131"/>
          <w:szCs w:val="18"/>
        </w:rPr>
      </w:pPr>
      <w:r w:rsidRPr="00A7233B">
        <w:rPr>
          <w:color w:val="313131"/>
          <w:szCs w:val="18"/>
        </w:rPr>
        <w:lastRenderedPageBreak/>
        <w:t>completarea </w:t>
      </w:r>
      <w:r w:rsidRPr="00A7233B">
        <w:rPr>
          <w:rStyle w:val="Emphasis"/>
          <w:color w:val="313131"/>
        </w:rPr>
        <w:t>Manualului Beneficiarului</w:t>
      </w:r>
      <w:r w:rsidRPr="00A7233B">
        <w:rPr>
          <w:color w:val="313131"/>
          <w:szCs w:val="18"/>
        </w:rPr>
        <w:t> cu informații privind depunerea RT-urilor în cazul în care au fost omise informații privind desfășurarea activităților în cadrul RT-urilor anterioare, validate deja la nivelul OI Responsabil;</w:t>
      </w:r>
    </w:p>
    <w:p w14:paraId="51FB0AB7" w14:textId="77777777" w:rsidR="001F287A" w:rsidRPr="00A7233B" w:rsidRDefault="001F287A" w:rsidP="00BA2A05">
      <w:pPr>
        <w:numPr>
          <w:ilvl w:val="0"/>
          <w:numId w:val="6"/>
        </w:numPr>
        <w:ind w:right="57"/>
        <w:rPr>
          <w:color w:val="313131"/>
          <w:szCs w:val="18"/>
        </w:rPr>
      </w:pPr>
      <w:r w:rsidRPr="00A7233B">
        <w:rPr>
          <w:color w:val="313131"/>
          <w:szCs w:val="18"/>
        </w:rPr>
        <w:t>completarea </w:t>
      </w:r>
      <w:r w:rsidRPr="00A7233B">
        <w:rPr>
          <w:rStyle w:val="Emphasis"/>
          <w:color w:val="313131"/>
        </w:rPr>
        <w:t>Manualului Beneficiarului</w:t>
      </w:r>
      <w:r w:rsidRPr="00A7233B">
        <w:rPr>
          <w:color w:val="313131"/>
          <w:szCs w:val="18"/>
        </w:rPr>
        <w:t> cu informații privind desfășurarea vizitelor ad-hoc, în cazul activităților on-line;</w:t>
      </w:r>
    </w:p>
    <w:p w14:paraId="26D7004C" w14:textId="77777777" w:rsidR="001F287A" w:rsidRPr="00A7233B" w:rsidRDefault="001F287A" w:rsidP="00BA2A05">
      <w:pPr>
        <w:numPr>
          <w:ilvl w:val="0"/>
          <w:numId w:val="6"/>
        </w:numPr>
        <w:ind w:right="57"/>
        <w:rPr>
          <w:color w:val="313131"/>
          <w:szCs w:val="18"/>
        </w:rPr>
      </w:pPr>
      <w:r w:rsidRPr="00A7233B">
        <w:rPr>
          <w:color w:val="313131"/>
          <w:szCs w:val="18"/>
        </w:rPr>
        <w:t>completarea </w:t>
      </w:r>
      <w:r w:rsidRPr="00A7233B">
        <w:rPr>
          <w:rStyle w:val="Emphasis"/>
          <w:color w:val="313131"/>
        </w:rPr>
        <w:t>Manualului Beneficiarului</w:t>
      </w:r>
      <w:r w:rsidRPr="00A7233B">
        <w:rPr>
          <w:color w:val="313131"/>
          <w:szCs w:val="18"/>
        </w:rPr>
        <w:t> cu informații privind măsurile luate la nivelul OI Responsabil în cazul în care se constată că activitățile nu se desfășoară conform </w:t>
      </w:r>
      <w:r w:rsidRPr="00A7233B">
        <w:rPr>
          <w:rStyle w:val="Emphasis"/>
          <w:color w:val="313131"/>
        </w:rPr>
        <w:t>Anexei 21 - Informații Beneficiar activități luna următoare</w:t>
      </w:r>
      <w:r w:rsidRPr="00A7233B">
        <w:rPr>
          <w:color w:val="313131"/>
          <w:szCs w:val="18"/>
        </w:rPr>
        <w:t>, ca urmare a vizitelor ad-hoc.</w:t>
      </w:r>
    </w:p>
    <w:p w14:paraId="21333A14" w14:textId="77777777" w:rsidR="001F287A" w:rsidRPr="00A7233B" w:rsidRDefault="00A573E0" w:rsidP="00B96052">
      <w:pPr>
        <w:pStyle w:val="NormalWeb"/>
        <w:spacing w:before="120" w:beforeAutospacing="0" w:after="0" w:afterAutospacing="0"/>
        <w:ind w:right="57"/>
        <w:rPr>
          <w:rFonts w:ascii="Verdana" w:hAnsi="Verdana"/>
          <w:color w:val="313131"/>
          <w:sz w:val="18"/>
          <w:szCs w:val="18"/>
        </w:rPr>
      </w:pPr>
      <w:hyperlink r:id="rId33" w:tgtFrame="_blank" w:history="1">
        <w:r w:rsidR="001F287A" w:rsidRPr="00A7233B">
          <w:rPr>
            <w:rStyle w:val="Emphasis"/>
            <w:b/>
            <w:bCs/>
            <w:color w:val="0000FF"/>
            <w:u w:val="single"/>
          </w:rPr>
          <w:t>Descarcă</w:t>
        </w:r>
      </w:hyperlink>
      <w:r w:rsidR="001F287A" w:rsidRPr="00A7233B">
        <w:rPr>
          <w:rFonts w:ascii="Verdana" w:hAnsi="Verdana"/>
          <w:color w:val="313131"/>
          <w:sz w:val="18"/>
          <w:szCs w:val="18"/>
        </w:rPr>
        <w:t> manualul</w:t>
      </w:r>
    </w:p>
    <w:p w14:paraId="4547DC45" w14:textId="77777777" w:rsidR="001F287A" w:rsidRPr="00A7233B" w:rsidRDefault="001F287A" w:rsidP="00B96052">
      <w:pPr>
        <w:pStyle w:val="Stilsursa"/>
        <w:ind w:right="57"/>
      </w:pPr>
      <w:r w:rsidRPr="00A7233B">
        <w:t>Sursa: MIPE</w:t>
      </w:r>
    </w:p>
    <w:p w14:paraId="2F920FF5" w14:textId="70DA1616" w:rsidR="001F287A" w:rsidRPr="00A7233B" w:rsidRDefault="001F287A" w:rsidP="00B96052">
      <w:pPr>
        <w:pStyle w:val="separatorarticole"/>
        <w:ind w:right="57"/>
      </w:pPr>
      <w:r w:rsidRPr="00A7233B">
        <w:t>*</w:t>
      </w:r>
    </w:p>
    <w:p w14:paraId="4803CC16" w14:textId="77777777" w:rsidR="001F287A" w:rsidRPr="00A7233B" w:rsidRDefault="001F287A" w:rsidP="00B96052">
      <w:pPr>
        <w:pStyle w:val="TitluArticolinINFOUE"/>
        <w:ind w:right="57"/>
        <w:rPr>
          <w:lang w:eastAsia="ro-RO"/>
        </w:rPr>
      </w:pPr>
      <w:bookmarkStart w:id="139" w:name="_Toc75864896"/>
      <w:r w:rsidRPr="00A7233B">
        <w:t>Schema HoReCa: Ministerul face precizări cu privire la raportul de expertiză contabilă și beneficiarii și cheltuielile eligibile</w:t>
      </w:r>
      <w:bookmarkEnd w:id="139"/>
    </w:p>
    <w:p w14:paraId="54B94979"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Ministerul Economiei, Antreprenoriatului și Turismului a transmis astăzi, 24 iunie 2021, precizări în acord cu legislația care îndrumă schema HoReCa - ajutor de stat de 20% din diferența între cifra de afaceri din 2020 și cea din 2019, pentru CAEN-urile legale eligibile:</w:t>
      </w:r>
    </w:p>
    <w:p w14:paraId="63448CDC" w14:textId="77777777" w:rsidR="001F287A" w:rsidRPr="00A7233B" w:rsidRDefault="001F287A" w:rsidP="00BA2A05">
      <w:pPr>
        <w:numPr>
          <w:ilvl w:val="0"/>
          <w:numId w:val="7"/>
        </w:numPr>
        <w:ind w:right="57"/>
        <w:rPr>
          <w:color w:val="313131"/>
          <w:szCs w:val="18"/>
        </w:rPr>
      </w:pPr>
      <w:r w:rsidRPr="00A7233B">
        <w:rPr>
          <w:color w:val="313131"/>
          <w:szCs w:val="18"/>
        </w:rPr>
        <w:t>Cursul de referință pentru proiect, stabilit de BNR luni 28 iunie 2021 la ora 13.00 va fi verificat automat din aplicație. În cursul zilei de azi (</w:t>
      </w:r>
      <w:r w:rsidRPr="00A7233B">
        <w:rPr>
          <w:rStyle w:val="Emphasis"/>
          <w:color w:val="313131"/>
        </w:rPr>
        <w:t>n.r. 24 iunie 2021</w:t>
      </w:r>
      <w:r w:rsidRPr="00A7233B">
        <w:rPr>
          <w:color w:val="313131"/>
          <w:szCs w:val="18"/>
        </w:rPr>
        <w:t>) se va modifica Anexa 7, astfel încât să nu mai fie solicitată suma în euro.</w:t>
      </w:r>
    </w:p>
    <w:p w14:paraId="57DCAEF5" w14:textId="77777777" w:rsidR="001F287A" w:rsidRPr="00A7233B" w:rsidRDefault="001F287A" w:rsidP="00BA2A05">
      <w:pPr>
        <w:numPr>
          <w:ilvl w:val="0"/>
          <w:numId w:val="7"/>
        </w:numPr>
        <w:ind w:right="57"/>
        <w:rPr>
          <w:color w:val="313131"/>
          <w:szCs w:val="18"/>
        </w:rPr>
      </w:pPr>
      <w:r w:rsidRPr="00A7233B">
        <w:rPr>
          <w:color w:val="313131"/>
          <w:szCs w:val="18"/>
        </w:rPr>
        <w:t>Ordinea în care se înscriu potențialii beneficiari ai schemei nu este relevantă. Numărul RUE nu este criteriu de eligibilitate. Schema nu este făcută pe principiul primul venit, primul servit, se arată în comunicat. Întreaga suma alocată se împarte proporțional tuturor beneficiarilor eligibili.</w:t>
      </w:r>
    </w:p>
    <w:p w14:paraId="4830E171" w14:textId="77777777" w:rsidR="001F287A" w:rsidRPr="00A7233B" w:rsidRDefault="001F287A" w:rsidP="00BA2A05">
      <w:pPr>
        <w:numPr>
          <w:ilvl w:val="0"/>
          <w:numId w:val="7"/>
        </w:numPr>
        <w:ind w:right="57"/>
        <w:rPr>
          <w:color w:val="313131"/>
          <w:szCs w:val="18"/>
        </w:rPr>
      </w:pPr>
      <w:r w:rsidRPr="00A7233B">
        <w:rPr>
          <w:color w:val="313131"/>
          <w:szCs w:val="18"/>
        </w:rPr>
        <w:t>Expertul contabil, membru CECCAR, care se află în relație contractuală cu beneficiarul și a întocmit evidența contabilă, poate semna certificarea cifrei de afaceri pe anii 2019 și 2020, în sensul stabilirii diferenței de cifră de afaceri remunerabilă în cadrul schemei 2021.</w:t>
      </w:r>
    </w:p>
    <w:p w14:paraId="1645903C"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Ministerul a publicat, de asemenea, </w:t>
      </w:r>
      <w:proofErr w:type="gramStart"/>
      <w:r w:rsidRPr="00A7233B">
        <w:rPr>
          <w:rFonts w:ascii="Verdana" w:hAnsi="Verdana"/>
          <w:color w:val="313131"/>
          <w:sz w:val="18"/>
          <w:szCs w:val="18"/>
        </w:rPr>
        <w:t>un</w:t>
      </w:r>
      <w:proofErr w:type="gramEnd"/>
      <w:r w:rsidRPr="00A7233B">
        <w:rPr>
          <w:rFonts w:ascii="Verdana" w:hAnsi="Verdana"/>
          <w:color w:val="313131"/>
          <w:sz w:val="18"/>
          <w:szCs w:val="18"/>
        </w:rPr>
        <w:t xml:space="preserve"> set de întrebări și răspunsuri aferente schemei. Conform explicațiilor transmise de MEAT, un beneficiar care a primit deja un grant în cadrul Măsurilor 1 sau 2 poate aplica în continuare în cadrul schemei HoReCa. Beneficiarii pot aplica și cu coduri CAEN secundare.</w:t>
      </w:r>
    </w:p>
    <w:p w14:paraId="05BAFBA8"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De asemenea, în ceea ce privește existența unei liste cu cheltuieli eligibile, aceasta a fost eliminată și din procedura de implementare însă, în cazul în care se înregistrează obligații restante către organul fiscal central, beneficiarul se obligă să le achite din ajutorul acordat în cadrul programului.</w:t>
      </w:r>
    </w:p>
    <w:p w14:paraId="715515CC"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Referitor la raportul de expertiză contabilă/raportul de audit, acesta este necesar în vederea extragerii cifrei de afaceri/volumului facturilor emise/încasărilor obținute pentru codurile CAEN eligibile din volumul total al cifrei de afaceri/încasărilor întreprinderii, în vederea calculării bazei de calcul și pentru asumarea acestor cifre.</w:t>
      </w:r>
    </w:p>
    <w:p w14:paraId="68323508" w14:textId="77777777" w:rsidR="001F287A" w:rsidRPr="00A7233B" w:rsidRDefault="00A573E0" w:rsidP="00B96052">
      <w:pPr>
        <w:pStyle w:val="NormalWeb"/>
        <w:spacing w:before="120" w:beforeAutospacing="0" w:after="0" w:afterAutospacing="0"/>
        <w:ind w:right="57"/>
        <w:rPr>
          <w:rFonts w:ascii="Verdana" w:hAnsi="Verdana"/>
          <w:color w:val="313131"/>
          <w:sz w:val="18"/>
          <w:szCs w:val="18"/>
        </w:rPr>
      </w:pPr>
      <w:hyperlink r:id="rId34" w:tgtFrame="_blank" w:history="1">
        <w:r w:rsidR="001F287A" w:rsidRPr="00A7233B">
          <w:rPr>
            <w:rStyle w:val="Emphasis"/>
            <w:b/>
            <w:bCs/>
            <w:color w:val="0000FF"/>
            <w:u w:val="single"/>
          </w:rPr>
          <w:t>Descarcă</w:t>
        </w:r>
      </w:hyperlink>
      <w:r w:rsidR="001F287A" w:rsidRPr="00A7233B">
        <w:rPr>
          <w:rFonts w:ascii="Verdana" w:hAnsi="Verdana"/>
          <w:color w:val="313131"/>
          <w:sz w:val="18"/>
          <w:szCs w:val="18"/>
        </w:rPr>
        <w:t> setul de întrebări și răspunsuri</w:t>
      </w:r>
    </w:p>
    <w:p w14:paraId="692972E8" w14:textId="77777777" w:rsidR="001F287A" w:rsidRPr="00A7233B" w:rsidRDefault="001F287A" w:rsidP="00B96052">
      <w:pPr>
        <w:pStyle w:val="NormalWeb"/>
        <w:spacing w:before="120" w:beforeAutospacing="0" w:after="0" w:afterAutospacing="0"/>
        <w:ind w:right="57"/>
        <w:jc w:val="center"/>
        <w:rPr>
          <w:rFonts w:ascii="Verdana" w:hAnsi="Verdana"/>
          <w:color w:val="313131"/>
          <w:sz w:val="18"/>
          <w:szCs w:val="18"/>
        </w:rPr>
      </w:pPr>
      <w:r w:rsidRPr="00A7233B">
        <w:rPr>
          <w:rFonts w:ascii="Verdana" w:hAnsi="Verdana"/>
          <w:color w:val="313131"/>
          <w:sz w:val="18"/>
          <w:szCs w:val="18"/>
        </w:rPr>
        <w:t>***</w:t>
      </w:r>
    </w:p>
    <w:p w14:paraId="762A29E9"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fonduri-structurale.ro are experiență în scrierea și implementarea proiectelor finanțate din fonduri europene și de la stat, dobândită de-a lungul timpului în cadrul a numeroase proiecte de succes, coordonate atât din poziția de beneficiar, cât și din cea de consultant. Pentru mai multe detalii despre cum </w:t>
      </w:r>
      <w:proofErr w:type="gramStart"/>
      <w:r w:rsidRPr="00A7233B">
        <w:rPr>
          <w:rFonts w:ascii="Verdana" w:hAnsi="Verdana"/>
          <w:color w:val="313131"/>
          <w:sz w:val="18"/>
          <w:szCs w:val="18"/>
        </w:rPr>
        <w:t>vă</w:t>
      </w:r>
      <w:proofErr w:type="gramEnd"/>
      <w:r w:rsidRPr="00A7233B">
        <w:rPr>
          <w:rFonts w:ascii="Verdana" w:hAnsi="Verdana"/>
          <w:color w:val="313131"/>
          <w:sz w:val="18"/>
          <w:szCs w:val="18"/>
        </w:rPr>
        <w:t xml:space="preserve"> putem sprijini în depunerea unei cereri de finanțare în cadrul apelului vă rugăm să ne scrieți la </w:t>
      </w:r>
      <w:hyperlink r:id="rId35" w:history="1">
        <w:r w:rsidRPr="00A7233B">
          <w:rPr>
            <w:rStyle w:val="Hyperlink"/>
          </w:rPr>
          <w:t>structuralcg@fonduri-structurale.ro</w:t>
        </w:r>
      </w:hyperlink>
      <w:r w:rsidRPr="00A7233B">
        <w:rPr>
          <w:rFonts w:ascii="Verdana" w:hAnsi="Verdana"/>
          <w:color w:val="313131"/>
          <w:sz w:val="18"/>
          <w:szCs w:val="18"/>
        </w:rPr>
        <w:t>.</w:t>
      </w:r>
    </w:p>
    <w:p w14:paraId="7058C785" w14:textId="77777777" w:rsidR="001F287A" w:rsidRPr="00A7233B" w:rsidRDefault="001F287A" w:rsidP="00B96052">
      <w:pPr>
        <w:pStyle w:val="Stilsursa"/>
        <w:ind w:right="57"/>
      </w:pPr>
      <w:r w:rsidRPr="00A7233B">
        <w:t>Sursa: MEAT</w:t>
      </w:r>
    </w:p>
    <w:p w14:paraId="798E2DB8" w14:textId="18EB3E51" w:rsidR="001F287A" w:rsidRPr="00A7233B" w:rsidRDefault="001F287A" w:rsidP="00B96052">
      <w:pPr>
        <w:pStyle w:val="separatorarticole"/>
        <w:ind w:right="57"/>
      </w:pPr>
      <w:r w:rsidRPr="00A7233B">
        <w:t>*</w:t>
      </w:r>
    </w:p>
    <w:p w14:paraId="2DD821E8" w14:textId="77777777" w:rsidR="001F287A" w:rsidRPr="00A7233B" w:rsidRDefault="001F287A" w:rsidP="00B96052">
      <w:pPr>
        <w:pStyle w:val="TitluArticolinINFOUE"/>
        <w:ind w:right="57"/>
        <w:rPr>
          <w:lang w:eastAsia="ro-RO"/>
        </w:rPr>
      </w:pPr>
      <w:bookmarkStart w:id="140" w:name="_Toc75864897"/>
      <w:bookmarkStart w:id="141" w:name="_Hlk73962698"/>
      <w:r w:rsidRPr="00A7233B">
        <w:lastRenderedPageBreak/>
        <w:t>FDSC a lansat un nou program pentru sprijinirea ONG-urilor care lucrează cu și pentru persoanele cu dizabilități</w:t>
      </w:r>
      <w:bookmarkEnd w:id="140"/>
    </w:p>
    <w:p w14:paraId="57999952"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Fundația pentru Dezvoltarea Societății Civile </w:t>
      </w:r>
      <w:proofErr w:type="gramStart"/>
      <w:r w:rsidRPr="00A7233B">
        <w:rPr>
          <w:rFonts w:ascii="Verdana" w:hAnsi="Verdana"/>
          <w:color w:val="313131"/>
          <w:sz w:val="18"/>
          <w:szCs w:val="18"/>
        </w:rPr>
        <w:t>a</w:t>
      </w:r>
      <w:proofErr w:type="gramEnd"/>
      <w:r w:rsidRPr="00A7233B">
        <w:rPr>
          <w:rFonts w:ascii="Verdana" w:hAnsi="Verdana"/>
          <w:color w:val="313131"/>
          <w:sz w:val="18"/>
          <w:szCs w:val="18"/>
        </w:rPr>
        <w:t xml:space="preserve"> anunțat lansarea programului de sprijin financiar pentru </w:t>
      </w:r>
      <w:r w:rsidRPr="00A7233B">
        <w:rPr>
          <w:rStyle w:val="Strong"/>
          <w:color w:val="313131"/>
        </w:rPr>
        <w:t>ONG-urile care lucrează cu și pentru persoanele cu dizabilități</w:t>
      </w:r>
      <w:r w:rsidRPr="00A7233B">
        <w:rPr>
          <w:rFonts w:ascii="Verdana" w:hAnsi="Verdana"/>
          <w:color w:val="313131"/>
          <w:sz w:val="18"/>
          <w:szCs w:val="18"/>
        </w:rPr>
        <w:t>, în parteneriat cu E-Distribuție Muntenia.</w:t>
      </w:r>
    </w:p>
    <w:p w14:paraId="3A9BD48A"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Style w:val="Strong"/>
          <w:color w:val="313131"/>
        </w:rPr>
        <w:t>Scopul programului</w:t>
      </w:r>
      <w:r w:rsidRPr="00A7233B">
        <w:rPr>
          <w:rFonts w:ascii="Verdana" w:hAnsi="Verdana"/>
          <w:color w:val="313131"/>
          <w:sz w:val="18"/>
          <w:szCs w:val="18"/>
        </w:rPr>
        <w:t> este de a aduce contribuții la capacitarea organizațiilor care lucrează cu și pentru persoane cu dizabilități, prin ameliorarea infrastructurii care stă la baza serviciilor pe care le furnizează în comunitate.</w:t>
      </w:r>
    </w:p>
    <w:p w14:paraId="073589F4"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Finanțările vor acordate pentru </w:t>
      </w:r>
      <w:r w:rsidRPr="00A7233B">
        <w:rPr>
          <w:rStyle w:val="Strong"/>
          <w:color w:val="313131"/>
        </w:rPr>
        <w:t>achiziționarea unor echipamente/produse care cresc accesul persoanelor cu dizabilități </w:t>
      </w:r>
      <w:r w:rsidRPr="00A7233B">
        <w:rPr>
          <w:rFonts w:ascii="Verdana" w:hAnsi="Verdana"/>
          <w:color w:val="313131"/>
          <w:sz w:val="18"/>
          <w:szCs w:val="18"/>
        </w:rPr>
        <w:t>la mediul fizic, informațional și comunicațional și, implicit, la serviciile organizației. Finanțările vor fi acordate sub formă de mini-granturi și vor fi cuprinse între </w:t>
      </w:r>
      <w:r w:rsidRPr="00A7233B">
        <w:rPr>
          <w:rStyle w:val="Strong"/>
          <w:color w:val="313131"/>
        </w:rPr>
        <w:t>3.000 și 5.000 de lei.</w:t>
      </w:r>
    </w:p>
    <w:p w14:paraId="2BFA049F"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Termenul de aplicare </w:t>
      </w:r>
      <w:proofErr w:type="gramStart"/>
      <w:r w:rsidRPr="00A7233B">
        <w:rPr>
          <w:rFonts w:ascii="Verdana" w:hAnsi="Verdana"/>
          <w:color w:val="313131"/>
          <w:sz w:val="18"/>
          <w:szCs w:val="18"/>
        </w:rPr>
        <w:t>este</w:t>
      </w:r>
      <w:proofErr w:type="gramEnd"/>
      <w:r w:rsidRPr="00A7233B">
        <w:rPr>
          <w:rFonts w:ascii="Verdana" w:hAnsi="Verdana"/>
          <w:color w:val="313131"/>
          <w:sz w:val="18"/>
          <w:szCs w:val="18"/>
        </w:rPr>
        <w:t> </w:t>
      </w:r>
      <w:r w:rsidRPr="00A7233B">
        <w:rPr>
          <w:rStyle w:val="Strong"/>
          <w:color w:val="313131"/>
        </w:rPr>
        <w:t>26 iunie 2021</w:t>
      </w:r>
      <w:r w:rsidRPr="00A7233B">
        <w:rPr>
          <w:rFonts w:ascii="Verdana" w:hAnsi="Verdana"/>
          <w:color w:val="313131"/>
          <w:sz w:val="18"/>
          <w:szCs w:val="18"/>
        </w:rPr>
        <w:t>.</w:t>
      </w:r>
    </w:p>
    <w:p w14:paraId="31901D55"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Pentru mai multe detalii, accesați secțiunea de </w:t>
      </w:r>
      <w:hyperlink r:id="rId36" w:history="1">
        <w:r w:rsidRPr="00A7233B">
          <w:rPr>
            <w:rStyle w:val="Emphasis"/>
            <w:b/>
            <w:bCs/>
            <w:color w:val="0000FF"/>
            <w:u w:val="single"/>
          </w:rPr>
          <w:t>alte finanțări</w:t>
        </w:r>
      </w:hyperlink>
      <w:r w:rsidRPr="00A7233B">
        <w:rPr>
          <w:rFonts w:ascii="Verdana" w:hAnsi="Verdana"/>
          <w:color w:val="313131"/>
          <w:sz w:val="18"/>
          <w:szCs w:val="18"/>
        </w:rPr>
        <w:t>.</w:t>
      </w:r>
    </w:p>
    <w:p w14:paraId="162E580E" w14:textId="77777777" w:rsidR="001F287A" w:rsidRPr="00A7233B" w:rsidRDefault="001F287A" w:rsidP="00B96052">
      <w:pPr>
        <w:pStyle w:val="Stilsursa"/>
        <w:ind w:right="57"/>
      </w:pPr>
      <w:r w:rsidRPr="00A7233B">
        <w:t>Sursa: Fundația pentru Dezvoltarea Societății Civile</w:t>
      </w:r>
    </w:p>
    <w:p w14:paraId="1D7D10B6" w14:textId="77777777" w:rsidR="00201826" w:rsidRPr="00A7233B" w:rsidRDefault="00201826" w:rsidP="00B96052">
      <w:pPr>
        <w:pStyle w:val="separatorarticole"/>
        <w:ind w:right="57"/>
        <w:rPr>
          <w:szCs w:val="18"/>
        </w:rPr>
      </w:pPr>
      <w:r w:rsidRPr="00A7233B">
        <w:rPr>
          <w:szCs w:val="18"/>
        </w:rPr>
        <w:t>*</w:t>
      </w:r>
    </w:p>
    <w:p w14:paraId="0C7C45CB" w14:textId="77777777" w:rsidR="001F287A" w:rsidRPr="00A7233B" w:rsidRDefault="001F287A" w:rsidP="00B96052">
      <w:pPr>
        <w:pStyle w:val="TitluArticolinINFOUE"/>
        <w:ind w:right="57"/>
        <w:rPr>
          <w:lang w:eastAsia="ro-RO"/>
        </w:rPr>
      </w:pPr>
      <w:bookmarkStart w:id="142" w:name="_Toc75864898"/>
      <w:bookmarkStart w:id="143" w:name="_Hlk73963229"/>
      <w:bookmarkEnd w:id="141"/>
      <w:r w:rsidRPr="00A7233B">
        <w:t>Consiliul UE a aprobat concluzii cu privire la Agenda 2030 pentru dezvoltare durabilă</w:t>
      </w:r>
      <w:bookmarkEnd w:id="142"/>
    </w:p>
    <w:p w14:paraId="168E359F"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Consiliul Uniunii Europene a aprobat marți, 22 iunie 2021, concluzii prin care se reafirmă angajamentul ferm al UE față de Agenda 2030 pentru dezvoltare durabilă și obiectivele de dezvoltare durabilă (ODD) ale acesteia, care continuă să ghideze UE, atât pe plan intern, cât și pe plan extern, pentru o reconstrucție mai temeinică și mai verde.</w:t>
      </w:r>
    </w:p>
    <w:p w14:paraId="68ABC311"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 xml:space="preserve">Conform comunicatului, Consiliul invită Comisia </w:t>
      </w:r>
      <w:proofErr w:type="gramStart"/>
      <w:r w:rsidRPr="00A7233B">
        <w:rPr>
          <w:rFonts w:ascii="Verdana" w:hAnsi="Verdana"/>
          <w:color w:val="313131"/>
          <w:sz w:val="18"/>
          <w:szCs w:val="18"/>
        </w:rPr>
        <w:t>să</w:t>
      </w:r>
      <w:proofErr w:type="gramEnd"/>
      <w:r w:rsidRPr="00A7233B">
        <w:rPr>
          <w:rFonts w:ascii="Verdana" w:hAnsi="Verdana"/>
          <w:color w:val="313131"/>
          <w:sz w:val="18"/>
          <w:szCs w:val="18"/>
        </w:rPr>
        <w:t xml:space="preserve"> propună astfel de acțiuni în coroborare cu îndeplinirea ambițiilor emblematice ale președintei Comisiei: „un Pact verde european”. Comisia este invitată, de asemenea, să se angajeze într-un dialog periodic cu Consiliul pentru a promova în continuare o abordare integrată, strategică, ambițioasă și cuprinzătoare a punerii în aplicare a ODD-urilor, se arată în comunicat.</w:t>
      </w:r>
    </w:p>
    <w:p w14:paraId="206746C2"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Concluziile invită Comisia și statele membre să desfășoare campanii de comunicare și de sensibilizare cu privire la Agenda 2030, în vederea creșterii gradului de responsabilitate comună a cetățenilor, a sectorului privat și a altor părți interesate.</w:t>
      </w:r>
    </w:p>
    <w:p w14:paraId="35124350" w14:textId="77777777" w:rsidR="001F287A" w:rsidRPr="00A7233B" w:rsidRDefault="001F287A" w:rsidP="00B96052">
      <w:pPr>
        <w:pStyle w:val="Stilsursa"/>
      </w:pPr>
      <w:r w:rsidRPr="00A7233B">
        <w:t>Sursa: Consiliul UE</w:t>
      </w:r>
    </w:p>
    <w:p w14:paraId="07C58973" w14:textId="7C242E5C" w:rsidR="00464154" w:rsidRPr="00A7233B" w:rsidRDefault="00464154" w:rsidP="00B96052">
      <w:pPr>
        <w:pStyle w:val="separatorarticole"/>
        <w:ind w:right="57"/>
        <w:rPr>
          <w:szCs w:val="18"/>
        </w:rPr>
      </w:pPr>
      <w:r w:rsidRPr="00A7233B">
        <w:rPr>
          <w:szCs w:val="18"/>
        </w:rPr>
        <w:t>*</w:t>
      </w:r>
    </w:p>
    <w:p w14:paraId="4D7A3C74" w14:textId="77777777" w:rsidR="001F287A" w:rsidRPr="00A7233B" w:rsidRDefault="001F287A" w:rsidP="00B96052">
      <w:pPr>
        <w:pStyle w:val="TitluArticolinINFOUE"/>
        <w:ind w:right="57"/>
        <w:rPr>
          <w:lang w:eastAsia="ro-RO"/>
        </w:rPr>
      </w:pPr>
      <w:bookmarkStart w:id="144" w:name="_Toc75864899"/>
      <w:bookmarkStart w:id="145" w:name="_Hlk75262944"/>
      <w:bookmarkEnd w:id="143"/>
      <w:r w:rsidRPr="00A7233B">
        <w:t>POAT: A fost modificat Ghidul de accesare a fondurilor din POAT 2014 – 2020 destinate pregătirii proiectelor de infrastructură în domeniile mobilitate urbană, regenerare urbană, infrastructură rutieră și publică de turism</w:t>
      </w:r>
      <w:bookmarkEnd w:id="144"/>
    </w:p>
    <w:p w14:paraId="656E0AE6" w14:textId="77777777" w:rsidR="001F287A" w:rsidRPr="00A7233B" w:rsidRDefault="001F287A" w:rsidP="00B96052">
      <w:pPr>
        <w:pStyle w:val="NormalWeb"/>
        <w:spacing w:before="120" w:beforeAutospacing="0" w:after="0" w:afterAutospacing="0"/>
        <w:ind w:right="57"/>
        <w:rPr>
          <w:rFonts w:ascii="Verdana" w:hAnsi="Verdana"/>
          <w:color w:val="313131"/>
          <w:sz w:val="18"/>
          <w:szCs w:val="18"/>
        </w:rPr>
      </w:pPr>
      <w:r w:rsidRPr="00A7233B">
        <w:rPr>
          <w:rFonts w:ascii="Verdana" w:hAnsi="Verdana"/>
          <w:color w:val="313131"/>
          <w:sz w:val="18"/>
          <w:szCs w:val="18"/>
        </w:rPr>
        <w:t>Autoritatea de Management pentru Programul Operațional Asistență Tehnică din cadrul Ministerul Investițiilor și Proiectelor Europene a pubicat marți, 22 iunie 2021, OMIPE nr. 630/2021  privind modificarea Ghidului de accesare a fondurilor din Programul Operațional Asistenta Tehnică 2014 – 2020 destinate pregătirii proiectelor de infrastructură în domeniile mobilitate urbană, regenerare urbană, infrastructură rutieră de interes județean, inclusiv variantele ocolitoare și/sau drumuri de legătură, centre de agrement/baze turistice (tabere scolare) și infrastructură și servicii publice de turism, inclusiv obiective de patrimoniu cu potențial turistic – în vigoare de la data de 22.06.2021.</w:t>
      </w:r>
    </w:p>
    <w:p w14:paraId="49A514D0" w14:textId="77777777" w:rsidR="001F287A" w:rsidRPr="00A7233B" w:rsidRDefault="00A573E0" w:rsidP="00B96052">
      <w:pPr>
        <w:pStyle w:val="NormalWeb"/>
        <w:spacing w:before="120" w:beforeAutospacing="0" w:after="0" w:afterAutospacing="0"/>
        <w:ind w:right="57"/>
        <w:rPr>
          <w:rFonts w:ascii="Verdana" w:hAnsi="Verdana"/>
          <w:color w:val="313131"/>
          <w:sz w:val="18"/>
          <w:szCs w:val="18"/>
        </w:rPr>
      </w:pPr>
      <w:hyperlink r:id="rId37" w:tgtFrame="_blank" w:history="1">
        <w:r w:rsidR="001F287A" w:rsidRPr="00A7233B">
          <w:rPr>
            <w:rStyle w:val="Emphasis"/>
            <w:b/>
            <w:bCs/>
            <w:color w:val="0000FF"/>
            <w:u w:val="single"/>
          </w:rPr>
          <w:t>Descarcă</w:t>
        </w:r>
      </w:hyperlink>
      <w:r w:rsidR="001F287A" w:rsidRPr="00A7233B">
        <w:rPr>
          <w:rFonts w:ascii="Verdana" w:hAnsi="Verdana"/>
          <w:color w:val="313131"/>
          <w:sz w:val="18"/>
          <w:szCs w:val="18"/>
        </w:rPr>
        <w:t> ordinul</w:t>
      </w:r>
    </w:p>
    <w:p w14:paraId="5D1C41AF" w14:textId="77777777" w:rsidR="001F287A" w:rsidRPr="00A7233B" w:rsidRDefault="001F287A" w:rsidP="00B96052">
      <w:pPr>
        <w:pStyle w:val="Stilsursa"/>
      </w:pPr>
      <w:r w:rsidRPr="00A7233B">
        <w:t>Sursa: MIPE</w:t>
      </w:r>
    </w:p>
    <w:p w14:paraId="30272E25" w14:textId="77777777" w:rsidR="00C82EC2" w:rsidRPr="002F743E" w:rsidRDefault="00C82EC2" w:rsidP="00B96052">
      <w:pPr>
        <w:pStyle w:val="separatorcapitole"/>
        <w:spacing w:before="120" w:after="0"/>
        <w:ind w:right="57"/>
        <w:rPr>
          <w:sz w:val="18"/>
          <w:szCs w:val="18"/>
        </w:rPr>
      </w:pPr>
      <w:r w:rsidRPr="002F743E">
        <w:rPr>
          <w:sz w:val="18"/>
          <w:szCs w:val="18"/>
        </w:rPr>
        <w:sym w:font="Wingdings" w:char="F07B"/>
      </w:r>
    </w:p>
    <w:p w14:paraId="4F499D8F" w14:textId="77777777" w:rsidR="00C82EC2" w:rsidRPr="001E5C23" w:rsidRDefault="00C82EC2" w:rsidP="00B96052">
      <w:pPr>
        <w:ind w:right="57"/>
        <w:jc w:val="center"/>
        <w:rPr>
          <w:color w:val="3366FF"/>
        </w:rPr>
      </w:pPr>
    </w:p>
    <w:p w14:paraId="36D385DD" w14:textId="2D398844" w:rsidR="00085EBB" w:rsidRDefault="00085EBB" w:rsidP="00B96052">
      <w:pPr>
        <w:pStyle w:val="RezultatedinOF"/>
        <w:tabs>
          <w:tab w:val="left" w:pos="2268"/>
          <w:tab w:val="left" w:pos="2694"/>
        </w:tabs>
        <w:spacing w:after="0" w:line="240" w:lineRule="auto"/>
        <w:ind w:right="57"/>
        <w:rPr>
          <w:color w:val="FF3300"/>
          <w:sz w:val="18"/>
          <w:szCs w:val="18"/>
        </w:rPr>
      </w:pPr>
      <w:bookmarkStart w:id="146" w:name="_Toc75864900"/>
      <w:bookmarkEnd w:id="145"/>
      <w:r w:rsidRPr="002F743E">
        <w:rPr>
          <w:color w:val="FF3300"/>
          <w:sz w:val="18"/>
          <w:szCs w:val="18"/>
        </w:rPr>
        <w:lastRenderedPageBreak/>
        <w:t>Consultări</w:t>
      </w:r>
      <w:bookmarkEnd w:id="146"/>
    </w:p>
    <w:p w14:paraId="536EDF12" w14:textId="77777777" w:rsidR="00C82EC2" w:rsidRPr="00B96052" w:rsidRDefault="00C82EC2" w:rsidP="00B96052">
      <w:pPr>
        <w:pStyle w:val="TitluArticolinINFOUE"/>
        <w:rPr>
          <w:lang w:eastAsia="ro-RO"/>
        </w:rPr>
      </w:pPr>
      <w:bookmarkStart w:id="147" w:name="_Toc75864901"/>
      <w:r w:rsidRPr="00B96052">
        <w:t>POC: Ghidul aferent dezvoltării capacității de cercetare-dezvoltare a clusterelor de inovare, în consultare publică!</w:t>
      </w:r>
      <w:bookmarkEnd w:id="147"/>
    </w:p>
    <w:p w14:paraId="5F708EA1" w14:textId="77777777" w:rsidR="00C82EC2" w:rsidRPr="00B96052" w:rsidRDefault="00C82EC2" w:rsidP="00B96052">
      <w:pPr>
        <w:pStyle w:val="NormalWeb"/>
        <w:spacing w:before="120" w:beforeAutospacing="0" w:after="0" w:afterAutospacing="0"/>
        <w:ind w:right="57"/>
        <w:rPr>
          <w:rFonts w:ascii="Verdana" w:hAnsi="Verdana"/>
          <w:color w:val="313131"/>
          <w:sz w:val="18"/>
          <w:szCs w:val="18"/>
        </w:rPr>
      </w:pPr>
      <w:r w:rsidRPr="00B96052">
        <w:rPr>
          <w:rFonts w:ascii="Verdana" w:hAnsi="Verdana"/>
          <w:color w:val="313131"/>
          <w:sz w:val="18"/>
          <w:szCs w:val="18"/>
        </w:rPr>
        <w:t>Autoritatea de Management pentru Programul Operațional Competitivitate (POC) din cadrul Ministerului Investițiilor și Proiectelor Europene și Organismul Intermediar pentru Cercetare din cadrul Ministerului Cercetării, Inovării și Digitalizării a lansat astăzi, 25 iunie 2021, spre consultare publică, </w:t>
      </w:r>
      <w:r w:rsidRPr="00B96052">
        <w:rPr>
          <w:rStyle w:val="Strong"/>
          <w:color w:val="313131"/>
        </w:rPr>
        <w:t>Ghidul Solicitantului aferent Acțiunii: 1.1.1 Mari infrastructuri de CD – Tip de proiect: Proiecte pentru clustere de inovare</w:t>
      </w:r>
      <w:r w:rsidRPr="00B96052">
        <w:rPr>
          <w:rFonts w:ascii="Verdana" w:hAnsi="Verdana"/>
          <w:color w:val="313131"/>
          <w:sz w:val="18"/>
          <w:szCs w:val="18"/>
        </w:rPr>
        <w:t>, Axa prioritară: I. Cercetare, dezvoltare tehnologică și inovare (CDI) în sprijinul competitivității economice și dezvoltării afacerilor, Prioritatea de investiții 1a – Consolidarea cercetării și inovării (C&amp;I), a infrastructurii și a capacităților de dezvoltare a excelenței în domeniul C&amp;I, precum și promovarea centrelor de competență, în special a celor de interes european, Obiectiv Specific: OS 1.1. Creșterea capacității științifice în domeniile de specializare inteligentă și sănătate.</w:t>
      </w:r>
    </w:p>
    <w:p w14:paraId="7C1C8F33" w14:textId="77777777" w:rsidR="00C82EC2" w:rsidRPr="00B96052" w:rsidRDefault="00C82EC2" w:rsidP="00B96052">
      <w:pPr>
        <w:pStyle w:val="NormalWeb"/>
        <w:spacing w:before="120" w:beforeAutospacing="0" w:after="0" w:afterAutospacing="0"/>
        <w:ind w:right="57"/>
        <w:rPr>
          <w:rFonts w:ascii="Verdana" w:hAnsi="Verdana"/>
          <w:color w:val="313131"/>
          <w:sz w:val="18"/>
          <w:szCs w:val="18"/>
        </w:rPr>
      </w:pPr>
      <w:r w:rsidRPr="00B96052">
        <w:rPr>
          <w:rFonts w:ascii="Verdana" w:hAnsi="Verdana"/>
          <w:color w:val="313131"/>
          <w:sz w:val="18"/>
          <w:szCs w:val="18"/>
        </w:rPr>
        <w:t>În cadrul acestui apel se vor finanța proiecte dedicate dezvoltării capacității de cercetare a clusterelor de inovare.</w:t>
      </w:r>
    </w:p>
    <w:p w14:paraId="6EAE9A20" w14:textId="77777777" w:rsidR="00C82EC2" w:rsidRPr="00B96052" w:rsidRDefault="00C82EC2" w:rsidP="00B96052">
      <w:pPr>
        <w:pStyle w:val="NormalWeb"/>
        <w:spacing w:before="120" w:beforeAutospacing="0" w:after="0" w:afterAutospacing="0"/>
        <w:ind w:right="57"/>
        <w:rPr>
          <w:rFonts w:ascii="Verdana" w:hAnsi="Verdana"/>
          <w:color w:val="313131"/>
          <w:sz w:val="18"/>
          <w:szCs w:val="18"/>
        </w:rPr>
      </w:pPr>
      <w:r w:rsidRPr="00B96052">
        <w:rPr>
          <w:rFonts w:ascii="Verdana" w:hAnsi="Verdana"/>
          <w:color w:val="313131"/>
          <w:sz w:val="18"/>
          <w:szCs w:val="18"/>
        </w:rPr>
        <w:t>Beneficiarii eligibili sunt </w:t>
      </w:r>
      <w:r w:rsidRPr="00B96052">
        <w:rPr>
          <w:rStyle w:val="Strong"/>
          <w:color w:val="313131"/>
        </w:rPr>
        <w:t>entitățile juridice care administrează structuri de tip cluster inovativ</w:t>
      </w:r>
      <w:r w:rsidRPr="00B96052">
        <w:rPr>
          <w:rFonts w:ascii="Verdana" w:hAnsi="Verdana"/>
          <w:color w:val="313131"/>
          <w:sz w:val="18"/>
          <w:szCs w:val="18"/>
        </w:rPr>
        <w:t> (organizația clusterului). Organizația clusterului va conține cel puțin 10 părți independente organizate ca societăți comerciale, care se încadrează în categoria IMM-urilor conform Legii 346/</w:t>
      </w:r>
      <w:proofErr w:type="gramStart"/>
      <w:r w:rsidRPr="00B96052">
        <w:rPr>
          <w:rFonts w:ascii="Verdana" w:hAnsi="Verdana"/>
          <w:color w:val="313131"/>
          <w:sz w:val="18"/>
          <w:szCs w:val="18"/>
        </w:rPr>
        <w:t>2004 ,</w:t>
      </w:r>
      <w:proofErr w:type="gramEnd"/>
      <w:r w:rsidRPr="00B96052">
        <w:rPr>
          <w:rFonts w:ascii="Verdana" w:hAnsi="Verdana"/>
          <w:color w:val="313131"/>
          <w:sz w:val="18"/>
          <w:szCs w:val="18"/>
        </w:rPr>
        <w:t xml:space="preserve"> și cel puțin o parte independentă de tip organizație de cercetare (universitate sau institut CD).</w:t>
      </w:r>
    </w:p>
    <w:p w14:paraId="3B5BAE8B" w14:textId="77777777" w:rsidR="00C82EC2" w:rsidRPr="00B96052" w:rsidRDefault="00C82EC2" w:rsidP="00B96052">
      <w:pPr>
        <w:pStyle w:val="NormalWeb"/>
        <w:spacing w:before="120" w:beforeAutospacing="0" w:after="0" w:afterAutospacing="0"/>
        <w:ind w:right="57"/>
        <w:rPr>
          <w:rFonts w:ascii="Verdana" w:hAnsi="Verdana"/>
          <w:color w:val="313131"/>
          <w:sz w:val="18"/>
          <w:szCs w:val="18"/>
        </w:rPr>
      </w:pPr>
      <w:r w:rsidRPr="00B96052">
        <w:rPr>
          <w:rFonts w:ascii="Verdana" w:hAnsi="Verdana"/>
          <w:color w:val="313131"/>
          <w:sz w:val="18"/>
          <w:szCs w:val="18"/>
        </w:rPr>
        <w:t>Proiectele se concentrează pe următoarele domenii, așa cum au fost identificate conform Strategiei Naționale de CDI și aprobate prin Programul Operațional Competitivitate:</w:t>
      </w:r>
    </w:p>
    <w:p w14:paraId="4743DA25" w14:textId="77777777" w:rsidR="00C82EC2" w:rsidRPr="00B96052" w:rsidRDefault="00C82EC2" w:rsidP="00BA2A05">
      <w:pPr>
        <w:numPr>
          <w:ilvl w:val="0"/>
          <w:numId w:val="9"/>
        </w:numPr>
        <w:ind w:right="57"/>
        <w:rPr>
          <w:color w:val="313131"/>
          <w:szCs w:val="18"/>
        </w:rPr>
      </w:pPr>
      <w:r w:rsidRPr="00B96052">
        <w:rPr>
          <w:rStyle w:val="Strong"/>
          <w:color w:val="313131"/>
        </w:rPr>
        <w:t>Bioeconomia</w:t>
      </w:r>
    </w:p>
    <w:p w14:paraId="11149A81" w14:textId="77777777" w:rsidR="00C82EC2" w:rsidRPr="00B96052" w:rsidRDefault="00C82EC2" w:rsidP="00BA2A05">
      <w:pPr>
        <w:numPr>
          <w:ilvl w:val="1"/>
          <w:numId w:val="9"/>
        </w:numPr>
        <w:ind w:right="57"/>
        <w:rPr>
          <w:color w:val="313131"/>
          <w:szCs w:val="18"/>
        </w:rPr>
      </w:pPr>
      <w:r w:rsidRPr="00B96052">
        <w:rPr>
          <w:color w:val="313131"/>
          <w:szCs w:val="18"/>
        </w:rPr>
        <w:t>Tehnologia informației și a comunicațiilor, spațiu și securitate</w:t>
      </w:r>
    </w:p>
    <w:p w14:paraId="5E781144" w14:textId="77777777" w:rsidR="00C82EC2" w:rsidRPr="00B96052" w:rsidRDefault="00C82EC2" w:rsidP="00BA2A05">
      <w:pPr>
        <w:numPr>
          <w:ilvl w:val="1"/>
          <w:numId w:val="9"/>
        </w:numPr>
        <w:ind w:right="57"/>
        <w:rPr>
          <w:color w:val="313131"/>
          <w:szCs w:val="18"/>
        </w:rPr>
      </w:pPr>
      <w:r w:rsidRPr="00B96052">
        <w:rPr>
          <w:color w:val="313131"/>
          <w:szCs w:val="18"/>
        </w:rPr>
        <w:t>Energie, mediu și schimbări climatice</w:t>
      </w:r>
    </w:p>
    <w:p w14:paraId="3F3B45B4" w14:textId="77777777" w:rsidR="00C82EC2" w:rsidRPr="00B96052" w:rsidRDefault="00C82EC2" w:rsidP="00BA2A05">
      <w:pPr>
        <w:numPr>
          <w:ilvl w:val="1"/>
          <w:numId w:val="9"/>
        </w:numPr>
        <w:ind w:right="57"/>
        <w:rPr>
          <w:color w:val="313131"/>
          <w:szCs w:val="18"/>
        </w:rPr>
      </w:pPr>
      <w:r w:rsidRPr="00B96052">
        <w:rPr>
          <w:color w:val="313131"/>
          <w:szCs w:val="18"/>
        </w:rPr>
        <w:t>Eco-nano-tehnologii și  materiale avansate</w:t>
      </w:r>
    </w:p>
    <w:p w14:paraId="5FEDE8B9" w14:textId="77777777" w:rsidR="00C82EC2" w:rsidRPr="00B96052" w:rsidRDefault="00C82EC2" w:rsidP="00BA2A05">
      <w:pPr>
        <w:numPr>
          <w:ilvl w:val="0"/>
          <w:numId w:val="9"/>
        </w:numPr>
        <w:ind w:right="57"/>
        <w:rPr>
          <w:color w:val="313131"/>
          <w:szCs w:val="18"/>
        </w:rPr>
      </w:pPr>
      <w:r w:rsidRPr="00B96052">
        <w:rPr>
          <w:rStyle w:val="Strong"/>
          <w:color w:val="313131"/>
        </w:rPr>
        <w:t>Sănătate</w:t>
      </w:r>
    </w:p>
    <w:p w14:paraId="4505F559" w14:textId="77777777" w:rsidR="00C82EC2" w:rsidRPr="00B96052" w:rsidRDefault="00C82EC2" w:rsidP="00B96052">
      <w:pPr>
        <w:pStyle w:val="NormalWeb"/>
        <w:spacing w:before="120" w:beforeAutospacing="0" w:after="0" w:afterAutospacing="0"/>
        <w:ind w:right="57"/>
        <w:rPr>
          <w:rFonts w:ascii="Verdana" w:hAnsi="Verdana"/>
          <w:color w:val="313131"/>
          <w:sz w:val="18"/>
          <w:szCs w:val="18"/>
        </w:rPr>
      </w:pPr>
      <w:r w:rsidRPr="00B96052">
        <w:rPr>
          <w:rFonts w:ascii="Verdana" w:hAnsi="Verdana"/>
          <w:color w:val="313131"/>
          <w:sz w:val="18"/>
          <w:szCs w:val="18"/>
        </w:rPr>
        <w:t>În cadrul apelului se vor sprijini:</w:t>
      </w:r>
    </w:p>
    <w:p w14:paraId="10A21FA4" w14:textId="77777777" w:rsidR="00C82EC2" w:rsidRPr="00B96052" w:rsidRDefault="00C82EC2" w:rsidP="00BA2A05">
      <w:pPr>
        <w:numPr>
          <w:ilvl w:val="0"/>
          <w:numId w:val="10"/>
        </w:numPr>
        <w:ind w:right="57"/>
        <w:rPr>
          <w:color w:val="313131"/>
          <w:szCs w:val="18"/>
        </w:rPr>
      </w:pPr>
      <w:r w:rsidRPr="00B96052">
        <w:rPr>
          <w:rStyle w:val="Strong"/>
          <w:color w:val="313131"/>
        </w:rPr>
        <w:t>Investiții pentru dezvoltarea de noi facilități CD</w:t>
      </w:r>
      <w:r w:rsidRPr="00B96052">
        <w:rPr>
          <w:color w:val="313131"/>
          <w:szCs w:val="18"/>
        </w:rPr>
        <w:t> comune în clusterele de inovare și/sau modernizarea facilităților CD comune existente (departamente/centre/laboratoare de cercetare-dezvoltare comune, care aparțin clusterului, deși pot fi localizate fizic în cadrul unui sau unor partener/i din cadrul clusterului);</w:t>
      </w:r>
    </w:p>
    <w:p w14:paraId="36A494EB" w14:textId="77777777" w:rsidR="00C82EC2" w:rsidRPr="00B96052" w:rsidRDefault="00C82EC2" w:rsidP="00BA2A05">
      <w:pPr>
        <w:numPr>
          <w:ilvl w:val="0"/>
          <w:numId w:val="10"/>
        </w:numPr>
        <w:ind w:right="57"/>
        <w:rPr>
          <w:color w:val="313131"/>
          <w:szCs w:val="18"/>
        </w:rPr>
      </w:pPr>
      <w:r w:rsidRPr="00B96052">
        <w:rPr>
          <w:rStyle w:val="Strong"/>
          <w:color w:val="313131"/>
        </w:rPr>
        <w:t>Activități de inovare în clustere</w:t>
      </w:r>
      <w:r w:rsidRPr="00B96052">
        <w:rPr>
          <w:color w:val="313131"/>
          <w:szCs w:val="18"/>
        </w:rPr>
        <w:t> (obținerea, validarea și protejarea brevetelor și altor active necorporale care aparțin patrimoniului organizației clusterului, detașarea de personal cu înaltă calificare în organizația clusterului de la o organizație de cercetare sau de la o întreprindere mare);</w:t>
      </w:r>
    </w:p>
    <w:p w14:paraId="62F1DA01" w14:textId="77777777" w:rsidR="00C82EC2" w:rsidRPr="00B96052" w:rsidRDefault="00C82EC2" w:rsidP="00BA2A05">
      <w:pPr>
        <w:numPr>
          <w:ilvl w:val="0"/>
          <w:numId w:val="10"/>
        </w:numPr>
        <w:ind w:right="57"/>
        <w:rPr>
          <w:color w:val="313131"/>
          <w:szCs w:val="18"/>
        </w:rPr>
      </w:pPr>
      <w:r w:rsidRPr="00B96052">
        <w:rPr>
          <w:rStyle w:val="Strong"/>
          <w:color w:val="313131"/>
        </w:rPr>
        <w:t>Achiziția de servicii de consultanță</w:t>
      </w:r>
      <w:r w:rsidRPr="00B96052">
        <w:rPr>
          <w:color w:val="313131"/>
          <w:szCs w:val="18"/>
        </w:rPr>
        <w:t> în domeniul inovării și achiziția de servicii de sprijinire a inovării;</w:t>
      </w:r>
    </w:p>
    <w:p w14:paraId="73454202" w14:textId="77777777" w:rsidR="00C82EC2" w:rsidRPr="00B96052" w:rsidRDefault="00C82EC2" w:rsidP="00BA2A05">
      <w:pPr>
        <w:numPr>
          <w:ilvl w:val="0"/>
          <w:numId w:val="10"/>
        </w:numPr>
        <w:ind w:right="57"/>
        <w:rPr>
          <w:color w:val="313131"/>
          <w:szCs w:val="18"/>
        </w:rPr>
      </w:pPr>
      <w:r w:rsidRPr="00B96052">
        <w:rPr>
          <w:rStyle w:val="Strong"/>
          <w:color w:val="313131"/>
        </w:rPr>
        <w:t>Activități de exploatare</w:t>
      </w:r>
      <w:r w:rsidRPr="00B96052">
        <w:rPr>
          <w:color w:val="313131"/>
          <w:szCs w:val="18"/>
        </w:rPr>
        <w:t> pentru sprijinirea funcționării clusterelor de inovare (animarea și promovarea clusterului, operarea instalațiilor clusterului (sau gestionarea activelor de cercetare ale clusterului), organizarea de programe de formare, ateliere, conferințe.</w:t>
      </w:r>
    </w:p>
    <w:p w14:paraId="43024B46" w14:textId="77777777" w:rsidR="00C82EC2" w:rsidRPr="00B96052" w:rsidRDefault="00C82EC2" w:rsidP="00B96052">
      <w:pPr>
        <w:pStyle w:val="NormalWeb"/>
        <w:spacing w:before="120" w:beforeAutospacing="0" w:after="0" w:afterAutospacing="0"/>
        <w:ind w:right="57"/>
        <w:rPr>
          <w:rFonts w:ascii="Verdana" w:hAnsi="Verdana"/>
          <w:color w:val="313131"/>
          <w:sz w:val="18"/>
          <w:szCs w:val="18"/>
        </w:rPr>
      </w:pPr>
      <w:r w:rsidRPr="00B96052">
        <w:rPr>
          <w:rStyle w:val="Strong"/>
          <w:color w:val="313131"/>
        </w:rPr>
        <w:t>Bugetul alocat</w:t>
      </w:r>
      <w:r w:rsidRPr="00B96052">
        <w:rPr>
          <w:rFonts w:ascii="Verdana" w:hAnsi="Verdana"/>
          <w:color w:val="313131"/>
          <w:sz w:val="18"/>
          <w:szCs w:val="18"/>
        </w:rPr>
        <w:t> este în valoare de 24.838.699 euro/122.196.464 lei, dintre care  21.112.894 euro/ 103.866.993 lei fonduri FEDR, cu posibilitatea utilizării mecanismului de supracontractare, în condițiile legii, până la valoarea de 49.677.398 euro/244.392.928 lei, dintre care  42.225.788 euro/207.733.986 lei fonduri FEDR.</w:t>
      </w:r>
    </w:p>
    <w:p w14:paraId="4A0EA2B5" w14:textId="77777777" w:rsidR="00C82EC2" w:rsidRPr="00B96052" w:rsidRDefault="00C82EC2" w:rsidP="00B96052">
      <w:pPr>
        <w:pStyle w:val="NormalWeb"/>
        <w:spacing w:before="120" w:beforeAutospacing="0" w:after="0" w:afterAutospacing="0"/>
        <w:ind w:right="57"/>
        <w:rPr>
          <w:rFonts w:ascii="Verdana" w:hAnsi="Verdana"/>
          <w:color w:val="313131"/>
          <w:sz w:val="18"/>
          <w:szCs w:val="18"/>
        </w:rPr>
      </w:pPr>
      <w:r w:rsidRPr="00B96052">
        <w:rPr>
          <w:rFonts w:ascii="Verdana" w:hAnsi="Verdana"/>
          <w:color w:val="313131"/>
          <w:sz w:val="18"/>
          <w:szCs w:val="18"/>
        </w:rPr>
        <w:t>Valoarea finanțării publice nerambursabile pentru un proiect, este cuprinsă între minim</w:t>
      </w:r>
      <w:proofErr w:type="gramStart"/>
      <w:r w:rsidRPr="00B96052">
        <w:rPr>
          <w:rFonts w:ascii="Verdana" w:hAnsi="Verdana"/>
          <w:color w:val="313131"/>
          <w:sz w:val="18"/>
          <w:szCs w:val="18"/>
        </w:rPr>
        <w:t>  2.459.800</w:t>
      </w:r>
      <w:proofErr w:type="gramEnd"/>
      <w:r w:rsidRPr="00B96052">
        <w:rPr>
          <w:rFonts w:ascii="Verdana" w:hAnsi="Verdana"/>
          <w:color w:val="313131"/>
          <w:sz w:val="18"/>
          <w:szCs w:val="18"/>
        </w:rPr>
        <w:t xml:space="preserve"> lei (echivalentul a 500.000 euro) și maxim 36.897.000 lei (echivalentul a 7.500.000 euro).</w:t>
      </w:r>
    </w:p>
    <w:p w14:paraId="2E84D146" w14:textId="77777777" w:rsidR="00C82EC2" w:rsidRPr="00B96052" w:rsidRDefault="00A573E0" w:rsidP="00B96052">
      <w:pPr>
        <w:pStyle w:val="NormalWeb"/>
        <w:spacing w:before="120" w:beforeAutospacing="0" w:after="0" w:afterAutospacing="0"/>
        <w:ind w:right="57"/>
        <w:rPr>
          <w:rFonts w:ascii="Verdana" w:hAnsi="Verdana"/>
          <w:color w:val="313131"/>
          <w:sz w:val="18"/>
          <w:szCs w:val="18"/>
        </w:rPr>
      </w:pPr>
      <w:hyperlink r:id="rId38" w:tgtFrame="_blank" w:history="1">
        <w:r w:rsidR="00C82EC2" w:rsidRPr="00B96052">
          <w:rPr>
            <w:rStyle w:val="Emphasis"/>
            <w:b/>
            <w:bCs/>
            <w:color w:val="0000FF"/>
            <w:u w:val="single"/>
          </w:rPr>
          <w:t>Descarcă</w:t>
        </w:r>
      </w:hyperlink>
      <w:r w:rsidR="00C82EC2" w:rsidRPr="00B96052">
        <w:rPr>
          <w:rFonts w:ascii="Verdana" w:hAnsi="Verdana"/>
          <w:color w:val="313131"/>
          <w:sz w:val="18"/>
          <w:szCs w:val="18"/>
        </w:rPr>
        <w:t> ghidul</w:t>
      </w:r>
    </w:p>
    <w:p w14:paraId="385D23E7" w14:textId="77777777" w:rsidR="00C82EC2" w:rsidRPr="00B96052" w:rsidRDefault="00C82EC2" w:rsidP="00B96052">
      <w:pPr>
        <w:pStyle w:val="NormalWeb"/>
        <w:spacing w:before="120" w:beforeAutospacing="0" w:after="0" w:afterAutospacing="0"/>
        <w:ind w:right="57"/>
        <w:rPr>
          <w:rFonts w:ascii="Verdana" w:hAnsi="Verdana"/>
          <w:color w:val="313131"/>
          <w:sz w:val="18"/>
          <w:szCs w:val="18"/>
        </w:rPr>
      </w:pPr>
      <w:r w:rsidRPr="00B96052">
        <w:rPr>
          <w:rFonts w:ascii="Verdana" w:hAnsi="Verdana"/>
          <w:color w:val="313131"/>
          <w:sz w:val="18"/>
          <w:szCs w:val="18"/>
        </w:rPr>
        <w:lastRenderedPageBreak/>
        <w:t xml:space="preserve">Perioada de consultare publică </w:t>
      </w:r>
      <w:proofErr w:type="gramStart"/>
      <w:r w:rsidRPr="00B96052">
        <w:rPr>
          <w:rFonts w:ascii="Verdana" w:hAnsi="Verdana"/>
          <w:color w:val="313131"/>
          <w:sz w:val="18"/>
          <w:szCs w:val="18"/>
        </w:rPr>
        <w:t>este</w:t>
      </w:r>
      <w:proofErr w:type="gramEnd"/>
      <w:r w:rsidRPr="00B96052">
        <w:rPr>
          <w:rFonts w:ascii="Verdana" w:hAnsi="Verdana"/>
          <w:color w:val="313131"/>
          <w:sz w:val="18"/>
          <w:szCs w:val="18"/>
        </w:rPr>
        <w:t xml:space="preserve"> de 10 zile lucrătoare, începând de astăzi (n.r. 25 iunie 2021) până la data de </w:t>
      </w:r>
      <w:r w:rsidRPr="00B96052">
        <w:rPr>
          <w:rStyle w:val="Strong"/>
          <w:color w:val="313131"/>
        </w:rPr>
        <w:t>09 iulie 2021, ora 17.00</w:t>
      </w:r>
      <w:r w:rsidRPr="00B96052">
        <w:rPr>
          <w:rFonts w:ascii="Verdana" w:hAnsi="Verdana"/>
          <w:color w:val="313131"/>
          <w:sz w:val="18"/>
          <w:szCs w:val="18"/>
        </w:rPr>
        <w:t>. Observațiile vor fi transmise la adresa de e-mail: </w:t>
      </w:r>
      <w:hyperlink r:id="rId39" w:history="1">
        <w:r w:rsidRPr="00B96052">
          <w:rPr>
            <w:rStyle w:val="Hyperlink"/>
          </w:rPr>
          <w:t>secretariat.poc@mfe.gov.ro</w:t>
        </w:r>
      </w:hyperlink>
      <w:r w:rsidRPr="00B96052">
        <w:rPr>
          <w:rFonts w:ascii="Verdana" w:hAnsi="Verdana"/>
          <w:color w:val="313131"/>
          <w:sz w:val="18"/>
          <w:szCs w:val="18"/>
        </w:rPr>
        <w:t>.</w:t>
      </w:r>
    </w:p>
    <w:p w14:paraId="3D6D215A" w14:textId="77777777" w:rsidR="00C82EC2" w:rsidRPr="00B96052" w:rsidRDefault="00C82EC2" w:rsidP="00B96052">
      <w:pPr>
        <w:pStyle w:val="Stilsursa"/>
      </w:pPr>
      <w:r w:rsidRPr="00B96052">
        <w:t>Sursa: MIPE</w:t>
      </w:r>
    </w:p>
    <w:p w14:paraId="02910EEC" w14:textId="77777777" w:rsidR="00C9210C" w:rsidRPr="002F743E" w:rsidRDefault="00C9210C" w:rsidP="00B96052">
      <w:pPr>
        <w:pStyle w:val="separatorcapitole"/>
        <w:spacing w:before="120" w:after="0"/>
        <w:ind w:right="57"/>
        <w:rPr>
          <w:sz w:val="18"/>
          <w:szCs w:val="18"/>
        </w:rPr>
      </w:pPr>
      <w:r w:rsidRPr="002F743E">
        <w:rPr>
          <w:sz w:val="18"/>
          <w:szCs w:val="18"/>
        </w:rPr>
        <w:sym w:font="Wingdings" w:char="F07B"/>
      </w:r>
    </w:p>
    <w:p w14:paraId="77278EA5" w14:textId="540D2ECE" w:rsidR="00C26D6E" w:rsidRDefault="00C26D6E" w:rsidP="00B96052">
      <w:pPr>
        <w:pStyle w:val="RezultatedinOF"/>
        <w:tabs>
          <w:tab w:val="left" w:pos="2268"/>
          <w:tab w:val="left" w:pos="2694"/>
        </w:tabs>
        <w:spacing w:after="0" w:line="240" w:lineRule="auto"/>
        <w:ind w:right="57"/>
        <w:rPr>
          <w:color w:val="3B3838" w:themeColor="background2" w:themeShade="40"/>
          <w:sz w:val="18"/>
          <w:szCs w:val="18"/>
        </w:rPr>
      </w:pPr>
      <w:bookmarkStart w:id="148" w:name="_Toc75864902"/>
      <w:r w:rsidRPr="002F743E">
        <w:rPr>
          <w:color w:val="006600"/>
          <w:sz w:val="18"/>
          <w:szCs w:val="18"/>
        </w:rPr>
        <w:t>APELURI</w:t>
      </w:r>
      <w:r w:rsidR="00F45109" w:rsidRPr="002F743E">
        <w:rPr>
          <w:color w:val="006600"/>
          <w:sz w:val="18"/>
          <w:szCs w:val="18"/>
        </w:rPr>
        <w:t xml:space="preserve"> – </w:t>
      </w:r>
      <w:r w:rsidR="00F45109" w:rsidRPr="002F743E">
        <w:rPr>
          <w:color w:val="3B3838" w:themeColor="background2" w:themeShade="40"/>
          <w:sz w:val="18"/>
          <w:szCs w:val="18"/>
        </w:rPr>
        <w:t>Finanțări</w:t>
      </w:r>
      <w:bookmarkEnd w:id="148"/>
    </w:p>
    <w:p w14:paraId="1C660581" w14:textId="77777777" w:rsidR="00A7233B" w:rsidRPr="00542DB0" w:rsidRDefault="00A7233B" w:rsidP="00542DB0">
      <w:pPr>
        <w:pStyle w:val="TitluArticolinINFOUE"/>
        <w:rPr>
          <w:lang w:eastAsia="ro-RO"/>
        </w:rPr>
      </w:pPr>
      <w:bookmarkStart w:id="149" w:name="_Toc75864903"/>
      <w:r w:rsidRPr="00542DB0">
        <w:t>Acord preliminar al Consiliului și Parlamentului European în vederea adoptării unui fond de 5 miliarde euro destinat atenuării efectelor Brexitului</w:t>
      </w:r>
      <w:bookmarkEnd w:id="149"/>
    </w:p>
    <w:p w14:paraId="10EDDF90"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Adoptarea unui fond de cinci miliarde de euro menit să ajute la depășirea consecințelor retragerii Regatului Unit din UE a devenit iminentă, după ce joi, 17 iunie 2021, Consiliul și Parlamentul European au ajuns la un acord preliminar cu privire la proiectul de regulament.</w:t>
      </w:r>
    </w:p>
    <w:p w14:paraId="10A6458C"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Acordul înseamnă că finanțarea din rezerva de ajustare la Brexit poate începe </w:t>
      </w:r>
      <w:proofErr w:type="gramStart"/>
      <w:r w:rsidRPr="00542DB0">
        <w:rPr>
          <w:rFonts w:ascii="Verdana" w:hAnsi="Verdana"/>
          <w:color w:val="313131"/>
          <w:sz w:val="18"/>
          <w:szCs w:val="18"/>
        </w:rPr>
        <w:t>să</w:t>
      </w:r>
      <w:proofErr w:type="gramEnd"/>
      <w:r w:rsidRPr="00542DB0">
        <w:rPr>
          <w:rFonts w:ascii="Verdana" w:hAnsi="Verdana"/>
          <w:color w:val="313131"/>
          <w:sz w:val="18"/>
          <w:szCs w:val="18"/>
        </w:rPr>
        <w:t xml:space="preserve"> fie acordată înainte de sfârșitul anului.</w:t>
      </w:r>
    </w:p>
    <w:p w14:paraId="55C6C21B"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Rezerva </w:t>
      </w:r>
      <w:proofErr w:type="gramStart"/>
      <w:r w:rsidRPr="00542DB0">
        <w:rPr>
          <w:rFonts w:ascii="Verdana" w:hAnsi="Verdana"/>
          <w:color w:val="313131"/>
          <w:sz w:val="18"/>
          <w:szCs w:val="18"/>
        </w:rPr>
        <w:t>este</w:t>
      </w:r>
      <w:proofErr w:type="gramEnd"/>
      <w:r w:rsidRPr="00542DB0">
        <w:rPr>
          <w:rFonts w:ascii="Verdana" w:hAnsi="Verdana"/>
          <w:color w:val="313131"/>
          <w:sz w:val="18"/>
          <w:szCs w:val="18"/>
        </w:rPr>
        <w:t xml:space="preserve"> concepută pentru a sprijini toate statele membre, concentrându-se totuși asupra regiunilor și sectoarelor celor mai afectate.</w:t>
      </w:r>
    </w:p>
    <w:p w14:paraId="45117321"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Fondul </w:t>
      </w:r>
      <w:proofErr w:type="gramStart"/>
      <w:r w:rsidRPr="00542DB0">
        <w:rPr>
          <w:rFonts w:ascii="Verdana" w:hAnsi="Verdana"/>
          <w:color w:val="313131"/>
          <w:sz w:val="18"/>
          <w:szCs w:val="18"/>
        </w:rPr>
        <w:t>este</w:t>
      </w:r>
      <w:proofErr w:type="gramEnd"/>
      <w:r w:rsidRPr="00542DB0">
        <w:rPr>
          <w:rFonts w:ascii="Verdana" w:hAnsi="Verdana"/>
          <w:color w:val="313131"/>
          <w:sz w:val="18"/>
          <w:szCs w:val="18"/>
        </w:rPr>
        <w:t xml:space="preserve"> un instrument special de urgență cu caracter excepțional.</w:t>
      </w:r>
    </w:p>
    <w:p w14:paraId="497A935A"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Acesta va fi cheltuit, printre altele, pentru compensarea întreprinderilor al căror volum de comerț a scăzut, pentru salvgardarea locurilor de muncă, pentru sprijinirea comunităților de pescari și pentru construirea de facilități vamale în porturi.</w:t>
      </w:r>
    </w:p>
    <w:p w14:paraId="7E73BFC7"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Principala condiție pentru rambursarea costurilor suportate de autoritățile publice și de întreprinderile private </w:t>
      </w:r>
      <w:proofErr w:type="gramStart"/>
      <w:r w:rsidRPr="00542DB0">
        <w:rPr>
          <w:rFonts w:ascii="Verdana" w:hAnsi="Verdana"/>
          <w:color w:val="313131"/>
          <w:sz w:val="18"/>
          <w:szCs w:val="18"/>
        </w:rPr>
        <w:t>este</w:t>
      </w:r>
      <w:proofErr w:type="gramEnd"/>
      <w:r w:rsidRPr="00542DB0">
        <w:rPr>
          <w:rFonts w:ascii="Verdana" w:hAnsi="Verdana"/>
          <w:color w:val="313131"/>
          <w:sz w:val="18"/>
          <w:szCs w:val="18"/>
        </w:rPr>
        <w:t xml:space="preserve"> ca aceste costuri să aibă o legătură directă cu contracararea efectelor negative ale retragerii Regatului Unit.</w:t>
      </w:r>
    </w:p>
    <w:p w14:paraId="39913E90"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Colegiuitorii au convenit că rezerva va acoperi, integral sau parțial, măsurile introduse de statele membre între 1 ianuarie 2020 și 31 decembrie 2023. Acest interval de timp ține seama de necesitatea unor măsuri de atenuare înainte de expirarea perioadei de tranziție.</w:t>
      </w:r>
    </w:p>
    <w:p w14:paraId="1419EB2A"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Style w:val="Strong"/>
          <w:color w:val="313131"/>
        </w:rPr>
        <w:t>Prefinanțare</w:t>
      </w:r>
    </w:p>
    <w:p w14:paraId="415F5D5C"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Toate cele cinci miliarde de euro (la prețurile din 2018) vor fi alocate provizoriu statelor membre în avans.</w:t>
      </w:r>
    </w:p>
    <w:p w14:paraId="028D679F"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Din suma totală, 80%, adică 4 miliarde EUR, vor fi plătite sub formă de prefinanțare: 1</w:t>
      </w:r>
      <w:proofErr w:type="gramStart"/>
      <w:r w:rsidRPr="00542DB0">
        <w:rPr>
          <w:rFonts w:ascii="Verdana" w:hAnsi="Verdana"/>
          <w:color w:val="313131"/>
          <w:sz w:val="18"/>
          <w:szCs w:val="18"/>
        </w:rPr>
        <w:t>,6</w:t>
      </w:r>
      <w:proofErr w:type="gramEnd"/>
      <w:r w:rsidRPr="00542DB0">
        <w:rPr>
          <w:rFonts w:ascii="Verdana" w:hAnsi="Verdana"/>
          <w:color w:val="313131"/>
          <w:sz w:val="18"/>
          <w:szCs w:val="18"/>
        </w:rPr>
        <w:t xml:space="preserve"> miliarde EUR în 2021, 1,2 miliarde EUR în 2022 și 1,2 miliarde EUR în 2023.</w:t>
      </w:r>
    </w:p>
    <w:p w14:paraId="05CCE009"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Restul de </w:t>
      </w:r>
      <w:proofErr w:type="gramStart"/>
      <w:r w:rsidRPr="00542DB0">
        <w:rPr>
          <w:rFonts w:ascii="Verdana" w:hAnsi="Verdana"/>
          <w:color w:val="313131"/>
          <w:sz w:val="18"/>
          <w:szCs w:val="18"/>
        </w:rPr>
        <w:t>un</w:t>
      </w:r>
      <w:proofErr w:type="gramEnd"/>
      <w:r w:rsidRPr="00542DB0">
        <w:rPr>
          <w:rFonts w:ascii="Verdana" w:hAnsi="Verdana"/>
          <w:color w:val="313131"/>
          <w:sz w:val="18"/>
          <w:szCs w:val="18"/>
        </w:rPr>
        <w:t xml:space="preserve"> miliard va fi pus la dispoziție în 2025. Acesta </w:t>
      </w:r>
      <w:proofErr w:type="gramStart"/>
      <w:r w:rsidRPr="00542DB0">
        <w:rPr>
          <w:rFonts w:ascii="Verdana" w:hAnsi="Verdana"/>
          <w:color w:val="313131"/>
          <w:sz w:val="18"/>
          <w:szCs w:val="18"/>
        </w:rPr>
        <w:t>va</w:t>
      </w:r>
      <w:proofErr w:type="gramEnd"/>
      <w:r w:rsidRPr="00542DB0">
        <w:rPr>
          <w:rFonts w:ascii="Verdana" w:hAnsi="Verdana"/>
          <w:color w:val="313131"/>
          <w:sz w:val="18"/>
          <w:szCs w:val="18"/>
        </w:rPr>
        <w:t xml:space="preserve"> fi împărțit între statele membre în funcție de modul în care au fost cheltuite fondurile în anii precedenți, luându-se în considerare, totodată, orice sume rămase neutilizate.</w:t>
      </w:r>
    </w:p>
    <w:p w14:paraId="1FBB5F43"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Style w:val="Strong"/>
          <w:color w:val="313131"/>
        </w:rPr>
        <w:t>Alocare</w:t>
      </w:r>
    </w:p>
    <w:p w14:paraId="72425B54"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Brexitul are </w:t>
      </w:r>
      <w:proofErr w:type="gramStart"/>
      <w:r w:rsidRPr="00542DB0">
        <w:rPr>
          <w:rFonts w:ascii="Verdana" w:hAnsi="Verdana"/>
          <w:color w:val="313131"/>
          <w:sz w:val="18"/>
          <w:szCs w:val="18"/>
        </w:rPr>
        <w:t>un</w:t>
      </w:r>
      <w:proofErr w:type="gramEnd"/>
      <w:r w:rsidRPr="00542DB0">
        <w:rPr>
          <w:rFonts w:ascii="Verdana" w:hAnsi="Verdana"/>
          <w:color w:val="313131"/>
          <w:sz w:val="18"/>
          <w:szCs w:val="18"/>
        </w:rPr>
        <w:t xml:space="preserve"> impact inegal asupra statelor membre, regiunilor și sectoarelor.</w:t>
      </w:r>
    </w:p>
    <w:p w14:paraId="76B699D7"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Având în vedere acest lucru, colegiuitorii au convenit că metoda de alocare ar trebui </w:t>
      </w:r>
      <w:proofErr w:type="gramStart"/>
      <w:r w:rsidRPr="00542DB0">
        <w:rPr>
          <w:rFonts w:ascii="Verdana" w:hAnsi="Verdana"/>
          <w:color w:val="313131"/>
          <w:sz w:val="18"/>
          <w:szCs w:val="18"/>
        </w:rPr>
        <w:t>să</w:t>
      </w:r>
      <w:proofErr w:type="gramEnd"/>
      <w:r w:rsidRPr="00542DB0">
        <w:rPr>
          <w:rFonts w:ascii="Verdana" w:hAnsi="Verdana"/>
          <w:color w:val="313131"/>
          <w:sz w:val="18"/>
          <w:szCs w:val="18"/>
        </w:rPr>
        <w:t xml:space="preserve"> se bazeze pe trei factori principali:</w:t>
      </w:r>
    </w:p>
    <w:p w14:paraId="5638BA20" w14:textId="77777777" w:rsidR="00A7233B" w:rsidRPr="00542DB0" w:rsidRDefault="00A7233B" w:rsidP="00BA2A05">
      <w:pPr>
        <w:numPr>
          <w:ilvl w:val="0"/>
          <w:numId w:val="21"/>
        </w:numPr>
        <w:ind w:right="57"/>
        <w:rPr>
          <w:color w:val="313131"/>
          <w:szCs w:val="18"/>
        </w:rPr>
      </w:pPr>
      <w:r w:rsidRPr="00542DB0">
        <w:rPr>
          <w:color w:val="313131"/>
          <w:szCs w:val="18"/>
        </w:rPr>
        <w:t>valoarea peștelui capturat în zona economică exclusivă a Regatului Unit</w:t>
      </w:r>
      <w:r w:rsidRPr="00542DB0">
        <w:rPr>
          <w:color w:val="313131"/>
          <w:szCs w:val="18"/>
        </w:rPr>
        <w:br/>
        <w:t>amploarea comerțului cu Regatul Unit</w:t>
      </w:r>
      <w:r w:rsidRPr="00542DB0">
        <w:rPr>
          <w:color w:val="313131"/>
          <w:szCs w:val="18"/>
        </w:rPr>
        <w:br/>
        <w:t>populația din regiunile maritime de frontieră cu Regatul Unit</w:t>
      </w:r>
    </w:p>
    <w:p w14:paraId="5949428D"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În total, 600 de milioane EUR vor fi alocate în funcție de factorul legat de pescuit, 4 150 de miliarde EUR în funcție de schimburile comerciale și 250 de milioane EUR în temeiul factorului legat de regiunile frontaliere maritime.</w:t>
      </w:r>
    </w:p>
    <w:p w14:paraId="6A8B0EC3"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Style w:val="Strong"/>
          <w:color w:val="313131"/>
        </w:rPr>
        <w:t>Etapele următoare</w:t>
      </w:r>
    </w:p>
    <w:p w14:paraId="73C22C1F"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lastRenderedPageBreak/>
        <w:t xml:space="preserve">Acordul preliminar dintre președinția portugheză a Consiliului și negociatorii Parlamentului European trebuie </w:t>
      </w:r>
      <w:proofErr w:type="gramStart"/>
      <w:r w:rsidRPr="00542DB0">
        <w:rPr>
          <w:rFonts w:ascii="Verdana" w:hAnsi="Verdana"/>
          <w:color w:val="313131"/>
          <w:sz w:val="18"/>
          <w:szCs w:val="18"/>
        </w:rPr>
        <w:t>să</w:t>
      </w:r>
      <w:proofErr w:type="gramEnd"/>
      <w:r w:rsidRPr="00542DB0">
        <w:rPr>
          <w:rFonts w:ascii="Verdana" w:hAnsi="Verdana"/>
          <w:color w:val="313131"/>
          <w:sz w:val="18"/>
          <w:szCs w:val="18"/>
        </w:rPr>
        <w:t xml:space="preserve"> fie aprobat de cele două instituții înainte ca acestea să poată trece la adoptarea regulamentului.</w:t>
      </w:r>
    </w:p>
    <w:p w14:paraId="7B23A6EE" w14:textId="77777777" w:rsidR="00A7233B" w:rsidRPr="00542DB0" w:rsidRDefault="00A7233B" w:rsidP="00542DB0">
      <w:pPr>
        <w:pStyle w:val="Stilsursa"/>
      </w:pPr>
      <w:r w:rsidRPr="00542DB0">
        <w:t>Sursa: Parlamentul European</w:t>
      </w:r>
    </w:p>
    <w:p w14:paraId="5B38F894" w14:textId="21C7FA77" w:rsidR="00A7233B" w:rsidRPr="00542DB0" w:rsidRDefault="00A7233B" w:rsidP="00542DB0">
      <w:pPr>
        <w:pStyle w:val="separatorarticole"/>
      </w:pPr>
      <w:r w:rsidRPr="00542DB0">
        <w:t>*</w:t>
      </w:r>
    </w:p>
    <w:p w14:paraId="7E3AE281" w14:textId="77777777" w:rsidR="00A7233B" w:rsidRPr="00542DB0" w:rsidRDefault="00A7233B" w:rsidP="00542DB0">
      <w:pPr>
        <w:pStyle w:val="TitluArticolinINFOUE"/>
        <w:rPr>
          <w:lang w:eastAsia="ro-RO"/>
        </w:rPr>
      </w:pPr>
      <w:bookmarkStart w:id="150" w:name="_Toc75864904"/>
      <w:r w:rsidRPr="00542DB0">
        <w:t>Se pot depune cereri pentru înscrierea în Programul pentru susținerea producției de plante aromatice pentru anul 2021</w:t>
      </w:r>
      <w:bookmarkEnd w:id="150"/>
    </w:p>
    <w:p w14:paraId="341068FF"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Agenția de Plăți și Intervenție pentru Agricultură a anunțat ieri, 22 iunie 2021, faptul că primește cereri de înscriere în Programul pentru susținerea producției de plante aromatice anul 2021, începând cu data intrării în vigoare a Hotărârii nr.652/2021 privind aprobarea programului de susținere a producției de plante aromatice pentru anul 2021 publicată în Monitorul Oficial nr. 610 din 18 iunie 2021 și până la data de </w:t>
      </w:r>
      <w:r w:rsidRPr="00542DB0">
        <w:rPr>
          <w:rStyle w:val="Strong"/>
          <w:color w:val="313131"/>
        </w:rPr>
        <w:t>30 iunie 2021</w:t>
      </w:r>
      <w:r w:rsidRPr="00542DB0">
        <w:rPr>
          <w:rFonts w:ascii="Verdana" w:hAnsi="Verdana"/>
          <w:color w:val="313131"/>
          <w:sz w:val="18"/>
          <w:szCs w:val="18"/>
        </w:rPr>
        <w:t>, inclusiv.</w:t>
      </w:r>
    </w:p>
    <w:p w14:paraId="7498DB78"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Schema de ajutor de minimis, se aplica pe întreg teritoriul României în anul 2021, pentru susținerea producției la plante aromatice, după cum urmează:</w:t>
      </w:r>
    </w:p>
    <w:p w14:paraId="27288CD2" w14:textId="77777777" w:rsidR="00A7233B" w:rsidRPr="00542DB0" w:rsidRDefault="00A7233B" w:rsidP="00BA2A05">
      <w:pPr>
        <w:numPr>
          <w:ilvl w:val="0"/>
          <w:numId w:val="19"/>
        </w:numPr>
        <w:ind w:right="57"/>
        <w:rPr>
          <w:color w:val="313131"/>
          <w:szCs w:val="18"/>
        </w:rPr>
      </w:pPr>
      <w:r w:rsidRPr="00542DB0">
        <w:rPr>
          <w:rStyle w:val="Strong"/>
          <w:color w:val="313131"/>
        </w:rPr>
        <w:t>Busuioc</w:t>
      </w:r>
    </w:p>
    <w:p w14:paraId="59AF2270" w14:textId="77777777" w:rsidR="00A7233B" w:rsidRPr="00542DB0" w:rsidRDefault="00A7233B" w:rsidP="00BA2A05">
      <w:pPr>
        <w:numPr>
          <w:ilvl w:val="0"/>
          <w:numId w:val="19"/>
        </w:numPr>
        <w:ind w:right="57"/>
        <w:rPr>
          <w:color w:val="313131"/>
          <w:szCs w:val="18"/>
        </w:rPr>
      </w:pPr>
      <w:r w:rsidRPr="00542DB0">
        <w:rPr>
          <w:rStyle w:val="Strong"/>
          <w:color w:val="313131"/>
        </w:rPr>
        <w:t>Cimbru</w:t>
      </w:r>
    </w:p>
    <w:p w14:paraId="2EC90DD6" w14:textId="77777777" w:rsidR="00A7233B" w:rsidRPr="00542DB0" w:rsidRDefault="00A7233B" w:rsidP="00BA2A05">
      <w:pPr>
        <w:numPr>
          <w:ilvl w:val="0"/>
          <w:numId w:val="19"/>
        </w:numPr>
        <w:ind w:right="57"/>
        <w:rPr>
          <w:color w:val="313131"/>
          <w:szCs w:val="18"/>
        </w:rPr>
      </w:pPr>
      <w:r w:rsidRPr="00542DB0">
        <w:rPr>
          <w:rStyle w:val="Strong"/>
          <w:color w:val="313131"/>
        </w:rPr>
        <w:t>Coriandru</w:t>
      </w:r>
    </w:p>
    <w:p w14:paraId="72249AD6" w14:textId="77777777" w:rsidR="00A7233B" w:rsidRPr="00542DB0" w:rsidRDefault="00A7233B" w:rsidP="00BA2A05">
      <w:pPr>
        <w:numPr>
          <w:ilvl w:val="0"/>
          <w:numId w:val="19"/>
        </w:numPr>
        <w:ind w:right="57"/>
        <w:rPr>
          <w:color w:val="313131"/>
          <w:szCs w:val="18"/>
        </w:rPr>
      </w:pPr>
      <w:r w:rsidRPr="00542DB0">
        <w:rPr>
          <w:rStyle w:val="Strong"/>
          <w:color w:val="313131"/>
        </w:rPr>
        <w:t>Fenicul</w:t>
      </w:r>
    </w:p>
    <w:p w14:paraId="01550A9E" w14:textId="77777777" w:rsidR="00A7233B" w:rsidRPr="00542DB0" w:rsidRDefault="00A7233B" w:rsidP="00BA2A05">
      <w:pPr>
        <w:numPr>
          <w:ilvl w:val="0"/>
          <w:numId w:val="19"/>
        </w:numPr>
        <w:ind w:right="57"/>
        <w:rPr>
          <w:color w:val="313131"/>
          <w:szCs w:val="18"/>
        </w:rPr>
      </w:pPr>
      <w:r w:rsidRPr="00542DB0">
        <w:rPr>
          <w:rStyle w:val="Strong"/>
          <w:color w:val="313131"/>
        </w:rPr>
        <w:t>Muștar</w:t>
      </w:r>
    </w:p>
    <w:p w14:paraId="36850114"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Style w:val="Strong"/>
          <w:color w:val="313131"/>
        </w:rPr>
        <w:t>Plafonul total alocat</w:t>
      </w:r>
      <w:r w:rsidRPr="00542DB0">
        <w:rPr>
          <w:rFonts w:ascii="Verdana" w:hAnsi="Verdana"/>
          <w:color w:val="313131"/>
          <w:sz w:val="18"/>
          <w:szCs w:val="18"/>
        </w:rPr>
        <w:t> acestei scheme de minimis este 6.000.000 lei echivalent a 1.231.400 euro, la un curs de 4.8725 lei/euro.</w:t>
      </w:r>
    </w:p>
    <w:p w14:paraId="27872027"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Valoarea/suprafață a ajutorului de minimis este </w:t>
      </w:r>
      <w:proofErr w:type="gramStart"/>
      <w:r w:rsidRPr="00542DB0">
        <w:rPr>
          <w:rFonts w:ascii="Verdana" w:hAnsi="Verdana"/>
          <w:color w:val="313131"/>
          <w:sz w:val="18"/>
          <w:szCs w:val="18"/>
        </w:rPr>
        <w:t>de :</w:t>
      </w:r>
      <w:proofErr w:type="gramEnd"/>
    </w:p>
    <w:p w14:paraId="05E94CD7" w14:textId="77777777" w:rsidR="00A7233B" w:rsidRPr="00542DB0" w:rsidRDefault="00A7233B" w:rsidP="00BA2A05">
      <w:pPr>
        <w:numPr>
          <w:ilvl w:val="0"/>
          <w:numId w:val="20"/>
        </w:numPr>
        <w:ind w:right="57"/>
        <w:rPr>
          <w:color w:val="313131"/>
          <w:szCs w:val="18"/>
        </w:rPr>
      </w:pPr>
      <w:r w:rsidRPr="00542DB0">
        <w:rPr>
          <w:rStyle w:val="Strong"/>
          <w:color w:val="313131"/>
        </w:rPr>
        <w:t>2600 euro/ha</w:t>
      </w:r>
      <w:r w:rsidRPr="00542DB0">
        <w:rPr>
          <w:color w:val="313131"/>
          <w:szCs w:val="18"/>
        </w:rPr>
        <w:t>, dar nu mai puțin de minimum 0,5 ha pentru busuioc;</w:t>
      </w:r>
    </w:p>
    <w:p w14:paraId="62359152" w14:textId="77777777" w:rsidR="00A7233B" w:rsidRPr="00542DB0" w:rsidRDefault="00A7233B" w:rsidP="00BA2A05">
      <w:pPr>
        <w:numPr>
          <w:ilvl w:val="0"/>
          <w:numId w:val="20"/>
        </w:numPr>
        <w:ind w:right="57"/>
        <w:rPr>
          <w:color w:val="313131"/>
          <w:szCs w:val="18"/>
        </w:rPr>
      </w:pPr>
      <w:r w:rsidRPr="00542DB0">
        <w:rPr>
          <w:rStyle w:val="Strong"/>
          <w:color w:val="313131"/>
        </w:rPr>
        <w:t>3400 euro/ha</w:t>
      </w:r>
      <w:r w:rsidRPr="00542DB0">
        <w:rPr>
          <w:color w:val="313131"/>
          <w:szCs w:val="18"/>
        </w:rPr>
        <w:t>, dar nu mai puțin de minimum 0,5 ha pentru cimbru;</w:t>
      </w:r>
    </w:p>
    <w:p w14:paraId="3C14DFFD" w14:textId="77777777" w:rsidR="00A7233B" w:rsidRPr="00542DB0" w:rsidRDefault="00A7233B" w:rsidP="00BA2A05">
      <w:pPr>
        <w:numPr>
          <w:ilvl w:val="0"/>
          <w:numId w:val="20"/>
        </w:numPr>
        <w:ind w:right="57"/>
        <w:rPr>
          <w:color w:val="313131"/>
          <w:szCs w:val="18"/>
        </w:rPr>
      </w:pPr>
      <w:r w:rsidRPr="00542DB0">
        <w:rPr>
          <w:rStyle w:val="Strong"/>
          <w:color w:val="313131"/>
        </w:rPr>
        <w:t>100 euro/ha</w:t>
      </w:r>
      <w:r w:rsidRPr="00542DB0">
        <w:rPr>
          <w:color w:val="313131"/>
          <w:szCs w:val="18"/>
        </w:rPr>
        <w:t> pentru coriandru;</w:t>
      </w:r>
    </w:p>
    <w:p w14:paraId="07E1C7A7" w14:textId="77777777" w:rsidR="00A7233B" w:rsidRPr="00542DB0" w:rsidRDefault="00A7233B" w:rsidP="00BA2A05">
      <w:pPr>
        <w:numPr>
          <w:ilvl w:val="0"/>
          <w:numId w:val="20"/>
        </w:numPr>
        <w:ind w:right="57"/>
        <w:rPr>
          <w:color w:val="313131"/>
          <w:szCs w:val="18"/>
        </w:rPr>
      </w:pPr>
      <w:r w:rsidRPr="00542DB0">
        <w:rPr>
          <w:rStyle w:val="Strong"/>
          <w:color w:val="313131"/>
        </w:rPr>
        <w:t>200 euro/ha</w:t>
      </w:r>
      <w:r w:rsidRPr="00542DB0">
        <w:rPr>
          <w:color w:val="313131"/>
          <w:szCs w:val="18"/>
        </w:rPr>
        <w:t> pentru fenicul;</w:t>
      </w:r>
    </w:p>
    <w:p w14:paraId="7BB503DE" w14:textId="77777777" w:rsidR="00A7233B" w:rsidRPr="00542DB0" w:rsidRDefault="00A7233B" w:rsidP="00BA2A05">
      <w:pPr>
        <w:numPr>
          <w:ilvl w:val="0"/>
          <w:numId w:val="20"/>
        </w:numPr>
        <w:ind w:right="57"/>
        <w:rPr>
          <w:color w:val="313131"/>
          <w:szCs w:val="18"/>
        </w:rPr>
      </w:pPr>
      <w:r w:rsidRPr="00542DB0">
        <w:rPr>
          <w:rStyle w:val="Strong"/>
          <w:color w:val="313131"/>
        </w:rPr>
        <w:t>150 euro/ha</w:t>
      </w:r>
      <w:r w:rsidRPr="00542DB0">
        <w:rPr>
          <w:color w:val="313131"/>
          <w:szCs w:val="18"/>
        </w:rPr>
        <w:t> pentru muștar.</w:t>
      </w:r>
    </w:p>
    <w:p w14:paraId="6A62504F" w14:textId="77777777" w:rsidR="00A7233B" w:rsidRPr="00542DB0" w:rsidRDefault="00A7233B"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Valoarea totală </w:t>
      </w:r>
      <w:proofErr w:type="gramStart"/>
      <w:r w:rsidRPr="00542DB0">
        <w:rPr>
          <w:rFonts w:ascii="Verdana" w:hAnsi="Verdana"/>
          <w:color w:val="313131"/>
          <w:sz w:val="18"/>
          <w:szCs w:val="18"/>
        </w:rPr>
        <w:t>a</w:t>
      </w:r>
      <w:proofErr w:type="gramEnd"/>
      <w:r w:rsidRPr="00542DB0">
        <w:rPr>
          <w:rFonts w:ascii="Verdana" w:hAnsi="Verdana"/>
          <w:color w:val="313131"/>
          <w:sz w:val="18"/>
          <w:szCs w:val="18"/>
        </w:rPr>
        <w:t xml:space="preserve"> ajutoarelor de minimis care se acordă unei întreprinderi / întreprinderi unice </w:t>
      </w:r>
      <w:r w:rsidRPr="00542DB0">
        <w:rPr>
          <w:rStyle w:val="Strong"/>
          <w:color w:val="313131"/>
        </w:rPr>
        <w:t>nu poate depăși suma de 20.000 euro</w:t>
      </w:r>
      <w:r w:rsidRPr="00542DB0">
        <w:rPr>
          <w:rFonts w:ascii="Verdana" w:hAnsi="Verdana"/>
          <w:color w:val="313131"/>
          <w:sz w:val="18"/>
          <w:szCs w:val="18"/>
        </w:rPr>
        <w:t> pe durata a trei exerciții financiare.</w:t>
      </w:r>
    </w:p>
    <w:p w14:paraId="58AFDFDB" w14:textId="77777777" w:rsidR="00A7233B" w:rsidRPr="00542DB0" w:rsidRDefault="00A573E0" w:rsidP="00542DB0">
      <w:pPr>
        <w:pStyle w:val="NormalWeb"/>
        <w:spacing w:before="120" w:beforeAutospacing="0" w:after="0" w:afterAutospacing="0"/>
        <w:ind w:right="57"/>
        <w:rPr>
          <w:rFonts w:ascii="Verdana" w:hAnsi="Verdana"/>
          <w:color w:val="313131"/>
          <w:sz w:val="18"/>
          <w:szCs w:val="18"/>
        </w:rPr>
      </w:pPr>
      <w:hyperlink r:id="rId40" w:tgtFrame="_blank" w:history="1">
        <w:r w:rsidR="00A7233B" w:rsidRPr="00542DB0">
          <w:rPr>
            <w:rStyle w:val="Emphasis"/>
            <w:b/>
            <w:bCs/>
            <w:color w:val="0000FF"/>
            <w:u w:val="single"/>
          </w:rPr>
          <w:t>Descarcă</w:t>
        </w:r>
        <w:r w:rsidR="00A7233B" w:rsidRPr="00542DB0">
          <w:rPr>
            <w:rStyle w:val="Hyperlink"/>
          </w:rPr>
          <w:t> </w:t>
        </w:r>
      </w:hyperlink>
      <w:r w:rsidR="00A7233B" w:rsidRPr="00542DB0">
        <w:rPr>
          <w:rFonts w:ascii="Verdana" w:hAnsi="Verdana"/>
          <w:color w:val="313131"/>
          <w:sz w:val="18"/>
          <w:szCs w:val="18"/>
        </w:rPr>
        <w:t>ghidul</w:t>
      </w:r>
    </w:p>
    <w:p w14:paraId="6E2BC9BE" w14:textId="77777777" w:rsidR="00A7233B" w:rsidRPr="00542DB0" w:rsidRDefault="00A7233B" w:rsidP="00542DB0">
      <w:pPr>
        <w:pStyle w:val="Stilsursa"/>
      </w:pPr>
      <w:r w:rsidRPr="00542DB0">
        <w:t>Sursa: APIA</w:t>
      </w:r>
    </w:p>
    <w:p w14:paraId="43B28613" w14:textId="20E78186" w:rsidR="00A7233B" w:rsidRPr="00542DB0" w:rsidRDefault="00A7233B" w:rsidP="00542DB0">
      <w:pPr>
        <w:pStyle w:val="separatorarticole"/>
      </w:pPr>
      <w:r w:rsidRPr="00542DB0">
        <w:t>*</w:t>
      </w:r>
    </w:p>
    <w:p w14:paraId="45C278FF" w14:textId="77777777" w:rsidR="00673783" w:rsidRPr="00542DB0" w:rsidRDefault="00673783" w:rsidP="00542DB0">
      <w:pPr>
        <w:pStyle w:val="TitluArticolinINFOUE"/>
        <w:rPr>
          <w:lang w:eastAsia="ro-RO"/>
        </w:rPr>
      </w:pPr>
      <w:bookmarkStart w:id="151" w:name="_Toc75864905"/>
      <w:r w:rsidRPr="00542DB0">
        <w:t>Modificări la procedura de implementare pentru schema dedicată sectorului HoReCa: Solicitanții nu vor mai încărca certificatul constatator în aplicația informatică</w:t>
      </w:r>
      <w:bookmarkEnd w:id="151"/>
    </w:p>
    <w:p w14:paraId="50A8B3B7" w14:textId="77777777" w:rsidR="00673783" w:rsidRPr="00542DB0" w:rsidRDefault="00673783"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Vineri, 18 iunie 2021, a fost publicat în Monitorul Oficial Ordinul pentru modificarea Procedurii de implementare a schemei instituite prin Ordonanța de Urgență nr. 224/2020, cu modificările și completările ulterioare.</w:t>
      </w:r>
    </w:p>
    <w:p w14:paraId="73034E97" w14:textId="77777777" w:rsidR="00673783" w:rsidRPr="00542DB0" w:rsidRDefault="00673783"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Conform documentului, aplicația informatică </w:t>
      </w:r>
      <w:proofErr w:type="gramStart"/>
      <w:r w:rsidRPr="00542DB0">
        <w:rPr>
          <w:rFonts w:ascii="Verdana" w:hAnsi="Verdana"/>
          <w:color w:val="313131"/>
          <w:sz w:val="18"/>
          <w:szCs w:val="18"/>
        </w:rPr>
        <w:t>va</w:t>
      </w:r>
      <w:proofErr w:type="gramEnd"/>
      <w:r w:rsidRPr="00542DB0">
        <w:rPr>
          <w:rFonts w:ascii="Verdana" w:hAnsi="Verdana"/>
          <w:color w:val="313131"/>
          <w:sz w:val="18"/>
          <w:szCs w:val="18"/>
        </w:rPr>
        <w:t xml:space="preserve"> verifica automat istoricul privind autorizarea codurilor CAEN. Anterior, aplicantul trebuia </w:t>
      </w:r>
      <w:proofErr w:type="gramStart"/>
      <w:r w:rsidRPr="00542DB0">
        <w:rPr>
          <w:rFonts w:ascii="Verdana" w:hAnsi="Verdana"/>
          <w:color w:val="313131"/>
          <w:sz w:val="18"/>
          <w:szCs w:val="18"/>
        </w:rPr>
        <w:t>să</w:t>
      </w:r>
      <w:proofErr w:type="gramEnd"/>
      <w:r w:rsidRPr="00542DB0">
        <w:rPr>
          <w:rFonts w:ascii="Verdana" w:hAnsi="Verdana"/>
          <w:color w:val="313131"/>
          <w:sz w:val="18"/>
          <w:szCs w:val="18"/>
        </w:rPr>
        <w:t xml:space="preserve"> încarce certificatul constatator cu istoric în aplicație.</w:t>
      </w:r>
    </w:p>
    <w:p w14:paraId="60EAF243" w14:textId="77777777" w:rsidR="00673783" w:rsidRPr="00542DB0" w:rsidRDefault="00A573E0" w:rsidP="00542DB0">
      <w:pPr>
        <w:pStyle w:val="NormalWeb"/>
        <w:spacing w:before="120" w:beforeAutospacing="0" w:after="0" w:afterAutospacing="0"/>
        <w:ind w:right="57"/>
        <w:rPr>
          <w:rFonts w:ascii="Verdana" w:hAnsi="Verdana"/>
          <w:color w:val="313131"/>
          <w:sz w:val="18"/>
          <w:szCs w:val="18"/>
        </w:rPr>
      </w:pPr>
      <w:hyperlink r:id="rId41" w:tgtFrame="_blank" w:history="1">
        <w:r w:rsidR="00673783" w:rsidRPr="00542DB0">
          <w:rPr>
            <w:rStyle w:val="Emphasis"/>
            <w:b/>
            <w:bCs/>
            <w:color w:val="0000FF"/>
            <w:u w:val="single"/>
          </w:rPr>
          <w:t>Descarcă</w:t>
        </w:r>
      </w:hyperlink>
      <w:r w:rsidR="00673783" w:rsidRPr="00542DB0">
        <w:rPr>
          <w:rFonts w:ascii="Verdana" w:hAnsi="Verdana"/>
          <w:color w:val="313131"/>
          <w:sz w:val="18"/>
          <w:szCs w:val="18"/>
        </w:rPr>
        <w:t> Ordinul (Monitorul Oficial, Partea I, Nr. 611/18.VI.2021)</w:t>
      </w:r>
    </w:p>
    <w:p w14:paraId="305CD479" w14:textId="77777777" w:rsidR="00673783" w:rsidRPr="00542DB0" w:rsidRDefault="00673783"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Aplicația electronică aferentă schemei </w:t>
      </w:r>
      <w:proofErr w:type="gramStart"/>
      <w:r w:rsidRPr="00542DB0">
        <w:rPr>
          <w:rFonts w:ascii="Verdana" w:hAnsi="Verdana"/>
          <w:color w:val="313131"/>
          <w:sz w:val="18"/>
          <w:szCs w:val="18"/>
        </w:rPr>
        <w:t>va</w:t>
      </w:r>
      <w:proofErr w:type="gramEnd"/>
      <w:r w:rsidRPr="00542DB0">
        <w:rPr>
          <w:rFonts w:ascii="Verdana" w:hAnsi="Verdana"/>
          <w:color w:val="313131"/>
          <w:sz w:val="18"/>
          <w:szCs w:val="18"/>
        </w:rPr>
        <w:t xml:space="preserve"> fi lansată în perioada următoare, conform unui comunicat emis de MEAT.</w:t>
      </w:r>
    </w:p>
    <w:p w14:paraId="74500184" w14:textId="77777777" w:rsidR="00673783" w:rsidRPr="00542DB0" w:rsidRDefault="00673783" w:rsidP="00542DB0">
      <w:pPr>
        <w:pStyle w:val="NormalWeb"/>
        <w:spacing w:before="120" w:beforeAutospacing="0" w:after="0" w:afterAutospacing="0"/>
        <w:ind w:right="57"/>
        <w:jc w:val="center"/>
        <w:rPr>
          <w:rFonts w:ascii="Verdana" w:hAnsi="Verdana"/>
          <w:color w:val="313131"/>
          <w:sz w:val="18"/>
          <w:szCs w:val="18"/>
        </w:rPr>
      </w:pPr>
      <w:r w:rsidRPr="00542DB0">
        <w:rPr>
          <w:rFonts w:ascii="Verdana" w:hAnsi="Verdana"/>
          <w:color w:val="313131"/>
          <w:sz w:val="18"/>
          <w:szCs w:val="18"/>
        </w:rPr>
        <w:lastRenderedPageBreak/>
        <w:t>***</w:t>
      </w:r>
    </w:p>
    <w:p w14:paraId="3C5723CF" w14:textId="77777777" w:rsidR="00673783" w:rsidRPr="00542DB0" w:rsidRDefault="00673783"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fonduri-structurale.ro are experiență în scrierea și implementarea proiectelor finanțate din fonduri europene și de la stat, dobândită de-a lungul timpului în cadrul a numeroase proiecte de succes, coordonate atât din poziția de beneficiar, cât și din cea de consultant. Pentru mai multe detalii despre cum </w:t>
      </w:r>
      <w:proofErr w:type="gramStart"/>
      <w:r w:rsidRPr="00542DB0">
        <w:rPr>
          <w:rFonts w:ascii="Verdana" w:hAnsi="Verdana"/>
          <w:color w:val="313131"/>
          <w:sz w:val="18"/>
          <w:szCs w:val="18"/>
        </w:rPr>
        <w:t>vă</w:t>
      </w:r>
      <w:proofErr w:type="gramEnd"/>
      <w:r w:rsidRPr="00542DB0">
        <w:rPr>
          <w:rFonts w:ascii="Verdana" w:hAnsi="Verdana"/>
          <w:color w:val="313131"/>
          <w:sz w:val="18"/>
          <w:szCs w:val="18"/>
        </w:rPr>
        <w:t xml:space="preserve"> putem sprijini în depunerea unei cereri de finanțare în cadrul apelului vă rugăm să ne scrieți la </w:t>
      </w:r>
      <w:hyperlink r:id="rId42" w:history="1">
        <w:r w:rsidRPr="00542DB0">
          <w:rPr>
            <w:rStyle w:val="Hyperlink"/>
          </w:rPr>
          <w:t>structuralcg@fonduri-structurale.ro</w:t>
        </w:r>
      </w:hyperlink>
      <w:r w:rsidRPr="00542DB0">
        <w:rPr>
          <w:rFonts w:ascii="Verdana" w:hAnsi="Verdana"/>
          <w:color w:val="313131"/>
          <w:sz w:val="18"/>
          <w:szCs w:val="18"/>
        </w:rPr>
        <w:t>.</w:t>
      </w:r>
    </w:p>
    <w:p w14:paraId="4C96AF1E" w14:textId="5DEFE5D1" w:rsidR="00673783" w:rsidRPr="00542DB0" w:rsidRDefault="00542DB0" w:rsidP="00542DB0">
      <w:pPr>
        <w:pStyle w:val="Stilsursa"/>
      </w:pPr>
      <w:r w:rsidRPr="00542DB0">
        <w:t xml:space="preserve">Sursa: </w:t>
      </w:r>
      <w:hyperlink r:id="rId43" w:tgtFrame="_blank" w:history="1">
        <w:r w:rsidR="00673783" w:rsidRPr="00542DB0">
          <w:rPr>
            <w:rStyle w:val="Hyperlink"/>
            <w:sz w:val="14"/>
            <w:szCs w:val="24"/>
            <w:u w:val="none"/>
          </w:rPr>
          <w:t>www.fonduri-structurale.ro</w:t>
        </w:r>
      </w:hyperlink>
    </w:p>
    <w:p w14:paraId="38025E6A" w14:textId="4BC8FB9F" w:rsidR="00673783" w:rsidRPr="00542DB0" w:rsidRDefault="00673783" w:rsidP="00542DB0">
      <w:pPr>
        <w:pStyle w:val="separatorarticole"/>
      </w:pPr>
      <w:r w:rsidRPr="00542DB0">
        <w:t>*</w:t>
      </w:r>
    </w:p>
    <w:p w14:paraId="209E01E0" w14:textId="77777777" w:rsidR="00673783" w:rsidRPr="00542DB0" w:rsidRDefault="00673783" w:rsidP="00542DB0">
      <w:pPr>
        <w:pStyle w:val="TitluArticolinINFOUE"/>
        <w:rPr>
          <w:lang w:eastAsia="ro-RO"/>
        </w:rPr>
      </w:pPr>
      <w:bookmarkStart w:id="152" w:name="_Toc75864906"/>
      <w:r w:rsidRPr="00542DB0">
        <w:t>APIA a anunțat o nouă măsură de sprijin acordată producătorilor din sectorul viniviticol</w:t>
      </w:r>
      <w:bookmarkEnd w:id="152"/>
    </w:p>
    <w:p w14:paraId="68BAB3D5" w14:textId="77777777" w:rsidR="00673783" w:rsidRPr="00542DB0" w:rsidRDefault="00673783"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Agenția de Plăți și Intervenție pentru Agicultură (APIA) a anunțat miercuri, 16 iunie 2021, punerea în aplicare a unei noi măsuri pentru susținerea sectorului viniviticol, respectiv măsura de recoltare înainte de coacere.</w:t>
      </w:r>
    </w:p>
    <w:p w14:paraId="5D91DAD4" w14:textId="77777777" w:rsidR="00673783" w:rsidRPr="00542DB0" w:rsidRDefault="00673783"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Operațiunea de recoltare înainte de coacere se referă la înlăturarea totală a ciorchinilor înainte de ajungerea lor la maturitate, din întreaga exploatație sau de pe o parte </w:t>
      </w:r>
      <w:proofErr w:type="gramStart"/>
      <w:r w:rsidRPr="00542DB0">
        <w:rPr>
          <w:rFonts w:ascii="Verdana" w:hAnsi="Verdana"/>
          <w:color w:val="313131"/>
          <w:sz w:val="18"/>
          <w:szCs w:val="18"/>
        </w:rPr>
        <w:t>a</w:t>
      </w:r>
      <w:proofErr w:type="gramEnd"/>
      <w:r w:rsidRPr="00542DB0">
        <w:rPr>
          <w:rFonts w:ascii="Verdana" w:hAnsi="Verdana"/>
          <w:color w:val="313131"/>
          <w:sz w:val="18"/>
          <w:szCs w:val="18"/>
        </w:rPr>
        <w:t xml:space="preserve"> acesteia, cu condiția ca recoltarea înainte de coacere să se realizeze pe parcele întregi. În ceea </w:t>
      </w:r>
      <w:proofErr w:type="gramStart"/>
      <w:r w:rsidRPr="00542DB0">
        <w:rPr>
          <w:rFonts w:ascii="Verdana" w:hAnsi="Verdana"/>
          <w:color w:val="313131"/>
          <w:sz w:val="18"/>
          <w:szCs w:val="18"/>
        </w:rPr>
        <w:t>ce</w:t>
      </w:r>
      <w:proofErr w:type="gramEnd"/>
      <w:r w:rsidRPr="00542DB0">
        <w:rPr>
          <w:rFonts w:ascii="Verdana" w:hAnsi="Verdana"/>
          <w:color w:val="313131"/>
          <w:sz w:val="18"/>
          <w:szCs w:val="18"/>
        </w:rPr>
        <w:t xml:space="preserve"> privește domeniului de aplicare pe durata exercițiului financiar 2021, recoltarea înainte de coacere se realizează manual, termenul limită pentru realizarea operațiunilor fiind 21 iulie 2021. Totodată, suprafaţa parcelelor pentru care se acordă sprijin pentru recoltarea înainte de coacere nu se </w:t>
      </w:r>
      <w:proofErr w:type="gramStart"/>
      <w:r w:rsidRPr="00542DB0">
        <w:rPr>
          <w:rFonts w:ascii="Verdana" w:hAnsi="Verdana"/>
          <w:color w:val="313131"/>
          <w:sz w:val="18"/>
          <w:szCs w:val="18"/>
        </w:rPr>
        <w:t>ia</w:t>
      </w:r>
      <w:proofErr w:type="gramEnd"/>
      <w:r w:rsidRPr="00542DB0">
        <w:rPr>
          <w:rFonts w:ascii="Verdana" w:hAnsi="Verdana"/>
          <w:color w:val="313131"/>
          <w:sz w:val="18"/>
          <w:szCs w:val="18"/>
        </w:rPr>
        <w:t xml:space="preserve"> în considerare pentru calcularea limitelor de randament stabilite în specificaţiile tehnice ale vinurilor cu denumire de origine protejată sau cu indicaţie geografică protejată.</w:t>
      </w:r>
    </w:p>
    <w:p w14:paraId="3F84D8CC" w14:textId="77777777" w:rsidR="00673783" w:rsidRPr="00542DB0" w:rsidRDefault="00673783"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Pentru a beneficia de sprijin financiar în cadrul măsurii de recoltare înainte de coacere, solicitanții trebuie să depună până la data de 25 iunie 2021, la Centrele județene şi al Municipiului București ale APIA, o cerere de plată, însoțită de următoarele documente:</w:t>
      </w:r>
    </w:p>
    <w:p w14:paraId="667DE585" w14:textId="77777777" w:rsidR="00673783" w:rsidRPr="00542DB0" w:rsidRDefault="00673783" w:rsidP="00BA2A05">
      <w:pPr>
        <w:numPr>
          <w:ilvl w:val="0"/>
          <w:numId w:val="12"/>
        </w:numPr>
        <w:ind w:right="57"/>
        <w:rPr>
          <w:color w:val="313131"/>
          <w:szCs w:val="18"/>
        </w:rPr>
      </w:pPr>
      <w:r w:rsidRPr="00542DB0">
        <w:rPr>
          <w:color w:val="313131"/>
          <w:szCs w:val="18"/>
        </w:rPr>
        <w:t>copie a B.I./C.I. solicitant sau al/a reprezentantului legal, dacă cererea este depusă prin reprezentant legal/împuternicit;</w:t>
      </w:r>
    </w:p>
    <w:p w14:paraId="06DB103D" w14:textId="77777777" w:rsidR="00673783" w:rsidRPr="00542DB0" w:rsidRDefault="00673783" w:rsidP="00BA2A05">
      <w:pPr>
        <w:numPr>
          <w:ilvl w:val="0"/>
          <w:numId w:val="12"/>
        </w:numPr>
        <w:ind w:right="57"/>
        <w:rPr>
          <w:color w:val="313131"/>
          <w:szCs w:val="18"/>
        </w:rPr>
      </w:pPr>
      <w:r w:rsidRPr="00542DB0">
        <w:rPr>
          <w:color w:val="313131"/>
          <w:szCs w:val="18"/>
        </w:rPr>
        <w:t>împuternicire/procură notarială în situația în care cererea se face prin intermediul unui reprezentant legal/împuternicit;</w:t>
      </w:r>
    </w:p>
    <w:p w14:paraId="1D0A9D60" w14:textId="77777777" w:rsidR="00673783" w:rsidRPr="00542DB0" w:rsidRDefault="00673783" w:rsidP="00BA2A05">
      <w:pPr>
        <w:numPr>
          <w:ilvl w:val="0"/>
          <w:numId w:val="12"/>
        </w:numPr>
        <w:ind w:right="57"/>
        <w:rPr>
          <w:color w:val="313131"/>
          <w:szCs w:val="18"/>
        </w:rPr>
      </w:pPr>
      <w:r w:rsidRPr="00542DB0">
        <w:rPr>
          <w:color w:val="313131"/>
          <w:szCs w:val="18"/>
        </w:rPr>
        <w:t>copie a certificatului de înregistrare la Oficiul Național al Registrului Comerțului/ Registrul național al asociațiilor și fundațiilor sau a actului în baza căruia își desfășoară activitatea, după caz, în cazul persoanelor juridice;</w:t>
      </w:r>
    </w:p>
    <w:p w14:paraId="3B441B9B" w14:textId="77777777" w:rsidR="00673783" w:rsidRPr="00542DB0" w:rsidRDefault="00673783" w:rsidP="00BA2A05">
      <w:pPr>
        <w:numPr>
          <w:ilvl w:val="0"/>
          <w:numId w:val="12"/>
        </w:numPr>
        <w:ind w:right="57"/>
        <w:rPr>
          <w:color w:val="313131"/>
          <w:szCs w:val="18"/>
        </w:rPr>
      </w:pPr>
      <w:r w:rsidRPr="00542DB0">
        <w:rPr>
          <w:color w:val="313131"/>
          <w:szCs w:val="18"/>
        </w:rPr>
        <w:t>dovadă cont activ bancă/trezorerie;</w:t>
      </w:r>
    </w:p>
    <w:p w14:paraId="3EE3D7D5" w14:textId="77777777" w:rsidR="00673783" w:rsidRPr="00542DB0" w:rsidRDefault="00673783" w:rsidP="00BA2A05">
      <w:pPr>
        <w:numPr>
          <w:ilvl w:val="0"/>
          <w:numId w:val="12"/>
        </w:numPr>
        <w:ind w:right="57"/>
        <w:rPr>
          <w:color w:val="313131"/>
          <w:szCs w:val="18"/>
        </w:rPr>
      </w:pPr>
      <w:r w:rsidRPr="00542DB0">
        <w:rPr>
          <w:color w:val="313131"/>
          <w:szCs w:val="18"/>
        </w:rPr>
        <w:t>copie a declarației de recoltă aferentă ultimei campanii viticole, depusă potrivit prevederilor legale în vigoare;</w:t>
      </w:r>
    </w:p>
    <w:p w14:paraId="45DBEE01" w14:textId="77777777" w:rsidR="00673783" w:rsidRPr="00542DB0" w:rsidRDefault="00673783" w:rsidP="00BA2A05">
      <w:pPr>
        <w:numPr>
          <w:ilvl w:val="0"/>
          <w:numId w:val="12"/>
        </w:numPr>
        <w:ind w:right="57"/>
        <w:rPr>
          <w:color w:val="313131"/>
          <w:szCs w:val="18"/>
        </w:rPr>
      </w:pPr>
      <w:r w:rsidRPr="00542DB0">
        <w:rPr>
          <w:color w:val="313131"/>
          <w:szCs w:val="18"/>
        </w:rPr>
        <w:t>copie a autorizației de producător de struguri destinați obținerii de vinuri cu denumire de origine controlată, indicație geografică sau varietale, obținută pentru anul 2021.</w:t>
      </w:r>
    </w:p>
    <w:p w14:paraId="21467E39" w14:textId="77777777" w:rsidR="00673783" w:rsidRPr="00542DB0" w:rsidRDefault="00673783"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Cuantumul sprijinului financiar pentru recoltarea înainte de coacere </w:t>
      </w:r>
      <w:proofErr w:type="gramStart"/>
      <w:r w:rsidRPr="00542DB0">
        <w:rPr>
          <w:rFonts w:ascii="Verdana" w:hAnsi="Verdana"/>
          <w:color w:val="313131"/>
          <w:sz w:val="18"/>
          <w:szCs w:val="18"/>
        </w:rPr>
        <w:t>este</w:t>
      </w:r>
      <w:proofErr w:type="gramEnd"/>
      <w:r w:rsidRPr="00542DB0">
        <w:rPr>
          <w:rFonts w:ascii="Verdana" w:hAnsi="Verdana"/>
          <w:color w:val="313131"/>
          <w:sz w:val="18"/>
          <w:szCs w:val="18"/>
        </w:rPr>
        <w:t xml:space="preserve"> de:</w:t>
      </w:r>
    </w:p>
    <w:p w14:paraId="28650CBA" w14:textId="77777777" w:rsidR="00673783" w:rsidRPr="00542DB0" w:rsidRDefault="00673783" w:rsidP="00BA2A05">
      <w:pPr>
        <w:numPr>
          <w:ilvl w:val="0"/>
          <w:numId w:val="13"/>
        </w:numPr>
        <w:ind w:right="57"/>
        <w:rPr>
          <w:color w:val="313131"/>
          <w:szCs w:val="18"/>
        </w:rPr>
      </w:pPr>
      <w:r w:rsidRPr="00542DB0">
        <w:rPr>
          <w:color w:val="313131"/>
          <w:szCs w:val="18"/>
        </w:rPr>
        <w:t>5.840 lei/ha pentru plantația producătoare de struguri destinați obținerii de vinuri cu denumire de origine controlată;</w:t>
      </w:r>
    </w:p>
    <w:p w14:paraId="47A60201" w14:textId="77777777" w:rsidR="00673783" w:rsidRPr="00542DB0" w:rsidRDefault="00673783" w:rsidP="00BA2A05">
      <w:pPr>
        <w:numPr>
          <w:ilvl w:val="0"/>
          <w:numId w:val="13"/>
        </w:numPr>
        <w:ind w:right="57"/>
        <w:rPr>
          <w:color w:val="313131"/>
          <w:szCs w:val="18"/>
        </w:rPr>
      </w:pPr>
      <w:r w:rsidRPr="00542DB0">
        <w:rPr>
          <w:color w:val="313131"/>
          <w:szCs w:val="18"/>
        </w:rPr>
        <w:t>5.548 lei/ha pentru plantația producătoare de struguri destinați obținerii de vinuri cu indicație geografică;</w:t>
      </w:r>
    </w:p>
    <w:p w14:paraId="46A7B050" w14:textId="77777777" w:rsidR="00673783" w:rsidRPr="00542DB0" w:rsidRDefault="00673783" w:rsidP="00BA2A05">
      <w:pPr>
        <w:numPr>
          <w:ilvl w:val="0"/>
          <w:numId w:val="13"/>
        </w:numPr>
        <w:ind w:right="57"/>
        <w:rPr>
          <w:color w:val="313131"/>
          <w:szCs w:val="18"/>
        </w:rPr>
      </w:pPr>
      <w:r w:rsidRPr="00542DB0">
        <w:rPr>
          <w:color w:val="313131"/>
          <w:szCs w:val="18"/>
        </w:rPr>
        <w:t>4.906 lei/ ha pentru plantația producătoare de struguri destinați obținerii de vinuri varietale.</w:t>
      </w:r>
    </w:p>
    <w:p w14:paraId="2A23BFA3" w14:textId="77777777" w:rsidR="00673783" w:rsidRPr="00542DB0" w:rsidRDefault="00673783"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Plăţile se finanţează integral din Fondul European de Garantare Agricolă (FEGA), prin APIA, în lei, urmând ca sprijinul </w:t>
      </w:r>
      <w:proofErr w:type="gramStart"/>
      <w:r w:rsidRPr="00542DB0">
        <w:rPr>
          <w:rFonts w:ascii="Verdana" w:hAnsi="Verdana"/>
          <w:color w:val="313131"/>
          <w:sz w:val="18"/>
          <w:szCs w:val="18"/>
        </w:rPr>
        <w:t>să</w:t>
      </w:r>
      <w:proofErr w:type="gramEnd"/>
      <w:r w:rsidRPr="00542DB0">
        <w:rPr>
          <w:rFonts w:ascii="Verdana" w:hAnsi="Verdana"/>
          <w:color w:val="313131"/>
          <w:sz w:val="18"/>
          <w:szCs w:val="18"/>
        </w:rPr>
        <w:t xml:space="preserve"> fie acordat beneficiarilor declarați eligibili până la data de 15 octombrie 2021.</w:t>
      </w:r>
    </w:p>
    <w:p w14:paraId="387B8A23" w14:textId="77777777" w:rsidR="00673783" w:rsidRPr="00542DB0" w:rsidRDefault="00A573E0" w:rsidP="00542DB0">
      <w:pPr>
        <w:pStyle w:val="NormalWeb"/>
        <w:spacing w:before="120" w:beforeAutospacing="0" w:after="0" w:afterAutospacing="0"/>
        <w:ind w:right="57"/>
        <w:rPr>
          <w:rFonts w:ascii="Verdana" w:hAnsi="Verdana"/>
          <w:color w:val="313131"/>
          <w:sz w:val="18"/>
          <w:szCs w:val="18"/>
        </w:rPr>
      </w:pPr>
      <w:hyperlink r:id="rId44" w:tgtFrame="_blank" w:history="1">
        <w:r w:rsidR="00673783" w:rsidRPr="00542DB0">
          <w:rPr>
            <w:rStyle w:val="Emphasis"/>
            <w:b/>
            <w:bCs/>
            <w:color w:val="0000FF"/>
            <w:u w:val="single"/>
          </w:rPr>
          <w:t>Descarcă</w:t>
        </w:r>
      </w:hyperlink>
      <w:r w:rsidR="00673783" w:rsidRPr="00542DB0">
        <w:rPr>
          <w:rFonts w:ascii="Verdana" w:hAnsi="Verdana"/>
          <w:color w:val="313131"/>
          <w:sz w:val="18"/>
          <w:szCs w:val="18"/>
        </w:rPr>
        <w:t> ghidul</w:t>
      </w:r>
    </w:p>
    <w:p w14:paraId="766F23D9" w14:textId="77777777" w:rsidR="00673783" w:rsidRPr="00542DB0" w:rsidRDefault="00673783" w:rsidP="00542DB0">
      <w:pPr>
        <w:pStyle w:val="Stilsursa"/>
      </w:pPr>
      <w:r w:rsidRPr="00542DB0">
        <w:t>Sursa: APIA</w:t>
      </w:r>
    </w:p>
    <w:p w14:paraId="5C30200F" w14:textId="20BF3272" w:rsidR="00673783" w:rsidRPr="00542DB0" w:rsidRDefault="00673783" w:rsidP="00542DB0">
      <w:pPr>
        <w:pStyle w:val="separatorarticole"/>
      </w:pPr>
      <w:r w:rsidRPr="00542DB0">
        <w:t>*</w:t>
      </w:r>
    </w:p>
    <w:p w14:paraId="56C73470" w14:textId="77777777" w:rsidR="00054D16" w:rsidRPr="00542DB0" w:rsidRDefault="00054D16" w:rsidP="00542DB0">
      <w:pPr>
        <w:pStyle w:val="TitluArticolinINFOUE"/>
        <w:rPr>
          <w:lang w:eastAsia="ro-RO"/>
        </w:rPr>
      </w:pPr>
      <w:bookmarkStart w:id="153" w:name="_Toc75864907"/>
      <w:r w:rsidRPr="00542DB0">
        <w:lastRenderedPageBreak/>
        <w:t>Schema HoReCa: A fost modificată Anexa aferentă raportului de expertiză contabilă. Mai mult timp pentru depunerea aplicațiilor</w:t>
      </w:r>
      <w:bookmarkEnd w:id="153"/>
    </w:p>
    <w:p w14:paraId="33339FB4" w14:textId="77777777" w:rsidR="00054D16" w:rsidRPr="00542DB0" w:rsidRDefault="00054D16"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Ministerul Economiei, Antreprenoriatului și Turismului </w:t>
      </w:r>
      <w:proofErr w:type="gramStart"/>
      <w:r w:rsidRPr="00542DB0">
        <w:rPr>
          <w:rFonts w:ascii="Verdana" w:hAnsi="Verdana"/>
          <w:color w:val="313131"/>
          <w:sz w:val="18"/>
          <w:szCs w:val="18"/>
        </w:rPr>
        <w:t>a</w:t>
      </w:r>
      <w:proofErr w:type="gramEnd"/>
      <w:r w:rsidRPr="00542DB0">
        <w:rPr>
          <w:rFonts w:ascii="Verdana" w:hAnsi="Verdana"/>
          <w:color w:val="313131"/>
          <w:sz w:val="18"/>
          <w:szCs w:val="18"/>
        </w:rPr>
        <w:t xml:space="preserve"> anunțat astăzi, 25 iunie 2021, modificarea Anexei 7 – Raport din Procedura pentru schema HoReCa.</w:t>
      </w:r>
    </w:p>
    <w:p w14:paraId="5E828F43" w14:textId="77777777" w:rsidR="00054D16" w:rsidRPr="00542DB0" w:rsidRDefault="00054D16"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Modificările prevăd eliminarea sumei în euro, în contextul verificării automate în aplicație a cursul de referință pentru proiect, care </w:t>
      </w:r>
      <w:proofErr w:type="gramStart"/>
      <w:r w:rsidRPr="00542DB0">
        <w:rPr>
          <w:rFonts w:ascii="Verdana" w:hAnsi="Verdana"/>
          <w:color w:val="313131"/>
          <w:sz w:val="18"/>
          <w:szCs w:val="18"/>
        </w:rPr>
        <w:t>va</w:t>
      </w:r>
      <w:proofErr w:type="gramEnd"/>
      <w:r w:rsidRPr="00542DB0">
        <w:rPr>
          <w:rFonts w:ascii="Verdana" w:hAnsi="Verdana"/>
          <w:color w:val="313131"/>
          <w:sz w:val="18"/>
          <w:szCs w:val="18"/>
        </w:rPr>
        <w:t xml:space="preserve"> fi stabilit de BNR luni, 28 iunie 2021, la ora 13.00.</w:t>
      </w:r>
    </w:p>
    <w:p w14:paraId="51BED322" w14:textId="77777777" w:rsidR="00054D16" w:rsidRPr="00542DB0" w:rsidRDefault="00A573E0" w:rsidP="00542DB0">
      <w:pPr>
        <w:pStyle w:val="NormalWeb"/>
        <w:spacing w:before="120" w:beforeAutospacing="0" w:after="0" w:afterAutospacing="0"/>
        <w:ind w:right="57"/>
        <w:rPr>
          <w:rFonts w:ascii="Verdana" w:hAnsi="Verdana"/>
          <w:color w:val="313131"/>
          <w:sz w:val="18"/>
          <w:szCs w:val="18"/>
        </w:rPr>
      </w:pPr>
      <w:hyperlink r:id="rId45" w:tgtFrame="_blank" w:history="1">
        <w:r w:rsidR="00054D16" w:rsidRPr="00542DB0">
          <w:rPr>
            <w:rStyle w:val="Emphasis"/>
            <w:b/>
            <w:bCs/>
            <w:color w:val="0000FF"/>
            <w:u w:val="single"/>
          </w:rPr>
          <w:t>Descarcă</w:t>
        </w:r>
        <w:r w:rsidR="00054D16" w:rsidRPr="00542DB0">
          <w:rPr>
            <w:rStyle w:val="Hyperlink"/>
          </w:rPr>
          <w:t> </w:t>
        </w:r>
      </w:hyperlink>
      <w:r w:rsidR="00054D16" w:rsidRPr="00542DB0">
        <w:rPr>
          <w:rFonts w:ascii="Verdana" w:hAnsi="Verdana"/>
          <w:color w:val="313131"/>
          <w:sz w:val="18"/>
          <w:szCs w:val="18"/>
        </w:rPr>
        <w:t>documentul</w:t>
      </w:r>
    </w:p>
    <w:p w14:paraId="20B6985E" w14:textId="77777777" w:rsidR="00054D16" w:rsidRPr="00542DB0" w:rsidRDefault="00054D16"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Formularul electronic de înscriere </w:t>
      </w:r>
      <w:proofErr w:type="gramStart"/>
      <w:r w:rsidRPr="00542DB0">
        <w:rPr>
          <w:rFonts w:ascii="Verdana" w:hAnsi="Verdana"/>
          <w:color w:val="313131"/>
          <w:sz w:val="18"/>
          <w:szCs w:val="18"/>
        </w:rPr>
        <w:t>va</w:t>
      </w:r>
      <w:proofErr w:type="gramEnd"/>
      <w:r w:rsidRPr="00542DB0">
        <w:rPr>
          <w:rFonts w:ascii="Verdana" w:hAnsi="Verdana"/>
          <w:color w:val="313131"/>
          <w:sz w:val="18"/>
          <w:szCs w:val="18"/>
        </w:rPr>
        <w:t xml:space="preserve"> fi activ începând de marți, 29 iunie 2021, ora 10:00. Aplicația electronică aferentă celei de a doua etape de înscriere în cadrul Schemei va fi deschisă </w:t>
      </w:r>
      <w:r w:rsidRPr="00542DB0">
        <w:rPr>
          <w:rStyle w:val="Strong"/>
          <w:color w:val="313131"/>
        </w:rPr>
        <w:t>timp de 22 zile calendaristice</w:t>
      </w:r>
      <w:r w:rsidRPr="00542DB0">
        <w:rPr>
          <w:rFonts w:ascii="Verdana" w:hAnsi="Verdana"/>
          <w:color w:val="313131"/>
          <w:sz w:val="18"/>
          <w:szCs w:val="18"/>
        </w:rPr>
        <w:t> de la demararea înscrierii, până la ora 20.00 a ultimei zile de înscriere, cu posibilitatea de prelungire a termenului până la epuizarea bugetului. Anterior, ministerul anunțase doar 10 zile lucrătoare pentru depunerea cererilor de finanțare.</w:t>
      </w:r>
    </w:p>
    <w:p w14:paraId="18001FE6" w14:textId="77777777" w:rsidR="00054D16" w:rsidRPr="00542DB0" w:rsidRDefault="00054D16"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Ministerul a făcut ieri, 24 iunie 2021, precizări cu privire la raportul de expertiză contabilă și a transmis </w:t>
      </w:r>
      <w:proofErr w:type="gramStart"/>
      <w:r w:rsidRPr="00542DB0">
        <w:rPr>
          <w:rFonts w:ascii="Verdana" w:hAnsi="Verdana"/>
          <w:color w:val="313131"/>
          <w:sz w:val="18"/>
          <w:szCs w:val="18"/>
        </w:rPr>
        <w:t>un</w:t>
      </w:r>
      <w:proofErr w:type="gramEnd"/>
      <w:r w:rsidRPr="00542DB0">
        <w:rPr>
          <w:rFonts w:ascii="Verdana" w:hAnsi="Verdana"/>
          <w:color w:val="313131"/>
          <w:sz w:val="18"/>
          <w:szCs w:val="18"/>
        </w:rPr>
        <w:t xml:space="preserve"> set de întrebări și răspunsuri. Mai multe detalii sunt disponibile </w:t>
      </w:r>
      <w:hyperlink r:id="rId46" w:tgtFrame="_blank" w:history="1">
        <w:r w:rsidRPr="00542DB0">
          <w:rPr>
            <w:rStyle w:val="Emphasis"/>
            <w:b/>
            <w:bCs/>
            <w:color w:val="0000FF"/>
            <w:u w:val="single"/>
          </w:rPr>
          <w:t>aici</w:t>
        </w:r>
      </w:hyperlink>
    </w:p>
    <w:p w14:paraId="5AC0D5A4" w14:textId="77777777" w:rsidR="00054D16" w:rsidRPr="00542DB0" w:rsidRDefault="00054D16" w:rsidP="00542DB0">
      <w:pPr>
        <w:pStyle w:val="Stilsursa"/>
      </w:pPr>
      <w:r w:rsidRPr="00542DB0">
        <w:t>Sursa: MEAT</w:t>
      </w:r>
    </w:p>
    <w:p w14:paraId="7D603E51" w14:textId="32D0E366" w:rsidR="00054D16" w:rsidRPr="00542DB0" w:rsidRDefault="00054D16" w:rsidP="00542DB0">
      <w:pPr>
        <w:pStyle w:val="separatorarticole"/>
      </w:pPr>
      <w:r w:rsidRPr="00542DB0">
        <w:t>*</w:t>
      </w:r>
    </w:p>
    <w:p w14:paraId="5EC1E3B6" w14:textId="77777777" w:rsidR="001F287A" w:rsidRPr="00542DB0" w:rsidRDefault="001F287A" w:rsidP="00542DB0">
      <w:pPr>
        <w:pStyle w:val="TitluArticolinINFOUE"/>
        <w:rPr>
          <w:lang w:eastAsia="ro-RO"/>
        </w:rPr>
      </w:pPr>
      <w:bookmarkStart w:id="154" w:name="_Toc75864908"/>
      <w:r w:rsidRPr="00542DB0">
        <w:t>Au fost aprobate Regulamentele aferente Fondului European de Dezvoltare Regională (FEDR) și Fondului de Coeziune (FC) pentru perioada 2021 – 2027</w:t>
      </w:r>
      <w:bookmarkEnd w:id="154"/>
    </w:p>
    <w:p w14:paraId="4F49AC89"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Parlamentul a adoptat miercuri, 23 iunie 2021, trei fonduri ale Uniunii, în valoare de 243 miliarde euro, pentru a întări coeziunea economică, socială și teritorială a UE. Toate cele trei regulamente vor fi publicate în Jurnalul Oficial pe 30 iunie și vor intra în vigoare în prima zi după publicare.</w:t>
      </w:r>
    </w:p>
    <w:p w14:paraId="586CE16E"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Așa-numitul „pachet de coeziune” cuprinde obiectivul de cooperare teritorială europeană (Interreg), Fondul </w:t>
      </w:r>
      <w:proofErr w:type="gramStart"/>
      <w:r w:rsidRPr="00542DB0">
        <w:rPr>
          <w:rFonts w:ascii="Verdana" w:hAnsi="Verdana"/>
          <w:color w:val="313131"/>
          <w:sz w:val="18"/>
          <w:szCs w:val="18"/>
        </w:rPr>
        <w:t>european</w:t>
      </w:r>
      <w:proofErr w:type="gramEnd"/>
      <w:r w:rsidRPr="00542DB0">
        <w:rPr>
          <w:rFonts w:ascii="Verdana" w:hAnsi="Verdana"/>
          <w:color w:val="313131"/>
          <w:sz w:val="18"/>
          <w:szCs w:val="18"/>
        </w:rPr>
        <w:t xml:space="preserve"> de dezvoltare regională și Fondul de coeziune.</w:t>
      </w:r>
    </w:p>
    <w:p w14:paraId="641114BF"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El cuprinde și reglementările privind dispozițiile comune, </w:t>
      </w:r>
      <w:proofErr w:type="gramStart"/>
      <w:r w:rsidRPr="00542DB0">
        <w:rPr>
          <w:rFonts w:ascii="Verdana" w:hAnsi="Verdana"/>
          <w:color w:val="313131"/>
          <w:sz w:val="18"/>
          <w:szCs w:val="18"/>
        </w:rPr>
        <w:t>un</w:t>
      </w:r>
      <w:proofErr w:type="gramEnd"/>
      <w:r w:rsidRPr="00542DB0">
        <w:rPr>
          <w:rFonts w:ascii="Verdana" w:hAnsi="Verdana"/>
          <w:color w:val="313131"/>
          <w:sz w:val="18"/>
          <w:szCs w:val="18"/>
        </w:rPr>
        <w:t xml:space="preserve"> set de norme pentru a gestiona fondurile regionale, sociale și de coeziune pe următorii șapte ani.</w:t>
      </w:r>
    </w:p>
    <w:p w14:paraId="7E55D0C7"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În conformitate cu noile reglementări privind dispozițiile comune, Interreg dar și Fondul european de dezvoltare regională și Fondul de coeziune vor fi obligate să-și direcționeze cel puțin 30% din resurse către obiective specifice: politicile climatice, economia circulară și investițiile în creșterea durabilă și în crearea de locuri de muncă. Ele prevăd și măsuri specifice pentru IMM-uri și regiunile ultraperiferice.</w:t>
      </w:r>
    </w:p>
    <w:p w14:paraId="3D3769FD"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Style w:val="Strong"/>
          <w:color w:val="313131"/>
        </w:rPr>
        <w:t>Fondul european de dezvoltare regională (FEDR) și Fondul de coeziune (FC)</w:t>
      </w:r>
    </w:p>
    <w:p w14:paraId="11E9E6F4"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Fondul de dezvoltare regională și Fondul de coeziune reprezintă cel mai mare instrument public </w:t>
      </w:r>
      <w:proofErr w:type="gramStart"/>
      <w:r w:rsidRPr="00542DB0">
        <w:rPr>
          <w:rFonts w:ascii="Verdana" w:hAnsi="Verdana"/>
          <w:color w:val="313131"/>
          <w:sz w:val="18"/>
          <w:szCs w:val="18"/>
        </w:rPr>
        <w:t>european</w:t>
      </w:r>
      <w:proofErr w:type="gramEnd"/>
      <w:r w:rsidRPr="00542DB0">
        <w:rPr>
          <w:rFonts w:ascii="Verdana" w:hAnsi="Verdana"/>
          <w:color w:val="313131"/>
          <w:sz w:val="18"/>
          <w:szCs w:val="18"/>
        </w:rPr>
        <w:t xml:space="preserve"> de investiții, cu un buget de 243 de miliarde euro (în prețurile din 2018). Ele reprezintă circa </w:t>
      </w:r>
      <w:proofErr w:type="gramStart"/>
      <w:r w:rsidRPr="00542DB0">
        <w:rPr>
          <w:rFonts w:ascii="Verdana" w:hAnsi="Verdana"/>
          <w:color w:val="313131"/>
          <w:sz w:val="18"/>
          <w:szCs w:val="18"/>
        </w:rPr>
        <w:t>un</w:t>
      </w:r>
      <w:proofErr w:type="gramEnd"/>
      <w:r w:rsidRPr="00542DB0">
        <w:rPr>
          <w:rFonts w:ascii="Verdana" w:hAnsi="Verdana"/>
          <w:color w:val="313131"/>
          <w:sz w:val="18"/>
          <w:szCs w:val="18"/>
        </w:rPr>
        <w:t xml:space="preserve"> sfert din Cadrul Financiar Multianual (CFM) pentru perioada 2021-2027.</w:t>
      </w:r>
    </w:p>
    <w:p w14:paraId="554DE286"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Fondurile vor contribui și la redresarea după pandemia de COVID-19. În acest context, vor sprijini cultura, turismul durabil și digitalizarea și vor îmbunătăți reziliența sistemului de sănătate publică.</w:t>
      </w:r>
    </w:p>
    <w:p w14:paraId="27F81E40"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Nu vor putea fi sprijinite investițiile legate de energia nucleară și combustibilii fosili. Singura excepție, valabilă până pe 31 decembrie 2025, se </w:t>
      </w:r>
      <w:proofErr w:type="gramStart"/>
      <w:r w:rsidRPr="00542DB0">
        <w:rPr>
          <w:rFonts w:ascii="Verdana" w:hAnsi="Verdana"/>
          <w:color w:val="313131"/>
          <w:sz w:val="18"/>
          <w:szCs w:val="18"/>
        </w:rPr>
        <w:t>va</w:t>
      </w:r>
      <w:proofErr w:type="gramEnd"/>
      <w:r w:rsidRPr="00542DB0">
        <w:rPr>
          <w:rFonts w:ascii="Verdana" w:hAnsi="Verdana"/>
          <w:color w:val="313131"/>
          <w:sz w:val="18"/>
          <w:szCs w:val="18"/>
        </w:rPr>
        <w:t xml:space="preserve"> face pentru proiectele în care gazele naturale vor înlocui cărbunele.</w:t>
      </w:r>
    </w:p>
    <w:p w14:paraId="74AD427B"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Style w:val="Strong"/>
          <w:color w:val="313131"/>
        </w:rPr>
        <w:t>Interreg: sprijin pentru proiectele transfrontaliere și cooperarea în regiunile învecinate ale Uniunii</w:t>
      </w:r>
    </w:p>
    <w:p w14:paraId="35DC6298"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Bugetul Interreg </w:t>
      </w:r>
      <w:proofErr w:type="gramStart"/>
      <w:r w:rsidRPr="00542DB0">
        <w:rPr>
          <w:rFonts w:ascii="Verdana" w:hAnsi="Verdana"/>
          <w:color w:val="313131"/>
          <w:sz w:val="18"/>
          <w:szCs w:val="18"/>
        </w:rPr>
        <w:t>va</w:t>
      </w:r>
      <w:proofErr w:type="gramEnd"/>
      <w:r w:rsidRPr="00542DB0">
        <w:rPr>
          <w:rFonts w:ascii="Verdana" w:hAnsi="Verdana"/>
          <w:color w:val="313131"/>
          <w:sz w:val="18"/>
          <w:szCs w:val="18"/>
        </w:rPr>
        <w:t xml:space="preserve"> fi de 8.05 miliarde euro (în prețurile din 2018) pentru perioada 2021-2027, mai mare cu 3 % față de perioada anterioară. Rata de finanțare </w:t>
      </w:r>
      <w:proofErr w:type="gramStart"/>
      <w:r w:rsidRPr="00542DB0">
        <w:rPr>
          <w:rFonts w:ascii="Verdana" w:hAnsi="Verdana"/>
          <w:color w:val="313131"/>
          <w:sz w:val="18"/>
          <w:szCs w:val="18"/>
        </w:rPr>
        <w:t>va</w:t>
      </w:r>
      <w:proofErr w:type="gramEnd"/>
      <w:r w:rsidRPr="00542DB0">
        <w:rPr>
          <w:rFonts w:ascii="Verdana" w:hAnsi="Verdana"/>
          <w:color w:val="313131"/>
          <w:sz w:val="18"/>
          <w:szCs w:val="18"/>
        </w:rPr>
        <w:t xml:space="preserve"> fi în general de 80 % (85 % pentru regiunile ultraperiferice).</w:t>
      </w:r>
    </w:p>
    <w:p w14:paraId="62BF2913"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72,2 % din aceste resurse vor fi alocate către cooperarea transfrontalieră, iar pentru cooperarea transnațională, interregională și cea a regiunilor ultraperiferice se vor aloca 18,2 %, 6,1 % și respectiv 3,5 %. Până la 20 % din fondurile din cadrul unui program Interreg pot fi alocate unor proiecte mici.</w:t>
      </w:r>
    </w:p>
    <w:p w14:paraId="5A979F28"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Style w:val="Strong"/>
          <w:color w:val="313131"/>
        </w:rPr>
        <w:t>Regulamentul privind dispozițiile comune</w:t>
      </w:r>
    </w:p>
    <w:p w14:paraId="05C1B8E5"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lastRenderedPageBreak/>
        <w:t xml:space="preserve">Legislația stabilește dispozițiile comune pentru Fondul de dezvoltare regională și Fondul de coeziune, Fondul pentru o tranziție justă, Fondul social </w:t>
      </w:r>
      <w:proofErr w:type="gramStart"/>
      <w:r w:rsidRPr="00542DB0">
        <w:rPr>
          <w:rFonts w:ascii="Verdana" w:hAnsi="Verdana"/>
          <w:color w:val="313131"/>
          <w:sz w:val="18"/>
          <w:szCs w:val="18"/>
        </w:rPr>
        <w:t>european</w:t>
      </w:r>
      <w:proofErr w:type="gramEnd"/>
      <w:r w:rsidRPr="00542DB0">
        <w:rPr>
          <w:rFonts w:ascii="Verdana" w:hAnsi="Verdana"/>
          <w:color w:val="313131"/>
          <w:sz w:val="18"/>
          <w:szCs w:val="18"/>
        </w:rPr>
        <w:t xml:space="preserve"> plus și Fondul european pentru pescuit și afaceri maritime. Aceste instrumente luate împreună reprezintă circa o treime din bugetul total al Uniunii pentru 2021-2027. Suma se ridică la 330 de miliarde euro (în prețurile din 2018).</w:t>
      </w:r>
    </w:p>
    <w:p w14:paraId="73DEEA3A"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Pentru a beneficia de fondurile Uniunii, țările vor trebui să respecte Carta drepturilor fundamentale a Uniunii Europene, obiectivele de dezvoltare durabilă ale ONU și Acordul de la Paris privind schimbările climatice. Ele vor mai trebui </w:t>
      </w:r>
      <w:proofErr w:type="gramStart"/>
      <w:r w:rsidRPr="00542DB0">
        <w:rPr>
          <w:rFonts w:ascii="Verdana" w:hAnsi="Verdana"/>
          <w:color w:val="313131"/>
          <w:sz w:val="18"/>
          <w:szCs w:val="18"/>
        </w:rPr>
        <w:t>să</w:t>
      </w:r>
      <w:proofErr w:type="gramEnd"/>
      <w:r w:rsidRPr="00542DB0">
        <w:rPr>
          <w:rFonts w:ascii="Verdana" w:hAnsi="Verdana"/>
          <w:color w:val="313131"/>
          <w:sz w:val="18"/>
          <w:szCs w:val="18"/>
        </w:rPr>
        <w:t xml:space="preserve"> promoveze egalitatea de gen și să combată discriminarea.</w:t>
      </w:r>
    </w:p>
    <w:p w14:paraId="49CCA662" w14:textId="77777777" w:rsidR="001F287A" w:rsidRPr="00542DB0" w:rsidRDefault="001F287A" w:rsidP="00542DB0">
      <w:pPr>
        <w:pStyle w:val="Stilsursa"/>
      </w:pPr>
      <w:r w:rsidRPr="00542DB0">
        <w:t>Sursa: Parlamentul European</w:t>
      </w:r>
    </w:p>
    <w:p w14:paraId="13C26CCA" w14:textId="4B17EC6C" w:rsidR="001F287A" w:rsidRPr="00542DB0" w:rsidRDefault="001F287A" w:rsidP="00542DB0">
      <w:pPr>
        <w:pStyle w:val="separatorarticole"/>
      </w:pPr>
      <w:r w:rsidRPr="00542DB0">
        <w:t>*</w:t>
      </w:r>
    </w:p>
    <w:p w14:paraId="04000E40" w14:textId="77777777" w:rsidR="001F287A" w:rsidRPr="00542DB0" w:rsidRDefault="001F287A" w:rsidP="00542DB0">
      <w:pPr>
        <w:pStyle w:val="TitluArticolinINFOUE"/>
        <w:rPr>
          <w:lang w:eastAsia="ro-RO"/>
        </w:rPr>
      </w:pPr>
      <w:bookmarkStart w:id="155" w:name="_Toc75864909"/>
      <w:bookmarkStart w:id="156" w:name="_Hlk73967053"/>
      <w:r w:rsidRPr="00542DB0">
        <w:t>Săptămâna viitoare încep înscrierile în cadrul schemei HoReCa!</w:t>
      </w:r>
      <w:bookmarkEnd w:id="155"/>
    </w:p>
    <w:p w14:paraId="112F6F57"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Ministerul Economiei, Antreprenoriatului și Turismului </w:t>
      </w:r>
      <w:proofErr w:type="gramStart"/>
      <w:r w:rsidRPr="00542DB0">
        <w:rPr>
          <w:rFonts w:ascii="Verdana" w:hAnsi="Verdana"/>
          <w:color w:val="313131"/>
          <w:sz w:val="18"/>
          <w:szCs w:val="18"/>
        </w:rPr>
        <w:t>a</w:t>
      </w:r>
      <w:proofErr w:type="gramEnd"/>
      <w:r w:rsidRPr="00542DB0">
        <w:rPr>
          <w:rFonts w:ascii="Verdana" w:hAnsi="Verdana"/>
          <w:color w:val="313131"/>
          <w:sz w:val="18"/>
          <w:szCs w:val="18"/>
        </w:rPr>
        <w:t xml:space="preserve"> anunțat ieri, 23 iunie 2021, lansarea etapei de înscriere în cadrul schemei „Horeca” prevăzută de Ordonanţa de urgenţă a Guvernului nr. 224/2020 privind unele măsuri pentru acordarea de sprijin financiar pentru întreprinderile din domeniul turismului, alimentației publice și organizării de evenimente, a căror activitate a fost afectată în contextul pandemiei de COVID-19, cu modificările și completările ulterioare.</w:t>
      </w:r>
    </w:p>
    <w:p w14:paraId="63CF1806"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Formularul electronic de înscriere </w:t>
      </w:r>
      <w:proofErr w:type="gramStart"/>
      <w:r w:rsidRPr="00542DB0">
        <w:rPr>
          <w:rFonts w:ascii="Verdana" w:hAnsi="Verdana"/>
          <w:color w:val="313131"/>
          <w:sz w:val="18"/>
          <w:szCs w:val="18"/>
        </w:rPr>
        <w:t>va</w:t>
      </w:r>
      <w:proofErr w:type="gramEnd"/>
      <w:r w:rsidRPr="00542DB0">
        <w:rPr>
          <w:rFonts w:ascii="Verdana" w:hAnsi="Verdana"/>
          <w:color w:val="313131"/>
          <w:sz w:val="18"/>
          <w:szCs w:val="18"/>
        </w:rPr>
        <w:t xml:space="preserve"> fi activ pe platforma </w:t>
      </w:r>
      <w:hyperlink r:id="rId47" w:tgtFrame="_blank" w:history="1">
        <w:r w:rsidRPr="00542DB0">
          <w:rPr>
            <w:rStyle w:val="Hyperlink"/>
          </w:rPr>
          <w:t>granturi.imm.gov.ro</w:t>
        </w:r>
      </w:hyperlink>
      <w:r w:rsidRPr="00542DB0">
        <w:rPr>
          <w:rFonts w:ascii="Verdana" w:hAnsi="Verdana"/>
          <w:color w:val="313131"/>
          <w:sz w:val="18"/>
          <w:szCs w:val="18"/>
        </w:rPr>
        <w:t>, </w:t>
      </w:r>
      <w:r w:rsidRPr="00542DB0">
        <w:rPr>
          <w:rStyle w:val="Strong"/>
          <w:color w:val="313131"/>
        </w:rPr>
        <w:t>începând de marți, 29 iunie 2021, ora 10:00</w:t>
      </w:r>
      <w:r w:rsidRPr="00542DB0">
        <w:rPr>
          <w:rFonts w:ascii="Verdana" w:hAnsi="Verdana"/>
          <w:color w:val="313131"/>
          <w:sz w:val="18"/>
          <w:szCs w:val="18"/>
        </w:rPr>
        <w:t>.</w:t>
      </w:r>
      <w:r w:rsidRPr="00542DB0">
        <w:rPr>
          <w:rFonts w:ascii="Verdana" w:hAnsi="Verdana"/>
          <w:color w:val="313131"/>
          <w:sz w:val="18"/>
          <w:szCs w:val="18"/>
        </w:rPr>
        <w:br/>
      </w:r>
      <w:r w:rsidRPr="00542DB0">
        <w:rPr>
          <w:rFonts w:ascii="Verdana" w:hAnsi="Verdana"/>
          <w:color w:val="313131"/>
          <w:sz w:val="18"/>
          <w:szCs w:val="18"/>
        </w:rPr>
        <w:br/>
        <w:t xml:space="preserve">Formularul de înscriere </w:t>
      </w:r>
      <w:proofErr w:type="gramStart"/>
      <w:r w:rsidRPr="00542DB0">
        <w:rPr>
          <w:rFonts w:ascii="Verdana" w:hAnsi="Verdana"/>
          <w:color w:val="313131"/>
          <w:sz w:val="18"/>
          <w:szCs w:val="18"/>
        </w:rPr>
        <w:t>va</w:t>
      </w:r>
      <w:proofErr w:type="gramEnd"/>
      <w:r w:rsidRPr="00542DB0">
        <w:rPr>
          <w:rFonts w:ascii="Verdana" w:hAnsi="Verdana"/>
          <w:color w:val="313131"/>
          <w:sz w:val="18"/>
          <w:szCs w:val="18"/>
        </w:rPr>
        <w:t xml:space="preserve"> rămâne activ timp de 10 zile lucrătoare de la demararea înscrierii, până la ora 20:00 a ultimei zile de înscriere, respectiv </w:t>
      </w:r>
      <w:r w:rsidRPr="00542DB0">
        <w:rPr>
          <w:rStyle w:val="Strong"/>
          <w:color w:val="313131"/>
        </w:rPr>
        <w:t>luni 12 iulie 2021</w:t>
      </w:r>
      <w:r w:rsidRPr="00542DB0">
        <w:rPr>
          <w:rFonts w:ascii="Verdana" w:hAnsi="Verdana"/>
          <w:color w:val="313131"/>
          <w:sz w:val="18"/>
          <w:szCs w:val="18"/>
        </w:rPr>
        <w:t>, cu posibilitatea prelungirii perioadei de înscriere.</w:t>
      </w:r>
    </w:p>
    <w:p w14:paraId="1AD97998" w14:textId="77777777" w:rsidR="001F287A" w:rsidRPr="00542DB0" w:rsidRDefault="001F287A" w:rsidP="00542DB0">
      <w:pPr>
        <w:pStyle w:val="NormalWeb"/>
        <w:spacing w:before="120" w:beforeAutospacing="0" w:after="0" w:afterAutospacing="0"/>
        <w:ind w:right="57"/>
        <w:jc w:val="center"/>
        <w:rPr>
          <w:rFonts w:ascii="Verdana" w:hAnsi="Verdana"/>
          <w:color w:val="313131"/>
          <w:sz w:val="18"/>
          <w:szCs w:val="18"/>
        </w:rPr>
      </w:pPr>
      <w:r w:rsidRPr="00542DB0">
        <w:rPr>
          <w:rFonts w:ascii="Verdana" w:hAnsi="Verdana"/>
          <w:color w:val="313131"/>
          <w:sz w:val="18"/>
          <w:szCs w:val="18"/>
        </w:rPr>
        <w:t>***</w:t>
      </w:r>
    </w:p>
    <w:p w14:paraId="241A86C6" w14:textId="77777777" w:rsidR="001F287A" w:rsidRPr="00542DB0" w:rsidRDefault="001F287A" w:rsidP="00542DB0">
      <w:pPr>
        <w:pStyle w:val="NormalWeb"/>
        <w:spacing w:before="120" w:beforeAutospacing="0" w:after="0" w:afterAutospacing="0"/>
        <w:ind w:right="57"/>
        <w:rPr>
          <w:rFonts w:ascii="Verdana" w:hAnsi="Verdana"/>
          <w:color w:val="313131"/>
          <w:sz w:val="18"/>
          <w:szCs w:val="18"/>
        </w:rPr>
      </w:pPr>
      <w:r w:rsidRPr="00542DB0">
        <w:rPr>
          <w:rFonts w:ascii="Verdana" w:hAnsi="Verdana"/>
          <w:color w:val="313131"/>
          <w:sz w:val="18"/>
          <w:szCs w:val="18"/>
        </w:rPr>
        <w:t xml:space="preserve">fonduri-structurale.ro are experiență în scrierea și implementarea proiectelor finanțate din fonduri europene și de la stat, dobândită de-a lungul timpului în cadrul a numeroase proiecte de succes, coordonate atât din poziția de beneficiar, cât și din cea de consultant. Pentru mai multe detalii despre cum </w:t>
      </w:r>
      <w:proofErr w:type="gramStart"/>
      <w:r w:rsidRPr="00542DB0">
        <w:rPr>
          <w:rFonts w:ascii="Verdana" w:hAnsi="Verdana"/>
          <w:color w:val="313131"/>
          <w:sz w:val="18"/>
          <w:szCs w:val="18"/>
        </w:rPr>
        <w:t>vă</w:t>
      </w:r>
      <w:proofErr w:type="gramEnd"/>
      <w:r w:rsidRPr="00542DB0">
        <w:rPr>
          <w:rFonts w:ascii="Verdana" w:hAnsi="Verdana"/>
          <w:color w:val="313131"/>
          <w:sz w:val="18"/>
          <w:szCs w:val="18"/>
        </w:rPr>
        <w:t xml:space="preserve"> putem sprijini în depunerea unei cereri de finanțare în cadrul apelului vă rugăm să ne scrieți la </w:t>
      </w:r>
      <w:hyperlink r:id="rId48" w:history="1">
        <w:r w:rsidRPr="00542DB0">
          <w:rPr>
            <w:rStyle w:val="Hyperlink"/>
          </w:rPr>
          <w:t>structuralcg@fonduri-structurale.ro</w:t>
        </w:r>
      </w:hyperlink>
      <w:r w:rsidRPr="00542DB0">
        <w:rPr>
          <w:rFonts w:ascii="Verdana" w:hAnsi="Verdana"/>
          <w:color w:val="313131"/>
          <w:sz w:val="18"/>
          <w:szCs w:val="18"/>
        </w:rPr>
        <w:t>.</w:t>
      </w:r>
    </w:p>
    <w:p w14:paraId="28B12981" w14:textId="77777777" w:rsidR="001F287A" w:rsidRPr="00542DB0" w:rsidRDefault="001F287A" w:rsidP="00542DB0">
      <w:pPr>
        <w:pStyle w:val="Stilsursa"/>
      </w:pPr>
      <w:r w:rsidRPr="00542DB0">
        <w:t>Sursa: MEAT</w:t>
      </w:r>
    </w:p>
    <w:bookmarkEnd w:id="156"/>
    <w:p w14:paraId="3A50F8E7" w14:textId="77777777" w:rsidR="00542DB0" w:rsidRPr="002F743E" w:rsidRDefault="00542DB0" w:rsidP="00542DB0">
      <w:pPr>
        <w:pStyle w:val="separatorcapitole"/>
        <w:spacing w:before="120" w:after="0"/>
        <w:ind w:right="57"/>
        <w:rPr>
          <w:sz w:val="18"/>
          <w:szCs w:val="18"/>
        </w:rPr>
      </w:pPr>
      <w:r w:rsidRPr="002F743E">
        <w:rPr>
          <w:sz w:val="18"/>
          <w:szCs w:val="18"/>
        </w:rPr>
        <w:sym w:font="Wingdings" w:char="F07B"/>
      </w:r>
    </w:p>
    <w:p w14:paraId="210BD1AB" w14:textId="022E35CA" w:rsidR="00CE59DB" w:rsidRDefault="00BE63EF" w:rsidP="00B96052">
      <w:pPr>
        <w:pStyle w:val="DinactualitateaEU"/>
        <w:ind w:right="57"/>
        <w:rPr>
          <w:lang w:eastAsia="ro-RO"/>
        </w:rPr>
      </w:pPr>
      <w:bookmarkStart w:id="157" w:name="_Toc75864910"/>
      <w:r w:rsidRPr="002F743E">
        <w:rPr>
          <w:lang w:eastAsia="ro-RO"/>
        </w:rPr>
        <w:t>Din actualitatea europeană</w:t>
      </w:r>
      <w:bookmarkEnd w:id="157"/>
    </w:p>
    <w:p w14:paraId="24F650EA" w14:textId="77777777" w:rsidR="003B4333" w:rsidRPr="00542DB0" w:rsidRDefault="003B4333" w:rsidP="00BB42CD">
      <w:pPr>
        <w:pStyle w:val="TitluArticolinINFOUE"/>
        <w:rPr>
          <w:lang w:eastAsia="ro-RO"/>
        </w:rPr>
      </w:pPr>
      <w:bookmarkStart w:id="158" w:name="_Toc75864911"/>
      <w:r w:rsidRPr="00542DB0">
        <w:t>Ajutor de stat: Comisia aprobă o schemă românească de 610 mii de euro pentru a sprijini companiile active în sectorul cultural independent din București afectate de pandemia de coronavirus</w:t>
      </w:r>
      <w:bookmarkEnd w:id="158"/>
    </w:p>
    <w:p w14:paraId="6A0B135F" w14:textId="14147C96" w:rsidR="003B4333" w:rsidRPr="00BB42CD" w:rsidRDefault="003B4333" w:rsidP="00BB42CD">
      <w:pPr>
        <w:shd w:val="clear" w:color="auto" w:fill="FFFFFF"/>
        <w:ind w:right="57"/>
        <w:rPr>
          <w:b/>
          <w:bCs/>
          <w:color w:val="666666"/>
          <w:sz w:val="17"/>
          <w:szCs w:val="17"/>
        </w:rPr>
      </w:pPr>
      <w:r w:rsidRPr="00BB42CD">
        <w:rPr>
          <w:noProof/>
          <w:color w:val="000000"/>
          <w:sz w:val="17"/>
          <w:szCs w:val="17"/>
          <w:lang w:eastAsia="ro-RO"/>
        </w:rPr>
        <w:drawing>
          <wp:anchor distT="0" distB="0" distL="114300" distR="114300" simplePos="0" relativeHeight="252006400" behindDoc="0" locked="0" layoutInCell="1" allowOverlap="1" wp14:anchorId="52851C2F" wp14:editId="3B890F15">
            <wp:simplePos x="0" y="0"/>
            <wp:positionH relativeFrom="column">
              <wp:posOffset>1905</wp:posOffset>
            </wp:positionH>
            <wp:positionV relativeFrom="paragraph">
              <wp:posOffset>35560</wp:posOffset>
            </wp:positionV>
            <wp:extent cx="2003425" cy="1177290"/>
            <wp:effectExtent l="0" t="0" r="0" b="3810"/>
            <wp:wrapSquare wrapText="bothSides"/>
            <wp:docPr id="7" name="Picture 7" descr="ajutor_stat_bucur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utor_stat_bucuresti"/>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3425"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2CD">
        <w:rPr>
          <w:rFonts w:cs="Calibri"/>
          <w:b/>
          <w:bCs/>
          <w:color w:val="666666"/>
          <w:sz w:val="17"/>
          <w:szCs w:val="17"/>
        </w:rPr>
        <w:t>Comisia Europeană a aprobat o schemă românească de 610 mii de euro (aproximativ 3 milioane RON) menită să sprijine companiile active în sectorul cultural independent din București, în contextul pandemiei de coronavirus. Schema a fost aprobată în temeiul </w:t>
      </w:r>
      <w:hyperlink r:id="rId50" w:history="1">
        <w:r w:rsidRPr="00BB42CD">
          <w:rPr>
            <w:rStyle w:val="Hyperlink"/>
            <w:rFonts w:cs="Calibri"/>
            <w:b/>
            <w:bCs/>
            <w:color w:val="0563C1"/>
            <w:sz w:val="17"/>
            <w:szCs w:val="17"/>
          </w:rPr>
          <w:t>Cadrului temporar privind ajutoarele de stat</w:t>
        </w:r>
      </w:hyperlink>
      <w:hyperlink r:id="rId51" w:history="1">
        <w:r w:rsidRPr="00BB42CD">
          <w:rPr>
            <w:rStyle w:val="wtoffscreen"/>
            <w:rFonts w:cs="Calibri"/>
            <w:color w:val="999999"/>
            <w:sz w:val="17"/>
            <w:szCs w:val="17"/>
            <w:u w:val="single"/>
            <w:bdr w:val="single" w:sz="6" w:space="2" w:color="AAAAAA" w:frame="1"/>
            <w:shd w:val="clear" w:color="auto" w:fill="FFFFFF"/>
          </w:rPr>
          <w:t>Căutați traducerile disponibile pentru linkul precedent</w:t>
        </w:r>
        <w:r w:rsidRPr="00BB42CD">
          <w:rPr>
            <w:rStyle w:val="Hyperlink"/>
            <w:rFonts w:cs="Calibri"/>
            <w:color w:val="AAAAAA"/>
            <w:sz w:val="17"/>
            <w:szCs w:val="17"/>
            <w:bdr w:val="single" w:sz="6" w:space="2" w:color="AAAAAA" w:frame="1"/>
            <w:shd w:val="clear" w:color="auto" w:fill="FFFFFF"/>
          </w:rPr>
          <w:t>EN</w:t>
        </w:r>
        <w:r w:rsidRPr="00BB42CD">
          <w:rPr>
            <w:rStyle w:val="Hyperlink"/>
            <w:rFonts w:cs="Calibri"/>
            <w:b/>
            <w:bCs/>
            <w:color w:val="CCCCCC"/>
            <w:sz w:val="17"/>
            <w:szCs w:val="17"/>
            <w:bdr w:val="single" w:sz="6" w:space="2" w:color="AAAAAA" w:frame="1"/>
            <w:shd w:val="clear" w:color="auto" w:fill="FFFFFF"/>
          </w:rPr>
          <w:t>•••</w:t>
        </w:r>
      </w:hyperlink>
      <w:r w:rsidRPr="00BB42CD">
        <w:rPr>
          <w:rFonts w:cs="Calibri"/>
          <w:b/>
          <w:bCs/>
          <w:color w:val="666666"/>
          <w:sz w:val="17"/>
          <w:szCs w:val="17"/>
        </w:rPr>
        <w:t>. În cadrul acestui sistem, sprijinul public va lua forma unor granturi directe.</w:t>
      </w:r>
    </w:p>
    <w:p w14:paraId="18F37495"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color w:val="000000"/>
          <w:sz w:val="17"/>
          <w:szCs w:val="17"/>
        </w:rPr>
        <w:t>Scopul schemei este de a atenua nevoile de lichiditate cu care se confruntă beneficiarii din cauza măsurilor restrictive pe care guvernul român a trebuit să le pună în aplicare pentru a limita răspândirea virusului.</w:t>
      </w:r>
    </w:p>
    <w:p w14:paraId="4ECC2F20"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color w:val="000000"/>
          <w:sz w:val="17"/>
          <w:szCs w:val="17"/>
        </w:rPr>
        <w:t xml:space="preserve">Sprijinul public va acoperi anumite costuri suportate de beneficiari în perioada august - decembrie 2020: (i) cheltuieli de închiriere pentru sediul central / biroul operațional, până la o sumă maximă de 4.020 EUR (20.000 RON) pe lună; (ii) cheltuieli cu utilitățile publice (de ex. căldură, electricitate, apă, canalizare, deșeuri, gaze naturale); (iii) salarii și contribuții pentru maximum 3 angajați, plafonat la salariul minim lunar național. Comisia a constatat că schema românească </w:t>
      </w:r>
      <w:proofErr w:type="gramStart"/>
      <w:r w:rsidRPr="00BB42CD">
        <w:rPr>
          <w:rFonts w:ascii="Verdana" w:hAnsi="Verdana" w:cs="Calibri"/>
          <w:color w:val="000000"/>
          <w:sz w:val="17"/>
          <w:szCs w:val="17"/>
        </w:rPr>
        <w:t>este</w:t>
      </w:r>
      <w:proofErr w:type="gramEnd"/>
      <w:r w:rsidRPr="00BB42CD">
        <w:rPr>
          <w:rFonts w:ascii="Verdana" w:hAnsi="Verdana" w:cs="Calibri"/>
          <w:color w:val="000000"/>
          <w:sz w:val="17"/>
          <w:szCs w:val="17"/>
        </w:rPr>
        <w:t xml:space="preserve"> în conformitate cu condițiile stabilite în Cadrul temporar. În special, ajutorul (i) nu va depăși 1,8 milioane de euro per beneficiar și (ii) va fi acordat cel târziu la 31 decembrie 2021. Comisia a concluzionat că măsura este necesară, adecvată și proporțională pentru a remedia o perturbare gravă </w:t>
      </w:r>
      <w:r w:rsidRPr="00BB42CD">
        <w:rPr>
          <w:rFonts w:ascii="Verdana" w:hAnsi="Verdana" w:cs="Calibri"/>
          <w:color w:val="000000"/>
          <w:sz w:val="17"/>
          <w:szCs w:val="17"/>
        </w:rPr>
        <w:lastRenderedPageBreak/>
        <w:t xml:space="preserve">în economia unui stat membru, în conformitate cu articolul 107 alineatul (3) litera (b) din TFUE și condițiile stabilite în Cadrul temporar. Pe această bază, Comisia </w:t>
      </w:r>
      <w:proofErr w:type="gramStart"/>
      <w:r w:rsidRPr="00BB42CD">
        <w:rPr>
          <w:rFonts w:ascii="Verdana" w:hAnsi="Verdana" w:cs="Calibri"/>
          <w:color w:val="000000"/>
          <w:sz w:val="17"/>
          <w:szCs w:val="17"/>
        </w:rPr>
        <w:t>a</w:t>
      </w:r>
      <w:proofErr w:type="gramEnd"/>
      <w:r w:rsidRPr="00BB42CD">
        <w:rPr>
          <w:rFonts w:ascii="Verdana" w:hAnsi="Verdana" w:cs="Calibri"/>
          <w:color w:val="000000"/>
          <w:sz w:val="17"/>
          <w:szCs w:val="17"/>
        </w:rPr>
        <w:t xml:space="preserve"> aprobat măsura conform normelor UE privind ajutoarele de stat.</w:t>
      </w:r>
    </w:p>
    <w:p w14:paraId="0A38C4E8"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color w:val="000000"/>
          <w:sz w:val="17"/>
          <w:szCs w:val="17"/>
        </w:rPr>
        <w:t>Mai multe informații despre Cadrul temporar și alte acțiuni întreprinse de Comisie pentru a gestiona impactul economic al pandemiei de coronavirus pot fi găsite </w:t>
      </w:r>
      <w:hyperlink r:id="rId52" w:history="1">
        <w:r w:rsidRPr="00BB42CD">
          <w:rPr>
            <w:rStyle w:val="Hyperlink"/>
            <w:rFonts w:cs="Calibri"/>
            <w:color w:val="0563C1"/>
            <w:sz w:val="17"/>
            <w:szCs w:val="17"/>
          </w:rPr>
          <w:t>aici</w:t>
        </w:r>
      </w:hyperlink>
      <w:hyperlink r:id="rId53" w:history="1">
        <w:r w:rsidRPr="00BB42CD">
          <w:rPr>
            <w:rStyle w:val="wtoffscreen"/>
            <w:rFonts w:ascii="Verdana" w:hAnsi="Verdana" w:cs="Calibri"/>
            <w:color w:val="999999"/>
            <w:sz w:val="17"/>
            <w:szCs w:val="17"/>
            <w:u w:val="single"/>
            <w:bdr w:val="single" w:sz="6" w:space="2" w:color="AAAAAA" w:frame="1"/>
            <w:shd w:val="clear" w:color="auto" w:fill="FFFFFF"/>
          </w:rPr>
          <w:t>Căutați traducerile disponibile pentru linkul precedent</w:t>
        </w:r>
        <w:r w:rsidRPr="00BB42CD">
          <w:rPr>
            <w:rStyle w:val="Hyperlink"/>
            <w:rFonts w:cs="Calibri"/>
            <w:color w:val="AAAAAA"/>
            <w:sz w:val="17"/>
            <w:szCs w:val="17"/>
            <w:bdr w:val="single" w:sz="6" w:space="2" w:color="AAAAAA" w:frame="1"/>
            <w:shd w:val="clear" w:color="auto" w:fill="FFFFFF"/>
          </w:rPr>
          <w:t>EN</w:t>
        </w:r>
        <w:r w:rsidRPr="00BB42CD">
          <w:rPr>
            <w:rStyle w:val="Hyperlink"/>
            <w:rFonts w:cs="Calibri"/>
            <w:b/>
            <w:bCs/>
            <w:color w:val="CCCCCC"/>
            <w:sz w:val="17"/>
            <w:szCs w:val="17"/>
            <w:bdr w:val="single" w:sz="6" w:space="2" w:color="AAAAAA" w:frame="1"/>
            <w:shd w:val="clear" w:color="auto" w:fill="FFFFFF"/>
          </w:rPr>
          <w:t>•••</w:t>
        </w:r>
      </w:hyperlink>
      <w:r w:rsidRPr="00BB42CD">
        <w:rPr>
          <w:rFonts w:ascii="Verdana" w:hAnsi="Verdana" w:cs="Calibri"/>
          <w:color w:val="000000"/>
          <w:sz w:val="17"/>
          <w:szCs w:val="17"/>
        </w:rPr>
        <w:t>. Versiunea neconfidențială a deciziei va fi disponibilă </w:t>
      </w:r>
      <w:hyperlink r:id="rId54" w:history="1">
        <w:r w:rsidRPr="00BB42CD">
          <w:rPr>
            <w:rStyle w:val="Hyperlink"/>
            <w:rFonts w:cs="Calibri"/>
            <w:color w:val="0563C1"/>
            <w:sz w:val="17"/>
            <w:szCs w:val="17"/>
          </w:rPr>
          <w:t>Registrul</w:t>
        </w:r>
      </w:hyperlink>
      <w:r w:rsidRPr="00BB42CD">
        <w:rPr>
          <w:rFonts w:ascii="Verdana" w:hAnsi="Verdana" w:cs="Calibri"/>
          <w:color w:val="000000"/>
          <w:sz w:val="17"/>
          <w:szCs w:val="17"/>
        </w:rPr>
        <w:t> ajutoarelor de stat cu numărul de caz SA.62608 de pe </w:t>
      </w:r>
      <w:hyperlink r:id="rId55" w:history="1">
        <w:r w:rsidRPr="00BB42CD">
          <w:rPr>
            <w:rStyle w:val="Hyperlink"/>
            <w:rFonts w:cs="Calibri"/>
            <w:color w:val="0563C1"/>
            <w:sz w:val="17"/>
            <w:szCs w:val="17"/>
          </w:rPr>
          <w:t>site</w:t>
        </w:r>
      </w:hyperlink>
      <w:hyperlink r:id="rId56" w:history="1">
        <w:r w:rsidRPr="00BB42CD">
          <w:rPr>
            <w:rStyle w:val="wtoffscreen"/>
            <w:rFonts w:ascii="Verdana" w:hAnsi="Verdana" w:cs="Calibri"/>
            <w:color w:val="BBBBBB"/>
            <w:sz w:val="17"/>
            <w:szCs w:val="17"/>
            <w:u w:val="single"/>
            <w:bdr w:val="none" w:sz="0" w:space="0" w:color="auto" w:frame="1"/>
          </w:rPr>
          <w:t>Căutați traducerile disponibile pentru linkul precedent</w:t>
        </w:r>
        <w:r w:rsidRPr="00BB42CD">
          <w:rPr>
            <w:rStyle w:val="Hyperlink"/>
            <w:rFonts w:cs="Calibri"/>
            <w:color w:val="BBBBBB"/>
            <w:sz w:val="17"/>
            <w:szCs w:val="17"/>
            <w:bdr w:val="none" w:sz="0" w:space="0" w:color="auto" w:frame="1"/>
          </w:rPr>
          <w:t>EN</w:t>
        </w:r>
        <w:r w:rsidRPr="00BB42CD">
          <w:rPr>
            <w:rStyle w:val="Hyperlink"/>
            <w:rFonts w:cs="Calibri"/>
            <w:b/>
            <w:bCs/>
            <w:color w:val="CCCCCC"/>
            <w:sz w:val="17"/>
            <w:szCs w:val="17"/>
            <w:bdr w:val="none" w:sz="0" w:space="0" w:color="auto" w:frame="1"/>
          </w:rPr>
          <w:t>•••</w:t>
        </w:r>
      </w:hyperlink>
      <w:r w:rsidRPr="00BB42CD">
        <w:rPr>
          <w:rFonts w:ascii="Verdana" w:hAnsi="Verdana" w:cs="Calibri"/>
          <w:color w:val="000000"/>
          <w:sz w:val="17"/>
          <w:szCs w:val="17"/>
        </w:rPr>
        <w:t>-ul internet al Comisiei dedicat concurenței, de îndată ce vor fi soluționate eventualele probleme legate de confidențialitate.</w:t>
      </w:r>
    </w:p>
    <w:p w14:paraId="3EE6A96F"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Style w:val="Emphasis"/>
          <w:rFonts w:cs="Calibri"/>
          <w:b/>
          <w:bCs/>
          <w:i w:val="0"/>
          <w:iCs w:val="0"/>
          <w:color w:val="333333"/>
          <w:sz w:val="17"/>
          <w:szCs w:val="17"/>
        </w:rPr>
        <w:t>Persoană de contact pentru presă:</w:t>
      </w:r>
    </w:p>
    <w:p w14:paraId="31FEE729"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color w:val="000000"/>
          <w:sz w:val="17"/>
          <w:szCs w:val="17"/>
          <w:lang w:val="en-IE"/>
        </w:rPr>
        <w:t>Ștefan TURCU </w:t>
      </w:r>
    </w:p>
    <w:p w14:paraId="1AF6CF96"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color w:val="000000"/>
          <w:sz w:val="17"/>
          <w:szCs w:val="17"/>
          <w:lang w:val="en-IE"/>
        </w:rPr>
        <w:t>E-mail: </w:t>
      </w:r>
      <w:hyperlink r:id="rId57" w:history="1">
        <w:r w:rsidRPr="00BB42CD">
          <w:rPr>
            <w:rStyle w:val="Hyperlink"/>
            <w:rFonts w:cs="Calibri"/>
            <w:color w:val="0563C1"/>
            <w:sz w:val="17"/>
            <w:szCs w:val="17"/>
            <w:lang w:val="en-IE"/>
          </w:rPr>
          <w:t>stefan.turcu@ec.europa.eu</w:t>
        </w:r>
      </w:hyperlink>
    </w:p>
    <w:p w14:paraId="0986701B"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proofErr w:type="gramStart"/>
      <w:r w:rsidRPr="00BB42CD">
        <w:rPr>
          <w:rFonts w:ascii="Verdana" w:hAnsi="Verdana" w:cs="Calibri"/>
          <w:color w:val="000000"/>
          <w:sz w:val="17"/>
          <w:szCs w:val="17"/>
        </w:rPr>
        <w:t>telefon</w:t>
      </w:r>
      <w:proofErr w:type="gramEnd"/>
      <w:r w:rsidRPr="00BB42CD">
        <w:rPr>
          <w:rFonts w:ascii="Verdana" w:hAnsi="Verdana" w:cs="Calibri"/>
          <w:color w:val="000000"/>
          <w:sz w:val="17"/>
          <w:szCs w:val="17"/>
        </w:rPr>
        <w:t>: 0724 232 197</w:t>
      </w:r>
    </w:p>
    <w:p w14:paraId="68359CD3" w14:textId="514AF09D" w:rsidR="00D00BD6" w:rsidRPr="00542DB0" w:rsidRDefault="00D00BD6" w:rsidP="00BB42CD">
      <w:pPr>
        <w:pStyle w:val="separatorarticole"/>
      </w:pPr>
      <w:r w:rsidRPr="00542DB0">
        <w:t>*</w:t>
      </w:r>
      <w:bookmarkEnd w:id="16"/>
      <w:bookmarkEnd w:id="17"/>
      <w:bookmarkEnd w:id="127"/>
      <w:bookmarkEnd w:id="128"/>
      <w:bookmarkEnd w:id="129"/>
    </w:p>
    <w:p w14:paraId="1C55A259" w14:textId="77777777" w:rsidR="003B4333" w:rsidRPr="00542DB0" w:rsidRDefault="003B4333" w:rsidP="00BB42CD">
      <w:pPr>
        <w:pStyle w:val="TitluArticolinINFOUE"/>
        <w:rPr>
          <w:lang w:eastAsia="ro-RO"/>
        </w:rPr>
      </w:pPr>
      <w:bookmarkStart w:id="159" w:name="_Toc75864912"/>
      <w:r w:rsidRPr="00542DB0">
        <w:t>Acțiunile Marie Skłodowska-Curie: Comisia sprijină cercetătorii și organizațiile cu 822 de milioane EUR în 2021</w:t>
      </w:r>
      <w:bookmarkEnd w:id="159"/>
    </w:p>
    <w:p w14:paraId="34CCCDA8" w14:textId="71A06B47" w:rsidR="003B4333" w:rsidRPr="00BB42CD" w:rsidRDefault="003B4333" w:rsidP="00BB42CD">
      <w:pPr>
        <w:shd w:val="clear" w:color="auto" w:fill="FFFFFF"/>
        <w:ind w:right="57"/>
        <w:rPr>
          <w:b/>
          <w:bCs/>
          <w:color w:val="666666"/>
          <w:sz w:val="17"/>
          <w:szCs w:val="17"/>
        </w:rPr>
      </w:pPr>
      <w:r w:rsidRPr="00BB42CD">
        <w:rPr>
          <w:noProof/>
          <w:color w:val="000000"/>
          <w:sz w:val="17"/>
          <w:szCs w:val="17"/>
          <w:lang w:eastAsia="ro-RO"/>
        </w:rPr>
        <w:drawing>
          <wp:anchor distT="0" distB="0" distL="114300" distR="114300" simplePos="0" relativeHeight="252007424" behindDoc="0" locked="0" layoutInCell="1" allowOverlap="1" wp14:anchorId="70FC45CE" wp14:editId="27D3563F">
            <wp:simplePos x="0" y="0"/>
            <wp:positionH relativeFrom="column">
              <wp:posOffset>1905</wp:posOffset>
            </wp:positionH>
            <wp:positionV relativeFrom="paragraph">
              <wp:posOffset>38735</wp:posOffset>
            </wp:positionV>
            <wp:extent cx="2019300" cy="1186815"/>
            <wp:effectExtent l="0" t="0" r="0" b="0"/>
            <wp:wrapSquare wrapText="bothSides"/>
            <wp:docPr id="9" name="Picture 9" descr="marie_curie_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ie_curie_action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19300" cy="1186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2CD">
        <w:rPr>
          <w:rFonts w:cs="Calibri"/>
          <w:b/>
          <w:bCs/>
          <w:color w:val="000000"/>
          <w:sz w:val="17"/>
          <w:szCs w:val="17"/>
        </w:rPr>
        <w:t>Comisia a anunțat astăzi, 22 iunie, noi cereri de propuneri pentru a sprijini formarea, dezvoltarea competențelor și evoluția carierei cercetătorilor în cadrul Acțiunilor </w:t>
      </w:r>
      <w:hyperlink r:id="rId59" w:history="1">
        <w:r w:rsidRPr="00BB42CD">
          <w:rPr>
            <w:rStyle w:val="Hyperlink"/>
            <w:rFonts w:cs="Calibri"/>
            <w:b/>
            <w:bCs/>
            <w:color w:val="004494"/>
            <w:sz w:val="17"/>
            <w:szCs w:val="17"/>
          </w:rPr>
          <w:t>Marie Skłodowska-Curie</w:t>
        </w:r>
      </w:hyperlink>
      <w:r w:rsidRPr="00BB42CD">
        <w:rPr>
          <w:rFonts w:cs="Calibri"/>
          <w:b/>
          <w:bCs/>
          <w:color w:val="000000"/>
          <w:sz w:val="17"/>
          <w:szCs w:val="17"/>
        </w:rPr>
        <w:t> (MSCA), programul emblematic de finanțare al UE din cadrul programului </w:t>
      </w:r>
      <w:hyperlink r:id="rId60" w:history="1">
        <w:r w:rsidRPr="00BB42CD">
          <w:rPr>
            <w:rStyle w:val="Hyperlink"/>
            <w:rFonts w:cs="Calibri"/>
            <w:b/>
            <w:bCs/>
            <w:color w:val="004494"/>
            <w:sz w:val="17"/>
            <w:szCs w:val="17"/>
          </w:rPr>
          <w:t>Orizont Europa</w:t>
        </w:r>
      </w:hyperlink>
      <w:hyperlink r:id="rId61" w:history="1">
        <w:r w:rsidRPr="00BB42CD">
          <w:rPr>
            <w:rStyle w:val="wtoffscreen"/>
            <w:rFonts w:cs="Calibri"/>
            <w:color w:val="999999"/>
            <w:sz w:val="17"/>
            <w:szCs w:val="17"/>
            <w:u w:val="single"/>
            <w:bdr w:val="single" w:sz="6" w:space="2" w:color="AAAAAA" w:frame="1"/>
            <w:shd w:val="clear" w:color="auto" w:fill="FFFFFF"/>
          </w:rPr>
          <w:t>Căutați traducerile disponibile pentru linkul precedent</w:t>
        </w:r>
        <w:r w:rsidRPr="00BB42CD">
          <w:rPr>
            <w:rStyle w:val="Hyperlink"/>
            <w:rFonts w:cs="Calibri"/>
            <w:color w:val="AAAAAA"/>
            <w:sz w:val="17"/>
            <w:szCs w:val="17"/>
            <w:bdr w:val="single" w:sz="6" w:space="2" w:color="AAAAAA" w:frame="1"/>
            <w:shd w:val="clear" w:color="auto" w:fill="FFFFFF"/>
          </w:rPr>
          <w:t>EN</w:t>
        </w:r>
        <w:r w:rsidRPr="00BB42CD">
          <w:rPr>
            <w:rStyle w:val="Hyperlink"/>
            <w:rFonts w:cs="Calibri"/>
            <w:b/>
            <w:bCs/>
            <w:color w:val="CCCCCC"/>
            <w:sz w:val="17"/>
            <w:szCs w:val="17"/>
            <w:bdr w:val="single" w:sz="6" w:space="2" w:color="AAAAAA" w:frame="1"/>
            <w:shd w:val="clear" w:color="auto" w:fill="FFFFFF"/>
          </w:rPr>
          <w:t>•••</w:t>
        </w:r>
      </w:hyperlink>
      <w:r w:rsidRPr="00BB42CD">
        <w:rPr>
          <w:rFonts w:cs="Calibri"/>
          <w:b/>
          <w:bCs/>
          <w:color w:val="000000"/>
          <w:sz w:val="17"/>
          <w:szCs w:val="17"/>
        </w:rPr>
        <w:t>, dedicat învățământului doctoral și formării post-doctorale.</w:t>
      </w:r>
    </w:p>
    <w:p w14:paraId="38A0B8D4" w14:textId="77777777" w:rsidR="003B4333" w:rsidRPr="00BB42CD" w:rsidRDefault="00A573E0" w:rsidP="00542DB0">
      <w:pPr>
        <w:pStyle w:val="NormalWeb"/>
        <w:shd w:val="clear" w:color="auto" w:fill="FFFFFF"/>
        <w:spacing w:before="120" w:beforeAutospacing="0" w:after="0" w:afterAutospacing="0"/>
        <w:ind w:right="57"/>
        <w:jc w:val="both"/>
        <w:rPr>
          <w:rFonts w:ascii="Verdana" w:hAnsi="Verdana"/>
          <w:color w:val="000000"/>
          <w:sz w:val="17"/>
          <w:szCs w:val="17"/>
        </w:rPr>
      </w:pPr>
      <w:hyperlink r:id="rId62" w:history="1">
        <w:r w:rsidR="003B4333" w:rsidRPr="00BB42CD">
          <w:rPr>
            <w:rStyle w:val="Hyperlink"/>
            <w:rFonts w:cs="Calibri"/>
            <w:color w:val="004494"/>
            <w:sz w:val="17"/>
            <w:szCs w:val="17"/>
          </w:rPr>
          <w:t>Cererile de propuneri</w:t>
        </w:r>
      </w:hyperlink>
      <w:r w:rsidR="003B4333" w:rsidRPr="00BB42CD">
        <w:rPr>
          <w:rFonts w:ascii="Verdana" w:hAnsi="Verdana" w:cs="Calibri"/>
          <w:color w:val="000000"/>
          <w:sz w:val="17"/>
          <w:szCs w:val="17"/>
        </w:rPr>
        <w:t> sunt lansate ca urmare a adoptării </w:t>
      </w:r>
      <w:hyperlink r:id="rId63" w:history="1">
        <w:r w:rsidR="003B4333" w:rsidRPr="00BB42CD">
          <w:rPr>
            <w:rStyle w:val="Hyperlink"/>
            <w:rFonts w:cs="Calibri"/>
            <w:color w:val="004494"/>
            <w:sz w:val="17"/>
            <w:szCs w:val="17"/>
          </w:rPr>
          <w:t>programului de lucru al programului Orizont Europa pentru perioada 2021-2022</w:t>
        </w:r>
      </w:hyperlink>
      <w:r w:rsidR="003B4333" w:rsidRPr="00BB42CD">
        <w:rPr>
          <w:rFonts w:ascii="Verdana" w:hAnsi="Verdana" w:cs="Calibri"/>
          <w:color w:val="000000"/>
          <w:sz w:val="17"/>
          <w:szCs w:val="17"/>
        </w:rPr>
        <w:t>. Cu un buget total de 6,6 miliarde EUR pentru perioada 2021-2027, Acțiunile Marie Skłodowska-Curie sprijină cercetători din întreaga lume, în toate etapele carierei lor și în toate disciplinele. Ele se adresează și instituțiilor, prin sprijinirea unor programe de doctorat și postdoctorale excelente, precum și a unor proiecte colaborative excelente de cercetare și inovare, prin sporirea atractivității și a vizibilității instituțiilor la nivel mondial și prin încurajarea cooperării dincolo de mediul academic, inclusiv cu marile companii și cu IMM-urile.</w:t>
      </w:r>
    </w:p>
    <w:p w14:paraId="08DF822C"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color w:val="000000"/>
          <w:sz w:val="17"/>
          <w:szCs w:val="17"/>
        </w:rPr>
        <w:t>Mariya </w:t>
      </w:r>
      <w:r w:rsidRPr="00BB42CD">
        <w:rPr>
          <w:rFonts w:ascii="Verdana" w:hAnsi="Verdana" w:cs="Calibri"/>
          <w:b/>
          <w:bCs/>
          <w:color w:val="333333"/>
          <w:sz w:val="17"/>
          <w:szCs w:val="17"/>
        </w:rPr>
        <w:t>Gabriel</w:t>
      </w:r>
      <w:r w:rsidRPr="00BB42CD">
        <w:rPr>
          <w:rFonts w:ascii="Verdana" w:hAnsi="Verdana" w:cs="Calibri"/>
          <w:color w:val="000000"/>
          <w:sz w:val="17"/>
          <w:szCs w:val="17"/>
        </w:rPr>
        <w:t>, comisarul pentru inovare, cercetare, cultură, educație și tineret, a declarat: </w:t>
      </w:r>
      <w:r w:rsidRPr="00BB42CD">
        <w:rPr>
          <w:rFonts w:ascii="Verdana" w:hAnsi="Verdana" w:cs="Calibri"/>
          <w:i/>
          <w:iCs/>
          <w:color w:val="000000"/>
          <w:sz w:val="17"/>
          <w:szCs w:val="17"/>
        </w:rPr>
        <w:t xml:space="preserve">„Criza provocată de pandemia de COVID-19 a scos în evidență, încă o dată, importanța faptului că Europa se poate baza pe cercetători cu înaltă calificare, capabili să identifice și să soluționeze provocările viitoare. De asemenea, criza a demonstrat valoarea comunicării dovezilor științifice către factorii de decizie și către public, dar și importanța colaborării interdisciplinare. În acest context, Acțiunile Marie Skłodowska-Curie reprezintă </w:t>
      </w:r>
      <w:proofErr w:type="gramStart"/>
      <w:r w:rsidRPr="00BB42CD">
        <w:rPr>
          <w:rFonts w:ascii="Verdana" w:hAnsi="Verdana" w:cs="Calibri"/>
          <w:i/>
          <w:iCs/>
          <w:color w:val="000000"/>
          <w:sz w:val="17"/>
          <w:szCs w:val="17"/>
        </w:rPr>
        <w:t>un</w:t>
      </w:r>
      <w:proofErr w:type="gramEnd"/>
      <w:r w:rsidRPr="00BB42CD">
        <w:rPr>
          <w:rFonts w:ascii="Verdana" w:hAnsi="Verdana" w:cs="Calibri"/>
          <w:i/>
          <w:iCs/>
          <w:color w:val="000000"/>
          <w:sz w:val="17"/>
          <w:szCs w:val="17"/>
        </w:rPr>
        <w:t xml:space="preserve"> instrument crucial. De la lansarea sa cu 25 de ani în urmă și până în prezent, programul </w:t>
      </w:r>
      <w:proofErr w:type="gramStart"/>
      <w:r w:rsidRPr="00BB42CD">
        <w:rPr>
          <w:rFonts w:ascii="Verdana" w:hAnsi="Verdana" w:cs="Calibri"/>
          <w:i/>
          <w:iCs/>
          <w:color w:val="000000"/>
          <w:sz w:val="17"/>
          <w:szCs w:val="17"/>
        </w:rPr>
        <w:t>a</w:t>
      </w:r>
      <w:proofErr w:type="gramEnd"/>
      <w:r w:rsidRPr="00BB42CD">
        <w:rPr>
          <w:rFonts w:ascii="Verdana" w:hAnsi="Verdana" w:cs="Calibri"/>
          <w:i/>
          <w:iCs/>
          <w:color w:val="000000"/>
          <w:sz w:val="17"/>
          <w:szCs w:val="17"/>
        </w:rPr>
        <w:t xml:space="preserve"> încurajat tot un număr tot mai mare de femei și bărbați să urmeze cariere în domeniul cercetării, promovând atractivitatea Europei pentru talentele de vârf din întreaga lume.”</w:t>
      </w:r>
    </w:p>
    <w:p w14:paraId="01918DB5"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color w:val="000000"/>
          <w:sz w:val="17"/>
          <w:szCs w:val="17"/>
        </w:rPr>
        <w:t xml:space="preserve">În 2021, MSCA </w:t>
      </w:r>
      <w:proofErr w:type="gramStart"/>
      <w:r w:rsidRPr="00BB42CD">
        <w:rPr>
          <w:rFonts w:ascii="Verdana" w:hAnsi="Verdana" w:cs="Calibri"/>
          <w:color w:val="000000"/>
          <w:sz w:val="17"/>
          <w:szCs w:val="17"/>
        </w:rPr>
        <w:t>va</w:t>
      </w:r>
      <w:proofErr w:type="gramEnd"/>
      <w:r w:rsidRPr="00BB42CD">
        <w:rPr>
          <w:rFonts w:ascii="Verdana" w:hAnsi="Verdana" w:cs="Calibri"/>
          <w:color w:val="000000"/>
          <w:sz w:val="17"/>
          <w:szCs w:val="17"/>
        </w:rPr>
        <w:t xml:space="preserve"> pune la dispoziție aproximativ 822 de milioane EUR pentru a finanța următoarele cinci acțiuni principale prevăzute în programul de lucru:</w:t>
      </w:r>
    </w:p>
    <w:p w14:paraId="47F60350" w14:textId="77777777" w:rsidR="003B4333" w:rsidRPr="00BB42CD" w:rsidRDefault="003B4333" w:rsidP="00BA2A05">
      <w:pPr>
        <w:numPr>
          <w:ilvl w:val="0"/>
          <w:numId w:val="5"/>
        </w:numPr>
        <w:shd w:val="clear" w:color="auto" w:fill="FFFFFF"/>
        <w:ind w:right="57"/>
        <w:jc w:val="both"/>
        <w:rPr>
          <w:color w:val="333333"/>
          <w:sz w:val="17"/>
          <w:szCs w:val="17"/>
        </w:rPr>
      </w:pPr>
      <w:r w:rsidRPr="00BB42CD">
        <w:rPr>
          <w:rFonts w:cs="Calibri"/>
          <w:b/>
          <w:bCs/>
          <w:color w:val="333333"/>
          <w:sz w:val="17"/>
          <w:szCs w:val="17"/>
        </w:rPr>
        <w:t>Rețelele doctorale MSCA </w:t>
      </w:r>
      <w:r w:rsidRPr="00BB42CD">
        <w:rPr>
          <w:rFonts w:cs="Calibri"/>
          <w:color w:val="000000"/>
          <w:sz w:val="17"/>
          <w:szCs w:val="17"/>
        </w:rPr>
        <w:t>– pun în aplicare programe de doctorat pentru formarea doctoranzilor atât în mediul academic, cât și în alte sectoare, inclusiv în sectorul industrial și în întreprinderi. Cererea de propuneri pentru 2021, cu un buget de 402,95 milioane EUR, se deschide astăzi și se va încheia la 16 noiembrie 2021.</w:t>
      </w:r>
    </w:p>
    <w:p w14:paraId="43E9F47F" w14:textId="77777777" w:rsidR="003B4333" w:rsidRPr="00BB42CD" w:rsidRDefault="003B4333" w:rsidP="00BA2A05">
      <w:pPr>
        <w:numPr>
          <w:ilvl w:val="0"/>
          <w:numId w:val="5"/>
        </w:numPr>
        <w:shd w:val="clear" w:color="auto" w:fill="FFFFFF"/>
        <w:ind w:right="57"/>
        <w:jc w:val="both"/>
        <w:rPr>
          <w:color w:val="333333"/>
          <w:sz w:val="17"/>
          <w:szCs w:val="17"/>
        </w:rPr>
      </w:pPr>
      <w:r w:rsidRPr="00BB42CD">
        <w:rPr>
          <w:rFonts w:cs="Calibri"/>
          <w:b/>
          <w:bCs/>
          <w:color w:val="333333"/>
          <w:sz w:val="17"/>
          <w:szCs w:val="17"/>
        </w:rPr>
        <w:t>Bursele de studii postdoctorale MSCA </w:t>
      </w:r>
      <w:r w:rsidRPr="00BB42CD">
        <w:rPr>
          <w:rFonts w:cs="Calibri"/>
          <w:color w:val="000000"/>
          <w:sz w:val="17"/>
          <w:szCs w:val="17"/>
        </w:rPr>
        <w:t>– consolidează potențialul creator și inovator al cercetătorilor care dețin un doctorat și care doresc să dobândească noi competențe prin formare avansată și prin mobilitate internațională, interdisciplinară și intersectorială. Finanțarea va fi disponibilă pentru cercetătorii care sunt pregătiți să realizeze proiecte revoluționare de cercetare și inovare în Europa și în întreaga lume, inclusiv în sectorul neacademic. Cererea de propuneri pentru 2021, cu un buget de 242 de milioane EUR, se va deschide astăzi și se va încheia la 12 octombrie 2021.</w:t>
      </w:r>
    </w:p>
    <w:p w14:paraId="015588AD" w14:textId="77777777" w:rsidR="003B4333" w:rsidRPr="00BB42CD" w:rsidRDefault="003B4333" w:rsidP="00BA2A05">
      <w:pPr>
        <w:numPr>
          <w:ilvl w:val="0"/>
          <w:numId w:val="5"/>
        </w:numPr>
        <w:shd w:val="clear" w:color="auto" w:fill="FFFFFF"/>
        <w:ind w:right="57"/>
        <w:jc w:val="both"/>
        <w:rPr>
          <w:color w:val="333333"/>
          <w:sz w:val="17"/>
          <w:szCs w:val="17"/>
        </w:rPr>
      </w:pPr>
      <w:r w:rsidRPr="00BB42CD">
        <w:rPr>
          <w:rFonts w:cs="Calibri"/>
          <w:b/>
          <w:bCs/>
          <w:color w:val="333333"/>
          <w:sz w:val="17"/>
          <w:szCs w:val="17"/>
        </w:rPr>
        <w:lastRenderedPageBreak/>
        <w:t>Schimburile de personal MSCA </w:t>
      </w:r>
      <w:r w:rsidRPr="00BB42CD">
        <w:rPr>
          <w:rFonts w:cs="Calibri"/>
          <w:color w:val="000000"/>
          <w:sz w:val="17"/>
          <w:szCs w:val="17"/>
        </w:rPr>
        <w:t>– dezvoltă o colaborare sustenabilă, la nivel internațional, intersectorial și interdisciplinar, în domeniul cercetării și inovării, prin intermediul schimburilor de personal. Programul contribuie la transformarea ideilor în produse, servicii sau procese inovatoare. Cererea de propuneri pentru 2021, cu un buget de 72,5 milioane EUR, se va deschide anul acesta la 7 octombrie și se va încheia la 9 martie 2022.</w:t>
      </w:r>
    </w:p>
    <w:p w14:paraId="496914D6" w14:textId="77777777" w:rsidR="003B4333" w:rsidRPr="00BB42CD" w:rsidRDefault="003B4333" w:rsidP="00BA2A05">
      <w:pPr>
        <w:numPr>
          <w:ilvl w:val="0"/>
          <w:numId w:val="5"/>
        </w:numPr>
        <w:shd w:val="clear" w:color="auto" w:fill="FFFFFF"/>
        <w:ind w:right="57"/>
        <w:jc w:val="both"/>
        <w:rPr>
          <w:color w:val="333333"/>
          <w:sz w:val="17"/>
          <w:szCs w:val="17"/>
        </w:rPr>
      </w:pPr>
      <w:r w:rsidRPr="00BB42CD">
        <w:rPr>
          <w:rFonts w:cs="Calibri"/>
          <w:b/>
          <w:bCs/>
          <w:color w:val="333333"/>
          <w:sz w:val="17"/>
          <w:szCs w:val="17"/>
        </w:rPr>
        <w:t>MSCA COFUND </w:t>
      </w:r>
      <w:r w:rsidRPr="00BB42CD">
        <w:rPr>
          <w:rFonts w:cs="Calibri"/>
          <w:color w:val="000000"/>
          <w:sz w:val="17"/>
          <w:szCs w:val="17"/>
        </w:rPr>
        <w:t>– cofinanțează programe noi sau existente de doctorat și de burse de studii postdoctorale în statele membre ale UE sau în țările asociate la programul Orizont Europa, cu scopul de a promova bunele practici ale MSCA. Aceasta include atât formarea internațională, intersectorială și interdisciplinară în domeniul cercetării, cât și mobilitatea internațională și transsectorială a cercetătorilor în orice etapă a carierei lor. Cererea de propuneri pentru 2021, cu un buget de 89 de milioane EUR, se va deschide anul acesta la 12 octombrie și se va încheia la 10 februarie 2022.</w:t>
      </w:r>
    </w:p>
    <w:p w14:paraId="5F51343A" w14:textId="77777777" w:rsidR="003B4333" w:rsidRPr="00BB42CD" w:rsidRDefault="003B4333" w:rsidP="00BA2A05">
      <w:pPr>
        <w:numPr>
          <w:ilvl w:val="0"/>
          <w:numId w:val="5"/>
        </w:numPr>
        <w:shd w:val="clear" w:color="auto" w:fill="FFFFFF"/>
        <w:ind w:right="57"/>
        <w:jc w:val="both"/>
        <w:rPr>
          <w:color w:val="333333"/>
          <w:sz w:val="17"/>
          <w:szCs w:val="17"/>
        </w:rPr>
      </w:pPr>
      <w:r w:rsidRPr="00BB42CD">
        <w:rPr>
          <w:rFonts w:cs="Calibri"/>
          <w:b/>
          <w:bCs/>
          <w:color w:val="333333"/>
          <w:sz w:val="17"/>
          <w:szCs w:val="17"/>
        </w:rPr>
        <w:t>MSCA și cetățenii </w:t>
      </w:r>
      <w:r w:rsidRPr="00BB42CD">
        <w:rPr>
          <w:rFonts w:cs="Calibri"/>
          <w:color w:val="000000"/>
          <w:sz w:val="17"/>
          <w:szCs w:val="17"/>
        </w:rPr>
        <w:t>– aduce cercetarea mai aproape de elevi și studenți, de familii și de publicul larg, în principal prin intermediul evenimentului </w:t>
      </w:r>
      <w:hyperlink r:id="rId64" w:history="1">
        <w:r w:rsidRPr="00BB42CD">
          <w:rPr>
            <w:rStyle w:val="Hyperlink"/>
            <w:rFonts w:cs="Calibri"/>
            <w:color w:val="004494"/>
            <w:sz w:val="17"/>
            <w:szCs w:val="17"/>
          </w:rPr>
          <w:t>Noaptea Cercetătorilor Europeni</w:t>
        </w:r>
      </w:hyperlink>
      <w:r w:rsidRPr="00BB42CD">
        <w:rPr>
          <w:rFonts w:cs="Calibri"/>
          <w:color w:val="000000"/>
          <w:sz w:val="17"/>
          <w:szCs w:val="17"/>
        </w:rPr>
        <w:t>. Această acțiune sporește gradul de sensibilizare cu privire la impactul muncii de cercetare asupra vieții cetățenilor, asupra societății și asupra economiei și promovează recunoașterea publică a științei și cercetării. Ea urmărește, de asemenea, să stârnească interesul tinerilor pentru cercetare și pentru carierele științifice. Cererea pentru 2022, cu un buget de 15,5 milioane EUR, acoperă edițiile din 2022 și 2023 ale Nopții Cercetătorilor Europeni și va fi deschisă în perioada 22 iunie - 7 octombrie 2021.</w:t>
      </w:r>
    </w:p>
    <w:p w14:paraId="494D7C3F"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color w:val="000000"/>
          <w:sz w:val="17"/>
          <w:szCs w:val="17"/>
        </w:rPr>
        <w:t xml:space="preserve">În cadrul programului Orizont Europa 2021-2027, MSCA </w:t>
      </w:r>
      <w:proofErr w:type="gramStart"/>
      <w:r w:rsidRPr="00BB42CD">
        <w:rPr>
          <w:rFonts w:ascii="Verdana" w:hAnsi="Verdana" w:cs="Calibri"/>
          <w:color w:val="000000"/>
          <w:sz w:val="17"/>
          <w:szCs w:val="17"/>
        </w:rPr>
        <w:t>va</w:t>
      </w:r>
      <w:proofErr w:type="gramEnd"/>
      <w:r w:rsidRPr="00BB42CD">
        <w:rPr>
          <w:rFonts w:ascii="Verdana" w:hAnsi="Verdana" w:cs="Calibri"/>
          <w:color w:val="000000"/>
          <w:sz w:val="17"/>
          <w:szCs w:val="17"/>
        </w:rPr>
        <w:t xml:space="preserve"> pune un accent mai puternic pe colaborarea intersectorială, în special între mediul academic și întreprinderi, precum și pe supravegherea și orientarea profesională eficace, prin intermediul </w:t>
      </w:r>
      <w:hyperlink r:id="rId65" w:history="1">
        <w:r w:rsidRPr="00BB42CD">
          <w:rPr>
            <w:rStyle w:val="Hyperlink"/>
            <w:rFonts w:cs="Calibri"/>
            <w:color w:val="004494"/>
            <w:sz w:val="17"/>
            <w:szCs w:val="17"/>
          </w:rPr>
          <w:t>Orientărilor MSCA privind supravegherea</w:t>
        </w:r>
      </w:hyperlink>
      <w:r w:rsidRPr="00BB42CD">
        <w:rPr>
          <w:rFonts w:ascii="Verdana" w:hAnsi="Verdana" w:cs="Calibri"/>
          <w:color w:val="000000"/>
          <w:sz w:val="17"/>
          <w:szCs w:val="17"/>
        </w:rPr>
        <w:t>. De asemenea, acțiunile vor promova comportamentele, managementul și activitățile de cercetare sustenabile, în conformitate cu </w:t>
      </w:r>
      <w:hyperlink r:id="rId66" w:history="1">
        <w:r w:rsidRPr="00BB42CD">
          <w:rPr>
            <w:rStyle w:val="Hyperlink"/>
            <w:rFonts w:cs="Calibri"/>
            <w:color w:val="004494"/>
            <w:sz w:val="17"/>
            <w:szCs w:val="17"/>
          </w:rPr>
          <w:t xml:space="preserve">Pactul verde </w:t>
        </w:r>
        <w:proofErr w:type="gramStart"/>
        <w:r w:rsidRPr="00BB42CD">
          <w:rPr>
            <w:rStyle w:val="Hyperlink"/>
            <w:rFonts w:cs="Calibri"/>
            <w:color w:val="004494"/>
            <w:sz w:val="17"/>
            <w:szCs w:val="17"/>
          </w:rPr>
          <w:t>european</w:t>
        </w:r>
        <w:proofErr w:type="gramEnd"/>
      </w:hyperlink>
      <w:r w:rsidRPr="00BB42CD">
        <w:rPr>
          <w:rFonts w:ascii="Verdana" w:hAnsi="Verdana" w:cs="Calibri"/>
          <w:color w:val="000000"/>
          <w:sz w:val="17"/>
          <w:szCs w:val="17"/>
        </w:rPr>
        <w:t>, prin intermediul </w:t>
      </w:r>
      <w:hyperlink r:id="rId67" w:history="1">
        <w:r w:rsidRPr="00BB42CD">
          <w:rPr>
            <w:rStyle w:val="Hyperlink"/>
            <w:rFonts w:cs="Calibri"/>
            <w:color w:val="004494"/>
            <w:sz w:val="17"/>
            <w:szCs w:val="17"/>
          </w:rPr>
          <w:t>Cartei verzi a MSCA</w:t>
        </w:r>
      </w:hyperlink>
      <w:r w:rsidRPr="00BB42CD">
        <w:rPr>
          <w:rFonts w:ascii="Verdana" w:hAnsi="Verdana" w:cs="Calibri"/>
          <w:color w:val="000000"/>
          <w:sz w:val="17"/>
          <w:szCs w:val="17"/>
        </w:rPr>
        <w:t>.</w:t>
      </w:r>
    </w:p>
    <w:p w14:paraId="3CA45B4C"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b/>
          <w:bCs/>
          <w:color w:val="000000"/>
          <w:sz w:val="17"/>
          <w:szCs w:val="17"/>
        </w:rPr>
        <w:t>Context</w:t>
      </w:r>
    </w:p>
    <w:p w14:paraId="084F475B"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color w:val="000000"/>
          <w:sz w:val="17"/>
          <w:szCs w:val="17"/>
        </w:rPr>
        <w:t>Lansat în 1990 și redenumit </w:t>
      </w:r>
      <w:r w:rsidRPr="00BB42CD">
        <w:rPr>
          <w:rFonts w:ascii="Verdana" w:hAnsi="Verdana" w:cs="Calibri"/>
          <w:b/>
          <w:bCs/>
          <w:color w:val="333333"/>
          <w:sz w:val="17"/>
          <w:szCs w:val="17"/>
        </w:rPr>
        <w:t>Acțiunile</w:t>
      </w:r>
      <w:r w:rsidRPr="00BB42CD">
        <w:rPr>
          <w:rFonts w:ascii="Verdana" w:hAnsi="Verdana" w:cs="Calibri"/>
          <w:color w:val="000000"/>
          <w:sz w:val="17"/>
          <w:szCs w:val="17"/>
        </w:rPr>
        <w:t> </w:t>
      </w:r>
      <w:r w:rsidRPr="00BB42CD">
        <w:rPr>
          <w:rFonts w:ascii="Verdana" w:hAnsi="Verdana" w:cs="Calibri"/>
          <w:b/>
          <w:bCs/>
          <w:color w:val="333333"/>
          <w:sz w:val="17"/>
          <w:szCs w:val="17"/>
        </w:rPr>
        <w:t>Marie Curie</w:t>
      </w:r>
      <w:r w:rsidRPr="00BB42CD">
        <w:rPr>
          <w:rFonts w:ascii="Verdana" w:hAnsi="Verdana" w:cs="Calibri"/>
          <w:color w:val="000000"/>
          <w:sz w:val="17"/>
          <w:szCs w:val="17"/>
        </w:rPr>
        <w:t> în 1996, programul contribuie la excelența cercetării și la stimularea creării de locuri de muncă, a creșterii și a investițiilor, prin faptul că dotează cercetătorii cu noi cunoștințe și competențe și le oferă experiență internațională și intersectorială, în vederea ocupării în viitor a unor posturi importante în domeniul cercetării. Acțiunile au un impact structurant asupra instituțiilor de învățământ superior și a altor entități din afara mediului academic, prin difuzarea excelenței și prin stabilirea de standarde pentru o educație și o formare profesională de înaltă calitate a cercetătorilor, în întregul </w:t>
      </w:r>
      <w:hyperlink r:id="rId68" w:anchor=":~:text=The%20European%20Research%20Area%20(ERA)%20is%20the%20ambition%20to%20create,and%20technology%20across%20the%20EU.&amp;text=ERA%20was%20launched%20in%202000,revitalise%20it%20began%20in%202018." w:history="1">
        <w:r w:rsidRPr="00BB42CD">
          <w:rPr>
            <w:rStyle w:val="Hyperlink"/>
            <w:rFonts w:cs="Calibri"/>
            <w:color w:val="004494"/>
            <w:sz w:val="17"/>
            <w:szCs w:val="17"/>
          </w:rPr>
          <w:t>Spațiu european de cercetare (ERA)</w:t>
        </w:r>
      </w:hyperlink>
      <w:r w:rsidRPr="00BB42CD">
        <w:rPr>
          <w:rFonts w:ascii="Verdana" w:hAnsi="Verdana" w:cs="Calibri"/>
          <w:color w:val="000000"/>
          <w:sz w:val="17"/>
          <w:szCs w:val="17"/>
        </w:rPr>
        <w:t> și în întreaga lume.</w:t>
      </w:r>
    </w:p>
    <w:p w14:paraId="6471323E"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color w:val="000000"/>
          <w:sz w:val="17"/>
          <w:szCs w:val="17"/>
        </w:rPr>
        <w:t>În perioada 2014-2020, programul a sprijinit peste 65 000 de cercetători din Europa și din afara acesteia, inclusiv 25 000 de doctoranzi. De asemenea, a finanțat peste</w:t>
      </w:r>
      <w:r w:rsidRPr="00BB42CD">
        <w:rPr>
          <w:rFonts w:ascii="Verdana" w:hAnsi="Verdana" w:cs="Calibri"/>
          <w:color w:val="000000"/>
          <w:sz w:val="17"/>
          <w:szCs w:val="17"/>
        </w:rPr>
        <w:br/>
        <w:t>1 000 de programe internaționale de doctorat și a îmbunătățit legăturile dintre mediul academic și sectorul industrial, prin implicarea a 4 700 de companii și a aproximativ 2 200 de IMM-uri. În cursul aceleiași perioade, peste 8 450 de organizații din peste 130 de țări au participat la MSCA.</w:t>
      </w:r>
    </w:p>
    <w:p w14:paraId="65A1599A"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b/>
          <w:bCs/>
          <w:color w:val="000000"/>
          <w:sz w:val="17"/>
          <w:szCs w:val="17"/>
        </w:rPr>
        <w:t>Pentru informații suplimentare</w:t>
      </w:r>
    </w:p>
    <w:p w14:paraId="79F7440E" w14:textId="77777777" w:rsidR="003B4333" w:rsidRPr="00BB42CD" w:rsidRDefault="00A573E0" w:rsidP="00542DB0">
      <w:pPr>
        <w:pStyle w:val="NormalWeb"/>
        <w:shd w:val="clear" w:color="auto" w:fill="FFFFFF"/>
        <w:spacing w:before="120" w:beforeAutospacing="0" w:after="0" w:afterAutospacing="0"/>
        <w:ind w:right="57"/>
        <w:jc w:val="both"/>
        <w:rPr>
          <w:rFonts w:ascii="Verdana" w:hAnsi="Verdana"/>
          <w:color w:val="000000"/>
          <w:sz w:val="17"/>
          <w:szCs w:val="17"/>
        </w:rPr>
      </w:pPr>
      <w:hyperlink r:id="rId69" w:history="1">
        <w:r w:rsidR="003B4333" w:rsidRPr="00BB42CD">
          <w:rPr>
            <w:rStyle w:val="Hyperlink"/>
            <w:rFonts w:cs="Calibri"/>
            <w:color w:val="004494"/>
            <w:sz w:val="17"/>
            <w:szCs w:val="17"/>
          </w:rPr>
          <w:t>Acțiunile Marie Skłodowska-Curie (MSCA) - fișă informativă</w:t>
        </w:r>
      </w:hyperlink>
    </w:p>
    <w:p w14:paraId="1DFAC87F" w14:textId="77777777" w:rsidR="003B4333" w:rsidRPr="00BB42CD" w:rsidRDefault="00A573E0" w:rsidP="00542DB0">
      <w:pPr>
        <w:pStyle w:val="NormalWeb"/>
        <w:shd w:val="clear" w:color="auto" w:fill="FFFFFF"/>
        <w:spacing w:before="120" w:beforeAutospacing="0" w:after="0" w:afterAutospacing="0"/>
        <w:ind w:right="57"/>
        <w:jc w:val="both"/>
        <w:rPr>
          <w:rFonts w:ascii="Verdana" w:hAnsi="Verdana"/>
          <w:color w:val="000000"/>
          <w:sz w:val="17"/>
          <w:szCs w:val="17"/>
        </w:rPr>
      </w:pPr>
      <w:hyperlink r:id="rId70" w:history="1">
        <w:r w:rsidR="003B4333" w:rsidRPr="00BB42CD">
          <w:rPr>
            <w:rStyle w:val="Hyperlink"/>
            <w:rFonts w:cs="Calibri"/>
            <w:color w:val="004494"/>
            <w:sz w:val="17"/>
            <w:szCs w:val="17"/>
          </w:rPr>
          <w:t>Programul de lucru al Acțiunilor Marie Skłodowska-Curie pentru perioada 2021-2022</w:t>
        </w:r>
      </w:hyperlink>
    </w:p>
    <w:p w14:paraId="38EA69E8" w14:textId="77777777" w:rsidR="003B4333" w:rsidRPr="00BB42CD" w:rsidRDefault="00A573E0" w:rsidP="00542DB0">
      <w:pPr>
        <w:pStyle w:val="NormalWeb"/>
        <w:shd w:val="clear" w:color="auto" w:fill="FFFFFF"/>
        <w:spacing w:before="120" w:beforeAutospacing="0" w:after="0" w:afterAutospacing="0"/>
        <w:ind w:right="57"/>
        <w:jc w:val="both"/>
        <w:rPr>
          <w:rFonts w:ascii="Verdana" w:hAnsi="Verdana"/>
          <w:color w:val="000000"/>
          <w:sz w:val="17"/>
          <w:szCs w:val="17"/>
        </w:rPr>
      </w:pPr>
      <w:hyperlink r:id="rId71" w:history="1">
        <w:r w:rsidR="003B4333" w:rsidRPr="00BB42CD">
          <w:rPr>
            <w:rStyle w:val="Hyperlink"/>
            <w:rFonts w:cs="Calibri"/>
            <w:color w:val="004494"/>
            <w:sz w:val="17"/>
            <w:szCs w:val="17"/>
          </w:rPr>
          <w:t>Site-ul Comisiei Europene dedicat Acțiunilor Marie Skłodowska-Curie</w:t>
        </w:r>
      </w:hyperlink>
    </w:p>
    <w:p w14:paraId="13EDC4D9"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Style w:val="Emphasis"/>
          <w:rFonts w:cs="Calibri"/>
          <w:b/>
          <w:bCs/>
          <w:i w:val="0"/>
          <w:iCs w:val="0"/>
          <w:color w:val="333333"/>
          <w:sz w:val="17"/>
          <w:szCs w:val="17"/>
        </w:rPr>
        <w:t>Persoană de contact pentru presă:</w:t>
      </w:r>
    </w:p>
    <w:p w14:paraId="23A56AF6"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color w:val="000000"/>
          <w:sz w:val="17"/>
          <w:szCs w:val="17"/>
          <w:lang w:val="en-IE"/>
        </w:rPr>
        <w:t>Ștefan TURCU </w:t>
      </w:r>
    </w:p>
    <w:p w14:paraId="1C0526B4"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r w:rsidRPr="00BB42CD">
        <w:rPr>
          <w:rFonts w:ascii="Verdana" w:hAnsi="Verdana" w:cs="Calibri"/>
          <w:color w:val="000000"/>
          <w:sz w:val="17"/>
          <w:szCs w:val="17"/>
          <w:lang w:val="en-IE"/>
        </w:rPr>
        <w:t>E-mail: </w:t>
      </w:r>
      <w:hyperlink r:id="rId72" w:history="1">
        <w:r w:rsidRPr="00BB42CD">
          <w:rPr>
            <w:rStyle w:val="Hyperlink"/>
            <w:rFonts w:cs="Calibri"/>
            <w:sz w:val="17"/>
            <w:szCs w:val="17"/>
            <w:lang w:val="en-IE"/>
          </w:rPr>
          <w:t>stefan.turcu@ec.europa.eu</w:t>
        </w:r>
      </w:hyperlink>
    </w:p>
    <w:p w14:paraId="0CAA77DF" w14:textId="77777777" w:rsidR="003B4333" w:rsidRPr="00BB42CD" w:rsidRDefault="003B4333" w:rsidP="00542DB0">
      <w:pPr>
        <w:pStyle w:val="NormalWeb"/>
        <w:shd w:val="clear" w:color="auto" w:fill="FFFFFF"/>
        <w:spacing w:before="120" w:beforeAutospacing="0" w:after="0" w:afterAutospacing="0"/>
        <w:ind w:right="57"/>
        <w:jc w:val="both"/>
        <w:rPr>
          <w:rFonts w:ascii="Verdana" w:hAnsi="Verdana"/>
          <w:color w:val="000000"/>
          <w:sz w:val="17"/>
          <w:szCs w:val="17"/>
        </w:rPr>
      </w:pPr>
      <w:proofErr w:type="gramStart"/>
      <w:r w:rsidRPr="00BB42CD">
        <w:rPr>
          <w:rFonts w:ascii="Verdana" w:hAnsi="Verdana" w:cs="Calibri"/>
          <w:color w:val="000000"/>
          <w:sz w:val="17"/>
          <w:szCs w:val="17"/>
        </w:rPr>
        <w:t>telefon</w:t>
      </w:r>
      <w:proofErr w:type="gramEnd"/>
      <w:r w:rsidRPr="00BB42CD">
        <w:rPr>
          <w:rFonts w:ascii="Verdana" w:hAnsi="Verdana" w:cs="Calibri"/>
          <w:color w:val="000000"/>
          <w:sz w:val="17"/>
          <w:szCs w:val="17"/>
        </w:rPr>
        <w:t>: 0724 232 197</w:t>
      </w:r>
    </w:p>
    <w:p w14:paraId="7E350635" w14:textId="77777777" w:rsidR="00542DB0" w:rsidRPr="0080537E" w:rsidRDefault="00542DB0" w:rsidP="00542DB0">
      <w:pPr>
        <w:pStyle w:val="Stilsursa"/>
        <w:rPr>
          <w:szCs w:val="14"/>
        </w:rPr>
      </w:pPr>
      <w:bookmarkStart w:id="160" w:name="_Hlk41647725"/>
      <w:bookmarkStart w:id="161" w:name="_Hlk33092632"/>
      <w:r w:rsidRPr="0080537E">
        <w:rPr>
          <w:szCs w:val="14"/>
        </w:rPr>
        <w:t>Sursa: Reprezentanța în România a Comisiei Europene</w:t>
      </w:r>
      <w:r w:rsidRPr="0080537E">
        <w:rPr>
          <w:szCs w:val="14"/>
          <w:u w:val="single"/>
        </w:rPr>
        <w:t xml:space="preserve"> </w:t>
      </w:r>
      <w:bookmarkEnd w:id="160"/>
      <w:r w:rsidRPr="0080537E">
        <w:rPr>
          <w:szCs w:val="14"/>
          <w:u w:val="single"/>
        </w:rPr>
        <w:t>https://ec.europa.eu/romania/news_ro</w:t>
      </w:r>
      <w:r w:rsidRPr="0080537E">
        <w:rPr>
          <w:szCs w:val="14"/>
        </w:rPr>
        <w:t xml:space="preserve"> </w:t>
      </w:r>
    </w:p>
    <w:tbl>
      <w:tblPr>
        <w:tblW w:w="5000" w:type="pct"/>
        <w:tblLook w:val="01E0" w:firstRow="1" w:lastRow="1" w:firstColumn="1" w:lastColumn="1" w:noHBand="0" w:noVBand="0"/>
      </w:tblPr>
      <w:tblGrid>
        <w:gridCol w:w="3917"/>
        <w:gridCol w:w="5779"/>
      </w:tblGrid>
      <w:tr w:rsidR="00542DB0" w:rsidRPr="0080537E" w14:paraId="3D994C3A" w14:textId="77777777" w:rsidTr="00657B0F">
        <w:tc>
          <w:tcPr>
            <w:tcW w:w="2020" w:type="pct"/>
            <w:shd w:val="clear" w:color="auto" w:fill="auto"/>
            <w:vAlign w:val="center"/>
          </w:tcPr>
          <w:bookmarkEnd w:id="161"/>
          <w:p w14:paraId="533C21DA" w14:textId="77777777" w:rsidR="00542DB0" w:rsidRPr="0080537E" w:rsidRDefault="00542DB0" w:rsidP="00657B0F">
            <w:pPr>
              <w:jc w:val="center"/>
              <w:rPr>
                <w:szCs w:val="18"/>
              </w:rPr>
            </w:pPr>
            <w:r w:rsidRPr="0080537E">
              <w:rPr>
                <w:rFonts w:cs="Arial"/>
                <w:b/>
                <w:bCs/>
                <w:noProof/>
                <w:color w:val="003399"/>
                <w:sz w:val="15"/>
                <w:szCs w:val="15"/>
                <w:lang w:eastAsia="ro-RO"/>
              </w:rPr>
              <w:drawing>
                <wp:inline distT="0" distB="0" distL="0" distR="0" wp14:anchorId="72BEAB75" wp14:editId="17C49DD2">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44EB991D" w14:textId="77777777" w:rsidR="00542DB0" w:rsidRPr="0080537E" w:rsidRDefault="00542DB0" w:rsidP="00657B0F">
            <w:pPr>
              <w:spacing w:before="0"/>
              <w:jc w:val="center"/>
              <w:rPr>
                <w:rFonts w:cs="Arial"/>
                <w:bCs/>
                <w:color w:val="003399"/>
                <w:sz w:val="15"/>
                <w:szCs w:val="15"/>
              </w:rPr>
            </w:pPr>
            <w:r w:rsidRPr="0080537E">
              <w:rPr>
                <w:rFonts w:cs="Arial"/>
                <w:bCs/>
                <w:color w:val="003399"/>
                <w:sz w:val="15"/>
                <w:szCs w:val="15"/>
              </w:rPr>
              <w:t>Sunaţi la numărul gratuit* valabil pentru toate cele 27 de state-membre în cursul orelor de lucru</w:t>
            </w:r>
          </w:p>
          <w:p w14:paraId="1D5DBD1D" w14:textId="77777777" w:rsidR="00542DB0" w:rsidRPr="0080537E" w:rsidRDefault="00542DB0" w:rsidP="00657B0F">
            <w:pPr>
              <w:spacing w:before="0"/>
              <w:jc w:val="center"/>
              <w:rPr>
                <w:rFonts w:cs="Arial"/>
                <w:bCs/>
                <w:color w:val="003399"/>
                <w:sz w:val="15"/>
                <w:szCs w:val="15"/>
              </w:rPr>
            </w:pPr>
            <w:r w:rsidRPr="0080537E">
              <w:rPr>
                <w:rFonts w:cs="Arial"/>
                <w:bCs/>
                <w:color w:val="003399"/>
                <w:sz w:val="15"/>
                <w:szCs w:val="15"/>
              </w:rPr>
              <w:t>(9-8:30 CET în timpul săptămânii) 00 800 6 7 8 9 10 11</w:t>
            </w:r>
          </w:p>
          <w:p w14:paraId="302CB144" w14:textId="77777777" w:rsidR="00542DB0" w:rsidRPr="0080537E" w:rsidRDefault="00542DB0" w:rsidP="00657B0F">
            <w:pPr>
              <w:spacing w:before="0"/>
              <w:jc w:val="center"/>
              <w:rPr>
                <w:rFonts w:cs="Arial"/>
                <w:b/>
                <w:color w:val="003399"/>
                <w:sz w:val="15"/>
                <w:szCs w:val="15"/>
              </w:rPr>
            </w:pPr>
            <w:r w:rsidRPr="0080537E">
              <w:rPr>
                <w:rFonts w:cs="Arial"/>
                <w:color w:val="003399"/>
                <w:sz w:val="15"/>
                <w:szCs w:val="15"/>
              </w:rPr>
              <w:t>sau sunaţi la numărul de telefon + 32-2-299.96.96 accesibil de oriunde din lume (tarif normal).</w:t>
            </w:r>
          </w:p>
        </w:tc>
      </w:tr>
      <w:tr w:rsidR="00542DB0" w:rsidRPr="00307C1A" w14:paraId="65087285" w14:textId="77777777" w:rsidTr="00657B0F">
        <w:tc>
          <w:tcPr>
            <w:tcW w:w="5000" w:type="pct"/>
            <w:gridSpan w:val="2"/>
            <w:shd w:val="clear" w:color="auto" w:fill="auto"/>
          </w:tcPr>
          <w:p w14:paraId="3D0E34B2" w14:textId="77777777" w:rsidR="00542DB0" w:rsidRPr="00307C1A" w:rsidRDefault="00542DB0" w:rsidP="00657B0F">
            <w:pPr>
              <w:rPr>
                <w:i/>
                <w:spacing w:val="-6"/>
                <w:sz w:val="14"/>
                <w:szCs w:val="14"/>
              </w:rPr>
            </w:pPr>
            <w:r w:rsidRPr="00307C1A">
              <w:rPr>
                <w:i/>
                <w:spacing w:val="-6"/>
                <w:sz w:val="14"/>
                <w:szCs w:val="14"/>
              </w:rPr>
              <w:t>*Anumiţi</w:t>
            </w:r>
            <w:r>
              <w:rPr>
                <w:i/>
                <w:spacing w:val="-6"/>
                <w:sz w:val="14"/>
                <w:szCs w:val="14"/>
              </w:rPr>
              <w:t xml:space="preserve"> </w:t>
            </w:r>
            <w:r w:rsidRPr="00307C1A">
              <w:rPr>
                <w:i/>
                <w:spacing w:val="-6"/>
                <w:sz w:val="14"/>
                <w:szCs w:val="14"/>
              </w:rPr>
              <w:t>operatori</w:t>
            </w:r>
            <w:r>
              <w:rPr>
                <w:i/>
                <w:spacing w:val="-6"/>
                <w:sz w:val="14"/>
                <w:szCs w:val="14"/>
              </w:rPr>
              <w:t xml:space="preserve"> </w:t>
            </w:r>
            <w:r w:rsidRPr="00307C1A">
              <w:rPr>
                <w:i/>
                <w:spacing w:val="-6"/>
                <w:sz w:val="14"/>
                <w:szCs w:val="14"/>
              </w:rPr>
              <w:t>de</w:t>
            </w:r>
            <w:r>
              <w:rPr>
                <w:i/>
                <w:spacing w:val="-6"/>
                <w:sz w:val="14"/>
                <w:szCs w:val="14"/>
              </w:rPr>
              <w:t xml:space="preserve"> </w:t>
            </w:r>
            <w:r w:rsidRPr="00307C1A">
              <w:rPr>
                <w:i/>
                <w:spacing w:val="-6"/>
                <w:sz w:val="14"/>
                <w:szCs w:val="14"/>
              </w:rPr>
              <w:t>telefonie</w:t>
            </w:r>
            <w:r>
              <w:rPr>
                <w:i/>
                <w:spacing w:val="-6"/>
                <w:sz w:val="14"/>
                <w:szCs w:val="14"/>
              </w:rPr>
              <w:t xml:space="preserve"> </w:t>
            </w:r>
            <w:r w:rsidRPr="00307C1A">
              <w:rPr>
                <w:i/>
                <w:spacing w:val="-6"/>
                <w:sz w:val="14"/>
                <w:szCs w:val="14"/>
              </w:rPr>
              <w:t>mobilă</w:t>
            </w:r>
            <w:r>
              <w:rPr>
                <w:i/>
                <w:spacing w:val="-6"/>
                <w:sz w:val="14"/>
                <w:szCs w:val="14"/>
              </w:rPr>
              <w:t xml:space="preserve"> </w:t>
            </w:r>
            <w:r w:rsidRPr="00307C1A">
              <w:rPr>
                <w:i/>
                <w:spacing w:val="-6"/>
                <w:sz w:val="14"/>
                <w:szCs w:val="14"/>
              </w:rPr>
              <w:t>nu</w:t>
            </w:r>
            <w:r>
              <w:rPr>
                <w:i/>
                <w:spacing w:val="-6"/>
                <w:sz w:val="14"/>
                <w:szCs w:val="14"/>
              </w:rPr>
              <w:t xml:space="preserve"> </w:t>
            </w:r>
            <w:r w:rsidRPr="00307C1A">
              <w:rPr>
                <w:i/>
                <w:spacing w:val="-6"/>
                <w:sz w:val="14"/>
                <w:szCs w:val="14"/>
              </w:rPr>
              <w:t>permit</w:t>
            </w:r>
            <w:r>
              <w:rPr>
                <w:i/>
                <w:spacing w:val="-6"/>
                <w:sz w:val="14"/>
                <w:szCs w:val="14"/>
              </w:rPr>
              <w:t xml:space="preserve"> </w:t>
            </w:r>
            <w:r w:rsidRPr="00307C1A">
              <w:rPr>
                <w:i/>
                <w:spacing w:val="-6"/>
                <w:sz w:val="14"/>
                <w:szCs w:val="14"/>
              </w:rPr>
              <w:t>accesul</w:t>
            </w:r>
            <w:r>
              <w:rPr>
                <w:i/>
                <w:spacing w:val="-6"/>
                <w:sz w:val="14"/>
                <w:szCs w:val="14"/>
              </w:rPr>
              <w:t xml:space="preserve"> </w:t>
            </w:r>
            <w:r w:rsidRPr="00307C1A">
              <w:rPr>
                <w:i/>
                <w:spacing w:val="-6"/>
                <w:sz w:val="14"/>
                <w:szCs w:val="14"/>
              </w:rPr>
              <w:t>la</w:t>
            </w:r>
            <w:r>
              <w:rPr>
                <w:i/>
                <w:spacing w:val="-6"/>
                <w:sz w:val="14"/>
                <w:szCs w:val="14"/>
              </w:rPr>
              <w:t xml:space="preserve"> </w:t>
            </w:r>
            <w:r w:rsidRPr="00307C1A">
              <w:rPr>
                <w:i/>
                <w:spacing w:val="-6"/>
                <w:sz w:val="14"/>
                <w:szCs w:val="14"/>
              </w:rPr>
              <w:t>numerele</w:t>
            </w:r>
            <w:r>
              <w:rPr>
                <w:i/>
                <w:spacing w:val="-6"/>
                <w:sz w:val="14"/>
                <w:szCs w:val="14"/>
              </w:rPr>
              <w:t xml:space="preserve"> </w:t>
            </w:r>
            <w:r w:rsidRPr="00307C1A">
              <w:rPr>
                <w:i/>
                <w:spacing w:val="-6"/>
                <w:sz w:val="14"/>
                <w:szCs w:val="14"/>
              </w:rPr>
              <w:t>cu</w:t>
            </w:r>
            <w:r>
              <w:rPr>
                <w:i/>
                <w:spacing w:val="-6"/>
                <w:sz w:val="14"/>
                <w:szCs w:val="14"/>
              </w:rPr>
              <w:t xml:space="preserve"> </w:t>
            </w:r>
            <w:r w:rsidRPr="00307C1A">
              <w:rPr>
                <w:i/>
                <w:spacing w:val="-6"/>
                <w:sz w:val="14"/>
                <w:szCs w:val="14"/>
              </w:rPr>
              <w:t>prefixul</w:t>
            </w:r>
            <w:r>
              <w:rPr>
                <w:i/>
                <w:spacing w:val="-6"/>
                <w:sz w:val="14"/>
                <w:szCs w:val="14"/>
              </w:rPr>
              <w:t xml:space="preserve"> </w:t>
            </w:r>
            <w:r w:rsidRPr="00307C1A">
              <w:rPr>
                <w:i/>
                <w:spacing w:val="-6"/>
                <w:sz w:val="14"/>
                <w:szCs w:val="14"/>
              </w:rPr>
              <w:t>00800</w:t>
            </w:r>
            <w:r>
              <w:rPr>
                <w:i/>
                <w:spacing w:val="-6"/>
                <w:sz w:val="14"/>
                <w:szCs w:val="14"/>
              </w:rPr>
              <w:t xml:space="preserve"> </w:t>
            </w:r>
            <w:r w:rsidRPr="00307C1A">
              <w:rPr>
                <w:i/>
                <w:spacing w:val="-6"/>
                <w:sz w:val="14"/>
                <w:szCs w:val="14"/>
              </w:rPr>
              <w:t>sau</w:t>
            </w:r>
            <w:r>
              <w:rPr>
                <w:i/>
                <w:spacing w:val="-6"/>
                <w:sz w:val="14"/>
                <w:szCs w:val="14"/>
              </w:rPr>
              <w:t xml:space="preserve"> </w:t>
            </w:r>
            <w:r w:rsidRPr="00307C1A">
              <w:rPr>
                <w:i/>
                <w:spacing w:val="-6"/>
                <w:sz w:val="14"/>
                <w:szCs w:val="14"/>
              </w:rPr>
              <w:t>taxează</w:t>
            </w:r>
            <w:r>
              <w:rPr>
                <w:i/>
                <w:spacing w:val="-6"/>
                <w:sz w:val="14"/>
                <w:szCs w:val="14"/>
              </w:rPr>
              <w:t xml:space="preserve"> </w:t>
            </w:r>
            <w:r w:rsidRPr="00307C1A">
              <w:rPr>
                <w:i/>
                <w:spacing w:val="-6"/>
                <w:sz w:val="14"/>
                <w:szCs w:val="14"/>
              </w:rPr>
              <w:t>aceste</w:t>
            </w:r>
            <w:r>
              <w:rPr>
                <w:i/>
                <w:spacing w:val="-6"/>
                <w:sz w:val="14"/>
                <w:szCs w:val="14"/>
              </w:rPr>
              <w:t xml:space="preserve"> </w:t>
            </w:r>
            <w:r w:rsidRPr="00307C1A">
              <w:rPr>
                <w:i/>
                <w:spacing w:val="-6"/>
                <w:sz w:val="14"/>
                <w:szCs w:val="14"/>
              </w:rPr>
              <w:t>apeluri.</w:t>
            </w:r>
            <w:r>
              <w:rPr>
                <w:i/>
                <w:spacing w:val="-6"/>
                <w:sz w:val="14"/>
                <w:szCs w:val="14"/>
              </w:rPr>
              <w:t xml:space="preserve"> </w:t>
            </w:r>
            <w:r w:rsidRPr="00307C1A">
              <w:rPr>
                <w:i/>
                <w:spacing w:val="-6"/>
                <w:sz w:val="14"/>
                <w:szCs w:val="14"/>
              </w:rPr>
              <w:t>În</w:t>
            </w:r>
            <w:r>
              <w:rPr>
                <w:i/>
                <w:spacing w:val="-6"/>
                <w:sz w:val="14"/>
                <w:szCs w:val="14"/>
              </w:rPr>
              <w:t xml:space="preserve"> </w:t>
            </w:r>
            <w:r w:rsidRPr="00307C1A">
              <w:rPr>
                <w:i/>
                <w:spacing w:val="-6"/>
                <w:sz w:val="14"/>
                <w:szCs w:val="14"/>
              </w:rPr>
              <w:t>unele</w:t>
            </w:r>
            <w:r>
              <w:rPr>
                <w:i/>
                <w:spacing w:val="-6"/>
                <w:sz w:val="14"/>
                <w:szCs w:val="14"/>
              </w:rPr>
              <w:t xml:space="preserve"> </w:t>
            </w:r>
            <w:r w:rsidRPr="00307C1A">
              <w:rPr>
                <w:i/>
                <w:spacing w:val="-6"/>
                <w:sz w:val="14"/>
                <w:szCs w:val="14"/>
              </w:rPr>
              <w:t>cazuri,</w:t>
            </w:r>
            <w:r>
              <w:rPr>
                <w:i/>
                <w:spacing w:val="-6"/>
                <w:sz w:val="14"/>
                <w:szCs w:val="14"/>
              </w:rPr>
              <w:t xml:space="preserve"> </w:t>
            </w:r>
            <w:r w:rsidRPr="00307C1A">
              <w:rPr>
                <w:i/>
                <w:spacing w:val="-6"/>
                <w:sz w:val="14"/>
                <w:szCs w:val="14"/>
              </w:rPr>
              <w:t>aceste</w:t>
            </w:r>
            <w:r>
              <w:rPr>
                <w:i/>
                <w:spacing w:val="-6"/>
                <w:sz w:val="14"/>
                <w:szCs w:val="14"/>
              </w:rPr>
              <w:t xml:space="preserve"> </w:t>
            </w:r>
            <w:r w:rsidRPr="00307C1A">
              <w:rPr>
                <w:i/>
                <w:spacing w:val="-6"/>
                <w:sz w:val="14"/>
                <w:szCs w:val="14"/>
              </w:rPr>
              <w:t>apeluri</w:t>
            </w:r>
            <w:r>
              <w:rPr>
                <w:i/>
                <w:spacing w:val="-6"/>
                <w:sz w:val="14"/>
                <w:szCs w:val="14"/>
              </w:rPr>
              <w:t xml:space="preserve"> </w:t>
            </w:r>
            <w:r w:rsidRPr="00307C1A">
              <w:rPr>
                <w:i/>
                <w:spacing w:val="-6"/>
                <w:sz w:val="14"/>
                <w:szCs w:val="14"/>
              </w:rPr>
              <w:t>pot</w:t>
            </w:r>
            <w:r>
              <w:rPr>
                <w:i/>
                <w:spacing w:val="-6"/>
                <w:sz w:val="14"/>
                <w:szCs w:val="14"/>
              </w:rPr>
              <w:t xml:space="preserve"> </w:t>
            </w:r>
            <w:r w:rsidRPr="00307C1A">
              <w:rPr>
                <w:i/>
                <w:spacing w:val="-6"/>
                <w:sz w:val="14"/>
                <w:szCs w:val="14"/>
              </w:rPr>
              <w:t>fi</w:t>
            </w:r>
            <w:r>
              <w:rPr>
                <w:i/>
                <w:spacing w:val="-6"/>
                <w:sz w:val="14"/>
                <w:szCs w:val="14"/>
              </w:rPr>
              <w:t xml:space="preserve"> </w:t>
            </w:r>
            <w:r w:rsidRPr="00307C1A">
              <w:rPr>
                <w:i/>
                <w:spacing w:val="-6"/>
                <w:sz w:val="14"/>
                <w:szCs w:val="14"/>
              </w:rPr>
              <w:t>taxate</w:t>
            </w:r>
            <w:r>
              <w:rPr>
                <w:i/>
                <w:spacing w:val="-6"/>
                <w:sz w:val="14"/>
                <w:szCs w:val="14"/>
              </w:rPr>
              <w:t xml:space="preserve"> </w:t>
            </w:r>
            <w:r w:rsidRPr="00307C1A">
              <w:rPr>
                <w:i/>
                <w:spacing w:val="-6"/>
                <w:sz w:val="14"/>
                <w:szCs w:val="14"/>
              </w:rPr>
              <w:t>dacă</w:t>
            </w:r>
            <w:r>
              <w:rPr>
                <w:i/>
                <w:spacing w:val="-6"/>
                <w:sz w:val="14"/>
                <w:szCs w:val="14"/>
              </w:rPr>
              <w:t xml:space="preserve"> </w:t>
            </w:r>
            <w:r w:rsidRPr="00307C1A">
              <w:rPr>
                <w:i/>
                <w:spacing w:val="-6"/>
                <w:sz w:val="14"/>
                <w:szCs w:val="14"/>
              </w:rPr>
              <w:t>sunt</w:t>
            </w:r>
            <w:r>
              <w:rPr>
                <w:i/>
                <w:spacing w:val="-6"/>
                <w:sz w:val="14"/>
                <w:szCs w:val="14"/>
              </w:rPr>
              <w:t xml:space="preserve"> </w:t>
            </w:r>
            <w:r w:rsidRPr="00307C1A">
              <w:rPr>
                <w:i/>
                <w:spacing w:val="-6"/>
                <w:sz w:val="14"/>
                <w:szCs w:val="14"/>
              </w:rPr>
              <w:t>efectuate</w:t>
            </w:r>
            <w:r>
              <w:rPr>
                <w:i/>
                <w:spacing w:val="-6"/>
                <w:sz w:val="14"/>
                <w:szCs w:val="14"/>
              </w:rPr>
              <w:t xml:space="preserve"> </w:t>
            </w:r>
            <w:r w:rsidRPr="00307C1A">
              <w:rPr>
                <w:i/>
                <w:spacing w:val="-6"/>
                <w:sz w:val="14"/>
                <w:szCs w:val="14"/>
              </w:rPr>
              <w:t>de</w:t>
            </w:r>
            <w:r>
              <w:rPr>
                <w:i/>
                <w:spacing w:val="-6"/>
                <w:sz w:val="14"/>
                <w:szCs w:val="14"/>
              </w:rPr>
              <w:t xml:space="preserve"> </w:t>
            </w:r>
            <w:r w:rsidRPr="00307C1A">
              <w:rPr>
                <w:i/>
                <w:spacing w:val="-6"/>
                <w:sz w:val="14"/>
                <w:szCs w:val="14"/>
              </w:rPr>
              <w:t>la</w:t>
            </w:r>
            <w:r>
              <w:rPr>
                <w:i/>
                <w:spacing w:val="-6"/>
                <w:sz w:val="14"/>
                <w:szCs w:val="14"/>
              </w:rPr>
              <w:t xml:space="preserve"> </w:t>
            </w:r>
            <w:r w:rsidRPr="00307C1A">
              <w:rPr>
                <w:i/>
                <w:spacing w:val="-6"/>
                <w:sz w:val="14"/>
                <w:szCs w:val="14"/>
              </w:rPr>
              <w:t>o</w:t>
            </w:r>
            <w:r>
              <w:rPr>
                <w:i/>
                <w:spacing w:val="-6"/>
                <w:sz w:val="14"/>
                <w:szCs w:val="14"/>
              </w:rPr>
              <w:t xml:space="preserve"> </w:t>
            </w:r>
            <w:r w:rsidRPr="00307C1A">
              <w:rPr>
                <w:i/>
                <w:spacing w:val="-6"/>
                <w:sz w:val="14"/>
                <w:szCs w:val="14"/>
              </w:rPr>
              <w:t>cabină</w:t>
            </w:r>
            <w:r>
              <w:rPr>
                <w:i/>
                <w:spacing w:val="-6"/>
                <w:sz w:val="14"/>
                <w:szCs w:val="14"/>
              </w:rPr>
              <w:t xml:space="preserve"> </w:t>
            </w:r>
            <w:r w:rsidRPr="00307C1A">
              <w:rPr>
                <w:i/>
                <w:spacing w:val="-6"/>
                <w:sz w:val="14"/>
                <w:szCs w:val="14"/>
              </w:rPr>
              <w:t>telefonică</w:t>
            </w:r>
            <w:r>
              <w:rPr>
                <w:i/>
                <w:spacing w:val="-6"/>
                <w:sz w:val="14"/>
                <w:szCs w:val="14"/>
              </w:rPr>
              <w:t xml:space="preserve"> </w:t>
            </w:r>
            <w:r w:rsidRPr="00307C1A">
              <w:rPr>
                <w:i/>
                <w:spacing w:val="-6"/>
                <w:sz w:val="14"/>
                <w:szCs w:val="14"/>
              </w:rPr>
              <w:t>sau</w:t>
            </w:r>
            <w:r>
              <w:rPr>
                <w:i/>
                <w:spacing w:val="-6"/>
                <w:sz w:val="14"/>
                <w:szCs w:val="14"/>
              </w:rPr>
              <w:t xml:space="preserve"> </w:t>
            </w:r>
            <w:r w:rsidRPr="00307C1A">
              <w:rPr>
                <w:i/>
                <w:spacing w:val="-6"/>
                <w:sz w:val="14"/>
                <w:szCs w:val="14"/>
              </w:rPr>
              <w:t>de</w:t>
            </w:r>
            <w:r>
              <w:rPr>
                <w:i/>
                <w:spacing w:val="-6"/>
                <w:sz w:val="14"/>
                <w:szCs w:val="14"/>
              </w:rPr>
              <w:t xml:space="preserve"> </w:t>
            </w:r>
            <w:r w:rsidRPr="00307C1A">
              <w:rPr>
                <w:i/>
                <w:spacing w:val="-6"/>
                <w:sz w:val="14"/>
                <w:szCs w:val="14"/>
              </w:rPr>
              <w:t>la</w:t>
            </w:r>
            <w:r>
              <w:rPr>
                <w:i/>
                <w:spacing w:val="-6"/>
                <w:sz w:val="14"/>
                <w:szCs w:val="14"/>
              </w:rPr>
              <w:t xml:space="preserve"> </w:t>
            </w:r>
            <w:r w:rsidRPr="00307C1A">
              <w:rPr>
                <w:i/>
                <w:spacing w:val="-6"/>
                <w:sz w:val="14"/>
                <w:szCs w:val="14"/>
              </w:rPr>
              <w:t>hotel.</w:t>
            </w:r>
          </w:p>
        </w:tc>
      </w:tr>
    </w:tbl>
    <w:p w14:paraId="101E3AB3" w14:textId="77777777" w:rsidR="00542DB0" w:rsidRPr="00F53ACE" w:rsidRDefault="00542DB0" w:rsidP="00542DB0">
      <w:pPr>
        <w:rPr>
          <w:i/>
        </w:rPr>
      </w:pPr>
      <w:r>
        <w:rPr>
          <w:noProof/>
          <w:lang w:eastAsia="ro-RO"/>
        </w:rPr>
        <w:lastRenderedPageBreak/>
        <mc:AlternateContent>
          <mc:Choice Requires="wps">
            <w:drawing>
              <wp:anchor distT="0" distB="0" distL="114300" distR="114300" simplePos="0" relativeHeight="252005376" behindDoc="0" locked="0" layoutInCell="1" allowOverlap="1" wp14:anchorId="6CE72D92" wp14:editId="7BCC2149">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4A9C356C" w14:textId="77777777" w:rsidR="00657B0F" w:rsidRDefault="00657B0F" w:rsidP="00542DB0">
                            <w:pPr>
                              <w:jc w:val="center"/>
                              <w:rPr>
                                <w:b/>
                                <w:smallCaps/>
                                <w:color w:val="000080"/>
                                <w:szCs w:val="18"/>
                                <w:u w:val="single"/>
                              </w:rPr>
                            </w:pPr>
                          </w:p>
                          <w:p w14:paraId="65BA56BC" w14:textId="77777777" w:rsidR="00657B0F" w:rsidRDefault="00657B0F" w:rsidP="00542DB0">
                            <w:pPr>
                              <w:jc w:val="center"/>
                              <w:rPr>
                                <w:b/>
                                <w:smallCaps/>
                                <w:color w:val="000080"/>
                                <w:szCs w:val="18"/>
                                <w:u w:val="single"/>
                              </w:rPr>
                            </w:pPr>
                          </w:p>
                          <w:p w14:paraId="389E56B8" w14:textId="77777777" w:rsidR="00657B0F" w:rsidRPr="00307C1A" w:rsidRDefault="00657B0F" w:rsidP="00542DB0">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2D71A451" w14:textId="77777777" w:rsidR="00657B0F" w:rsidRPr="00307C1A" w:rsidRDefault="00657B0F" w:rsidP="00542DB0">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7BB9783C" w14:textId="77777777" w:rsidR="00657B0F" w:rsidRPr="00100481" w:rsidRDefault="00657B0F" w:rsidP="00542DB0">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15469A93" w14:textId="77777777" w:rsidR="00657B0F" w:rsidRDefault="00657B0F" w:rsidP="00542DB0">
                            <w:pPr>
                              <w:spacing w:before="200"/>
                              <w:jc w:val="center"/>
                              <w:rPr>
                                <w:b/>
                                <w:smallCaps/>
                                <w:color w:val="000080"/>
                                <w:szCs w:val="18"/>
                              </w:rPr>
                            </w:pPr>
                          </w:p>
                          <w:p w14:paraId="50A4A7C8" w14:textId="77777777" w:rsidR="00657B0F" w:rsidRDefault="00657B0F" w:rsidP="00542DB0">
                            <w:pPr>
                              <w:spacing w:before="200"/>
                              <w:jc w:val="center"/>
                              <w:rPr>
                                <w:b/>
                                <w:smallCaps/>
                                <w:color w:val="000080"/>
                                <w:szCs w:val="18"/>
                              </w:rPr>
                            </w:pPr>
                          </w:p>
                          <w:p w14:paraId="57C58E34" w14:textId="77777777" w:rsidR="00657B0F" w:rsidRPr="00827DC2" w:rsidRDefault="00657B0F" w:rsidP="00542DB0">
                            <w:pPr>
                              <w:jc w:val="center"/>
                              <w:rPr>
                                <w:b/>
                                <w:smallCaps/>
                                <w:color w:val="000080"/>
                                <w:szCs w:val="18"/>
                              </w:rPr>
                            </w:pPr>
                            <w:r w:rsidRPr="00827DC2">
                              <w:rPr>
                                <w:b/>
                                <w:smallCaps/>
                                <w:color w:val="000080"/>
                                <w:szCs w:val="18"/>
                              </w:rPr>
                              <w:t>Instituţia Prefectului - Judeţul Hunedoara</w:t>
                            </w:r>
                          </w:p>
                          <w:p w14:paraId="50ED45F8" w14:textId="77777777" w:rsidR="00657B0F" w:rsidRPr="00A16260" w:rsidRDefault="00657B0F" w:rsidP="00542DB0">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39A21635" w14:textId="77777777" w:rsidR="00657B0F" w:rsidRPr="00A16260" w:rsidRDefault="00657B0F" w:rsidP="00542DB0">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1A3AC44D" w14:textId="77777777" w:rsidR="00657B0F" w:rsidRDefault="00657B0F" w:rsidP="00542DB0">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5B8977AB" w14:textId="77777777" w:rsidR="00657B0F" w:rsidRPr="00A16260" w:rsidRDefault="00657B0F" w:rsidP="00542DB0">
                            <w:pPr>
                              <w:spacing w:before="40"/>
                              <w:jc w:val="center"/>
                              <w:rPr>
                                <w:rFonts w:ascii="Book Antiqua" w:hAnsi="Book Antiqua" w:cs="Tahoma"/>
                                <w:b/>
                                <w:szCs w:val="18"/>
                              </w:rPr>
                            </w:pPr>
                          </w:p>
                          <w:p w14:paraId="43C0AFB7" w14:textId="77777777" w:rsidR="00657B0F" w:rsidRPr="00C85301" w:rsidRDefault="00A573E0" w:rsidP="00542DB0">
                            <w:pPr>
                              <w:spacing w:before="40"/>
                              <w:jc w:val="center"/>
                              <w:rPr>
                                <w:rStyle w:val="Hyperlink"/>
                                <w:rFonts w:ascii="Book Antiqua" w:hAnsi="Book Antiqua"/>
                              </w:rPr>
                            </w:pPr>
                            <w:hyperlink r:id="rId74" w:history="1">
                              <w:r w:rsidR="00657B0F" w:rsidRPr="00A16260">
                                <w:rPr>
                                  <w:rStyle w:val="Hyperlink"/>
                                  <w:rFonts w:ascii="Book Antiqua" w:hAnsi="Book Antiqua" w:cs="Tahoma"/>
                                </w:rPr>
                                <w:t>prefhd@prefecturahunedoara.ro</w:t>
                              </w:r>
                            </w:hyperlink>
                            <w:r w:rsidR="00657B0F" w:rsidRPr="00A16260">
                              <w:rPr>
                                <w:rFonts w:ascii="Book Antiqua" w:hAnsi="Book Antiqua" w:cs="Tahoma"/>
                                <w:szCs w:val="18"/>
                              </w:rPr>
                              <w:t xml:space="preserve">; </w:t>
                            </w:r>
                            <w:r w:rsidR="00657B0F" w:rsidRPr="00C85301">
                              <w:rPr>
                                <w:rStyle w:val="Hyperlink"/>
                                <w:rFonts w:ascii="Book Antiqua" w:hAnsi="Book Antiqua" w:cs="Tahoma"/>
                              </w:rPr>
                              <w:t>https://hd.prefectura.mai.gov.ro/</w:t>
                            </w:r>
                          </w:p>
                          <w:p w14:paraId="5221DC17" w14:textId="77777777" w:rsidR="00657B0F" w:rsidRPr="00A16260" w:rsidRDefault="00657B0F" w:rsidP="00542DB0">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6CE72D92" id="Text Box 34" o:spid="_x0000_s1028" type="#_x0000_t202" style="position:absolute;margin-left:0;margin-top:0;width:231.9pt;height:495pt;z-index:25200537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" fillcolor="#85abcd" strokecolor="gray" strokeweight="5.25pt">
                <v:fill opacity="13107f"/>
                <v:stroke linestyle="thickThin"/>
                <v:textbox>
                  <w:txbxContent>
                    <w:p w14:paraId="4A9C356C" w14:textId="77777777" w:rsidR="00657B0F" w:rsidRDefault="00657B0F" w:rsidP="00542DB0">
                      <w:pPr>
                        <w:jc w:val="center"/>
                        <w:rPr>
                          <w:b/>
                          <w:smallCaps/>
                          <w:color w:val="000080"/>
                          <w:szCs w:val="18"/>
                          <w:u w:val="single"/>
                        </w:rPr>
                      </w:pPr>
                    </w:p>
                    <w:p w14:paraId="65BA56BC" w14:textId="77777777" w:rsidR="00657B0F" w:rsidRDefault="00657B0F" w:rsidP="00542DB0">
                      <w:pPr>
                        <w:jc w:val="center"/>
                        <w:rPr>
                          <w:b/>
                          <w:smallCaps/>
                          <w:color w:val="000080"/>
                          <w:szCs w:val="18"/>
                          <w:u w:val="single"/>
                        </w:rPr>
                      </w:pPr>
                    </w:p>
                    <w:p w14:paraId="389E56B8" w14:textId="77777777" w:rsidR="00657B0F" w:rsidRPr="00307C1A" w:rsidRDefault="00657B0F" w:rsidP="00542DB0">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2D71A451" w14:textId="77777777" w:rsidR="00657B0F" w:rsidRPr="00307C1A" w:rsidRDefault="00657B0F" w:rsidP="00542DB0">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7BB9783C" w14:textId="77777777" w:rsidR="00657B0F" w:rsidRPr="00100481" w:rsidRDefault="00657B0F" w:rsidP="00542DB0">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15469A93" w14:textId="77777777" w:rsidR="00657B0F" w:rsidRDefault="00657B0F" w:rsidP="00542DB0">
                      <w:pPr>
                        <w:spacing w:before="200"/>
                        <w:jc w:val="center"/>
                        <w:rPr>
                          <w:b/>
                          <w:smallCaps/>
                          <w:color w:val="000080"/>
                          <w:szCs w:val="18"/>
                        </w:rPr>
                      </w:pPr>
                    </w:p>
                    <w:p w14:paraId="50A4A7C8" w14:textId="77777777" w:rsidR="00657B0F" w:rsidRDefault="00657B0F" w:rsidP="00542DB0">
                      <w:pPr>
                        <w:spacing w:before="200"/>
                        <w:jc w:val="center"/>
                        <w:rPr>
                          <w:b/>
                          <w:smallCaps/>
                          <w:color w:val="000080"/>
                          <w:szCs w:val="18"/>
                        </w:rPr>
                      </w:pPr>
                    </w:p>
                    <w:p w14:paraId="57C58E34" w14:textId="77777777" w:rsidR="00657B0F" w:rsidRPr="00827DC2" w:rsidRDefault="00657B0F" w:rsidP="00542DB0">
                      <w:pPr>
                        <w:jc w:val="center"/>
                        <w:rPr>
                          <w:b/>
                          <w:smallCaps/>
                          <w:color w:val="000080"/>
                          <w:szCs w:val="18"/>
                        </w:rPr>
                      </w:pPr>
                      <w:r w:rsidRPr="00827DC2">
                        <w:rPr>
                          <w:b/>
                          <w:smallCaps/>
                          <w:color w:val="000080"/>
                          <w:szCs w:val="18"/>
                        </w:rPr>
                        <w:t>Instituţia Prefectului - Judeţul Hunedoara</w:t>
                      </w:r>
                    </w:p>
                    <w:p w14:paraId="50ED45F8" w14:textId="77777777" w:rsidR="00657B0F" w:rsidRPr="00A16260" w:rsidRDefault="00657B0F" w:rsidP="00542DB0">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39A21635" w14:textId="77777777" w:rsidR="00657B0F" w:rsidRPr="00A16260" w:rsidRDefault="00657B0F" w:rsidP="00542DB0">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1A3AC44D" w14:textId="77777777" w:rsidR="00657B0F" w:rsidRDefault="00657B0F" w:rsidP="00542DB0">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5B8977AB" w14:textId="77777777" w:rsidR="00657B0F" w:rsidRPr="00A16260" w:rsidRDefault="00657B0F" w:rsidP="00542DB0">
                      <w:pPr>
                        <w:spacing w:before="40"/>
                        <w:jc w:val="center"/>
                        <w:rPr>
                          <w:rFonts w:ascii="Book Antiqua" w:hAnsi="Book Antiqua" w:cs="Tahoma"/>
                          <w:b/>
                          <w:szCs w:val="18"/>
                        </w:rPr>
                      </w:pPr>
                    </w:p>
                    <w:p w14:paraId="43C0AFB7" w14:textId="77777777" w:rsidR="00657B0F" w:rsidRPr="00C85301" w:rsidRDefault="00657B0F" w:rsidP="00542DB0">
                      <w:pPr>
                        <w:spacing w:before="40"/>
                        <w:jc w:val="center"/>
                        <w:rPr>
                          <w:rStyle w:val="Hyperlink"/>
                          <w:rFonts w:ascii="Book Antiqua" w:hAnsi="Book Antiqua"/>
                        </w:rPr>
                      </w:pPr>
                      <w:hyperlink r:id="rId75"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5221DC17" w14:textId="77777777" w:rsidR="00657B0F" w:rsidRPr="00A16260" w:rsidRDefault="00657B0F" w:rsidP="00542DB0">
                      <w:pPr>
                        <w:spacing w:before="40"/>
                        <w:jc w:val="center"/>
                        <w:rPr>
                          <w:rFonts w:ascii="Book Antiqua" w:hAnsi="Book Antiqua" w:cs="Tahoma"/>
                          <w:szCs w:val="18"/>
                        </w:rPr>
                      </w:pPr>
                    </w:p>
                  </w:txbxContent>
                </v:textbox>
                <w10:wrap type="square" anchorx="margin" anchory="margin"/>
              </v:shape>
            </w:pict>
          </mc:Fallback>
        </mc:AlternateContent>
      </w:r>
    </w:p>
    <w:p w14:paraId="67F39FAA" w14:textId="77777777" w:rsidR="003B4333" w:rsidRPr="00350D44" w:rsidRDefault="003B4333" w:rsidP="00B96052">
      <w:pPr>
        <w:ind w:right="57"/>
        <w:jc w:val="center"/>
        <w:rPr>
          <w:color w:val="3366FF"/>
        </w:rPr>
      </w:pPr>
    </w:p>
    <w:sectPr w:rsidR="003B4333" w:rsidRPr="00350D44" w:rsidSect="00B96052">
      <w:headerReference w:type="even" r:id="rId76"/>
      <w:headerReference w:type="default" r:id="rId77"/>
      <w:footerReference w:type="default" r:id="rId78"/>
      <w:type w:val="continuous"/>
      <w:pgSz w:w="11907" w:h="16840" w:code="9"/>
      <w:pgMar w:top="811" w:right="850"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506A2" w14:textId="77777777" w:rsidR="00A573E0" w:rsidRDefault="00A573E0">
      <w:r>
        <w:separator/>
      </w:r>
    </w:p>
    <w:p w14:paraId="772C56EE" w14:textId="77777777" w:rsidR="00A573E0" w:rsidRDefault="00A573E0"/>
  </w:endnote>
  <w:endnote w:type="continuationSeparator" w:id="0">
    <w:p w14:paraId="2B0782D2" w14:textId="77777777" w:rsidR="00A573E0" w:rsidRDefault="00A573E0">
      <w:r>
        <w:continuationSeparator/>
      </w:r>
    </w:p>
    <w:p w14:paraId="5A32836F" w14:textId="77777777" w:rsidR="00A573E0" w:rsidRDefault="00A57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63"/>
      <w:gridCol w:w="1598"/>
      <w:gridCol w:w="5139"/>
      <w:gridCol w:w="1786"/>
      <w:gridCol w:w="10"/>
    </w:tblGrid>
    <w:tr w:rsidR="00657B0F" w:rsidRPr="006E031F" w14:paraId="29C45603" w14:textId="77777777" w:rsidTr="0041562B">
      <w:trPr>
        <w:gridAfter w:val="1"/>
        <w:wAfter w:w="6" w:type="pct"/>
        <w:trHeight w:val="288"/>
      </w:trPr>
      <w:tc>
        <w:tcPr>
          <w:tcW w:w="600" w:type="pct"/>
          <w:vMerge w:val="restart"/>
          <w:vAlign w:val="center"/>
        </w:tcPr>
        <w:p w14:paraId="65FB61FF" w14:textId="77777777" w:rsidR="00657B0F" w:rsidRPr="008B206B" w:rsidRDefault="00657B0F" w:rsidP="0041562B">
          <w:pPr>
            <w:pStyle w:val="Footer"/>
            <w:spacing w:before="0"/>
            <w:rPr>
              <w:szCs w:val="18"/>
            </w:rPr>
          </w:pPr>
          <w:r w:rsidRPr="008B206B">
            <w:rPr>
              <w:szCs w:val="18"/>
            </w:rPr>
            <w:t xml:space="preserve">Anul </w:t>
          </w:r>
        </w:p>
        <w:p w14:paraId="77EB7363" w14:textId="117472E3" w:rsidR="00657B0F" w:rsidRPr="00E97917" w:rsidRDefault="00657B0F"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3F58FC94" w:rsidR="00657B0F" w:rsidRPr="008B206B" w:rsidRDefault="00657B0F" w:rsidP="00F40217">
          <w:pPr>
            <w:pStyle w:val="Footer"/>
            <w:spacing w:before="0"/>
            <w:rPr>
              <w:szCs w:val="18"/>
            </w:rPr>
          </w:pPr>
          <w:r>
            <w:rPr>
              <w:szCs w:val="18"/>
            </w:rPr>
            <w:t>Numărul 25</w:t>
          </w:r>
        </w:p>
      </w:tc>
      <w:tc>
        <w:tcPr>
          <w:tcW w:w="2650" w:type="pct"/>
          <w:vAlign w:val="center"/>
        </w:tcPr>
        <w:p w14:paraId="5CFAC056" w14:textId="068CBA6C" w:rsidR="00657B0F" w:rsidRPr="00CD7AF9" w:rsidRDefault="00657B0F" w:rsidP="00F40217">
          <w:pPr>
            <w:spacing w:before="0"/>
            <w:jc w:val="center"/>
            <w:rPr>
              <w:rFonts w:ascii="Book Antiqua" w:hAnsi="Book Antiqua"/>
              <w:b/>
              <w:color w:val="000080"/>
              <w:spacing w:val="10"/>
              <w:szCs w:val="18"/>
            </w:rPr>
          </w:pPr>
          <w:r>
            <w:rPr>
              <w:rFonts w:ascii="Book Antiqua" w:hAnsi="Book Antiqua"/>
              <w:b/>
              <w:color w:val="000080"/>
              <w:spacing w:val="10"/>
              <w:szCs w:val="18"/>
            </w:rPr>
            <w:t>21 – 25 iunie</w:t>
          </w:r>
        </w:p>
      </w:tc>
      <w:tc>
        <w:tcPr>
          <w:tcW w:w="921" w:type="pct"/>
          <w:vAlign w:val="center"/>
        </w:tcPr>
        <w:p w14:paraId="1AB19596" w14:textId="77777777" w:rsidR="00657B0F" w:rsidRPr="008B206B" w:rsidRDefault="00657B0F"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B05E16">
            <w:rPr>
              <w:noProof/>
              <w:szCs w:val="18"/>
            </w:rPr>
            <w:t>20</w:t>
          </w:r>
          <w:r w:rsidRPr="008B206B">
            <w:rPr>
              <w:szCs w:val="18"/>
            </w:rPr>
            <w:fldChar w:fldCharType="end"/>
          </w:r>
        </w:p>
      </w:tc>
    </w:tr>
    <w:tr w:rsidR="00657B0F" w:rsidRPr="006E031F" w14:paraId="5A7A2BD8" w14:textId="77777777" w:rsidTr="00E119C2">
      <w:trPr>
        <w:trHeight w:val="257"/>
      </w:trPr>
      <w:tc>
        <w:tcPr>
          <w:tcW w:w="600" w:type="pct"/>
          <w:vMerge/>
        </w:tcPr>
        <w:p w14:paraId="6C24859B" w14:textId="77777777" w:rsidR="00657B0F" w:rsidRPr="006E031F" w:rsidRDefault="00657B0F" w:rsidP="0041562B">
          <w:pPr>
            <w:spacing w:before="0"/>
            <w:jc w:val="center"/>
            <w:rPr>
              <w:rFonts w:ascii="Book Antiqua" w:hAnsi="Book Antiqua"/>
              <w:b/>
              <w:color w:val="808080"/>
              <w:szCs w:val="18"/>
            </w:rPr>
          </w:pPr>
        </w:p>
      </w:tc>
      <w:tc>
        <w:tcPr>
          <w:tcW w:w="824" w:type="pct"/>
          <w:vMerge/>
          <w:vAlign w:val="center"/>
        </w:tcPr>
        <w:p w14:paraId="50268750" w14:textId="77777777" w:rsidR="00657B0F" w:rsidRPr="006E031F" w:rsidRDefault="00657B0F" w:rsidP="0041562B">
          <w:pPr>
            <w:spacing w:before="0"/>
            <w:jc w:val="center"/>
            <w:rPr>
              <w:rFonts w:ascii="Book Antiqua" w:hAnsi="Book Antiqua"/>
              <w:b/>
              <w:color w:val="808080"/>
              <w:szCs w:val="18"/>
            </w:rPr>
          </w:pPr>
        </w:p>
      </w:tc>
      <w:tc>
        <w:tcPr>
          <w:tcW w:w="2650" w:type="pct"/>
        </w:tcPr>
        <w:p w14:paraId="7121F994" w14:textId="77777777" w:rsidR="00657B0F" w:rsidRPr="006E031F" w:rsidRDefault="00657B0F"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657B0F" w:rsidRPr="006E031F" w:rsidRDefault="00657B0F" w:rsidP="0041562B">
          <w:pPr>
            <w:spacing w:before="0"/>
            <w:rPr>
              <w:rFonts w:ascii="Book Antiqua" w:hAnsi="Book Antiqua"/>
              <w:b/>
              <w:color w:val="808080"/>
              <w:szCs w:val="18"/>
            </w:rPr>
          </w:pPr>
        </w:p>
      </w:tc>
    </w:tr>
  </w:tbl>
  <w:p w14:paraId="1BF0DCEE" w14:textId="5F76118D" w:rsidR="00657B0F" w:rsidRPr="00B445F1" w:rsidRDefault="00657B0F" w:rsidP="00EF3149">
    <w:pPr>
      <w:tabs>
        <w:tab w:val="left" w:pos="1956"/>
        <w:tab w:val="center" w:pos="4762"/>
      </w:tabs>
    </w:pPr>
    <w:r>
      <w:tab/>
    </w:r>
    <w:r>
      <w:tab/>
    </w:r>
  </w:p>
  <w:p w14:paraId="30EB9954" w14:textId="77777777" w:rsidR="00657B0F" w:rsidRDefault="00657B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4ED68" w14:textId="77777777" w:rsidR="00A573E0" w:rsidRDefault="00A573E0">
      <w:r>
        <w:separator/>
      </w:r>
    </w:p>
    <w:p w14:paraId="18246D0D" w14:textId="77777777" w:rsidR="00A573E0" w:rsidRDefault="00A573E0"/>
  </w:footnote>
  <w:footnote w:type="continuationSeparator" w:id="0">
    <w:p w14:paraId="47C9FCF3" w14:textId="77777777" w:rsidR="00A573E0" w:rsidRDefault="00A573E0">
      <w:r>
        <w:continuationSeparator/>
      </w:r>
    </w:p>
    <w:p w14:paraId="2AF9D417" w14:textId="77777777" w:rsidR="00A573E0" w:rsidRDefault="00A573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657B0F" w:rsidRDefault="00657B0F" w:rsidP="00633305">
    <w:pPr>
      <w:pStyle w:val="Header"/>
    </w:pPr>
  </w:p>
  <w:p w14:paraId="3D4EE5EE" w14:textId="77777777" w:rsidR="00657B0F" w:rsidRDefault="00657B0F"/>
  <w:p w14:paraId="16D7B7A0" w14:textId="77777777" w:rsidR="00657B0F" w:rsidRDefault="00657B0F"/>
  <w:p w14:paraId="32F98579" w14:textId="77777777" w:rsidR="00657B0F" w:rsidRDefault="00657B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657B0F" w:rsidRDefault="00657B0F"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1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42BC"/>
    <w:multiLevelType w:val="multilevel"/>
    <w:tmpl w:val="F25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61812"/>
    <w:multiLevelType w:val="multilevel"/>
    <w:tmpl w:val="4DC2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21864"/>
    <w:multiLevelType w:val="multilevel"/>
    <w:tmpl w:val="D5B6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27BDC"/>
    <w:multiLevelType w:val="multilevel"/>
    <w:tmpl w:val="DA1A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42039"/>
    <w:multiLevelType w:val="multilevel"/>
    <w:tmpl w:val="AF60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05C1F"/>
    <w:multiLevelType w:val="multilevel"/>
    <w:tmpl w:val="D0EC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328B0"/>
    <w:multiLevelType w:val="multilevel"/>
    <w:tmpl w:val="5C7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91576"/>
    <w:multiLevelType w:val="hybridMultilevel"/>
    <w:tmpl w:val="58BEFBA0"/>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AE136A"/>
    <w:multiLevelType w:val="multilevel"/>
    <w:tmpl w:val="DCCC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1179B"/>
    <w:multiLevelType w:val="multilevel"/>
    <w:tmpl w:val="B2DE7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C74D1"/>
    <w:multiLevelType w:val="multilevel"/>
    <w:tmpl w:val="A6C8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8A2DE8"/>
    <w:multiLevelType w:val="multilevel"/>
    <w:tmpl w:val="AF4E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23476B"/>
    <w:multiLevelType w:val="multilevel"/>
    <w:tmpl w:val="2D6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A467D4"/>
    <w:multiLevelType w:val="multilevel"/>
    <w:tmpl w:val="D46C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B455C7"/>
    <w:multiLevelType w:val="multilevel"/>
    <w:tmpl w:val="D732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572C2A"/>
    <w:multiLevelType w:val="multilevel"/>
    <w:tmpl w:val="FD38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DF2199"/>
    <w:multiLevelType w:val="multilevel"/>
    <w:tmpl w:val="44D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E66A68"/>
    <w:multiLevelType w:val="multilevel"/>
    <w:tmpl w:val="B318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1162BC"/>
    <w:multiLevelType w:val="hybridMultilevel"/>
    <w:tmpl w:val="6866A924"/>
    <w:lvl w:ilvl="0" w:tplc="E43EB91A">
      <w:start w:val="1"/>
      <w:numFmt w:val="bullet"/>
      <w:lvlText w:val=""/>
      <w:lvlJc w:val="left"/>
      <w:pPr>
        <w:ind w:left="720" w:hanging="360"/>
      </w:pPr>
      <w:rPr>
        <w:rFonts w:ascii="Wingdings" w:hAnsi="Wingdings" w:hint="default"/>
        <w:color w:val="auto"/>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C7D1ED7"/>
    <w:multiLevelType w:val="multilevel"/>
    <w:tmpl w:val="CF86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EF2016"/>
    <w:multiLevelType w:val="multilevel"/>
    <w:tmpl w:val="6118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3"/>
  </w:num>
  <w:num w:numId="4">
    <w:abstractNumId w:val="20"/>
  </w:num>
  <w:num w:numId="5">
    <w:abstractNumId w:val="22"/>
  </w:num>
  <w:num w:numId="6">
    <w:abstractNumId w:val="18"/>
  </w:num>
  <w:num w:numId="7">
    <w:abstractNumId w:val="14"/>
  </w:num>
  <w:num w:numId="8">
    <w:abstractNumId w:val="5"/>
  </w:num>
  <w:num w:numId="9">
    <w:abstractNumId w:val="10"/>
  </w:num>
  <w:num w:numId="10">
    <w:abstractNumId w:val="6"/>
  </w:num>
  <w:num w:numId="11">
    <w:abstractNumId w:val="15"/>
  </w:num>
  <w:num w:numId="12">
    <w:abstractNumId w:val="9"/>
  </w:num>
  <w:num w:numId="13">
    <w:abstractNumId w:val="16"/>
  </w:num>
  <w:num w:numId="14">
    <w:abstractNumId w:val="12"/>
  </w:num>
  <w:num w:numId="15">
    <w:abstractNumId w:val="17"/>
  </w:num>
  <w:num w:numId="16">
    <w:abstractNumId w:val="7"/>
  </w:num>
  <w:num w:numId="17">
    <w:abstractNumId w:val="11"/>
  </w:num>
  <w:num w:numId="18">
    <w:abstractNumId w:val="21"/>
  </w:num>
  <w:num w:numId="19">
    <w:abstractNumId w:val="19"/>
  </w:num>
  <w:num w:numId="20">
    <w:abstractNumId w:val="1"/>
  </w:num>
  <w:num w:numId="21">
    <w:abstractNumId w:val="2"/>
  </w:num>
  <w:num w:numId="22">
    <w:abstractNumId w:val="4"/>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58F"/>
    <w:rsid w:val="000015D1"/>
    <w:rsid w:val="0000348F"/>
    <w:rsid w:val="000035FE"/>
    <w:rsid w:val="0000369F"/>
    <w:rsid w:val="000042CB"/>
    <w:rsid w:val="00004E05"/>
    <w:rsid w:val="00005140"/>
    <w:rsid w:val="000063B7"/>
    <w:rsid w:val="00006880"/>
    <w:rsid w:val="00006E87"/>
    <w:rsid w:val="000077EE"/>
    <w:rsid w:val="0000780C"/>
    <w:rsid w:val="00007812"/>
    <w:rsid w:val="00010040"/>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17DF3"/>
    <w:rsid w:val="00020226"/>
    <w:rsid w:val="00020877"/>
    <w:rsid w:val="00020935"/>
    <w:rsid w:val="00020E7D"/>
    <w:rsid w:val="00021096"/>
    <w:rsid w:val="00021E0D"/>
    <w:rsid w:val="00021F94"/>
    <w:rsid w:val="000223F0"/>
    <w:rsid w:val="0002247B"/>
    <w:rsid w:val="000232F6"/>
    <w:rsid w:val="0002362A"/>
    <w:rsid w:val="00023C31"/>
    <w:rsid w:val="0002475A"/>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4FF"/>
    <w:rsid w:val="00042E5C"/>
    <w:rsid w:val="00042F14"/>
    <w:rsid w:val="000430CC"/>
    <w:rsid w:val="00043850"/>
    <w:rsid w:val="00043C04"/>
    <w:rsid w:val="00043D2F"/>
    <w:rsid w:val="00043D86"/>
    <w:rsid w:val="0004487B"/>
    <w:rsid w:val="00044ACD"/>
    <w:rsid w:val="00044C04"/>
    <w:rsid w:val="00044D78"/>
    <w:rsid w:val="00044E6B"/>
    <w:rsid w:val="00045561"/>
    <w:rsid w:val="00045823"/>
    <w:rsid w:val="00046479"/>
    <w:rsid w:val="00046990"/>
    <w:rsid w:val="00046B60"/>
    <w:rsid w:val="00046BDD"/>
    <w:rsid w:val="0004726D"/>
    <w:rsid w:val="00047F08"/>
    <w:rsid w:val="0005010E"/>
    <w:rsid w:val="00050431"/>
    <w:rsid w:val="00050538"/>
    <w:rsid w:val="0005082F"/>
    <w:rsid w:val="00050F19"/>
    <w:rsid w:val="00051359"/>
    <w:rsid w:val="00051A26"/>
    <w:rsid w:val="00051C38"/>
    <w:rsid w:val="00051D2B"/>
    <w:rsid w:val="00052098"/>
    <w:rsid w:val="000520F2"/>
    <w:rsid w:val="00052204"/>
    <w:rsid w:val="000528EC"/>
    <w:rsid w:val="00052C47"/>
    <w:rsid w:val="000530A8"/>
    <w:rsid w:val="00053F24"/>
    <w:rsid w:val="00054286"/>
    <w:rsid w:val="000542E4"/>
    <w:rsid w:val="0005436C"/>
    <w:rsid w:val="00054668"/>
    <w:rsid w:val="000546E6"/>
    <w:rsid w:val="00054759"/>
    <w:rsid w:val="00054807"/>
    <w:rsid w:val="0005499A"/>
    <w:rsid w:val="00054AC8"/>
    <w:rsid w:val="00054D16"/>
    <w:rsid w:val="0005505F"/>
    <w:rsid w:val="0005522F"/>
    <w:rsid w:val="00055981"/>
    <w:rsid w:val="00055E70"/>
    <w:rsid w:val="000560BC"/>
    <w:rsid w:val="00056558"/>
    <w:rsid w:val="00056A3D"/>
    <w:rsid w:val="00056D24"/>
    <w:rsid w:val="00056FE0"/>
    <w:rsid w:val="0005788F"/>
    <w:rsid w:val="00057E9C"/>
    <w:rsid w:val="0006003B"/>
    <w:rsid w:val="000600E8"/>
    <w:rsid w:val="00060512"/>
    <w:rsid w:val="00060948"/>
    <w:rsid w:val="0006114C"/>
    <w:rsid w:val="000611BA"/>
    <w:rsid w:val="00062C89"/>
    <w:rsid w:val="0006319F"/>
    <w:rsid w:val="000631C6"/>
    <w:rsid w:val="000636A2"/>
    <w:rsid w:val="00063A4C"/>
    <w:rsid w:val="0006489A"/>
    <w:rsid w:val="000648D5"/>
    <w:rsid w:val="000664F6"/>
    <w:rsid w:val="00066C01"/>
    <w:rsid w:val="00066D49"/>
    <w:rsid w:val="000677A7"/>
    <w:rsid w:val="000677B8"/>
    <w:rsid w:val="00067C08"/>
    <w:rsid w:val="00067F26"/>
    <w:rsid w:val="00067F4A"/>
    <w:rsid w:val="000708E7"/>
    <w:rsid w:val="00070F0E"/>
    <w:rsid w:val="00071292"/>
    <w:rsid w:val="00071716"/>
    <w:rsid w:val="00071E05"/>
    <w:rsid w:val="00072508"/>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5CC"/>
    <w:rsid w:val="00081DEB"/>
    <w:rsid w:val="000822A3"/>
    <w:rsid w:val="00082D09"/>
    <w:rsid w:val="000833C0"/>
    <w:rsid w:val="00083B64"/>
    <w:rsid w:val="00083D18"/>
    <w:rsid w:val="00084436"/>
    <w:rsid w:val="00085282"/>
    <w:rsid w:val="0008533F"/>
    <w:rsid w:val="000856AD"/>
    <w:rsid w:val="0008576A"/>
    <w:rsid w:val="00085EBB"/>
    <w:rsid w:val="000877E3"/>
    <w:rsid w:val="00087E0B"/>
    <w:rsid w:val="0009029C"/>
    <w:rsid w:val="000903EE"/>
    <w:rsid w:val="0009097B"/>
    <w:rsid w:val="00092732"/>
    <w:rsid w:val="0009294A"/>
    <w:rsid w:val="00092CEF"/>
    <w:rsid w:val="000938A7"/>
    <w:rsid w:val="00094239"/>
    <w:rsid w:val="00094794"/>
    <w:rsid w:val="00094999"/>
    <w:rsid w:val="00094C06"/>
    <w:rsid w:val="00095227"/>
    <w:rsid w:val="00095277"/>
    <w:rsid w:val="0009561F"/>
    <w:rsid w:val="000974F7"/>
    <w:rsid w:val="000976EE"/>
    <w:rsid w:val="00097DBC"/>
    <w:rsid w:val="000A0921"/>
    <w:rsid w:val="000A0A65"/>
    <w:rsid w:val="000A0E5B"/>
    <w:rsid w:val="000A1220"/>
    <w:rsid w:val="000A18F8"/>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87F"/>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671C"/>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056"/>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AA7"/>
    <w:rsid w:val="000F4DCB"/>
    <w:rsid w:val="000F4EE7"/>
    <w:rsid w:val="000F5031"/>
    <w:rsid w:val="000F5615"/>
    <w:rsid w:val="000F5A51"/>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4B2"/>
    <w:rsid w:val="00113F39"/>
    <w:rsid w:val="0011415D"/>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232"/>
    <w:rsid w:val="0012140F"/>
    <w:rsid w:val="001214BD"/>
    <w:rsid w:val="00121B95"/>
    <w:rsid w:val="00121E55"/>
    <w:rsid w:val="00123687"/>
    <w:rsid w:val="001237BB"/>
    <w:rsid w:val="00123BCB"/>
    <w:rsid w:val="0012494A"/>
    <w:rsid w:val="00124BEB"/>
    <w:rsid w:val="00124EEA"/>
    <w:rsid w:val="00124F12"/>
    <w:rsid w:val="001255C7"/>
    <w:rsid w:val="001256EA"/>
    <w:rsid w:val="00125A9D"/>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2F19"/>
    <w:rsid w:val="001335D6"/>
    <w:rsid w:val="00133687"/>
    <w:rsid w:val="001337C9"/>
    <w:rsid w:val="001338AF"/>
    <w:rsid w:val="00133ED9"/>
    <w:rsid w:val="00134870"/>
    <w:rsid w:val="00134995"/>
    <w:rsid w:val="00135174"/>
    <w:rsid w:val="00135CB7"/>
    <w:rsid w:val="0013600C"/>
    <w:rsid w:val="00136B29"/>
    <w:rsid w:val="0013746B"/>
    <w:rsid w:val="00137A66"/>
    <w:rsid w:val="00137A9C"/>
    <w:rsid w:val="00137AE2"/>
    <w:rsid w:val="00137B14"/>
    <w:rsid w:val="0014064D"/>
    <w:rsid w:val="001406E6"/>
    <w:rsid w:val="00140897"/>
    <w:rsid w:val="0014106F"/>
    <w:rsid w:val="00141356"/>
    <w:rsid w:val="001413F8"/>
    <w:rsid w:val="00141914"/>
    <w:rsid w:val="0014214E"/>
    <w:rsid w:val="001424F4"/>
    <w:rsid w:val="0014268E"/>
    <w:rsid w:val="00142F0E"/>
    <w:rsid w:val="00142FEC"/>
    <w:rsid w:val="00143233"/>
    <w:rsid w:val="00143C1D"/>
    <w:rsid w:val="00144B03"/>
    <w:rsid w:val="00144B80"/>
    <w:rsid w:val="00145776"/>
    <w:rsid w:val="00146A21"/>
    <w:rsid w:val="001476EA"/>
    <w:rsid w:val="0014798B"/>
    <w:rsid w:val="00147B3C"/>
    <w:rsid w:val="00147B72"/>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444"/>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C9"/>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57A"/>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5F73"/>
    <w:rsid w:val="00186F62"/>
    <w:rsid w:val="001878BA"/>
    <w:rsid w:val="00187BDE"/>
    <w:rsid w:val="00187C23"/>
    <w:rsid w:val="00190381"/>
    <w:rsid w:val="001907A1"/>
    <w:rsid w:val="00190FC9"/>
    <w:rsid w:val="00191379"/>
    <w:rsid w:val="00191D2C"/>
    <w:rsid w:val="001927D7"/>
    <w:rsid w:val="001927FF"/>
    <w:rsid w:val="00192B0E"/>
    <w:rsid w:val="00192E17"/>
    <w:rsid w:val="0019352E"/>
    <w:rsid w:val="00193795"/>
    <w:rsid w:val="00194A78"/>
    <w:rsid w:val="00194B05"/>
    <w:rsid w:val="00194FC1"/>
    <w:rsid w:val="00195065"/>
    <w:rsid w:val="001957D1"/>
    <w:rsid w:val="00196641"/>
    <w:rsid w:val="00196EEB"/>
    <w:rsid w:val="001975DC"/>
    <w:rsid w:val="001975EE"/>
    <w:rsid w:val="00197924"/>
    <w:rsid w:val="00197B3C"/>
    <w:rsid w:val="00197C87"/>
    <w:rsid w:val="00197EE6"/>
    <w:rsid w:val="001A08E3"/>
    <w:rsid w:val="001A0D33"/>
    <w:rsid w:val="001A0EA1"/>
    <w:rsid w:val="001A1330"/>
    <w:rsid w:val="001A13BC"/>
    <w:rsid w:val="001A14D8"/>
    <w:rsid w:val="001A1648"/>
    <w:rsid w:val="001A28BA"/>
    <w:rsid w:val="001A2B66"/>
    <w:rsid w:val="001A3122"/>
    <w:rsid w:val="001A39E5"/>
    <w:rsid w:val="001A41EB"/>
    <w:rsid w:val="001A48B2"/>
    <w:rsid w:val="001A4EB7"/>
    <w:rsid w:val="001A5219"/>
    <w:rsid w:val="001A5687"/>
    <w:rsid w:val="001A59DA"/>
    <w:rsid w:val="001A6957"/>
    <w:rsid w:val="001A6CAE"/>
    <w:rsid w:val="001A6E93"/>
    <w:rsid w:val="001A722A"/>
    <w:rsid w:val="001A7631"/>
    <w:rsid w:val="001A7931"/>
    <w:rsid w:val="001A79A7"/>
    <w:rsid w:val="001A7A88"/>
    <w:rsid w:val="001A7E1B"/>
    <w:rsid w:val="001B0456"/>
    <w:rsid w:val="001B06A8"/>
    <w:rsid w:val="001B1468"/>
    <w:rsid w:val="001B156C"/>
    <w:rsid w:val="001B1595"/>
    <w:rsid w:val="001B1CB8"/>
    <w:rsid w:val="001B1EE4"/>
    <w:rsid w:val="001B2342"/>
    <w:rsid w:val="001B23E9"/>
    <w:rsid w:val="001B2F54"/>
    <w:rsid w:val="001B3126"/>
    <w:rsid w:val="001B3B2C"/>
    <w:rsid w:val="001B3C60"/>
    <w:rsid w:val="001B4211"/>
    <w:rsid w:val="001B4372"/>
    <w:rsid w:val="001B454E"/>
    <w:rsid w:val="001B47BC"/>
    <w:rsid w:val="001B64E3"/>
    <w:rsid w:val="001B6986"/>
    <w:rsid w:val="001B6A50"/>
    <w:rsid w:val="001B7757"/>
    <w:rsid w:val="001B787B"/>
    <w:rsid w:val="001B7DA9"/>
    <w:rsid w:val="001C07E5"/>
    <w:rsid w:val="001C08BA"/>
    <w:rsid w:val="001C0FF6"/>
    <w:rsid w:val="001C1364"/>
    <w:rsid w:val="001C1BAF"/>
    <w:rsid w:val="001C2FFD"/>
    <w:rsid w:val="001C3146"/>
    <w:rsid w:val="001C3185"/>
    <w:rsid w:val="001C3701"/>
    <w:rsid w:val="001C42EF"/>
    <w:rsid w:val="001C4B46"/>
    <w:rsid w:val="001C4E26"/>
    <w:rsid w:val="001C502F"/>
    <w:rsid w:val="001C5316"/>
    <w:rsid w:val="001C55BD"/>
    <w:rsid w:val="001C728C"/>
    <w:rsid w:val="001C73A2"/>
    <w:rsid w:val="001C7AC2"/>
    <w:rsid w:val="001D0158"/>
    <w:rsid w:val="001D08E8"/>
    <w:rsid w:val="001D0D1D"/>
    <w:rsid w:val="001D0FBC"/>
    <w:rsid w:val="001D18B9"/>
    <w:rsid w:val="001D1A63"/>
    <w:rsid w:val="001D1C16"/>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936"/>
    <w:rsid w:val="001D5BA9"/>
    <w:rsid w:val="001D5D71"/>
    <w:rsid w:val="001D6BDF"/>
    <w:rsid w:val="001D723F"/>
    <w:rsid w:val="001D7394"/>
    <w:rsid w:val="001D75A5"/>
    <w:rsid w:val="001D76FB"/>
    <w:rsid w:val="001D7BE7"/>
    <w:rsid w:val="001D7C86"/>
    <w:rsid w:val="001E0162"/>
    <w:rsid w:val="001E09B2"/>
    <w:rsid w:val="001E0B69"/>
    <w:rsid w:val="001E0C93"/>
    <w:rsid w:val="001E1318"/>
    <w:rsid w:val="001E1A08"/>
    <w:rsid w:val="001E20B8"/>
    <w:rsid w:val="001E2554"/>
    <w:rsid w:val="001E2CEF"/>
    <w:rsid w:val="001E2F10"/>
    <w:rsid w:val="001E3172"/>
    <w:rsid w:val="001E3B34"/>
    <w:rsid w:val="001E3D3C"/>
    <w:rsid w:val="001E4ECD"/>
    <w:rsid w:val="001E54EE"/>
    <w:rsid w:val="001E5576"/>
    <w:rsid w:val="001E5663"/>
    <w:rsid w:val="001E5B23"/>
    <w:rsid w:val="001E5B51"/>
    <w:rsid w:val="001E5C23"/>
    <w:rsid w:val="001E6024"/>
    <w:rsid w:val="001E643D"/>
    <w:rsid w:val="001E66C9"/>
    <w:rsid w:val="001E6A9E"/>
    <w:rsid w:val="001E71CE"/>
    <w:rsid w:val="001E75C1"/>
    <w:rsid w:val="001E7C25"/>
    <w:rsid w:val="001E7E91"/>
    <w:rsid w:val="001F0007"/>
    <w:rsid w:val="001F0DA3"/>
    <w:rsid w:val="001F10FE"/>
    <w:rsid w:val="001F1629"/>
    <w:rsid w:val="001F2334"/>
    <w:rsid w:val="001F284C"/>
    <w:rsid w:val="001F287A"/>
    <w:rsid w:val="001F2FFB"/>
    <w:rsid w:val="001F30F6"/>
    <w:rsid w:val="001F327F"/>
    <w:rsid w:val="001F35B3"/>
    <w:rsid w:val="001F3621"/>
    <w:rsid w:val="001F3651"/>
    <w:rsid w:val="001F4202"/>
    <w:rsid w:val="001F5108"/>
    <w:rsid w:val="001F5EBB"/>
    <w:rsid w:val="001F619B"/>
    <w:rsid w:val="001F63F6"/>
    <w:rsid w:val="001F7413"/>
    <w:rsid w:val="001F7445"/>
    <w:rsid w:val="001F7A61"/>
    <w:rsid w:val="001F7AB1"/>
    <w:rsid w:val="001F7CB5"/>
    <w:rsid w:val="001F7CE6"/>
    <w:rsid w:val="002004EF"/>
    <w:rsid w:val="00200921"/>
    <w:rsid w:val="00200AEA"/>
    <w:rsid w:val="00200DC1"/>
    <w:rsid w:val="00201826"/>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6FE3"/>
    <w:rsid w:val="00207389"/>
    <w:rsid w:val="002075AC"/>
    <w:rsid w:val="00207830"/>
    <w:rsid w:val="00207893"/>
    <w:rsid w:val="00207E1D"/>
    <w:rsid w:val="00210A19"/>
    <w:rsid w:val="00211419"/>
    <w:rsid w:val="0021151B"/>
    <w:rsid w:val="00211C60"/>
    <w:rsid w:val="00211E5F"/>
    <w:rsid w:val="00212863"/>
    <w:rsid w:val="002128E5"/>
    <w:rsid w:val="002129BF"/>
    <w:rsid w:val="00212DCB"/>
    <w:rsid w:val="002138AD"/>
    <w:rsid w:val="00213CB1"/>
    <w:rsid w:val="0021467A"/>
    <w:rsid w:val="0021470E"/>
    <w:rsid w:val="00214F55"/>
    <w:rsid w:val="00214FCB"/>
    <w:rsid w:val="00215142"/>
    <w:rsid w:val="00215C5A"/>
    <w:rsid w:val="002162E0"/>
    <w:rsid w:val="002165A0"/>
    <w:rsid w:val="0021684C"/>
    <w:rsid w:val="002171AB"/>
    <w:rsid w:val="00217358"/>
    <w:rsid w:val="0021739F"/>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66FE"/>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AEC"/>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2EB"/>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5E5"/>
    <w:rsid w:val="00254FAE"/>
    <w:rsid w:val="002553F0"/>
    <w:rsid w:val="002555C7"/>
    <w:rsid w:val="00256632"/>
    <w:rsid w:val="0025688A"/>
    <w:rsid w:val="00256A3D"/>
    <w:rsid w:val="00256E80"/>
    <w:rsid w:val="00257640"/>
    <w:rsid w:val="0026018C"/>
    <w:rsid w:val="002608C1"/>
    <w:rsid w:val="00260921"/>
    <w:rsid w:val="0026109A"/>
    <w:rsid w:val="002625FD"/>
    <w:rsid w:val="00262628"/>
    <w:rsid w:val="00262783"/>
    <w:rsid w:val="002630D9"/>
    <w:rsid w:val="0026419B"/>
    <w:rsid w:val="0026431C"/>
    <w:rsid w:val="0026451D"/>
    <w:rsid w:val="0026487D"/>
    <w:rsid w:val="002649DD"/>
    <w:rsid w:val="0026566A"/>
    <w:rsid w:val="0026638C"/>
    <w:rsid w:val="00266787"/>
    <w:rsid w:val="00266880"/>
    <w:rsid w:val="00266CF8"/>
    <w:rsid w:val="00266F80"/>
    <w:rsid w:val="002671AB"/>
    <w:rsid w:val="0026763E"/>
    <w:rsid w:val="0026779F"/>
    <w:rsid w:val="002677C6"/>
    <w:rsid w:val="00267C7C"/>
    <w:rsid w:val="00267D74"/>
    <w:rsid w:val="0027005E"/>
    <w:rsid w:val="00270243"/>
    <w:rsid w:val="002703ED"/>
    <w:rsid w:val="00270C7C"/>
    <w:rsid w:val="00271173"/>
    <w:rsid w:val="00271C5E"/>
    <w:rsid w:val="0027208B"/>
    <w:rsid w:val="002721E9"/>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1031"/>
    <w:rsid w:val="00281983"/>
    <w:rsid w:val="00281B3A"/>
    <w:rsid w:val="00281BF8"/>
    <w:rsid w:val="002825B6"/>
    <w:rsid w:val="00282E64"/>
    <w:rsid w:val="00282EF9"/>
    <w:rsid w:val="00285397"/>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7A1"/>
    <w:rsid w:val="00295B1D"/>
    <w:rsid w:val="00295F01"/>
    <w:rsid w:val="00295FE7"/>
    <w:rsid w:val="0029662B"/>
    <w:rsid w:val="00296EA7"/>
    <w:rsid w:val="00297D73"/>
    <w:rsid w:val="002A051F"/>
    <w:rsid w:val="002A07C0"/>
    <w:rsid w:val="002A0CFC"/>
    <w:rsid w:val="002A1638"/>
    <w:rsid w:val="002A2810"/>
    <w:rsid w:val="002A3DB6"/>
    <w:rsid w:val="002A42C7"/>
    <w:rsid w:val="002A490D"/>
    <w:rsid w:val="002A513B"/>
    <w:rsid w:val="002A5751"/>
    <w:rsid w:val="002A5C47"/>
    <w:rsid w:val="002A5C97"/>
    <w:rsid w:val="002A5F1B"/>
    <w:rsid w:val="002A6217"/>
    <w:rsid w:val="002A665E"/>
    <w:rsid w:val="002A67F9"/>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06"/>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17"/>
    <w:rsid w:val="002C2A99"/>
    <w:rsid w:val="002C2BAA"/>
    <w:rsid w:val="002C2E2D"/>
    <w:rsid w:val="002C2F68"/>
    <w:rsid w:val="002C3047"/>
    <w:rsid w:val="002C3D2D"/>
    <w:rsid w:val="002C3D63"/>
    <w:rsid w:val="002C4300"/>
    <w:rsid w:val="002C4443"/>
    <w:rsid w:val="002C449E"/>
    <w:rsid w:val="002C46D7"/>
    <w:rsid w:val="002C4C5F"/>
    <w:rsid w:val="002C4C75"/>
    <w:rsid w:val="002C5233"/>
    <w:rsid w:val="002C5DE2"/>
    <w:rsid w:val="002C6A9D"/>
    <w:rsid w:val="002D0556"/>
    <w:rsid w:val="002D09BA"/>
    <w:rsid w:val="002D1207"/>
    <w:rsid w:val="002D16AD"/>
    <w:rsid w:val="002D1785"/>
    <w:rsid w:val="002D179C"/>
    <w:rsid w:val="002D218D"/>
    <w:rsid w:val="002D26C8"/>
    <w:rsid w:val="002D27F0"/>
    <w:rsid w:val="002D2863"/>
    <w:rsid w:val="002D3A04"/>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70D"/>
    <w:rsid w:val="002E2B64"/>
    <w:rsid w:val="002E2F40"/>
    <w:rsid w:val="002E36A7"/>
    <w:rsid w:val="002E3702"/>
    <w:rsid w:val="002E39D6"/>
    <w:rsid w:val="002E3E5C"/>
    <w:rsid w:val="002E3F81"/>
    <w:rsid w:val="002E4272"/>
    <w:rsid w:val="002E48C4"/>
    <w:rsid w:val="002E4CF4"/>
    <w:rsid w:val="002E5079"/>
    <w:rsid w:val="002E57B7"/>
    <w:rsid w:val="002E5DFC"/>
    <w:rsid w:val="002E5E1C"/>
    <w:rsid w:val="002E661A"/>
    <w:rsid w:val="002E6718"/>
    <w:rsid w:val="002E7628"/>
    <w:rsid w:val="002E795E"/>
    <w:rsid w:val="002E7E1A"/>
    <w:rsid w:val="002E7FA8"/>
    <w:rsid w:val="002F0492"/>
    <w:rsid w:val="002F04CB"/>
    <w:rsid w:val="002F051F"/>
    <w:rsid w:val="002F0589"/>
    <w:rsid w:val="002F09DD"/>
    <w:rsid w:val="002F10C3"/>
    <w:rsid w:val="002F1C0D"/>
    <w:rsid w:val="002F1DA0"/>
    <w:rsid w:val="002F2133"/>
    <w:rsid w:val="002F25A3"/>
    <w:rsid w:val="002F289D"/>
    <w:rsid w:val="002F2D56"/>
    <w:rsid w:val="002F31E8"/>
    <w:rsid w:val="002F3583"/>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2F6FD2"/>
    <w:rsid w:val="002F743E"/>
    <w:rsid w:val="002F7974"/>
    <w:rsid w:val="00300B3D"/>
    <w:rsid w:val="00300B6C"/>
    <w:rsid w:val="00301E85"/>
    <w:rsid w:val="003026C4"/>
    <w:rsid w:val="003027D3"/>
    <w:rsid w:val="00302ECE"/>
    <w:rsid w:val="00304281"/>
    <w:rsid w:val="0030531D"/>
    <w:rsid w:val="003055A8"/>
    <w:rsid w:val="003059E3"/>
    <w:rsid w:val="00305F30"/>
    <w:rsid w:val="00306AD8"/>
    <w:rsid w:val="003071D7"/>
    <w:rsid w:val="00307264"/>
    <w:rsid w:val="003072E2"/>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2690"/>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24B"/>
    <w:rsid w:val="00320464"/>
    <w:rsid w:val="0032046C"/>
    <w:rsid w:val="003205A4"/>
    <w:rsid w:val="003212F3"/>
    <w:rsid w:val="003213C5"/>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560"/>
    <w:rsid w:val="00325B03"/>
    <w:rsid w:val="00325D0A"/>
    <w:rsid w:val="00326ED3"/>
    <w:rsid w:val="00327387"/>
    <w:rsid w:val="00327B5D"/>
    <w:rsid w:val="00330177"/>
    <w:rsid w:val="00330E57"/>
    <w:rsid w:val="00330FF3"/>
    <w:rsid w:val="00331854"/>
    <w:rsid w:val="00331DFF"/>
    <w:rsid w:val="003321EC"/>
    <w:rsid w:val="003324C6"/>
    <w:rsid w:val="00332E79"/>
    <w:rsid w:val="003338C9"/>
    <w:rsid w:val="00333A83"/>
    <w:rsid w:val="00333D83"/>
    <w:rsid w:val="00334A87"/>
    <w:rsid w:val="00335388"/>
    <w:rsid w:val="003358C1"/>
    <w:rsid w:val="00335B52"/>
    <w:rsid w:val="00335CAB"/>
    <w:rsid w:val="00337FC4"/>
    <w:rsid w:val="00340074"/>
    <w:rsid w:val="0034083C"/>
    <w:rsid w:val="00340A61"/>
    <w:rsid w:val="003418E1"/>
    <w:rsid w:val="00341DAB"/>
    <w:rsid w:val="00342CCF"/>
    <w:rsid w:val="00342FF8"/>
    <w:rsid w:val="00343B87"/>
    <w:rsid w:val="003448CE"/>
    <w:rsid w:val="0034491B"/>
    <w:rsid w:val="003452CD"/>
    <w:rsid w:val="003457B8"/>
    <w:rsid w:val="00345F74"/>
    <w:rsid w:val="00345FC0"/>
    <w:rsid w:val="00346192"/>
    <w:rsid w:val="00346F41"/>
    <w:rsid w:val="00347585"/>
    <w:rsid w:val="00350183"/>
    <w:rsid w:val="0035095A"/>
    <w:rsid w:val="003509F8"/>
    <w:rsid w:val="00350BE1"/>
    <w:rsid w:val="00350D44"/>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A94"/>
    <w:rsid w:val="00355C1D"/>
    <w:rsid w:val="00355C92"/>
    <w:rsid w:val="00355D4C"/>
    <w:rsid w:val="0035601E"/>
    <w:rsid w:val="003561F7"/>
    <w:rsid w:val="00356C3B"/>
    <w:rsid w:val="00357692"/>
    <w:rsid w:val="00357755"/>
    <w:rsid w:val="00360466"/>
    <w:rsid w:val="0036054C"/>
    <w:rsid w:val="003605C0"/>
    <w:rsid w:val="00360AEF"/>
    <w:rsid w:val="00361062"/>
    <w:rsid w:val="0036156E"/>
    <w:rsid w:val="00361C03"/>
    <w:rsid w:val="00361C42"/>
    <w:rsid w:val="00361CC6"/>
    <w:rsid w:val="00361FF3"/>
    <w:rsid w:val="00362464"/>
    <w:rsid w:val="0036267A"/>
    <w:rsid w:val="00362C9F"/>
    <w:rsid w:val="00362D5B"/>
    <w:rsid w:val="00363396"/>
    <w:rsid w:val="00363A15"/>
    <w:rsid w:val="00363CD9"/>
    <w:rsid w:val="00363D10"/>
    <w:rsid w:val="00363F6B"/>
    <w:rsid w:val="00364104"/>
    <w:rsid w:val="003643D9"/>
    <w:rsid w:val="00364664"/>
    <w:rsid w:val="003647CB"/>
    <w:rsid w:val="00364A80"/>
    <w:rsid w:val="00364DF6"/>
    <w:rsid w:val="00364F82"/>
    <w:rsid w:val="003654A5"/>
    <w:rsid w:val="003654C4"/>
    <w:rsid w:val="00365896"/>
    <w:rsid w:val="00365F76"/>
    <w:rsid w:val="003662B5"/>
    <w:rsid w:val="00366591"/>
    <w:rsid w:val="00366682"/>
    <w:rsid w:val="00367029"/>
    <w:rsid w:val="00367375"/>
    <w:rsid w:val="003677D3"/>
    <w:rsid w:val="00367B92"/>
    <w:rsid w:val="00367ECA"/>
    <w:rsid w:val="00367EE0"/>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0F8"/>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11C1"/>
    <w:rsid w:val="0039205A"/>
    <w:rsid w:val="0039260D"/>
    <w:rsid w:val="00392790"/>
    <w:rsid w:val="00392B8C"/>
    <w:rsid w:val="00392E22"/>
    <w:rsid w:val="0039300D"/>
    <w:rsid w:val="0039353F"/>
    <w:rsid w:val="003935B0"/>
    <w:rsid w:val="003943FB"/>
    <w:rsid w:val="00394495"/>
    <w:rsid w:val="00394510"/>
    <w:rsid w:val="003947E4"/>
    <w:rsid w:val="00394911"/>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15F"/>
    <w:rsid w:val="003A4AEE"/>
    <w:rsid w:val="003A5554"/>
    <w:rsid w:val="003A5CEC"/>
    <w:rsid w:val="003A6053"/>
    <w:rsid w:val="003A646F"/>
    <w:rsid w:val="003A6652"/>
    <w:rsid w:val="003B0124"/>
    <w:rsid w:val="003B03E9"/>
    <w:rsid w:val="003B05D2"/>
    <w:rsid w:val="003B0CD9"/>
    <w:rsid w:val="003B0E2F"/>
    <w:rsid w:val="003B1627"/>
    <w:rsid w:val="003B16CB"/>
    <w:rsid w:val="003B17C3"/>
    <w:rsid w:val="003B19ED"/>
    <w:rsid w:val="003B1A7E"/>
    <w:rsid w:val="003B2FD0"/>
    <w:rsid w:val="003B34A2"/>
    <w:rsid w:val="003B379C"/>
    <w:rsid w:val="003B4326"/>
    <w:rsid w:val="003B4333"/>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199E"/>
    <w:rsid w:val="003C216E"/>
    <w:rsid w:val="003C26C1"/>
    <w:rsid w:val="003C2C26"/>
    <w:rsid w:val="003C2D8F"/>
    <w:rsid w:val="003C2DB4"/>
    <w:rsid w:val="003C312D"/>
    <w:rsid w:val="003C3267"/>
    <w:rsid w:val="003C32BB"/>
    <w:rsid w:val="003C33F6"/>
    <w:rsid w:val="003C3B6A"/>
    <w:rsid w:val="003C4231"/>
    <w:rsid w:val="003C4678"/>
    <w:rsid w:val="003C4B66"/>
    <w:rsid w:val="003C4F86"/>
    <w:rsid w:val="003C4FC6"/>
    <w:rsid w:val="003C5420"/>
    <w:rsid w:val="003C5648"/>
    <w:rsid w:val="003C61A0"/>
    <w:rsid w:val="003C62D3"/>
    <w:rsid w:val="003C66C5"/>
    <w:rsid w:val="003C6BE5"/>
    <w:rsid w:val="003C6C1B"/>
    <w:rsid w:val="003C6D61"/>
    <w:rsid w:val="003C6EF5"/>
    <w:rsid w:val="003C7216"/>
    <w:rsid w:val="003C7E30"/>
    <w:rsid w:val="003D0ACE"/>
    <w:rsid w:val="003D0C8B"/>
    <w:rsid w:val="003D1201"/>
    <w:rsid w:val="003D122A"/>
    <w:rsid w:val="003D23F6"/>
    <w:rsid w:val="003D26AB"/>
    <w:rsid w:val="003D2840"/>
    <w:rsid w:val="003D2858"/>
    <w:rsid w:val="003D3898"/>
    <w:rsid w:val="003D3E69"/>
    <w:rsid w:val="003D3EF5"/>
    <w:rsid w:val="003D4357"/>
    <w:rsid w:val="003D4AD2"/>
    <w:rsid w:val="003D4D53"/>
    <w:rsid w:val="003D5060"/>
    <w:rsid w:val="003D51F7"/>
    <w:rsid w:val="003D55FA"/>
    <w:rsid w:val="003D5938"/>
    <w:rsid w:val="003D5A6A"/>
    <w:rsid w:val="003D5F7C"/>
    <w:rsid w:val="003D63C8"/>
    <w:rsid w:val="003D6710"/>
    <w:rsid w:val="003D672E"/>
    <w:rsid w:val="003D68EB"/>
    <w:rsid w:val="003D6BC3"/>
    <w:rsid w:val="003D6E7D"/>
    <w:rsid w:val="003D7786"/>
    <w:rsid w:val="003D7B83"/>
    <w:rsid w:val="003E040A"/>
    <w:rsid w:val="003E0E06"/>
    <w:rsid w:val="003E1570"/>
    <w:rsid w:val="003E1E00"/>
    <w:rsid w:val="003E247E"/>
    <w:rsid w:val="003E28D4"/>
    <w:rsid w:val="003E3327"/>
    <w:rsid w:val="003E41DB"/>
    <w:rsid w:val="003E5691"/>
    <w:rsid w:val="003E5BAE"/>
    <w:rsid w:val="003E652E"/>
    <w:rsid w:val="003E718B"/>
    <w:rsid w:val="003E76AC"/>
    <w:rsid w:val="003E77B2"/>
    <w:rsid w:val="003E7C3C"/>
    <w:rsid w:val="003F1228"/>
    <w:rsid w:val="003F15F6"/>
    <w:rsid w:val="003F1893"/>
    <w:rsid w:val="003F1E0C"/>
    <w:rsid w:val="003F1ED8"/>
    <w:rsid w:val="003F25B1"/>
    <w:rsid w:val="003F303E"/>
    <w:rsid w:val="003F327D"/>
    <w:rsid w:val="003F3BEE"/>
    <w:rsid w:val="003F4371"/>
    <w:rsid w:val="003F4F13"/>
    <w:rsid w:val="003F63DE"/>
    <w:rsid w:val="003F6515"/>
    <w:rsid w:val="003F6D5C"/>
    <w:rsid w:val="003F6D8F"/>
    <w:rsid w:val="003F73C0"/>
    <w:rsid w:val="003F771E"/>
    <w:rsid w:val="003F77A5"/>
    <w:rsid w:val="003F78D0"/>
    <w:rsid w:val="003F7E8D"/>
    <w:rsid w:val="00400049"/>
    <w:rsid w:val="00400C64"/>
    <w:rsid w:val="00400CD0"/>
    <w:rsid w:val="004012A7"/>
    <w:rsid w:val="00401387"/>
    <w:rsid w:val="00401862"/>
    <w:rsid w:val="00402005"/>
    <w:rsid w:val="00402445"/>
    <w:rsid w:val="0040345E"/>
    <w:rsid w:val="00404205"/>
    <w:rsid w:val="00404682"/>
    <w:rsid w:val="00404D91"/>
    <w:rsid w:val="00404FC0"/>
    <w:rsid w:val="004054B4"/>
    <w:rsid w:val="00406149"/>
    <w:rsid w:val="00406300"/>
    <w:rsid w:val="0040670B"/>
    <w:rsid w:val="00406A00"/>
    <w:rsid w:val="00407144"/>
    <w:rsid w:val="004074AD"/>
    <w:rsid w:val="004077AC"/>
    <w:rsid w:val="00407CD6"/>
    <w:rsid w:val="0041028F"/>
    <w:rsid w:val="004103E1"/>
    <w:rsid w:val="00410558"/>
    <w:rsid w:val="0041075C"/>
    <w:rsid w:val="00411095"/>
    <w:rsid w:val="004111C1"/>
    <w:rsid w:val="004111F4"/>
    <w:rsid w:val="004113AE"/>
    <w:rsid w:val="00411FCC"/>
    <w:rsid w:val="0041226B"/>
    <w:rsid w:val="00412B0A"/>
    <w:rsid w:val="0041379D"/>
    <w:rsid w:val="00413D05"/>
    <w:rsid w:val="00413EDB"/>
    <w:rsid w:val="0041458A"/>
    <w:rsid w:val="00414794"/>
    <w:rsid w:val="00414894"/>
    <w:rsid w:val="004148E7"/>
    <w:rsid w:val="004149B3"/>
    <w:rsid w:val="00415338"/>
    <w:rsid w:val="0041562B"/>
    <w:rsid w:val="0041620D"/>
    <w:rsid w:val="004162CB"/>
    <w:rsid w:val="00416372"/>
    <w:rsid w:val="00416D10"/>
    <w:rsid w:val="00417070"/>
    <w:rsid w:val="0041721F"/>
    <w:rsid w:val="00417661"/>
    <w:rsid w:val="004205CA"/>
    <w:rsid w:val="00420848"/>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745"/>
    <w:rsid w:val="00427C15"/>
    <w:rsid w:val="00427C29"/>
    <w:rsid w:val="00427FEA"/>
    <w:rsid w:val="00431264"/>
    <w:rsid w:val="004313BD"/>
    <w:rsid w:val="004313F5"/>
    <w:rsid w:val="00431400"/>
    <w:rsid w:val="00431564"/>
    <w:rsid w:val="0043218A"/>
    <w:rsid w:val="004323C3"/>
    <w:rsid w:val="00432A3D"/>
    <w:rsid w:val="00432B7C"/>
    <w:rsid w:val="0043336E"/>
    <w:rsid w:val="00433DCF"/>
    <w:rsid w:val="00433E45"/>
    <w:rsid w:val="00433E5C"/>
    <w:rsid w:val="00433ECD"/>
    <w:rsid w:val="00434D00"/>
    <w:rsid w:val="00434DD7"/>
    <w:rsid w:val="00435110"/>
    <w:rsid w:val="00435803"/>
    <w:rsid w:val="004359EB"/>
    <w:rsid w:val="00435A6F"/>
    <w:rsid w:val="00435C40"/>
    <w:rsid w:val="00435FF6"/>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4888"/>
    <w:rsid w:val="00445487"/>
    <w:rsid w:val="00445BBD"/>
    <w:rsid w:val="004467A3"/>
    <w:rsid w:val="00446BE5"/>
    <w:rsid w:val="00446EC3"/>
    <w:rsid w:val="004473B3"/>
    <w:rsid w:val="004478BF"/>
    <w:rsid w:val="00447A47"/>
    <w:rsid w:val="00447B91"/>
    <w:rsid w:val="00447BB7"/>
    <w:rsid w:val="00447FD5"/>
    <w:rsid w:val="0045073F"/>
    <w:rsid w:val="00450CCA"/>
    <w:rsid w:val="00451A5F"/>
    <w:rsid w:val="00451F98"/>
    <w:rsid w:val="00452B8D"/>
    <w:rsid w:val="00452BC9"/>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577B7"/>
    <w:rsid w:val="0046064B"/>
    <w:rsid w:val="00460E3F"/>
    <w:rsid w:val="00461061"/>
    <w:rsid w:val="00461847"/>
    <w:rsid w:val="00461C2E"/>
    <w:rsid w:val="00461CD5"/>
    <w:rsid w:val="004626A4"/>
    <w:rsid w:val="004632B7"/>
    <w:rsid w:val="00463C2C"/>
    <w:rsid w:val="00464154"/>
    <w:rsid w:val="00464248"/>
    <w:rsid w:val="004650DB"/>
    <w:rsid w:val="00465387"/>
    <w:rsid w:val="004658F3"/>
    <w:rsid w:val="00465C87"/>
    <w:rsid w:val="00465CF3"/>
    <w:rsid w:val="004666D0"/>
    <w:rsid w:val="00466950"/>
    <w:rsid w:val="0046701C"/>
    <w:rsid w:val="004673D9"/>
    <w:rsid w:val="00467416"/>
    <w:rsid w:val="0046747A"/>
    <w:rsid w:val="0047059B"/>
    <w:rsid w:val="004705E0"/>
    <w:rsid w:val="00470AC7"/>
    <w:rsid w:val="0047103D"/>
    <w:rsid w:val="004717BF"/>
    <w:rsid w:val="00472175"/>
    <w:rsid w:val="00472259"/>
    <w:rsid w:val="0047267F"/>
    <w:rsid w:val="00472D3E"/>
    <w:rsid w:val="00473126"/>
    <w:rsid w:val="00473693"/>
    <w:rsid w:val="00474000"/>
    <w:rsid w:val="004741B4"/>
    <w:rsid w:val="00474258"/>
    <w:rsid w:val="004748A4"/>
    <w:rsid w:val="00474A9F"/>
    <w:rsid w:val="00474B26"/>
    <w:rsid w:val="004752F7"/>
    <w:rsid w:val="0047536E"/>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14B"/>
    <w:rsid w:val="004847F6"/>
    <w:rsid w:val="00484A3D"/>
    <w:rsid w:val="00484EBE"/>
    <w:rsid w:val="00485B58"/>
    <w:rsid w:val="00485C69"/>
    <w:rsid w:val="004860EA"/>
    <w:rsid w:val="00486EB5"/>
    <w:rsid w:val="00487067"/>
    <w:rsid w:val="004873EF"/>
    <w:rsid w:val="004877B3"/>
    <w:rsid w:val="00487831"/>
    <w:rsid w:val="004878D0"/>
    <w:rsid w:val="00487E11"/>
    <w:rsid w:val="00490066"/>
    <w:rsid w:val="00490631"/>
    <w:rsid w:val="004906D3"/>
    <w:rsid w:val="00490993"/>
    <w:rsid w:val="00491028"/>
    <w:rsid w:val="00491312"/>
    <w:rsid w:val="0049164E"/>
    <w:rsid w:val="00491BED"/>
    <w:rsid w:val="00491DD2"/>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219"/>
    <w:rsid w:val="004A533B"/>
    <w:rsid w:val="004A542B"/>
    <w:rsid w:val="004A548C"/>
    <w:rsid w:val="004A5CB6"/>
    <w:rsid w:val="004A5FB8"/>
    <w:rsid w:val="004A667F"/>
    <w:rsid w:val="004A6FE4"/>
    <w:rsid w:val="004B0679"/>
    <w:rsid w:val="004B0951"/>
    <w:rsid w:val="004B0C45"/>
    <w:rsid w:val="004B1045"/>
    <w:rsid w:val="004B1143"/>
    <w:rsid w:val="004B17FC"/>
    <w:rsid w:val="004B1BF8"/>
    <w:rsid w:val="004B233B"/>
    <w:rsid w:val="004B270F"/>
    <w:rsid w:val="004B2AFC"/>
    <w:rsid w:val="004B4569"/>
    <w:rsid w:val="004B5C9E"/>
    <w:rsid w:val="004B614B"/>
    <w:rsid w:val="004B6697"/>
    <w:rsid w:val="004B66A1"/>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4AA4"/>
    <w:rsid w:val="004C5B3D"/>
    <w:rsid w:val="004C62B4"/>
    <w:rsid w:val="004C62C9"/>
    <w:rsid w:val="004C6569"/>
    <w:rsid w:val="004C691E"/>
    <w:rsid w:val="004C6F48"/>
    <w:rsid w:val="004C79A4"/>
    <w:rsid w:val="004D0013"/>
    <w:rsid w:val="004D060E"/>
    <w:rsid w:val="004D0791"/>
    <w:rsid w:val="004D08B8"/>
    <w:rsid w:val="004D0986"/>
    <w:rsid w:val="004D25BC"/>
    <w:rsid w:val="004D294F"/>
    <w:rsid w:val="004D2B90"/>
    <w:rsid w:val="004D32AC"/>
    <w:rsid w:val="004D3533"/>
    <w:rsid w:val="004D3924"/>
    <w:rsid w:val="004D3E26"/>
    <w:rsid w:val="004D504E"/>
    <w:rsid w:val="004D53D3"/>
    <w:rsid w:val="004D55D5"/>
    <w:rsid w:val="004D58A5"/>
    <w:rsid w:val="004D5A87"/>
    <w:rsid w:val="004D5BD0"/>
    <w:rsid w:val="004D67B1"/>
    <w:rsid w:val="004D6866"/>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589"/>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38F8"/>
    <w:rsid w:val="00504158"/>
    <w:rsid w:val="005043C4"/>
    <w:rsid w:val="00504671"/>
    <w:rsid w:val="00504ABB"/>
    <w:rsid w:val="00505541"/>
    <w:rsid w:val="005060D4"/>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6949"/>
    <w:rsid w:val="005173FA"/>
    <w:rsid w:val="0051799E"/>
    <w:rsid w:val="00520299"/>
    <w:rsid w:val="00520CD1"/>
    <w:rsid w:val="00520FCC"/>
    <w:rsid w:val="00521881"/>
    <w:rsid w:val="00522222"/>
    <w:rsid w:val="005226C6"/>
    <w:rsid w:val="005227E6"/>
    <w:rsid w:val="00522DFD"/>
    <w:rsid w:val="00523218"/>
    <w:rsid w:val="00523407"/>
    <w:rsid w:val="0052371C"/>
    <w:rsid w:val="0052389B"/>
    <w:rsid w:val="005238A6"/>
    <w:rsid w:val="00523969"/>
    <w:rsid w:val="00523AC1"/>
    <w:rsid w:val="00523C40"/>
    <w:rsid w:val="00523C9D"/>
    <w:rsid w:val="00524175"/>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37CB"/>
    <w:rsid w:val="00534122"/>
    <w:rsid w:val="0053414B"/>
    <w:rsid w:val="0053499D"/>
    <w:rsid w:val="00534B8F"/>
    <w:rsid w:val="00534BE1"/>
    <w:rsid w:val="00534E11"/>
    <w:rsid w:val="00535395"/>
    <w:rsid w:val="0053577E"/>
    <w:rsid w:val="00535838"/>
    <w:rsid w:val="00535B1D"/>
    <w:rsid w:val="00535E09"/>
    <w:rsid w:val="005361BD"/>
    <w:rsid w:val="00536915"/>
    <w:rsid w:val="00536DD4"/>
    <w:rsid w:val="00540622"/>
    <w:rsid w:val="005406D6"/>
    <w:rsid w:val="00540FEC"/>
    <w:rsid w:val="00541181"/>
    <w:rsid w:val="00541A8A"/>
    <w:rsid w:val="005421BF"/>
    <w:rsid w:val="0054253B"/>
    <w:rsid w:val="00542BAC"/>
    <w:rsid w:val="00542DB0"/>
    <w:rsid w:val="00542FB2"/>
    <w:rsid w:val="00543384"/>
    <w:rsid w:val="00543541"/>
    <w:rsid w:val="005447DD"/>
    <w:rsid w:val="005451DC"/>
    <w:rsid w:val="005453EC"/>
    <w:rsid w:val="0054560C"/>
    <w:rsid w:val="00545A59"/>
    <w:rsid w:val="00545C07"/>
    <w:rsid w:val="005461D8"/>
    <w:rsid w:val="00546CFD"/>
    <w:rsid w:val="00547F79"/>
    <w:rsid w:val="00550CAB"/>
    <w:rsid w:val="00551026"/>
    <w:rsid w:val="0055120F"/>
    <w:rsid w:val="00551641"/>
    <w:rsid w:val="00551F2C"/>
    <w:rsid w:val="00552337"/>
    <w:rsid w:val="0055249A"/>
    <w:rsid w:val="00552694"/>
    <w:rsid w:val="005526B3"/>
    <w:rsid w:val="00553300"/>
    <w:rsid w:val="00553DCA"/>
    <w:rsid w:val="00553ED6"/>
    <w:rsid w:val="00554204"/>
    <w:rsid w:val="00554470"/>
    <w:rsid w:val="00554677"/>
    <w:rsid w:val="0055495B"/>
    <w:rsid w:val="00554EA9"/>
    <w:rsid w:val="005553E8"/>
    <w:rsid w:val="0055588D"/>
    <w:rsid w:val="0055595A"/>
    <w:rsid w:val="0055614F"/>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287F"/>
    <w:rsid w:val="005634E1"/>
    <w:rsid w:val="005637B9"/>
    <w:rsid w:val="00563D6C"/>
    <w:rsid w:val="00563FB3"/>
    <w:rsid w:val="00564049"/>
    <w:rsid w:val="00564808"/>
    <w:rsid w:val="00564D22"/>
    <w:rsid w:val="00564EFC"/>
    <w:rsid w:val="00565034"/>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5B8"/>
    <w:rsid w:val="00571DE5"/>
    <w:rsid w:val="005727BF"/>
    <w:rsid w:val="00572808"/>
    <w:rsid w:val="00572A1E"/>
    <w:rsid w:val="00572DEF"/>
    <w:rsid w:val="00572E6F"/>
    <w:rsid w:val="0057383C"/>
    <w:rsid w:val="00573AE2"/>
    <w:rsid w:val="00573DC1"/>
    <w:rsid w:val="00573F22"/>
    <w:rsid w:val="00573F5F"/>
    <w:rsid w:val="00573FDC"/>
    <w:rsid w:val="0057400C"/>
    <w:rsid w:val="0057427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50ED"/>
    <w:rsid w:val="00586159"/>
    <w:rsid w:val="005868D3"/>
    <w:rsid w:val="00586CD2"/>
    <w:rsid w:val="00586FD0"/>
    <w:rsid w:val="0058770A"/>
    <w:rsid w:val="00587A84"/>
    <w:rsid w:val="00587BB5"/>
    <w:rsid w:val="0059009C"/>
    <w:rsid w:val="00590164"/>
    <w:rsid w:val="00590B67"/>
    <w:rsid w:val="00591392"/>
    <w:rsid w:val="00591553"/>
    <w:rsid w:val="00592749"/>
    <w:rsid w:val="00593348"/>
    <w:rsid w:val="0059421F"/>
    <w:rsid w:val="00594864"/>
    <w:rsid w:val="00595891"/>
    <w:rsid w:val="005960DB"/>
    <w:rsid w:val="00596CF7"/>
    <w:rsid w:val="0059716B"/>
    <w:rsid w:val="005973A2"/>
    <w:rsid w:val="00597699"/>
    <w:rsid w:val="005A04B2"/>
    <w:rsid w:val="005A050B"/>
    <w:rsid w:val="005A08E0"/>
    <w:rsid w:val="005A1224"/>
    <w:rsid w:val="005A14D8"/>
    <w:rsid w:val="005A1CD3"/>
    <w:rsid w:val="005A1E0D"/>
    <w:rsid w:val="005A26E6"/>
    <w:rsid w:val="005A2898"/>
    <w:rsid w:val="005A3D77"/>
    <w:rsid w:val="005A40C2"/>
    <w:rsid w:val="005A40CC"/>
    <w:rsid w:val="005A433E"/>
    <w:rsid w:val="005A4830"/>
    <w:rsid w:val="005A4C11"/>
    <w:rsid w:val="005A4E18"/>
    <w:rsid w:val="005A5426"/>
    <w:rsid w:val="005A579F"/>
    <w:rsid w:val="005A57B4"/>
    <w:rsid w:val="005A5AB0"/>
    <w:rsid w:val="005A620E"/>
    <w:rsid w:val="005A674B"/>
    <w:rsid w:val="005A6AD6"/>
    <w:rsid w:val="005A6C5B"/>
    <w:rsid w:val="005A78B4"/>
    <w:rsid w:val="005B023B"/>
    <w:rsid w:val="005B143D"/>
    <w:rsid w:val="005B155C"/>
    <w:rsid w:val="005B1562"/>
    <w:rsid w:val="005B17D9"/>
    <w:rsid w:val="005B204F"/>
    <w:rsid w:val="005B20F7"/>
    <w:rsid w:val="005B25E6"/>
    <w:rsid w:val="005B2DD4"/>
    <w:rsid w:val="005B2E3E"/>
    <w:rsid w:val="005B2F8B"/>
    <w:rsid w:val="005B351E"/>
    <w:rsid w:val="005B42F3"/>
    <w:rsid w:val="005B48B5"/>
    <w:rsid w:val="005B5506"/>
    <w:rsid w:val="005B5A01"/>
    <w:rsid w:val="005B5F18"/>
    <w:rsid w:val="005B783B"/>
    <w:rsid w:val="005B7DB1"/>
    <w:rsid w:val="005B7EA6"/>
    <w:rsid w:val="005B7ECE"/>
    <w:rsid w:val="005C051D"/>
    <w:rsid w:val="005C0A9E"/>
    <w:rsid w:val="005C105F"/>
    <w:rsid w:val="005C193A"/>
    <w:rsid w:val="005C22FF"/>
    <w:rsid w:val="005C23A4"/>
    <w:rsid w:val="005C2404"/>
    <w:rsid w:val="005C287F"/>
    <w:rsid w:val="005C2AE2"/>
    <w:rsid w:val="005C3DA3"/>
    <w:rsid w:val="005C3E1B"/>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0A"/>
    <w:rsid w:val="005D3BCC"/>
    <w:rsid w:val="005D4208"/>
    <w:rsid w:val="005D4511"/>
    <w:rsid w:val="005D46F4"/>
    <w:rsid w:val="005D4E94"/>
    <w:rsid w:val="005D5197"/>
    <w:rsid w:val="005D5409"/>
    <w:rsid w:val="005D5486"/>
    <w:rsid w:val="005D577C"/>
    <w:rsid w:val="005D5916"/>
    <w:rsid w:val="005D623D"/>
    <w:rsid w:val="005D6255"/>
    <w:rsid w:val="005D656D"/>
    <w:rsid w:val="005D663E"/>
    <w:rsid w:val="005D6772"/>
    <w:rsid w:val="005D7884"/>
    <w:rsid w:val="005E0249"/>
    <w:rsid w:val="005E0595"/>
    <w:rsid w:val="005E0ACF"/>
    <w:rsid w:val="005E0FFC"/>
    <w:rsid w:val="005E1459"/>
    <w:rsid w:val="005E14C9"/>
    <w:rsid w:val="005E1544"/>
    <w:rsid w:val="005E19F5"/>
    <w:rsid w:val="005E1A98"/>
    <w:rsid w:val="005E1EB2"/>
    <w:rsid w:val="005E2059"/>
    <w:rsid w:val="005E24FA"/>
    <w:rsid w:val="005E259E"/>
    <w:rsid w:val="005E2642"/>
    <w:rsid w:val="005E30B7"/>
    <w:rsid w:val="005E30C1"/>
    <w:rsid w:val="005E3348"/>
    <w:rsid w:val="005E3457"/>
    <w:rsid w:val="005E3720"/>
    <w:rsid w:val="005E3D2C"/>
    <w:rsid w:val="005E3F6E"/>
    <w:rsid w:val="005E40D4"/>
    <w:rsid w:val="005E4654"/>
    <w:rsid w:val="005E4FFC"/>
    <w:rsid w:val="005E52E4"/>
    <w:rsid w:val="005E5632"/>
    <w:rsid w:val="005E5BBD"/>
    <w:rsid w:val="005E633B"/>
    <w:rsid w:val="005E7047"/>
    <w:rsid w:val="005E77DD"/>
    <w:rsid w:val="005F08C6"/>
    <w:rsid w:val="005F15C1"/>
    <w:rsid w:val="005F2A7C"/>
    <w:rsid w:val="005F3870"/>
    <w:rsid w:val="005F3E24"/>
    <w:rsid w:val="005F3E31"/>
    <w:rsid w:val="005F410E"/>
    <w:rsid w:val="005F5D10"/>
    <w:rsid w:val="005F5ECC"/>
    <w:rsid w:val="005F658E"/>
    <w:rsid w:val="005F6A5C"/>
    <w:rsid w:val="005F6AFA"/>
    <w:rsid w:val="005F6D31"/>
    <w:rsid w:val="005F71F9"/>
    <w:rsid w:val="005F7390"/>
    <w:rsid w:val="005F7448"/>
    <w:rsid w:val="005F7D19"/>
    <w:rsid w:val="005F7E63"/>
    <w:rsid w:val="00600000"/>
    <w:rsid w:val="00600206"/>
    <w:rsid w:val="00600447"/>
    <w:rsid w:val="006004D8"/>
    <w:rsid w:val="00601137"/>
    <w:rsid w:val="00601929"/>
    <w:rsid w:val="00601EFF"/>
    <w:rsid w:val="00602672"/>
    <w:rsid w:val="0060330A"/>
    <w:rsid w:val="006039B5"/>
    <w:rsid w:val="00603A40"/>
    <w:rsid w:val="00603C32"/>
    <w:rsid w:val="00603D4C"/>
    <w:rsid w:val="00603D9C"/>
    <w:rsid w:val="00604B33"/>
    <w:rsid w:val="00604F24"/>
    <w:rsid w:val="006054DA"/>
    <w:rsid w:val="006056D3"/>
    <w:rsid w:val="00605A13"/>
    <w:rsid w:val="00605C05"/>
    <w:rsid w:val="00606565"/>
    <w:rsid w:val="0060670F"/>
    <w:rsid w:val="00606F0D"/>
    <w:rsid w:val="00606FD8"/>
    <w:rsid w:val="0060708C"/>
    <w:rsid w:val="00607168"/>
    <w:rsid w:val="006072A8"/>
    <w:rsid w:val="00607F64"/>
    <w:rsid w:val="00610457"/>
    <w:rsid w:val="006105D6"/>
    <w:rsid w:val="0061064D"/>
    <w:rsid w:val="00610BF6"/>
    <w:rsid w:val="00611972"/>
    <w:rsid w:val="00611D8B"/>
    <w:rsid w:val="00612216"/>
    <w:rsid w:val="00612287"/>
    <w:rsid w:val="00613627"/>
    <w:rsid w:val="006137C6"/>
    <w:rsid w:val="00613F48"/>
    <w:rsid w:val="00614963"/>
    <w:rsid w:val="00614A04"/>
    <w:rsid w:val="006150F7"/>
    <w:rsid w:val="00615275"/>
    <w:rsid w:val="006156AC"/>
    <w:rsid w:val="006159D8"/>
    <w:rsid w:val="00615CAB"/>
    <w:rsid w:val="00615EEA"/>
    <w:rsid w:val="00615F4B"/>
    <w:rsid w:val="00616022"/>
    <w:rsid w:val="006167B7"/>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4AD"/>
    <w:rsid w:val="00623ACA"/>
    <w:rsid w:val="00623D92"/>
    <w:rsid w:val="00623FC7"/>
    <w:rsid w:val="006241FA"/>
    <w:rsid w:val="0062475B"/>
    <w:rsid w:val="00624C99"/>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37D60"/>
    <w:rsid w:val="00637D6D"/>
    <w:rsid w:val="006401E1"/>
    <w:rsid w:val="006401F5"/>
    <w:rsid w:val="00640A20"/>
    <w:rsid w:val="00640CFF"/>
    <w:rsid w:val="0064122F"/>
    <w:rsid w:val="00641328"/>
    <w:rsid w:val="00642386"/>
    <w:rsid w:val="006428C8"/>
    <w:rsid w:val="00642967"/>
    <w:rsid w:val="00642CB7"/>
    <w:rsid w:val="00642CEC"/>
    <w:rsid w:val="00642DC3"/>
    <w:rsid w:val="00642F1E"/>
    <w:rsid w:val="006432A5"/>
    <w:rsid w:val="006437FF"/>
    <w:rsid w:val="00643DB6"/>
    <w:rsid w:val="00644B91"/>
    <w:rsid w:val="006450F7"/>
    <w:rsid w:val="0064520B"/>
    <w:rsid w:val="00645332"/>
    <w:rsid w:val="006453A8"/>
    <w:rsid w:val="006453FA"/>
    <w:rsid w:val="00645E54"/>
    <w:rsid w:val="00646603"/>
    <w:rsid w:val="00646857"/>
    <w:rsid w:val="00646CD8"/>
    <w:rsid w:val="00647217"/>
    <w:rsid w:val="006476FD"/>
    <w:rsid w:val="00647B60"/>
    <w:rsid w:val="006505F0"/>
    <w:rsid w:val="00650B0A"/>
    <w:rsid w:val="006521CC"/>
    <w:rsid w:val="00652324"/>
    <w:rsid w:val="00652C04"/>
    <w:rsid w:val="00652D3B"/>
    <w:rsid w:val="00653174"/>
    <w:rsid w:val="00653270"/>
    <w:rsid w:val="006538AC"/>
    <w:rsid w:val="00653E4F"/>
    <w:rsid w:val="00653EDB"/>
    <w:rsid w:val="00654226"/>
    <w:rsid w:val="00654BC9"/>
    <w:rsid w:val="006550E0"/>
    <w:rsid w:val="006552A9"/>
    <w:rsid w:val="006558F2"/>
    <w:rsid w:val="006559BE"/>
    <w:rsid w:val="00656E97"/>
    <w:rsid w:val="00657434"/>
    <w:rsid w:val="006575C0"/>
    <w:rsid w:val="006577F4"/>
    <w:rsid w:val="006578CA"/>
    <w:rsid w:val="00657B0F"/>
    <w:rsid w:val="00657CB5"/>
    <w:rsid w:val="00657E6F"/>
    <w:rsid w:val="00660DC6"/>
    <w:rsid w:val="00660E9E"/>
    <w:rsid w:val="00661214"/>
    <w:rsid w:val="006612F1"/>
    <w:rsid w:val="006618FA"/>
    <w:rsid w:val="00661C16"/>
    <w:rsid w:val="00662666"/>
    <w:rsid w:val="00662933"/>
    <w:rsid w:val="00662B14"/>
    <w:rsid w:val="0066338F"/>
    <w:rsid w:val="00663544"/>
    <w:rsid w:val="00663698"/>
    <w:rsid w:val="006642C9"/>
    <w:rsid w:val="006648BA"/>
    <w:rsid w:val="00664CA4"/>
    <w:rsid w:val="006659C8"/>
    <w:rsid w:val="006665DE"/>
    <w:rsid w:val="0066709C"/>
    <w:rsid w:val="00671691"/>
    <w:rsid w:val="00672451"/>
    <w:rsid w:val="00672D13"/>
    <w:rsid w:val="00672D42"/>
    <w:rsid w:val="00673083"/>
    <w:rsid w:val="00673141"/>
    <w:rsid w:val="00673267"/>
    <w:rsid w:val="0067355C"/>
    <w:rsid w:val="00673783"/>
    <w:rsid w:val="00673CA8"/>
    <w:rsid w:val="00673E88"/>
    <w:rsid w:val="0067408D"/>
    <w:rsid w:val="00674224"/>
    <w:rsid w:val="0067434D"/>
    <w:rsid w:val="00674A46"/>
    <w:rsid w:val="00674C7B"/>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3E6"/>
    <w:rsid w:val="00687F60"/>
    <w:rsid w:val="00690C95"/>
    <w:rsid w:val="00690F02"/>
    <w:rsid w:val="0069118C"/>
    <w:rsid w:val="00691CD5"/>
    <w:rsid w:val="00691D87"/>
    <w:rsid w:val="006929A2"/>
    <w:rsid w:val="00692A4A"/>
    <w:rsid w:val="006932BF"/>
    <w:rsid w:val="00693960"/>
    <w:rsid w:val="00693CB5"/>
    <w:rsid w:val="00694126"/>
    <w:rsid w:val="006941F2"/>
    <w:rsid w:val="00694A6B"/>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B13"/>
    <w:rsid w:val="006A7D69"/>
    <w:rsid w:val="006B115D"/>
    <w:rsid w:val="006B1A6E"/>
    <w:rsid w:val="006B2145"/>
    <w:rsid w:val="006B255E"/>
    <w:rsid w:val="006B25F1"/>
    <w:rsid w:val="006B2E16"/>
    <w:rsid w:val="006B2EC9"/>
    <w:rsid w:val="006B3472"/>
    <w:rsid w:val="006B3706"/>
    <w:rsid w:val="006B3EDF"/>
    <w:rsid w:val="006B4110"/>
    <w:rsid w:val="006B43BC"/>
    <w:rsid w:val="006B43E1"/>
    <w:rsid w:val="006B44DE"/>
    <w:rsid w:val="006B4B84"/>
    <w:rsid w:val="006B4E57"/>
    <w:rsid w:val="006B4FE3"/>
    <w:rsid w:val="006B545B"/>
    <w:rsid w:val="006B5CC8"/>
    <w:rsid w:val="006B5FA6"/>
    <w:rsid w:val="006B64CF"/>
    <w:rsid w:val="006B6E6D"/>
    <w:rsid w:val="006B7142"/>
    <w:rsid w:val="006B7859"/>
    <w:rsid w:val="006C0446"/>
    <w:rsid w:val="006C063B"/>
    <w:rsid w:val="006C0982"/>
    <w:rsid w:val="006C0A1B"/>
    <w:rsid w:val="006C0A5B"/>
    <w:rsid w:val="006C0A93"/>
    <w:rsid w:val="006C0AD8"/>
    <w:rsid w:val="006C15A5"/>
    <w:rsid w:val="006C177D"/>
    <w:rsid w:val="006C1BFD"/>
    <w:rsid w:val="006C1D3A"/>
    <w:rsid w:val="006C1D43"/>
    <w:rsid w:val="006C2123"/>
    <w:rsid w:val="006C23D9"/>
    <w:rsid w:val="006C23DD"/>
    <w:rsid w:val="006C28DA"/>
    <w:rsid w:val="006C295E"/>
    <w:rsid w:val="006C2A29"/>
    <w:rsid w:val="006C2E73"/>
    <w:rsid w:val="006C311A"/>
    <w:rsid w:val="006C3682"/>
    <w:rsid w:val="006C3AA3"/>
    <w:rsid w:val="006C3F7C"/>
    <w:rsid w:val="006C3F93"/>
    <w:rsid w:val="006C4760"/>
    <w:rsid w:val="006C486C"/>
    <w:rsid w:val="006C49A8"/>
    <w:rsid w:val="006C4D91"/>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2DDA"/>
    <w:rsid w:val="006E38AA"/>
    <w:rsid w:val="006E4082"/>
    <w:rsid w:val="006E40A4"/>
    <w:rsid w:val="006E4DC4"/>
    <w:rsid w:val="006E55EC"/>
    <w:rsid w:val="006E5833"/>
    <w:rsid w:val="006E5966"/>
    <w:rsid w:val="006E5E15"/>
    <w:rsid w:val="006E5EEB"/>
    <w:rsid w:val="006E64FA"/>
    <w:rsid w:val="006E6F02"/>
    <w:rsid w:val="006E75E7"/>
    <w:rsid w:val="006F1723"/>
    <w:rsid w:val="006F1A7C"/>
    <w:rsid w:val="006F1F67"/>
    <w:rsid w:val="006F257B"/>
    <w:rsid w:val="006F25F4"/>
    <w:rsid w:val="006F2EBA"/>
    <w:rsid w:val="006F2F79"/>
    <w:rsid w:val="006F3B40"/>
    <w:rsid w:val="006F40A2"/>
    <w:rsid w:val="006F448E"/>
    <w:rsid w:val="006F4AED"/>
    <w:rsid w:val="006F4F0E"/>
    <w:rsid w:val="006F52EB"/>
    <w:rsid w:val="006F5D43"/>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236C"/>
    <w:rsid w:val="007026A2"/>
    <w:rsid w:val="00702B1E"/>
    <w:rsid w:val="00702D28"/>
    <w:rsid w:val="00702D34"/>
    <w:rsid w:val="00702EE1"/>
    <w:rsid w:val="007036FB"/>
    <w:rsid w:val="00703E6C"/>
    <w:rsid w:val="0070427C"/>
    <w:rsid w:val="0070434D"/>
    <w:rsid w:val="007043C0"/>
    <w:rsid w:val="00704440"/>
    <w:rsid w:val="0070508B"/>
    <w:rsid w:val="0070530E"/>
    <w:rsid w:val="0070608B"/>
    <w:rsid w:val="007061E6"/>
    <w:rsid w:val="00706C9D"/>
    <w:rsid w:val="0070731E"/>
    <w:rsid w:val="00707688"/>
    <w:rsid w:val="00707AB1"/>
    <w:rsid w:val="00707AF9"/>
    <w:rsid w:val="00710712"/>
    <w:rsid w:val="007115CB"/>
    <w:rsid w:val="007129C2"/>
    <w:rsid w:val="00712C67"/>
    <w:rsid w:val="00712FA0"/>
    <w:rsid w:val="007136E8"/>
    <w:rsid w:val="00713745"/>
    <w:rsid w:val="00713D0F"/>
    <w:rsid w:val="007149B4"/>
    <w:rsid w:val="0071525D"/>
    <w:rsid w:val="0071538F"/>
    <w:rsid w:val="007164C6"/>
    <w:rsid w:val="00716ACD"/>
    <w:rsid w:val="00716C45"/>
    <w:rsid w:val="007173AB"/>
    <w:rsid w:val="0071740C"/>
    <w:rsid w:val="0071741F"/>
    <w:rsid w:val="00720B55"/>
    <w:rsid w:val="00720BE1"/>
    <w:rsid w:val="00720E89"/>
    <w:rsid w:val="0072188F"/>
    <w:rsid w:val="00721A10"/>
    <w:rsid w:val="00721E56"/>
    <w:rsid w:val="007220AA"/>
    <w:rsid w:val="007220EF"/>
    <w:rsid w:val="00722817"/>
    <w:rsid w:val="00722DE4"/>
    <w:rsid w:val="00724223"/>
    <w:rsid w:val="007242CB"/>
    <w:rsid w:val="007242DB"/>
    <w:rsid w:val="007248A7"/>
    <w:rsid w:val="00725349"/>
    <w:rsid w:val="00725395"/>
    <w:rsid w:val="00725747"/>
    <w:rsid w:val="007258B8"/>
    <w:rsid w:val="00725A07"/>
    <w:rsid w:val="00725C60"/>
    <w:rsid w:val="007267B7"/>
    <w:rsid w:val="0072736E"/>
    <w:rsid w:val="007279A9"/>
    <w:rsid w:val="00727E43"/>
    <w:rsid w:val="00730B8A"/>
    <w:rsid w:val="00730C1C"/>
    <w:rsid w:val="00730E25"/>
    <w:rsid w:val="0073106F"/>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6D5"/>
    <w:rsid w:val="007367EC"/>
    <w:rsid w:val="00736EBE"/>
    <w:rsid w:val="00737091"/>
    <w:rsid w:val="0073726D"/>
    <w:rsid w:val="007374AD"/>
    <w:rsid w:val="007374F1"/>
    <w:rsid w:val="007405BA"/>
    <w:rsid w:val="007409B5"/>
    <w:rsid w:val="00741220"/>
    <w:rsid w:val="0074126D"/>
    <w:rsid w:val="0074146E"/>
    <w:rsid w:val="007414C5"/>
    <w:rsid w:val="00741745"/>
    <w:rsid w:val="00741D70"/>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379"/>
    <w:rsid w:val="00746F3E"/>
    <w:rsid w:val="00747A8D"/>
    <w:rsid w:val="00747A90"/>
    <w:rsid w:val="007507C1"/>
    <w:rsid w:val="007511C2"/>
    <w:rsid w:val="007513A4"/>
    <w:rsid w:val="00752138"/>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390"/>
    <w:rsid w:val="007574E9"/>
    <w:rsid w:val="007574F6"/>
    <w:rsid w:val="00757661"/>
    <w:rsid w:val="007576EE"/>
    <w:rsid w:val="00757B31"/>
    <w:rsid w:val="00757B32"/>
    <w:rsid w:val="00757BF7"/>
    <w:rsid w:val="0076168E"/>
    <w:rsid w:val="00761EEE"/>
    <w:rsid w:val="0076245B"/>
    <w:rsid w:val="00762849"/>
    <w:rsid w:val="00762B29"/>
    <w:rsid w:val="00763402"/>
    <w:rsid w:val="00763496"/>
    <w:rsid w:val="00763767"/>
    <w:rsid w:val="00763787"/>
    <w:rsid w:val="00763F1B"/>
    <w:rsid w:val="00764ABB"/>
    <w:rsid w:val="00764CAA"/>
    <w:rsid w:val="00764FD4"/>
    <w:rsid w:val="0076552F"/>
    <w:rsid w:val="0076556B"/>
    <w:rsid w:val="007656C6"/>
    <w:rsid w:val="00765ECC"/>
    <w:rsid w:val="00765FA6"/>
    <w:rsid w:val="007662AD"/>
    <w:rsid w:val="00766749"/>
    <w:rsid w:val="00766C08"/>
    <w:rsid w:val="00766C5B"/>
    <w:rsid w:val="00766D86"/>
    <w:rsid w:val="00767E70"/>
    <w:rsid w:val="007700F1"/>
    <w:rsid w:val="00770383"/>
    <w:rsid w:val="0077045F"/>
    <w:rsid w:val="007707C2"/>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D94"/>
    <w:rsid w:val="00776FF9"/>
    <w:rsid w:val="00777030"/>
    <w:rsid w:val="007779A2"/>
    <w:rsid w:val="007779E1"/>
    <w:rsid w:val="00777D0B"/>
    <w:rsid w:val="0078090D"/>
    <w:rsid w:val="007809F7"/>
    <w:rsid w:val="00780C5B"/>
    <w:rsid w:val="00780E4A"/>
    <w:rsid w:val="00781575"/>
    <w:rsid w:val="00781768"/>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6A"/>
    <w:rsid w:val="0079129D"/>
    <w:rsid w:val="007912E4"/>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4BE9"/>
    <w:rsid w:val="0079521B"/>
    <w:rsid w:val="00795B9A"/>
    <w:rsid w:val="00795C8C"/>
    <w:rsid w:val="007964A3"/>
    <w:rsid w:val="0079674B"/>
    <w:rsid w:val="00797033"/>
    <w:rsid w:val="007970F5"/>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6F6D"/>
    <w:rsid w:val="007A70F0"/>
    <w:rsid w:val="007A77B4"/>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3FD3"/>
    <w:rsid w:val="007B43E4"/>
    <w:rsid w:val="007B4864"/>
    <w:rsid w:val="007B5213"/>
    <w:rsid w:val="007B5571"/>
    <w:rsid w:val="007B5BE0"/>
    <w:rsid w:val="007B5FC2"/>
    <w:rsid w:val="007B6BB0"/>
    <w:rsid w:val="007B798B"/>
    <w:rsid w:val="007B7EA5"/>
    <w:rsid w:val="007C01FF"/>
    <w:rsid w:val="007C0534"/>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8E"/>
    <w:rsid w:val="007C5E6B"/>
    <w:rsid w:val="007C5F2D"/>
    <w:rsid w:val="007C61E1"/>
    <w:rsid w:val="007C637A"/>
    <w:rsid w:val="007C6760"/>
    <w:rsid w:val="007C676E"/>
    <w:rsid w:val="007C6B2B"/>
    <w:rsid w:val="007C7DED"/>
    <w:rsid w:val="007D0A8F"/>
    <w:rsid w:val="007D0AA5"/>
    <w:rsid w:val="007D0FA7"/>
    <w:rsid w:val="007D1076"/>
    <w:rsid w:val="007D1251"/>
    <w:rsid w:val="007D1C86"/>
    <w:rsid w:val="007D1EBF"/>
    <w:rsid w:val="007D23FB"/>
    <w:rsid w:val="007D338C"/>
    <w:rsid w:val="007D38A2"/>
    <w:rsid w:val="007D4370"/>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904"/>
    <w:rsid w:val="007E1ABF"/>
    <w:rsid w:val="007E1FAB"/>
    <w:rsid w:val="007E2525"/>
    <w:rsid w:val="007E26DA"/>
    <w:rsid w:val="007E26F1"/>
    <w:rsid w:val="007E2CCB"/>
    <w:rsid w:val="007E3619"/>
    <w:rsid w:val="007E3A35"/>
    <w:rsid w:val="007E3E08"/>
    <w:rsid w:val="007E419E"/>
    <w:rsid w:val="007E4BDF"/>
    <w:rsid w:val="007E4FB0"/>
    <w:rsid w:val="007E50F5"/>
    <w:rsid w:val="007E5418"/>
    <w:rsid w:val="007E60F8"/>
    <w:rsid w:val="007E61BE"/>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06AE"/>
    <w:rsid w:val="00801AD9"/>
    <w:rsid w:val="00801E84"/>
    <w:rsid w:val="00801FFE"/>
    <w:rsid w:val="00802339"/>
    <w:rsid w:val="0080241D"/>
    <w:rsid w:val="008024EB"/>
    <w:rsid w:val="00802D34"/>
    <w:rsid w:val="00803697"/>
    <w:rsid w:val="00803A2A"/>
    <w:rsid w:val="00803BC2"/>
    <w:rsid w:val="00803F9C"/>
    <w:rsid w:val="008040B4"/>
    <w:rsid w:val="00804294"/>
    <w:rsid w:val="00804A16"/>
    <w:rsid w:val="00804CCB"/>
    <w:rsid w:val="00805234"/>
    <w:rsid w:val="0080529F"/>
    <w:rsid w:val="00805312"/>
    <w:rsid w:val="0080537E"/>
    <w:rsid w:val="008053E0"/>
    <w:rsid w:val="008055EE"/>
    <w:rsid w:val="00805ADD"/>
    <w:rsid w:val="00805AF2"/>
    <w:rsid w:val="00805C13"/>
    <w:rsid w:val="00806751"/>
    <w:rsid w:val="008067DB"/>
    <w:rsid w:val="0080737B"/>
    <w:rsid w:val="008073FE"/>
    <w:rsid w:val="00807502"/>
    <w:rsid w:val="00807E9B"/>
    <w:rsid w:val="00807F45"/>
    <w:rsid w:val="00807F98"/>
    <w:rsid w:val="0081010C"/>
    <w:rsid w:val="008106BF"/>
    <w:rsid w:val="00811251"/>
    <w:rsid w:val="008117CE"/>
    <w:rsid w:val="00811A36"/>
    <w:rsid w:val="00811B6E"/>
    <w:rsid w:val="0081218B"/>
    <w:rsid w:val="00813165"/>
    <w:rsid w:val="00813AA0"/>
    <w:rsid w:val="00813D76"/>
    <w:rsid w:val="00813E11"/>
    <w:rsid w:val="00813E8E"/>
    <w:rsid w:val="00813EA4"/>
    <w:rsid w:val="008145B2"/>
    <w:rsid w:val="008147D7"/>
    <w:rsid w:val="00814C94"/>
    <w:rsid w:val="00815094"/>
    <w:rsid w:val="0081532B"/>
    <w:rsid w:val="00815562"/>
    <w:rsid w:val="00815F0F"/>
    <w:rsid w:val="00815F2A"/>
    <w:rsid w:val="00816A62"/>
    <w:rsid w:val="00816AA5"/>
    <w:rsid w:val="00816DCC"/>
    <w:rsid w:val="00816F46"/>
    <w:rsid w:val="00817642"/>
    <w:rsid w:val="00817A52"/>
    <w:rsid w:val="00817BEF"/>
    <w:rsid w:val="0082015E"/>
    <w:rsid w:val="00820308"/>
    <w:rsid w:val="008208F9"/>
    <w:rsid w:val="0082253C"/>
    <w:rsid w:val="008225D5"/>
    <w:rsid w:val="00822BB8"/>
    <w:rsid w:val="00823354"/>
    <w:rsid w:val="008239B6"/>
    <w:rsid w:val="00823A85"/>
    <w:rsid w:val="00823BBF"/>
    <w:rsid w:val="00823E06"/>
    <w:rsid w:val="00823E67"/>
    <w:rsid w:val="00823EC5"/>
    <w:rsid w:val="00824252"/>
    <w:rsid w:val="00824322"/>
    <w:rsid w:val="00824AC8"/>
    <w:rsid w:val="00825679"/>
    <w:rsid w:val="008256C2"/>
    <w:rsid w:val="00825FDB"/>
    <w:rsid w:val="00825FF2"/>
    <w:rsid w:val="008275DC"/>
    <w:rsid w:val="0082776F"/>
    <w:rsid w:val="00827BED"/>
    <w:rsid w:val="00827DC2"/>
    <w:rsid w:val="00827ECD"/>
    <w:rsid w:val="00830BD5"/>
    <w:rsid w:val="0083117B"/>
    <w:rsid w:val="00831516"/>
    <w:rsid w:val="00832333"/>
    <w:rsid w:val="008324F6"/>
    <w:rsid w:val="008326B7"/>
    <w:rsid w:val="00833391"/>
    <w:rsid w:val="00833C15"/>
    <w:rsid w:val="00833EEF"/>
    <w:rsid w:val="0083464C"/>
    <w:rsid w:val="00834B2C"/>
    <w:rsid w:val="00834E97"/>
    <w:rsid w:val="00834FEB"/>
    <w:rsid w:val="008352AF"/>
    <w:rsid w:val="008356B6"/>
    <w:rsid w:val="00835828"/>
    <w:rsid w:val="0083590E"/>
    <w:rsid w:val="00835D5E"/>
    <w:rsid w:val="00836104"/>
    <w:rsid w:val="008365DF"/>
    <w:rsid w:val="00836B36"/>
    <w:rsid w:val="00836B64"/>
    <w:rsid w:val="00836F8D"/>
    <w:rsid w:val="008370CA"/>
    <w:rsid w:val="00837E27"/>
    <w:rsid w:val="0084004C"/>
    <w:rsid w:val="00841720"/>
    <w:rsid w:val="00841A83"/>
    <w:rsid w:val="00841A9E"/>
    <w:rsid w:val="00842717"/>
    <w:rsid w:val="008428EC"/>
    <w:rsid w:val="00842C14"/>
    <w:rsid w:val="00843787"/>
    <w:rsid w:val="0084378A"/>
    <w:rsid w:val="00843A72"/>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907"/>
    <w:rsid w:val="00851A95"/>
    <w:rsid w:val="00851C73"/>
    <w:rsid w:val="008522F1"/>
    <w:rsid w:val="00852B46"/>
    <w:rsid w:val="00852C77"/>
    <w:rsid w:val="00853178"/>
    <w:rsid w:val="00853E24"/>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C14"/>
    <w:rsid w:val="00856EBB"/>
    <w:rsid w:val="00857520"/>
    <w:rsid w:val="00860B21"/>
    <w:rsid w:val="00860CD8"/>
    <w:rsid w:val="00861219"/>
    <w:rsid w:val="008614C2"/>
    <w:rsid w:val="00861A8B"/>
    <w:rsid w:val="0086200A"/>
    <w:rsid w:val="008623A7"/>
    <w:rsid w:val="008628BB"/>
    <w:rsid w:val="00862B3F"/>
    <w:rsid w:val="008638F1"/>
    <w:rsid w:val="00863DA3"/>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28A"/>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6F5"/>
    <w:rsid w:val="00883FDE"/>
    <w:rsid w:val="008844F2"/>
    <w:rsid w:val="00884BD8"/>
    <w:rsid w:val="008853AB"/>
    <w:rsid w:val="008859AD"/>
    <w:rsid w:val="008859D1"/>
    <w:rsid w:val="00885FC5"/>
    <w:rsid w:val="0088655F"/>
    <w:rsid w:val="008869D6"/>
    <w:rsid w:val="008875A7"/>
    <w:rsid w:val="00887BA3"/>
    <w:rsid w:val="00887CC2"/>
    <w:rsid w:val="00887CE2"/>
    <w:rsid w:val="00887D8E"/>
    <w:rsid w:val="00890B7A"/>
    <w:rsid w:val="00891E17"/>
    <w:rsid w:val="00892DEB"/>
    <w:rsid w:val="008939B4"/>
    <w:rsid w:val="008949A0"/>
    <w:rsid w:val="008949A9"/>
    <w:rsid w:val="00894B98"/>
    <w:rsid w:val="0089506F"/>
    <w:rsid w:val="00895BB3"/>
    <w:rsid w:val="0089690B"/>
    <w:rsid w:val="00896A55"/>
    <w:rsid w:val="00896C18"/>
    <w:rsid w:val="00897893"/>
    <w:rsid w:val="00897A47"/>
    <w:rsid w:val="00897DBE"/>
    <w:rsid w:val="00897F3E"/>
    <w:rsid w:val="008A01B0"/>
    <w:rsid w:val="008A0A0B"/>
    <w:rsid w:val="008A0EA2"/>
    <w:rsid w:val="008A17FA"/>
    <w:rsid w:val="008A22E4"/>
    <w:rsid w:val="008A2BB5"/>
    <w:rsid w:val="008A31BB"/>
    <w:rsid w:val="008A34EA"/>
    <w:rsid w:val="008A4153"/>
    <w:rsid w:val="008A41F8"/>
    <w:rsid w:val="008A43C6"/>
    <w:rsid w:val="008A4B61"/>
    <w:rsid w:val="008A5414"/>
    <w:rsid w:val="008A5E5A"/>
    <w:rsid w:val="008A60A4"/>
    <w:rsid w:val="008A6617"/>
    <w:rsid w:val="008A6B9B"/>
    <w:rsid w:val="008A6D4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4C0B"/>
    <w:rsid w:val="008B59BE"/>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D15"/>
    <w:rsid w:val="008C3FF6"/>
    <w:rsid w:val="008C474A"/>
    <w:rsid w:val="008C50E7"/>
    <w:rsid w:val="008C561B"/>
    <w:rsid w:val="008C5F79"/>
    <w:rsid w:val="008C6006"/>
    <w:rsid w:val="008C6648"/>
    <w:rsid w:val="008C6879"/>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1D15"/>
    <w:rsid w:val="008D27C9"/>
    <w:rsid w:val="008D2A73"/>
    <w:rsid w:val="008D3F36"/>
    <w:rsid w:val="008D428A"/>
    <w:rsid w:val="008D428F"/>
    <w:rsid w:val="008D43C2"/>
    <w:rsid w:val="008D4533"/>
    <w:rsid w:val="008D461E"/>
    <w:rsid w:val="008D4980"/>
    <w:rsid w:val="008D4A45"/>
    <w:rsid w:val="008D4D95"/>
    <w:rsid w:val="008D50BF"/>
    <w:rsid w:val="008D5107"/>
    <w:rsid w:val="008D5C8B"/>
    <w:rsid w:val="008D6842"/>
    <w:rsid w:val="008D6D7F"/>
    <w:rsid w:val="008D6F5B"/>
    <w:rsid w:val="008D70D6"/>
    <w:rsid w:val="008D781C"/>
    <w:rsid w:val="008D79DC"/>
    <w:rsid w:val="008E0F56"/>
    <w:rsid w:val="008E1060"/>
    <w:rsid w:val="008E1278"/>
    <w:rsid w:val="008E1C6C"/>
    <w:rsid w:val="008E26A3"/>
    <w:rsid w:val="008E2713"/>
    <w:rsid w:val="008E2BB5"/>
    <w:rsid w:val="008E3889"/>
    <w:rsid w:val="008E4888"/>
    <w:rsid w:val="008E5957"/>
    <w:rsid w:val="008E686A"/>
    <w:rsid w:val="008E6A83"/>
    <w:rsid w:val="008E6EFD"/>
    <w:rsid w:val="008E6F54"/>
    <w:rsid w:val="008E7570"/>
    <w:rsid w:val="008E786C"/>
    <w:rsid w:val="008E7E12"/>
    <w:rsid w:val="008F020A"/>
    <w:rsid w:val="008F0BF0"/>
    <w:rsid w:val="008F0D0E"/>
    <w:rsid w:val="008F11DE"/>
    <w:rsid w:val="008F1200"/>
    <w:rsid w:val="008F15E2"/>
    <w:rsid w:val="008F2022"/>
    <w:rsid w:val="008F27D7"/>
    <w:rsid w:val="008F2C84"/>
    <w:rsid w:val="008F3ADF"/>
    <w:rsid w:val="008F3E26"/>
    <w:rsid w:val="008F3EF8"/>
    <w:rsid w:val="008F4E6A"/>
    <w:rsid w:val="008F4EFA"/>
    <w:rsid w:val="008F4F7A"/>
    <w:rsid w:val="008F51FF"/>
    <w:rsid w:val="008F5429"/>
    <w:rsid w:val="008F57B5"/>
    <w:rsid w:val="008F5C33"/>
    <w:rsid w:val="008F5F2F"/>
    <w:rsid w:val="008F6109"/>
    <w:rsid w:val="008F61C6"/>
    <w:rsid w:val="008F624E"/>
    <w:rsid w:val="008F65B3"/>
    <w:rsid w:val="008F6D42"/>
    <w:rsid w:val="008F7123"/>
    <w:rsid w:val="008F770C"/>
    <w:rsid w:val="008F77C5"/>
    <w:rsid w:val="008F7CB5"/>
    <w:rsid w:val="009005A1"/>
    <w:rsid w:val="009005AC"/>
    <w:rsid w:val="0090071B"/>
    <w:rsid w:val="00901423"/>
    <w:rsid w:val="00901501"/>
    <w:rsid w:val="009016C0"/>
    <w:rsid w:val="00901A8A"/>
    <w:rsid w:val="00901B7C"/>
    <w:rsid w:val="009029A1"/>
    <w:rsid w:val="00902BB9"/>
    <w:rsid w:val="0090300C"/>
    <w:rsid w:val="00903CA2"/>
    <w:rsid w:val="00903EF2"/>
    <w:rsid w:val="00904732"/>
    <w:rsid w:val="00905A5D"/>
    <w:rsid w:val="009063A0"/>
    <w:rsid w:val="009063D7"/>
    <w:rsid w:val="009065AB"/>
    <w:rsid w:val="0090678A"/>
    <w:rsid w:val="009067B7"/>
    <w:rsid w:val="00906D6A"/>
    <w:rsid w:val="00907026"/>
    <w:rsid w:val="00907EEC"/>
    <w:rsid w:val="009101CC"/>
    <w:rsid w:val="009101CF"/>
    <w:rsid w:val="009113FB"/>
    <w:rsid w:val="00911CFE"/>
    <w:rsid w:val="009128CA"/>
    <w:rsid w:val="00913112"/>
    <w:rsid w:val="00913606"/>
    <w:rsid w:val="00913647"/>
    <w:rsid w:val="00913712"/>
    <w:rsid w:val="00913A0B"/>
    <w:rsid w:val="00913A65"/>
    <w:rsid w:val="00913E70"/>
    <w:rsid w:val="00914334"/>
    <w:rsid w:val="009144D8"/>
    <w:rsid w:val="00917080"/>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925"/>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39F3"/>
    <w:rsid w:val="00934042"/>
    <w:rsid w:val="0093416E"/>
    <w:rsid w:val="00934418"/>
    <w:rsid w:val="00934611"/>
    <w:rsid w:val="009350AF"/>
    <w:rsid w:val="009354F0"/>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45B"/>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A2C"/>
    <w:rsid w:val="00950BE9"/>
    <w:rsid w:val="00950CA8"/>
    <w:rsid w:val="00950CD0"/>
    <w:rsid w:val="00950E51"/>
    <w:rsid w:val="009511A7"/>
    <w:rsid w:val="0095177D"/>
    <w:rsid w:val="00951E66"/>
    <w:rsid w:val="009532B0"/>
    <w:rsid w:val="009532EA"/>
    <w:rsid w:val="009535D7"/>
    <w:rsid w:val="009538D1"/>
    <w:rsid w:val="00953B6A"/>
    <w:rsid w:val="009541AA"/>
    <w:rsid w:val="0095423A"/>
    <w:rsid w:val="009547F5"/>
    <w:rsid w:val="009559ED"/>
    <w:rsid w:val="00955EAE"/>
    <w:rsid w:val="009566D9"/>
    <w:rsid w:val="009569E4"/>
    <w:rsid w:val="00956D03"/>
    <w:rsid w:val="00956FC7"/>
    <w:rsid w:val="009570F0"/>
    <w:rsid w:val="00957692"/>
    <w:rsid w:val="009576B9"/>
    <w:rsid w:val="009577A5"/>
    <w:rsid w:val="0096047C"/>
    <w:rsid w:val="00960FE8"/>
    <w:rsid w:val="00961057"/>
    <w:rsid w:val="00961434"/>
    <w:rsid w:val="0096143C"/>
    <w:rsid w:val="009619E9"/>
    <w:rsid w:val="00961BD5"/>
    <w:rsid w:val="00961C5A"/>
    <w:rsid w:val="00962280"/>
    <w:rsid w:val="00962364"/>
    <w:rsid w:val="009637C5"/>
    <w:rsid w:val="00963A13"/>
    <w:rsid w:val="00963C12"/>
    <w:rsid w:val="00963C79"/>
    <w:rsid w:val="00963DCB"/>
    <w:rsid w:val="00964BE8"/>
    <w:rsid w:val="0096515E"/>
    <w:rsid w:val="0096527D"/>
    <w:rsid w:val="0096563A"/>
    <w:rsid w:val="00966369"/>
    <w:rsid w:val="00966896"/>
    <w:rsid w:val="00966EF1"/>
    <w:rsid w:val="00967393"/>
    <w:rsid w:val="0096759E"/>
    <w:rsid w:val="0096785C"/>
    <w:rsid w:val="00970702"/>
    <w:rsid w:val="0097160D"/>
    <w:rsid w:val="009717A2"/>
    <w:rsid w:val="009717B7"/>
    <w:rsid w:val="00971B48"/>
    <w:rsid w:val="00972E30"/>
    <w:rsid w:val="00972ECD"/>
    <w:rsid w:val="00973077"/>
    <w:rsid w:val="00973114"/>
    <w:rsid w:val="009734CE"/>
    <w:rsid w:val="0097359F"/>
    <w:rsid w:val="009736AF"/>
    <w:rsid w:val="00974963"/>
    <w:rsid w:val="009749D6"/>
    <w:rsid w:val="00974FBC"/>
    <w:rsid w:val="0097511D"/>
    <w:rsid w:val="00975477"/>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E71"/>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0CC"/>
    <w:rsid w:val="00995454"/>
    <w:rsid w:val="0099571C"/>
    <w:rsid w:val="00995C64"/>
    <w:rsid w:val="00996CB1"/>
    <w:rsid w:val="00996D86"/>
    <w:rsid w:val="00997441"/>
    <w:rsid w:val="009979AF"/>
    <w:rsid w:val="00997C86"/>
    <w:rsid w:val="009A021C"/>
    <w:rsid w:val="009A0AA5"/>
    <w:rsid w:val="009A1F7D"/>
    <w:rsid w:val="009A2116"/>
    <w:rsid w:val="009A22D6"/>
    <w:rsid w:val="009A384A"/>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0A34"/>
    <w:rsid w:val="009B1C38"/>
    <w:rsid w:val="009B2EEA"/>
    <w:rsid w:val="009B2F6E"/>
    <w:rsid w:val="009B3593"/>
    <w:rsid w:val="009B3627"/>
    <w:rsid w:val="009B3B88"/>
    <w:rsid w:val="009B3D50"/>
    <w:rsid w:val="009B49C3"/>
    <w:rsid w:val="009B4A11"/>
    <w:rsid w:val="009B4B42"/>
    <w:rsid w:val="009B51E1"/>
    <w:rsid w:val="009B5805"/>
    <w:rsid w:val="009B59D8"/>
    <w:rsid w:val="009B5B66"/>
    <w:rsid w:val="009B5EAC"/>
    <w:rsid w:val="009B6114"/>
    <w:rsid w:val="009B629B"/>
    <w:rsid w:val="009B65E6"/>
    <w:rsid w:val="009B6759"/>
    <w:rsid w:val="009B7240"/>
    <w:rsid w:val="009B77AD"/>
    <w:rsid w:val="009C02A0"/>
    <w:rsid w:val="009C02C6"/>
    <w:rsid w:val="009C03BC"/>
    <w:rsid w:val="009C044A"/>
    <w:rsid w:val="009C0586"/>
    <w:rsid w:val="009C06E4"/>
    <w:rsid w:val="009C1288"/>
    <w:rsid w:val="009C1872"/>
    <w:rsid w:val="009C1C4D"/>
    <w:rsid w:val="009C1FBD"/>
    <w:rsid w:val="009C2AD6"/>
    <w:rsid w:val="009C32AC"/>
    <w:rsid w:val="009C3D60"/>
    <w:rsid w:val="009C40D2"/>
    <w:rsid w:val="009C444C"/>
    <w:rsid w:val="009C450F"/>
    <w:rsid w:val="009C4FDE"/>
    <w:rsid w:val="009C59FD"/>
    <w:rsid w:val="009C5A1B"/>
    <w:rsid w:val="009C5A48"/>
    <w:rsid w:val="009C701A"/>
    <w:rsid w:val="009C706C"/>
    <w:rsid w:val="009C78C2"/>
    <w:rsid w:val="009C7913"/>
    <w:rsid w:val="009C7DFB"/>
    <w:rsid w:val="009C7E58"/>
    <w:rsid w:val="009D0B1E"/>
    <w:rsid w:val="009D12B6"/>
    <w:rsid w:val="009D1318"/>
    <w:rsid w:val="009D1925"/>
    <w:rsid w:val="009D1D6F"/>
    <w:rsid w:val="009D33A9"/>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0CC1"/>
    <w:rsid w:val="009E10A2"/>
    <w:rsid w:val="009E1585"/>
    <w:rsid w:val="009E199A"/>
    <w:rsid w:val="009E1BF6"/>
    <w:rsid w:val="009E21B1"/>
    <w:rsid w:val="009E25B6"/>
    <w:rsid w:val="009E26A0"/>
    <w:rsid w:val="009E31DB"/>
    <w:rsid w:val="009E32C4"/>
    <w:rsid w:val="009E35BD"/>
    <w:rsid w:val="009E3CB9"/>
    <w:rsid w:val="009E42AF"/>
    <w:rsid w:val="009E4B45"/>
    <w:rsid w:val="009E4E01"/>
    <w:rsid w:val="009E4F1E"/>
    <w:rsid w:val="009E5848"/>
    <w:rsid w:val="009E5AB1"/>
    <w:rsid w:val="009E5CA6"/>
    <w:rsid w:val="009E5DED"/>
    <w:rsid w:val="009F076A"/>
    <w:rsid w:val="009F10A8"/>
    <w:rsid w:val="009F1769"/>
    <w:rsid w:val="009F1BED"/>
    <w:rsid w:val="009F1E3B"/>
    <w:rsid w:val="009F209A"/>
    <w:rsid w:val="009F2146"/>
    <w:rsid w:val="009F27AB"/>
    <w:rsid w:val="009F2A17"/>
    <w:rsid w:val="009F2AEF"/>
    <w:rsid w:val="009F2BFC"/>
    <w:rsid w:val="009F2C0F"/>
    <w:rsid w:val="009F2F46"/>
    <w:rsid w:val="009F379B"/>
    <w:rsid w:val="009F3802"/>
    <w:rsid w:val="009F3C1C"/>
    <w:rsid w:val="009F3C49"/>
    <w:rsid w:val="009F3DBE"/>
    <w:rsid w:val="009F402E"/>
    <w:rsid w:val="009F4FF3"/>
    <w:rsid w:val="009F54EC"/>
    <w:rsid w:val="009F5AFF"/>
    <w:rsid w:val="009F5E04"/>
    <w:rsid w:val="009F6047"/>
    <w:rsid w:val="009F6FCD"/>
    <w:rsid w:val="009F7095"/>
    <w:rsid w:val="009F73EF"/>
    <w:rsid w:val="009F7F53"/>
    <w:rsid w:val="00A003F5"/>
    <w:rsid w:val="00A00EEA"/>
    <w:rsid w:val="00A017B5"/>
    <w:rsid w:val="00A01C7B"/>
    <w:rsid w:val="00A01CC0"/>
    <w:rsid w:val="00A01D17"/>
    <w:rsid w:val="00A02142"/>
    <w:rsid w:val="00A02593"/>
    <w:rsid w:val="00A02735"/>
    <w:rsid w:val="00A02855"/>
    <w:rsid w:val="00A02C62"/>
    <w:rsid w:val="00A02F5E"/>
    <w:rsid w:val="00A033F7"/>
    <w:rsid w:val="00A03619"/>
    <w:rsid w:val="00A0373E"/>
    <w:rsid w:val="00A04125"/>
    <w:rsid w:val="00A041A5"/>
    <w:rsid w:val="00A043F2"/>
    <w:rsid w:val="00A04ACD"/>
    <w:rsid w:val="00A04CE7"/>
    <w:rsid w:val="00A04D6E"/>
    <w:rsid w:val="00A05B18"/>
    <w:rsid w:val="00A05DE2"/>
    <w:rsid w:val="00A06CEE"/>
    <w:rsid w:val="00A0710B"/>
    <w:rsid w:val="00A071D2"/>
    <w:rsid w:val="00A07400"/>
    <w:rsid w:val="00A07795"/>
    <w:rsid w:val="00A07EDC"/>
    <w:rsid w:val="00A10618"/>
    <w:rsid w:val="00A10885"/>
    <w:rsid w:val="00A10F91"/>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6B76"/>
    <w:rsid w:val="00A17197"/>
    <w:rsid w:val="00A17342"/>
    <w:rsid w:val="00A17485"/>
    <w:rsid w:val="00A17E37"/>
    <w:rsid w:val="00A17FFB"/>
    <w:rsid w:val="00A205AD"/>
    <w:rsid w:val="00A208AB"/>
    <w:rsid w:val="00A20AED"/>
    <w:rsid w:val="00A20C21"/>
    <w:rsid w:val="00A21CB2"/>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0F86"/>
    <w:rsid w:val="00A32718"/>
    <w:rsid w:val="00A32808"/>
    <w:rsid w:val="00A3290D"/>
    <w:rsid w:val="00A32CB3"/>
    <w:rsid w:val="00A32E48"/>
    <w:rsid w:val="00A337DC"/>
    <w:rsid w:val="00A33BF8"/>
    <w:rsid w:val="00A33E1A"/>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259"/>
    <w:rsid w:val="00A57377"/>
    <w:rsid w:val="00A573E0"/>
    <w:rsid w:val="00A574A6"/>
    <w:rsid w:val="00A57787"/>
    <w:rsid w:val="00A57AFE"/>
    <w:rsid w:val="00A57C58"/>
    <w:rsid w:val="00A60995"/>
    <w:rsid w:val="00A60E98"/>
    <w:rsid w:val="00A61A3A"/>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0FD"/>
    <w:rsid w:val="00A7016F"/>
    <w:rsid w:val="00A7092D"/>
    <w:rsid w:val="00A709E2"/>
    <w:rsid w:val="00A70A21"/>
    <w:rsid w:val="00A70FB4"/>
    <w:rsid w:val="00A71101"/>
    <w:rsid w:val="00A71155"/>
    <w:rsid w:val="00A71B9B"/>
    <w:rsid w:val="00A71D97"/>
    <w:rsid w:val="00A71DAC"/>
    <w:rsid w:val="00A71EB9"/>
    <w:rsid w:val="00A7233B"/>
    <w:rsid w:val="00A72814"/>
    <w:rsid w:val="00A72B82"/>
    <w:rsid w:val="00A72E31"/>
    <w:rsid w:val="00A736D1"/>
    <w:rsid w:val="00A73B2D"/>
    <w:rsid w:val="00A74218"/>
    <w:rsid w:val="00A747A9"/>
    <w:rsid w:val="00A748BD"/>
    <w:rsid w:val="00A74B14"/>
    <w:rsid w:val="00A74FC0"/>
    <w:rsid w:val="00A7504F"/>
    <w:rsid w:val="00A75D77"/>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592A"/>
    <w:rsid w:val="00A862BE"/>
    <w:rsid w:val="00A86914"/>
    <w:rsid w:val="00A87E54"/>
    <w:rsid w:val="00A903A1"/>
    <w:rsid w:val="00A9062A"/>
    <w:rsid w:val="00A90EEF"/>
    <w:rsid w:val="00A923AB"/>
    <w:rsid w:val="00A9259E"/>
    <w:rsid w:val="00A92929"/>
    <w:rsid w:val="00A931F3"/>
    <w:rsid w:val="00A93529"/>
    <w:rsid w:val="00A93698"/>
    <w:rsid w:val="00A9395B"/>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0E6"/>
    <w:rsid w:val="00A97323"/>
    <w:rsid w:val="00A973EA"/>
    <w:rsid w:val="00A97F12"/>
    <w:rsid w:val="00AA04EF"/>
    <w:rsid w:val="00AA0A92"/>
    <w:rsid w:val="00AA0A9C"/>
    <w:rsid w:val="00AA174B"/>
    <w:rsid w:val="00AA1932"/>
    <w:rsid w:val="00AA1B5A"/>
    <w:rsid w:val="00AA38E4"/>
    <w:rsid w:val="00AA40AE"/>
    <w:rsid w:val="00AA4235"/>
    <w:rsid w:val="00AA4893"/>
    <w:rsid w:val="00AA556A"/>
    <w:rsid w:val="00AA556C"/>
    <w:rsid w:val="00AA577D"/>
    <w:rsid w:val="00AA6520"/>
    <w:rsid w:val="00AA6B5E"/>
    <w:rsid w:val="00AA6C43"/>
    <w:rsid w:val="00AA70CE"/>
    <w:rsid w:val="00AA7BD4"/>
    <w:rsid w:val="00AA7C3F"/>
    <w:rsid w:val="00AB0350"/>
    <w:rsid w:val="00AB06B4"/>
    <w:rsid w:val="00AB0910"/>
    <w:rsid w:val="00AB12BC"/>
    <w:rsid w:val="00AB27AE"/>
    <w:rsid w:val="00AB2C10"/>
    <w:rsid w:val="00AB3714"/>
    <w:rsid w:val="00AB3750"/>
    <w:rsid w:val="00AB386A"/>
    <w:rsid w:val="00AB3A21"/>
    <w:rsid w:val="00AB40ED"/>
    <w:rsid w:val="00AB48F0"/>
    <w:rsid w:val="00AB4E40"/>
    <w:rsid w:val="00AB5C94"/>
    <w:rsid w:val="00AB5D94"/>
    <w:rsid w:val="00AB632E"/>
    <w:rsid w:val="00AB6411"/>
    <w:rsid w:val="00AB646F"/>
    <w:rsid w:val="00AB668C"/>
    <w:rsid w:val="00AB6814"/>
    <w:rsid w:val="00AB6E71"/>
    <w:rsid w:val="00AB73F5"/>
    <w:rsid w:val="00AB745E"/>
    <w:rsid w:val="00AB797C"/>
    <w:rsid w:val="00AB7BA1"/>
    <w:rsid w:val="00AC02FC"/>
    <w:rsid w:val="00AC0ACE"/>
    <w:rsid w:val="00AC0BEC"/>
    <w:rsid w:val="00AC1258"/>
    <w:rsid w:val="00AC138C"/>
    <w:rsid w:val="00AC19CF"/>
    <w:rsid w:val="00AC2CF9"/>
    <w:rsid w:val="00AC2DEE"/>
    <w:rsid w:val="00AC300F"/>
    <w:rsid w:val="00AC301D"/>
    <w:rsid w:val="00AC3168"/>
    <w:rsid w:val="00AC337F"/>
    <w:rsid w:val="00AC3BDC"/>
    <w:rsid w:val="00AC3CDB"/>
    <w:rsid w:val="00AC411D"/>
    <w:rsid w:val="00AC4166"/>
    <w:rsid w:val="00AC43CC"/>
    <w:rsid w:val="00AC4E51"/>
    <w:rsid w:val="00AC5B6F"/>
    <w:rsid w:val="00AC5E81"/>
    <w:rsid w:val="00AC6AD5"/>
    <w:rsid w:val="00AC7188"/>
    <w:rsid w:val="00AC7862"/>
    <w:rsid w:val="00AD009B"/>
    <w:rsid w:val="00AD0131"/>
    <w:rsid w:val="00AD058F"/>
    <w:rsid w:val="00AD0ABF"/>
    <w:rsid w:val="00AD17BD"/>
    <w:rsid w:val="00AD194C"/>
    <w:rsid w:val="00AD19F4"/>
    <w:rsid w:val="00AD224F"/>
    <w:rsid w:val="00AD23A7"/>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A"/>
    <w:rsid w:val="00AE435F"/>
    <w:rsid w:val="00AE55C2"/>
    <w:rsid w:val="00AE59AC"/>
    <w:rsid w:val="00AE5BAC"/>
    <w:rsid w:val="00AE5E7A"/>
    <w:rsid w:val="00AE6A9A"/>
    <w:rsid w:val="00AE6CAD"/>
    <w:rsid w:val="00AE7853"/>
    <w:rsid w:val="00AF01B9"/>
    <w:rsid w:val="00AF04A4"/>
    <w:rsid w:val="00AF1303"/>
    <w:rsid w:val="00AF18D8"/>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1CA2"/>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5E16"/>
    <w:rsid w:val="00B06122"/>
    <w:rsid w:val="00B06197"/>
    <w:rsid w:val="00B0668A"/>
    <w:rsid w:val="00B06C0C"/>
    <w:rsid w:val="00B07906"/>
    <w:rsid w:val="00B07BED"/>
    <w:rsid w:val="00B07D01"/>
    <w:rsid w:val="00B10422"/>
    <w:rsid w:val="00B10804"/>
    <w:rsid w:val="00B10DCA"/>
    <w:rsid w:val="00B10DF7"/>
    <w:rsid w:val="00B11E9A"/>
    <w:rsid w:val="00B126D6"/>
    <w:rsid w:val="00B12808"/>
    <w:rsid w:val="00B12DF4"/>
    <w:rsid w:val="00B12F66"/>
    <w:rsid w:val="00B13A9E"/>
    <w:rsid w:val="00B13E4A"/>
    <w:rsid w:val="00B14480"/>
    <w:rsid w:val="00B14E52"/>
    <w:rsid w:val="00B15922"/>
    <w:rsid w:val="00B15AD0"/>
    <w:rsid w:val="00B15CB5"/>
    <w:rsid w:val="00B16C49"/>
    <w:rsid w:val="00B16C4D"/>
    <w:rsid w:val="00B16CCA"/>
    <w:rsid w:val="00B16D50"/>
    <w:rsid w:val="00B177AA"/>
    <w:rsid w:val="00B178B7"/>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87C"/>
    <w:rsid w:val="00B35B4C"/>
    <w:rsid w:val="00B36643"/>
    <w:rsid w:val="00B367A3"/>
    <w:rsid w:val="00B36DF7"/>
    <w:rsid w:val="00B36F3F"/>
    <w:rsid w:val="00B37AE3"/>
    <w:rsid w:val="00B40054"/>
    <w:rsid w:val="00B40DA9"/>
    <w:rsid w:val="00B41B1D"/>
    <w:rsid w:val="00B42129"/>
    <w:rsid w:val="00B4226A"/>
    <w:rsid w:val="00B42C86"/>
    <w:rsid w:val="00B43569"/>
    <w:rsid w:val="00B438C1"/>
    <w:rsid w:val="00B441D4"/>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A7"/>
    <w:rsid w:val="00B51CD9"/>
    <w:rsid w:val="00B5208C"/>
    <w:rsid w:val="00B52975"/>
    <w:rsid w:val="00B52DBD"/>
    <w:rsid w:val="00B52DC8"/>
    <w:rsid w:val="00B550BA"/>
    <w:rsid w:val="00B551F1"/>
    <w:rsid w:val="00B5523D"/>
    <w:rsid w:val="00B556AC"/>
    <w:rsid w:val="00B565D2"/>
    <w:rsid w:val="00B56678"/>
    <w:rsid w:val="00B577BB"/>
    <w:rsid w:val="00B57D26"/>
    <w:rsid w:val="00B57D34"/>
    <w:rsid w:val="00B6003C"/>
    <w:rsid w:val="00B60655"/>
    <w:rsid w:val="00B60A70"/>
    <w:rsid w:val="00B60A7D"/>
    <w:rsid w:val="00B61071"/>
    <w:rsid w:val="00B62292"/>
    <w:rsid w:val="00B62901"/>
    <w:rsid w:val="00B6304D"/>
    <w:rsid w:val="00B63837"/>
    <w:rsid w:val="00B63CB2"/>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DF4"/>
    <w:rsid w:val="00B67F7A"/>
    <w:rsid w:val="00B70565"/>
    <w:rsid w:val="00B70E4B"/>
    <w:rsid w:val="00B70EBD"/>
    <w:rsid w:val="00B7176D"/>
    <w:rsid w:val="00B71B66"/>
    <w:rsid w:val="00B722A3"/>
    <w:rsid w:val="00B724FC"/>
    <w:rsid w:val="00B73197"/>
    <w:rsid w:val="00B732A7"/>
    <w:rsid w:val="00B7345A"/>
    <w:rsid w:val="00B73D8E"/>
    <w:rsid w:val="00B73FE6"/>
    <w:rsid w:val="00B74125"/>
    <w:rsid w:val="00B74622"/>
    <w:rsid w:val="00B74A2F"/>
    <w:rsid w:val="00B74E3E"/>
    <w:rsid w:val="00B751F1"/>
    <w:rsid w:val="00B75402"/>
    <w:rsid w:val="00B754DC"/>
    <w:rsid w:val="00B754EB"/>
    <w:rsid w:val="00B75637"/>
    <w:rsid w:val="00B75BAD"/>
    <w:rsid w:val="00B75FC1"/>
    <w:rsid w:val="00B76027"/>
    <w:rsid w:val="00B76666"/>
    <w:rsid w:val="00B76854"/>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588"/>
    <w:rsid w:val="00B86FD9"/>
    <w:rsid w:val="00B8721A"/>
    <w:rsid w:val="00B873BA"/>
    <w:rsid w:val="00B9016F"/>
    <w:rsid w:val="00B90895"/>
    <w:rsid w:val="00B912AA"/>
    <w:rsid w:val="00B91347"/>
    <w:rsid w:val="00B91934"/>
    <w:rsid w:val="00B91E5F"/>
    <w:rsid w:val="00B92090"/>
    <w:rsid w:val="00B926B5"/>
    <w:rsid w:val="00B9364B"/>
    <w:rsid w:val="00B93809"/>
    <w:rsid w:val="00B94672"/>
    <w:rsid w:val="00B949F6"/>
    <w:rsid w:val="00B94D86"/>
    <w:rsid w:val="00B94E66"/>
    <w:rsid w:val="00B94F5D"/>
    <w:rsid w:val="00B9512E"/>
    <w:rsid w:val="00B956B9"/>
    <w:rsid w:val="00B95C26"/>
    <w:rsid w:val="00B96052"/>
    <w:rsid w:val="00B96436"/>
    <w:rsid w:val="00B9682D"/>
    <w:rsid w:val="00B97088"/>
    <w:rsid w:val="00B9738B"/>
    <w:rsid w:val="00B974DC"/>
    <w:rsid w:val="00B977CA"/>
    <w:rsid w:val="00B977D9"/>
    <w:rsid w:val="00B979C1"/>
    <w:rsid w:val="00BA0194"/>
    <w:rsid w:val="00BA13AF"/>
    <w:rsid w:val="00BA1B98"/>
    <w:rsid w:val="00BA1EEE"/>
    <w:rsid w:val="00BA2A05"/>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652B"/>
    <w:rsid w:val="00BA7145"/>
    <w:rsid w:val="00BA7341"/>
    <w:rsid w:val="00BA735B"/>
    <w:rsid w:val="00BA78BA"/>
    <w:rsid w:val="00BA7C18"/>
    <w:rsid w:val="00BA7D39"/>
    <w:rsid w:val="00BB01D5"/>
    <w:rsid w:val="00BB0397"/>
    <w:rsid w:val="00BB1608"/>
    <w:rsid w:val="00BB2307"/>
    <w:rsid w:val="00BB3086"/>
    <w:rsid w:val="00BB3637"/>
    <w:rsid w:val="00BB38DB"/>
    <w:rsid w:val="00BB3949"/>
    <w:rsid w:val="00BB3D13"/>
    <w:rsid w:val="00BB42CD"/>
    <w:rsid w:val="00BB4795"/>
    <w:rsid w:val="00BB55B5"/>
    <w:rsid w:val="00BB5930"/>
    <w:rsid w:val="00BB72B2"/>
    <w:rsid w:val="00BB77B4"/>
    <w:rsid w:val="00BB79FB"/>
    <w:rsid w:val="00BC0086"/>
    <w:rsid w:val="00BC057F"/>
    <w:rsid w:val="00BC06C0"/>
    <w:rsid w:val="00BC1A56"/>
    <w:rsid w:val="00BC1BDD"/>
    <w:rsid w:val="00BC28CF"/>
    <w:rsid w:val="00BC2E11"/>
    <w:rsid w:val="00BC34D3"/>
    <w:rsid w:val="00BC3EEF"/>
    <w:rsid w:val="00BC46BC"/>
    <w:rsid w:val="00BC4758"/>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63"/>
    <w:rsid w:val="00BD20EE"/>
    <w:rsid w:val="00BD2106"/>
    <w:rsid w:val="00BD2245"/>
    <w:rsid w:val="00BD2DD4"/>
    <w:rsid w:val="00BD3C0C"/>
    <w:rsid w:val="00BD3E2F"/>
    <w:rsid w:val="00BD414D"/>
    <w:rsid w:val="00BD4339"/>
    <w:rsid w:val="00BD4DDF"/>
    <w:rsid w:val="00BD4E9B"/>
    <w:rsid w:val="00BD510C"/>
    <w:rsid w:val="00BD52A6"/>
    <w:rsid w:val="00BD5660"/>
    <w:rsid w:val="00BD5B7B"/>
    <w:rsid w:val="00BD5E19"/>
    <w:rsid w:val="00BD6A87"/>
    <w:rsid w:val="00BD6B2F"/>
    <w:rsid w:val="00BD6F50"/>
    <w:rsid w:val="00BD70E4"/>
    <w:rsid w:val="00BD723E"/>
    <w:rsid w:val="00BD7683"/>
    <w:rsid w:val="00BD7E23"/>
    <w:rsid w:val="00BE0956"/>
    <w:rsid w:val="00BE0D5B"/>
    <w:rsid w:val="00BE0EFC"/>
    <w:rsid w:val="00BE110B"/>
    <w:rsid w:val="00BE11C2"/>
    <w:rsid w:val="00BE1C03"/>
    <w:rsid w:val="00BE1EA5"/>
    <w:rsid w:val="00BE24A7"/>
    <w:rsid w:val="00BE276C"/>
    <w:rsid w:val="00BE3261"/>
    <w:rsid w:val="00BE3383"/>
    <w:rsid w:val="00BE37B6"/>
    <w:rsid w:val="00BE5032"/>
    <w:rsid w:val="00BE504C"/>
    <w:rsid w:val="00BE5495"/>
    <w:rsid w:val="00BE5635"/>
    <w:rsid w:val="00BE5EA6"/>
    <w:rsid w:val="00BE621E"/>
    <w:rsid w:val="00BE62D2"/>
    <w:rsid w:val="00BE63EF"/>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5C16"/>
    <w:rsid w:val="00BF60A1"/>
    <w:rsid w:val="00BF60B6"/>
    <w:rsid w:val="00BF69E2"/>
    <w:rsid w:val="00BF77D1"/>
    <w:rsid w:val="00BF7FC5"/>
    <w:rsid w:val="00C00526"/>
    <w:rsid w:val="00C007F5"/>
    <w:rsid w:val="00C0169F"/>
    <w:rsid w:val="00C01DF5"/>
    <w:rsid w:val="00C01FA3"/>
    <w:rsid w:val="00C0415E"/>
    <w:rsid w:val="00C04717"/>
    <w:rsid w:val="00C0491A"/>
    <w:rsid w:val="00C0492A"/>
    <w:rsid w:val="00C04B0D"/>
    <w:rsid w:val="00C04B6E"/>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0A6"/>
    <w:rsid w:val="00C23419"/>
    <w:rsid w:val="00C235C1"/>
    <w:rsid w:val="00C23CC8"/>
    <w:rsid w:val="00C240FA"/>
    <w:rsid w:val="00C24800"/>
    <w:rsid w:val="00C25258"/>
    <w:rsid w:val="00C254A9"/>
    <w:rsid w:val="00C265B7"/>
    <w:rsid w:val="00C2699E"/>
    <w:rsid w:val="00C26D6E"/>
    <w:rsid w:val="00C27076"/>
    <w:rsid w:val="00C272B1"/>
    <w:rsid w:val="00C274B1"/>
    <w:rsid w:val="00C2756D"/>
    <w:rsid w:val="00C2757C"/>
    <w:rsid w:val="00C27A0C"/>
    <w:rsid w:val="00C3032E"/>
    <w:rsid w:val="00C30D91"/>
    <w:rsid w:val="00C30F2A"/>
    <w:rsid w:val="00C314E9"/>
    <w:rsid w:val="00C32633"/>
    <w:rsid w:val="00C32E0D"/>
    <w:rsid w:val="00C33677"/>
    <w:rsid w:val="00C33942"/>
    <w:rsid w:val="00C33F4F"/>
    <w:rsid w:val="00C34217"/>
    <w:rsid w:val="00C342BA"/>
    <w:rsid w:val="00C34D83"/>
    <w:rsid w:val="00C34E9E"/>
    <w:rsid w:val="00C35527"/>
    <w:rsid w:val="00C35A6E"/>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5DBD"/>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5BCB"/>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A55"/>
    <w:rsid w:val="00C63B2E"/>
    <w:rsid w:val="00C64410"/>
    <w:rsid w:val="00C645CF"/>
    <w:rsid w:val="00C64B29"/>
    <w:rsid w:val="00C64C8F"/>
    <w:rsid w:val="00C64CAF"/>
    <w:rsid w:val="00C64F9E"/>
    <w:rsid w:val="00C651B5"/>
    <w:rsid w:val="00C6569C"/>
    <w:rsid w:val="00C65870"/>
    <w:rsid w:val="00C66444"/>
    <w:rsid w:val="00C6680E"/>
    <w:rsid w:val="00C66C34"/>
    <w:rsid w:val="00C67034"/>
    <w:rsid w:val="00C6742D"/>
    <w:rsid w:val="00C67710"/>
    <w:rsid w:val="00C6788C"/>
    <w:rsid w:val="00C718AE"/>
    <w:rsid w:val="00C71992"/>
    <w:rsid w:val="00C71BA8"/>
    <w:rsid w:val="00C71DB6"/>
    <w:rsid w:val="00C71E6C"/>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5E9"/>
    <w:rsid w:val="00C80AD2"/>
    <w:rsid w:val="00C81401"/>
    <w:rsid w:val="00C8142E"/>
    <w:rsid w:val="00C814C0"/>
    <w:rsid w:val="00C816E4"/>
    <w:rsid w:val="00C81AE2"/>
    <w:rsid w:val="00C81B41"/>
    <w:rsid w:val="00C822DF"/>
    <w:rsid w:val="00C826A9"/>
    <w:rsid w:val="00C82EC2"/>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A5"/>
    <w:rsid w:val="00C91FCB"/>
    <w:rsid w:val="00C9210C"/>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2E3E"/>
    <w:rsid w:val="00CA334A"/>
    <w:rsid w:val="00CA3358"/>
    <w:rsid w:val="00CA3384"/>
    <w:rsid w:val="00CA33BC"/>
    <w:rsid w:val="00CA3AB5"/>
    <w:rsid w:val="00CA3E59"/>
    <w:rsid w:val="00CA4CC0"/>
    <w:rsid w:val="00CA51EB"/>
    <w:rsid w:val="00CA5801"/>
    <w:rsid w:val="00CA59BA"/>
    <w:rsid w:val="00CA663A"/>
    <w:rsid w:val="00CA77F3"/>
    <w:rsid w:val="00CB0388"/>
    <w:rsid w:val="00CB0C81"/>
    <w:rsid w:val="00CB0CD2"/>
    <w:rsid w:val="00CB1429"/>
    <w:rsid w:val="00CB275D"/>
    <w:rsid w:val="00CB2B0B"/>
    <w:rsid w:val="00CB2BF6"/>
    <w:rsid w:val="00CB2ECC"/>
    <w:rsid w:val="00CB2FB0"/>
    <w:rsid w:val="00CB3415"/>
    <w:rsid w:val="00CB370F"/>
    <w:rsid w:val="00CB3E59"/>
    <w:rsid w:val="00CB3E8C"/>
    <w:rsid w:val="00CB40E8"/>
    <w:rsid w:val="00CB4A5E"/>
    <w:rsid w:val="00CB5471"/>
    <w:rsid w:val="00CB5E32"/>
    <w:rsid w:val="00CB63AF"/>
    <w:rsid w:val="00CB68BC"/>
    <w:rsid w:val="00CB6FB4"/>
    <w:rsid w:val="00CB79C7"/>
    <w:rsid w:val="00CC0147"/>
    <w:rsid w:val="00CC049C"/>
    <w:rsid w:val="00CC0D03"/>
    <w:rsid w:val="00CC0DE5"/>
    <w:rsid w:val="00CC1C9D"/>
    <w:rsid w:val="00CC21C3"/>
    <w:rsid w:val="00CC279F"/>
    <w:rsid w:val="00CC3000"/>
    <w:rsid w:val="00CC3AC9"/>
    <w:rsid w:val="00CC3C53"/>
    <w:rsid w:val="00CC4431"/>
    <w:rsid w:val="00CC454D"/>
    <w:rsid w:val="00CC4F20"/>
    <w:rsid w:val="00CC5378"/>
    <w:rsid w:val="00CC596D"/>
    <w:rsid w:val="00CC5BAD"/>
    <w:rsid w:val="00CC5C25"/>
    <w:rsid w:val="00CC5C3D"/>
    <w:rsid w:val="00CC6694"/>
    <w:rsid w:val="00CC68EA"/>
    <w:rsid w:val="00CC693E"/>
    <w:rsid w:val="00CC696E"/>
    <w:rsid w:val="00CC6A39"/>
    <w:rsid w:val="00CC6F85"/>
    <w:rsid w:val="00CD10D4"/>
    <w:rsid w:val="00CD239B"/>
    <w:rsid w:val="00CD2479"/>
    <w:rsid w:val="00CD257A"/>
    <w:rsid w:val="00CD26F6"/>
    <w:rsid w:val="00CD2D6B"/>
    <w:rsid w:val="00CD3164"/>
    <w:rsid w:val="00CD379D"/>
    <w:rsid w:val="00CD3A27"/>
    <w:rsid w:val="00CD3F40"/>
    <w:rsid w:val="00CD40BE"/>
    <w:rsid w:val="00CD4C9B"/>
    <w:rsid w:val="00CD53C7"/>
    <w:rsid w:val="00CD57DE"/>
    <w:rsid w:val="00CD5CDC"/>
    <w:rsid w:val="00CD5D65"/>
    <w:rsid w:val="00CD5F18"/>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9DB"/>
    <w:rsid w:val="00CE5FA0"/>
    <w:rsid w:val="00CE62B9"/>
    <w:rsid w:val="00CE63F8"/>
    <w:rsid w:val="00CE7501"/>
    <w:rsid w:val="00CF0281"/>
    <w:rsid w:val="00CF070D"/>
    <w:rsid w:val="00CF0730"/>
    <w:rsid w:val="00CF085E"/>
    <w:rsid w:val="00CF0C98"/>
    <w:rsid w:val="00CF17C9"/>
    <w:rsid w:val="00CF1CE7"/>
    <w:rsid w:val="00CF4256"/>
    <w:rsid w:val="00CF47E8"/>
    <w:rsid w:val="00CF4AE0"/>
    <w:rsid w:val="00CF51EA"/>
    <w:rsid w:val="00CF5D68"/>
    <w:rsid w:val="00CF6166"/>
    <w:rsid w:val="00CF66D4"/>
    <w:rsid w:val="00CF68DC"/>
    <w:rsid w:val="00CF695C"/>
    <w:rsid w:val="00CF75DC"/>
    <w:rsid w:val="00D00BD6"/>
    <w:rsid w:val="00D010FA"/>
    <w:rsid w:val="00D016E3"/>
    <w:rsid w:val="00D01A74"/>
    <w:rsid w:val="00D0204A"/>
    <w:rsid w:val="00D023C9"/>
    <w:rsid w:val="00D024CD"/>
    <w:rsid w:val="00D026D7"/>
    <w:rsid w:val="00D02AE4"/>
    <w:rsid w:val="00D030DD"/>
    <w:rsid w:val="00D03A1D"/>
    <w:rsid w:val="00D04969"/>
    <w:rsid w:val="00D04A18"/>
    <w:rsid w:val="00D04BC8"/>
    <w:rsid w:val="00D055DF"/>
    <w:rsid w:val="00D056AA"/>
    <w:rsid w:val="00D058C4"/>
    <w:rsid w:val="00D05BDE"/>
    <w:rsid w:val="00D06263"/>
    <w:rsid w:val="00D06676"/>
    <w:rsid w:val="00D0678D"/>
    <w:rsid w:val="00D0694E"/>
    <w:rsid w:val="00D06ECD"/>
    <w:rsid w:val="00D075F8"/>
    <w:rsid w:val="00D07D36"/>
    <w:rsid w:val="00D07EDF"/>
    <w:rsid w:val="00D07FAC"/>
    <w:rsid w:val="00D10005"/>
    <w:rsid w:val="00D103EB"/>
    <w:rsid w:val="00D104FD"/>
    <w:rsid w:val="00D10AF9"/>
    <w:rsid w:val="00D10C62"/>
    <w:rsid w:val="00D10FC5"/>
    <w:rsid w:val="00D11143"/>
    <w:rsid w:val="00D11486"/>
    <w:rsid w:val="00D1189A"/>
    <w:rsid w:val="00D1291A"/>
    <w:rsid w:val="00D13057"/>
    <w:rsid w:val="00D132A8"/>
    <w:rsid w:val="00D133B9"/>
    <w:rsid w:val="00D138D6"/>
    <w:rsid w:val="00D13968"/>
    <w:rsid w:val="00D13BAE"/>
    <w:rsid w:val="00D13C30"/>
    <w:rsid w:val="00D144BA"/>
    <w:rsid w:val="00D146B7"/>
    <w:rsid w:val="00D14758"/>
    <w:rsid w:val="00D14867"/>
    <w:rsid w:val="00D14F55"/>
    <w:rsid w:val="00D1513F"/>
    <w:rsid w:val="00D1570B"/>
    <w:rsid w:val="00D15C6F"/>
    <w:rsid w:val="00D16198"/>
    <w:rsid w:val="00D16472"/>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6ED"/>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5"/>
    <w:rsid w:val="00D33C2A"/>
    <w:rsid w:val="00D349FF"/>
    <w:rsid w:val="00D34AD8"/>
    <w:rsid w:val="00D34CCF"/>
    <w:rsid w:val="00D34D87"/>
    <w:rsid w:val="00D35022"/>
    <w:rsid w:val="00D3551E"/>
    <w:rsid w:val="00D356F3"/>
    <w:rsid w:val="00D35E23"/>
    <w:rsid w:val="00D374AC"/>
    <w:rsid w:val="00D37839"/>
    <w:rsid w:val="00D3783C"/>
    <w:rsid w:val="00D37A61"/>
    <w:rsid w:val="00D4012E"/>
    <w:rsid w:val="00D408D7"/>
    <w:rsid w:val="00D40AF0"/>
    <w:rsid w:val="00D41126"/>
    <w:rsid w:val="00D414C9"/>
    <w:rsid w:val="00D4156D"/>
    <w:rsid w:val="00D41A1D"/>
    <w:rsid w:val="00D41BB8"/>
    <w:rsid w:val="00D4274F"/>
    <w:rsid w:val="00D42883"/>
    <w:rsid w:val="00D43B6B"/>
    <w:rsid w:val="00D43F1A"/>
    <w:rsid w:val="00D4415D"/>
    <w:rsid w:val="00D446EA"/>
    <w:rsid w:val="00D44782"/>
    <w:rsid w:val="00D4487B"/>
    <w:rsid w:val="00D44943"/>
    <w:rsid w:val="00D454F8"/>
    <w:rsid w:val="00D4589F"/>
    <w:rsid w:val="00D46402"/>
    <w:rsid w:val="00D464C7"/>
    <w:rsid w:val="00D46C33"/>
    <w:rsid w:val="00D472BA"/>
    <w:rsid w:val="00D47377"/>
    <w:rsid w:val="00D478B0"/>
    <w:rsid w:val="00D47A8A"/>
    <w:rsid w:val="00D503A8"/>
    <w:rsid w:val="00D507C2"/>
    <w:rsid w:val="00D508B4"/>
    <w:rsid w:val="00D50C7A"/>
    <w:rsid w:val="00D50D57"/>
    <w:rsid w:val="00D51008"/>
    <w:rsid w:val="00D518AE"/>
    <w:rsid w:val="00D51CCB"/>
    <w:rsid w:val="00D5218D"/>
    <w:rsid w:val="00D5220C"/>
    <w:rsid w:val="00D5226D"/>
    <w:rsid w:val="00D52C9A"/>
    <w:rsid w:val="00D535C2"/>
    <w:rsid w:val="00D53809"/>
    <w:rsid w:val="00D53909"/>
    <w:rsid w:val="00D539C6"/>
    <w:rsid w:val="00D5466E"/>
    <w:rsid w:val="00D548C1"/>
    <w:rsid w:val="00D54D75"/>
    <w:rsid w:val="00D5512B"/>
    <w:rsid w:val="00D55D0F"/>
    <w:rsid w:val="00D55F50"/>
    <w:rsid w:val="00D56509"/>
    <w:rsid w:val="00D576C0"/>
    <w:rsid w:val="00D57A59"/>
    <w:rsid w:val="00D60232"/>
    <w:rsid w:val="00D603AF"/>
    <w:rsid w:val="00D609F8"/>
    <w:rsid w:val="00D628DE"/>
    <w:rsid w:val="00D63066"/>
    <w:rsid w:val="00D631BB"/>
    <w:rsid w:val="00D63364"/>
    <w:rsid w:val="00D6353F"/>
    <w:rsid w:val="00D63ACD"/>
    <w:rsid w:val="00D64010"/>
    <w:rsid w:val="00D64170"/>
    <w:rsid w:val="00D64CD3"/>
    <w:rsid w:val="00D65DCA"/>
    <w:rsid w:val="00D65EBD"/>
    <w:rsid w:val="00D667E6"/>
    <w:rsid w:val="00D66DE0"/>
    <w:rsid w:val="00D673DA"/>
    <w:rsid w:val="00D6776A"/>
    <w:rsid w:val="00D67775"/>
    <w:rsid w:val="00D677BC"/>
    <w:rsid w:val="00D6791E"/>
    <w:rsid w:val="00D67982"/>
    <w:rsid w:val="00D67BA4"/>
    <w:rsid w:val="00D67D7E"/>
    <w:rsid w:val="00D7091D"/>
    <w:rsid w:val="00D70949"/>
    <w:rsid w:val="00D71301"/>
    <w:rsid w:val="00D71BF0"/>
    <w:rsid w:val="00D71FA7"/>
    <w:rsid w:val="00D721F6"/>
    <w:rsid w:val="00D72716"/>
    <w:rsid w:val="00D7284D"/>
    <w:rsid w:val="00D72891"/>
    <w:rsid w:val="00D72AEC"/>
    <w:rsid w:val="00D72BD0"/>
    <w:rsid w:val="00D72F1E"/>
    <w:rsid w:val="00D73734"/>
    <w:rsid w:val="00D74ECE"/>
    <w:rsid w:val="00D77232"/>
    <w:rsid w:val="00D77379"/>
    <w:rsid w:val="00D80358"/>
    <w:rsid w:val="00D805CD"/>
    <w:rsid w:val="00D80DBF"/>
    <w:rsid w:val="00D81A70"/>
    <w:rsid w:val="00D82097"/>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8B6"/>
    <w:rsid w:val="00D94D96"/>
    <w:rsid w:val="00D9554F"/>
    <w:rsid w:val="00D957CD"/>
    <w:rsid w:val="00D9590D"/>
    <w:rsid w:val="00D959F5"/>
    <w:rsid w:val="00D9614B"/>
    <w:rsid w:val="00D96358"/>
    <w:rsid w:val="00D967E4"/>
    <w:rsid w:val="00D97DE6"/>
    <w:rsid w:val="00DA0508"/>
    <w:rsid w:val="00DA0660"/>
    <w:rsid w:val="00DA08C0"/>
    <w:rsid w:val="00DA0AC5"/>
    <w:rsid w:val="00DA0D3C"/>
    <w:rsid w:val="00DA0FA0"/>
    <w:rsid w:val="00DA1C0B"/>
    <w:rsid w:val="00DA1CAC"/>
    <w:rsid w:val="00DA1D81"/>
    <w:rsid w:val="00DA1E31"/>
    <w:rsid w:val="00DA1F2E"/>
    <w:rsid w:val="00DA2841"/>
    <w:rsid w:val="00DA2958"/>
    <w:rsid w:val="00DA2F67"/>
    <w:rsid w:val="00DA32A1"/>
    <w:rsid w:val="00DA36BF"/>
    <w:rsid w:val="00DA3BAA"/>
    <w:rsid w:val="00DA4C8A"/>
    <w:rsid w:val="00DA535D"/>
    <w:rsid w:val="00DA5658"/>
    <w:rsid w:val="00DA5DE2"/>
    <w:rsid w:val="00DA5FA1"/>
    <w:rsid w:val="00DA6168"/>
    <w:rsid w:val="00DA61F1"/>
    <w:rsid w:val="00DA628D"/>
    <w:rsid w:val="00DA79AC"/>
    <w:rsid w:val="00DA7B2D"/>
    <w:rsid w:val="00DB076F"/>
    <w:rsid w:val="00DB0D0D"/>
    <w:rsid w:val="00DB0FB6"/>
    <w:rsid w:val="00DB156A"/>
    <w:rsid w:val="00DB1642"/>
    <w:rsid w:val="00DB202D"/>
    <w:rsid w:val="00DB21B0"/>
    <w:rsid w:val="00DB2299"/>
    <w:rsid w:val="00DB24A4"/>
    <w:rsid w:val="00DB24E3"/>
    <w:rsid w:val="00DB268D"/>
    <w:rsid w:val="00DB2CD4"/>
    <w:rsid w:val="00DB30BF"/>
    <w:rsid w:val="00DB3113"/>
    <w:rsid w:val="00DB33E3"/>
    <w:rsid w:val="00DB3F4C"/>
    <w:rsid w:val="00DB4352"/>
    <w:rsid w:val="00DB477D"/>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AFD"/>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0C9A"/>
    <w:rsid w:val="00DF183E"/>
    <w:rsid w:val="00DF18C6"/>
    <w:rsid w:val="00DF1968"/>
    <w:rsid w:val="00DF1E27"/>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181D"/>
    <w:rsid w:val="00E02392"/>
    <w:rsid w:val="00E02508"/>
    <w:rsid w:val="00E02814"/>
    <w:rsid w:val="00E029CF"/>
    <w:rsid w:val="00E02BF4"/>
    <w:rsid w:val="00E02D4A"/>
    <w:rsid w:val="00E0303E"/>
    <w:rsid w:val="00E04149"/>
    <w:rsid w:val="00E043C4"/>
    <w:rsid w:val="00E04D5D"/>
    <w:rsid w:val="00E06535"/>
    <w:rsid w:val="00E0686F"/>
    <w:rsid w:val="00E06A13"/>
    <w:rsid w:val="00E07C03"/>
    <w:rsid w:val="00E07F05"/>
    <w:rsid w:val="00E101AB"/>
    <w:rsid w:val="00E10C72"/>
    <w:rsid w:val="00E1165A"/>
    <w:rsid w:val="00E119C2"/>
    <w:rsid w:val="00E11DE4"/>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48E"/>
    <w:rsid w:val="00E1694A"/>
    <w:rsid w:val="00E1696F"/>
    <w:rsid w:val="00E16ECE"/>
    <w:rsid w:val="00E17008"/>
    <w:rsid w:val="00E17053"/>
    <w:rsid w:val="00E174E8"/>
    <w:rsid w:val="00E17AC8"/>
    <w:rsid w:val="00E20D21"/>
    <w:rsid w:val="00E20F04"/>
    <w:rsid w:val="00E213AF"/>
    <w:rsid w:val="00E21CCC"/>
    <w:rsid w:val="00E21CEC"/>
    <w:rsid w:val="00E22510"/>
    <w:rsid w:val="00E22686"/>
    <w:rsid w:val="00E228D9"/>
    <w:rsid w:val="00E22C7B"/>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2158"/>
    <w:rsid w:val="00E328B8"/>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6A2"/>
    <w:rsid w:val="00E42AB7"/>
    <w:rsid w:val="00E42F0D"/>
    <w:rsid w:val="00E43153"/>
    <w:rsid w:val="00E43983"/>
    <w:rsid w:val="00E43D3A"/>
    <w:rsid w:val="00E43EEC"/>
    <w:rsid w:val="00E43FE9"/>
    <w:rsid w:val="00E44AA8"/>
    <w:rsid w:val="00E44F06"/>
    <w:rsid w:val="00E455AD"/>
    <w:rsid w:val="00E461B8"/>
    <w:rsid w:val="00E465EB"/>
    <w:rsid w:val="00E46B48"/>
    <w:rsid w:val="00E46D8D"/>
    <w:rsid w:val="00E50027"/>
    <w:rsid w:val="00E514FF"/>
    <w:rsid w:val="00E5247B"/>
    <w:rsid w:val="00E52A1C"/>
    <w:rsid w:val="00E52ADD"/>
    <w:rsid w:val="00E52CCB"/>
    <w:rsid w:val="00E52DE4"/>
    <w:rsid w:val="00E52EFB"/>
    <w:rsid w:val="00E53396"/>
    <w:rsid w:val="00E547FE"/>
    <w:rsid w:val="00E54901"/>
    <w:rsid w:val="00E553F5"/>
    <w:rsid w:val="00E554C1"/>
    <w:rsid w:val="00E55ECC"/>
    <w:rsid w:val="00E55EEF"/>
    <w:rsid w:val="00E56077"/>
    <w:rsid w:val="00E5612C"/>
    <w:rsid w:val="00E56DE0"/>
    <w:rsid w:val="00E56EEF"/>
    <w:rsid w:val="00E571A9"/>
    <w:rsid w:val="00E57F28"/>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B13"/>
    <w:rsid w:val="00E72EAB"/>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4C3"/>
    <w:rsid w:val="00E8276C"/>
    <w:rsid w:val="00E82FBD"/>
    <w:rsid w:val="00E833C6"/>
    <w:rsid w:val="00E83B14"/>
    <w:rsid w:val="00E83D43"/>
    <w:rsid w:val="00E845FF"/>
    <w:rsid w:val="00E84616"/>
    <w:rsid w:val="00E84729"/>
    <w:rsid w:val="00E84F23"/>
    <w:rsid w:val="00E8574E"/>
    <w:rsid w:val="00E85CAF"/>
    <w:rsid w:val="00E85FE5"/>
    <w:rsid w:val="00E8621B"/>
    <w:rsid w:val="00E863D0"/>
    <w:rsid w:val="00E86DA8"/>
    <w:rsid w:val="00E87518"/>
    <w:rsid w:val="00E87869"/>
    <w:rsid w:val="00E87A12"/>
    <w:rsid w:val="00E87A13"/>
    <w:rsid w:val="00E900A5"/>
    <w:rsid w:val="00E90972"/>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9E"/>
    <w:rsid w:val="00EA2BF7"/>
    <w:rsid w:val="00EA3051"/>
    <w:rsid w:val="00EA31AF"/>
    <w:rsid w:val="00EA36CA"/>
    <w:rsid w:val="00EA3CD3"/>
    <w:rsid w:val="00EA4073"/>
    <w:rsid w:val="00EA41F7"/>
    <w:rsid w:val="00EA50C4"/>
    <w:rsid w:val="00EA5185"/>
    <w:rsid w:val="00EA645C"/>
    <w:rsid w:val="00EA6B3E"/>
    <w:rsid w:val="00EA73A7"/>
    <w:rsid w:val="00EA73F7"/>
    <w:rsid w:val="00EB01B7"/>
    <w:rsid w:val="00EB05C5"/>
    <w:rsid w:val="00EB10E0"/>
    <w:rsid w:val="00EB16F1"/>
    <w:rsid w:val="00EB19EB"/>
    <w:rsid w:val="00EB1A60"/>
    <w:rsid w:val="00EB1BE8"/>
    <w:rsid w:val="00EB20AF"/>
    <w:rsid w:val="00EB295D"/>
    <w:rsid w:val="00EB2B68"/>
    <w:rsid w:val="00EB2DAD"/>
    <w:rsid w:val="00EB30B4"/>
    <w:rsid w:val="00EB31D1"/>
    <w:rsid w:val="00EB37A8"/>
    <w:rsid w:val="00EB37AD"/>
    <w:rsid w:val="00EB400F"/>
    <w:rsid w:val="00EB4155"/>
    <w:rsid w:val="00EB5164"/>
    <w:rsid w:val="00EB598B"/>
    <w:rsid w:val="00EB5AD9"/>
    <w:rsid w:val="00EB5B94"/>
    <w:rsid w:val="00EB6158"/>
    <w:rsid w:val="00EB6A87"/>
    <w:rsid w:val="00EB6B0D"/>
    <w:rsid w:val="00EB6B52"/>
    <w:rsid w:val="00EB6F1B"/>
    <w:rsid w:val="00EB730A"/>
    <w:rsid w:val="00EB75B7"/>
    <w:rsid w:val="00EB76CD"/>
    <w:rsid w:val="00EB7B0C"/>
    <w:rsid w:val="00EB7E17"/>
    <w:rsid w:val="00EC01D4"/>
    <w:rsid w:val="00EC0540"/>
    <w:rsid w:val="00EC109A"/>
    <w:rsid w:val="00EC160D"/>
    <w:rsid w:val="00EC16A4"/>
    <w:rsid w:val="00EC2636"/>
    <w:rsid w:val="00EC390F"/>
    <w:rsid w:val="00EC3B5D"/>
    <w:rsid w:val="00EC44C8"/>
    <w:rsid w:val="00EC4861"/>
    <w:rsid w:val="00EC4B96"/>
    <w:rsid w:val="00EC4C56"/>
    <w:rsid w:val="00EC4CF3"/>
    <w:rsid w:val="00EC5053"/>
    <w:rsid w:val="00EC506F"/>
    <w:rsid w:val="00EC587B"/>
    <w:rsid w:val="00EC6022"/>
    <w:rsid w:val="00EC6B10"/>
    <w:rsid w:val="00EC6DFA"/>
    <w:rsid w:val="00EC6FF1"/>
    <w:rsid w:val="00EC744F"/>
    <w:rsid w:val="00EC746C"/>
    <w:rsid w:val="00EC766F"/>
    <w:rsid w:val="00EC7739"/>
    <w:rsid w:val="00EC775E"/>
    <w:rsid w:val="00ED0163"/>
    <w:rsid w:val="00ED0B95"/>
    <w:rsid w:val="00ED1205"/>
    <w:rsid w:val="00ED1482"/>
    <w:rsid w:val="00ED14A9"/>
    <w:rsid w:val="00ED1BD5"/>
    <w:rsid w:val="00ED259C"/>
    <w:rsid w:val="00ED293F"/>
    <w:rsid w:val="00ED2C37"/>
    <w:rsid w:val="00ED36F8"/>
    <w:rsid w:val="00ED3949"/>
    <w:rsid w:val="00ED3FB1"/>
    <w:rsid w:val="00ED47FB"/>
    <w:rsid w:val="00ED4E1C"/>
    <w:rsid w:val="00ED5858"/>
    <w:rsid w:val="00ED677B"/>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E7A4E"/>
    <w:rsid w:val="00EF00A0"/>
    <w:rsid w:val="00EF09AB"/>
    <w:rsid w:val="00EF11E8"/>
    <w:rsid w:val="00EF120C"/>
    <w:rsid w:val="00EF154B"/>
    <w:rsid w:val="00EF19EA"/>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62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C0D"/>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64"/>
    <w:rsid w:val="00F17AE7"/>
    <w:rsid w:val="00F17D67"/>
    <w:rsid w:val="00F2019F"/>
    <w:rsid w:val="00F204C6"/>
    <w:rsid w:val="00F20533"/>
    <w:rsid w:val="00F20B9B"/>
    <w:rsid w:val="00F20C1B"/>
    <w:rsid w:val="00F21026"/>
    <w:rsid w:val="00F218A1"/>
    <w:rsid w:val="00F218E4"/>
    <w:rsid w:val="00F221BE"/>
    <w:rsid w:val="00F224CD"/>
    <w:rsid w:val="00F22DA0"/>
    <w:rsid w:val="00F2335E"/>
    <w:rsid w:val="00F23CC3"/>
    <w:rsid w:val="00F2449A"/>
    <w:rsid w:val="00F2455E"/>
    <w:rsid w:val="00F245CD"/>
    <w:rsid w:val="00F248D3"/>
    <w:rsid w:val="00F24ABA"/>
    <w:rsid w:val="00F2528A"/>
    <w:rsid w:val="00F252B9"/>
    <w:rsid w:val="00F25461"/>
    <w:rsid w:val="00F254BD"/>
    <w:rsid w:val="00F255D0"/>
    <w:rsid w:val="00F262AA"/>
    <w:rsid w:val="00F26F9D"/>
    <w:rsid w:val="00F27E42"/>
    <w:rsid w:val="00F303BD"/>
    <w:rsid w:val="00F31591"/>
    <w:rsid w:val="00F31944"/>
    <w:rsid w:val="00F3221C"/>
    <w:rsid w:val="00F32C81"/>
    <w:rsid w:val="00F32F13"/>
    <w:rsid w:val="00F33952"/>
    <w:rsid w:val="00F33E50"/>
    <w:rsid w:val="00F33EF5"/>
    <w:rsid w:val="00F341FA"/>
    <w:rsid w:val="00F34A4B"/>
    <w:rsid w:val="00F356B1"/>
    <w:rsid w:val="00F35A97"/>
    <w:rsid w:val="00F35E84"/>
    <w:rsid w:val="00F35EB2"/>
    <w:rsid w:val="00F36328"/>
    <w:rsid w:val="00F369CC"/>
    <w:rsid w:val="00F36F43"/>
    <w:rsid w:val="00F37256"/>
    <w:rsid w:val="00F40217"/>
    <w:rsid w:val="00F40221"/>
    <w:rsid w:val="00F40FC4"/>
    <w:rsid w:val="00F4281E"/>
    <w:rsid w:val="00F436FC"/>
    <w:rsid w:val="00F437B5"/>
    <w:rsid w:val="00F43C53"/>
    <w:rsid w:val="00F4402F"/>
    <w:rsid w:val="00F443C6"/>
    <w:rsid w:val="00F45109"/>
    <w:rsid w:val="00F453D3"/>
    <w:rsid w:val="00F459DA"/>
    <w:rsid w:val="00F45B4B"/>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139"/>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C71"/>
    <w:rsid w:val="00F56F24"/>
    <w:rsid w:val="00F56FB8"/>
    <w:rsid w:val="00F57327"/>
    <w:rsid w:val="00F57434"/>
    <w:rsid w:val="00F579B4"/>
    <w:rsid w:val="00F57C36"/>
    <w:rsid w:val="00F606BB"/>
    <w:rsid w:val="00F607CA"/>
    <w:rsid w:val="00F61371"/>
    <w:rsid w:val="00F614B7"/>
    <w:rsid w:val="00F61551"/>
    <w:rsid w:val="00F624B2"/>
    <w:rsid w:val="00F62590"/>
    <w:rsid w:val="00F62D46"/>
    <w:rsid w:val="00F62E23"/>
    <w:rsid w:val="00F63656"/>
    <w:rsid w:val="00F64BAE"/>
    <w:rsid w:val="00F64C47"/>
    <w:rsid w:val="00F64E02"/>
    <w:rsid w:val="00F64EA1"/>
    <w:rsid w:val="00F652EA"/>
    <w:rsid w:val="00F66288"/>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5F"/>
    <w:rsid w:val="00F813E9"/>
    <w:rsid w:val="00F814AF"/>
    <w:rsid w:val="00F81A0D"/>
    <w:rsid w:val="00F82233"/>
    <w:rsid w:val="00F825BE"/>
    <w:rsid w:val="00F826CC"/>
    <w:rsid w:val="00F827C6"/>
    <w:rsid w:val="00F827F3"/>
    <w:rsid w:val="00F82935"/>
    <w:rsid w:val="00F830A4"/>
    <w:rsid w:val="00F833ED"/>
    <w:rsid w:val="00F839CA"/>
    <w:rsid w:val="00F83EC4"/>
    <w:rsid w:val="00F84DD0"/>
    <w:rsid w:val="00F84DFB"/>
    <w:rsid w:val="00F85228"/>
    <w:rsid w:val="00F85B99"/>
    <w:rsid w:val="00F85D84"/>
    <w:rsid w:val="00F85FE0"/>
    <w:rsid w:val="00F875EC"/>
    <w:rsid w:val="00F906E2"/>
    <w:rsid w:val="00F909B2"/>
    <w:rsid w:val="00F91821"/>
    <w:rsid w:val="00F91843"/>
    <w:rsid w:val="00F92217"/>
    <w:rsid w:val="00F92776"/>
    <w:rsid w:val="00F928A4"/>
    <w:rsid w:val="00F93556"/>
    <w:rsid w:val="00F93FDE"/>
    <w:rsid w:val="00F94115"/>
    <w:rsid w:val="00F943AF"/>
    <w:rsid w:val="00F94A18"/>
    <w:rsid w:val="00F94B84"/>
    <w:rsid w:val="00F9527D"/>
    <w:rsid w:val="00F95817"/>
    <w:rsid w:val="00F95A7A"/>
    <w:rsid w:val="00F961BE"/>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DD5"/>
    <w:rsid w:val="00FC6F6F"/>
    <w:rsid w:val="00FC7BF1"/>
    <w:rsid w:val="00FC7C77"/>
    <w:rsid w:val="00FC7CF1"/>
    <w:rsid w:val="00FD0058"/>
    <w:rsid w:val="00FD0276"/>
    <w:rsid w:val="00FD0688"/>
    <w:rsid w:val="00FD09A0"/>
    <w:rsid w:val="00FD0A9A"/>
    <w:rsid w:val="00FD15B1"/>
    <w:rsid w:val="00FD226E"/>
    <w:rsid w:val="00FD2452"/>
    <w:rsid w:val="00FD34F7"/>
    <w:rsid w:val="00FD394B"/>
    <w:rsid w:val="00FD39F8"/>
    <w:rsid w:val="00FD3ACE"/>
    <w:rsid w:val="00FD3F1D"/>
    <w:rsid w:val="00FD40EF"/>
    <w:rsid w:val="00FD49FD"/>
    <w:rsid w:val="00FD4ADC"/>
    <w:rsid w:val="00FD4B13"/>
    <w:rsid w:val="00FD4E05"/>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B4D"/>
    <w:rsid w:val="00FE2CC4"/>
    <w:rsid w:val="00FE3271"/>
    <w:rsid w:val="00FE3485"/>
    <w:rsid w:val="00FE3673"/>
    <w:rsid w:val="00FE36CF"/>
    <w:rsid w:val="00FE375C"/>
    <w:rsid w:val="00FE38A8"/>
    <w:rsid w:val="00FE3CAC"/>
    <w:rsid w:val="00FE3FE8"/>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2A0A"/>
    <w:rsid w:val="00FF3BA4"/>
    <w:rsid w:val="00FF3D25"/>
    <w:rsid w:val="00FF4310"/>
    <w:rsid w:val="00FF4721"/>
    <w:rsid w:val="00FF49A4"/>
    <w:rsid w:val="00FF4AF7"/>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9EC4BA55-9FAB-448B-8A24-1E67099C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0C"/>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D001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F56C71"/>
    <w:pPr>
      <w:tabs>
        <w:tab w:val="right" w:leader="dot" w:pos="9356"/>
      </w:tabs>
      <w:spacing w:before="40"/>
      <w:ind w:left="1865" w:right="136" w:hanging="425"/>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
    <w:name w:val="Unresolved Mention"/>
    <w:basedOn w:val="DefaultParagraphFont"/>
    <w:uiPriority w:val="99"/>
    <w:semiHidden/>
    <w:unhideWhenUsed/>
    <w:rsid w:val="00201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689">
                      <w:marLeft w:val="0"/>
                      <w:marRight w:val="0"/>
                      <w:marTop w:val="0"/>
                      <w:marBottom w:val="0"/>
                      <w:divBdr>
                        <w:top w:val="none" w:sz="0" w:space="0" w:color="auto"/>
                        <w:left w:val="none" w:sz="0" w:space="0" w:color="auto"/>
                        <w:bottom w:val="none" w:sz="0" w:space="0" w:color="auto"/>
                        <w:right w:val="none" w:sz="0" w:space="0" w:color="auto"/>
                      </w:divBdr>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205619432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1376393999">
          <w:marLeft w:val="0"/>
          <w:marRight w:val="0"/>
          <w:marTop w:val="0"/>
          <w:marBottom w:val="0"/>
          <w:divBdr>
            <w:top w:val="none" w:sz="0" w:space="0" w:color="auto"/>
            <w:left w:val="none" w:sz="0" w:space="0" w:color="auto"/>
            <w:bottom w:val="none" w:sz="0" w:space="0" w:color="auto"/>
            <w:right w:val="none" w:sz="0" w:space="0" w:color="auto"/>
          </w:divBdr>
        </w:div>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sChild>
            <w:div w:id="1971544437">
              <w:marLeft w:val="0"/>
              <w:marRight w:val="0"/>
              <w:marTop w:val="0"/>
              <w:marBottom w:val="0"/>
              <w:divBdr>
                <w:top w:val="none" w:sz="0" w:space="0" w:color="auto"/>
                <w:left w:val="none" w:sz="0" w:space="0" w:color="auto"/>
                <w:bottom w:val="none" w:sz="0" w:space="0" w:color="auto"/>
                <w:right w:val="none" w:sz="0" w:space="0" w:color="auto"/>
              </w:divBdr>
              <w:divsChild>
                <w:div w:id="6968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 w:id="2139376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 w:id="1980721597">
          <w:marLeft w:val="0"/>
          <w:marRight w:val="0"/>
          <w:marTop w:val="0"/>
          <w:marBottom w:val="0"/>
          <w:divBdr>
            <w:top w:val="none" w:sz="0" w:space="0" w:color="auto"/>
            <w:left w:val="none" w:sz="0" w:space="0" w:color="auto"/>
            <w:bottom w:val="none" w:sz="0" w:space="0" w:color="auto"/>
            <w:right w:val="none" w:sz="0" w:space="0" w:color="auto"/>
          </w:divBdr>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8086270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 w:id="2114937753">
          <w:marLeft w:val="0"/>
          <w:marRight w:val="0"/>
          <w:marTop w:val="60"/>
          <w:marBottom w:val="0"/>
          <w:divBdr>
            <w:top w:val="none" w:sz="0" w:space="0" w:color="auto"/>
            <w:left w:val="none" w:sz="0" w:space="0" w:color="auto"/>
            <w:bottom w:val="none" w:sz="0" w:space="0" w:color="auto"/>
            <w:right w:val="none" w:sz="0" w:space="0" w:color="auto"/>
          </w:divBdr>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sChild>
        <w:div w:id="2133791815">
          <w:marLeft w:val="0"/>
          <w:marRight w:val="0"/>
          <w:marTop w:val="0"/>
          <w:marBottom w:val="0"/>
          <w:divBdr>
            <w:top w:val="none" w:sz="0" w:space="0" w:color="auto"/>
            <w:left w:val="none" w:sz="0" w:space="0" w:color="auto"/>
            <w:bottom w:val="none" w:sz="0" w:space="0" w:color="auto"/>
            <w:right w:val="none" w:sz="0" w:space="0" w:color="auto"/>
          </w:divBdr>
          <w:divsChild>
            <w:div w:id="20931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433">
          <w:marLeft w:val="0"/>
          <w:marRight w:val="0"/>
          <w:marTop w:val="0"/>
          <w:marBottom w:val="225"/>
          <w:divBdr>
            <w:top w:val="none" w:sz="0" w:space="0" w:color="auto"/>
            <w:left w:val="none" w:sz="0" w:space="0" w:color="auto"/>
            <w:bottom w:val="none" w:sz="0" w:space="0" w:color="auto"/>
            <w:right w:val="none" w:sz="0" w:space="0" w:color="auto"/>
          </w:divBdr>
          <w:divsChild>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9894302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2029940103">
          <w:marLeft w:val="0"/>
          <w:marRight w:val="0"/>
          <w:marTop w:val="0"/>
          <w:marBottom w:val="0"/>
          <w:divBdr>
            <w:top w:val="none" w:sz="0" w:space="0" w:color="auto"/>
            <w:left w:val="none" w:sz="0" w:space="0" w:color="auto"/>
            <w:bottom w:val="none" w:sz="0" w:space="0" w:color="auto"/>
            <w:right w:val="none" w:sz="0" w:space="0" w:color="auto"/>
          </w:divBdr>
        </w:div>
        <w:div w:id="651712519">
          <w:marLeft w:val="0"/>
          <w:marRight w:val="0"/>
          <w:marTop w:val="0"/>
          <w:marBottom w:val="0"/>
          <w:divBdr>
            <w:top w:val="none" w:sz="0" w:space="0" w:color="auto"/>
            <w:left w:val="none" w:sz="0" w:space="0" w:color="auto"/>
            <w:bottom w:val="none" w:sz="0" w:space="0" w:color="auto"/>
            <w:right w:val="none" w:sz="0" w:space="0" w:color="auto"/>
          </w:divBdr>
          <w:divsChild>
            <w:div w:id="2033602076">
              <w:marLeft w:val="0"/>
              <w:marRight w:val="0"/>
              <w:marTop w:val="0"/>
              <w:marBottom w:val="0"/>
              <w:divBdr>
                <w:top w:val="none" w:sz="0" w:space="0" w:color="auto"/>
                <w:left w:val="none" w:sz="0" w:space="0" w:color="auto"/>
                <w:bottom w:val="none" w:sz="0" w:space="0" w:color="auto"/>
                <w:right w:val="none" w:sz="0" w:space="0" w:color="auto"/>
              </w:divBdr>
              <w:divsChild>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944268345">
                          <w:marLeft w:val="0"/>
                          <w:marRight w:val="0"/>
                          <w:marTop w:val="0"/>
                          <w:marBottom w:val="0"/>
                          <w:divBdr>
                            <w:top w:val="none" w:sz="0" w:space="0" w:color="auto"/>
                            <w:left w:val="none" w:sz="0" w:space="0" w:color="auto"/>
                            <w:bottom w:val="none" w:sz="0" w:space="0" w:color="auto"/>
                            <w:right w:val="none" w:sz="0" w:space="0" w:color="auto"/>
                          </w:divBdr>
                        </w:div>
                        <w:div w:id="12760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1903516396">
                          <w:marLeft w:val="0"/>
                          <w:marRight w:val="0"/>
                          <w:marTop w:val="0"/>
                          <w:marBottom w:val="0"/>
                          <w:divBdr>
                            <w:top w:val="none" w:sz="0" w:space="0" w:color="auto"/>
                            <w:left w:val="none" w:sz="0" w:space="0" w:color="auto"/>
                            <w:bottom w:val="none" w:sz="0" w:space="0" w:color="auto"/>
                            <w:right w:val="none" w:sz="0" w:space="0" w:color="auto"/>
                          </w:divBdr>
                        </w:div>
                        <w:div w:id="563564835">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82297546">
                          <w:marLeft w:val="0"/>
                          <w:marRight w:val="0"/>
                          <w:marTop w:val="0"/>
                          <w:marBottom w:val="0"/>
                          <w:divBdr>
                            <w:top w:val="none" w:sz="0" w:space="0" w:color="auto"/>
                            <w:left w:val="none" w:sz="0" w:space="0" w:color="auto"/>
                            <w:bottom w:val="none" w:sz="0" w:space="0" w:color="auto"/>
                            <w:right w:val="none" w:sz="0" w:space="0" w:color="auto"/>
                          </w:divBdr>
                        </w:div>
                        <w:div w:id="1236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 w:id="2062090617">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1768620635">
          <w:marLeft w:val="0"/>
          <w:marRight w:val="0"/>
          <w:marTop w:val="0"/>
          <w:marBottom w:val="0"/>
          <w:divBdr>
            <w:top w:val="none" w:sz="0" w:space="0" w:color="auto"/>
            <w:left w:val="none" w:sz="0" w:space="0" w:color="auto"/>
            <w:bottom w:val="none" w:sz="0" w:space="0" w:color="auto"/>
            <w:right w:val="none" w:sz="0" w:space="0" w:color="auto"/>
          </w:divBdr>
        </w:div>
        <w:div w:id="320937990">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sChild>
                                                            <w:div w:id="2113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sChild>
        <w:div w:id="2123529869">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992175062">
          <w:marLeft w:val="0"/>
          <w:marRight w:val="0"/>
          <w:marTop w:val="0"/>
          <w:marBottom w:val="0"/>
          <w:divBdr>
            <w:top w:val="none" w:sz="0" w:space="0" w:color="auto"/>
            <w:left w:val="none" w:sz="0" w:space="0" w:color="auto"/>
            <w:bottom w:val="none" w:sz="0" w:space="0" w:color="auto"/>
            <w:right w:val="none" w:sz="0" w:space="0" w:color="auto"/>
          </w:divBdr>
        </w:div>
        <w:div w:id="1611669947">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sChild>
                                            <w:div w:id="2011761405">
                                              <w:marLeft w:val="0"/>
                                              <w:marRight w:val="0"/>
                                              <w:marTop w:val="0"/>
                                              <w:marBottom w:val="0"/>
                                              <w:divBdr>
                                                <w:top w:val="none" w:sz="0" w:space="0" w:color="auto"/>
                                                <w:left w:val="none" w:sz="0" w:space="0" w:color="auto"/>
                                                <w:bottom w:val="none" w:sz="0" w:space="0" w:color="auto"/>
                                                <w:right w:val="none" w:sz="0" w:space="0" w:color="auto"/>
                                              </w:divBdr>
                                              <w:divsChild>
                                                <w:div w:id="1161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sChild>
                                                <w:div w:id="2117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sChild>
        <w:div w:id="2008435811">
          <w:marLeft w:val="0"/>
          <w:marRight w:val="0"/>
          <w:marTop w:val="0"/>
          <w:marBottom w:val="0"/>
          <w:divBdr>
            <w:top w:val="none" w:sz="0" w:space="0" w:color="auto"/>
            <w:left w:val="none" w:sz="0" w:space="0" w:color="auto"/>
            <w:bottom w:val="none" w:sz="0" w:space="0" w:color="auto"/>
            <w:right w:val="none" w:sz="0" w:space="0" w:color="auto"/>
          </w:divBdr>
          <w:divsChild>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2965">
                          <w:marLeft w:val="0"/>
                          <w:marRight w:val="0"/>
                          <w:marTop w:val="0"/>
                          <w:marBottom w:val="0"/>
                          <w:divBdr>
                            <w:top w:val="none" w:sz="0" w:space="0" w:color="auto"/>
                            <w:left w:val="none" w:sz="0" w:space="0" w:color="auto"/>
                            <w:bottom w:val="none" w:sz="0" w:space="0" w:color="auto"/>
                            <w:right w:val="none" w:sz="0" w:space="0" w:color="auto"/>
                          </w:divBdr>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 w:id="197042950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 w:id="2023890475">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1492255988">
          <w:marLeft w:val="0"/>
          <w:marRight w:val="0"/>
          <w:marTop w:val="0"/>
          <w:marBottom w:val="0"/>
          <w:divBdr>
            <w:top w:val="none" w:sz="0" w:space="0" w:color="auto"/>
            <w:left w:val="none" w:sz="0" w:space="0" w:color="auto"/>
            <w:bottom w:val="none" w:sz="0" w:space="0" w:color="auto"/>
            <w:right w:val="none" w:sz="0" w:space="0" w:color="auto"/>
          </w:divBdr>
        </w:div>
        <w:div w:id="461119340">
          <w:marLeft w:val="0"/>
          <w:marRight w:val="0"/>
          <w:marTop w:val="0"/>
          <w:marBottom w:val="0"/>
          <w:divBdr>
            <w:top w:val="none" w:sz="0" w:space="0" w:color="auto"/>
            <w:left w:val="none" w:sz="0" w:space="0" w:color="auto"/>
            <w:bottom w:val="none" w:sz="0" w:space="0" w:color="auto"/>
            <w:right w:val="none" w:sz="0" w:space="0" w:color="auto"/>
          </w:divBdr>
        </w:div>
      </w:divsChild>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028974">
      <w:bodyDiv w:val="1"/>
      <w:marLeft w:val="0"/>
      <w:marRight w:val="0"/>
      <w:marTop w:val="0"/>
      <w:marBottom w:val="0"/>
      <w:divBdr>
        <w:top w:val="none" w:sz="0" w:space="0" w:color="auto"/>
        <w:left w:val="none" w:sz="0" w:space="0" w:color="auto"/>
        <w:bottom w:val="none" w:sz="0" w:space="0" w:color="auto"/>
        <w:right w:val="none" w:sz="0" w:space="0" w:color="auto"/>
      </w:divBdr>
      <w:divsChild>
        <w:div w:id="20765841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sChild>
                    <w:div w:id="2063360076">
                      <w:marLeft w:val="0"/>
                      <w:marRight w:val="0"/>
                      <w:marTop w:val="0"/>
                      <w:marBottom w:val="0"/>
                      <w:divBdr>
                        <w:top w:val="none" w:sz="0" w:space="0" w:color="auto"/>
                        <w:left w:val="none" w:sz="0" w:space="0" w:color="auto"/>
                        <w:bottom w:val="none" w:sz="0" w:space="0" w:color="auto"/>
                        <w:right w:val="none" w:sz="0" w:space="0" w:color="auto"/>
                      </w:divBdr>
                      <w:divsChild>
                        <w:div w:id="87288352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 w:id="2000814981">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 w:id="2112237938">
                      <w:marLeft w:val="0"/>
                      <w:marRight w:val="0"/>
                      <w:marTop w:val="0"/>
                      <w:marBottom w:val="0"/>
                      <w:divBdr>
                        <w:top w:val="none" w:sz="0" w:space="0" w:color="auto"/>
                        <w:left w:val="none" w:sz="0" w:space="0" w:color="auto"/>
                        <w:bottom w:val="none" w:sz="0" w:space="0" w:color="auto"/>
                        <w:right w:val="none" w:sz="0" w:space="0" w:color="auto"/>
                      </w:divBdr>
                      <w:divsChild>
                        <w:div w:id="39250705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73913">
          <w:marLeft w:val="0"/>
          <w:marRight w:val="0"/>
          <w:marTop w:val="0"/>
          <w:marBottom w:val="0"/>
          <w:divBdr>
            <w:top w:val="none" w:sz="0" w:space="0" w:color="auto"/>
            <w:left w:val="none" w:sz="0" w:space="0" w:color="auto"/>
            <w:bottom w:val="none" w:sz="0" w:space="0" w:color="auto"/>
            <w:right w:val="none" w:sz="0" w:space="0" w:color="auto"/>
          </w:divBdr>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825000101">
          <w:marLeft w:val="0"/>
          <w:marRight w:val="0"/>
          <w:marTop w:val="0"/>
          <w:marBottom w:val="0"/>
          <w:divBdr>
            <w:top w:val="none" w:sz="0" w:space="0" w:color="auto"/>
            <w:left w:val="none" w:sz="0" w:space="0" w:color="auto"/>
            <w:bottom w:val="none" w:sz="0" w:space="0" w:color="auto"/>
            <w:right w:val="none" w:sz="0" w:space="0" w:color="auto"/>
          </w:divBdr>
        </w:div>
        <w:div w:id="1411659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936057896">
          <w:marLeft w:val="0"/>
          <w:marRight w:val="0"/>
          <w:marTop w:val="0"/>
          <w:marBottom w:val="0"/>
          <w:divBdr>
            <w:top w:val="none" w:sz="0" w:space="0" w:color="auto"/>
            <w:left w:val="none" w:sz="0" w:space="0" w:color="auto"/>
            <w:bottom w:val="none" w:sz="0" w:space="0" w:color="auto"/>
            <w:right w:val="none" w:sz="0" w:space="0" w:color="auto"/>
          </w:divBdr>
        </w:div>
        <w:div w:id="83697293">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 w:id="1959407446">
          <w:marLeft w:val="0"/>
          <w:marRight w:val="0"/>
          <w:marTop w:val="0"/>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 w:id="2086417739">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414274527">
                                              <w:marLeft w:val="0"/>
                                              <w:marRight w:val="0"/>
                                              <w:marTop w:val="0"/>
                                              <w:marBottom w:val="0"/>
                                              <w:divBdr>
                                                <w:top w:val="none" w:sz="0" w:space="0" w:color="auto"/>
                                                <w:left w:val="none" w:sz="0" w:space="0" w:color="auto"/>
                                                <w:bottom w:val="none" w:sz="0" w:space="0" w:color="auto"/>
                                                <w:right w:val="none" w:sz="0" w:space="0" w:color="auto"/>
                                              </w:divBdr>
                                              <w:divsChild>
                                                <w:div w:id="2109234261">
                                                  <w:marLeft w:val="0"/>
                                                  <w:marRight w:val="0"/>
                                                  <w:marTop w:val="0"/>
                                                  <w:marBottom w:val="0"/>
                                                  <w:divBdr>
                                                    <w:top w:val="none" w:sz="0" w:space="0" w:color="auto"/>
                                                    <w:left w:val="none" w:sz="0" w:space="0" w:color="auto"/>
                                                    <w:bottom w:val="none" w:sz="0" w:space="0" w:color="auto"/>
                                                    <w:right w:val="none" w:sz="0" w:space="0" w:color="auto"/>
                                                  </w:divBdr>
                                                  <w:divsChild>
                                                    <w:div w:id="354117722">
                                                      <w:marLeft w:val="0"/>
                                                      <w:marRight w:val="0"/>
                                                      <w:marTop w:val="0"/>
                                                      <w:marBottom w:val="0"/>
                                                      <w:divBdr>
                                                        <w:top w:val="none" w:sz="0" w:space="0" w:color="auto"/>
                                                        <w:left w:val="none" w:sz="0" w:space="0" w:color="auto"/>
                                                        <w:bottom w:val="none" w:sz="0" w:space="0" w:color="auto"/>
                                                        <w:right w:val="none" w:sz="0" w:space="0" w:color="auto"/>
                                                      </w:divBdr>
                                                      <w:divsChild>
                                                        <w:div w:id="1984772394">
                                                          <w:marLeft w:val="0"/>
                                                          <w:marRight w:val="0"/>
                                                          <w:marTop w:val="0"/>
                                                          <w:marBottom w:val="0"/>
                                                          <w:divBdr>
                                                            <w:top w:val="none" w:sz="0" w:space="0" w:color="auto"/>
                                                            <w:left w:val="none" w:sz="0" w:space="0" w:color="auto"/>
                                                            <w:bottom w:val="none" w:sz="0" w:space="0" w:color="auto"/>
                                                            <w:right w:val="none" w:sz="0" w:space="0" w:color="auto"/>
                                                          </w:divBdr>
                                                          <w:divsChild>
                                                            <w:div w:id="1073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sChild>
                                                    <w:div w:id="20578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5195">
                                          <w:marLeft w:val="60"/>
                                          <w:marRight w:val="0"/>
                                          <w:marTop w:val="75"/>
                                          <w:marBottom w:val="0"/>
                                          <w:divBdr>
                                            <w:top w:val="none" w:sz="0" w:space="0" w:color="auto"/>
                                            <w:left w:val="none" w:sz="0" w:space="0" w:color="auto"/>
                                            <w:bottom w:val="none" w:sz="0" w:space="0" w:color="auto"/>
                                            <w:right w:val="none" w:sz="0" w:space="0" w:color="auto"/>
                                          </w:divBdr>
                                          <w:divsChild>
                                            <w:div w:id="2057849662">
                                              <w:marLeft w:val="0"/>
                                              <w:marRight w:val="0"/>
                                              <w:marTop w:val="0"/>
                                              <w:marBottom w:val="0"/>
                                              <w:divBdr>
                                                <w:top w:val="none" w:sz="0" w:space="0" w:color="auto"/>
                                                <w:left w:val="none" w:sz="0" w:space="0" w:color="auto"/>
                                                <w:bottom w:val="none" w:sz="0" w:space="0" w:color="auto"/>
                                                <w:right w:val="none" w:sz="0" w:space="0" w:color="auto"/>
                                              </w:divBdr>
                                              <w:divsChild>
                                                <w:div w:id="11612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33673067">
              <w:marLeft w:val="0"/>
              <w:marRight w:val="0"/>
              <w:marTop w:val="0"/>
              <w:marBottom w:val="0"/>
              <w:divBdr>
                <w:top w:val="none" w:sz="0" w:space="0" w:color="auto"/>
                <w:left w:val="none" w:sz="0" w:space="0" w:color="auto"/>
                <w:bottom w:val="none" w:sz="0" w:space="0" w:color="auto"/>
                <w:right w:val="none" w:sz="0" w:space="0" w:color="auto"/>
              </w:divBdr>
              <w:divsChild>
                <w:div w:id="2106219306">
                  <w:marLeft w:val="0"/>
                  <w:marRight w:val="0"/>
                  <w:marTop w:val="0"/>
                  <w:marBottom w:val="0"/>
                  <w:divBdr>
                    <w:top w:val="none" w:sz="0" w:space="0" w:color="auto"/>
                    <w:left w:val="none" w:sz="0" w:space="0" w:color="auto"/>
                    <w:bottom w:val="none" w:sz="0" w:space="0" w:color="auto"/>
                    <w:right w:val="none" w:sz="0" w:space="0" w:color="auto"/>
                  </w:divBdr>
                  <w:divsChild>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1313945615">
                          <w:marLeft w:val="0"/>
                          <w:marRight w:val="0"/>
                          <w:marTop w:val="0"/>
                          <w:marBottom w:val="0"/>
                          <w:divBdr>
                            <w:top w:val="none" w:sz="0" w:space="0" w:color="auto"/>
                            <w:left w:val="none" w:sz="0" w:space="0" w:color="auto"/>
                            <w:bottom w:val="none" w:sz="0" w:space="0" w:color="auto"/>
                            <w:right w:val="none" w:sz="0" w:space="0" w:color="auto"/>
                          </w:divBdr>
                        </w:div>
                        <w:div w:id="5109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802262210">
                          <w:marLeft w:val="0"/>
                          <w:marRight w:val="0"/>
                          <w:marTop w:val="0"/>
                          <w:marBottom w:val="0"/>
                          <w:divBdr>
                            <w:top w:val="none" w:sz="0" w:space="0" w:color="auto"/>
                            <w:left w:val="none" w:sz="0" w:space="0" w:color="auto"/>
                            <w:bottom w:val="none" w:sz="0" w:space="0" w:color="auto"/>
                            <w:right w:val="none" w:sz="0" w:space="0" w:color="auto"/>
                          </w:divBdr>
                        </w:div>
                        <w:div w:id="1738554789">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sChild>
        <w:div w:id="2076779499">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698">
              <w:marLeft w:val="0"/>
              <w:marRight w:val="0"/>
              <w:marTop w:val="0"/>
              <w:marBottom w:val="0"/>
              <w:divBdr>
                <w:top w:val="none" w:sz="0" w:space="0" w:color="auto"/>
                <w:left w:val="none" w:sz="0" w:space="0" w:color="auto"/>
                <w:bottom w:val="none" w:sz="0" w:space="0" w:color="auto"/>
                <w:right w:val="none" w:sz="0" w:space="0" w:color="auto"/>
              </w:divBdr>
              <w:divsChild>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 w:id="2017613234">
                      <w:marLeft w:val="0"/>
                      <w:marRight w:val="0"/>
                      <w:marTop w:val="0"/>
                      <w:marBottom w:val="0"/>
                      <w:divBdr>
                        <w:top w:val="none" w:sz="0" w:space="0" w:color="auto"/>
                        <w:left w:val="none" w:sz="0" w:space="0" w:color="auto"/>
                        <w:bottom w:val="none" w:sz="0" w:space="0" w:color="auto"/>
                        <w:right w:val="none" w:sz="0" w:space="0" w:color="auto"/>
                      </w:divBdr>
                      <w:divsChild>
                        <w:div w:id="157309141">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060597176">
          <w:marLeft w:val="0"/>
          <w:marRight w:val="0"/>
          <w:marTop w:val="0"/>
          <w:marBottom w:val="0"/>
          <w:divBdr>
            <w:top w:val="none" w:sz="0" w:space="0" w:color="auto"/>
            <w:left w:val="none" w:sz="0" w:space="0" w:color="auto"/>
            <w:bottom w:val="none" w:sz="0" w:space="0" w:color="auto"/>
            <w:right w:val="none" w:sz="0" w:space="0" w:color="auto"/>
          </w:divBdr>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394544313">
                          <w:marLeft w:val="0"/>
                          <w:marRight w:val="0"/>
                          <w:marTop w:val="0"/>
                          <w:marBottom w:val="0"/>
                          <w:divBdr>
                            <w:top w:val="none" w:sz="0" w:space="0" w:color="auto"/>
                            <w:left w:val="none" w:sz="0" w:space="0" w:color="auto"/>
                            <w:bottom w:val="none" w:sz="0" w:space="0" w:color="auto"/>
                            <w:right w:val="none" w:sz="0" w:space="0" w:color="auto"/>
                          </w:divBdr>
                        </w:div>
                        <w:div w:id="12838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 w:id="20966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9180">
              <w:marLeft w:val="0"/>
              <w:marRight w:val="0"/>
              <w:marTop w:val="0"/>
              <w:marBottom w:val="0"/>
              <w:divBdr>
                <w:top w:val="none" w:sz="0" w:space="0" w:color="auto"/>
                <w:left w:val="none" w:sz="0" w:space="0" w:color="auto"/>
                <w:bottom w:val="none" w:sz="0" w:space="0" w:color="auto"/>
                <w:right w:val="none" w:sz="0" w:space="0" w:color="auto"/>
              </w:divBdr>
              <w:divsChild>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1486160893">
          <w:marLeft w:val="0"/>
          <w:marRight w:val="0"/>
          <w:marTop w:val="0"/>
          <w:marBottom w:val="0"/>
          <w:divBdr>
            <w:top w:val="none" w:sz="0" w:space="0" w:color="auto"/>
            <w:left w:val="none" w:sz="0" w:space="0" w:color="auto"/>
            <w:bottom w:val="none" w:sz="0" w:space="0" w:color="auto"/>
            <w:right w:val="none" w:sz="0" w:space="0" w:color="auto"/>
          </w:divBdr>
        </w:div>
        <w:div w:id="50346569">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8">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sChild>
        <w:div w:id="2074348165">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sChild>
        <w:div w:id="2043438414">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sChild>
        <w:div w:id="2108966063">
          <w:marLeft w:val="0"/>
          <w:marRight w:val="0"/>
          <w:marTop w:val="0"/>
          <w:marBottom w:val="0"/>
          <w:divBdr>
            <w:top w:val="none" w:sz="0" w:space="0" w:color="auto"/>
            <w:left w:val="none" w:sz="0" w:space="0" w:color="auto"/>
            <w:bottom w:val="none" w:sz="0" w:space="0" w:color="auto"/>
            <w:right w:val="none" w:sz="0" w:space="0" w:color="auto"/>
          </w:divBdr>
          <w:divsChild>
            <w:div w:id="5909120">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638922030">
              <w:marLeft w:val="0"/>
              <w:marRight w:val="0"/>
              <w:marTop w:val="0"/>
              <w:marBottom w:val="0"/>
              <w:divBdr>
                <w:top w:val="none" w:sz="0" w:space="0" w:color="auto"/>
                <w:left w:val="none" w:sz="0" w:space="0" w:color="auto"/>
                <w:bottom w:val="none" w:sz="0" w:space="0" w:color="auto"/>
                <w:right w:val="none" w:sz="0" w:space="0" w:color="auto"/>
              </w:divBdr>
            </w:div>
            <w:div w:id="886916318">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20559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 w:id="2073650916">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913092">
      <w:bodyDiv w:val="1"/>
      <w:marLeft w:val="0"/>
      <w:marRight w:val="0"/>
      <w:marTop w:val="0"/>
      <w:marBottom w:val="0"/>
      <w:divBdr>
        <w:top w:val="none" w:sz="0" w:space="0" w:color="auto"/>
        <w:left w:val="none" w:sz="0" w:space="0" w:color="auto"/>
        <w:bottom w:val="none" w:sz="0" w:space="0" w:color="auto"/>
        <w:right w:val="none" w:sz="0" w:space="0" w:color="auto"/>
      </w:divBdr>
      <w:divsChild>
        <w:div w:id="2085759249">
          <w:marLeft w:val="0"/>
          <w:marRight w:val="0"/>
          <w:marTop w:val="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sChild>
        <w:div w:id="1963805695">
          <w:marLeft w:val="0"/>
          <w:marRight w:val="0"/>
          <w:marTop w:val="0"/>
          <w:marBottom w:val="0"/>
          <w:divBdr>
            <w:top w:val="none" w:sz="0" w:space="0" w:color="auto"/>
            <w:left w:val="none" w:sz="0" w:space="0" w:color="auto"/>
            <w:bottom w:val="none" w:sz="0" w:space="0" w:color="auto"/>
            <w:right w:val="none" w:sz="0" w:space="0" w:color="auto"/>
          </w:divBdr>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sChild>
                <w:div w:id="2121801071">
                  <w:marLeft w:val="0"/>
                  <w:marRight w:val="0"/>
                  <w:marTop w:val="0"/>
                  <w:marBottom w:val="0"/>
                  <w:divBdr>
                    <w:top w:val="none" w:sz="0" w:space="0" w:color="auto"/>
                    <w:left w:val="none" w:sz="0" w:space="0" w:color="auto"/>
                    <w:bottom w:val="none" w:sz="0" w:space="0" w:color="auto"/>
                    <w:right w:val="none" w:sz="0" w:space="0" w:color="auto"/>
                  </w:divBdr>
                  <w:divsChild>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sChild>
                                                        <w:div w:id="1971588448">
                                                          <w:marLeft w:val="0"/>
                                                          <w:marRight w:val="0"/>
                                                          <w:marTop w:val="0"/>
                                                          <w:marBottom w:val="0"/>
                                                          <w:divBdr>
                                                            <w:top w:val="none" w:sz="0" w:space="0" w:color="auto"/>
                                                            <w:left w:val="none" w:sz="0" w:space="0" w:color="auto"/>
                                                            <w:bottom w:val="none" w:sz="0" w:space="0" w:color="auto"/>
                                                            <w:right w:val="none" w:sz="0" w:space="0" w:color="auto"/>
                                                          </w:divBdr>
                                                          <w:divsChild>
                                                            <w:div w:id="16906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7428">
                      <w:marLeft w:val="0"/>
                      <w:marRight w:val="0"/>
                      <w:marTop w:val="0"/>
                      <w:marBottom w:val="0"/>
                      <w:divBdr>
                        <w:top w:val="none" w:sz="0" w:space="0" w:color="auto"/>
                        <w:left w:val="none" w:sz="0" w:space="0" w:color="auto"/>
                        <w:bottom w:val="none" w:sz="0" w:space="0" w:color="auto"/>
                        <w:right w:val="none" w:sz="0" w:space="0" w:color="auto"/>
                      </w:divBdr>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 w:id="201067643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213949459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sChild>
            <w:div w:id="2098670857">
              <w:marLeft w:val="0"/>
              <w:marRight w:val="0"/>
              <w:marTop w:val="0"/>
              <w:marBottom w:val="0"/>
              <w:divBdr>
                <w:top w:val="none" w:sz="0" w:space="0" w:color="auto"/>
                <w:left w:val="none" w:sz="0" w:space="0" w:color="auto"/>
                <w:bottom w:val="none" w:sz="0" w:space="0" w:color="auto"/>
                <w:right w:val="none" w:sz="0" w:space="0" w:color="auto"/>
              </w:divBdr>
              <w:divsChild>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9074">
                                              <w:marLeft w:val="0"/>
                                              <w:marRight w:val="0"/>
                                              <w:marTop w:val="0"/>
                                              <w:marBottom w:val="0"/>
                                              <w:divBdr>
                                                <w:top w:val="none" w:sz="0" w:space="0" w:color="auto"/>
                                                <w:left w:val="none" w:sz="0" w:space="0" w:color="auto"/>
                                                <w:bottom w:val="none" w:sz="0" w:space="0" w:color="auto"/>
                                                <w:right w:val="none" w:sz="0" w:space="0" w:color="auto"/>
                                              </w:divBdr>
                                              <w:divsChild>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sChild>
                <w:div w:id="2117288455">
                  <w:marLeft w:val="0"/>
                  <w:marRight w:val="0"/>
                  <w:marTop w:val="0"/>
                  <w:marBottom w:val="0"/>
                  <w:divBdr>
                    <w:top w:val="none" w:sz="0" w:space="0" w:color="auto"/>
                    <w:left w:val="none" w:sz="0" w:space="0" w:color="auto"/>
                    <w:bottom w:val="none" w:sz="0" w:space="0" w:color="auto"/>
                    <w:right w:val="none" w:sz="0" w:space="0" w:color="auto"/>
                  </w:divBdr>
                </w:div>
              </w:divsChild>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 w:id="1973444188">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768962147">
          <w:marLeft w:val="0"/>
          <w:marRight w:val="0"/>
          <w:marTop w:val="0"/>
          <w:marBottom w:val="0"/>
          <w:divBdr>
            <w:top w:val="none" w:sz="0" w:space="0" w:color="auto"/>
            <w:left w:val="none" w:sz="0" w:space="0" w:color="auto"/>
            <w:bottom w:val="none" w:sz="0" w:space="0" w:color="auto"/>
            <w:right w:val="none" w:sz="0" w:space="0" w:color="auto"/>
          </w:divBdr>
        </w:div>
        <w:div w:id="138160165">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4566450">
      <w:bodyDiv w:val="1"/>
      <w:marLeft w:val="0"/>
      <w:marRight w:val="0"/>
      <w:marTop w:val="0"/>
      <w:marBottom w:val="0"/>
      <w:divBdr>
        <w:top w:val="none" w:sz="0" w:space="0" w:color="auto"/>
        <w:left w:val="none" w:sz="0" w:space="0" w:color="auto"/>
        <w:bottom w:val="none" w:sz="0" w:space="0" w:color="auto"/>
        <w:right w:val="none" w:sz="0" w:space="0" w:color="auto"/>
      </w:divBdr>
      <w:divsChild>
        <w:div w:id="21195935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2080706332">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 w:id="2145463104">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 w:id="1962875116">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9147">
      <w:bodyDiv w:val="1"/>
      <w:marLeft w:val="0"/>
      <w:marRight w:val="0"/>
      <w:marTop w:val="0"/>
      <w:marBottom w:val="0"/>
      <w:divBdr>
        <w:top w:val="none" w:sz="0" w:space="0" w:color="auto"/>
        <w:left w:val="none" w:sz="0" w:space="0" w:color="auto"/>
        <w:bottom w:val="none" w:sz="0" w:space="0" w:color="auto"/>
        <w:right w:val="none" w:sz="0" w:space="0" w:color="auto"/>
      </w:divBdr>
      <w:divsChild>
        <w:div w:id="2087722751">
          <w:marLeft w:val="0"/>
          <w:marRight w:val="0"/>
          <w:marTop w:val="0"/>
          <w:marBottom w:val="0"/>
          <w:divBdr>
            <w:top w:val="none" w:sz="0" w:space="0" w:color="auto"/>
            <w:left w:val="none" w:sz="0" w:space="0" w:color="auto"/>
            <w:bottom w:val="none" w:sz="0" w:space="0" w:color="auto"/>
            <w:right w:val="none" w:sz="0" w:space="0" w:color="auto"/>
          </w:divBdr>
        </w:div>
      </w:divsChild>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sChild>
        <w:div w:id="2119441988">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 w:id="2078163853">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sChild>
        <w:div w:id="2027125376">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1432430486">
          <w:marLeft w:val="0"/>
          <w:marRight w:val="0"/>
          <w:marTop w:val="0"/>
          <w:marBottom w:val="0"/>
          <w:divBdr>
            <w:top w:val="none" w:sz="0" w:space="0" w:color="auto"/>
            <w:left w:val="none" w:sz="0" w:space="0" w:color="auto"/>
            <w:bottom w:val="none" w:sz="0" w:space="0" w:color="auto"/>
            <w:right w:val="none" w:sz="0" w:space="0" w:color="auto"/>
          </w:divBdr>
        </w:div>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1072897550">
                          <w:marLeft w:val="0"/>
                          <w:marRight w:val="0"/>
                          <w:marTop w:val="0"/>
                          <w:marBottom w:val="0"/>
                          <w:divBdr>
                            <w:top w:val="none" w:sz="0" w:space="0" w:color="auto"/>
                            <w:left w:val="none" w:sz="0" w:space="0" w:color="auto"/>
                            <w:bottom w:val="none" w:sz="0" w:space="0" w:color="auto"/>
                            <w:right w:val="none" w:sz="0" w:space="0" w:color="auto"/>
                          </w:divBdr>
                        </w:div>
                        <w:div w:id="5491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 w:id="2048214351">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2041733800">
                          <w:marLeft w:val="0"/>
                          <w:marRight w:val="0"/>
                          <w:marTop w:val="0"/>
                          <w:marBottom w:val="0"/>
                          <w:divBdr>
                            <w:top w:val="none" w:sz="0" w:space="0" w:color="auto"/>
                            <w:left w:val="none" w:sz="0" w:space="0" w:color="auto"/>
                            <w:bottom w:val="none" w:sz="0" w:space="0" w:color="auto"/>
                            <w:right w:val="none" w:sz="0" w:space="0" w:color="auto"/>
                          </w:divBdr>
                        </w:div>
                        <w:div w:id="1910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 w:id="2079668823">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sChild>
        <w:div w:id="2089229842">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2125154307">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7009">
              <w:marLeft w:val="0"/>
              <w:marRight w:val="0"/>
              <w:marTop w:val="0"/>
              <w:marBottom w:val="0"/>
              <w:divBdr>
                <w:top w:val="none" w:sz="0" w:space="0" w:color="auto"/>
                <w:left w:val="none" w:sz="0" w:space="0" w:color="auto"/>
                <w:bottom w:val="none" w:sz="0" w:space="0" w:color="auto"/>
                <w:right w:val="none" w:sz="0" w:space="0" w:color="auto"/>
              </w:divBdr>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1066218221">
          <w:marLeft w:val="0"/>
          <w:marRight w:val="0"/>
          <w:marTop w:val="0"/>
          <w:marBottom w:val="0"/>
          <w:divBdr>
            <w:top w:val="none" w:sz="0" w:space="0" w:color="auto"/>
            <w:left w:val="none" w:sz="0" w:space="0" w:color="auto"/>
            <w:bottom w:val="none" w:sz="0" w:space="0" w:color="auto"/>
            <w:right w:val="none" w:sz="0" w:space="0" w:color="auto"/>
          </w:divBdr>
        </w:div>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 w:id="2142846056">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387459251">
                      <w:marLeft w:val="0"/>
                      <w:marRight w:val="0"/>
                      <w:marTop w:val="0"/>
                      <w:marBottom w:val="180"/>
                      <w:divBdr>
                        <w:top w:val="none" w:sz="0" w:space="0" w:color="auto"/>
                        <w:left w:val="none" w:sz="0" w:space="0" w:color="auto"/>
                        <w:bottom w:val="none" w:sz="0" w:space="0" w:color="auto"/>
                        <w:right w:val="none" w:sz="0" w:space="0" w:color="auto"/>
                      </w:divBdr>
                    </w:div>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sChild>
        <w:div w:id="1970550805">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sChild>
                <w:div w:id="19978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sChild>
            <w:div w:id="2107537441">
              <w:marLeft w:val="0"/>
              <w:marRight w:val="0"/>
              <w:marTop w:val="0"/>
              <w:marBottom w:val="0"/>
              <w:divBdr>
                <w:top w:val="none" w:sz="0" w:space="0" w:color="auto"/>
                <w:left w:val="none" w:sz="0" w:space="0" w:color="auto"/>
                <w:bottom w:val="none" w:sz="0" w:space="0" w:color="auto"/>
                <w:right w:val="none" w:sz="0" w:space="0" w:color="auto"/>
              </w:divBdr>
              <w:divsChild>
                <w:div w:id="1823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 w:id="2055540702">
                  <w:marLeft w:val="0"/>
                  <w:marRight w:val="0"/>
                  <w:marTop w:val="0"/>
                  <w:marBottom w:val="0"/>
                  <w:divBdr>
                    <w:top w:val="none" w:sz="0" w:space="0" w:color="auto"/>
                    <w:left w:val="none" w:sz="0" w:space="0" w:color="auto"/>
                    <w:bottom w:val="none" w:sz="0" w:space="0" w:color="auto"/>
                    <w:right w:val="none" w:sz="0" w:space="0" w:color="auto"/>
                  </w:divBdr>
                  <w:divsChild>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 w:id="2068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 w:id="2068911728">
                          <w:marLeft w:val="0"/>
                          <w:marRight w:val="0"/>
                          <w:marTop w:val="0"/>
                          <w:marBottom w:val="0"/>
                          <w:divBdr>
                            <w:top w:val="none" w:sz="0" w:space="0" w:color="auto"/>
                            <w:left w:val="none" w:sz="0" w:space="0" w:color="auto"/>
                            <w:bottom w:val="none" w:sz="0" w:space="0" w:color="auto"/>
                            <w:right w:val="none" w:sz="0" w:space="0" w:color="auto"/>
                          </w:divBdr>
                        </w:div>
                      </w:divsChild>
                    </w:div>
                    <w:div w:id="2112776140">
                      <w:marLeft w:val="0"/>
                      <w:marRight w:val="0"/>
                      <w:marTop w:val="0"/>
                      <w:marBottom w:val="0"/>
                      <w:divBdr>
                        <w:top w:val="none" w:sz="0" w:space="0" w:color="auto"/>
                        <w:left w:val="none" w:sz="0" w:space="0" w:color="auto"/>
                        <w:bottom w:val="none" w:sz="0" w:space="0" w:color="auto"/>
                        <w:right w:val="none" w:sz="0" w:space="0" w:color="auto"/>
                      </w:divBdr>
                      <w:divsChild>
                        <w:div w:id="224684766">
                          <w:marLeft w:val="0"/>
                          <w:marRight w:val="0"/>
                          <w:marTop w:val="0"/>
                          <w:marBottom w:val="0"/>
                          <w:divBdr>
                            <w:top w:val="none" w:sz="0" w:space="0" w:color="auto"/>
                            <w:left w:val="none" w:sz="0" w:space="0" w:color="auto"/>
                            <w:bottom w:val="none" w:sz="0" w:space="0" w:color="auto"/>
                            <w:right w:val="none" w:sz="0" w:space="0" w:color="auto"/>
                          </w:divBdr>
                        </w:div>
                        <w:div w:id="7812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sChild>
        <w:div w:id="2137719395">
          <w:marLeft w:val="0"/>
          <w:marRight w:val="0"/>
          <w:marTop w:val="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 w:id="2112116896">
          <w:marLeft w:val="0"/>
          <w:marRight w:val="0"/>
          <w:marTop w:val="0"/>
          <w:marBottom w:val="0"/>
          <w:divBdr>
            <w:top w:val="none" w:sz="0" w:space="0" w:color="auto"/>
            <w:left w:val="none" w:sz="0" w:space="0" w:color="auto"/>
            <w:bottom w:val="none" w:sz="0" w:space="0" w:color="auto"/>
            <w:right w:val="none" w:sz="0" w:space="0" w:color="auto"/>
          </w:divBdr>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7259">
          <w:marLeft w:val="0"/>
          <w:marRight w:val="0"/>
          <w:marTop w:val="0"/>
          <w:marBottom w:val="0"/>
          <w:divBdr>
            <w:top w:val="none" w:sz="0" w:space="0" w:color="auto"/>
            <w:left w:val="none" w:sz="0" w:space="0" w:color="auto"/>
            <w:bottom w:val="none" w:sz="0" w:space="0" w:color="auto"/>
            <w:right w:val="none" w:sz="0" w:space="0" w:color="auto"/>
          </w:divBdr>
          <w:divsChild>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676760648">
          <w:marLeft w:val="0"/>
          <w:marRight w:val="0"/>
          <w:marTop w:val="0"/>
          <w:marBottom w:val="0"/>
          <w:divBdr>
            <w:top w:val="none" w:sz="0" w:space="0" w:color="auto"/>
            <w:left w:val="none" w:sz="0" w:space="0" w:color="auto"/>
            <w:bottom w:val="none" w:sz="0" w:space="0" w:color="auto"/>
            <w:right w:val="none" w:sz="0" w:space="0" w:color="auto"/>
          </w:divBdr>
        </w:div>
        <w:div w:id="1499662097">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sChild>
                                    <w:div w:id="2070616789">
                                      <w:marLeft w:val="0"/>
                                      <w:marRight w:val="0"/>
                                      <w:marTop w:val="0"/>
                                      <w:marBottom w:val="0"/>
                                      <w:divBdr>
                                        <w:top w:val="none" w:sz="0" w:space="0" w:color="auto"/>
                                        <w:left w:val="none" w:sz="0" w:space="0" w:color="auto"/>
                                        <w:bottom w:val="none" w:sz="0" w:space="0" w:color="auto"/>
                                        <w:right w:val="none" w:sz="0" w:space="0" w:color="auto"/>
                                      </w:divBdr>
                                      <w:divsChild>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sChild>
                                                        <w:div w:id="20792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sChild>
                                                <w:div w:id="1994986903">
                                                  <w:marLeft w:val="0"/>
                                                  <w:marRight w:val="0"/>
                                                  <w:marTop w:val="0"/>
                                                  <w:marBottom w:val="0"/>
                                                  <w:divBdr>
                                                    <w:top w:val="none" w:sz="0" w:space="0" w:color="auto"/>
                                                    <w:left w:val="none" w:sz="0" w:space="0" w:color="auto"/>
                                                    <w:bottom w:val="none" w:sz="0" w:space="0" w:color="auto"/>
                                                    <w:right w:val="none" w:sz="0" w:space="0" w:color="auto"/>
                                                  </w:divBdr>
                                                  <w:divsChild>
                                                    <w:div w:id="7160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9207">
                                              <w:marLeft w:val="0"/>
                                              <w:marRight w:val="0"/>
                                              <w:marTop w:val="0"/>
                                              <w:marBottom w:val="120"/>
                                              <w:divBdr>
                                                <w:top w:val="none" w:sz="0" w:space="0" w:color="auto"/>
                                                <w:left w:val="none" w:sz="0" w:space="0" w:color="auto"/>
                                                <w:bottom w:val="none" w:sz="0" w:space="0" w:color="auto"/>
                                                <w:right w:val="none" w:sz="0" w:space="0" w:color="auto"/>
                                              </w:divBdr>
                                              <w:divsChild>
                                                <w:div w:id="2099326187">
                                                  <w:marLeft w:val="0"/>
                                                  <w:marRight w:val="0"/>
                                                  <w:marTop w:val="0"/>
                                                  <w:marBottom w:val="0"/>
                                                  <w:divBdr>
                                                    <w:top w:val="none" w:sz="0" w:space="0" w:color="auto"/>
                                                    <w:left w:val="none" w:sz="0" w:space="0" w:color="auto"/>
                                                    <w:bottom w:val="none" w:sz="0" w:space="0" w:color="auto"/>
                                                    <w:right w:val="none" w:sz="0" w:space="0" w:color="auto"/>
                                                  </w:divBdr>
                                                  <w:divsChild>
                                                    <w:div w:id="19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468532">
          <w:marLeft w:val="0"/>
          <w:marRight w:val="0"/>
          <w:marTop w:val="0"/>
          <w:marBottom w:val="0"/>
          <w:divBdr>
            <w:top w:val="none" w:sz="0" w:space="0" w:color="auto"/>
            <w:left w:val="none" w:sz="0" w:space="0" w:color="auto"/>
            <w:bottom w:val="none" w:sz="0" w:space="0" w:color="auto"/>
            <w:right w:val="none" w:sz="0" w:space="0" w:color="auto"/>
          </w:divBdr>
          <w:divsChild>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sChild>
                    <w:div w:id="2048750314">
                      <w:marLeft w:val="0"/>
                      <w:marRight w:val="0"/>
                      <w:marTop w:val="0"/>
                      <w:marBottom w:val="0"/>
                      <w:divBdr>
                        <w:top w:val="none" w:sz="0" w:space="0" w:color="auto"/>
                        <w:left w:val="none" w:sz="0" w:space="0" w:color="auto"/>
                        <w:bottom w:val="none" w:sz="0" w:space="0" w:color="auto"/>
                        <w:right w:val="none" w:sz="0" w:space="0" w:color="auto"/>
                      </w:divBdr>
                      <w:divsChild>
                        <w:div w:id="325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sChild>
                <w:div w:id="2143887750">
                  <w:marLeft w:val="0"/>
                  <w:marRight w:val="0"/>
                  <w:marTop w:val="0"/>
                  <w:marBottom w:val="0"/>
                  <w:divBdr>
                    <w:top w:val="none" w:sz="0" w:space="0" w:color="auto"/>
                    <w:left w:val="none" w:sz="0" w:space="0" w:color="auto"/>
                    <w:bottom w:val="none" w:sz="0" w:space="0" w:color="auto"/>
                    <w:right w:val="none" w:sz="0" w:space="0" w:color="auto"/>
                  </w:divBdr>
                  <w:divsChild>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 w:id="1980259839">
                          <w:marLeft w:val="0"/>
                          <w:marRight w:val="0"/>
                          <w:marTop w:val="0"/>
                          <w:marBottom w:val="0"/>
                          <w:divBdr>
                            <w:top w:val="none" w:sz="0" w:space="0" w:color="auto"/>
                            <w:left w:val="none" w:sz="0" w:space="0" w:color="auto"/>
                            <w:bottom w:val="none" w:sz="0" w:space="0" w:color="auto"/>
                            <w:right w:val="none" w:sz="0" w:space="0" w:color="auto"/>
                          </w:divBdr>
                        </w:div>
                      </w:divsChild>
                    </w:div>
                    <w:div w:id="2039428313">
                      <w:marLeft w:val="0"/>
                      <w:marRight w:val="0"/>
                      <w:marTop w:val="0"/>
                      <w:marBottom w:val="0"/>
                      <w:divBdr>
                        <w:top w:val="none" w:sz="0" w:space="0" w:color="auto"/>
                        <w:left w:val="none" w:sz="0" w:space="0" w:color="auto"/>
                        <w:bottom w:val="none" w:sz="0" w:space="0" w:color="auto"/>
                        <w:right w:val="none" w:sz="0" w:space="0" w:color="auto"/>
                      </w:divBdr>
                      <w:divsChild>
                        <w:div w:id="686634258">
                          <w:marLeft w:val="0"/>
                          <w:marRight w:val="0"/>
                          <w:marTop w:val="0"/>
                          <w:marBottom w:val="0"/>
                          <w:divBdr>
                            <w:top w:val="none" w:sz="0" w:space="0" w:color="auto"/>
                            <w:left w:val="none" w:sz="0" w:space="0" w:color="auto"/>
                            <w:bottom w:val="none" w:sz="0" w:space="0" w:color="auto"/>
                            <w:right w:val="none" w:sz="0" w:space="0" w:color="auto"/>
                          </w:divBdr>
                        </w:div>
                        <w:div w:id="247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1805">
              <w:marLeft w:val="0"/>
              <w:marRight w:val="0"/>
              <w:marTop w:val="0"/>
              <w:marBottom w:val="0"/>
              <w:divBdr>
                <w:top w:val="none" w:sz="0" w:space="0" w:color="auto"/>
                <w:left w:val="none" w:sz="0" w:space="0" w:color="auto"/>
                <w:bottom w:val="none" w:sz="0" w:space="0" w:color="auto"/>
                <w:right w:val="none" w:sz="0" w:space="0" w:color="auto"/>
              </w:divBdr>
              <w:divsChild>
                <w:div w:id="2102794074">
                  <w:marLeft w:val="0"/>
                  <w:marRight w:val="0"/>
                  <w:marTop w:val="0"/>
                  <w:marBottom w:val="0"/>
                  <w:divBdr>
                    <w:top w:val="none" w:sz="0" w:space="0" w:color="auto"/>
                    <w:left w:val="none" w:sz="0" w:space="0" w:color="auto"/>
                    <w:bottom w:val="none" w:sz="0" w:space="0" w:color="auto"/>
                    <w:right w:val="none" w:sz="0" w:space="0" w:color="auto"/>
                  </w:divBdr>
                  <w:divsChild>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589076567">
                          <w:marLeft w:val="0"/>
                          <w:marRight w:val="0"/>
                          <w:marTop w:val="0"/>
                          <w:marBottom w:val="0"/>
                          <w:divBdr>
                            <w:top w:val="none" w:sz="0" w:space="0" w:color="auto"/>
                            <w:left w:val="none" w:sz="0" w:space="0" w:color="auto"/>
                            <w:bottom w:val="none" w:sz="0" w:space="0" w:color="auto"/>
                            <w:right w:val="none" w:sz="0" w:space="0" w:color="auto"/>
                          </w:divBdr>
                        </w:div>
                        <w:div w:id="12482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sChild>
        <w:div w:id="1988777284">
          <w:marLeft w:val="-225"/>
          <w:marRight w:val="-225"/>
          <w:marTop w:val="0"/>
          <w:marBottom w:val="0"/>
          <w:divBdr>
            <w:top w:val="none" w:sz="0" w:space="0" w:color="auto"/>
            <w:left w:val="none" w:sz="0" w:space="0" w:color="auto"/>
            <w:bottom w:val="none" w:sz="0" w:space="0" w:color="auto"/>
            <w:right w:val="none" w:sz="0" w:space="0" w:color="auto"/>
          </w:divBdr>
          <w:divsChild>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2241">
                                          <w:marLeft w:val="0"/>
                                          <w:marRight w:val="0"/>
                                          <w:marTop w:val="0"/>
                                          <w:marBottom w:val="0"/>
                                          <w:divBdr>
                                            <w:top w:val="none" w:sz="0" w:space="0" w:color="auto"/>
                                            <w:left w:val="none" w:sz="0" w:space="0" w:color="auto"/>
                                            <w:bottom w:val="dotted" w:sz="6" w:space="0" w:color="C5C3C3"/>
                                            <w:right w:val="none" w:sz="0" w:space="0" w:color="auto"/>
                                          </w:divBdr>
                                          <w:divsChild>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sChild>
                                                    <w:div w:id="20610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sChild>
                        <w:div w:id="2024166354">
                          <w:marLeft w:val="0"/>
                          <w:marRight w:val="0"/>
                          <w:marTop w:val="0"/>
                          <w:marBottom w:val="300"/>
                          <w:divBdr>
                            <w:top w:val="none" w:sz="0" w:space="0" w:color="auto"/>
                            <w:left w:val="none" w:sz="0" w:space="0" w:color="auto"/>
                            <w:bottom w:val="none" w:sz="0" w:space="0" w:color="auto"/>
                            <w:right w:val="none" w:sz="0" w:space="0" w:color="auto"/>
                          </w:divBdr>
                          <w:divsChild>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sChild>
                                            <w:div w:id="2074154985">
                                              <w:marLeft w:val="0"/>
                                              <w:marRight w:val="0"/>
                                              <w:marTop w:val="0"/>
                                              <w:marBottom w:val="0"/>
                                              <w:divBdr>
                                                <w:top w:val="none" w:sz="0" w:space="0" w:color="auto"/>
                                                <w:left w:val="none" w:sz="0" w:space="0" w:color="auto"/>
                                                <w:bottom w:val="none" w:sz="0" w:space="0" w:color="auto"/>
                                                <w:right w:val="none" w:sz="0" w:space="0" w:color="auto"/>
                                              </w:divBdr>
                                              <w:divsChild>
                                                <w:div w:id="16646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2078092072">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 w:id="1985501116">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 w:id="2111194724">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 w:id="1997755894">
          <w:marLeft w:val="0"/>
          <w:marRight w:val="0"/>
          <w:marTop w:val="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 w:id="2075666022">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2122451034">
          <w:marLeft w:val="0"/>
          <w:marRight w:val="0"/>
          <w:marTop w:val="0"/>
          <w:marBottom w:val="0"/>
          <w:divBdr>
            <w:top w:val="none" w:sz="0" w:space="0" w:color="auto"/>
            <w:left w:val="none" w:sz="0" w:space="0" w:color="auto"/>
            <w:bottom w:val="none" w:sz="0" w:space="0" w:color="auto"/>
            <w:right w:val="none" w:sz="0" w:space="0" w:color="auto"/>
          </w:divBdr>
        </w:div>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sChild>
                <w:div w:id="2038191623">
                  <w:marLeft w:val="0"/>
                  <w:marRight w:val="0"/>
                  <w:marTop w:val="0"/>
                  <w:marBottom w:val="0"/>
                  <w:divBdr>
                    <w:top w:val="none" w:sz="0" w:space="0" w:color="auto"/>
                    <w:left w:val="none" w:sz="0" w:space="0" w:color="auto"/>
                    <w:bottom w:val="none" w:sz="0" w:space="0" w:color="auto"/>
                    <w:right w:val="none" w:sz="0" w:space="0" w:color="auto"/>
                  </w:divBdr>
                  <w:divsChild>
                    <w:div w:id="1489708548">
                      <w:marLeft w:val="0"/>
                      <w:marRight w:val="0"/>
                      <w:marTop w:val="0"/>
                      <w:marBottom w:val="0"/>
                      <w:divBdr>
                        <w:top w:val="none" w:sz="0" w:space="0" w:color="auto"/>
                        <w:left w:val="none" w:sz="0" w:space="0" w:color="auto"/>
                        <w:bottom w:val="none" w:sz="0" w:space="0" w:color="auto"/>
                        <w:right w:val="none" w:sz="0" w:space="0" w:color="auto"/>
                      </w:divBdr>
                      <w:divsChild>
                        <w:div w:id="2070225559">
                          <w:marLeft w:val="0"/>
                          <w:marRight w:val="0"/>
                          <w:marTop w:val="0"/>
                          <w:marBottom w:val="0"/>
                          <w:divBdr>
                            <w:top w:val="none" w:sz="0" w:space="0" w:color="auto"/>
                            <w:left w:val="none" w:sz="0" w:space="0" w:color="auto"/>
                            <w:bottom w:val="none" w:sz="0" w:space="0" w:color="auto"/>
                            <w:right w:val="none" w:sz="0" w:space="0" w:color="auto"/>
                          </w:divBdr>
                        </w:div>
                        <w:div w:id="129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3580">
          <w:marLeft w:val="0"/>
          <w:marRight w:val="0"/>
          <w:marTop w:val="0"/>
          <w:marBottom w:val="0"/>
          <w:divBdr>
            <w:top w:val="none" w:sz="0" w:space="0" w:color="auto"/>
            <w:left w:val="none" w:sz="0" w:space="0" w:color="auto"/>
            <w:bottom w:val="none" w:sz="0" w:space="0" w:color="auto"/>
            <w:right w:val="none" w:sz="0" w:space="0" w:color="auto"/>
          </w:divBdr>
          <w:divsChild>
            <w:div w:id="1964337515">
              <w:marLeft w:val="0"/>
              <w:marRight w:val="0"/>
              <w:marTop w:val="0"/>
              <w:marBottom w:val="0"/>
              <w:divBdr>
                <w:top w:val="none" w:sz="0" w:space="0" w:color="auto"/>
                <w:left w:val="none" w:sz="0" w:space="0" w:color="auto"/>
                <w:bottom w:val="none" w:sz="0" w:space="0" w:color="auto"/>
                <w:right w:val="none" w:sz="0" w:space="0" w:color="auto"/>
              </w:divBdr>
              <w:divsChild>
                <w:div w:id="1813013053">
                  <w:marLeft w:val="0"/>
                  <w:marRight w:val="0"/>
                  <w:marTop w:val="0"/>
                  <w:marBottom w:val="0"/>
                  <w:divBdr>
                    <w:top w:val="none" w:sz="0" w:space="0" w:color="auto"/>
                    <w:left w:val="none" w:sz="0" w:space="0" w:color="auto"/>
                    <w:bottom w:val="none" w:sz="0" w:space="0" w:color="auto"/>
                    <w:right w:val="none" w:sz="0" w:space="0" w:color="auto"/>
                  </w:divBdr>
                  <w:divsChild>
                    <w:div w:id="1541359332">
                      <w:marLeft w:val="0"/>
                      <w:marRight w:val="0"/>
                      <w:marTop w:val="0"/>
                      <w:marBottom w:val="0"/>
                      <w:divBdr>
                        <w:top w:val="none" w:sz="0" w:space="0" w:color="auto"/>
                        <w:left w:val="none" w:sz="0" w:space="0" w:color="auto"/>
                        <w:bottom w:val="none" w:sz="0" w:space="0" w:color="auto"/>
                        <w:right w:val="none" w:sz="0" w:space="0" w:color="auto"/>
                      </w:divBdr>
                      <w:divsChild>
                        <w:div w:id="1291325845">
                          <w:marLeft w:val="0"/>
                          <w:marRight w:val="0"/>
                          <w:marTop w:val="0"/>
                          <w:marBottom w:val="0"/>
                          <w:divBdr>
                            <w:top w:val="none" w:sz="0" w:space="0" w:color="auto"/>
                            <w:left w:val="none" w:sz="0" w:space="0" w:color="auto"/>
                            <w:bottom w:val="none" w:sz="0" w:space="0" w:color="auto"/>
                            <w:right w:val="none" w:sz="0" w:space="0" w:color="auto"/>
                          </w:divBdr>
                        </w:div>
                        <w:div w:id="203253586">
                          <w:marLeft w:val="0"/>
                          <w:marRight w:val="0"/>
                          <w:marTop w:val="0"/>
                          <w:marBottom w:val="0"/>
                          <w:divBdr>
                            <w:top w:val="none" w:sz="0" w:space="0" w:color="auto"/>
                            <w:left w:val="none" w:sz="0" w:space="0" w:color="auto"/>
                            <w:bottom w:val="none" w:sz="0" w:space="0" w:color="auto"/>
                            <w:right w:val="none" w:sz="0" w:space="0" w:color="auto"/>
                          </w:divBdr>
                        </w:div>
                      </w:divsChild>
                    </w:div>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sChild>
                <w:div w:id="2119832379">
                  <w:marLeft w:val="0"/>
                  <w:marRight w:val="0"/>
                  <w:marTop w:val="0"/>
                  <w:marBottom w:val="0"/>
                  <w:divBdr>
                    <w:top w:val="none" w:sz="0" w:space="0" w:color="auto"/>
                    <w:left w:val="none" w:sz="0" w:space="0" w:color="auto"/>
                    <w:bottom w:val="none" w:sz="0" w:space="0" w:color="auto"/>
                    <w:right w:val="none" w:sz="0" w:space="0" w:color="auto"/>
                  </w:divBdr>
                  <w:divsChild>
                    <w:div w:id="280377564">
                      <w:marLeft w:val="0"/>
                      <w:marRight w:val="0"/>
                      <w:marTop w:val="0"/>
                      <w:marBottom w:val="0"/>
                      <w:divBdr>
                        <w:top w:val="none" w:sz="0" w:space="0" w:color="auto"/>
                        <w:left w:val="none" w:sz="0" w:space="0" w:color="auto"/>
                        <w:bottom w:val="none" w:sz="0" w:space="0" w:color="auto"/>
                        <w:right w:val="none" w:sz="0" w:space="0" w:color="auto"/>
                      </w:divBdr>
                      <w:divsChild>
                        <w:div w:id="1447583765">
                          <w:marLeft w:val="0"/>
                          <w:marRight w:val="0"/>
                          <w:marTop w:val="0"/>
                          <w:marBottom w:val="0"/>
                          <w:divBdr>
                            <w:top w:val="none" w:sz="0" w:space="0" w:color="auto"/>
                            <w:left w:val="none" w:sz="0" w:space="0" w:color="auto"/>
                            <w:bottom w:val="none" w:sz="0" w:space="0" w:color="auto"/>
                            <w:right w:val="none" w:sz="0" w:space="0" w:color="auto"/>
                          </w:divBdr>
                        </w:div>
                        <w:div w:id="529026554">
                          <w:marLeft w:val="0"/>
                          <w:marRight w:val="0"/>
                          <w:marTop w:val="0"/>
                          <w:marBottom w:val="0"/>
                          <w:divBdr>
                            <w:top w:val="none" w:sz="0" w:space="0" w:color="auto"/>
                            <w:left w:val="none" w:sz="0" w:space="0" w:color="auto"/>
                            <w:bottom w:val="none" w:sz="0" w:space="0" w:color="auto"/>
                            <w:right w:val="none" w:sz="0" w:space="0" w:color="auto"/>
                          </w:divBdr>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2054500673">
                          <w:marLeft w:val="0"/>
                          <w:marRight w:val="0"/>
                          <w:marTop w:val="0"/>
                          <w:marBottom w:val="0"/>
                          <w:divBdr>
                            <w:top w:val="none" w:sz="0" w:space="0" w:color="auto"/>
                            <w:left w:val="none" w:sz="0" w:space="0" w:color="auto"/>
                            <w:bottom w:val="none" w:sz="0" w:space="0" w:color="auto"/>
                            <w:right w:val="none" w:sz="0" w:space="0" w:color="auto"/>
                          </w:divBdr>
                        </w:div>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6179">
              <w:marLeft w:val="0"/>
              <w:marRight w:val="0"/>
              <w:marTop w:val="0"/>
              <w:marBottom w:val="0"/>
              <w:divBdr>
                <w:top w:val="none" w:sz="0" w:space="0" w:color="auto"/>
                <w:left w:val="none" w:sz="0" w:space="0" w:color="auto"/>
                <w:bottom w:val="none" w:sz="0" w:space="0" w:color="auto"/>
                <w:right w:val="none" w:sz="0" w:space="0" w:color="auto"/>
              </w:divBdr>
              <w:divsChild>
                <w:div w:id="2044671313">
                  <w:marLeft w:val="0"/>
                  <w:marRight w:val="0"/>
                  <w:marTop w:val="0"/>
                  <w:marBottom w:val="0"/>
                  <w:divBdr>
                    <w:top w:val="none" w:sz="0" w:space="0" w:color="auto"/>
                    <w:left w:val="none" w:sz="0" w:space="0" w:color="auto"/>
                    <w:bottom w:val="none" w:sz="0" w:space="0" w:color="auto"/>
                    <w:right w:val="none" w:sz="0" w:space="0" w:color="auto"/>
                  </w:divBdr>
                  <w:divsChild>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 w:id="1982803617">
                          <w:marLeft w:val="0"/>
                          <w:marRight w:val="0"/>
                          <w:marTop w:val="0"/>
                          <w:marBottom w:val="0"/>
                          <w:divBdr>
                            <w:top w:val="none" w:sz="0" w:space="0" w:color="auto"/>
                            <w:left w:val="none" w:sz="0" w:space="0" w:color="auto"/>
                            <w:bottom w:val="none" w:sz="0" w:space="0" w:color="auto"/>
                            <w:right w:val="none" w:sz="0" w:space="0" w:color="auto"/>
                          </w:divBdr>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1122964536">
                          <w:marLeft w:val="0"/>
                          <w:marRight w:val="0"/>
                          <w:marTop w:val="0"/>
                          <w:marBottom w:val="0"/>
                          <w:divBdr>
                            <w:top w:val="none" w:sz="0" w:space="0" w:color="auto"/>
                            <w:left w:val="none" w:sz="0" w:space="0" w:color="auto"/>
                            <w:bottom w:val="none" w:sz="0" w:space="0" w:color="auto"/>
                            <w:right w:val="none" w:sz="0" w:space="0" w:color="auto"/>
                          </w:divBdr>
                        </w:div>
                        <w:div w:id="9524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1441604584">
                          <w:marLeft w:val="0"/>
                          <w:marRight w:val="0"/>
                          <w:marTop w:val="0"/>
                          <w:marBottom w:val="0"/>
                          <w:divBdr>
                            <w:top w:val="none" w:sz="0" w:space="0" w:color="auto"/>
                            <w:left w:val="none" w:sz="0" w:space="0" w:color="auto"/>
                            <w:bottom w:val="none" w:sz="0" w:space="0" w:color="auto"/>
                            <w:right w:val="none" w:sz="0" w:space="0" w:color="auto"/>
                          </w:divBdr>
                        </w:div>
                        <w:div w:id="532886956">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683118445">
                          <w:marLeft w:val="0"/>
                          <w:marRight w:val="0"/>
                          <w:marTop w:val="0"/>
                          <w:marBottom w:val="0"/>
                          <w:divBdr>
                            <w:top w:val="none" w:sz="0" w:space="0" w:color="auto"/>
                            <w:left w:val="none" w:sz="0" w:space="0" w:color="auto"/>
                            <w:bottom w:val="none" w:sz="0" w:space="0" w:color="auto"/>
                            <w:right w:val="none" w:sz="0" w:space="0" w:color="auto"/>
                          </w:divBdr>
                        </w:div>
                        <w:div w:id="1587498452">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sChild>
            <w:div w:id="2021663573">
              <w:marLeft w:val="0"/>
              <w:marRight w:val="0"/>
              <w:marTop w:val="0"/>
              <w:marBottom w:val="0"/>
              <w:divBdr>
                <w:top w:val="none" w:sz="0" w:space="0" w:color="auto"/>
                <w:left w:val="none" w:sz="0" w:space="0" w:color="auto"/>
                <w:bottom w:val="none" w:sz="0" w:space="0" w:color="auto"/>
                <w:right w:val="none" w:sz="0" w:space="0" w:color="auto"/>
              </w:divBdr>
            </w:div>
          </w:divsChild>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405131">
          <w:marLeft w:val="0"/>
          <w:marRight w:val="0"/>
          <w:marTop w:val="0"/>
          <w:marBottom w:val="0"/>
          <w:divBdr>
            <w:top w:val="none" w:sz="0" w:space="0" w:color="auto"/>
            <w:left w:val="none" w:sz="0" w:space="0" w:color="auto"/>
            <w:bottom w:val="none" w:sz="0" w:space="0" w:color="auto"/>
            <w:right w:val="none" w:sz="0" w:space="0" w:color="auto"/>
          </w:divBdr>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sChild>
                        <w:div w:id="2045910462">
                          <w:marLeft w:val="0"/>
                          <w:marRight w:val="0"/>
                          <w:marTop w:val="0"/>
                          <w:marBottom w:val="300"/>
                          <w:divBdr>
                            <w:top w:val="none" w:sz="0" w:space="0" w:color="auto"/>
                            <w:left w:val="none" w:sz="0" w:space="0" w:color="auto"/>
                            <w:bottom w:val="none" w:sz="0" w:space="0" w:color="auto"/>
                            <w:right w:val="none" w:sz="0" w:space="0" w:color="auto"/>
                          </w:divBdr>
                          <w:divsChild>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467">
                                          <w:marLeft w:val="0"/>
                                          <w:marRight w:val="0"/>
                                          <w:marTop w:val="0"/>
                                          <w:marBottom w:val="120"/>
                                          <w:divBdr>
                                            <w:top w:val="none" w:sz="0" w:space="0" w:color="auto"/>
                                            <w:left w:val="none" w:sz="0" w:space="0" w:color="auto"/>
                                            <w:bottom w:val="none" w:sz="0" w:space="0" w:color="auto"/>
                                            <w:right w:val="none" w:sz="0" w:space="0" w:color="auto"/>
                                          </w:divBdr>
                                          <w:divsChild>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932465172">
                          <w:marLeft w:val="0"/>
                          <w:marRight w:val="0"/>
                          <w:marTop w:val="0"/>
                          <w:marBottom w:val="0"/>
                          <w:divBdr>
                            <w:top w:val="none" w:sz="0" w:space="0" w:color="auto"/>
                            <w:left w:val="none" w:sz="0" w:space="0" w:color="auto"/>
                            <w:bottom w:val="none" w:sz="0" w:space="0" w:color="auto"/>
                            <w:right w:val="none" w:sz="0" w:space="0" w:color="auto"/>
                          </w:divBdr>
                        </w:div>
                        <w:div w:id="14658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sChild>
                <w:div w:id="2053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2900897">
                      <w:marLeft w:val="0"/>
                      <w:marRight w:val="0"/>
                      <w:marTop w:val="0"/>
                      <w:marBottom w:val="0"/>
                      <w:divBdr>
                        <w:top w:val="none" w:sz="0" w:space="0" w:color="auto"/>
                        <w:left w:val="none" w:sz="0" w:space="0" w:color="auto"/>
                        <w:bottom w:val="none" w:sz="0" w:space="0" w:color="auto"/>
                        <w:right w:val="none" w:sz="0" w:space="0" w:color="auto"/>
                      </w:divBdr>
                    </w:div>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5250">
                  <w:marLeft w:val="0"/>
                  <w:marRight w:val="0"/>
                  <w:marTop w:val="0"/>
                  <w:marBottom w:val="0"/>
                  <w:divBdr>
                    <w:top w:val="none" w:sz="0" w:space="0" w:color="auto"/>
                    <w:left w:val="none" w:sz="0" w:space="0" w:color="auto"/>
                    <w:bottom w:val="none" w:sz="0" w:space="0" w:color="auto"/>
                    <w:right w:val="none" w:sz="0" w:space="0" w:color="auto"/>
                  </w:divBdr>
                  <w:divsChild>
                    <w:div w:id="2140997709">
                      <w:marLeft w:val="0"/>
                      <w:marRight w:val="0"/>
                      <w:marTop w:val="0"/>
                      <w:marBottom w:val="0"/>
                      <w:divBdr>
                        <w:top w:val="none" w:sz="0" w:space="0" w:color="auto"/>
                        <w:left w:val="none" w:sz="0" w:space="0" w:color="auto"/>
                        <w:bottom w:val="none" w:sz="0" w:space="0" w:color="auto"/>
                        <w:right w:val="none" w:sz="0" w:space="0" w:color="auto"/>
                      </w:divBdr>
                      <w:divsChild>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1404914288">
                  <w:marLeft w:val="0"/>
                  <w:marRight w:val="150"/>
                  <w:marTop w:val="45"/>
                  <w:marBottom w:val="75"/>
                  <w:divBdr>
                    <w:top w:val="none" w:sz="0" w:space="0" w:color="auto"/>
                    <w:left w:val="none" w:sz="0" w:space="0" w:color="auto"/>
                    <w:bottom w:val="none" w:sz="0" w:space="0" w:color="auto"/>
                    <w:right w:val="none" w:sz="0" w:space="0" w:color="auto"/>
                  </w:divBdr>
                  <w:divsChild>
                    <w:div w:id="2096895126">
                      <w:marLeft w:val="0"/>
                      <w:marRight w:val="0"/>
                      <w:marTop w:val="0"/>
                      <w:marBottom w:val="0"/>
                      <w:divBdr>
                        <w:top w:val="none" w:sz="0" w:space="0" w:color="auto"/>
                        <w:left w:val="none" w:sz="0" w:space="0" w:color="auto"/>
                        <w:bottom w:val="none" w:sz="0" w:space="0" w:color="auto"/>
                        <w:right w:val="none" w:sz="0" w:space="0" w:color="auto"/>
                      </w:divBdr>
                      <w:divsChild>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sChild>
                                    <w:div w:id="20812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09622">
                  <w:marLeft w:val="0"/>
                  <w:marRight w:val="0"/>
                  <w:marTop w:val="0"/>
                  <w:marBottom w:val="0"/>
                  <w:divBdr>
                    <w:top w:val="none" w:sz="0" w:space="0" w:color="auto"/>
                    <w:left w:val="none" w:sz="0" w:space="0" w:color="auto"/>
                    <w:bottom w:val="none" w:sz="0" w:space="0" w:color="auto"/>
                    <w:right w:val="none" w:sz="0" w:space="0" w:color="auto"/>
                  </w:divBdr>
                  <w:divsChild>
                    <w:div w:id="1024984206">
                      <w:marLeft w:val="0"/>
                      <w:marRight w:val="0"/>
                      <w:marTop w:val="0"/>
                      <w:marBottom w:val="0"/>
                      <w:divBdr>
                        <w:top w:val="none" w:sz="0" w:space="0" w:color="auto"/>
                        <w:left w:val="none" w:sz="0" w:space="0" w:color="auto"/>
                        <w:bottom w:val="none" w:sz="0" w:space="0" w:color="auto"/>
                        <w:right w:val="none" w:sz="0" w:space="0" w:color="auto"/>
                      </w:divBdr>
                    </w:div>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sChild>
                        <w:div w:id="2014332335">
                          <w:marLeft w:val="0"/>
                          <w:marRight w:val="0"/>
                          <w:marTop w:val="0"/>
                          <w:marBottom w:val="0"/>
                          <w:divBdr>
                            <w:top w:val="none" w:sz="0" w:space="0" w:color="auto"/>
                            <w:left w:val="none" w:sz="0" w:space="0" w:color="auto"/>
                            <w:bottom w:val="none" w:sz="0" w:space="0" w:color="auto"/>
                            <w:right w:val="none" w:sz="0" w:space="0" w:color="auto"/>
                          </w:divBdr>
                          <w:divsChild>
                            <w:div w:id="2030376791">
                              <w:marLeft w:val="0"/>
                              <w:marRight w:val="0"/>
                              <w:marTop w:val="0"/>
                              <w:marBottom w:val="0"/>
                              <w:divBdr>
                                <w:top w:val="none" w:sz="0" w:space="0" w:color="auto"/>
                                <w:left w:val="none" w:sz="0" w:space="0" w:color="auto"/>
                                <w:bottom w:val="none" w:sz="0" w:space="0" w:color="auto"/>
                                <w:right w:val="none" w:sz="0" w:space="0" w:color="auto"/>
                              </w:divBdr>
                              <w:divsChild>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39959">
                  <w:marLeft w:val="0"/>
                  <w:marRight w:val="0"/>
                  <w:marTop w:val="0"/>
                  <w:marBottom w:val="0"/>
                  <w:divBdr>
                    <w:top w:val="none" w:sz="0" w:space="0" w:color="auto"/>
                    <w:left w:val="none" w:sz="0" w:space="0" w:color="auto"/>
                    <w:bottom w:val="none" w:sz="0" w:space="0" w:color="auto"/>
                    <w:right w:val="none" w:sz="0" w:space="0" w:color="auto"/>
                  </w:divBdr>
                  <w:divsChild>
                    <w:div w:id="1843162184">
                      <w:marLeft w:val="0"/>
                      <w:marRight w:val="0"/>
                      <w:marTop w:val="0"/>
                      <w:marBottom w:val="0"/>
                      <w:divBdr>
                        <w:top w:val="none" w:sz="0" w:space="0" w:color="auto"/>
                        <w:left w:val="none" w:sz="0" w:space="0" w:color="auto"/>
                        <w:bottom w:val="none" w:sz="0" w:space="0" w:color="auto"/>
                        <w:right w:val="none" w:sz="0" w:space="0" w:color="auto"/>
                      </w:divBdr>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1312564457">
                  <w:marLeft w:val="0"/>
                  <w:marRight w:val="150"/>
                  <w:marTop w:val="45"/>
                  <w:marBottom w:val="75"/>
                  <w:divBdr>
                    <w:top w:val="none" w:sz="0" w:space="0" w:color="auto"/>
                    <w:left w:val="none" w:sz="0" w:space="0" w:color="auto"/>
                    <w:bottom w:val="none" w:sz="0" w:space="0" w:color="auto"/>
                    <w:right w:val="none" w:sz="0" w:space="0" w:color="auto"/>
                  </w:divBdr>
                  <w:divsChild>
                    <w:div w:id="1969387617">
                      <w:marLeft w:val="0"/>
                      <w:marRight w:val="0"/>
                      <w:marTop w:val="0"/>
                      <w:marBottom w:val="0"/>
                      <w:divBdr>
                        <w:top w:val="none" w:sz="0" w:space="0" w:color="auto"/>
                        <w:left w:val="none" w:sz="0" w:space="0" w:color="auto"/>
                        <w:bottom w:val="none" w:sz="0" w:space="0" w:color="auto"/>
                        <w:right w:val="none" w:sz="0" w:space="0" w:color="auto"/>
                      </w:divBdr>
                      <w:divsChild>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 w:id="202639471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sChild>
                <w:div w:id="2009478028">
                  <w:marLeft w:val="0"/>
                  <w:marRight w:val="0"/>
                  <w:marTop w:val="0"/>
                  <w:marBottom w:val="0"/>
                  <w:divBdr>
                    <w:top w:val="none" w:sz="0" w:space="0" w:color="auto"/>
                    <w:left w:val="none" w:sz="0" w:space="0" w:color="auto"/>
                    <w:bottom w:val="none" w:sz="0" w:space="0" w:color="auto"/>
                    <w:right w:val="none" w:sz="0" w:space="0" w:color="auto"/>
                  </w:divBdr>
                  <w:divsChild>
                    <w:div w:id="1341391498">
                      <w:marLeft w:val="0"/>
                      <w:marRight w:val="0"/>
                      <w:marTop w:val="0"/>
                      <w:marBottom w:val="0"/>
                      <w:divBdr>
                        <w:top w:val="none" w:sz="0" w:space="0" w:color="auto"/>
                        <w:left w:val="none" w:sz="0" w:space="0" w:color="auto"/>
                        <w:bottom w:val="none" w:sz="0" w:space="0" w:color="auto"/>
                        <w:right w:val="none" w:sz="0" w:space="0" w:color="auto"/>
                      </w:divBdr>
                      <w:divsChild>
                        <w:div w:id="2111582133">
                          <w:marLeft w:val="0"/>
                          <w:marRight w:val="0"/>
                          <w:marTop w:val="0"/>
                          <w:marBottom w:val="300"/>
                          <w:divBdr>
                            <w:top w:val="none" w:sz="0" w:space="0" w:color="auto"/>
                            <w:left w:val="none" w:sz="0" w:space="0" w:color="auto"/>
                            <w:bottom w:val="none" w:sz="0" w:space="0" w:color="auto"/>
                            <w:right w:val="none" w:sz="0" w:space="0" w:color="auto"/>
                          </w:divBdr>
                          <w:divsChild>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sChild>
                                                    <w:div w:id="2101874735">
                                                      <w:marLeft w:val="0"/>
                                                      <w:marRight w:val="0"/>
                                                      <w:marTop w:val="0"/>
                                                      <w:marBottom w:val="0"/>
                                                      <w:divBdr>
                                                        <w:top w:val="none" w:sz="0" w:space="0" w:color="auto"/>
                                                        <w:left w:val="none" w:sz="0" w:space="0" w:color="auto"/>
                                                        <w:bottom w:val="none" w:sz="0" w:space="0" w:color="auto"/>
                                                        <w:right w:val="none" w:sz="0" w:space="0" w:color="auto"/>
                                                      </w:divBdr>
                                                      <w:divsChild>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1216744232">
                          <w:marLeft w:val="0"/>
                          <w:marRight w:val="0"/>
                          <w:marTop w:val="0"/>
                          <w:marBottom w:val="0"/>
                          <w:divBdr>
                            <w:top w:val="none" w:sz="0" w:space="0" w:color="auto"/>
                            <w:left w:val="none" w:sz="0" w:space="0" w:color="auto"/>
                            <w:bottom w:val="none" w:sz="0" w:space="0" w:color="auto"/>
                            <w:right w:val="none" w:sz="0" w:space="0" w:color="auto"/>
                          </w:divBdr>
                        </w:div>
                        <w:div w:id="233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sChild>
        <w:div w:id="1996757809">
          <w:marLeft w:val="0"/>
          <w:marRight w:val="0"/>
          <w:marTop w:val="0"/>
          <w:marBottom w:val="0"/>
          <w:divBdr>
            <w:top w:val="none" w:sz="0" w:space="0" w:color="auto"/>
            <w:left w:val="none" w:sz="0" w:space="0" w:color="auto"/>
            <w:bottom w:val="none" w:sz="0" w:space="0" w:color="auto"/>
            <w:right w:val="none" w:sz="0" w:space="0" w:color="auto"/>
          </w:divBdr>
          <w:divsChild>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 w:id="1967002200">
          <w:marLeft w:val="0"/>
          <w:marRight w:val="0"/>
          <w:marTop w:val="0"/>
          <w:marBottom w:val="0"/>
          <w:divBdr>
            <w:top w:val="none" w:sz="0" w:space="0" w:color="auto"/>
            <w:left w:val="none" w:sz="0" w:space="0" w:color="auto"/>
            <w:bottom w:val="none" w:sz="0" w:space="0" w:color="auto"/>
            <w:right w:val="none" w:sz="0" w:space="0" w:color="auto"/>
          </w:divBdr>
        </w:div>
        <w:div w:id="2064523055">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 w:id="2107454421">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sChild>
        <w:div w:id="2095201366">
          <w:marLeft w:val="-225"/>
          <w:marRight w:val="-225"/>
          <w:marTop w:val="0"/>
          <w:marBottom w:val="0"/>
          <w:divBdr>
            <w:top w:val="none" w:sz="0" w:space="0" w:color="auto"/>
            <w:left w:val="none" w:sz="0" w:space="0" w:color="auto"/>
            <w:bottom w:val="none" w:sz="0" w:space="0" w:color="auto"/>
            <w:right w:val="none" w:sz="0" w:space="0" w:color="auto"/>
          </w:divBdr>
          <w:divsChild>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sChild>
                                                        <w:div w:id="2134978289">
                                                          <w:marLeft w:val="0"/>
                                                          <w:marRight w:val="0"/>
                                                          <w:marTop w:val="0"/>
                                                          <w:marBottom w:val="0"/>
                                                          <w:divBdr>
                                                            <w:top w:val="none" w:sz="0" w:space="0" w:color="auto"/>
                                                            <w:left w:val="none" w:sz="0" w:space="0" w:color="auto"/>
                                                            <w:bottom w:val="none" w:sz="0" w:space="0" w:color="auto"/>
                                                            <w:right w:val="none" w:sz="0" w:space="0" w:color="auto"/>
                                                          </w:divBdr>
                                                          <w:divsChild>
                                                            <w:div w:id="8578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1295">
                                          <w:marLeft w:val="60"/>
                                          <w:marRight w:val="0"/>
                                          <w:marTop w:val="75"/>
                                          <w:marBottom w:val="0"/>
                                          <w:divBdr>
                                            <w:top w:val="none" w:sz="0" w:space="0" w:color="auto"/>
                                            <w:left w:val="none" w:sz="0" w:space="0" w:color="auto"/>
                                            <w:bottom w:val="none" w:sz="0" w:space="0" w:color="auto"/>
                                            <w:right w:val="none" w:sz="0" w:space="0" w:color="auto"/>
                                          </w:divBdr>
                                          <w:divsChild>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sChild>
                <w:div w:id="1991055596">
                  <w:marLeft w:val="0"/>
                  <w:marRight w:val="0"/>
                  <w:marTop w:val="0"/>
                  <w:marBottom w:val="0"/>
                  <w:divBdr>
                    <w:top w:val="none" w:sz="0" w:space="0" w:color="auto"/>
                    <w:left w:val="none" w:sz="0" w:space="0" w:color="auto"/>
                    <w:bottom w:val="none" w:sz="0" w:space="0" w:color="auto"/>
                    <w:right w:val="none" w:sz="0" w:space="0" w:color="auto"/>
                  </w:divBdr>
                  <w:divsChild>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3026">
                                          <w:marLeft w:val="60"/>
                                          <w:marRight w:val="0"/>
                                          <w:marTop w:val="75"/>
                                          <w:marBottom w:val="0"/>
                                          <w:divBdr>
                                            <w:top w:val="none" w:sz="0" w:space="0" w:color="auto"/>
                                            <w:left w:val="none" w:sz="0" w:space="0" w:color="auto"/>
                                            <w:bottom w:val="none" w:sz="0" w:space="0" w:color="auto"/>
                                            <w:right w:val="none" w:sz="0" w:space="0" w:color="auto"/>
                                          </w:divBdr>
                                          <w:divsChild>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1151410797">
          <w:marLeft w:val="0"/>
          <w:marRight w:val="0"/>
          <w:marTop w:val="0"/>
          <w:marBottom w:val="0"/>
          <w:divBdr>
            <w:top w:val="none" w:sz="0" w:space="0" w:color="auto"/>
            <w:left w:val="none" w:sz="0" w:space="0" w:color="auto"/>
            <w:bottom w:val="none" w:sz="0" w:space="0" w:color="auto"/>
            <w:right w:val="none" w:sz="0" w:space="0" w:color="auto"/>
          </w:divBdr>
        </w:div>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sChild>
        <w:div w:id="2032609751">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 w:id="2106219772">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0">
          <w:marLeft w:val="0"/>
          <w:marRight w:val="0"/>
          <w:marTop w:val="0"/>
          <w:marBottom w:val="0"/>
          <w:divBdr>
            <w:top w:val="none" w:sz="0" w:space="0" w:color="auto"/>
            <w:left w:val="none" w:sz="0" w:space="0" w:color="auto"/>
            <w:bottom w:val="none" w:sz="0" w:space="0" w:color="auto"/>
            <w:right w:val="none" w:sz="0" w:space="0" w:color="auto"/>
          </w:divBdr>
        </w:div>
      </w:divsChild>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322">
                                          <w:marLeft w:val="0"/>
                                          <w:marRight w:val="0"/>
                                          <w:marTop w:val="0"/>
                                          <w:marBottom w:val="120"/>
                                          <w:divBdr>
                                            <w:top w:val="none" w:sz="0" w:space="0" w:color="auto"/>
                                            <w:left w:val="none" w:sz="0" w:space="0" w:color="auto"/>
                                            <w:bottom w:val="none" w:sz="0" w:space="0" w:color="auto"/>
                                            <w:right w:val="none" w:sz="0" w:space="0" w:color="auto"/>
                                          </w:divBdr>
                                          <w:divsChild>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 w:id="2038120528">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782188418">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2147123186">
          <w:marLeft w:val="0"/>
          <w:marRight w:val="0"/>
          <w:marTop w:val="0"/>
          <w:marBottom w:val="0"/>
          <w:divBdr>
            <w:top w:val="none" w:sz="0" w:space="0" w:color="auto"/>
            <w:left w:val="none" w:sz="0" w:space="0" w:color="auto"/>
            <w:bottom w:val="none" w:sz="0" w:space="0" w:color="auto"/>
            <w:right w:val="none" w:sz="0" w:space="0" w:color="auto"/>
          </w:divBdr>
        </w:div>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 w:id="21291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8960">
          <w:marLeft w:val="0"/>
          <w:marRight w:val="0"/>
          <w:marTop w:val="0"/>
          <w:marBottom w:val="0"/>
          <w:divBdr>
            <w:top w:val="none" w:sz="0" w:space="0" w:color="auto"/>
            <w:left w:val="none" w:sz="0" w:space="0" w:color="auto"/>
            <w:bottom w:val="none" w:sz="0" w:space="0" w:color="auto"/>
            <w:right w:val="none" w:sz="0" w:space="0" w:color="auto"/>
          </w:divBdr>
          <w:divsChild>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2116243394">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807893607">
          <w:marLeft w:val="0"/>
          <w:marRight w:val="0"/>
          <w:marTop w:val="0"/>
          <w:marBottom w:val="0"/>
          <w:divBdr>
            <w:top w:val="none" w:sz="0" w:space="0" w:color="auto"/>
            <w:left w:val="none" w:sz="0" w:space="0" w:color="auto"/>
            <w:bottom w:val="none" w:sz="0" w:space="0" w:color="auto"/>
            <w:right w:val="none" w:sz="0" w:space="0" w:color="auto"/>
          </w:divBdr>
        </w:div>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2029017122">
                  <w:marLeft w:val="0"/>
                  <w:marRight w:val="0"/>
                  <w:marTop w:val="0"/>
                  <w:marBottom w:val="0"/>
                  <w:divBdr>
                    <w:top w:val="none" w:sz="0" w:space="0" w:color="auto"/>
                    <w:left w:val="none" w:sz="0" w:space="0" w:color="auto"/>
                    <w:bottom w:val="none" w:sz="0" w:space="0" w:color="auto"/>
                    <w:right w:val="none" w:sz="0" w:space="0" w:color="auto"/>
                  </w:divBdr>
                  <w:divsChild>
                    <w:div w:id="386538501">
                      <w:marLeft w:val="0"/>
                      <w:marRight w:val="0"/>
                      <w:marTop w:val="0"/>
                      <w:marBottom w:val="0"/>
                      <w:divBdr>
                        <w:top w:val="none" w:sz="0" w:space="0" w:color="auto"/>
                        <w:left w:val="none" w:sz="0" w:space="0" w:color="auto"/>
                        <w:bottom w:val="none" w:sz="0" w:space="0" w:color="auto"/>
                        <w:right w:val="none" w:sz="0" w:space="0" w:color="auto"/>
                      </w:divBdr>
                      <w:divsChild>
                        <w:div w:id="1786150601">
                          <w:marLeft w:val="0"/>
                          <w:marRight w:val="0"/>
                          <w:marTop w:val="0"/>
                          <w:marBottom w:val="0"/>
                          <w:divBdr>
                            <w:top w:val="none" w:sz="0" w:space="0" w:color="auto"/>
                            <w:left w:val="none" w:sz="0" w:space="0" w:color="auto"/>
                            <w:bottom w:val="none" w:sz="0" w:space="0" w:color="auto"/>
                            <w:right w:val="none" w:sz="0" w:space="0" w:color="auto"/>
                          </w:divBdr>
                        </w:div>
                        <w:div w:id="394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7834">
              <w:marLeft w:val="0"/>
              <w:marRight w:val="0"/>
              <w:marTop w:val="0"/>
              <w:marBottom w:val="0"/>
              <w:divBdr>
                <w:top w:val="none" w:sz="0" w:space="0" w:color="auto"/>
                <w:left w:val="none" w:sz="0" w:space="0" w:color="auto"/>
                <w:bottom w:val="none" w:sz="0" w:space="0" w:color="auto"/>
                <w:right w:val="none" w:sz="0" w:space="0" w:color="auto"/>
              </w:divBdr>
              <w:divsChild>
                <w:div w:id="1884440711">
                  <w:marLeft w:val="0"/>
                  <w:marRight w:val="0"/>
                  <w:marTop w:val="0"/>
                  <w:marBottom w:val="0"/>
                  <w:divBdr>
                    <w:top w:val="none" w:sz="0" w:space="0" w:color="auto"/>
                    <w:left w:val="none" w:sz="0" w:space="0" w:color="auto"/>
                    <w:bottom w:val="none" w:sz="0" w:space="0" w:color="auto"/>
                    <w:right w:val="none" w:sz="0" w:space="0" w:color="auto"/>
                  </w:divBdr>
                  <w:divsChild>
                    <w:div w:id="1219899899">
                      <w:marLeft w:val="0"/>
                      <w:marRight w:val="0"/>
                      <w:marTop w:val="0"/>
                      <w:marBottom w:val="0"/>
                      <w:divBdr>
                        <w:top w:val="none" w:sz="0" w:space="0" w:color="auto"/>
                        <w:left w:val="none" w:sz="0" w:space="0" w:color="auto"/>
                        <w:bottom w:val="none" w:sz="0" w:space="0" w:color="auto"/>
                        <w:right w:val="none" w:sz="0" w:space="0" w:color="auto"/>
                      </w:divBdr>
                      <w:divsChild>
                        <w:div w:id="293020648">
                          <w:marLeft w:val="0"/>
                          <w:marRight w:val="0"/>
                          <w:marTop w:val="0"/>
                          <w:marBottom w:val="0"/>
                          <w:divBdr>
                            <w:top w:val="none" w:sz="0" w:space="0" w:color="auto"/>
                            <w:left w:val="none" w:sz="0" w:space="0" w:color="auto"/>
                            <w:bottom w:val="none" w:sz="0" w:space="0" w:color="auto"/>
                            <w:right w:val="none" w:sz="0" w:space="0" w:color="auto"/>
                          </w:divBdr>
                        </w:div>
                        <w:div w:id="113864140">
                          <w:marLeft w:val="0"/>
                          <w:marRight w:val="0"/>
                          <w:marTop w:val="0"/>
                          <w:marBottom w:val="0"/>
                          <w:divBdr>
                            <w:top w:val="none" w:sz="0" w:space="0" w:color="auto"/>
                            <w:left w:val="none" w:sz="0" w:space="0" w:color="auto"/>
                            <w:bottom w:val="none" w:sz="0" w:space="0" w:color="auto"/>
                            <w:right w:val="none" w:sz="0" w:space="0" w:color="auto"/>
                          </w:divBdr>
                        </w:div>
                      </w:divsChild>
                    </w:div>
                    <w:div w:id="932785982">
                      <w:marLeft w:val="0"/>
                      <w:marRight w:val="0"/>
                      <w:marTop w:val="0"/>
                      <w:marBottom w:val="0"/>
                      <w:divBdr>
                        <w:top w:val="none" w:sz="0" w:space="0" w:color="auto"/>
                        <w:left w:val="none" w:sz="0" w:space="0" w:color="auto"/>
                        <w:bottom w:val="none" w:sz="0" w:space="0" w:color="auto"/>
                        <w:right w:val="none" w:sz="0" w:space="0" w:color="auto"/>
                      </w:divBdr>
                      <w:divsChild>
                        <w:div w:id="2043510606">
                          <w:marLeft w:val="0"/>
                          <w:marRight w:val="0"/>
                          <w:marTop w:val="0"/>
                          <w:marBottom w:val="0"/>
                          <w:divBdr>
                            <w:top w:val="none" w:sz="0" w:space="0" w:color="auto"/>
                            <w:left w:val="none" w:sz="0" w:space="0" w:color="auto"/>
                            <w:bottom w:val="none" w:sz="0" w:space="0" w:color="auto"/>
                            <w:right w:val="none" w:sz="0" w:space="0" w:color="auto"/>
                          </w:divBdr>
                        </w:div>
                        <w:div w:id="20202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 w:id="1790512134">
                      <w:marLeft w:val="0"/>
                      <w:marRight w:val="0"/>
                      <w:marTop w:val="0"/>
                      <w:marBottom w:val="0"/>
                      <w:divBdr>
                        <w:top w:val="none" w:sz="0" w:space="0" w:color="auto"/>
                        <w:left w:val="none" w:sz="0" w:space="0" w:color="auto"/>
                        <w:bottom w:val="none" w:sz="0" w:space="0" w:color="auto"/>
                        <w:right w:val="none" w:sz="0" w:space="0" w:color="auto"/>
                      </w:divBdr>
                      <w:divsChild>
                        <w:div w:id="1186360232">
                          <w:marLeft w:val="0"/>
                          <w:marRight w:val="0"/>
                          <w:marTop w:val="0"/>
                          <w:marBottom w:val="0"/>
                          <w:divBdr>
                            <w:top w:val="none" w:sz="0" w:space="0" w:color="auto"/>
                            <w:left w:val="none" w:sz="0" w:space="0" w:color="auto"/>
                            <w:bottom w:val="none" w:sz="0" w:space="0" w:color="auto"/>
                            <w:right w:val="none" w:sz="0" w:space="0" w:color="auto"/>
                          </w:divBdr>
                        </w:div>
                        <w:div w:id="7986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300"/>
                          <w:divBdr>
                            <w:top w:val="none" w:sz="0" w:space="0" w:color="auto"/>
                            <w:left w:val="none" w:sz="0" w:space="0" w:color="auto"/>
                            <w:bottom w:val="none" w:sz="0" w:space="0" w:color="auto"/>
                            <w:right w:val="none" w:sz="0" w:space="0" w:color="auto"/>
                          </w:divBdr>
                          <w:divsChild>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 w:id="1963997802">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 w:id="2141068715">
                                              <w:marLeft w:val="0"/>
                                              <w:marRight w:val="0"/>
                                              <w:marTop w:val="0"/>
                                              <w:marBottom w:val="0"/>
                                              <w:divBdr>
                                                <w:top w:val="none" w:sz="0" w:space="0" w:color="auto"/>
                                                <w:left w:val="none" w:sz="0" w:space="0" w:color="auto"/>
                                                <w:bottom w:val="none" w:sz="0" w:space="0" w:color="auto"/>
                                                <w:right w:val="none" w:sz="0" w:space="0" w:color="auto"/>
                                              </w:divBdr>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 w:id="2100902264">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sChild>
                        <w:div w:id="2082942106">
                          <w:marLeft w:val="0"/>
                          <w:marRight w:val="0"/>
                          <w:marTop w:val="0"/>
                          <w:marBottom w:val="300"/>
                          <w:divBdr>
                            <w:top w:val="none" w:sz="0" w:space="0" w:color="auto"/>
                            <w:left w:val="none" w:sz="0" w:space="0" w:color="auto"/>
                            <w:bottom w:val="none" w:sz="0" w:space="0" w:color="auto"/>
                            <w:right w:val="none" w:sz="0" w:space="0" w:color="auto"/>
                          </w:divBdr>
                          <w:divsChild>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sChild>
                                            <w:div w:id="2016179649">
                                              <w:marLeft w:val="0"/>
                                              <w:marRight w:val="0"/>
                                              <w:marTop w:val="0"/>
                                              <w:marBottom w:val="0"/>
                                              <w:divBdr>
                                                <w:top w:val="none" w:sz="0" w:space="0" w:color="auto"/>
                                                <w:left w:val="none" w:sz="0" w:space="0" w:color="auto"/>
                                                <w:bottom w:val="none" w:sz="0" w:space="0" w:color="auto"/>
                                                <w:right w:val="none" w:sz="0" w:space="0" w:color="auto"/>
                                              </w:divBdr>
                                              <w:divsChild>
                                                <w:div w:id="8287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3211">
                                              <w:marLeft w:val="0"/>
                                              <w:marRight w:val="0"/>
                                              <w:marTop w:val="0"/>
                                              <w:marBottom w:val="0"/>
                                              <w:divBdr>
                                                <w:top w:val="none" w:sz="0" w:space="0" w:color="auto"/>
                                                <w:left w:val="none" w:sz="0" w:space="0" w:color="auto"/>
                                                <w:bottom w:val="none" w:sz="0" w:space="0" w:color="auto"/>
                                                <w:right w:val="none" w:sz="0" w:space="0" w:color="auto"/>
                                              </w:divBdr>
                                              <w:divsChild>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sChild>
        <w:div w:id="1975866352">
          <w:marLeft w:val="0"/>
          <w:marRight w:val="0"/>
          <w:marTop w:val="0"/>
          <w:marBottom w:val="0"/>
          <w:divBdr>
            <w:top w:val="none" w:sz="0" w:space="0" w:color="auto"/>
            <w:left w:val="none" w:sz="0" w:space="0" w:color="auto"/>
            <w:bottom w:val="none" w:sz="0" w:space="0" w:color="auto"/>
            <w:right w:val="none" w:sz="0" w:space="0" w:color="auto"/>
          </w:divBdr>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 w:id="2123065369">
          <w:marLeft w:val="0"/>
          <w:marRight w:val="0"/>
          <w:marTop w:val="0"/>
          <w:marBottom w:val="0"/>
          <w:divBdr>
            <w:top w:val="none" w:sz="0" w:space="0" w:color="auto"/>
            <w:left w:val="none" w:sz="0" w:space="0" w:color="auto"/>
            <w:bottom w:val="none" w:sz="0" w:space="0" w:color="auto"/>
            <w:right w:val="none" w:sz="0" w:space="0" w:color="auto"/>
          </w:divBdr>
        </w:div>
      </w:divsChild>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 w:id="2025746862">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1962953949">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057852566">
          <w:marLeft w:val="0"/>
          <w:marRight w:val="0"/>
          <w:marTop w:val="0"/>
          <w:marBottom w:val="0"/>
          <w:divBdr>
            <w:top w:val="none" w:sz="0" w:space="0" w:color="auto"/>
            <w:left w:val="none" w:sz="0" w:space="0" w:color="auto"/>
            <w:bottom w:val="none" w:sz="0" w:space="0" w:color="auto"/>
            <w:right w:val="none" w:sz="0" w:space="0" w:color="auto"/>
          </w:divBdr>
        </w:div>
        <w:div w:id="2145267681">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582107103">
          <w:marLeft w:val="0"/>
          <w:marRight w:val="0"/>
          <w:marTop w:val="0"/>
          <w:marBottom w:val="0"/>
          <w:divBdr>
            <w:top w:val="none" w:sz="0" w:space="0" w:color="auto"/>
            <w:left w:val="none" w:sz="0" w:space="0" w:color="auto"/>
            <w:bottom w:val="none" w:sz="0" w:space="0" w:color="auto"/>
            <w:right w:val="none" w:sz="0" w:space="0" w:color="auto"/>
          </w:divBdr>
        </w:div>
        <w:div w:id="24931358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310">
                          <w:marLeft w:val="0"/>
                          <w:marRight w:val="0"/>
                          <w:marTop w:val="0"/>
                          <w:marBottom w:val="0"/>
                          <w:divBdr>
                            <w:top w:val="none" w:sz="0" w:space="0" w:color="auto"/>
                            <w:left w:val="none" w:sz="0" w:space="0" w:color="auto"/>
                            <w:bottom w:val="none" w:sz="0" w:space="0" w:color="auto"/>
                            <w:right w:val="none" w:sz="0" w:space="0" w:color="auto"/>
                          </w:divBdr>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 w:id="1996445900">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09">
                      <w:marLeft w:val="0"/>
                      <w:marRight w:val="0"/>
                      <w:marTop w:val="0"/>
                      <w:marBottom w:val="0"/>
                      <w:divBdr>
                        <w:top w:val="none" w:sz="0" w:space="0" w:color="auto"/>
                        <w:left w:val="none" w:sz="0" w:space="0" w:color="auto"/>
                        <w:bottom w:val="none" w:sz="0" w:space="0" w:color="auto"/>
                        <w:right w:val="none" w:sz="0" w:space="0" w:color="auto"/>
                      </w:divBdr>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588">
                      <w:marLeft w:val="0"/>
                      <w:marRight w:val="0"/>
                      <w:marTop w:val="0"/>
                      <w:marBottom w:val="0"/>
                      <w:divBdr>
                        <w:top w:val="none" w:sz="0" w:space="0" w:color="auto"/>
                        <w:left w:val="none" w:sz="0" w:space="0" w:color="auto"/>
                        <w:bottom w:val="none" w:sz="0" w:space="0" w:color="auto"/>
                        <w:right w:val="none" w:sz="0" w:space="0" w:color="auto"/>
                      </w:divBdr>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634139868">
                      <w:marLeft w:val="0"/>
                      <w:marRight w:val="0"/>
                      <w:marTop w:val="0"/>
                      <w:marBottom w:val="0"/>
                      <w:divBdr>
                        <w:top w:val="none" w:sz="0" w:space="0" w:color="auto"/>
                        <w:left w:val="none" w:sz="0" w:space="0" w:color="auto"/>
                        <w:bottom w:val="none" w:sz="0" w:space="0" w:color="auto"/>
                        <w:right w:val="none" w:sz="0" w:space="0" w:color="auto"/>
                      </w:divBdr>
                    </w:div>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 w:id="1993295231">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2082292490">
          <w:marLeft w:val="0"/>
          <w:marRight w:val="0"/>
          <w:marTop w:val="0"/>
          <w:marBottom w:val="0"/>
          <w:divBdr>
            <w:top w:val="none" w:sz="0" w:space="0" w:color="auto"/>
            <w:left w:val="none" w:sz="0" w:space="0" w:color="auto"/>
            <w:bottom w:val="none" w:sz="0" w:space="0" w:color="auto"/>
            <w:right w:val="none" w:sz="0" w:space="0" w:color="auto"/>
          </w:divBdr>
        </w:div>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038309560">
                          <w:marLeft w:val="0"/>
                          <w:marRight w:val="0"/>
                          <w:marTop w:val="0"/>
                          <w:marBottom w:val="0"/>
                          <w:divBdr>
                            <w:top w:val="none" w:sz="0" w:space="0" w:color="auto"/>
                            <w:left w:val="none" w:sz="0" w:space="0" w:color="auto"/>
                            <w:bottom w:val="none" w:sz="0" w:space="0" w:color="auto"/>
                            <w:right w:val="none" w:sz="0" w:space="0" w:color="auto"/>
                          </w:divBdr>
                        </w:div>
                        <w:div w:id="227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3144">
          <w:marLeft w:val="0"/>
          <w:marRight w:val="0"/>
          <w:marTop w:val="0"/>
          <w:marBottom w:val="0"/>
          <w:divBdr>
            <w:top w:val="none" w:sz="0" w:space="0" w:color="auto"/>
            <w:left w:val="none" w:sz="0" w:space="0" w:color="auto"/>
            <w:bottom w:val="none" w:sz="0" w:space="0" w:color="auto"/>
            <w:right w:val="none" w:sz="0" w:space="0" w:color="auto"/>
          </w:divBdr>
          <w:divsChild>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42699461">
                          <w:marLeft w:val="0"/>
                          <w:marRight w:val="0"/>
                          <w:marTop w:val="0"/>
                          <w:marBottom w:val="0"/>
                          <w:divBdr>
                            <w:top w:val="none" w:sz="0" w:space="0" w:color="auto"/>
                            <w:left w:val="none" w:sz="0" w:space="0" w:color="auto"/>
                            <w:bottom w:val="none" w:sz="0" w:space="0" w:color="auto"/>
                            <w:right w:val="none" w:sz="0" w:space="0" w:color="auto"/>
                          </w:divBdr>
                        </w:div>
                        <w:div w:id="43767611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635525339">
                          <w:marLeft w:val="0"/>
                          <w:marRight w:val="0"/>
                          <w:marTop w:val="0"/>
                          <w:marBottom w:val="0"/>
                          <w:divBdr>
                            <w:top w:val="none" w:sz="0" w:space="0" w:color="auto"/>
                            <w:left w:val="none" w:sz="0" w:space="0" w:color="auto"/>
                            <w:bottom w:val="none" w:sz="0" w:space="0" w:color="auto"/>
                            <w:right w:val="none" w:sz="0" w:space="0" w:color="auto"/>
                          </w:divBdr>
                        </w:div>
                        <w:div w:id="13442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602685318">
                          <w:marLeft w:val="0"/>
                          <w:marRight w:val="0"/>
                          <w:marTop w:val="0"/>
                          <w:marBottom w:val="0"/>
                          <w:divBdr>
                            <w:top w:val="none" w:sz="0" w:space="0" w:color="auto"/>
                            <w:left w:val="none" w:sz="0" w:space="0" w:color="auto"/>
                            <w:bottom w:val="none" w:sz="0" w:space="0" w:color="auto"/>
                            <w:right w:val="none" w:sz="0" w:space="0" w:color="auto"/>
                          </w:divBdr>
                        </w:div>
                        <w:div w:id="36637413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 w:id="205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2167">
          <w:marLeft w:val="0"/>
          <w:marRight w:val="0"/>
          <w:marTop w:val="0"/>
          <w:marBottom w:val="0"/>
          <w:divBdr>
            <w:top w:val="none" w:sz="0" w:space="0" w:color="auto"/>
            <w:left w:val="none" w:sz="0" w:space="0" w:color="auto"/>
            <w:bottom w:val="none" w:sz="0" w:space="0" w:color="auto"/>
            <w:right w:val="none" w:sz="0" w:space="0" w:color="auto"/>
          </w:divBdr>
          <w:divsChild>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58579662">
          <w:marLeft w:val="0"/>
          <w:marRight w:val="0"/>
          <w:marTop w:val="0"/>
          <w:marBottom w:val="0"/>
          <w:divBdr>
            <w:top w:val="none" w:sz="0" w:space="0" w:color="auto"/>
            <w:left w:val="none" w:sz="0" w:space="0" w:color="auto"/>
            <w:bottom w:val="none" w:sz="0" w:space="0" w:color="auto"/>
            <w:right w:val="none" w:sz="0" w:space="0" w:color="auto"/>
          </w:divBdr>
        </w:div>
        <w:div w:id="2079933963">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sChild>
                <w:div w:id="2134252437">
                  <w:marLeft w:val="0"/>
                  <w:marRight w:val="0"/>
                  <w:marTop w:val="0"/>
                  <w:marBottom w:val="0"/>
                  <w:divBdr>
                    <w:top w:val="none" w:sz="0" w:space="0" w:color="auto"/>
                    <w:left w:val="none" w:sz="0" w:space="0" w:color="auto"/>
                    <w:bottom w:val="none" w:sz="0" w:space="0" w:color="auto"/>
                    <w:right w:val="none" w:sz="0" w:space="0" w:color="auto"/>
                  </w:divBdr>
                  <w:divsChild>
                    <w:div w:id="2104833755">
                      <w:marLeft w:val="0"/>
                      <w:marRight w:val="0"/>
                      <w:marTop w:val="0"/>
                      <w:marBottom w:val="0"/>
                      <w:divBdr>
                        <w:top w:val="none" w:sz="0" w:space="0" w:color="auto"/>
                        <w:left w:val="none" w:sz="0" w:space="0" w:color="auto"/>
                        <w:bottom w:val="none" w:sz="0" w:space="0" w:color="auto"/>
                        <w:right w:val="none" w:sz="0" w:space="0" w:color="auto"/>
                      </w:divBdr>
                      <w:divsChild>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2062241530">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065522477">
          <w:marLeft w:val="0"/>
          <w:marRight w:val="0"/>
          <w:marTop w:val="0"/>
          <w:marBottom w:val="0"/>
          <w:divBdr>
            <w:top w:val="none" w:sz="0" w:space="0" w:color="auto"/>
            <w:left w:val="none" w:sz="0" w:space="0" w:color="auto"/>
            <w:bottom w:val="none" w:sz="0" w:space="0" w:color="auto"/>
            <w:right w:val="none" w:sz="0" w:space="0" w:color="auto"/>
          </w:divBdr>
        </w:div>
        <w:div w:id="262081185">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213551552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sChild>
            <w:div w:id="2102329484">
              <w:marLeft w:val="0"/>
              <w:marRight w:val="0"/>
              <w:marTop w:val="0"/>
              <w:marBottom w:val="0"/>
              <w:divBdr>
                <w:top w:val="none" w:sz="0" w:space="0" w:color="auto"/>
                <w:left w:val="none" w:sz="0" w:space="0" w:color="auto"/>
                <w:bottom w:val="none" w:sz="0" w:space="0" w:color="auto"/>
                <w:right w:val="none" w:sz="0" w:space="0" w:color="auto"/>
              </w:divBdr>
              <w:divsChild>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72094801">
                  <w:marLeft w:val="0"/>
                  <w:marRight w:val="0"/>
                  <w:marTop w:val="0"/>
                  <w:marBottom w:val="0"/>
                  <w:divBdr>
                    <w:top w:val="none" w:sz="0" w:space="0" w:color="auto"/>
                    <w:left w:val="none" w:sz="0" w:space="0" w:color="auto"/>
                    <w:bottom w:val="none" w:sz="0" w:space="0" w:color="auto"/>
                    <w:right w:val="none" w:sz="0" w:space="0" w:color="auto"/>
                  </w:divBdr>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049841203">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sChild>
                    <w:div w:id="1972007631">
                      <w:marLeft w:val="0"/>
                      <w:marRight w:val="0"/>
                      <w:marTop w:val="0"/>
                      <w:marBottom w:val="0"/>
                      <w:divBdr>
                        <w:top w:val="none" w:sz="0" w:space="0" w:color="auto"/>
                        <w:left w:val="none" w:sz="0" w:space="0" w:color="auto"/>
                        <w:bottom w:val="none" w:sz="0" w:space="0" w:color="auto"/>
                        <w:right w:val="none" w:sz="0" w:space="0" w:color="auto"/>
                      </w:divBdr>
                      <w:divsChild>
                        <w:div w:id="1284773970">
                          <w:marLeft w:val="0"/>
                          <w:marRight w:val="0"/>
                          <w:marTop w:val="0"/>
                          <w:marBottom w:val="0"/>
                          <w:divBdr>
                            <w:top w:val="none" w:sz="0" w:space="0" w:color="auto"/>
                            <w:left w:val="none" w:sz="0" w:space="0" w:color="auto"/>
                            <w:bottom w:val="none" w:sz="0" w:space="0" w:color="auto"/>
                            <w:right w:val="none" w:sz="0" w:space="0" w:color="auto"/>
                          </w:divBdr>
                        </w:div>
                        <w:div w:id="1852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sChild>
        <w:div w:id="2089308478">
          <w:marLeft w:val="0"/>
          <w:marRight w:val="0"/>
          <w:marTop w:val="0"/>
          <w:marBottom w:val="0"/>
          <w:divBdr>
            <w:top w:val="none" w:sz="0" w:space="0" w:color="auto"/>
            <w:left w:val="none" w:sz="0" w:space="0" w:color="auto"/>
            <w:bottom w:val="none" w:sz="0" w:space="0" w:color="auto"/>
            <w:right w:val="none" w:sz="0" w:space="0" w:color="auto"/>
          </w:divBdr>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 w:id="2026514935">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 w:id="21138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 w:id="2043289447">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2062553446">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334456884">
          <w:marLeft w:val="0"/>
          <w:marRight w:val="0"/>
          <w:marTop w:val="0"/>
          <w:marBottom w:val="0"/>
          <w:divBdr>
            <w:top w:val="none" w:sz="0" w:space="0" w:color="auto"/>
            <w:left w:val="none" w:sz="0" w:space="0" w:color="auto"/>
            <w:bottom w:val="none" w:sz="0" w:space="0" w:color="auto"/>
            <w:right w:val="none" w:sz="0" w:space="0" w:color="auto"/>
          </w:divBdr>
        </w:div>
        <w:div w:id="1071319009">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1959334795">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sChild>
        <w:div w:id="2138793389">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559049221">
          <w:marLeft w:val="0"/>
          <w:marRight w:val="0"/>
          <w:marTop w:val="0"/>
          <w:marBottom w:val="0"/>
          <w:divBdr>
            <w:top w:val="none" w:sz="0" w:space="0" w:color="auto"/>
            <w:left w:val="none" w:sz="0" w:space="0" w:color="auto"/>
            <w:bottom w:val="none" w:sz="0" w:space="0" w:color="auto"/>
            <w:right w:val="none" w:sz="0" w:space="0" w:color="auto"/>
          </w:divBdr>
        </w:div>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1188643879">
                          <w:marLeft w:val="0"/>
                          <w:marRight w:val="0"/>
                          <w:marTop w:val="0"/>
                          <w:marBottom w:val="0"/>
                          <w:divBdr>
                            <w:top w:val="none" w:sz="0" w:space="0" w:color="auto"/>
                            <w:left w:val="none" w:sz="0" w:space="0" w:color="auto"/>
                            <w:bottom w:val="none" w:sz="0" w:space="0" w:color="auto"/>
                            <w:right w:val="none" w:sz="0" w:space="0" w:color="auto"/>
                          </w:divBdr>
                        </w:div>
                        <w:div w:id="5535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2053724236">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4408">
                      <w:marLeft w:val="0"/>
                      <w:marRight w:val="0"/>
                      <w:marTop w:val="0"/>
                      <w:marBottom w:val="0"/>
                      <w:divBdr>
                        <w:top w:val="none" w:sz="0" w:space="0" w:color="auto"/>
                        <w:left w:val="none" w:sz="0" w:space="0" w:color="auto"/>
                        <w:bottom w:val="none" w:sz="0" w:space="0" w:color="auto"/>
                        <w:right w:val="none" w:sz="0" w:space="0" w:color="auto"/>
                      </w:divBdr>
                    </w:div>
                  </w:divsChild>
                </w:div>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475296155">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 w:id="1968854299">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 w:id="2027750299">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sChild>
        <w:div w:id="2103454045">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2021539180">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 w:id="20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9055">
          <w:marLeft w:val="0"/>
          <w:marRight w:val="0"/>
          <w:marTop w:val="0"/>
          <w:marBottom w:val="0"/>
          <w:divBdr>
            <w:top w:val="none" w:sz="0" w:space="0" w:color="auto"/>
            <w:left w:val="none" w:sz="0" w:space="0" w:color="auto"/>
            <w:bottom w:val="none" w:sz="0" w:space="0" w:color="auto"/>
            <w:right w:val="none" w:sz="0" w:space="0" w:color="auto"/>
          </w:divBdr>
        </w:div>
        <w:div w:id="1271857444">
          <w:marLeft w:val="0"/>
          <w:marRight w:val="0"/>
          <w:marTop w:val="0"/>
          <w:marBottom w:val="0"/>
          <w:divBdr>
            <w:top w:val="none" w:sz="0" w:space="0" w:color="auto"/>
            <w:left w:val="none" w:sz="0" w:space="0" w:color="auto"/>
            <w:bottom w:val="none" w:sz="0" w:space="0" w:color="auto"/>
            <w:right w:val="none" w:sz="0" w:space="0" w:color="auto"/>
          </w:divBdr>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sChild>
                                                <w:div w:id="1971549374">
                                                  <w:marLeft w:val="0"/>
                                                  <w:marRight w:val="0"/>
                                                  <w:marTop w:val="0"/>
                                                  <w:marBottom w:val="0"/>
                                                  <w:divBdr>
                                                    <w:top w:val="none" w:sz="0" w:space="0" w:color="auto"/>
                                                    <w:left w:val="none" w:sz="0" w:space="0" w:color="auto"/>
                                                    <w:bottom w:val="none" w:sz="0" w:space="0" w:color="auto"/>
                                                    <w:right w:val="none" w:sz="0" w:space="0" w:color="auto"/>
                                                  </w:divBdr>
                                                  <w:divsChild>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sChild>
                                                <w:div w:id="19595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sChild>
        <w:div w:id="2018531967">
          <w:marLeft w:val="0"/>
          <w:marRight w:val="0"/>
          <w:marTop w:val="0"/>
          <w:marBottom w:val="0"/>
          <w:divBdr>
            <w:top w:val="none" w:sz="0" w:space="0" w:color="auto"/>
            <w:left w:val="none" w:sz="0" w:space="0" w:color="auto"/>
            <w:bottom w:val="none" w:sz="0" w:space="0" w:color="auto"/>
            <w:right w:val="none" w:sz="0" w:space="0" w:color="auto"/>
          </w:divBdr>
        </w:div>
      </w:divsChild>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sChild>
        <w:div w:id="2011905100">
          <w:marLeft w:val="0"/>
          <w:marRight w:val="0"/>
          <w:marTop w:val="0"/>
          <w:marBottom w:val="0"/>
          <w:divBdr>
            <w:top w:val="none" w:sz="0" w:space="0" w:color="auto"/>
            <w:left w:val="none" w:sz="0" w:space="0" w:color="auto"/>
            <w:bottom w:val="none" w:sz="0" w:space="0" w:color="auto"/>
            <w:right w:val="none" w:sz="0" w:space="0" w:color="auto"/>
          </w:divBdr>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147746825">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 w:id="1982923032">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250353449">
                      <w:marLeft w:val="0"/>
                      <w:marRight w:val="0"/>
                      <w:marTop w:val="0"/>
                      <w:marBottom w:val="0"/>
                      <w:divBdr>
                        <w:top w:val="none" w:sz="0" w:space="0" w:color="auto"/>
                        <w:left w:val="none" w:sz="0" w:space="0" w:color="auto"/>
                        <w:bottom w:val="none" w:sz="0" w:space="0" w:color="auto"/>
                        <w:right w:val="none" w:sz="0" w:space="0" w:color="auto"/>
                      </w:divBdr>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42361">
          <w:marLeft w:val="0"/>
          <w:marRight w:val="0"/>
          <w:marTop w:val="0"/>
          <w:marBottom w:val="0"/>
          <w:divBdr>
            <w:top w:val="none" w:sz="0" w:space="0" w:color="auto"/>
            <w:left w:val="none" w:sz="0" w:space="0" w:color="auto"/>
            <w:bottom w:val="none" w:sz="0" w:space="0" w:color="auto"/>
            <w:right w:val="none" w:sz="0" w:space="0" w:color="auto"/>
          </w:divBdr>
        </w:div>
        <w:div w:id="357898211">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sChild>
                                            <w:div w:id="2028020980">
                                              <w:marLeft w:val="0"/>
                                              <w:marRight w:val="0"/>
                                              <w:marTop w:val="0"/>
                                              <w:marBottom w:val="0"/>
                                              <w:divBdr>
                                                <w:top w:val="none" w:sz="0" w:space="0" w:color="auto"/>
                                                <w:left w:val="none" w:sz="0" w:space="0" w:color="auto"/>
                                                <w:bottom w:val="none" w:sz="0" w:space="0" w:color="auto"/>
                                                <w:right w:val="none" w:sz="0" w:space="0" w:color="auto"/>
                                              </w:divBdr>
                                              <w:divsChild>
                                                <w:div w:id="1002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sChild>
                                                <w:div w:id="20064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 w:id="2019312518">
          <w:marLeft w:val="0"/>
          <w:marRight w:val="0"/>
          <w:marTop w:val="0"/>
          <w:marBottom w:val="0"/>
          <w:divBdr>
            <w:top w:val="none" w:sz="0" w:space="0" w:color="auto"/>
            <w:left w:val="none" w:sz="0" w:space="0" w:color="auto"/>
            <w:bottom w:val="none" w:sz="0" w:space="0" w:color="auto"/>
            <w:right w:val="none" w:sz="0" w:space="0" w:color="auto"/>
          </w:divBdr>
        </w:div>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921792469">
                          <w:marLeft w:val="0"/>
                          <w:marRight w:val="0"/>
                          <w:marTop w:val="0"/>
                          <w:marBottom w:val="0"/>
                          <w:divBdr>
                            <w:top w:val="none" w:sz="0" w:space="0" w:color="auto"/>
                            <w:left w:val="none" w:sz="0" w:space="0" w:color="auto"/>
                            <w:bottom w:val="none" w:sz="0" w:space="0" w:color="auto"/>
                            <w:right w:val="none" w:sz="0" w:space="0" w:color="auto"/>
                          </w:divBdr>
                        </w:div>
                        <w:div w:id="1106582174">
                          <w:marLeft w:val="0"/>
                          <w:marRight w:val="0"/>
                          <w:marTop w:val="0"/>
                          <w:marBottom w:val="0"/>
                          <w:divBdr>
                            <w:top w:val="none" w:sz="0" w:space="0" w:color="auto"/>
                            <w:left w:val="none" w:sz="0" w:space="0" w:color="auto"/>
                            <w:bottom w:val="none" w:sz="0" w:space="0" w:color="auto"/>
                            <w:right w:val="none" w:sz="0" w:space="0" w:color="auto"/>
                          </w:divBdr>
                        </w:div>
                      </w:divsChild>
                    </w:div>
                    <w:div w:id="2067290716">
                      <w:marLeft w:val="0"/>
                      <w:marRight w:val="0"/>
                      <w:marTop w:val="0"/>
                      <w:marBottom w:val="0"/>
                      <w:divBdr>
                        <w:top w:val="none" w:sz="0" w:space="0" w:color="auto"/>
                        <w:left w:val="none" w:sz="0" w:space="0" w:color="auto"/>
                        <w:bottom w:val="none" w:sz="0" w:space="0" w:color="auto"/>
                        <w:right w:val="none" w:sz="0" w:space="0" w:color="auto"/>
                      </w:divBdr>
                      <w:divsChild>
                        <w:div w:id="1496990204">
                          <w:marLeft w:val="0"/>
                          <w:marRight w:val="0"/>
                          <w:marTop w:val="0"/>
                          <w:marBottom w:val="0"/>
                          <w:divBdr>
                            <w:top w:val="none" w:sz="0" w:space="0" w:color="auto"/>
                            <w:left w:val="none" w:sz="0" w:space="0" w:color="auto"/>
                            <w:bottom w:val="none" w:sz="0" w:space="0" w:color="auto"/>
                            <w:right w:val="none" w:sz="0" w:space="0" w:color="auto"/>
                          </w:divBdr>
                        </w:div>
                        <w:div w:id="19620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 w:id="2078093624">
                      <w:marLeft w:val="0"/>
                      <w:marRight w:val="0"/>
                      <w:marTop w:val="0"/>
                      <w:marBottom w:val="0"/>
                      <w:divBdr>
                        <w:top w:val="none" w:sz="0" w:space="0" w:color="auto"/>
                        <w:left w:val="none" w:sz="0" w:space="0" w:color="auto"/>
                        <w:bottom w:val="none" w:sz="0" w:space="0" w:color="auto"/>
                        <w:right w:val="none" w:sz="0" w:space="0" w:color="auto"/>
                      </w:divBdr>
                      <w:divsChild>
                        <w:div w:id="1665743146">
                          <w:marLeft w:val="0"/>
                          <w:marRight w:val="0"/>
                          <w:marTop w:val="0"/>
                          <w:marBottom w:val="0"/>
                          <w:divBdr>
                            <w:top w:val="none" w:sz="0" w:space="0" w:color="auto"/>
                            <w:left w:val="none" w:sz="0" w:space="0" w:color="auto"/>
                            <w:bottom w:val="none" w:sz="0" w:space="0" w:color="auto"/>
                            <w:right w:val="none" w:sz="0" w:space="0" w:color="auto"/>
                          </w:divBdr>
                        </w:div>
                        <w:div w:id="4947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sChild>
        <w:div w:id="2143569891">
          <w:marLeft w:val="0"/>
          <w:marRight w:val="0"/>
          <w:marTop w:val="0"/>
          <w:marBottom w:val="0"/>
          <w:divBdr>
            <w:top w:val="none" w:sz="0" w:space="0" w:color="auto"/>
            <w:left w:val="none" w:sz="0" w:space="0" w:color="auto"/>
            <w:bottom w:val="none" w:sz="0" w:space="0" w:color="auto"/>
            <w:right w:val="none" w:sz="0" w:space="0" w:color="auto"/>
          </w:divBdr>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sChild>
                <w:div w:id="20681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842664107">
          <w:marLeft w:val="0"/>
          <w:marRight w:val="0"/>
          <w:marTop w:val="0"/>
          <w:marBottom w:val="0"/>
          <w:divBdr>
            <w:top w:val="none" w:sz="0" w:space="0" w:color="auto"/>
            <w:left w:val="none" w:sz="0" w:space="0" w:color="auto"/>
            <w:bottom w:val="none" w:sz="0" w:space="0" w:color="auto"/>
            <w:right w:val="none" w:sz="0" w:space="0" w:color="auto"/>
          </w:divBdr>
        </w:div>
        <w:div w:id="90513182">
          <w:marLeft w:val="0"/>
          <w:marRight w:val="0"/>
          <w:marTop w:val="150"/>
          <w:marBottom w:val="150"/>
          <w:divBdr>
            <w:top w:val="single" w:sz="6" w:space="4" w:color="D7D7D7"/>
            <w:left w:val="none" w:sz="0" w:space="0" w:color="auto"/>
            <w:bottom w:val="single" w:sz="6" w:space="4" w:color="D7D7D7"/>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 w:id="2120441436">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sChild>
                    <w:div w:id="2040617947">
                      <w:marLeft w:val="0"/>
                      <w:marRight w:val="0"/>
                      <w:marTop w:val="0"/>
                      <w:marBottom w:val="0"/>
                      <w:divBdr>
                        <w:top w:val="none" w:sz="0" w:space="0" w:color="auto"/>
                        <w:left w:val="none" w:sz="0" w:space="0" w:color="auto"/>
                        <w:bottom w:val="none" w:sz="0" w:space="0" w:color="auto"/>
                        <w:right w:val="none" w:sz="0" w:space="0" w:color="auto"/>
                      </w:divBdr>
                      <w:divsChild>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1206021453">
                                          <w:marLeft w:val="0"/>
                                          <w:marRight w:val="0"/>
                                          <w:marTop w:val="0"/>
                                          <w:marBottom w:val="0"/>
                                          <w:divBdr>
                                            <w:top w:val="none" w:sz="0" w:space="0" w:color="auto"/>
                                            <w:left w:val="none" w:sz="0" w:space="0" w:color="auto"/>
                                            <w:bottom w:val="none" w:sz="0" w:space="0" w:color="auto"/>
                                            <w:right w:val="none" w:sz="0" w:space="0" w:color="auto"/>
                                          </w:divBdr>
                                          <w:divsChild>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 w:id="2044938500">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sChild>
        <w:div w:id="2066492488">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551958083">
          <w:marLeft w:val="0"/>
          <w:marRight w:val="0"/>
          <w:marTop w:val="0"/>
          <w:marBottom w:val="0"/>
          <w:divBdr>
            <w:top w:val="none" w:sz="0" w:space="0" w:color="auto"/>
            <w:left w:val="none" w:sz="0" w:space="0" w:color="auto"/>
            <w:bottom w:val="none" w:sz="0" w:space="0" w:color="auto"/>
            <w:right w:val="none" w:sz="0" w:space="0" w:color="auto"/>
          </w:divBdr>
        </w:div>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sChild>
        <w:div w:id="2131703104">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 w:id="2098017252">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324">
                              <w:marLeft w:val="0"/>
                              <w:marRight w:val="0"/>
                              <w:marTop w:val="0"/>
                              <w:marBottom w:val="0"/>
                              <w:divBdr>
                                <w:top w:val="none" w:sz="0" w:space="0" w:color="auto"/>
                                <w:left w:val="none" w:sz="0" w:space="0" w:color="auto"/>
                                <w:bottom w:val="none" w:sz="0" w:space="0" w:color="auto"/>
                                <w:right w:val="none" w:sz="0" w:space="0" w:color="auto"/>
                              </w:divBdr>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 w:id="2096436993">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sChild>
        <w:div w:id="2007827452">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sChild>
        <w:div w:id="2007857954">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 w:id="2047295031">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 w:id="2132894559">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sChild>
        <w:div w:id="2042313904">
          <w:marLeft w:val="0"/>
          <w:marRight w:val="0"/>
          <w:marTop w:val="0"/>
          <w:marBottom w:val="0"/>
          <w:divBdr>
            <w:top w:val="none" w:sz="0" w:space="0" w:color="auto"/>
            <w:left w:val="none" w:sz="0" w:space="0" w:color="auto"/>
            <w:bottom w:val="none" w:sz="0" w:space="0" w:color="auto"/>
            <w:right w:val="none" w:sz="0" w:space="0" w:color="auto"/>
          </w:divBdr>
        </w:div>
        <w:div w:id="2020228997">
          <w:marLeft w:val="0"/>
          <w:marRight w:val="0"/>
          <w:marTop w:val="0"/>
          <w:marBottom w:val="0"/>
          <w:divBdr>
            <w:top w:val="none" w:sz="0" w:space="0" w:color="auto"/>
            <w:left w:val="none" w:sz="0" w:space="0" w:color="auto"/>
            <w:bottom w:val="none" w:sz="0" w:space="0" w:color="auto"/>
            <w:right w:val="none" w:sz="0" w:space="0" w:color="auto"/>
          </w:divBdr>
          <w:divsChild>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sChild>
                    <w:div w:id="1978105659">
                      <w:marLeft w:val="0"/>
                      <w:marRight w:val="0"/>
                      <w:marTop w:val="0"/>
                      <w:marBottom w:val="0"/>
                      <w:divBdr>
                        <w:top w:val="none" w:sz="0" w:space="0" w:color="auto"/>
                        <w:left w:val="none" w:sz="0" w:space="0" w:color="auto"/>
                        <w:bottom w:val="none" w:sz="0" w:space="0" w:color="auto"/>
                        <w:right w:val="none" w:sz="0" w:space="0" w:color="auto"/>
                      </w:divBdr>
                      <w:divsChild>
                        <w:div w:id="1115640583">
                          <w:marLeft w:val="0"/>
                          <w:marRight w:val="0"/>
                          <w:marTop w:val="0"/>
                          <w:marBottom w:val="0"/>
                          <w:divBdr>
                            <w:top w:val="none" w:sz="0" w:space="0" w:color="auto"/>
                            <w:left w:val="none" w:sz="0" w:space="0" w:color="auto"/>
                            <w:bottom w:val="none" w:sz="0" w:space="0" w:color="auto"/>
                            <w:right w:val="none" w:sz="0" w:space="0" w:color="auto"/>
                          </w:divBdr>
                        </w:div>
                        <w:div w:id="15342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0642">
                      <w:marLeft w:val="0"/>
                      <w:marRight w:val="0"/>
                      <w:marTop w:val="0"/>
                      <w:marBottom w:val="0"/>
                      <w:divBdr>
                        <w:top w:val="none" w:sz="0" w:space="0" w:color="auto"/>
                        <w:left w:val="none" w:sz="0" w:space="0" w:color="auto"/>
                        <w:bottom w:val="none" w:sz="0" w:space="0" w:color="auto"/>
                        <w:right w:val="none" w:sz="0" w:space="0" w:color="auto"/>
                      </w:divBdr>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sChild>
                                                <w:div w:id="1983807125">
                                                  <w:marLeft w:val="0"/>
                                                  <w:marRight w:val="0"/>
                                                  <w:marTop w:val="0"/>
                                                  <w:marBottom w:val="0"/>
                                                  <w:divBdr>
                                                    <w:top w:val="none" w:sz="0" w:space="0" w:color="auto"/>
                                                    <w:left w:val="none" w:sz="0" w:space="0" w:color="auto"/>
                                                    <w:bottom w:val="none" w:sz="0" w:space="0" w:color="auto"/>
                                                    <w:right w:val="none" w:sz="0" w:space="0" w:color="auto"/>
                                                  </w:divBdr>
                                                  <w:divsChild>
                                                    <w:div w:id="2052609884">
                                                      <w:marLeft w:val="0"/>
                                                      <w:marRight w:val="0"/>
                                                      <w:marTop w:val="0"/>
                                                      <w:marBottom w:val="0"/>
                                                      <w:divBdr>
                                                        <w:top w:val="none" w:sz="0" w:space="0" w:color="auto"/>
                                                        <w:left w:val="none" w:sz="0" w:space="0" w:color="auto"/>
                                                        <w:bottom w:val="none" w:sz="0" w:space="0" w:color="auto"/>
                                                        <w:right w:val="none" w:sz="0" w:space="0" w:color="auto"/>
                                                      </w:divBdr>
                                                      <w:divsChild>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sChild>
        <w:div w:id="2001150524">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sChild>
            <w:div w:id="2129203375">
              <w:marLeft w:val="0"/>
              <w:marRight w:val="0"/>
              <w:marTop w:val="0"/>
              <w:marBottom w:val="0"/>
              <w:divBdr>
                <w:top w:val="none" w:sz="0" w:space="0" w:color="auto"/>
                <w:left w:val="none" w:sz="0" w:space="0" w:color="auto"/>
                <w:bottom w:val="single" w:sz="6" w:space="8" w:color="DDDDDD"/>
                <w:right w:val="none" w:sz="0" w:space="0" w:color="auto"/>
              </w:divBdr>
              <w:divsChild>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7622">
                  <w:marLeft w:val="0"/>
                  <w:marRight w:val="150"/>
                  <w:marTop w:val="45"/>
                  <w:marBottom w:val="75"/>
                  <w:divBdr>
                    <w:top w:val="none" w:sz="0" w:space="0" w:color="auto"/>
                    <w:left w:val="none" w:sz="0" w:space="0" w:color="auto"/>
                    <w:bottom w:val="none" w:sz="0" w:space="0" w:color="auto"/>
                    <w:right w:val="none" w:sz="0" w:space="0" w:color="auto"/>
                  </w:divBdr>
                  <w:divsChild>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sChild>
                            <w:div w:id="2063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719">
                      <w:marLeft w:val="0"/>
                      <w:marRight w:val="0"/>
                      <w:marTop w:val="0"/>
                      <w:marBottom w:val="0"/>
                      <w:divBdr>
                        <w:top w:val="none" w:sz="0" w:space="0" w:color="auto"/>
                        <w:left w:val="none" w:sz="0" w:space="0" w:color="auto"/>
                        <w:bottom w:val="none" w:sz="0" w:space="0" w:color="auto"/>
                        <w:right w:val="none" w:sz="0" w:space="0" w:color="auto"/>
                      </w:divBdr>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9973">
                  <w:marLeft w:val="0"/>
                  <w:marRight w:val="150"/>
                  <w:marTop w:val="45"/>
                  <w:marBottom w:val="75"/>
                  <w:divBdr>
                    <w:top w:val="none" w:sz="0" w:space="0" w:color="auto"/>
                    <w:left w:val="none" w:sz="0" w:space="0" w:color="auto"/>
                    <w:bottom w:val="none" w:sz="0" w:space="0" w:color="auto"/>
                    <w:right w:val="none" w:sz="0" w:space="0" w:color="auto"/>
                  </w:divBdr>
                  <w:divsChild>
                    <w:div w:id="2040812590">
                      <w:marLeft w:val="0"/>
                      <w:marRight w:val="0"/>
                      <w:marTop w:val="0"/>
                      <w:marBottom w:val="0"/>
                      <w:divBdr>
                        <w:top w:val="none" w:sz="0" w:space="0" w:color="auto"/>
                        <w:left w:val="none" w:sz="0" w:space="0" w:color="auto"/>
                        <w:bottom w:val="none" w:sz="0" w:space="0" w:color="auto"/>
                        <w:right w:val="none" w:sz="0" w:space="0" w:color="auto"/>
                      </w:divBdr>
                      <w:divsChild>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sChild>
            <w:div w:id="2021078616">
              <w:marLeft w:val="0"/>
              <w:marRight w:val="0"/>
              <w:marTop w:val="0"/>
              <w:marBottom w:val="0"/>
              <w:divBdr>
                <w:top w:val="none" w:sz="0" w:space="0" w:color="auto"/>
                <w:left w:val="none" w:sz="0" w:space="0" w:color="auto"/>
                <w:bottom w:val="single" w:sz="6" w:space="8" w:color="DDDDDD"/>
                <w:right w:val="none" w:sz="0" w:space="0" w:color="auto"/>
              </w:divBdr>
              <w:divsChild>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sChild>
                        <w:div w:id="1998653193">
                          <w:marLeft w:val="0"/>
                          <w:marRight w:val="0"/>
                          <w:marTop w:val="0"/>
                          <w:marBottom w:val="0"/>
                          <w:divBdr>
                            <w:top w:val="none" w:sz="0" w:space="0" w:color="auto"/>
                            <w:left w:val="none" w:sz="0" w:space="0" w:color="auto"/>
                            <w:bottom w:val="none" w:sz="0" w:space="0" w:color="auto"/>
                            <w:right w:val="none" w:sz="0" w:space="0" w:color="auto"/>
                          </w:divBdr>
                          <w:divsChild>
                            <w:div w:id="155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sChild>
                        <w:div w:id="1982730260">
                          <w:marLeft w:val="0"/>
                          <w:marRight w:val="0"/>
                          <w:marTop w:val="0"/>
                          <w:marBottom w:val="0"/>
                          <w:divBdr>
                            <w:top w:val="none" w:sz="0" w:space="0" w:color="auto"/>
                            <w:left w:val="none" w:sz="0" w:space="0" w:color="auto"/>
                            <w:bottom w:val="none" w:sz="0" w:space="0" w:color="auto"/>
                            <w:right w:val="none" w:sz="0" w:space="0" w:color="auto"/>
                          </w:divBdr>
                          <w:divsChild>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7865">
          <w:marLeft w:val="0"/>
          <w:marRight w:val="0"/>
          <w:marTop w:val="0"/>
          <w:marBottom w:val="0"/>
          <w:divBdr>
            <w:top w:val="none" w:sz="0" w:space="0" w:color="auto"/>
            <w:left w:val="none" w:sz="0" w:space="0" w:color="auto"/>
            <w:bottom w:val="none" w:sz="0" w:space="0" w:color="auto"/>
            <w:right w:val="none" w:sz="0" w:space="0" w:color="auto"/>
          </w:divBdr>
          <w:divsChild>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 w:id="2057581504">
                  <w:marLeft w:val="0"/>
                  <w:marRight w:val="0"/>
                  <w:marTop w:val="0"/>
                  <w:marBottom w:val="0"/>
                  <w:divBdr>
                    <w:top w:val="none" w:sz="0" w:space="0" w:color="auto"/>
                    <w:left w:val="none" w:sz="0" w:space="0" w:color="auto"/>
                    <w:bottom w:val="none" w:sz="0" w:space="0" w:color="auto"/>
                    <w:right w:val="none" w:sz="0" w:space="0" w:color="auto"/>
                  </w:divBdr>
                  <w:divsChild>
                    <w:div w:id="242492138">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 w:id="19828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 w:id="21327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 w:id="2126804781">
                          <w:marLeft w:val="0"/>
                          <w:marRight w:val="0"/>
                          <w:marTop w:val="0"/>
                          <w:marBottom w:val="0"/>
                          <w:divBdr>
                            <w:top w:val="none" w:sz="0" w:space="0" w:color="auto"/>
                            <w:left w:val="none" w:sz="0" w:space="0" w:color="auto"/>
                            <w:bottom w:val="none" w:sz="0" w:space="0" w:color="auto"/>
                            <w:right w:val="none" w:sz="0" w:space="0" w:color="auto"/>
                          </w:divBdr>
                        </w:div>
                      </w:divsChild>
                    </w:div>
                    <w:div w:id="2010137788">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
                        <w:div w:id="12564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sChild>
            <w:div w:id="1986422615">
              <w:marLeft w:val="0"/>
              <w:marRight w:val="0"/>
              <w:marTop w:val="0"/>
              <w:marBottom w:val="0"/>
              <w:divBdr>
                <w:top w:val="none" w:sz="0" w:space="0" w:color="auto"/>
                <w:left w:val="none" w:sz="0" w:space="0" w:color="auto"/>
                <w:bottom w:val="none" w:sz="0" w:space="0" w:color="auto"/>
                <w:right w:val="none" w:sz="0" w:space="0" w:color="auto"/>
              </w:divBdr>
              <w:divsChild>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sChild>
                                                            <w:div w:id="1969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sChild>
        <w:div w:id="2077968418">
          <w:marLeft w:val="0"/>
          <w:marRight w:val="0"/>
          <w:marTop w:val="0"/>
          <w:marBottom w:val="0"/>
          <w:divBdr>
            <w:top w:val="none" w:sz="0" w:space="0" w:color="auto"/>
            <w:left w:val="none" w:sz="0" w:space="0" w:color="auto"/>
            <w:bottom w:val="none" w:sz="0" w:space="0" w:color="auto"/>
            <w:right w:val="none" w:sz="0" w:space="0" w:color="auto"/>
          </w:divBdr>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2013097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32">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sChild>
            <w:div w:id="2092307369">
              <w:marLeft w:val="0"/>
              <w:marRight w:val="0"/>
              <w:marTop w:val="0"/>
              <w:marBottom w:val="0"/>
              <w:divBdr>
                <w:top w:val="none" w:sz="0" w:space="0" w:color="auto"/>
                <w:left w:val="none" w:sz="0" w:space="0" w:color="auto"/>
                <w:bottom w:val="none" w:sz="0" w:space="0" w:color="auto"/>
                <w:right w:val="none" w:sz="0" w:space="0" w:color="auto"/>
              </w:divBdr>
              <w:divsChild>
                <w:div w:id="606696569">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6001">
                          <w:marLeft w:val="0"/>
                          <w:marRight w:val="0"/>
                          <w:marTop w:val="0"/>
                          <w:marBottom w:val="0"/>
                          <w:divBdr>
                            <w:top w:val="none" w:sz="0" w:space="0" w:color="auto"/>
                            <w:left w:val="none" w:sz="0" w:space="0" w:color="auto"/>
                            <w:bottom w:val="none" w:sz="0" w:space="0" w:color="auto"/>
                            <w:right w:val="none" w:sz="0" w:space="0" w:color="auto"/>
                          </w:divBdr>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2142111397">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 w:id="213663486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 w:id="201911898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sChild>
            <w:div w:id="2082212019">
              <w:marLeft w:val="0"/>
              <w:marRight w:val="0"/>
              <w:marTop w:val="0"/>
              <w:marBottom w:val="0"/>
              <w:divBdr>
                <w:top w:val="none" w:sz="0" w:space="0" w:color="auto"/>
                <w:left w:val="none" w:sz="0" w:space="0" w:color="auto"/>
                <w:bottom w:val="none" w:sz="0" w:space="0" w:color="auto"/>
                <w:right w:val="none" w:sz="0" w:space="0" w:color="auto"/>
              </w:divBdr>
              <w:divsChild>
                <w:div w:id="15842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sChild>
        <w:div w:id="2067877089">
          <w:marLeft w:val="0"/>
          <w:marRight w:val="0"/>
          <w:marTop w:val="0"/>
          <w:marBottom w:val="0"/>
          <w:divBdr>
            <w:top w:val="none" w:sz="0" w:space="0" w:color="auto"/>
            <w:left w:val="none" w:sz="0" w:space="0" w:color="auto"/>
            <w:bottom w:val="none" w:sz="0" w:space="0" w:color="auto"/>
            <w:right w:val="none" w:sz="0" w:space="0" w:color="auto"/>
          </w:divBdr>
        </w:div>
      </w:divsChild>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2067486751">
          <w:marLeft w:val="0"/>
          <w:marRight w:val="0"/>
          <w:marTop w:val="0"/>
          <w:marBottom w:val="0"/>
          <w:divBdr>
            <w:top w:val="none" w:sz="0" w:space="0" w:color="auto"/>
            <w:left w:val="none" w:sz="0" w:space="0" w:color="auto"/>
            <w:bottom w:val="none" w:sz="0" w:space="0" w:color="auto"/>
            <w:right w:val="none" w:sz="0" w:space="0" w:color="auto"/>
          </w:divBdr>
        </w:div>
        <w:div w:id="500586001">
          <w:marLeft w:val="0"/>
          <w:marRight w:val="0"/>
          <w:marTop w:val="0"/>
          <w:marBottom w:val="0"/>
          <w:divBdr>
            <w:top w:val="none" w:sz="0" w:space="0" w:color="auto"/>
            <w:left w:val="none" w:sz="0" w:space="0" w:color="auto"/>
            <w:bottom w:val="none" w:sz="0" w:space="0" w:color="auto"/>
            <w:right w:val="none" w:sz="0" w:space="0" w:color="auto"/>
          </w:divBdr>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 w:id="2060547558">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867717726">
              <w:marLeft w:val="0"/>
              <w:marRight w:val="0"/>
              <w:marTop w:val="0"/>
              <w:marBottom w:val="0"/>
              <w:divBdr>
                <w:top w:val="none" w:sz="0" w:space="0" w:color="auto"/>
                <w:left w:val="none" w:sz="0" w:space="0" w:color="auto"/>
                <w:bottom w:val="none" w:sz="0" w:space="0" w:color="auto"/>
                <w:right w:val="none" w:sz="0" w:space="0" w:color="auto"/>
              </w:divBdr>
            </w:div>
            <w:div w:id="1181159116">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 w:id="2029134907">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 w:id="206066899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sChild>
    </w:div>
    <w:div w:id="1959987781">
      <w:bodyDiv w:val="1"/>
      <w:marLeft w:val="0"/>
      <w:marRight w:val="0"/>
      <w:marTop w:val="0"/>
      <w:marBottom w:val="0"/>
      <w:divBdr>
        <w:top w:val="none" w:sz="0" w:space="0" w:color="auto"/>
        <w:left w:val="none" w:sz="0" w:space="0" w:color="auto"/>
        <w:bottom w:val="none" w:sz="0" w:space="0" w:color="auto"/>
        <w:right w:val="none" w:sz="0" w:space="0" w:color="auto"/>
      </w:divBdr>
      <w:divsChild>
        <w:div w:id="33771212">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576592911">
          <w:marLeft w:val="0"/>
          <w:marRight w:val="0"/>
          <w:marTop w:val="0"/>
          <w:marBottom w:val="0"/>
          <w:divBdr>
            <w:top w:val="none" w:sz="0" w:space="0" w:color="auto"/>
            <w:left w:val="none" w:sz="0" w:space="0" w:color="auto"/>
            <w:bottom w:val="none" w:sz="0" w:space="0" w:color="auto"/>
            <w:right w:val="none" w:sz="0" w:space="0" w:color="auto"/>
          </w:divBdr>
        </w:div>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4409">
      <w:bodyDiv w:val="1"/>
      <w:marLeft w:val="0"/>
      <w:marRight w:val="0"/>
      <w:marTop w:val="0"/>
      <w:marBottom w:val="0"/>
      <w:divBdr>
        <w:top w:val="none" w:sz="0" w:space="0" w:color="auto"/>
        <w:left w:val="none" w:sz="0" w:space="0" w:color="auto"/>
        <w:bottom w:val="none" w:sz="0" w:space="0" w:color="auto"/>
        <w:right w:val="none" w:sz="0" w:space="0" w:color="auto"/>
      </w:divBdr>
    </w:div>
    <w:div w:id="1961298016">
      <w:bodyDiv w:val="1"/>
      <w:marLeft w:val="0"/>
      <w:marRight w:val="0"/>
      <w:marTop w:val="0"/>
      <w:marBottom w:val="0"/>
      <w:divBdr>
        <w:top w:val="none" w:sz="0" w:space="0" w:color="auto"/>
        <w:left w:val="none" w:sz="0" w:space="0" w:color="auto"/>
        <w:bottom w:val="none" w:sz="0" w:space="0" w:color="auto"/>
        <w:right w:val="none" w:sz="0" w:space="0" w:color="auto"/>
      </w:divBdr>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614752202">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318073436">
          <w:marLeft w:val="0"/>
          <w:marRight w:val="0"/>
          <w:marTop w:val="0"/>
          <w:marBottom w:val="0"/>
          <w:divBdr>
            <w:top w:val="none" w:sz="0" w:space="0" w:color="auto"/>
            <w:left w:val="none" w:sz="0" w:space="0" w:color="auto"/>
            <w:bottom w:val="none" w:sz="0" w:space="0" w:color="auto"/>
            <w:right w:val="none" w:sz="0" w:space="0" w:color="auto"/>
          </w:divBdr>
        </w:div>
      </w:divsChild>
    </w:div>
    <w:div w:id="1964725996">
      <w:bodyDiv w:val="1"/>
      <w:marLeft w:val="0"/>
      <w:marRight w:val="0"/>
      <w:marTop w:val="0"/>
      <w:marBottom w:val="0"/>
      <w:divBdr>
        <w:top w:val="none" w:sz="0" w:space="0" w:color="auto"/>
        <w:left w:val="none" w:sz="0" w:space="0" w:color="auto"/>
        <w:bottom w:val="none" w:sz="0" w:space="0" w:color="auto"/>
        <w:right w:val="none" w:sz="0" w:space="0" w:color="auto"/>
      </w:divBdr>
      <w:divsChild>
        <w:div w:id="1121075661">
          <w:marLeft w:val="0"/>
          <w:marRight w:val="0"/>
          <w:marTop w:val="0"/>
          <w:marBottom w:val="0"/>
          <w:divBdr>
            <w:top w:val="none" w:sz="0" w:space="0" w:color="auto"/>
            <w:left w:val="none" w:sz="0" w:space="0" w:color="auto"/>
            <w:bottom w:val="none" w:sz="0" w:space="0" w:color="auto"/>
            <w:right w:val="none" w:sz="0" w:space="0" w:color="auto"/>
          </w:divBdr>
        </w:div>
      </w:divsChild>
    </w:div>
    <w:div w:id="1965232577">
      <w:bodyDiv w:val="1"/>
      <w:marLeft w:val="0"/>
      <w:marRight w:val="0"/>
      <w:marTop w:val="0"/>
      <w:marBottom w:val="0"/>
      <w:divBdr>
        <w:top w:val="none" w:sz="0" w:space="0" w:color="auto"/>
        <w:left w:val="none" w:sz="0" w:space="0" w:color="auto"/>
        <w:bottom w:val="none" w:sz="0" w:space="0" w:color="auto"/>
        <w:right w:val="none" w:sz="0" w:space="0" w:color="auto"/>
      </w:divBdr>
      <w:divsChild>
        <w:div w:id="1839420448">
          <w:marLeft w:val="0"/>
          <w:marRight w:val="0"/>
          <w:marTop w:val="0"/>
          <w:marBottom w:val="0"/>
          <w:divBdr>
            <w:top w:val="none" w:sz="0" w:space="0" w:color="auto"/>
            <w:left w:val="none" w:sz="0" w:space="0" w:color="auto"/>
            <w:bottom w:val="none" w:sz="0" w:space="0" w:color="auto"/>
            <w:right w:val="none" w:sz="0" w:space="0" w:color="auto"/>
          </w:divBdr>
        </w:div>
      </w:divsChild>
    </w:div>
    <w:div w:id="1965455977">
      <w:bodyDiv w:val="1"/>
      <w:marLeft w:val="0"/>
      <w:marRight w:val="0"/>
      <w:marTop w:val="0"/>
      <w:marBottom w:val="0"/>
      <w:divBdr>
        <w:top w:val="none" w:sz="0" w:space="0" w:color="auto"/>
        <w:left w:val="none" w:sz="0" w:space="0" w:color="auto"/>
        <w:bottom w:val="none" w:sz="0" w:space="0" w:color="auto"/>
        <w:right w:val="none" w:sz="0" w:space="0" w:color="auto"/>
      </w:divBdr>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617958">
      <w:bodyDiv w:val="1"/>
      <w:marLeft w:val="0"/>
      <w:marRight w:val="0"/>
      <w:marTop w:val="0"/>
      <w:marBottom w:val="0"/>
      <w:divBdr>
        <w:top w:val="none" w:sz="0" w:space="0" w:color="auto"/>
        <w:left w:val="none" w:sz="0" w:space="0" w:color="auto"/>
        <w:bottom w:val="none" w:sz="0" w:space="0" w:color="auto"/>
        <w:right w:val="none" w:sz="0" w:space="0" w:color="auto"/>
      </w:divBdr>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503282670">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7194929">
      <w:bodyDiv w:val="1"/>
      <w:marLeft w:val="0"/>
      <w:marRight w:val="0"/>
      <w:marTop w:val="0"/>
      <w:marBottom w:val="0"/>
      <w:divBdr>
        <w:top w:val="none" w:sz="0" w:space="0" w:color="auto"/>
        <w:left w:val="none" w:sz="0" w:space="0" w:color="auto"/>
        <w:bottom w:val="none" w:sz="0" w:space="0" w:color="auto"/>
        <w:right w:val="none" w:sz="0" w:space="0" w:color="auto"/>
      </w:divBdr>
    </w:div>
    <w:div w:id="1967392403">
      <w:bodyDiv w:val="1"/>
      <w:marLeft w:val="0"/>
      <w:marRight w:val="0"/>
      <w:marTop w:val="0"/>
      <w:marBottom w:val="0"/>
      <w:divBdr>
        <w:top w:val="none" w:sz="0" w:space="0" w:color="auto"/>
        <w:left w:val="none" w:sz="0" w:space="0" w:color="auto"/>
        <w:bottom w:val="none" w:sz="0" w:space="0" w:color="auto"/>
        <w:right w:val="none" w:sz="0" w:space="0" w:color="auto"/>
      </w:divBdr>
      <w:divsChild>
        <w:div w:id="1755080314">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127">
      <w:bodyDiv w:val="1"/>
      <w:marLeft w:val="0"/>
      <w:marRight w:val="0"/>
      <w:marTop w:val="0"/>
      <w:marBottom w:val="0"/>
      <w:divBdr>
        <w:top w:val="none" w:sz="0" w:space="0" w:color="auto"/>
        <w:left w:val="none" w:sz="0" w:space="0" w:color="auto"/>
        <w:bottom w:val="none" w:sz="0" w:space="0" w:color="auto"/>
        <w:right w:val="none" w:sz="0" w:space="0" w:color="auto"/>
      </w:divBdr>
      <w:divsChild>
        <w:div w:id="97608727">
          <w:marLeft w:val="0"/>
          <w:marRight w:val="0"/>
          <w:marTop w:val="0"/>
          <w:marBottom w:val="0"/>
          <w:divBdr>
            <w:top w:val="none" w:sz="0" w:space="0" w:color="auto"/>
            <w:left w:val="none" w:sz="0" w:space="0" w:color="auto"/>
            <w:bottom w:val="none" w:sz="0" w:space="0" w:color="auto"/>
            <w:right w:val="none" w:sz="0" w:space="0" w:color="auto"/>
          </w:divBdr>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sChild>
    </w:div>
    <w:div w:id="1968929882">
      <w:bodyDiv w:val="1"/>
      <w:marLeft w:val="0"/>
      <w:marRight w:val="0"/>
      <w:marTop w:val="0"/>
      <w:marBottom w:val="0"/>
      <w:divBdr>
        <w:top w:val="none" w:sz="0" w:space="0" w:color="auto"/>
        <w:left w:val="none" w:sz="0" w:space="0" w:color="auto"/>
        <w:bottom w:val="none" w:sz="0" w:space="0" w:color="auto"/>
        <w:right w:val="none" w:sz="0" w:space="0" w:color="auto"/>
      </w:divBdr>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49973797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249892501">
          <w:marLeft w:val="0"/>
          <w:marRight w:val="0"/>
          <w:marTop w:val="0"/>
          <w:marBottom w:val="0"/>
          <w:divBdr>
            <w:top w:val="none" w:sz="0" w:space="0" w:color="auto"/>
            <w:left w:val="none" w:sz="0" w:space="0" w:color="auto"/>
            <w:bottom w:val="none" w:sz="0" w:space="0" w:color="auto"/>
            <w:right w:val="none" w:sz="0" w:space="0" w:color="auto"/>
          </w:divBdr>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3634051">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5287662">
      <w:bodyDiv w:val="1"/>
      <w:marLeft w:val="0"/>
      <w:marRight w:val="0"/>
      <w:marTop w:val="0"/>
      <w:marBottom w:val="0"/>
      <w:divBdr>
        <w:top w:val="none" w:sz="0" w:space="0" w:color="auto"/>
        <w:left w:val="none" w:sz="0" w:space="0" w:color="auto"/>
        <w:bottom w:val="none" w:sz="0" w:space="0" w:color="auto"/>
        <w:right w:val="none" w:sz="0" w:space="0" w:color="auto"/>
      </w:divBdr>
      <w:divsChild>
        <w:div w:id="1055273963">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1524367844">
                          <w:marLeft w:val="0"/>
                          <w:marRight w:val="0"/>
                          <w:marTop w:val="0"/>
                          <w:marBottom w:val="0"/>
                          <w:divBdr>
                            <w:top w:val="none" w:sz="0" w:space="0" w:color="auto"/>
                            <w:left w:val="none" w:sz="0" w:space="0" w:color="auto"/>
                            <w:bottom w:val="none" w:sz="0" w:space="0" w:color="auto"/>
                            <w:right w:val="none" w:sz="0" w:space="0" w:color="auto"/>
                          </w:divBdr>
                        </w:div>
                        <w:div w:id="587812890">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378163886">
                          <w:marLeft w:val="0"/>
                          <w:marRight w:val="0"/>
                          <w:marTop w:val="0"/>
                          <w:marBottom w:val="0"/>
                          <w:divBdr>
                            <w:top w:val="none" w:sz="0" w:space="0" w:color="auto"/>
                            <w:left w:val="none" w:sz="0" w:space="0" w:color="auto"/>
                            <w:bottom w:val="none" w:sz="0" w:space="0" w:color="auto"/>
                            <w:right w:val="none" w:sz="0" w:space="0" w:color="auto"/>
                          </w:divBdr>
                        </w:div>
                        <w:div w:id="1969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7484736">
      <w:bodyDiv w:val="1"/>
      <w:marLeft w:val="0"/>
      <w:marRight w:val="0"/>
      <w:marTop w:val="0"/>
      <w:marBottom w:val="0"/>
      <w:divBdr>
        <w:top w:val="none" w:sz="0" w:space="0" w:color="auto"/>
        <w:left w:val="none" w:sz="0" w:space="0" w:color="auto"/>
        <w:bottom w:val="none" w:sz="0" w:space="0" w:color="auto"/>
        <w:right w:val="none" w:sz="0" w:space="0" w:color="auto"/>
      </w:divBdr>
      <w:divsChild>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678168">
      <w:bodyDiv w:val="1"/>
      <w:marLeft w:val="0"/>
      <w:marRight w:val="0"/>
      <w:marTop w:val="0"/>
      <w:marBottom w:val="0"/>
      <w:divBdr>
        <w:top w:val="none" w:sz="0" w:space="0" w:color="auto"/>
        <w:left w:val="none" w:sz="0" w:space="0" w:color="auto"/>
        <w:bottom w:val="none" w:sz="0" w:space="0" w:color="auto"/>
        <w:right w:val="none" w:sz="0" w:space="0" w:color="auto"/>
      </w:divBdr>
      <w:divsChild>
        <w:div w:id="942954308">
          <w:marLeft w:val="0"/>
          <w:marRight w:val="0"/>
          <w:marTop w:val="0"/>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636229503">
          <w:marLeft w:val="0"/>
          <w:marRight w:val="0"/>
          <w:marTop w:val="0"/>
          <w:marBottom w:val="0"/>
          <w:divBdr>
            <w:top w:val="none" w:sz="0" w:space="0" w:color="auto"/>
            <w:left w:val="none" w:sz="0" w:space="0" w:color="auto"/>
            <w:bottom w:val="none" w:sz="0" w:space="0" w:color="auto"/>
            <w:right w:val="none" w:sz="0" w:space="0" w:color="auto"/>
          </w:divBdr>
        </w:div>
        <w:div w:id="1899900500">
          <w:marLeft w:val="0"/>
          <w:marRight w:val="0"/>
          <w:marTop w:val="0"/>
          <w:marBottom w:val="0"/>
          <w:divBdr>
            <w:top w:val="none" w:sz="0" w:space="0" w:color="auto"/>
            <w:left w:val="none" w:sz="0" w:space="0" w:color="auto"/>
            <w:bottom w:val="none" w:sz="0" w:space="0" w:color="auto"/>
            <w:right w:val="none" w:sz="0" w:space="0" w:color="auto"/>
          </w:divBdr>
        </w:div>
      </w:divsChild>
    </w:div>
    <w:div w:id="1982033471">
      <w:bodyDiv w:val="1"/>
      <w:marLeft w:val="0"/>
      <w:marRight w:val="0"/>
      <w:marTop w:val="0"/>
      <w:marBottom w:val="0"/>
      <w:divBdr>
        <w:top w:val="none" w:sz="0" w:space="0" w:color="auto"/>
        <w:left w:val="none" w:sz="0" w:space="0" w:color="auto"/>
        <w:bottom w:val="none" w:sz="0" w:space="0" w:color="auto"/>
        <w:right w:val="none" w:sz="0" w:space="0" w:color="auto"/>
      </w:divBdr>
      <w:divsChild>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2066947646">
                                          <w:marLeft w:val="0"/>
                                          <w:marRight w:val="0"/>
                                          <w:marTop w:val="0"/>
                                          <w:marBottom w:val="0"/>
                                          <w:divBdr>
                                            <w:top w:val="none" w:sz="0" w:space="0" w:color="auto"/>
                                            <w:left w:val="none" w:sz="0" w:space="0" w:color="auto"/>
                                            <w:bottom w:val="none" w:sz="0" w:space="0" w:color="auto"/>
                                            <w:right w:val="none" w:sz="0" w:space="0" w:color="auto"/>
                                          </w:divBdr>
                                          <w:divsChild>
                                            <w:div w:id="2056349449">
                                              <w:marLeft w:val="0"/>
                                              <w:marRight w:val="0"/>
                                              <w:marTop w:val="0"/>
                                              <w:marBottom w:val="0"/>
                                              <w:divBdr>
                                                <w:top w:val="none" w:sz="0" w:space="0" w:color="auto"/>
                                                <w:left w:val="none" w:sz="0" w:space="0" w:color="auto"/>
                                                <w:bottom w:val="none" w:sz="0" w:space="0" w:color="auto"/>
                                                <w:right w:val="none" w:sz="0" w:space="0" w:color="auto"/>
                                              </w:divBdr>
                                              <w:divsChild>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0153">
                                          <w:marLeft w:val="0"/>
                                          <w:marRight w:val="0"/>
                                          <w:marTop w:val="0"/>
                                          <w:marBottom w:val="0"/>
                                          <w:divBdr>
                                            <w:top w:val="none" w:sz="0" w:space="0" w:color="auto"/>
                                            <w:left w:val="none" w:sz="0" w:space="0" w:color="auto"/>
                                            <w:bottom w:val="none" w:sz="0" w:space="0" w:color="auto"/>
                                            <w:right w:val="none" w:sz="0" w:space="0" w:color="auto"/>
                                          </w:divBdr>
                                          <w:divsChild>
                                            <w:div w:id="2128813382">
                                              <w:marLeft w:val="0"/>
                                              <w:marRight w:val="0"/>
                                              <w:marTop w:val="0"/>
                                              <w:marBottom w:val="0"/>
                                              <w:divBdr>
                                                <w:top w:val="none" w:sz="0" w:space="0" w:color="auto"/>
                                                <w:left w:val="none" w:sz="0" w:space="0" w:color="auto"/>
                                                <w:bottom w:val="none" w:sz="0" w:space="0" w:color="auto"/>
                                                <w:right w:val="none" w:sz="0" w:space="0" w:color="auto"/>
                                              </w:divBdr>
                                              <w:divsChild>
                                                <w:div w:id="8248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5622157">
      <w:bodyDiv w:val="1"/>
      <w:marLeft w:val="0"/>
      <w:marRight w:val="0"/>
      <w:marTop w:val="0"/>
      <w:marBottom w:val="0"/>
      <w:divBdr>
        <w:top w:val="none" w:sz="0" w:space="0" w:color="auto"/>
        <w:left w:val="none" w:sz="0" w:space="0" w:color="auto"/>
        <w:bottom w:val="none" w:sz="0" w:space="0" w:color="auto"/>
        <w:right w:val="none" w:sz="0" w:space="0" w:color="auto"/>
      </w:divBdr>
      <w:divsChild>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 w:id="20912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895">
      <w:bodyDiv w:val="1"/>
      <w:marLeft w:val="0"/>
      <w:marRight w:val="0"/>
      <w:marTop w:val="0"/>
      <w:marBottom w:val="0"/>
      <w:divBdr>
        <w:top w:val="none" w:sz="0" w:space="0" w:color="auto"/>
        <w:left w:val="none" w:sz="0" w:space="0" w:color="auto"/>
        <w:bottom w:val="none" w:sz="0" w:space="0" w:color="auto"/>
        <w:right w:val="none" w:sz="0" w:space="0" w:color="auto"/>
      </w:divBdr>
      <w:divsChild>
        <w:div w:id="899482904">
          <w:marLeft w:val="0"/>
          <w:marRight w:val="0"/>
          <w:marTop w:val="0"/>
          <w:marBottom w:val="0"/>
          <w:divBdr>
            <w:top w:val="none" w:sz="0" w:space="0" w:color="auto"/>
            <w:left w:val="none" w:sz="0" w:space="0" w:color="auto"/>
            <w:bottom w:val="none" w:sz="0" w:space="0" w:color="auto"/>
            <w:right w:val="none" w:sz="0" w:space="0" w:color="auto"/>
          </w:divBdr>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202984363">
          <w:marLeft w:val="0"/>
          <w:marRight w:val="0"/>
          <w:marTop w:val="0"/>
          <w:marBottom w:val="0"/>
          <w:divBdr>
            <w:top w:val="none" w:sz="0" w:space="0" w:color="auto"/>
            <w:left w:val="none" w:sz="0" w:space="0" w:color="auto"/>
            <w:bottom w:val="none" w:sz="0" w:space="0" w:color="auto"/>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0745018">
      <w:bodyDiv w:val="1"/>
      <w:marLeft w:val="0"/>
      <w:marRight w:val="0"/>
      <w:marTop w:val="0"/>
      <w:marBottom w:val="0"/>
      <w:divBdr>
        <w:top w:val="none" w:sz="0" w:space="0" w:color="auto"/>
        <w:left w:val="none" w:sz="0" w:space="0" w:color="auto"/>
        <w:bottom w:val="none" w:sz="0" w:space="0" w:color="auto"/>
        <w:right w:val="none" w:sz="0" w:space="0" w:color="auto"/>
      </w:divBdr>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546725491">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140541800">
          <w:marLeft w:val="0"/>
          <w:marRight w:val="0"/>
          <w:marTop w:val="0"/>
          <w:marBottom w:val="0"/>
          <w:divBdr>
            <w:top w:val="none" w:sz="0" w:space="0" w:color="auto"/>
            <w:left w:val="none" w:sz="0" w:space="0" w:color="auto"/>
            <w:bottom w:val="none" w:sz="0" w:space="0" w:color="auto"/>
            <w:right w:val="none" w:sz="0" w:space="0" w:color="auto"/>
          </w:divBdr>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729">
      <w:bodyDiv w:val="1"/>
      <w:marLeft w:val="0"/>
      <w:marRight w:val="0"/>
      <w:marTop w:val="0"/>
      <w:marBottom w:val="0"/>
      <w:divBdr>
        <w:top w:val="none" w:sz="0" w:space="0" w:color="auto"/>
        <w:left w:val="none" w:sz="0" w:space="0" w:color="auto"/>
        <w:bottom w:val="none" w:sz="0" w:space="0" w:color="auto"/>
        <w:right w:val="none" w:sz="0" w:space="0" w:color="auto"/>
      </w:divBdr>
      <w:divsChild>
        <w:div w:id="1786852372">
          <w:marLeft w:val="0"/>
          <w:marRight w:val="0"/>
          <w:marTop w:val="0"/>
          <w:marBottom w:val="0"/>
          <w:divBdr>
            <w:top w:val="none" w:sz="0" w:space="0" w:color="auto"/>
            <w:left w:val="none" w:sz="0" w:space="0" w:color="auto"/>
            <w:bottom w:val="none" w:sz="0" w:space="0" w:color="auto"/>
            <w:right w:val="none" w:sz="0" w:space="0" w:color="auto"/>
          </w:divBdr>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702827505">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2098940362">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156066560">
          <w:marLeft w:val="0"/>
          <w:marRight w:val="0"/>
          <w:marTop w:val="0"/>
          <w:marBottom w:val="0"/>
          <w:divBdr>
            <w:top w:val="none" w:sz="0" w:space="0" w:color="auto"/>
            <w:left w:val="none" w:sz="0" w:space="0" w:color="auto"/>
            <w:bottom w:val="none" w:sz="0" w:space="0" w:color="auto"/>
            <w:right w:val="none" w:sz="0" w:space="0" w:color="auto"/>
          </w:divBdr>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5398">
      <w:bodyDiv w:val="1"/>
      <w:marLeft w:val="0"/>
      <w:marRight w:val="0"/>
      <w:marTop w:val="0"/>
      <w:marBottom w:val="0"/>
      <w:divBdr>
        <w:top w:val="none" w:sz="0" w:space="0" w:color="auto"/>
        <w:left w:val="none" w:sz="0" w:space="0" w:color="auto"/>
        <w:bottom w:val="none" w:sz="0" w:space="0" w:color="auto"/>
        <w:right w:val="none" w:sz="0" w:space="0" w:color="auto"/>
      </w:divBdr>
      <w:divsChild>
        <w:div w:id="1989900353">
          <w:marLeft w:val="0"/>
          <w:marRight w:val="0"/>
          <w:marTop w:val="0"/>
          <w:marBottom w:val="0"/>
          <w:divBdr>
            <w:top w:val="none" w:sz="0" w:space="0" w:color="auto"/>
            <w:left w:val="none" w:sz="0" w:space="0" w:color="auto"/>
            <w:bottom w:val="none" w:sz="0" w:space="0" w:color="auto"/>
            <w:right w:val="none" w:sz="0" w:space="0" w:color="auto"/>
          </w:divBdr>
        </w:div>
        <w:div w:id="2099405353">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1923">
      <w:bodyDiv w:val="1"/>
      <w:marLeft w:val="0"/>
      <w:marRight w:val="0"/>
      <w:marTop w:val="0"/>
      <w:marBottom w:val="0"/>
      <w:divBdr>
        <w:top w:val="none" w:sz="0" w:space="0" w:color="auto"/>
        <w:left w:val="none" w:sz="0" w:space="0" w:color="auto"/>
        <w:bottom w:val="none" w:sz="0" w:space="0" w:color="auto"/>
        <w:right w:val="none" w:sz="0" w:space="0" w:color="auto"/>
      </w:divBdr>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7804058">
      <w:bodyDiv w:val="1"/>
      <w:marLeft w:val="0"/>
      <w:marRight w:val="0"/>
      <w:marTop w:val="0"/>
      <w:marBottom w:val="0"/>
      <w:divBdr>
        <w:top w:val="none" w:sz="0" w:space="0" w:color="auto"/>
        <w:left w:val="none" w:sz="0" w:space="0" w:color="auto"/>
        <w:bottom w:val="none" w:sz="0" w:space="0" w:color="auto"/>
        <w:right w:val="none" w:sz="0" w:space="0" w:color="auto"/>
      </w:divBdr>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43262204">
          <w:marLeft w:val="0"/>
          <w:marRight w:val="0"/>
          <w:marTop w:val="0"/>
          <w:marBottom w:val="0"/>
          <w:divBdr>
            <w:top w:val="none" w:sz="0" w:space="0" w:color="auto"/>
            <w:left w:val="none" w:sz="0" w:space="0" w:color="auto"/>
            <w:bottom w:val="none" w:sz="0" w:space="0" w:color="auto"/>
            <w:right w:val="none" w:sz="0" w:space="0" w:color="auto"/>
          </w:divBdr>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sChild>
    </w:div>
    <w:div w:id="2006082022">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6">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 w:id="2030568766">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177357134">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307167812">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74325664">
          <w:marLeft w:val="0"/>
          <w:marRight w:val="0"/>
          <w:marTop w:val="0"/>
          <w:marBottom w:val="0"/>
          <w:divBdr>
            <w:top w:val="none" w:sz="0" w:space="0" w:color="auto"/>
            <w:left w:val="none" w:sz="0" w:space="0" w:color="auto"/>
            <w:bottom w:val="none" w:sz="0" w:space="0" w:color="auto"/>
            <w:right w:val="none" w:sz="0" w:space="0" w:color="auto"/>
          </w:divBdr>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529213">
      <w:bodyDiv w:val="1"/>
      <w:marLeft w:val="0"/>
      <w:marRight w:val="0"/>
      <w:marTop w:val="0"/>
      <w:marBottom w:val="0"/>
      <w:divBdr>
        <w:top w:val="none" w:sz="0" w:space="0" w:color="auto"/>
        <w:left w:val="none" w:sz="0" w:space="0" w:color="auto"/>
        <w:bottom w:val="none" w:sz="0" w:space="0" w:color="auto"/>
        <w:right w:val="none" w:sz="0" w:space="0" w:color="auto"/>
      </w:divBdr>
      <w:divsChild>
        <w:div w:id="874073637">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144945">
      <w:bodyDiv w:val="1"/>
      <w:marLeft w:val="0"/>
      <w:marRight w:val="0"/>
      <w:marTop w:val="0"/>
      <w:marBottom w:val="0"/>
      <w:divBdr>
        <w:top w:val="none" w:sz="0" w:space="0" w:color="auto"/>
        <w:left w:val="none" w:sz="0" w:space="0" w:color="auto"/>
        <w:bottom w:val="none" w:sz="0" w:space="0" w:color="auto"/>
        <w:right w:val="none" w:sz="0" w:space="0" w:color="auto"/>
      </w:divBdr>
    </w:div>
    <w:div w:id="2014213728">
      <w:bodyDiv w:val="1"/>
      <w:marLeft w:val="0"/>
      <w:marRight w:val="0"/>
      <w:marTop w:val="0"/>
      <w:marBottom w:val="0"/>
      <w:divBdr>
        <w:top w:val="none" w:sz="0" w:space="0" w:color="auto"/>
        <w:left w:val="none" w:sz="0" w:space="0" w:color="auto"/>
        <w:bottom w:val="none" w:sz="0" w:space="0" w:color="auto"/>
        <w:right w:val="none" w:sz="0" w:space="0" w:color="auto"/>
      </w:divBdr>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1862933776">
          <w:marLeft w:val="0"/>
          <w:marRight w:val="0"/>
          <w:marTop w:val="0"/>
          <w:marBottom w:val="0"/>
          <w:divBdr>
            <w:top w:val="none" w:sz="0" w:space="0" w:color="auto"/>
            <w:left w:val="none" w:sz="0" w:space="0" w:color="auto"/>
            <w:bottom w:val="none" w:sz="0" w:space="0" w:color="auto"/>
            <w:right w:val="none" w:sz="0" w:space="0" w:color="auto"/>
          </w:divBdr>
        </w:div>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467624481">
          <w:marLeft w:val="0"/>
          <w:marRight w:val="0"/>
          <w:marTop w:val="45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384815">
      <w:bodyDiv w:val="1"/>
      <w:marLeft w:val="0"/>
      <w:marRight w:val="0"/>
      <w:marTop w:val="0"/>
      <w:marBottom w:val="0"/>
      <w:divBdr>
        <w:top w:val="none" w:sz="0" w:space="0" w:color="auto"/>
        <w:left w:val="none" w:sz="0" w:space="0" w:color="auto"/>
        <w:bottom w:val="none" w:sz="0" w:space="0" w:color="auto"/>
        <w:right w:val="none" w:sz="0" w:space="0" w:color="auto"/>
      </w:divBdr>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318272193">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1481846887">
          <w:marLeft w:val="0"/>
          <w:marRight w:val="0"/>
          <w:marTop w:val="0"/>
          <w:marBottom w:val="0"/>
          <w:divBdr>
            <w:top w:val="none" w:sz="0" w:space="0" w:color="auto"/>
            <w:left w:val="none" w:sz="0" w:space="0" w:color="auto"/>
            <w:bottom w:val="none" w:sz="0" w:space="0" w:color="auto"/>
            <w:right w:val="none" w:sz="0" w:space="0" w:color="auto"/>
          </w:divBdr>
        </w:div>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599">
      <w:bodyDiv w:val="1"/>
      <w:marLeft w:val="0"/>
      <w:marRight w:val="0"/>
      <w:marTop w:val="0"/>
      <w:marBottom w:val="0"/>
      <w:divBdr>
        <w:top w:val="none" w:sz="0" w:space="0" w:color="auto"/>
        <w:left w:val="none" w:sz="0" w:space="0" w:color="auto"/>
        <w:bottom w:val="none" w:sz="0" w:space="0" w:color="auto"/>
        <w:right w:val="none" w:sz="0" w:space="0" w:color="auto"/>
      </w:divBdr>
      <w:divsChild>
        <w:div w:id="1129591081">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39272">
      <w:bodyDiv w:val="1"/>
      <w:marLeft w:val="0"/>
      <w:marRight w:val="0"/>
      <w:marTop w:val="0"/>
      <w:marBottom w:val="0"/>
      <w:divBdr>
        <w:top w:val="none" w:sz="0" w:space="0" w:color="auto"/>
        <w:left w:val="none" w:sz="0" w:space="0" w:color="auto"/>
        <w:bottom w:val="none" w:sz="0" w:space="0" w:color="auto"/>
        <w:right w:val="none" w:sz="0" w:space="0" w:color="auto"/>
      </w:divBdr>
      <w:divsChild>
        <w:div w:id="1374958322">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80144">
      <w:bodyDiv w:val="1"/>
      <w:marLeft w:val="0"/>
      <w:marRight w:val="0"/>
      <w:marTop w:val="0"/>
      <w:marBottom w:val="0"/>
      <w:divBdr>
        <w:top w:val="none" w:sz="0" w:space="0" w:color="auto"/>
        <w:left w:val="none" w:sz="0" w:space="0" w:color="auto"/>
        <w:bottom w:val="none" w:sz="0" w:space="0" w:color="auto"/>
        <w:right w:val="none" w:sz="0" w:space="0" w:color="auto"/>
      </w:divBdr>
      <w:divsChild>
        <w:div w:id="1305164457">
          <w:marLeft w:val="0"/>
          <w:marRight w:val="0"/>
          <w:marTop w:val="0"/>
          <w:marBottom w:val="0"/>
          <w:divBdr>
            <w:top w:val="none" w:sz="0" w:space="0" w:color="auto"/>
            <w:left w:val="none" w:sz="0" w:space="0" w:color="auto"/>
            <w:bottom w:val="none" w:sz="0" w:space="0" w:color="auto"/>
            <w:right w:val="none" w:sz="0" w:space="0" w:color="auto"/>
          </w:divBdr>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4743054">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185705157">
          <w:marLeft w:val="0"/>
          <w:marRight w:val="0"/>
          <w:marTop w:val="0"/>
          <w:marBottom w:val="0"/>
          <w:divBdr>
            <w:top w:val="none" w:sz="0" w:space="0" w:color="auto"/>
            <w:left w:val="none" w:sz="0" w:space="0" w:color="auto"/>
            <w:bottom w:val="none" w:sz="0" w:space="0" w:color="auto"/>
            <w:right w:val="none" w:sz="0" w:space="0" w:color="auto"/>
          </w:divBdr>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8167354">
      <w:bodyDiv w:val="1"/>
      <w:marLeft w:val="0"/>
      <w:marRight w:val="0"/>
      <w:marTop w:val="0"/>
      <w:marBottom w:val="0"/>
      <w:divBdr>
        <w:top w:val="none" w:sz="0" w:space="0" w:color="auto"/>
        <w:left w:val="none" w:sz="0" w:space="0" w:color="auto"/>
        <w:bottom w:val="none" w:sz="0" w:space="0" w:color="auto"/>
        <w:right w:val="none" w:sz="0" w:space="0" w:color="auto"/>
      </w:divBdr>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4320">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7">
          <w:marLeft w:val="0"/>
          <w:marRight w:val="0"/>
          <w:marTop w:val="0"/>
          <w:marBottom w:val="0"/>
          <w:divBdr>
            <w:top w:val="none" w:sz="0" w:space="0" w:color="auto"/>
            <w:left w:val="none" w:sz="0" w:space="0" w:color="auto"/>
            <w:bottom w:val="none" w:sz="0" w:space="0" w:color="auto"/>
            <w:right w:val="none" w:sz="0" w:space="0" w:color="auto"/>
          </w:divBdr>
        </w:div>
      </w:divsChild>
    </w:div>
    <w:div w:id="2030911597">
      <w:bodyDiv w:val="1"/>
      <w:marLeft w:val="0"/>
      <w:marRight w:val="0"/>
      <w:marTop w:val="0"/>
      <w:marBottom w:val="0"/>
      <w:divBdr>
        <w:top w:val="none" w:sz="0" w:space="0" w:color="auto"/>
        <w:left w:val="none" w:sz="0" w:space="0" w:color="auto"/>
        <w:bottom w:val="none" w:sz="0" w:space="0" w:color="auto"/>
        <w:right w:val="none" w:sz="0" w:space="0" w:color="auto"/>
      </w:divBdr>
      <w:divsChild>
        <w:div w:id="295068258">
          <w:marLeft w:val="0"/>
          <w:marRight w:val="0"/>
          <w:marTop w:val="0"/>
          <w:marBottom w:val="0"/>
          <w:divBdr>
            <w:top w:val="none" w:sz="0" w:space="0" w:color="auto"/>
            <w:left w:val="none" w:sz="0" w:space="0" w:color="auto"/>
            <w:bottom w:val="none" w:sz="0" w:space="0" w:color="auto"/>
            <w:right w:val="none" w:sz="0" w:space="0" w:color="auto"/>
          </w:divBdr>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357897751">
          <w:marLeft w:val="0"/>
          <w:marRight w:val="0"/>
          <w:marTop w:val="0"/>
          <w:marBottom w:val="0"/>
          <w:divBdr>
            <w:top w:val="none" w:sz="0" w:space="0" w:color="auto"/>
            <w:left w:val="none" w:sz="0" w:space="0" w:color="auto"/>
            <w:bottom w:val="none" w:sz="0" w:space="0" w:color="auto"/>
            <w:right w:val="none" w:sz="0" w:space="0" w:color="auto"/>
          </w:divBdr>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759341">
      <w:bodyDiv w:val="1"/>
      <w:marLeft w:val="0"/>
      <w:marRight w:val="0"/>
      <w:marTop w:val="0"/>
      <w:marBottom w:val="0"/>
      <w:divBdr>
        <w:top w:val="none" w:sz="0" w:space="0" w:color="auto"/>
        <w:left w:val="none" w:sz="0" w:space="0" w:color="auto"/>
        <w:bottom w:val="none" w:sz="0" w:space="0" w:color="auto"/>
        <w:right w:val="none" w:sz="0" w:space="0" w:color="auto"/>
      </w:divBdr>
      <w:divsChild>
        <w:div w:id="369257679">
          <w:marLeft w:val="0"/>
          <w:marRight w:val="0"/>
          <w:marTop w:val="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1977369918">
          <w:marLeft w:val="0"/>
          <w:marRight w:val="0"/>
          <w:marTop w:val="0"/>
          <w:marBottom w:val="0"/>
          <w:divBdr>
            <w:top w:val="none" w:sz="0" w:space="0" w:color="auto"/>
            <w:left w:val="none" w:sz="0" w:space="0" w:color="auto"/>
            <w:bottom w:val="none" w:sz="0" w:space="0" w:color="auto"/>
            <w:right w:val="none" w:sz="0" w:space="0" w:color="auto"/>
          </w:divBdr>
        </w:div>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993533287">
          <w:marLeft w:val="0"/>
          <w:marRight w:val="0"/>
          <w:marTop w:val="0"/>
          <w:marBottom w:val="0"/>
          <w:divBdr>
            <w:top w:val="none" w:sz="0" w:space="0" w:color="auto"/>
            <w:left w:val="none" w:sz="0" w:space="0" w:color="auto"/>
            <w:bottom w:val="none" w:sz="0" w:space="0" w:color="auto"/>
            <w:right w:val="none" w:sz="0" w:space="0" w:color="auto"/>
          </w:divBdr>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682976344">
          <w:marLeft w:val="0"/>
          <w:marRight w:val="0"/>
          <w:marTop w:val="0"/>
          <w:marBottom w:val="0"/>
          <w:divBdr>
            <w:top w:val="none" w:sz="0" w:space="0" w:color="auto"/>
            <w:left w:val="none" w:sz="0" w:space="0" w:color="auto"/>
            <w:bottom w:val="none" w:sz="0" w:space="0" w:color="auto"/>
            <w:right w:val="none" w:sz="0" w:space="0" w:color="auto"/>
          </w:divBdr>
        </w:div>
        <w:div w:id="1970356012">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963881488">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518541868">
          <w:marLeft w:val="0"/>
          <w:marRight w:val="0"/>
          <w:marTop w:val="0"/>
          <w:marBottom w:val="0"/>
          <w:divBdr>
            <w:top w:val="none" w:sz="0" w:space="0" w:color="auto"/>
            <w:left w:val="none" w:sz="0" w:space="0" w:color="auto"/>
            <w:bottom w:val="none" w:sz="0" w:space="0" w:color="auto"/>
            <w:right w:val="none" w:sz="0" w:space="0" w:color="auto"/>
          </w:divBdr>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1519853406">
          <w:marLeft w:val="0"/>
          <w:marRight w:val="0"/>
          <w:marTop w:val="0"/>
          <w:marBottom w:val="0"/>
          <w:divBdr>
            <w:top w:val="none" w:sz="0" w:space="0" w:color="auto"/>
            <w:left w:val="none" w:sz="0" w:space="0" w:color="auto"/>
            <w:bottom w:val="none" w:sz="0" w:space="0" w:color="auto"/>
            <w:right w:val="none" w:sz="0" w:space="0" w:color="auto"/>
          </w:divBdr>
        </w:div>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948664024">
          <w:marLeft w:val="0"/>
          <w:marRight w:val="0"/>
          <w:marTop w:val="0"/>
          <w:marBottom w:val="0"/>
          <w:divBdr>
            <w:top w:val="none" w:sz="0" w:space="0" w:color="auto"/>
            <w:left w:val="none" w:sz="0" w:space="0" w:color="auto"/>
            <w:bottom w:val="none" w:sz="0" w:space="0" w:color="auto"/>
            <w:right w:val="none" w:sz="0" w:space="0" w:color="auto"/>
          </w:divBdr>
        </w:div>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319000030">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5786049">
      <w:bodyDiv w:val="1"/>
      <w:marLeft w:val="0"/>
      <w:marRight w:val="0"/>
      <w:marTop w:val="0"/>
      <w:marBottom w:val="0"/>
      <w:divBdr>
        <w:top w:val="none" w:sz="0" w:space="0" w:color="auto"/>
        <w:left w:val="none" w:sz="0" w:space="0" w:color="auto"/>
        <w:bottom w:val="none" w:sz="0" w:space="0" w:color="auto"/>
        <w:right w:val="none" w:sz="0" w:space="0" w:color="auto"/>
      </w:divBdr>
      <w:divsChild>
        <w:div w:id="1347902213">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7099438">
      <w:bodyDiv w:val="1"/>
      <w:marLeft w:val="0"/>
      <w:marRight w:val="0"/>
      <w:marTop w:val="0"/>
      <w:marBottom w:val="0"/>
      <w:divBdr>
        <w:top w:val="none" w:sz="0" w:space="0" w:color="auto"/>
        <w:left w:val="none" w:sz="0" w:space="0" w:color="auto"/>
        <w:bottom w:val="none" w:sz="0" w:space="0" w:color="auto"/>
        <w:right w:val="none" w:sz="0" w:space="0" w:color="auto"/>
      </w:divBdr>
      <w:divsChild>
        <w:div w:id="1587688862">
          <w:marLeft w:val="0"/>
          <w:marRight w:val="0"/>
          <w:marTop w:val="0"/>
          <w:marBottom w:val="0"/>
          <w:divBdr>
            <w:top w:val="none" w:sz="0" w:space="0" w:color="auto"/>
            <w:left w:val="none" w:sz="0" w:space="0" w:color="auto"/>
            <w:bottom w:val="none" w:sz="0" w:space="0" w:color="auto"/>
            <w:right w:val="none" w:sz="0" w:space="0" w:color="auto"/>
          </w:divBdr>
        </w:div>
        <w:div w:id="2043087602">
          <w:marLeft w:val="0"/>
          <w:marRight w:val="0"/>
          <w:marTop w:val="0"/>
          <w:marBottom w:val="0"/>
          <w:divBdr>
            <w:top w:val="none" w:sz="0" w:space="0" w:color="auto"/>
            <w:left w:val="none" w:sz="0" w:space="0" w:color="auto"/>
            <w:bottom w:val="none" w:sz="0" w:space="0" w:color="auto"/>
            <w:right w:val="none" w:sz="0" w:space="0" w:color="auto"/>
          </w:divBdr>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336154826">
          <w:marLeft w:val="0"/>
          <w:marRight w:val="0"/>
          <w:marTop w:val="0"/>
          <w:marBottom w:val="0"/>
          <w:divBdr>
            <w:top w:val="none" w:sz="0" w:space="0" w:color="auto"/>
            <w:left w:val="none" w:sz="0" w:space="0" w:color="auto"/>
            <w:bottom w:val="none" w:sz="0" w:space="0" w:color="auto"/>
            <w:right w:val="none" w:sz="0" w:space="0" w:color="auto"/>
          </w:divBdr>
        </w:div>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1687398">
      <w:bodyDiv w:val="1"/>
      <w:marLeft w:val="0"/>
      <w:marRight w:val="0"/>
      <w:marTop w:val="0"/>
      <w:marBottom w:val="0"/>
      <w:divBdr>
        <w:top w:val="none" w:sz="0" w:space="0" w:color="auto"/>
        <w:left w:val="none" w:sz="0" w:space="0" w:color="auto"/>
        <w:bottom w:val="none" w:sz="0" w:space="0" w:color="auto"/>
        <w:right w:val="none" w:sz="0" w:space="0" w:color="auto"/>
      </w:divBdr>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379892790">
          <w:marLeft w:val="0"/>
          <w:marRight w:val="0"/>
          <w:marTop w:val="0"/>
          <w:marBottom w:val="0"/>
          <w:divBdr>
            <w:top w:val="none" w:sz="0" w:space="0" w:color="auto"/>
            <w:left w:val="none" w:sz="0" w:space="0" w:color="auto"/>
            <w:bottom w:val="none" w:sz="0" w:space="0" w:color="auto"/>
            <w:right w:val="none" w:sz="0" w:space="0" w:color="auto"/>
          </w:divBdr>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 w:id="2134666724">
              <w:marLeft w:val="0"/>
              <w:marRight w:val="0"/>
              <w:marTop w:val="0"/>
              <w:marBottom w:val="0"/>
              <w:divBdr>
                <w:top w:val="none" w:sz="0" w:space="0" w:color="auto"/>
                <w:left w:val="none" w:sz="0" w:space="0" w:color="auto"/>
                <w:bottom w:val="single" w:sz="6" w:space="8" w:color="DDDDDD"/>
                <w:right w:val="none" w:sz="0" w:space="0" w:color="auto"/>
              </w:divBdr>
              <w:divsChild>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186">
      <w:bodyDiv w:val="1"/>
      <w:marLeft w:val="0"/>
      <w:marRight w:val="0"/>
      <w:marTop w:val="0"/>
      <w:marBottom w:val="0"/>
      <w:divBdr>
        <w:top w:val="none" w:sz="0" w:space="0" w:color="auto"/>
        <w:left w:val="none" w:sz="0" w:space="0" w:color="auto"/>
        <w:bottom w:val="none" w:sz="0" w:space="0" w:color="auto"/>
        <w:right w:val="none" w:sz="0" w:space="0" w:color="auto"/>
      </w:divBdr>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5640849">
      <w:bodyDiv w:val="1"/>
      <w:marLeft w:val="0"/>
      <w:marRight w:val="0"/>
      <w:marTop w:val="0"/>
      <w:marBottom w:val="0"/>
      <w:divBdr>
        <w:top w:val="none" w:sz="0" w:space="0" w:color="auto"/>
        <w:left w:val="none" w:sz="0" w:space="0" w:color="auto"/>
        <w:bottom w:val="none" w:sz="0" w:space="0" w:color="auto"/>
        <w:right w:val="none" w:sz="0" w:space="0" w:color="auto"/>
      </w:divBdr>
      <w:divsChild>
        <w:div w:id="1409889010">
          <w:marLeft w:val="0"/>
          <w:marRight w:val="0"/>
          <w:marTop w:val="0"/>
          <w:marBottom w:val="0"/>
          <w:divBdr>
            <w:top w:val="none" w:sz="0" w:space="0" w:color="auto"/>
            <w:left w:val="none" w:sz="0" w:space="0" w:color="auto"/>
            <w:bottom w:val="none" w:sz="0" w:space="0" w:color="auto"/>
            <w:right w:val="none" w:sz="0" w:space="0" w:color="auto"/>
          </w:divBdr>
        </w:div>
      </w:divsChild>
    </w:div>
    <w:div w:id="2066295753">
      <w:bodyDiv w:val="1"/>
      <w:marLeft w:val="0"/>
      <w:marRight w:val="0"/>
      <w:marTop w:val="0"/>
      <w:marBottom w:val="0"/>
      <w:divBdr>
        <w:top w:val="none" w:sz="0" w:space="0" w:color="auto"/>
        <w:left w:val="none" w:sz="0" w:space="0" w:color="auto"/>
        <w:bottom w:val="none" w:sz="0" w:space="0" w:color="auto"/>
        <w:right w:val="none" w:sz="0" w:space="0" w:color="auto"/>
      </w:divBdr>
      <w:divsChild>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6828064">
      <w:bodyDiv w:val="1"/>
      <w:marLeft w:val="0"/>
      <w:marRight w:val="0"/>
      <w:marTop w:val="0"/>
      <w:marBottom w:val="0"/>
      <w:divBdr>
        <w:top w:val="none" w:sz="0" w:space="0" w:color="auto"/>
        <w:left w:val="none" w:sz="0" w:space="0" w:color="auto"/>
        <w:bottom w:val="none" w:sz="0" w:space="0" w:color="auto"/>
        <w:right w:val="none" w:sz="0" w:space="0" w:color="auto"/>
      </w:divBdr>
      <w:divsChild>
        <w:div w:id="910964710">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60712790">
          <w:marLeft w:val="0"/>
          <w:marRight w:val="0"/>
          <w:marTop w:val="0"/>
          <w:marBottom w:val="0"/>
          <w:divBdr>
            <w:top w:val="none" w:sz="0" w:space="0" w:color="auto"/>
            <w:left w:val="none" w:sz="0" w:space="0" w:color="auto"/>
            <w:bottom w:val="none" w:sz="0" w:space="0" w:color="auto"/>
            <w:right w:val="none" w:sz="0" w:space="0" w:color="auto"/>
          </w:divBdr>
        </w:div>
        <w:div w:id="706220805">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338654883">
          <w:marLeft w:val="0"/>
          <w:marRight w:val="0"/>
          <w:marTop w:val="0"/>
          <w:marBottom w:val="0"/>
          <w:divBdr>
            <w:top w:val="none" w:sz="0" w:space="0" w:color="auto"/>
            <w:left w:val="none" w:sz="0" w:space="0" w:color="auto"/>
            <w:bottom w:val="none" w:sz="0" w:space="0" w:color="auto"/>
            <w:right w:val="none" w:sz="0" w:space="0" w:color="auto"/>
          </w:divBdr>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1569997298">
          <w:marLeft w:val="0"/>
          <w:marRight w:val="0"/>
          <w:marTop w:val="0"/>
          <w:marBottom w:val="0"/>
          <w:divBdr>
            <w:top w:val="none" w:sz="0" w:space="0" w:color="auto"/>
            <w:left w:val="none" w:sz="0" w:space="0" w:color="auto"/>
            <w:bottom w:val="none" w:sz="0" w:space="0" w:color="auto"/>
            <w:right w:val="none" w:sz="0" w:space="0" w:color="auto"/>
          </w:divBdr>
        </w:div>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1737">
      <w:bodyDiv w:val="1"/>
      <w:marLeft w:val="0"/>
      <w:marRight w:val="0"/>
      <w:marTop w:val="0"/>
      <w:marBottom w:val="0"/>
      <w:divBdr>
        <w:top w:val="none" w:sz="0" w:space="0" w:color="auto"/>
        <w:left w:val="none" w:sz="0" w:space="0" w:color="auto"/>
        <w:bottom w:val="none" w:sz="0" w:space="0" w:color="auto"/>
        <w:right w:val="none" w:sz="0" w:space="0" w:color="auto"/>
      </w:divBdr>
      <w:divsChild>
        <w:div w:id="401759456">
          <w:marLeft w:val="0"/>
          <w:marRight w:val="0"/>
          <w:marTop w:val="0"/>
          <w:marBottom w:val="0"/>
          <w:divBdr>
            <w:top w:val="none" w:sz="0" w:space="0" w:color="auto"/>
            <w:left w:val="none" w:sz="0" w:space="0" w:color="auto"/>
            <w:bottom w:val="none" w:sz="0" w:space="0" w:color="auto"/>
            <w:right w:val="none" w:sz="0" w:space="0" w:color="auto"/>
          </w:divBdr>
        </w:div>
        <w:div w:id="749042723">
          <w:marLeft w:val="0"/>
          <w:marRight w:val="0"/>
          <w:marTop w:val="0"/>
          <w:marBottom w:val="0"/>
          <w:divBdr>
            <w:top w:val="none" w:sz="0" w:space="0" w:color="auto"/>
            <w:left w:val="none" w:sz="0" w:space="0" w:color="auto"/>
            <w:bottom w:val="none" w:sz="0" w:space="0" w:color="auto"/>
            <w:right w:val="none" w:sz="0" w:space="0" w:color="auto"/>
          </w:divBdr>
          <w:divsChild>
            <w:div w:id="2047679357">
              <w:marLeft w:val="0"/>
              <w:marRight w:val="0"/>
              <w:marTop w:val="0"/>
              <w:marBottom w:val="0"/>
              <w:divBdr>
                <w:top w:val="none" w:sz="0" w:space="0" w:color="auto"/>
                <w:left w:val="none" w:sz="0" w:space="0" w:color="auto"/>
                <w:bottom w:val="none" w:sz="0" w:space="0" w:color="auto"/>
                <w:right w:val="none" w:sz="0" w:space="0" w:color="auto"/>
              </w:divBdr>
              <w:divsChild>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6829">
      <w:bodyDiv w:val="1"/>
      <w:marLeft w:val="0"/>
      <w:marRight w:val="0"/>
      <w:marTop w:val="0"/>
      <w:marBottom w:val="0"/>
      <w:divBdr>
        <w:top w:val="none" w:sz="0" w:space="0" w:color="auto"/>
        <w:left w:val="none" w:sz="0" w:space="0" w:color="auto"/>
        <w:bottom w:val="none" w:sz="0" w:space="0" w:color="auto"/>
        <w:right w:val="none" w:sz="0" w:space="0" w:color="auto"/>
      </w:divBdr>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9295">
      <w:bodyDiv w:val="1"/>
      <w:marLeft w:val="0"/>
      <w:marRight w:val="0"/>
      <w:marTop w:val="0"/>
      <w:marBottom w:val="0"/>
      <w:divBdr>
        <w:top w:val="none" w:sz="0" w:space="0" w:color="auto"/>
        <w:left w:val="none" w:sz="0" w:space="0" w:color="auto"/>
        <w:bottom w:val="none" w:sz="0" w:space="0" w:color="auto"/>
        <w:right w:val="none" w:sz="0" w:space="0" w:color="auto"/>
      </w:divBdr>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053085">
      <w:bodyDiv w:val="1"/>
      <w:marLeft w:val="0"/>
      <w:marRight w:val="0"/>
      <w:marTop w:val="0"/>
      <w:marBottom w:val="0"/>
      <w:divBdr>
        <w:top w:val="none" w:sz="0" w:space="0" w:color="auto"/>
        <w:left w:val="none" w:sz="0" w:space="0" w:color="auto"/>
        <w:bottom w:val="none" w:sz="0" w:space="0" w:color="auto"/>
        <w:right w:val="none" w:sz="0" w:space="0" w:color="auto"/>
      </w:divBdr>
      <w:divsChild>
        <w:div w:id="1276719461">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86216325">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298194211">
          <w:marLeft w:val="0"/>
          <w:marRight w:val="0"/>
          <w:marTop w:val="0"/>
          <w:marBottom w:val="0"/>
          <w:divBdr>
            <w:top w:val="none" w:sz="0" w:space="0" w:color="auto"/>
            <w:left w:val="none" w:sz="0" w:space="0" w:color="auto"/>
            <w:bottom w:val="none" w:sz="0" w:space="0" w:color="auto"/>
            <w:right w:val="none" w:sz="0" w:space="0" w:color="auto"/>
          </w:divBdr>
        </w:div>
        <w:div w:id="1103918555">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14423605">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990">
      <w:bodyDiv w:val="1"/>
      <w:marLeft w:val="0"/>
      <w:marRight w:val="0"/>
      <w:marTop w:val="0"/>
      <w:marBottom w:val="0"/>
      <w:divBdr>
        <w:top w:val="none" w:sz="0" w:space="0" w:color="auto"/>
        <w:left w:val="none" w:sz="0" w:space="0" w:color="auto"/>
        <w:bottom w:val="none" w:sz="0" w:space="0" w:color="auto"/>
        <w:right w:val="none" w:sz="0" w:space="0" w:color="auto"/>
      </w:divBdr>
      <w:divsChild>
        <w:div w:id="97024272">
          <w:marLeft w:val="0"/>
          <w:marRight w:val="0"/>
          <w:marTop w:val="0"/>
          <w:marBottom w:val="0"/>
          <w:divBdr>
            <w:top w:val="none" w:sz="0" w:space="0" w:color="auto"/>
            <w:left w:val="none" w:sz="0" w:space="0" w:color="auto"/>
            <w:bottom w:val="none" w:sz="0" w:space="0" w:color="auto"/>
            <w:right w:val="none" w:sz="0" w:space="0" w:color="auto"/>
          </w:divBdr>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376310">
      <w:bodyDiv w:val="1"/>
      <w:marLeft w:val="0"/>
      <w:marRight w:val="0"/>
      <w:marTop w:val="0"/>
      <w:marBottom w:val="0"/>
      <w:divBdr>
        <w:top w:val="none" w:sz="0" w:space="0" w:color="auto"/>
        <w:left w:val="none" w:sz="0" w:space="0" w:color="auto"/>
        <w:bottom w:val="none" w:sz="0" w:space="0" w:color="auto"/>
        <w:right w:val="none" w:sz="0" w:space="0" w:color="auto"/>
      </w:divBdr>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105653">
      <w:bodyDiv w:val="1"/>
      <w:marLeft w:val="0"/>
      <w:marRight w:val="0"/>
      <w:marTop w:val="0"/>
      <w:marBottom w:val="0"/>
      <w:divBdr>
        <w:top w:val="none" w:sz="0" w:space="0" w:color="auto"/>
        <w:left w:val="none" w:sz="0" w:space="0" w:color="auto"/>
        <w:bottom w:val="none" w:sz="0" w:space="0" w:color="auto"/>
        <w:right w:val="none" w:sz="0" w:space="0" w:color="auto"/>
      </w:divBdr>
      <w:divsChild>
        <w:div w:id="241066504">
          <w:marLeft w:val="0"/>
          <w:marRight w:val="0"/>
          <w:marTop w:val="0"/>
          <w:marBottom w:val="0"/>
          <w:divBdr>
            <w:top w:val="none" w:sz="0" w:space="0" w:color="auto"/>
            <w:left w:val="none" w:sz="0" w:space="0" w:color="auto"/>
            <w:bottom w:val="none" w:sz="0" w:space="0" w:color="auto"/>
            <w:right w:val="none" w:sz="0" w:space="0" w:color="auto"/>
          </w:divBdr>
        </w:div>
      </w:divsChild>
    </w:div>
    <w:div w:id="2086485618">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0775">
      <w:bodyDiv w:val="1"/>
      <w:marLeft w:val="0"/>
      <w:marRight w:val="0"/>
      <w:marTop w:val="0"/>
      <w:marBottom w:val="0"/>
      <w:divBdr>
        <w:top w:val="none" w:sz="0" w:space="0" w:color="auto"/>
        <w:left w:val="none" w:sz="0" w:space="0" w:color="auto"/>
        <w:bottom w:val="none" w:sz="0" w:space="0" w:color="auto"/>
        <w:right w:val="none" w:sz="0" w:space="0" w:color="auto"/>
      </w:divBdr>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233176">
      <w:bodyDiv w:val="1"/>
      <w:marLeft w:val="0"/>
      <w:marRight w:val="0"/>
      <w:marTop w:val="0"/>
      <w:marBottom w:val="0"/>
      <w:divBdr>
        <w:top w:val="none" w:sz="0" w:space="0" w:color="auto"/>
        <w:left w:val="none" w:sz="0" w:space="0" w:color="auto"/>
        <w:bottom w:val="none" w:sz="0" w:space="0" w:color="auto"/>
        <w:right w:val="none" w:sz="0" w:space="0" w:color="auto"/>
      </w:divBdr>
      <w:divsChild>
        <w:div w:id="416831984">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4890212">
      <w:bodyDiv w:val="1"/>
      <w:marLeft w:val="0"/>
      <w:marRight w:val="0"/>
      <w:marTop w:val="0"/>
      <w:marBottom w:val="0"/>
      <w:divBdr>
        <w:top w:val="none" w:sz="0" w:space="0" w:color="auto"/>
        <w:left w:val="none" w:sz="0" w:space="0" w:color="auto"/>
        <w:bottom w:val="none" w:sz="0" w:space="0" w:color="auto"/>
        <w:right w:val="none" w:sz="0" w:space="0" w:color="auto"/>
      </w:divBdr>
      <w:divsChild>
        <w:div w:id="2101097241">
          <w:marLeft w:val="0"/>
          <w:marRight w:val="0"/>
          <w:marTop w:val="0"/>
          <w:marBottom w:val="0"/>
          <w:divBdr>
            <w:top w:val="none" w:sz="0" w:space="0" w:color="auto"/>
            <w:left w:val="none" w:sz="0" w:space="0" w:color="auto"/>
            <w:bottom w:val="none" w:sz="0" w:space="0" w:color="auto"/>
            <w:right w:val="none" w:sz="0" w:space="0" w:color="auto"/>
          </w:divBdr>
        </w:div>
        <w:div w:id="1883251250">
          <w:marLeft w:val="0"/>
          <w:marRight w:val="0"/>
          <w:marTop w:val="0"/>
          <w:marBottom w:val="0"/>
          <w:divBdr>
            <w:top w:val="none" w:sz="0" w:space="0" w:color="auto"/>
            <w:left w:val="none" w:sz="0" w:space="0" w:color="auto"/>
            <w:bottom w:val="none" w:sz="0" w:space="0" w:color="auto"/>
            <w:right w:val="none" w:sz="0" w:space="0" w:color="auto"/>
          </w:divBdr>
        </w:div>
      </w:divsChild>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39304314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832649637">
          <w:marLeft w:val="0"/>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567493970">
          <w:marLeft w:val="0"/>
          <w:marRight w:val="0"/>
          <w:marTop w:val="0"/>
          <w:marBottom w:val="0"/>
          <w:divBdr>
            <w:top w:val="none" w:sz="0" w:space="0" w:color="auto"/>
            <w:left w:val="none" w:sz="0" w:space="0" w:color="auto"/>
            <w:bottom w:val="none" w:sz="0" w:space="0" w:color="auto"/>
            <w:right w:val="none" w:sz="0" w:space="0" w:color="auto"/>
          </w:divBdr>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708395">
      <w:bodyDiv w:val="1"/>
      <w:marLeft w:val="0"/>
      <w:marRight w:val="0"/>
      <w:marTop w:val="0"/>
      <w:marBottom w:val="0"/>
      <w:divBdr>
        <w:top w:val="none" w:sz="0" w:space="0" w:color="auto"/>
        <w:left w:val="none" w:sz="0" w:space="0" w:color="auto"/>
        <w:bottom w:val="none" w:sz="0" w:space="0" w:color="auto"/>
        <w:right w:val="none" w:sz="0" w:space="0" w:color="auto"/>
      </w:divBdr>
      <w:divsChild>
        <w:div w:id="614023863">
          <w:marLeft w:val="0"/>
          <w:marRight w:val="0"/>
          <w:marTop w:val="0"/>
          <w:marBottom w:val="0"/>
          <w:divBdr>
            <w:top w:val="none" w:sz="0" w:space="0" w:color="auto"/>
            <w:left w:val="none" w:sz="0" w:space="0" w:color="auto"/>
            <w:bottom w:val="none" w:sz="0" w:space="0" w:color="auto"/>
            <w:right w:val="none" w:sz="0" w:space="0" w:color="auto"/>
          </w:divBdr>
        </w:div>
      </w:divsChild>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736168230">
          <w:marLeft w:val="0"/>
          <w:marRight w:val="0"/>
          <w:marTop w:val="0"/>
          <w:marBottom w:val="0"/>
          <w:divBdr>
            <w:top w:val="none" w:sz="0" w:space="0" w:color="auto"/>
            <w:left w:val="none" w:sz="0" w:space="0" w:color="auto"/>
            <w:bottom w:val="none" w:sz="0" w:space="0" w:color="auto"/>
            <w:right w:val="none" w:sz="0" w:space="0" w:color="auto"/>
          </w:divBdr>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045060444">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859312">
      <w:bodyDiv w:val="1"/>
      <w:marLeft w:val="0"/>
      <w:marRight w:val="0"/>
      <w:marTop w:val="0"/>
      <w:marBottom w:val="0"/>
      <w:divBdr>
        <w:top w:val="none" w:sz="0" w:space="0" w:color="auto"/>
        <w:left w:val="none" w:sz="0" w:space="0" w:color="auto"/>
        <w:bottom w:val="none" w:sz="0" w:space="0" w:color="auto"/>
        <w:right w:val="none" w:sz="0" w:space="0" w:color="auto"/>
      </w:divBdr>
      <w:divsChild>
        <w:div w:id="2112820479">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2604441">
      <w:bodyDiv w:val="1"/>
      <w:marLeft w:val="0"/>
      <w:marRight w:val="0"/>
      <w:marTop w:val="0"/>
      <w:marBottom w:val="0"/>
      <w:divBdr>
        <w:top w:val="none" w:sz="0" w:space="0" w:color="auto"/>
        <w:left w:val="none" w:sz="0" w:space="0" w:color="auto"/>
        <w:bottom w:val="none" w:sz="0" w:space="0" w:color="auto"/>
        <w:right w:val="none" w:sz="0" w:space="0" w:color="auto"/>
      </w:divBdr>
      <w:divsChild>
        <w:div w:id="1535734028">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082263189">
          <w:marLeft w:val="0"/>
          <w:marRight w:val="0"/>
          <w:marTop w:val="0"/>
          <w:marBottom w:val="0"/>
          <w:divBdr>
            <w:top w:val="none" w:sz="0" w:space="0" w:color="auto"/>
            <w:left w:val="none" w:sz="0" w:space="0" w:color="auto"/>
            <w:bottom w:val="none" w:sz="0" w:space="0" w:color="auto"/>
            <w:right w:val="none" w:sz="0" w:space="0" w:color="auto"/>
          </w:divBdr>
        </w:div>
        <w:div w:id="1553418845">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038434982">
          <w:marLeft w:val="0"/>
          <w:marRight w:val="0"/>
          <w:marTop w:val="0"/>
          <w:marBottom w:val="0"/>
          <w:divBdr>
            <w:top w:val="none" w:sz="0" w:space="0" w:color="auto"/>
            <w:left w:val="none" w:sz="0" w:space="0" w:color="auto"/>
            <w:bottom w:val="none" w:sz="0" w:space="0" w:color="auto"/>
            <w:right w:val="none" w:sz="0" w:space="0" w:color="auto"/>
          </w:divBdr>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537940077">
          <w:marLeft w:val="0"/>
          <w:marRight w:val="0"/>
          <w:marTop w:val="0"/>
          <w:marBottom w:val="0"/>
          <w:divBdr>
            <w:top w:val="none" w:sz="0" w:space="0" w:color="auto"/>
            <w:left w:val="none" w:sz="0" w:space="0" w:color="auto"/>
            <w:bottom w:val="none" w:sz="0" w:space="0" w:color="auto"/>
            <w:right w:val="none" w:sz="0" w:space="0" w:color="auto"/>
          </w:divBdr>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741365327">
          <w:marLeft w:val="0"/>
          <w:marRight w:val="0"/>
          <w:marTop w:val="0"/>
          <w:marBottom w:val="0"/>
          <w:divBdr>
            <w:top w:val="none" w:sz="0" w:space="0" w:color="auto"/>
            <w:left w:val="none" w:sz="0" w:space="0" w:color="auto"/>
            <w:bottom w:val="none" w:sz="0" w:space="0" w:color="auto"/>
            <w:right w:val="none" w:sz="0" w:space="0" w:color="auto"/>
          </w:divBdr>
        </w:div>
        <w:div w:id="196175857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92746615">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569312063">
          <w:marLeft w:val="0"/>
          <w:marRight w:val="0"/>
          <w:marTop w:val="0"/>
          <w:marBottom w:val="0"/>
          <w:divBdr>
            <w:top w:val="none" w:sz="0" w:space="0" w:color="auto"/>
            <w:left w:val="none" w:sz="0" w:space="0" w:color="auto"/>
            <w:bottom w:val="none" w:sz="0" w:space="0" w:color="auto"/>
            <w:right w:val="none" w:sz="0" w:space="0" w:color="auto"/>
          </w:divBdr>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86522">
          <w:marLeft w:val="0"/>
          <w:marRight w:val="0"/>
          <w:marTop w:val="0"/>
          <w:marBottom w:val="0"/>
          <w:divBdr>
            <w:top w:val="none" w:sz="0" w:space="0" w:color="auto"/>
            <w:left w:val="none" w:sz="0" w:space="0" w:color="auto"/>
            <w:bottom w:val="none" w:sz="0" w:space="0" w:color="auto"/>
            <w:right w:val="none" w:sz="0" w:space="0" w:color="auto"/>
          </w:divBdr>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936">
      <w:bodyDiv w:val="1"/>
      <w:marLeft w:val="0"/>
      <w:marRight w:val="0"/>
      <w:marTop w:val="0"/>
      <w:marBottom w:val="0"/>
      <w:divBdr>
        <w:top w:val="none" w:sz="0" w:space="0" w:color="auto"/>
        <w:left w:val="none" w:sz="0" w:space="0" w:color="auto"/>
        <w:bottom w:val="none" w:sz="0" w:space="0" w:color="auto"/>
        <w:right w:val="none" w:sz="0" w:space="0" w:color="auto"/>
      </w:divBdr>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sChild>
    </w:div>
    <w:div w:id="2115637484">
      <w:bodyDiv w:val="1"/>
      <w:marLeft w:val="0"/>
      <w:marRight w:val="0"/>
      <w:marTop w:val="0"/>
      <w:marBottom w:val="0"/>
      <w:divBdr>
        <w:top w:val="none" w:sz="0" w:space="0" w:color="auto"/>
        <w:left w:val="none" w:sz="0" w:space="0" w:color="auto"/>
        <w:bottom w:val="none" w:sz="0" w:space="0" w:color="auto"/>
        <w:right w:val="none" w:sz="0" w:space="0" w:color="auto"/>
      </w:divBdr>
      <w:divsChild>
        <w:div w:id="1932859160">
          <w:marLeft w:val="0"/>
          <w:marRight w:val="0"/>
          <w:marTop w:val="0"/>
          <w:marBottom w:val="0"/>
          <w:divBdr>
            <w:top w:val="none" w:sz="0" w:space="0" w:color="auto"/>
            <w:left w:val="none" w:sz="0" w:space="0" w:color="auto"/>
            <w:bottom w:val="none" w:sz="0" w:space="0" w:color="auto"/>
            <w:right w:val="none" w:sz="0" w:space="0" w:color="auto"/>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6826257">
      <w:bodyDiv w:val="1"/>
      <w:marLeft w:val="0"/>
      <w:marRight w:val="0"/>
      <w:marTop w:val="0"/>
      <w:marBottom w:val="0"/>
      <w:divBdr>
        <w:top w:val="none" w:sz="0" w:space="0" w:color="auto"/>
        <w:left w:val="none" w:sz="0" w:space="0" w:color="auto"/>
        <w:bottom w:val="none" w:sz="0" w:space="0" w:color="auto"/>
        <w:right w:val="none" w:sz="0" w:space="0" w:color="auto"/>
      </w:divBdr>
      <w:divsChild>
        <w:div w:id="2011181386">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669880">
      <w:bodyDiv w:val="1"/>
      <w:marLeft w:val="0"/>
      <w:marRight w:val="0"/>
      <w:marTop w:val="0"/>
      <w:marBottom w:val="0"/>
      <w:divBdr>
        <w:top w:val="none" w:sz="0" w:space="0" w:color="auto"/>
        <w:left w:val="none" w:sz="0" w:space="0" w:color="auto"/>
        <w:bottom w:val="none" w:sz="0" w:space="0" w:color="auto"/>
        <w:right w:val="none" w:sz="0" w:space="0" w:color="auto"/>
      </w:divBdr>
      <w:divsChild>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132377">
      <w:bodyDiv w:val="1"/>
      <w:marLeft w:val="0"/>
      <w:marRight w:val="0"/>
      <w:marTop w:val="0"/>
      <w:marBottom w:val="0"/>
      <w:divBdr>
        <w:top w:val="none" w:sz="0" w:space="0" w:color="auto"/>
        <w:left w:val="none" w:sz="0" w:space="0" w:color="auto"/>
        <w:bottom w:val="none" w:sz="0" w:space="0" w:color="auto"/>
        <w:right w:val="none" w:sz="0" w:space="0" w:color="auto"/>
      </w:divBdr>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18404960">
      <w:bodyDiv w:val="1"/>
      <w:marLeft w:val="0"/>
      <w:marRight w:val="0"/>
      <w:marTop w:val="0"/>
      <w:marBottom w:val="0"/>
      <w:divBdr>
        <w:top w:val="none" w:sz="0" w:space="0" w:color="auto"/>
        <w:left w:val="none" w:sz="0" w:space="0" w:color="auto"/>
        <w:bottom w:val="none" w:sz="0" w:space="0" w:color="auto"/>
        <w:right w:val="none" w:sz="0" w:space="0" w:color="auto"/>
      </w:divBdr>
      <w:divsChild>
        <w:div w:id="102843980">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86815">
      <w:bodyDiv w:val="1"/>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2793744">
      <w:bodyDiv w:val="1"/>
      <w:marLeft w:val="0"/>
      <w:marRight w:val="0"/>
      <w:marTop w:val="0"/>
      <w:marBottom w:val="0"/>
      <w:divBdr>
        <w:top w:val="none" w:sz="0" w:space="0" w:color="auto"/>
        <w:left w:val="none" w:sz="0" w:space="0" w:color="auto"/>
        <w:bottom w:val="none" w:sz="0" w:space="0" w:color="auto"/>
        <w:right w:val="none" w:sz="0" w:space="0" w:color="auto"/>
      </w:divBdr>
      <w:divsChild>
        <w:div w:id="568617278">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sChild>
                    <w:div w:id="2033997655">
                      <w:marLeft w:val="0"/>
                      <w:marRight w:val="0"/>
                      <w:marTop w:val="0"/>
                      <w:marBottom w:val="0"/>
                      <w:divBdr>
                        <w:top w:val="none" w:sz="0" w:space="0" w:color="auto"/>
                        <w:left w:val="none" w:sz="0" w:space="0" w:color="auto"/>
                        <w:bottom w:val="none" w:sz="0" w:space="0" w:color="auto"/>
                        <w:right w:val="none" w:sz="0" w:space="0" w:color="auto"/>
                      </w:divBdr>
                      <w:divsChild>
                        <w:div w:id="320278630">
                          <w:marLeft w:val="0"/>
                          <w:marRight w:val="0"/>
                          <w:marTop w:val="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041857979">
              <w:marLeft w:val="0"/>
              <w:marRight w:val="0"/>
              <w:marTop w:val="0"/>
              <w:marBottom w:val="0"/>
              <w:divBdr>
                <w:top w:val="none" w:sz="0" w:space="0" w:color="auto"/>
                <w:left w:val="none" w:sz="0" w:space="0" w:color="auto"/>
                <w:bottom w:val="none" w:sz="0" w:space="0" w:color="auto"/>
                <w:right w:val="none" w:sz="0" w:space="0" w:color="auto"/>
              </w:divBdr>
              <w:divsChild>
                <w:div w:id="1959943781">
                  <w:marLeft w:val="0"/>
                  <w:marRight w:val="0"/>
                  <w:marTop w:val="0"/>
                  <w:marBottom w:val="0"/>
                  <w:divBdr>
                    <w:top w:val="none" w:sz="0" w:space="0" w:color="auto"/>
                    <w:left w:val="none" w:sz="0" w:space="0" w:color="auto"/>
                    <w:bottom w:val="none" w:sz="0" w:space="0" w:color="auto"/>
                    <w:right w:val="none" w:sz="0" w:space="0" w:color="auto"/>
                  </w:divBdr>
                  <w:divsChild>
                    <w:div w:id="973175099">
                      <w:marLeft w:val="0"/>
                      <w:marRight w:val="0"/>
                      <w:marTop w:val="0"/>
                      <w:marBottom w:val="0"/>
                      <w:divBdr>
                        <w:top w:val="none" w:sz="0" w:space="0" w:color="auto"/>
                        <w:left w:val="none" w:sz="0" w:space="0" w:color="auto"/>
                        <w:bottom w:val="none" w:sz="0" w:space="0" w:color="auto"/>
                        <w:right w:val="none" w:sz="0" w:space="0" w:color="auto"/>
                      </w:divBdr>
                      <w:divsChild>
                        <w:div w:id="1386684843">
                          <w:marLeft w:val="0"/>
                          <w:marRight w:val="0"/>
                          <w:marTop w:val="0"/>
                          <w:marBottom w:val="0"/>
                          <w:divBdr>
                            <w:top w:val="none" w:sz="0" w:space="0" w:color="auto"/>
                            <w:left w:val="none" w:sz="0" w:space="0" w:color="auto"/>
                            <w:bottom w:val="none" w:sz="0" w:space="0" w:color="auto"/>
                            <w:right w:val="none" w:sz="0" w:space="0" w:color="auto"/>
                          </w:divBdr>
                        </w:div>
                        <w:div w:id="690375787">
                          <w:marLeft w:val="0"/>
                          <w:marRight w:val="0"/>
                          <w:marTop w:val="0"/>
                          <w:marBottom w:val="0"/>
                          <w:divBdr>
                            <w:top w:val="none" w:sz="0" w:space="0" w:color="auto"/>
                            <w:left w:val="none" w:sz="0" w:space="0" w:color="auto"/>
                            <w:bottom w:val="none" w:sz="0" w:space="0" w:color="auto"/>
                            <w:right w:val="none" w:sz="0" w:space="0" w:color="auto"/>
                          </w:divBdr>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982029936">
                          <w:marLeft w:val="0"/>
                          <w:marRight w:val="0"/>
                          <w:marTop w:val="0"/>
                          <w:marBottom w:val="0"/>
                          <w:divBdr>
                            <w:top w:val="none" w:sz="0" w:space="0" w:color="auto"/>
                            <w:left w:val="none" w:sz="0" w:space="0" w:color="auto"/>
                            <w:bottom w:val="none" w:sz="0" w:space="0" w:color="auto"/>
                            <w:right w:val="none" w:sz="0" w:space="0" w:color="auto"/>
                          </w:divBdr>
                        </w:div>
                        <w:div w:id="1407455555">
                          <w:marLeft w:val="0"/>
                          <w:marRight w:val="0"/>
                          <w:marTop w:val="0"/>
                          <w:marBottom w:val="0"/>
                          <w:divBdr>
                            <w:top w:val="none" w:sz="0" w:space="0" w:color="auto"/>
                            <w:left w:val="none" w:sz="0" w:space="0" w:color="auto"/>
                            <w:bottom w:val="none" w:sz="0" w:space="0" w:color="auto"/>
                            <w:right w:val="none" w:sz="0" w:space="0" w:color="auto"/>
                          </w:divBdr>
                        </w:div>
                      </w:divsChild>
                    </w:div>
                    <w:div w:id="2016378373">
                      <w:marLeft w:val="0"/>
                      <w:marRight w:val="0"/>
                      <w:marTop w:val="0"/>
                      <w:marBottom w:val="0"/>
                      <w:divBdr>
                        <w:top w:val="none" w:sz="0" w:space="0" w:color="auto"/>
                        <w:left w:val="none" w:sz="0" w:space="0" w:color="auto"/>
                        <w:bottom w:val="none" w:sz="0" w:space="0" w:color="auto"/>
                        <w:right w:val="none" w:sz="0" w:space="0" w:color="auto"/>
                      </w:divBdr>
                      <w:divsChild>
                        <w:div w:id="387535283">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637367909">
          <w:marLeft w:val="0"/>
          <w:marRight w:val="0"/>
          <w:marTop w:val="0"/>
          <w:marBottom w:val="0"/>
          <w:divBdr>
            <w:top w:val="none" w:sz="0" w:space="0" w:color="auto"/>
            <w:left w:val="none" w:sz="0" w:space="0" w:color="auto"/>
            <w:bottom w:val="none" w:sz="0" w:space="0" w:color="auto"/>
            <w:right w:val="none" w:sz="0" w:space="0" w:color="auto"/>
          </w:divBdr>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010794">
      <w:bodyDiv w:val="1"/>
      <w:marLeft w:val="0"/>
      <w:marRight w:val="0"/>
      <w:marTop w:val="0"/>
      <w:marBottom w:val="0"/>
      <w:divBdr>
        <w:top w:val="none" w:sz="0" w:space="0" w:color="auto"/>
        <w:left w:val="none" w:sz="0" w:space="0" w:color="auto"/>
        <w:bottom w:val="none" w:sz="0" w:space="0" w:color="auto"/>
        <w:right w:val="none" w:sz="0" w:space="0" w:color="auto"/>
      </w:divBdr>
      <w:divsChild>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19617430">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 w:id="2073575114">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4251416">
      <w:bodyDiv w:val="1"/>
      <w:marLeft w:val="0"/>
      <w:marRight w:val="0"/>
      <w:marTop w:val="0"/>
      <w:marBottom w:val="0"/>
      <w:divBdr>
        <w:top w:val="none" w:sz="0" w:space="0" w:color="auto"/>
        <w:left w:val="none" w:sz="0" w:space="0" w:color="auto"/>
        <w:bottom w:val="none" w:sz="0" w:space="0" w:color="auto"/>
        <w:right w:val="none" w:sz="0" w:space="0" w:color="auto"/>
      </w:divBdr>
      <w:divsChild>
        <w:div w:id="1674993831">
          <w:marLeft w:val="0"/>
          <w:marRight w:val="0"/>
          <w:marTop w:val="0"/>
          <w:marBottom w:val="0"/>
          <w:divBdr>
            <w:top w:val="none" w:sz="0" w:space="0" w:color="auto"/>
            <w:left w:val="none" w:sz="0" w:space="0" w:color="auto"/>
            <w:bottom w:val="none" w:sz="0" w:space="0" w:color="auto"/>
            <w:right w:val="none" w:sz="0" w:space="0" w:color="auto"/>
          </w:divBdr>
        </w:div>
      </w:divsChild>
    </w:div>
    <w:div w:id="2134472475">
      <w:bodyDiv w:val="1"/>
      <w:marLeft w:val="0"/>
      <w:marRight w:val="0"/>
      <w:marTop w:val="0"/>
      <w:marBottom w:val="0"/>
      <w:divBdr>
        <w:top w:val="none" w:sz="0" w:space="0" w:color="auto"/>
        <w:left w:val="none" w:sz="0" w:space="0" w:color="auto"/>
        <w:bottom w:val="none" w:sz="0" w:space="0" w:color="auto"/>
        <w:right w:val="none" w:sz="0" w:space="0" w:color="auto"/>
      </w:divBdr>
      <w:divsChild>
        <w:div w:id="131137756">
          <w:marLeft w:val="0"/>
          <w:marRight w:val="0"/>
          <w:marTop w:val="0"/>
          <w:marBottom w:val="0"/>
          <w:divBdr>
            <w:top w:val="none" w:sz="0" w:space="0" w:color="auto"/>
            <w:left w:val="none" w:sz="0" w:space="0" w:color="auto"/>
            <w:bottom w:val="none" w:sz="0" w:space="0" w:color="auto"/>
            <w:right w:val="none" w:sz="0" w:space="0" w:color="auto"/>
          </w:divBdr>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963029554">
                          <w:marLeft w:val="0"/>
                          <w:marRight w:val="0"/>
                          <w:marTop w:val="0"/>
                          <w:marBottom w:val="0"/>
                          <w:divBdr>
                            <w:top w:val="none" w:sz="0" w:space="0" w:color="auto"/>
                            <w:left w:val="none" w:sz="0" w:space="0" w:color="auto"/>
                            <w:bottom w:val="none" w:sz="0" w:space="0" w:color="auto"/>
                            <w:right w:val="none" w:sz="0" w:space="0" w:color="auto"/>
                          </w:divBdr>
                        </w:div>
                        <w:div w:id="10811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5513930">
      <w:bodyDiv w:val="1"/>
      <w:marLeft w:val="0"/>
      <w:marRight w:val="0"/>
      <w:marTop w:val="0"/>
      <w:marBottom w:val="0"/>
      <w:divBdr>
        <w:top w:val="none" w:sz="0" w:space="0" w:color="auto"/>
        <w:left w:val="none" w:sz="0" w:space="0" w:color="auto"/>
        <w:bottom w:val="none" w:sz="0" w:space="0" w:color="auto"/>
        <w:right w:val="none" w:sz="0" w:space="0" w:color="auto"/>
      </w:divBdr>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620385052">
          <w:marLeft w:val="0"/>
          <w:marRight w:val="0"/>
          <w:marTop w:val="0"/>
          <w:marBottom w:val="0"/>
          <w:divBdr>
            <w:top w:val="none" w:sz="0" w:space="0" w:color="auto"/>
            <w:left w:val="none" w:sz="0" w:space="0" w:color="auto"/>
            <w:bottom w:val="none" w:sz="0" w:space="0" w:color="auto"/>
            <w:right w:val="none" w:sz="0" w:space="0" w:color="auto"/>
          </w:divBdr>
        </w:div>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1876">
      <w:bodyDiv w:val="1"/>
      <w:marLeft w:val="0"/>
      <w:marRight w:val="0"/>
      <w:marTop w:val="0"/>
      <w:marBottom w:val="0"/>
      <w:divBdr>
        <w:top w:val="none" w:sz="0" w:space="0" w:color="auto"/>
        <w:left w:val="none" w:sz="0" w:space="0" w:color="auto"/>
        <w:bottom w:val="none" w:sz="0" w:space="0" w:color="auto"/>
        <w:right w:val="none" w:sz="0" w:space="0" w:color="auto"/>
      </w:divBdr>
      <w:divsChild>
        <w:div w:id="1130589515">
          <w:marLeft w:val="0"/>
          <w:marRight w:val="0"/>
          <w:marTop w:val="0"/>
          <w:marBottom w:val="0"/>
          <w:divBdr>
            <w:top w:val="none" w:sz="0" w:space="0" w:color="auto"/>
            <w:left w:val="none" w:sz="0" w:space="0" w:color="auto"/>
            <w:bottom w:val="none" w:sz="0" w:space="0" w:color="auto"/>
            <w:right w:val="none" w:sz="0" w:space="0" w:color="auto"/>
          </w:divBdr>
        </w:div>
      </w:divsChild>
    </w:div>
    <w:div w:id="2138251656">
      <w:bodyDiv w:val="1"/>
      <w:marLeft w:val="0"/>
      <w:marRight w:val="0"/>
      <w:marTop w:val="0"/>
      <w:marBottom w:val="0"/>
      <w:divBdr>
        <w:top w:val="none" w:sz="0" w:space="0" w:color="auto"/>
        <w:left w:val="none" w:sz="0" w:space="0" w:color="auto"/>
        <w:bottom w:val="none" w:sz="0" w:space="0" w:color="auto"/>
        <w:right w:val="none" w:sz="0" w:space="0" w:color="auto"/>
      </w:divBdr>
      <w:divsChild>
        <w:div w:id="1454514425">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339738634">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3888701">
      <w:bodyDiv w:val="1"/>
      <w:marLeft w:val="0"/>
      <w:marRight w:val="0"/>
      <w:marTop w:val="0"/>
      <w:marBottom w:val="0"/>
      <w:divBdr>
        <w:top w:val="none" w:sz="0" w:space="0" w:color="auto"/>
        <w:left w:val="none" w:sz="0" w:space="0" w:color="auto"/>
        <w:bottom w:val="none" w:sz="0" w:space="0" w:color="auto"/>
        <w:right w:val="none" w:sz="0" w:space="0" w:color="auto"/>
      </w:divBdr>
      <w:divsChild>
        <w:div w:id="1413425742">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5922061">
      <w:bodyDiv w:val="1"/>
      <w:marLeft w:val="0"/>
      <w:marRight w:val="0"/>
      <w:marTop w:val="0"/>
      <w:marBottom w:val="0"/>
      <w:divBdr>
        <w:top w:val="none" w:sz="0" w:space="0" w:color="auto"/>
        <w:left w:val="none" w:sz="0" w:space="0" w:color="auto"/>
        <w:bottom w:val="none" w:sz="0" w:space="0" w:color="auto"/>
        <w:right w:val="none" w:sz="0" w:space="0" w:color="auto"/>
      </w:divBdr>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ro/ro/comunicate&amp;page=2&amp;page=1" TargetMode="External"/><Relationship Id="rId18" Type="http://schemas.openxmlformats.org/officeDocument/2006/relationships/hyperlink" Target="http://www.fonduri-structurale.ro/" TargetMode="External"/><Relationship Id="rId26" Type="http://schemas.openxmlformats.org/officeDocument/2006/relationships/image" Target="media/image6.png"/><Relationship Id="rId39" Type="http://schemas.openxmlformats.org/officeDocument/2006/relationships/hyperlink" Target="mailto:secretariat.poc@mfe.gov.ro" TargetMode="External"/><Relationship Id="rId21" Type="http://schemas.openxmlformats.org/officeDocument/2006/relationships/hyperlink" Target="https://www.fonduri-structurale.ro/stiri/26589/comisia-europeana-aviz-pozitiv-pentru-pnrr-urile-spaniei-si-greciei" TargetMode="External"/><Relationship Id="rId34" Type="http://schemas.openxmlformats.org/officeDocument/2006/relationships/hyperlink" Target="https://www.fonduri-structurale.ro/descarca-document/32961" TargetMode="External"/><Relationship Id="rId42" Type="http://schemas.openxmlformats.org/officeDocument/2006/relationships/hyperlink" Target="mailto:structuralcg@fonduri-structurale.ro" TargetMode="External"/><Relationship Id="rId47" Type="http://schemas.openxmlformats.org/officeDocument/2006/relationships/hyperlink" Target="http://granturi.imm.gov.ro/" TargetMode="External"/><Relationship Id="rId50" Type="http://schemas.openxmlformats.org/officeDocument/2006/relationships/hyperlink" Target="https://eur-lex.europa.eu/legal-content/EN/TXT/?uri=OJ%3AJOC_2020_091_I_0001" TargetMode="External"/><Relationship Id="rId55" Type="http://schemas.openxmlformats.org/officeDocument/2006/relationships/hyperlink" Target="https://ec.europa.eu/competition-policy/index_en" TargetMode="External"/><Relationship Id="rId63" Type="http://schemas.openxmlformats.org/officeDocument/2006/relationships/hyperlink" Target="https://ec.europa.eu/commission/presscorner/detail/ro/IP_21_2993" TargetMode="External"/><Relationship Id="rId68" Type="http://schemas.openxmlformats.org/officeDocument/2006/relationships/hyperlink" Target="https://ec.europa.eu/info/research-and-innovation/strategy/strategy-2020-2024/our-digital-future/era_en"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ec.europa.eu/research/mariecurieactions/" TargetMode="External"/><Relationship Id="rId2" Type="http://schemas.openxmlformats.org/officeDocument/2006/relationships/numbering" Target="numbering.xml"/><Relationship Id="rId16" Type="http://schemas.openxmlformats.org/officeDocument/2006/relationships/hyperlink" Target="https://www.stiri.ong/institutii-si-legislatie/romania/scrisoare-catre-ministerul-justitiei-pentru-colaborarea-cu-societatea-civila-in-procesul-de-reorganizare-a-registrului-national-ong" TargetMode="External"/><Relationship Id="rId29" Type="http://schemas.openxmlformats.org/officeDocument/2006/relationships/hyperlink" Target="mailto:contact@afcn.ro" TargetMode="External"/><Relationship Id="rId11" Type="http://schemas.openxmlformats.org/officeDocument/2006/relationships/image" Target="media/image4.png"/><Relationship Id="rId24" Type="http://schemas.openxmlformats.org/officeDocument/2006/relationships/hyperlink" Target="https://www.fonduri-structurale.ro/stiri/26597/lista-pnrr-urilor-avizate-pozitiv-de-comisie-continua-cu-luxemburg-si-danemarca" TargetMode="External"/><Relationship Id="rId32" Type="http://schemas.openxmlformats.org/officeDocument/2006/relationships/hyperlink" Target="mailto:proiecte@dprp.gov.ro" TargetMode="External"/><Relationship Id="rId37" Type="http://schemas.openxmlformats.org/officeDocument/2006/relationships/hyperlink" Target="https://www.fonduri-structurale.ro/descarca-document/32956" TargetMode="External"/><Relationship Id="rId40" Type="http://schemas.openxmlformats.org/officeDocument/2006/relationships/hyperlink" Target="https://www.fonduri-structurale.ro/descarca-document/32952" TargetMode="External"/><Relationship Id="rId45" Type="http://schemas.openxmlformats.org/officeDocument/2006/relationships/hyperlink" Target="https://www.fonduri-structurale.ro/descarca-document/32966" TargetMode="External"/><Relationship Id="rId53" Type="http://schemas.openxmlformats.org/officeDocument/2006/relationships/hyperlink" Target="javascript:void(0)" TargetMode="External"/><Relationship Id="rId58" Type="http://schemas.openxmlformats.org/officeDocument/2006/relationships/image" Target="media/image8.png"/><Relationship Id="rId66" Type="http://schemas.openxmlformats.org/officeDocument/2006/relationships/hyperlink" Target="https://ec.europa.eu/info/strategy/priorities-2019-2024/european-green-deal_ro" TargetMode="External"/><Relationship Id="rId74" Type="http://schemas.openxmlformats.org/officeDocument/2006/relationships/hyperlink" Target="mailto:prefhd@comser.ro"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void(0)" TargetMode="External"/><Relationship Id="rId10" Type="http://schemas.openxmlformats.org/officeDocument/2006/relationships/image" Target="media/image3.jpeg"/><Relationship Id="rId19" Type="http://schemas.openxmlformats.org/officeDocument/2006/relationships/hyperlink" Target="https://www.fonduri-structurale.ro/descarca-document/32953" TargetMode="External"/><Relationship Id="rId31" Type="http://schemas.openxmlformats.org/officeDocument/2006/relationships/hyperlink" Target="https://www.fonduri-structurale.ro/descarca-document/32962" TargetMode="External"/><Relationship Id="rId44" Type="http://schemas.openxmlformats.org/officeDocument/2006/relationships/hyperlink" Target="https://www.fonduri-structurale.ro/descarca-document/32941" TargetMode="External"/><Relationship Id="rId52" Type="http://schemas.openxmlformats.org/officeDocument/2006/relationships/hyperlink" Target="https://ec.europa.eu/competition-policy/state-aid/latest-news_en" TargetMode="External"/><Relationship Id="rId60" Type="http://schemas.openxmlformats.org/officeDocument/2006/relationships/hyperlink" Target="https://ec.europa.eu/info/horizon-europe_en" TargetMode="External"/><Relationship Id="rId65" Type="http://schemas.openxmlformats.org/officeDocument/2006/relationships/hyperlink" Target="https://ec.europa.eu/research/mariecurieactions/about-msca/msca-guidelines-supervision" TargetMode="External"/><Relationship Id="rId73" Type="http://schemas.openxmlformats.org/officeDocument/2006/relationships/image" Target="media/image9.emf"/><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fonduri-structurale.ro/stiri/26589/comisia-europeana-aviz-pozitiv-pentru-pnrr-urile-spaniei-si-greciei" TargetMode="External"/><Relationship Id="rId27" Type="http://schemas.openxmlformats.org/officeDocument/2006/relationships/hyperlink" Target="https://www.fonduri-structurale.ro/descarca-document/32945" TargetMode="External"/><Relationship Id="rId30" Type="http://schemas.openxmlformats.org/officeDocument/2006/relationships/hyperlink" Target="https://www.fonduri-structurale.ro/descarca-document/32963" TargetMode="External"/><Relationship Id="rId35" Type="http://schemas.openxmlformats.org/officeDocument/2006/relationships/hyperlink" Target="mailto:structuralcg@fonduri-structurale.ro" TargetMode="External"/><Relationship Id="rId43" Type="http://schemas.openxmlformats.org/officeDocument/2006/relationships/hyperlink" Target="http://www.fonduri-structurale.ro/" TargetMode="External"/><Relationship Id="rId48" Type="http://schemas.openxmlformats.org/officeDocument/2006/relationships/hyperlink" Target="mailto:structuralcg@fonduri-structurale.ro" TargetMode="External"/><Relationship Id="rId56" Type="http://schemas.openxmlformats.org/officeDocument/2006/relationships/hyperlink" Target="javascript:void(0)" TargetMode="External"/><Relationship Id="rId64" Type="http://schemas.openxmlformats.org/officeDocument/2006/relationships/hyperlink" Target="https://ec.europa.eu/research/mariecurieactions/actions/msca-citizens" TargetMode="External"/><Relationship Id="rId69" Type="http://schemas.openxmlformats.org/officeDocument/2006/relationships/hyperlink" Target="https://op.europa.eu/ro/publication-detail/-/publication/3b60eb30-d23c-11eb-ac72-01aa75ed71a1" TargetMode="External"/><Relationship Id="rId77"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javascript:void(0)" TargetMode="External"/><Relationship Id="rId72" Type="http://schemas.openxmlformats.org/officeDocument/2006/relationships/hyperlink" Target="mailto:stefan.turcu@ec.europa.e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get.adobe.com/reader/" TargetMode="External"/><Relationship Id="rId17" Type="http://schemas.openxmlformats.org/officeDocument/2006/relationships/hyperlink" Target="https://www.stiri.ong/institutii-si-legislatie/romania/scrisoare-catre-ministerul-justitiei-pentru-colaborarea-cu-societatea-civila-in-procesul-de-reorganizare-a-registrului-national-ong" TargetMode="External"/><Relationship Id="rId25" Type="http://schemas.openxmlformats.org/officeDocument/2006/relationships/hyperlink" Target="https://www.fonduri-structurale.ro/descarca-document/32944" TargetMode="External"/><Relationship Id="rId33" Type="http://schemas.openxmlformats.org/officeDocument/2006/relationships/hyperlink" Target="https://www.fonduri-structurale.ro/descarca-document/32960" TargetMode="External"/><Relationship Id="rId38" Type="http://schemas.openxmlformats.org/officeDocument/2006/relationships/hyperlink" Target="https://www.fonduri-structurale.ro/descarca-document/32965" TargetMode="External"/><Relationship Id="rId46" Type="http://schemas.openxmlformats.org/officeDocument/2006/relationships/hyperlink" Target="https://www.fonduri-structurale.ro/stiri/26641/schema-horeca-ministerul-face-precizari-cu-privire-la-raportul-de-expertiza-contabila-si-beneficiarii-si-cheltuielile-eligibile" TargetMode="External"/><Relationship Id="rId59" Type="http://schemas.openxmlformats.org/officeDocument/2006/relationships/hyperlink" Target="https://ec.europa.eu/research/mariecurieactions/" TargetMode="External"/><Relationship Id="rId67" Type="http://schemas.openxmlformats.org/officeDocument/2006/relationships/hyperlink" Target="https://ec.europa.eu/research/mariecurieactions/green-charter" TargetMode="External"/><Relationship Id="rId20" Type="http://schemas.openxmlformats.org/officeDocument/2006/relationships/hyperlink" Target="https://www.fonduri-structurale.ro/stiri/26587/primul-pnrr-aprobat-unda-verde-din-partea-ce-pentru-cele-16-6-miliarde-euro-propuse-de-portugalia" TargetMode="External"/><Relationship Id="rId41" Type="http://schemas.openxmlformats.org/officeDocument/2006/relationships/hyperlink" Target="https://www.fonduri-structurale.ro/descarca-document/32950" TargetMode="External"/><Relationship Id="rId54" Type="http://schemas.openxmlformats.org/officeDocument/2006/relationships/hyperlink" Target="https://ec.europa.eu/competition/elojade/isef/index.cfm?clear=1&amp;policy_area_id=3" TargetMode="External"/><Relationship Id="rId62"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0" Type="http://schemas.openxmlformats.org/officeDocument/2006/relationships/hyperlink" Target="https://ec.europa.eu/research/mariecurieactions/document/horizon-europe-work-programme-2021-2022-marie-sklodowska-curie-actions" TargetMode="External"/><Relationship Id="rId75" Type="http://schemas.openxmlformats.org/officeDocument/2006/relationships/hyperlink" Target="mailto:prefhd@comser.r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2020.de/eu2020-en" TargetMode="External"/><Relationship Id="rId23" Type="http://schemas.openxmlformats.org/officeDocument/2006/relationships/hyperlink" Target="https://www.fonduri-structurale.ro/stiri/26597/lista-pnrr-urilor-avizate-pozitiv-de-comisie-continua-cu-luxemburg-si-danemarca" TargetMode="External"/><Relationship Id="rId28" Type="http://schemas.openxmlformats.org/officeDocument/2006/relationships/hyperlink" Target="https://www.fonduri-structurale.ro/descarca-document/32964" TargetMode="External"/><Relationship Id="rId36" Type="http://schemas.openxmlformats.org/officeDocument/2006/relationships/hyperlink" Target="https://www.fonduri-structurale.ro/alte-finantari/501/fdsc-mini-granturi-pentru-ong-urile-care-adreseaza-nevoi-ale-persoanelor-cu-dizabilitati" TargetMode="External"/><Relationship Id="rId49" Type="http://schemas.openxmlformats.org/officeDocument/2006/relationships/image" Target="media/image7.png"/><Relationship Id="rId57" Type="http://schemas.openxmlformats.org/officeDocument/2006/relationships/hyperlink" Target="mailto:stefan.turcu@ec.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270D-6589-4CAE-ABA8-0D33BABC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686</TotalTime>
  <Pages>1</Pages>
  <Words>10243</Words>
  <Characters>59414</Characters>
  <Application>Microsoft Office Word</Application>
  <DocSecurity>0</DocSecurity>
  <Lines>495</Lines>
  <Paragraphs>139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69518</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cp:lastModifiedBy>Irina</cp:lastModifiedBy>
  <cp:revision>16</cp:revision>
  <cp:lastPrinted>2021-06-30T06:08:00Z</cp:lastPrinted>
  <dcterms:created xsi:type="dcterms:W3CDTF">2021-06-25T07:19:00Z</dcterms:created>
  <dcterms:modified xsi:type="dcterms:W3CDTF">2021-06-30T06:09:00Z</dcterms:modified>
</cp:coreProperties>
</file>