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93CFC" w14:textId="59C437CD" w:rsidR="0096515E" w:rsidRDefault="00FB1C98" w:rsidP="00077D46">
      <w:pPr>
        <w:ind w:firstLine="2694"/>
        <w:rPr>
          <w:rFonts w:ascii="Book Antiqua" w:hAnsi="Book Antiqua"/>
          <w:b/>
          <w:bCs/>
          <w:i/>
          <w:iCs/>
          <w:sz w:val="24"/>
          <w:szCs w:val="15"/>
        </w:rPr>
      </w:pPr>
      <w:r w:rsidRPr="009535D7">
        <w:rPr>
          <w:b/>
          <w:bCs/>
          <w:i/>
          <w:iCs/>
          <w:noProof/>
          <w:sz w:val="24"/>
          <w:szCs w:val="15"/>
          <w:lang w:eastAsia="ro-RO"/>
        </w:rPr>
        <w:drawing>
          <wp:anchor distT="0" distB="0" distL="114300" distR="114300" simplePos="0" relativeHeight="251648000" behindDoc="1" locked="0" layoutInCell="1" allowOverlap="1" wp14:anchorId="3BA79E6E" wp14:editId="257B18CD">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9535D7">
        <w:rPr>
          <w:b/>
          <w:bCs/>
          <w:i/>
          <w:iCs/>
          <w:noProof/>
          <w:sz w:val="24"/>
          <w:szCs w:val="15"/>
          <w:lang w:eastAsia="ro-RO"/>
        </w:rPr>
        <w:drawing>
          <wp:anchor distT="0" distB="0" distL="114300" distR="114300" simplePos="0" relativeHeight="251941888" behindDoc="0" locked="0" layoutInCell="1" allowOverlap="1" wp14:anchorId="28DE11E7" wp14:editId="579D96D4">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655AA28F" w:rsidR="0096515E" w:rsidRDefault="0096515E" w:rsidP="00077D46">
      <w:pPr>
        <w:ind w:firstLine="2694"/>
        <w:rPr>
          <w:rFonts w:ascii="Book Antiqua" w:hAnsi="Book Antiqua"/>
          <w:b/>
          <w:bCs/>
          <w:i/>
          <w:iCs/>
          <w:sz w:val="24"/>
          <w:szCs w:val="15"/>
        </w:rPr>
      </w:pPr>
    </w:p>
    <w:p w14:paraId="3B61558B" w14:textId="37D0A548" w:rsidR="0096515E" w:rsidRDefault="0096515E" w:rsidP="00077D46">
      <w:pPr>
        <w:ind w:firstLine="2694"/>
        <w:rPr>
          <w:rFonts w:ascii="Book Antiqua" w:hAnsi="Book Antiqua"/>
          <w:b/>
          <w:bCs/>
          <w:i/>
          <w:iCs/>
          <w:sz w:val="24"/>
          <w:szCs w:val="15"/>
        </w:rPr>
      </w:pPr>
    </w:p>
    <w:p w14:paraId="201B9807" w14:textId="50E118C6" w:rsidR="0096515E" w:rsidRDefault="0096515E" w:rsidP="00077D46">
      <w:pPr>
        <w:ind w:firstLine="2694"/>
        <w:rPr>
          <w:rFonts w:ascii="Book Antiqua" w:hAnsi="Book Antiqua"/>
          <w:b/>
          <w:bCs/>
          <w:i/>
          <w:iCs/>
          <w:sz w:val="24"/>
          <w:szCs w:val="15"/>
        </w:rPr>
      </w:pPr>
    </w:p>
    <w:p w14:paraId="5DA418E9" w14:textId="77D008D3" w:rsidR="0096515E" w:rsidRDefault="004111C1" w:rsidP="00077D46">
      <w:pPr>
        <w:ind w:firstLine="2694"/>
        <w:rPr>
          <w:rFonts w:ascii="Book Antiqua" w:hAnsi="Book Antiqua"/>
          <w:b/>
          <w:bCs/>
          <w:i/>
          <w:iCs/>
          <w:sz w:val="24"/>
          <w:szCs w:val="15"/>
        </w:rPr>
      </w:pPr>
      <w:r w:rsidRPr="009535D7">
        <w:rPr>
          <w:b/>
          <w:bCs/>
          <w:i/>
          <w:iCs/>
          <w:noProof/>
          <w:sz w:val="24"/>
          <w:szCs w:val="15"/>
          <w:lang w:eastAsia="ro-RO"/>
        </w:rPr>
        <mc:AlternateContent>
          <mc:Choice Requires="wps">
            <w:drawing>
              <wp:anchor distT="0" distB="0" distL="114300" distR="114300" simplePos="0" relativeHeight="251649024" behindDoc="1" locked="0" layoutInCell="1" allowOverlap="1" wp14:anchorId="0B036A30" wp14:editId="5254DE29">
                <wp:simplePos x="0" y="0"/>
                <wp:positionH relativeFrom="column">
                  <wp:posOffset>360716</wp:posOffset>
                </wp:positionH>
                <wp:positionV relativeFrom="paragraph">
                  <wp:posOffset>162177</wp:posOffset>
                </wp:positionV>
                <wp:extent cx="6084570" cy="7936301"/>
                <wp:effectExtent l="38100" t="38100" r="30480" b="4572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793630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CA640" id="Rectangle 15" o:spid="_x0000_s1026" style="position:absolute;margin-left:28.4pt;margin-top:12.75pt;width:479.1pt;height:6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" fillcolor="#cdddeb" strokecolor="gray" strokeweight="6.25pt">
                <v:fill opacity="52428f"/>
                <v:stroke linestyle="thickThin"/>
              </v:rect>
            </w:pict>
          </mc:Fallback>
        </mc:AlternateContent>
      </w:r>
    </w:p>
    <w:p w14:paraId="7B5C90B6" w14:textId="7ACF251F" w:rsidR="0096515E" w:rsidRDefault="0096515E" w:rsidP="00077D46">
      <w:pPr>
        <w:ind w:firstLine="2694"/>
        <w:rPr>
          <w:rFonts w:ascii="Book Antiqua" w:hAnsi="Book Antiqua"/>
          <w:b/>
          <w:bCs/>
          <w:i/>
          <w:iCs/>
          <w:sz w:val="24"/>
          <w:szCs w:val="15"/>
        </w:rPr>
      </w:pPr>
    </w:p>
    <w:p w14:paraId="56C49510" w14:textId="780D64F8" w:rsidR="005D189D" w:rsidRPr="009535D7" w:rsidRDefault="00784815" w:rsidP="00077D46">
      <w:pPr>
        <w:ind w:firstLine="2694"/>
        <w:rPr>
          <w:rFonts w:ascii="Cambria" w:hAnsi="Cambria"/>
          <w:szCs w:val="15"/>
        </w:rPr>
      </w:pPr>
      <w:r w:rsidRPr="009535D7">
        <w:rPr>
          <w:rFonts w:ascii="Book Antiqua" w:hAnsi="Book Antiqua"/>
          <w:b/>
          <w:bCs/>
          <w:i/>
          <w:iCs/>
          <w:sz w:val="24"/>
          <w:szCs w:val="15"/>
        </w:rPr>
        <w:t>D</w:t>
      </w:r>
      <w:r w:rsidR="005D189D" w:rsidRPr="009535D7">
        <w:rPr>
          <w:rFonts w:ascii="Book Antiqua" w:hAnsi="Book Antiqua"/>
          <w:b/>
          <w:bCs/>
          <w:i/>
          <w:iCs/>
          <w:sz w:val="24"/>
          <w:szCs w:val="15"/>
        </w:rPr>
        <w:t>in</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conţinutul</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acestui</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număr</w:t>
      </w:r>
      <w:r w:rsidR="00D92612" w:rsidRPr="009535D7">
        <w:rPr>
          <w:rFonts w:ascii="Cambria" w:hAnsi="Cambria"/>
          <w:sz w:val="24"/>
          <w:szCs w:val="15"/>
        </w:rPr>
        <w:t>:</w:t>
      </w:r>
    </w:p>
    <w:p w14:paraId="4E976AC4" w14:textId="0ADB7A14" w:rsidR="009535D7" w:rsidRPr="008324F6" w:rsidRDefault="009535D7" w:rsidP="004E48F3">
      <w:pPr>
        <w:pStyle w:val="TOC2"/>
        <w:rPr>
          <w:rStyle w:val="Hyperlink"/>
          <w:rFonts w:ascii="Book Antiqua" w:hAnsi="Book Antiqua"/>
          <w:color w:val="auto"/>
          <w:sz w:val="15"/>
          <w:szCs w:val="15"/>
        </w:rPr>
      </w:pPr>
    </w:p>
    <w:p w14:paraId="1D0D01DB" w14:textId="77777777" w:rsidR="004111C1" w:rsidRDefault="00D55F50">
      <w:pPr>
        <w:pStyle w:val="TOC2"/>
        <w:rPr>
          <w:rFonts w:asciiTheme="minorHAnsi" w:eastAsiaTheme="minorEastAsia" w:hAnsiTheme="minorHAnsi" w:cstheme="minorBidi"/>
          <w:b w:val="0"/>
          <w:smallCaps w:val="0"/>
          <w:sz w:val="22"/>
          <w:szCs w:val="22"/>
          <w:lang w:eastAsia="ro-RO"/>
        </w:rPr>
      </w:pPr>
      <w:r w:rsidRPr="00282E64">
        <w:rPr>
          <w:rStyle w:val="Hyperlink"/>
          <w:rFonts w:ascii="Book Antiqua" w:hAnsi="Book Antiqua"/>
          <w:sz w:val="15"/>
          <w:szCs w:val="15"/>
        </w:rPr>
        <w:fldChar w:fldCharType="begin"/>
      </w:r>
      <w:r w:rsidR="000035FE" w:rsidRPr="00282E64">
        <w:rPr>
          <w:rStyle w:val="Hyperlink"/>
          <w:rFonts w:ascii="Book Antiqua" w:hAnsi="Book Antiqua"/>
          <w:sz w:val="15"/>
          <w:szCs w:val="15"/>
        </w:rPr>
        <w:instrText xml:space="preserve"> TOC \o "1-4" \h \z \u </w:instrText>
      </w:r>
      <w:r w:rsidRPr="00282E64">
        <w:rPr>
          <w:rStyle w:val="Hyperlink"/>
          <w:rFonts w:ascii="Book Antiqua" w:hAnsi="Book Antiqua"/>
          <w:sz w:val="15"/>
          <w:szCs w:val="15"/>
        </w:rPr>
        <w:fldChar w:fldCharType="separate"/>
      </w:r>
      <w:hyperlink w:anchor="_Toc64282223" w:history="1">
        <w:r w:rsidR="004111C1" w:rsidRPr="005F45CE">
          <w:rPr>
            <w:rStyle w:val="Hyperlink"/>
            <w:rFonts w:ascii="Book Antiqua" w:hAnsi="Book Antiqua"/>
          </w:rPr>
          <w:t xml:space="preserve">Repere din agenda publică a conducerii institutiei prefectului -  judeţul  Hunedoara  în  </w:t>
        </w:r>
        <w:r w:rsidR="004111C1" w:rsidRPr="005F45CE">
          <w:rPr>
            <w:rStyle w:val="Hyperlink"/>
            <w:rFonts w:ascii="Book Antiqua" w:hAnsi="Book Antiqua"/>
            <w:spacing w:val="-6"/>
          </w:rPr>
          <w:t>perioada  8 -12 februarie,  2021</w:t>
        </w:r>
        <w:r w:rsidR="004111C1">
          <w:rPr>
            <w:webHidden/>
          </w:rPr>
          <w:tab/>
        </w:r>
        <w:r w:rsidR="004111C1">
          <w:rPr>
            <w:webHidden/>
          </w:rPr>
          <w:fldChar w:fldCharType="begin"/>
        </w:r>
        <w:r w:rsidR="004111C1">
          <w:rPr>
            <w:webHidden/>
          </w:rPr>
          <w:instrText xml:space="preserve"> PAGEREF _Toc64282223 \h </w:instrText>
        </w:r>
        <w:r w:rsidR="004111C1">
          <w:rPr>
            <w:webHidden/>
          </w:rPr>
        </w:r>
        <w:r w:rsidR="004111C1">
          <w:rPr>
            <w:webHidden/>
          </w:rPr>
          <w:fldChar w:fldCharType="separate"/>
        </w:r>
        <w:r w:rsidR="004111C1">
          <w:rPr>
            <w:webHidden/>
          </w:rPr>
          <w:t>2</w:t>
        </w:r>
        <w:r w:rsidR="004111C1">
          <w:rPr>
            <w:webHidden/>
          </w:rPr>
          <w:fldChar w:fldCharType="end"/>
        </w:r>
      </w:hyperlink>
    </w:p>
    <w:p w14:paraId="170CFA8A"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24" w:history="1">
        <w:r w:rsidRPr="005F45CE">
          <w:rPr>
            <w:rStyle w:val="Hyperlink"/>
            <w:rFonts w:ascii="Book Antiqua" w:hAnsi="Book Antiqua"/>
            <w:spacing w:val="-6"/>
          </w:rPr>
          <w:t>Selecţie de Acte normative apărute în Monitorul Oficial al României</w:t>
        </w:r>
        <w:r w:rsidRPr="005F45CE">
          <w:rPr>
            <w:rStyle w:val="Hyperlink"/>
          </w:rPr>
          <w:t xml:space="preserve">  </w:t>
        </w:r>
        <w:r w:rsidRPr="005F45CE">
          <w:rPr>
            <w:rStyle w:val="Hyperlink"/>
            <w:rFonts w:ascii="Book Antiqua" w:hAnsi="Book Antiqua"/>
            <w:spacing w:val="-6"/>
          </w:rPr>
          <w:t>în perioada   8  - 12 februarie,  2021</w:t>
        </w:r>
        <w:r>
          <w:rPr>
            <w:webHidden/>
          </w:rPr>
          <w:tab/>
        </w:r>
        <w:r>
          <w:rPr>
            <w:webHidden/>
          </w:rPr>
          <w:fldChar w:fldCharType="begin"/>
        </w:r>
        <w:r>
          <w:rPr>
            <w:webHidden/>
          </w:rPr>
          <w:instrText xml:space="preserve"> PAGEREF _Toc64282224 \h </w:instrText>
        </w:r>
        <w:r>
          <w:rPr>
            <w:webHidden/>
          </w:rPr>
        </w:r>
        <w:r>
          <w:rPr>
            <w:webHidden/>
          </w:rPr>
          <w:fldChar w:fldCharType="separate"/>
        </w:r>
        <w:r>
          <w:rPr>
            <w:webHidden/>
          </w:rPr>
          <w:t>3</w:t>
        </w:r>
        <w:r>
          <w:rPr>
            <w:webHidden/>
          </w:rPr>
          <w:fldChar w:fldCharType="end"/>
        </w:r>
      </w:hyperlink>
    </w:p>
    <w:p w14:paraId="67F43AA6"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25" w:history="1">
        <w:r w:rsidRPr="005F45CE">
          <w:rPr>
            <w:rStyle w:val="Hyperlink"/>
          </w:rPr>
          <w:t>Comunicate de presă ale Guvernului României</w:t>
        </w:r>
        <w:r>
          <w:rPr>
            <w:webHidden/>
          </w:rPr>
          <w:tab/>
        </w:r>
        <w:r>
          <w:rPr>
            <w:webHidden/>
          </w:rPr>
          <w:fldChar w:fldCharType="begin"/>
        </w:r>
        <w:r>
          <w:rPr>
            <w:webHidden/>
          </w:rPr>
          <w:instrText xml:space="preserve"> PAGEREF _Toc64282225 \h </w:instrText>
        </w:r>
        <w:r>
          <w:rPr>
            <w:webHidden/>
          </w:rPr>
        </w:r>
        <w:r>
          <w:rPr>
            <w:webHidden/>
          </w:rPr>
          <w:fldChar w:fldCharType="separate"/>
        </w:r>
        <w:r>
          <w:rPr>
            <w:webHidden/>
          </w:rPr>
          <w:t>3</w:t>
        </w:r>
        <w:r>
          <w:rPr>
            <w:webHidden/>
          </w:rPr>
          <w:fldChar w:fldCharType="end"/>
        </w:r>
      </w:hyperlink>
    </w:p>
    <w:p w14:paraId="1F7AED30" w14:textId="77777777" w:rsidR="004111C1" w:rsidRDefault="004111C1">
      <w:pPr>
        <w:pStyle w:val="TOC4"/>
        <w:rPr>
          <w:rFonts w:asciiTheme="minorHAnsi" w:eastAsiaTheme="minorEastAsia" w:hAnsiTheme="minorHAnsi" w:cstheme="minorBidi"/>
          <w:sz w:val="22"/>
          <w:szCs w:val="22"/>
          <w:lang w:eastAsia="ro-RO"/>
        </w:rPr>
      </w:pPr>
      <w:hyperlink w:anchor="_Toc64282226" w:history="1">
        <w:r w:rsidRPr="005F45CE">
          <w:rPr>
            <w:rStyle w:val="Hyperlink"/>
          </w:rPr>
          <w:t>Cum percep cetățenii României calitatea învățământului și ce arată indicatorii statistici</w:t>
        </w:r>
        <w:r>
          <w:rPr>
            <w:webHidden/>
          </w:rPr>
          <w:tab/>
        </w:r>
        <w:r>
          <w:rPr>
            <w:webHidden/>
          </w:rPr>
          <w:fldChar w:fldCharType="begin"/>
        </w:r>
        <w:r>
          <w:rPr>
            <w:webHidden/>
          </w:rPr>
          <w:instrText xml:space="preserve"> PAGEREF _Toc64282226 \h </w:instrText>
        </w:r>
        <w:r>
          <w:rPr>
            <w:webHidden/>
          </w:rPr>
        </w:r>
        <w:r>
          <w:rPr>
            <w:webHidden/>
          </w:rPr>
          <w:fldChar w:fldCharType="separate"/>
        </w:r>
        <w:r>
          <w:rPr>
            <w:webHidden/>
          </w:rPr>
          <w:t>3</w:t>
        </w:r>
        <w:r>
          <w:rPr>
            <w:webHidden/>
          </w:rPr>
          <w:fldChar w:fldCharType="end"/>
        </w:r>
      </w:hyperlink>
    </w:p>
    <w:p w14:paraId="49EA2015" w14:textId="77777777" w:rsidR="004111C1" w:rsidRDefault="004111C1">
      <w:pPr>
        <w:pStyle w:val="TOC4"/>
        <w:rPr>
          <w:rFonts w:asciiTheme="minorHAnsi" w:eastAsiaTheme="minorEastAsia" w:hAnsiTheme="minorHAnsi" w:cstheme="minorBidi"/>
          <w:sz w:val="22"/>
          <w:szCs w:val="22"/>
          <w:lang w:eastAsia="ro-RO"/>
        </w:rPr>
      </w:pPr>
      <w:hyperlink w:anchor="_Toc64282227" w:history="1">
        <w:r w:rsidRPr="005F45CE">
          <w:rPr>
            <w:rStyle w:val="Hyperlink"/>
          </w:rPr>
          <w:t>Întrevederea prim-ministrului Florin Cîțu cu președintele Parlamentului European, David Sassoli, cu liderii grupurilor politice din Parlamentul European și cu secretarul general al PPE</w:t>
        </w:r>
        <w:r>
          <w:rPr>
            <w:webHidden/>
          </w:rPr>
          <w:tab/>
        </w:r>
        <w:r>
          <w:rPr>
            <w:webHidden/>
          </w:rPr>
          <w:fldChar w:fldCharType="begin"/>
        </w:r>
        <w:r>
          <w:rPr>
            <w:webHidden/>
          </w:rPr>
          <w:instrText xml:space="preserve"> PAGEREF _Toc64282227 \h </w:instrText>
        </w:r>
        <w:r>
          <w:rPr>
            <w:webHidden/>
          </w:rPr>
        </w:r>
        <w:r>
          <w:rPr>
            <w:webHidden/>
          </w:rPr>
          <w:fldChar w:fldCharType="separate"/>
        </w:r>
        <w:r>
          <w:rPr>
            <w:webHidden/>
          </w:rPr>
          <w:t>4</w:t>
        </w:r>
        <w:r>
          <w:rPr>
            <w:webHidden/>
          </w:rPr>
          <w:fldChar w:fldCharType="end"/>
        </w:r>
      </w:hyperlink>
    </w:p>
    <w:p w14:paraId="35DD90B5" w14:textId="77777777" w:rsidR="004111C1" w:rsidRDefault="004111C1">
      <w:pPr>
        <w:pStyle w:val="TOC4"/>
        <w:rPr>
          <w:rFonts w:asciiTheme="minorHAnsi" w:eastAsiaTheme="minorEastAsia" w:hAnsiTheme="minorHAnsi" w:cstheme="minorBidi"/>
          <w:sz w:val="22"/>
          <w:szCs w:val="22"/>
          <w:lang w:eastAsia="ro-RO"/>
        </w:rPr>
      </w:pPr>
      <w:hyperlink w:anchor="_Toc64282228" w:history="1">
        <w:r w:rsidRPr="005F45CE">
          <w:rPr>
            <w:rStyle w:val="Hyperlink"/>
          </w:rPr>
          <w:t>Întrevederi ale prim-ministrului Florin Cîțu cu înalţi oficiali ai Comisiei Europene</w:t>
        </w:r>
        <w:r>
          <w:rPr>
            <w:webHidden/>
          </w:rPr>
          <w:tab/>
        </w:r>
        <w:r>
          <w:rPr>
            <w:webHidden/>
          </w:rPr>
          <w:fldChar w:fldCharType="begin"/>
        </w:r>
        <w:r>
          <w:rPr>
            <w:webHidden/>
          </w:rPr>
          <w:instrText xml:space="preserve"> PAGEREF _Toc64282228 \h </w:instrText>
        </w:r>
        <w:r>
          <w:rPr>
            <w:webHidden/>
          </w:rPr>
        </w:r>
        <w:r>
          <w:rPr>
            <w:webHidden/>
          </w:rPr>
          <w:fldChar w:fldCharType="separate"/>
        </w:r>
        <w:r>
          <w:rPr>
            <w:webHidden/>
          </w:rPr>
          <w:t>5</w:t>
        </w:r>
        <w:r>
          <w:rPr>
            <w:webHidden/>
          </w:rPr>
          <w:fldChar w:fldCharType="end"/>
        </w:r>
      </w:hyperlink>
    </w:p>
    <w:p w14:paraId="100549BF" w14:textId="77777777" w:rsidR="004111C1" w:rsidRDefault="004111C1">
      <w:pPr>
        <w:pStyle w:val="TOC4"/>
        <w:rPr>
          <w:rFonts w:asciiTheme="minorHAnsi" w:eastAsiaTheme="minorEastAsia" w:hAnsiTheme="minorHAnsi" w:cstheme="minorBidi"/>
          <w:sz w:val="22"/>
          <w:szCs w:val="22"/>
          <w:lang w:eastAsia="ro-RO"/>
        </w:rPr>
      </w:pPr>
      <w:hyperlink w:anchor="_Toc64282229" w:history="1">
        <w:r w:rsidRPr="005F45CE">
          <w:rPr>
            <w:rStyle w:val="Hyperlink"/>
          </w:rPr>
          <w:t>Planul Național de Redresare și Reziliență. Ce sunt Obiectivele pentru Dezvoltare Durabilă, de care trebuie să țină cont propunerile de investiții și reforme</w:t>
        </w:r>
        <w:r>
          <w:rPr>
            <w:webHidden/>
          </w:rPr>
          <w:tab/>
        </w:r>
        <w:r>
          <w:rPr>
            <w:webHidden/>
          </w:rPr>
          <w:fldChar w:fldCharType="begin"/>
        </w:r>
        <w:r>
          <w:rPr>
            <w:webHidden/>
          </w:rPr>
          <w:instrText xml:space="preserve"> PAGEREF _Toc64282229 \h </w:instrText>
        </w:r>
        <w:r>
          <w:rPr>
            <w:webHidden/>
          </w:rPr>
        </w:r>
        <w:r>
          <w:rPr>
            <w:webHidden/>
          </w:rPr>
          <w:fldChar w:fldCharType="separate"/>
        </w:r>
        <w:r>
          <w:rPr>
            <w:webHidden/>
          </w:rPr>
          <w:t>7</w:t>
        </w:r>
        <w:r>
          <w:rPr>
            <w:webHidden/>
          </w:rPr>
          <w:fldChar w:fldCharType="end"/>
        </w:r>
      </w:hyperlink>
    </w:p>
    <w:p w14:paraId="35EADDA2" w14:textId="77777777" w:rsidR="004111C1" w:rsidRDefault="004111C1">
      <w:pPr>
        <w:pStyle w:val="TOC4"/>
        <w:rPr>
          <w:rFonts w:asciiTheme="minorHAnsi" w:eastAsiaTheme="minorEastAsia" w:hAnsiTheme="minorHAnsi" w:cstheme="minorBidi"/>
          <w:sz w:val="22"/>
          <w:szCs w:val="22"/>
          <w:lang w:eastAsia="ro-RO"/>
        </w:rPr>
      </w:pPr>
      <w:hyperlink w:anchor="_Toc64282230" w:history="1">
        <w:r w:rsidRPr="005F45CE">
          <w:rPr>
            <w:rStyle w:val="Hyperlink"/>
          </w:rPr>
          <w:t>Întrevederile prim-ministrului României, Florin Cîțu, cu președintele Comisiei Europene, Ursula von der Leyen, precum și cu Valdis Dombrovskis, vicepreședintele executiv al Comisiei Europene pentru o economie în serviciul cetățenilor</w:t>
        </w:r>
        <w:r>
          <w:rPr>
            <w:webHidden/>
          </w:rPr>
          <w:tab/>
        </w:r>
        <w:r>
          <w:rPr>
            <w:webHidden/>
          </w:rPr>
          <w:fldChar w:fldCharType="begin"/>
        </w:r>
        <w:r>
          <w:rPr>
            <w:webHidden/>
          </w:rPr>
          <w:instrText xml:space="preserve"> PAGEREF _Toc64282230 \h </w:instrText>
        </w:r>
        <w:r>
          <w:rPr>
            <w:webHidden/>
          </w:rPr>
        </w:r>
        <w:r>
          <w:rPr>
            <w:webHidden/>
          </w:rPr>
          <w:fldChar w:fldCharType="separate"/>
        </w:r>
        <w:r>
          <w:rPr>
            <w:webHidden/>
          </w:rPr>
          <w:t>8</w:t>
        </w:r>
        <w:r>
          <w:rPr>
            <w:webHidden/>
          </w:rPr>
          <w:fldChar w:fldCharType="end"/>
        </w:r>
      </w:hyperlink>
    </w:p>
    <w:p w14:paraId="0E456101"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31" w:history="1">
        <w:r w:rsidRPr="005F45CE">
          <w:rPr>
            <w:rStyle w:val="Hyperlink"/>
          </w:rPr>
          <w:t>Informaţie Europeană</w:t>
        </w:r>
        <w:r>
          <w:rPr>
            <w:webHidden/>
          </w:rPr>
          <w:tab/>
        </w:r>
        <w:r>
          <w:rPr>
            <w:webHidden/>
          </w:rPr>
          <w:fldChar w:fldCharType="begin"/>
        </w:r>
        <w:r>
          <w:rPr>
            <w:webHidden/>
          </w:rPr>
          <w:instrText xml:space="preserve"> PAGEREF _Toc64282231 \h </w:instrText>
        </w:r>
        <w:r>
          <w:rPr>
            <w:webHidden/>
          </w:rPr>
        </w:r>
        <w:r>
          <w:rPr>
            <w:webHidden/>
          </w:rPr>
          <w:fldChar w:fldCharType="separate"/>
        </w:r>
        <w:r>
          <w:rPr>
            <w:webHidden/>
          </w:rPr>
          <w:t>9</w:t>
        </w:r>
        <w:r>
          <w:rPr>
            <w:webHidden/>
          </w:rPr>
          <w:fldChar w:fldCharType="end"/>
        </w:r>
      </w:hyperlink>
    </w:p>
    <w:p w14:paraId="16A70BFA"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32" w:history="1">
        <w:r w:rsidRPr="005F45CE">
          <w:rPr>
            <w:rStyle w:val="Hyperlink"/>
          </w:rPr>
          <w:t>NOUTĂȚI – Informații UTILE</w:t>
        </w:r>
        <w:r>
          <w:rPr>
            <w:webHidden/>
          </w:rPr>
          <w:tab/>
        </w:r>
        <w:r>
          <w:rPr>
            <w:webHidden/>
          </w:rPr>
          <w:fldChar w:fldCharType="begin"/>
        </w:r>
        <w:r>
          <w:rPr>
            <w:webHidden/>
          </w:rPr>
          <w:instrText xml:space="preserve"> PAGEREF _Toc64282232 \h </w:instrText>
        </w:r>
        <w:r>
          <w:rPr>
            <w:webHidden/>
          </w:rPr>
        </w:r>
        <w:r>
          <w:rPr>
            <w:webHidden/>
          </w:rPr>
          <w:fldChar w:fldCharType="separate"/>
        </w:r>
        <w:r>
          <w:rPr>
            <w:webHidden/>
          </w:rPr>
          <w:t>9</w:t>
        </w:r>
        <w:r>
          <w:rPr>
            <w:webHidden/>
          </w:rPr>
          <w:fldChar w:fldCharType="end"/>
        </w:r>
      </w:hyperlink>
    </w:p>
    <w:p w14:paraId="21833A88" w14:textId="77777777" w:rsidR="004111C1" w:rsidRDefault="004111C1">
      <w:pPr>
        <w:pStyle w:val="TOC4"/>
        <w:rPr>
          <w:rFonts w:asciiTheme="minorHAnsi" w:eastAsiaTheme="minorEastAsia" w:hAnsiTheme="minorHAnsi" w:cstheme="minorBidi"/>
          <w:sz w:val="22"/>
          <w:szCs w:val="22"/>
          <w:lang w:eastAsia="ro-RO"/>
        </w:rPr>
      </w:pPr>
      <w:hyperlink w:anchor="_Toc64282233" w:history="1">
        <w:r w:rsidRPr="005F45CE">
          <w:rPr>
            <w:rStyle w:val="Hyperlink"/>
          </w:rPr>
          <w:t>Consiliul Uniunii Europene a adoptat Mecanismul de redresare și reziliență!</w:t>
        </w:r>
        <w:r>
          <w:rPr>
            <w:webHidden/>
          </w:rPr>
          <w:tab/>
        </w:r>
        <w:r>
          <w:rPr>
            <w:webHidden/>
          </w:rPr>
          <w:fldChar w:fldCharType="begin"/>
        </w:r>
        <w:r>
          <w:rPr>
            <w:webHidden/>
          </w:rPr>
          <w:instrText xml:space="preserve"> PAGEREF _Toc64282233 \h </w:instrText>
        </w:r>
        <w:r>
          <w:rPr>
            <w:webHidden/>
          </w:rPr>
        </w:r>
        <w:r>
          <w:rPr>
            <w:webHidden/>
          </w:rPr>
          <w:fldChar w:fldCharType="separate"/>
        </w:r>
        <w:r>
          <w:rPr>
            <w:webHidden/>
          </w:rPr>
          <w:t>9</w:t>
        </w:r>
        <w:r>
          <w:rPr>
            <w:webHidden/>
          </w:rPr>
          <w:fldChar w:fldCharType="end"/>
        </w:r>
      </w:hyperlink>
    </w:p>
    <w:p w14:paraId="42693C89" w14:textId="77777777" w:rsidR="004111C1" w:rsidRDefault="004111C1">
      <w:pPr>
        <w:pStyle w:val="TOC4"/>
        <w:rPr>
          <w:rFonts w:asciiTheme="minorHAnsi" w:eastAsiaTheme="minorEastAsia" w:hAnsiTheme="minorHAnsi" w:cstheme="minorBidi"/>
          <w:sz w:val="22"/>
          <w:szCs w:val="22"/>
          <w:lang w:eastAsia="ro-RO"/>
        </w:rPr>
      </w:pPr>
      <w:hyperlink w:anchor="_Toc64282234" w:history="1">
        <w:r w:rsidRPr="005F45CE">
          <w:rPr>
            <w:rStyle w:val="Hyperlink"/>
          </w:rPr>
          <w:t>POCU: Se solicită clarificări pentru apelul „Măsuri de educație de tip A doua șansă pentru tinerii NEETs” – regiuni mai puțin dezvoltate</w:t>
        </w:r>
        <w:r>
          <w:rPr>
            <w:webHidden/>
          </w:rPr>
          <w:tab/>
        </w:r>
        <w:r>
          <w:rPr>
            <w:webHidden/>
          </w:rPr>
          <w:fldChar w:fldCharType="begin"/>
        </w:r>
        <w:r>
          <w:rPr>
            <w:webHidden/>
          </w:rPr>
          <w:instrText xml:space="preserve"> PAGEREF _Toc64282234 \h </w:instrText>
        </w:r>
        <w:r>
          <w:rPr>
            <w:webHidden/>
          </w:rPr>
        </w:r>
        <w:r>
          <w:rPr>
            <w:webHidden/>
          </w:rPr>
          <w:fldChar w:fldCharType="separate"/>
        </w:r>
        <w:r>
          <w:rPr>
            <w:webHidden/>
          </w:rPr>
          <w:t>10</w:t>
        </w:r>
        <w:r>
          <w:rPr>
            <w:webHidden/>
          </w:rPr>
          <w:fldChar w:fldCharType="end"/>
        </w:r>
      </w:hyperlink>
    </w:p>
    <w:p w14:paraId="5A443866" w14:textId="77777777" w:rsidR="004111C1" w:rsidRDefault="004111C1">
      <w:pPr>
        <w:pStyle w:val="TOC4"/>
        <w:rPr>
          <w:rFonts w:asciiTheme="minorHAnsi" w:eastAsiaTheme="minorEastAsia" w:hAnsiTheme="minorHAnsi" w:cstheme="minorBidi"/>
          <w:sz w:val="22"/>
          <w:szCs w:val="22"/>
          <w:lang w:eastAsia="ro-RO"/>
        </w:rPr>
      </w:pPr>
      <w:hyperlink w:anchor="_Toc64282235" w:history="1">
        <w:r w:rsidRPr="005F45CE">
          <w:rPr>
            <w:rStyle w:val="Hyperlink"/>
          </w:rPr>
          <w:t>Șablon suplimentar de ghidare a ajutoarelor de stat privind sprijinul pentru digitalizarea mass-media de știri în cadrul Facilității de Redresare și Reziliență</w:t>
        </w:r>
        <w:r>
          <w:rPr>
            <w:webHidden/>
          </w:rPr>
          <w:tab/>
        </w:r>
        <w:r>
          <w:rPr>
            <w:webHidden/>
          </w:rPr>
          <w:fldChar w:fldCharType="begin"/>
        </w:r>
        <w:r>
          <w:rPr>
            <w:webHidden/>
          </w:rPr>
          <w:instrText xml:space="preserve"> PAGEREF _Toc64282235 \h </w:instrText>
        </w:r>
        <w:r>
          <w:rPr>
            <w:webHidden/>
          </w:rPr>
        </w:r>
        <w:r>
          <w:rPr>
            <w:webHidden/>
          </w:rPr>
          <w:fldChar w:fldCharType="separate"/>
        </w:r>
        <w:r>
          <w:rPr>
            <w:webHidden/>
          </w:rPr>
          <w:t>10</w:t>
        </w:r>
        <w:r>
          <w:rPr>
            <w:webHidden/>
          </w:rPr>
          <w:fldChar w:fldCharType="end"/>
        </w:r>
      </w:hyperlink>
    </w:p>
    <w:p w14:paraId="063478BA" w14:textId="77777777" w:rsidR="004111C1" w:rsidRDefault="004111C1">
      <w:pPr>
        <w:pStyle w:val="TOC4"/>
        <w:rPr>
          <w:rFonts w:asciiTheme="minorHAnsi" w:eastAsiaTheme="minorEastAsia" w:hAnsiTheme="minorHAnsi" w:cstheme="minorBidi"/>
          <w:sz w:val="22"/>
          <w:szCs w:val="22"/>
          <w:lang w:eastAsia="ro-RO"/>
        </w:rPr>
      </w:pPr>
      <w:hyperlink w:anchor="_Toc64282236" w:history="1">
        <w:r w:rsidRPr="005F45CE">
          <w:rPr>
            <w:rStyle w:val="Hyperlink"/>
          </w:rPr>
          <w:t>Parlamentul European aprobă Mecanismul de redresare și reziliență!</w:t>
        </w:r>
        <w:r>
          <w:rPr>
            <w:webHidden/>
          </w:rPr>
          <w:tab/>
        </w:r>
        <w:r>
          <w:rPr>
            <w:webHidden/>
          </w:rPr>
          <w:fldChar w:fldCharType="begin"/>
        </w:r>
        <w:r>
          <w:rPr>
            <w:webHidden/>
          </w:rPr>
          <w:instrText xml:space="preserve"> PAGEREF _Toc64282236 \h </w:instrText>
        </w:r>
        <w:r>
          <w:rPr>
            <w:webHidden/>
          </w:rPr>
        </w:r>
        <w:r>
          <w:rPr>
            <w:webHidden/>
          </w:rPr>
          <w:fldChar w:fldCharType="separate"/>
        </w:r>
        <w:r>
          <w:rPr>
            <w:webHidden/>
          </w:rPr>
          <w:t>11</w:t>
        </w:r>
        <w:r>
          <w:rPr>
            <w:webHidden/>
          </w:rPr>
          <w:fldChar w:fldCharType="end"/>
        </w:r>
      </w:hyperlink>
    </w:p>
    <w:p w14:paraId="2608189E" w14:textId="77777777" w:rsidR="004111C1" w:rsidRDefault="004111C1">
      <w:pPr>
        <w:pStyle w:val="TOC4"/>
        <w:rPr>
          <w:rFonts w:asciiTheme="minorHAnsi" w:eastAsiaTheme="minorEastAsia" w:hAnsiTheme="minorHAnsi" w:cstheme="minorBidi"/>
          <w:sz w:val="22"/>
          <w:szCs w:val="22"/>
          <w:lang w:eastAsia="ro-RO"/>
        </w:rPr>
      </w:pPr>
      <w:hyperlink w:anchor="_Toc64282237" w:history="1">
        <w:r w:rsidRPr="005F45CE">
          <w:rPr>
            <w:rStyle w:val="Hyperlink"/>
          </w:rPr>
          <w:t>APIA eliberează adeverințe pentru beneficiarii Măsurii 14 „Bunăstarea animalelor”</w:t>
        </w:r>
        <w:r>
          <w:rPr>
            <w:webHidden/>
          </w:rPr>
          <w:tab/>
        </w:r>
        <w:r>
          <w:rPr>
            <w:webHidden/>
          </w:rPr>
          <w:fldChar w:fldCharType="begin"/>
        </w:r>
        <w:r>
          <w:rPr>
            <w:webHidden/>
          </w:rPr>
          <w:instrText xml:space="preserve"> PAGEREF _Toc64282237 \h </w:instrText>
        </w:r>
        <w:r>
          <w:rPr>
            <w:webHidden/>
          </w:rPr>
        </w:r>
        <w:r>
          <w:rPr>
            <w:webHidden/>
          </w:rPr>
          <w:fldChar w:fldCharType="separate"/>
        </w:r>
        <w:r>
          <w:rPr>
            <w:webHidden/>
          </w:rPr>
          <w:t>12</w:t>
        </w:r>
        <w:r>
          <w:rPr>
            <w:webHidden/>
          </w:rPr>
          <w:fldChar w:fldCharType="end"/>
        </w:r>
      </w:hyperlink>
    </w:p>
    <w:p w14:paraId="1FA51CD9" w14:textId="77777777" w:rsidR="004111C1" w:rsidRDefault="004111C1">
      <w:pPr>
        <w:pStyle w:val="TOC4"/>
        <w:rPr>
          <w:rFonts w:asciiTheme="minorHAnsi" w:eastAsiaTheme="minorEastAsia" w:hAnsiTheme="minorHAnsi" w:cstheme="minorBidi"/>
          <w:sz w:val="22"/>
          <w:szCs w:val="22"/>
          <w:lang w:eastAsia="ro-RO"/>
        </w:rPr>
      </w:pPr>
      <w:hyperlink w:anchor="_Toc64282238" w:history="1">
        <w:r w:rsidRPr="005F45CE">
          <w:rPr>
            <w:rStyle w:val="Hyperlink"/>
          </w:rPr>
          <w:t>Studiu de evaluare privind Acțiunile Inovatoare Urbane 2014-2020</w:t>
        </w:r>
        <w:r>
          <w:rPr>
            <w:webHidden/>
          </w:rPr>
          <w:tab/>
        </w:r>
        <w:r>
          <w:rPr>
            <w:webHidden/>
          </w:rPr>
          <w:fldChar w:fldCharType="begin"/>
        </w:r>
        <w:r>
          <w:rPr>
            <w:webHidden/>
          </w:rPr>
          <w:instrText xml:space="preserve"> PAGEREF _Toc64282238 \h </w:instrText>
        </w:r>
        <w:r>
          <w:rPr>
            <w:webHidden/>
          </w:rPr>
        </w:r>
        <w:r>
          <w:rPr>
            <w:webHidden/>
          </w:rPr>
          <w:fldChar w:fldCharType="separate"/>
        </w:r>
        <w:r>
          <w:rPr>
            <w:webHidden/>
          </w:rPr>
          <w:t>12</w:t>
        </w:r>
        <w:r>
          <w:rPr>
            <w:webHidden/>
          </w:rPr>
          <w:fldChar w:fldCharType="end"/>
        </w:r>
      </w:hyperlink>
    </w:p>
    <w:p w14:paraId="1C507432" w14:textId="77777777" w:rsidR="004111C1" w:rsidRDefault="004111C1">
      <w:pPr>
        <w:pStyle w:val="TOC4"/>
        <w:rPr>
          <w:rFonts w:asciiTheme="minorHAnsi" w:eastAsiaTheme="minorEastAsia" w:hAnsiTheme="minorHAnsi" w:cstheme="minorBidi"/>
          <w:sz w:val="22"/>
          <w:szCs w:val="22"/>
          <w:lang w:eastAsia="ro-RO"/>
        </w:rPr>
      </w:pPr>
      <w:hyperlink w:anchor="_Toc64282239" w:history="1">
        <w:r w:rsidRPr="005F45CE">
          <w:rPr>
            <w:rStyle w:val="Hyperlink"/>
          </w:rPr>
          <w:t>Comisia publică un set de instrumente dedicat tinerilor pentru participarea lor la Fondul pentru o tranziție justă</w:t>
        </w:r>
        <w:r>
          <w:rPr>
            <w:webHidden/>
          </w:rPr>
          <w:tab/>
        </w:r>
        <w:r>
          <w:rPr>
            <w:webHidden/>
          </w:rPr>
          <w:fldChar w:fldCharType="begin"/>
        </w:r>
        <w:r>
          <w:rPr>
            <w:webHidden/>
          </w:rPr>
          <w:instrText xml:space="preserve"> PAGEREF _Toc64282239 \h </w:instrText>
        </w:r>
        <w:r>
          <w:rPr>
            <w:webHidden/>
          </w:rPr>
        </w:r>
        <w:r>
          <w:rPr>
            <w:webHidden/>
          </w:rPr>
          <w:fldChar w:fldCharType="separate"/>
        </w:r>
        <w:r>
          <w:rPr>
            <w:webHidden/>
          </w:rPr>
          <w:t>12</w:t>
        </w:r>
        <w:r>
          <w:rPr>
            <w:webHidden/>
          </w:rPr>
          <w:fldChar w:fldCharType="end"/>
        </w:r>
      </w:hyperlink>
    </w:p>
    <w:p w14:paraId="558660F4" w14:textId="77777777" w:rsidR="004111C1" w:rsidRDefault="004111C1">
      <w:pPr>
        <w:pStyle w:val="TOC4"/>
        <w:rPr>
          <w:rFonts w:asciiTheme="minorHAnsi" w:eastAsiaTheme="minorEastAsia" w:hAnsiTheme="minorHAnsi" w:cstheme="minorBidi"/>
          <w:sz w:val="22"/>
          <w:szCs w:val="22"/>
          <w:lang w:eastAsia="ro-RO"/>
        </w:rPr>
      </w:pPr>
      <w:hyperlink w:anchor="_Toc64282240" w:history="1">
        <w:r w:rsidRPr="005F45CE">
          <w:rPr>
            <w:rStyle w:val="Hyperlink"/>
          </w:rPr>
          <w:t>AM POIM a transmis declarații de cheltuieli către Comisia Europeană în valoare de 1,82 miliarde lei</w:t>
        </w:r>
        <w:r>
          <w:rPr>
            <w:webHidden/>
          </w:rPr>
          <w:tab/>
        </w:r>
        <w:r>
          <w:rPr>
            <w:webHidden/>
          </w:rPr>
          <w:fldChar w:fldCharType="begin"/>
        </w:r>
        <w:r>
          <w:rPr>
            <w:webHidden/>
          </w:rPr>
          <w:instrText xml:space="preserve"> PAGEREF _Toc64282240 \h </w:instrText>
        </w:r>
        <w:r>
          <w:rPr>
            <w:webHidden/>
          </w:rPr>
        </w:r>
        <w:r>
          <w:rPr>
            <w:webHidden/>
          </w:rPr>
          <w:fldChar w:fldCharType="separate"/>
        </w:r>
        <w:r>
          <w:rPr>
            <w:webHidden/>
          </w:rPr>
          <w:t>13</w:t>
        </w:r>
        <w:r>
          <w:rPr>
            <w:webHidden/>
          </w:rPr>
          <w:fldChar w:fldCharType="end"/>
        </w:r>
      </w:hyperlink>
    </w:p>
    <w:p w14:paraId="1F4252B9"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41" w:history="1">
        <w:r w:rsidRPr="005F45CE">
          <w:rPr>
            <w:rStyle w:val="Hyperlink"/>
          </w:rPr>
          <w:t>Consultări</w:t>
        </w:r>
        <w:r>
          <w:rPr>
            <w:webHidden/>
          </w:rPr>
          <w:tab/>
        </w:r>
        <w:r>
          <w:rPr>
            <w:webHidden/>
          </w:rPr>
          <w:fldChar w:fldCharType="begin"/>
        </w:r>
        <w:r>
          <w:rPr>
            <w:webHidden/>
          </w:rPr>
          <w:instrText xml:space="preserve"> PAGEREF _Toc64282241 \h </w:instrText>
        </w:r>
        <w:r>
          <w:rPr>
            <w:webHidden/>
          </w:rPr>
        </w:r>
        <w:r>
          <w:rPr>
            <w:webHidden/>
          </w:rPr>
          <w:fldChar w:fldCharType="separate"/>
        </w:r>
        <w:r>
          <w:rPr>
            <w:webHidden/>
          </w:rPr>
          <w:t>14</w:t>
        </w:r>
        <w:r>
          <w:rPr>
            <w:webHidden/>
          </w:rPr>
          <w:fldChar w:fldCharType="end"/>
        </w:r>
      </w:hyperlink>
    </w:p>
    <w:p w14:paraId="4E6C5421" w14:textId="77777777" w:rsidR="004111C1" w:rsidRDefault="004111C1">
      <w:pPr>
        <w:pStyle w:val="TOC4"/>
        <w:rPr>
          <w:rFonts w:asciiTheme="minorHAnsi" w:eastAsiaTheme="minorEastAsia" w:hAnsiTheme="minorHAnsi" w:cstheme="minorBidi"/>
          <w:sz w:val="22"/>
          <w:szCs w:val="22"/>
          <w:lang w:eastAsia="ro-RO"/>
        </w:rPr>
      </w:pPr>
      <w:hyperlink w:anchor="_Toc64282242" w:history="1">
        <w:r w:rsidRPr="005F45CE">
          <w:rPr>
            <w:rStyle w:val="Hyperlink"/>
          </w:rPr>
          <w:t>MIPE a publicat un formular pentru trimiterea de propuneri de reforme și investiții pentru a fi incluse în Planul Național de Reformă și Reziliență</w:t>
        </w:r>
        <w:r>
          <w:rPr>
            <w:webHidden/>
          </w:rPr>
          <w:tab/>
        </w:r>
        <w:r>
          <w:rPr>
            <w:webHidden/>
          </w:rPr>
          <w:fldChar w:fldCharType="begin"/>
        </w:r>
        <w:r>
          <w:rPr>
            <w:webHidden/>
          </w:rPr>
          <w:instrText xml:space="preserve"> PAGEREF _Toc64282242 \h </w:instrText>
        </w:r>
        <w:r>
          <w:rPr>
            <w:webHidden/>
          </w:rPr>
        </w:r>
        <w:r>
          <w:rPr>
            <w:webHidden/>
          </w:rPr>
          <w:fldChar w:fldCharType="separate"/>
        </w:r>
        <w:r>
          <w:rPr>
            <w:webHidden/>
          </w:rPr>
          <w:t>14</w:t>
        </w:r>
        <w:r>
          <w:rPr>
            <w:webHidden/>
          </w:rPr>
          <w:fldChar w:fldCharType="end"/>
        </w:r>
      </w:hyperlink>
    </w:p>
    <w:p w14:paraId="2CE4566C" w14:textId="77777777" w:rsidR="004111C1" w:rsidRDefault="004111C1">
      <w:pPr>
        <w:pStyle w:val="TOC4"/>
        <w:rPr>
          <w:rFonts w:asciiTheme="minorHAnsi" w:eastAsiaTheme="minorEastAsia" w:hAnsiTheme="minorHAnsi" w:cstheme="minorBidi"/>
          <w:sz w:val="22"/>
          <w:szCs w:val="22"/>
          <w:lang w:eastAsia="ro-RO"/>
        </w:rPr>
      </w:pPr>
      <w:hyperlink w:anchor="_Toc64282243" w:history="1">
        <w:r w:rsidRPr="005F45CE">
          <w:rPr>
            <w:rStyle w:val="Hyperlink"/>
          </w:rPr>
          <w:t>POPAM: Ghidul pentru realizarea de investiții productive în acvacultură, lansat spre consultare publică!</w:t>
        </w:r>
        <w:r>
          <w:rPr>
            <w:webHidden/>
          </w:rPr>
          <w:tab/>
        </w:r>
        <w:r>
          <w:rPr>
            <w:webHidden/>
          </w:rPr>
          <w:fldChar w:fldCharType="begin"/>
        </w:r>
        <w:r>
          <w:rPr>
            <w:webHidden/>
          </w:rPr>
          <w:instrText xml:space="preserve"> PAGEREF _Toc64282243 \h </w:instrText>
        </w:r>
        <w:r>
          <w:rPr>
            <w:webHidden/>
          </w:rPr>
        </w:r>
        <w:r>
          <w:rPr>
            <w:webHidden/>
          </w:rPr>
          <w:fldChar w:fldCharType="separate"/>
        </w:r>
        <w:r>
          <w:rPr>
            <w:webHidden/>
          </w:rPr>
          <w:t>14</w:t>
        </w:r>
        <w:r>
          <w:rPr>
            <w:webHidden/>
          </w:rPr>
          <w:fldChar w:fldCharType="end"/>
        </w:r>
      </w:hyperlink>
    </w:p>
    <w:p w14:paraId="4ED43E4E" w14:textId="77777777" w:rsidR="004111C1" w:rsidRDefault="004111C1">
      <w:pPr>
        <w:pStyle w:val="TOC4"/>
        <w:rPr>
          <w:rFonts w:asciiTheme="minorHAnsi" w:eastAsiaTheme="minorEastAsia" w:hAnsiTheme="minorHAnsi" w:cstheme="minorBidi"/>
          <w:sz w:val="22"/>
          <w:szCs w:val="22"/>
          <w:lang w:eastAsia="ro-RO"/>
        </w:rPr>
      </w:pPr>
      <w:hyperlink w:anchor="_Toc64282244" w:history="1">
        <w:r w:rsidRPr="005F45CE">
          <w:rPr>
            <w:rStyle w:val="Hyperlink"/>
          </w:rPr>
          <w:t>Consultări pentru actualizarea PNRR: Zilele dedicate mediului de afaceri și agriculturii și dezvoltării rurale</w:t>
        </w:r>
        <w:r>
          <w:rPr>
            <w:webHidden/>
          </w:rPr>
          <w:tab/>
        </w:r>
        <w:r>
          <w:rPr>
            <w:webHidden/>
          </w:rPr>
          <w:fldChar w:fldCharType="begin"/>
        </w:r>
        <w:r>
          <w:rPr>
            <w:webHidden/>
          </w:rPr>
          <w:instrText xml:space="preserve"> PAGEREF _Toc64282244 \h </w:instrText>
        </w:r>
        <w:r>
          <w:rPr>
            <w:webHidden/>
          </w:rPr>
        </w:r>
        <w:r>
          <w:rPr>
            <w:webHidden/>
          </w:rPr>
          <w:fldChar w:fldCharType="separate"/>
        </w:r>
        <w:r>
          <w:rPr>
            <w:webHidden/>
          </w:rPr>
          <w:t>15</w:t>
        </w:r>
        <w:r>
          <w:rPr>
            <w:webHidden/>
          </w:rPr>
          <w:fldChar w:fldCharType="end"/>
        </w:r>
      </w:hyperlink>
    </w:p>
    <w:p w14:paraId="3F6724B5"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45" w:history="1">
        <w:r w:rsidRPr="005F45CE">
          <w:rPr>
            <w:rStyle w:val="Hyperlink"/>
          </w:rPr>
          <w:t>APELURI – Finanțări</w:t>
        </w:r>
        <w:r>
          <w:rPr>
            <w:webHidden/>
          </w:rPr>
          <w:tab/>
        </w:r>
        <w:r>
          <w:rPr>
            <w:webHidden/>
          </w:rPr>
          <w:fldChar w:fldCharType="begin"/>
        </w:r>
        <w:r>
          <w:rPr>
            <w:webHidden/>
          </w:rPr>
          <w:instrText xml:space="preserve"> PAGEREF _Toc64282245 \h </w:instrText>
        </w:r>
        <w:r>
          <w:rPr>
            <w:webHidden/>
          </w:rPr>
        </w:r>
        <w:r>
          <w:rPr>
            <w:webHidden/>
          </w:rPr>
          <w:fldChar w:fldCharType="separate"/>
        </w:r>
        <w:r>
          <w:rPr>
            <w:webHidden/>
          </w:rPr>
          <w:t>16</w:t>
        </w:r>
        <w:r>
          <w:rPr>
            <w:webHidden/>
          </w:rPr>
          <w:fldChar w:fldCharType="end"/>
        </w:r>
      </w:hyperlink>
    </w:p>
    <w:p w14:paraId="72F7FC95" w14:textId="77777777" w:rsidR="004111C1" w:rsidRDefault="004111C1">
      <w:pPr>
        <w:pStyle w:val="TOC4"/>
        <w:rPr>
          <w:rFonts w:asciiTheme="minorHAnsi" w:eastAsiaTheme="minorEastAsia" w:hAnsiTheme="minorHAnsi" w:cstheme="minorBidi"/>
          <w:sz w:val="22"/>
          <w:szCs w:val="22"/>
          <w:lang w:eastAsia="ro-RO"/>
        </w:rPr>
      </w:pPr>
      <w:hyperlink w:anchor="_Toc64282246" w:history="1">
        <w:r w:rsidRPr="005F45CE">
          <w:rPr>
            <w:rStyle w:val="Hyperlink"/>
          </w:rPr>
          <w:t>Ministrul Investițiilor și Proiectelor Europene: Vom suplimenta alocarea pe Innotech Student!</w:t>
        </w:r>
        <w:r>
          <w:rPr>
            <w:webHidden/>
          </w:rPr>
          <w:tab/>
        </w:r>
        <w:r>
          <w:rPr>
            <w:webHidden/>
          </w:rPr>
          <w:fldChar w:fldCharType="begin"/>
        </w:r>
        <w:r>
          <w:rPr>
            <w:webHidden/>
          </w:rPr>
          <w:instrText xml:space="preserve"> PAGEREF _Toc64282246 \h </w:instrText>
        </w:r>
        <w:r>
          <w:rPr>
            <w:webHidden/>
          </w:rPr>
        </w:r>
        <w:r>
          <w:rPr>
            <w:webHidden/>
          </w:rPr>
          <w:fldChar w:fldCharType="separate"/>
        </w:r>
        <w:r>
          <w:rPr>
            <w:webHidden/>
          </w:rPr>
          <w:t>16</w:t>
        </w:r>
        <w:r>
          <w:rPr>
            <w:webHidden/>
          </w:rPr>
          <w:fldChar w:fldCharType="end"/>
        </w:r>
      </w:hyperlink>
    </w:p>
    <w:p w14:paraId="2EA1CF40" w14:textId="77777777" w:rsidR="004111C1" w:rsidRDefault="004111C1">
      <w:pPr>
        <w:pStyle w:val="TOC4"/>
        <w:rPr>
          <w:rFonts w:asciiTheme="minorHAnsi" w:eastAsiaTheme="minorEastAsia" w:hAnsiTheme="minorHAnsi" w:cstheme="minorBidi"/>
          <w:sz w:val="22"/>
          <w:szCs w:val="22"/>
          <w:lang w:eastAsia="ro-RO"/>
        </w:rPr>
      </w:pPr>
      <w:hyperlink w:anchor="_Toc64282247" w:history="1">
        <w:r w:rsidRPr="005F45CE">
          <w:rPr>
            <w:rStyle w:val="Hyperlink"/>
          </w:rPr>
          <w:t>Sesiune de finanțare nerambursabilă pentru 2021, deschisă în cadrul Departamentului pentru Românii de Pretutindeni!</w:t>
        </w:r>
        <w:r>
          <w:rPr>
            <w:webHidden/>
          </w:rPr>
          <w:tab/>
        </w:r>
        <w:r>
          <w:rPr>
            <w:webHidden/>
          </w:rPr>
          <w:fldChar w:fldCharType="begin"/>
        </w:r>
        <w:r>
          <w:rPr>
            <w:webHidden/>
          </w:rPr>
          <w:instrText xml:space="preserve"> PAGEREF _Toc64282247 \h </w:instrText>
        </w:r>
        <w:r>
          <w:rPr>
            <w:webHidden/>
          </w:rPr>
        </w:r>
        <w:r>
          <w:rPr>
            <w:webHidden/>
          </w:rPr>
          <w:fldChar w:fldCharType="separate"/>
        </w:r>
        <w:r>
          <w:rPr>
            <w:webHidden/>
          </w:rPr>
          <w:t>16</w:t>
        </w:r>
        <w:r>
          <w:rPr>
            <w:webHidden/>
          </w:rPr>
          <w:fldChar w:fldCharType="end"/>
        </w:r>
      </w:hyperlink>
    </w:p>
    <w:p w14:paraId="10988C1D" w14:textId="77777777" w:rsidR="004111C1" w:rsidRDefault="004111C1">
      <w:pPr>
        <w:pStyle w:val="TOC4"/>
        <w:rPr>
          <w:rFonts w:asciiTheme="minorHAnsi" w:eastAsiaTheme="minorEastAsia" w:hAnsiTheme="minorHAnsi" w:cstheme="minorBidi"/>
          <w:sz w:val="22"/>
          <w:szCs w:val="22"/>
          <w:lang w:eastAsia="ro-RO"/>
        </w:rPr>
      </w:pPr>
      <w:hyperlink w:anchor="_Toc64282248" w:history="1">
        <w:r w:rsidRPr="005F45CE">
          <w:rPr>
            <w:rStyle w:val="Hyperlink"/>
          </w:rPr>
          <w:t>PNDR: Se depun cererile de plată pentru Măsura 14 „Bunăstarea animalelor”</w:t>
        </w:r>
        <w:r>
          <w:rPr>
            <w:webHidden/>
          </w:rPr>
          <w:tab/>
        </w:r>
        <w:r>
          <w:rPr>
            <w:webHidden/>
          </w:rPr>
          <w:fldChar w:fldCharType="begin"/>
        </w:r>
        <w:r>
          <w:rPr>
            <w:webHidden/>
          </w:rPr>
          <w:instrText xml:space="preserve"> PAGEREF _Toc64282248 \h </w:instrText>
        </w:r>
        <w:r>
          <w:rPr>
            <w:webHidden/>
          </w:rPr>
        </w:r>
        <w:r>
          <w:rPr>
            <w:webHidden/>
          </w:rPr>
          <w:fldChar w:fldCharType="separate"/>
        </w:r>
        <w:r>
          <w:rPr>
            <w:webHidden/>
          </w:rPr>
          <w:t>17</w:t>
        </w:r>
        <w:r>
          <w:rPr>
            <w:webHidden/>
          </w:rPr>
          <w:fldChar w:fldCharType="end"/>
        </w:r>
      </w:hyperlink>
    </w:p>
    <w:p w14:paraId="47440169" w14:textId="77777777" w:rsidR="004111C1" w:rsidRDefault="004111C1">
      <w:pPr>
        <w:pStyle w:val="TOC4"/>
        <w:rPr>
          <w:rFonts w:asciiTheme="minorHAnsi" w:eastAsiaTheme="minorEastAsia" w:hAnsiTheme="minorHAnsi" w:cstheme="minorBidi"/>
          <w:sz w:val="22"/>
          <w:szCs w:val="22"/>
          <w:lang w:eastAsia="ro-RO"/>
        </w:rPr>
      </w:pPr>
      <w:hyperlink w:anchor="_Toc64282249" w:history="1">
        <w:r w:rsidRPr="005F45CE">
          <w:rPr>
            <w:rStyle w:val="Hyperlink"/>
          </w:rPr>
          <w:t>Institutul Băncii Europene de Investiții a dat startul Turneului de Inovare Socială: Premii de până la 75.000 euro</w:t>
        </w:r>
        <w:r>
          <w:rPr>
            <w:webHidden/>
          </w:rPr>
          <w:tab/>
        </w:r>
        <w:r>
          <w:rPr>
            <w:webHidden/>
          </w:rPr>
          <w:fldChar w:fldCharType="begin"/>
        </w:r>
        <w:r>
          <w:rPr>
            <w:webHidden/>
          </w:rPr>
          <w:instrText xml:space="preserve"> PAGEREF _Toc64282249 \h </w:instrText>
        </w:r>
        <w:r>
          <w:rPr>
            <w:webHidden/>
          </w:rPr>
        </w:r>
        <w:r>
          <w:rPr>
            <w:webHidden/>
          </w:rPr>
          <w:fldChar w:fldCharType="separate"/>
        </w:r>
        <w:r>
          <w:rPr>
            <w:webHidden/>
          </w:rPr>
          <w:t>18</w:t>
        </w:r>
        <w:r>
          <w:rPr>
            <w:webHidden/>
          </w:rPr>
          <w:fldChar w:fldCharType="end"/>
        </w:r>
      </w:hyperlink>
    </w:p>
    <w:p w14:paraId="16F700EC" w14:textId="77777777" w:rsidR="004111C1" w:rsidRDefault="004111C1">
      <w:pPr>
        <w:pStyle w:val="TOC4"/>
        <w:rPr>
          <w:rFonts w:asciiTheme="minorHAnsi" w:eastAsiaTheme="minorEastAsia" w:hAnsiTheme="minorHAnsi" w:cstheme="minorBidi"/>
          <w:sz w:val="22"/>
          <w:szCs w:val="22"/>
          <w:lang w:eastAsia="ro-RO"/>
        </w:rPr>
      </w:pPr>
      <w:hyperlink w:anchor="_Toc64282250" w:history="1">
        <w:r w:rsidRPr="005F45CE">
          <w:rPr>
            <w:rStyle w:val="Hyperlink"/>
          </w:rPr>
          <w:t>S-a prelungit termenul de depunere pentru apelul privind îmbunătățirea accesului la serviciile de sănătate în special pentru grupurile vulnerabile, inclusiv Romi, gestionat de Ministerul Sănătății!</w:t>
        </w:r>
        <w:r>
          <w:rPr>
            <w:webHidden/>
          </w:rPr>
          <w:tab/>
        </w:r>
        <w:r>
          <w:rPr>
            <w:webHidden/>
          </w:rPr>
          <w:fldChar w:fldCharType="begin"/>
        </w:r>
        <w:r>
          <w:rPr>
            <w:webHidden/>
          </w:rPr>
          <w:instrText xml:space="preserve"> PAGEREF _Toc64282250 \h </w:instrText>
        </w:r>
        <w:r>
          <w:rPr>
            <w:webHidden/>
          </w:rPr>
        </w:r>
        <w:r>
          <w:rPr>
            <w:webHidden/>
          </w:rPr>
          <w:fldChar w:fldCharType="separate"/>
        </w:r>
        <w:r>
          <w:rPr>
            <w:webHidden/>
          </w:rPr>
          <w:t>18</w:t>
        </w:r>
        <w:r>
          <w:rPr>
            <w:webHidden/>
          </w:rPr>
          <w:fldChar w:fldCharType="end"/>
        </w:r>
      </w:hyperlink>
    </w:p>
    <w:p w14:paraId="1CEB272B" w14:textId="77777777" w:rsidR="004111C1" w:rsidRDefault="004111C1">
      <w:pPr>
        <w:pStyle w:val="TOC2"/>
        <w:rPr>
          <w:rFonts w:asciiTheme="minorHAnsi" w:eastAsiaTheme="minorEastAsia" w:hAnsiTheme="minorHAnsi" w:cstheme="minorBidi"/>
          <w:b w:val="0"/>
          <w:smallCaps w:val="0"/>
          <w:sz w:val="22"/>
          <w:szCs w:val="22"/>
          <w:lang w:eastAsia="ro-RO"/>
        </w:rPr>
      </w:pPr>
      <w:hyperlink w:anchor="_Toc64282251" w:history="1">
        <w:r w:rsidRPr="005F45CE">
          <w:rPr>
            <w:rStyle w:val="Hyperlink"/>
          </w:rPr>
          <w:t>Din actualitatea europeană</w:t>
        </w:r>
        <w:r>
          <w:rPr>
            <w:webHidden/>
          </w:rPr>
          <w:tab/>
        </w:r>
        <w:r>
          <w:rPr>
            <w:webHidden/>
          </w:rPr>
          <w:fldChar w:fldCharType="begin"/>
        </w:r>
        <w:r>
          <w:rPr>
            <w:webHidden/>
          </w:rPr>
          <w:instrText xml:space="preserve"> PAGEREF _Toc64282251 \h </w:instrText>
        </w:r>
        <w:r>
          <w:rPr>
            <w:webHidden/>
          </w:rPr>
        </w:r>
        <w:r>
          <w:rPr>
            <w:webHidden/>
          </w:rPr>
          <w:fldChar w:fldCharType="separate"/>
        </w:r>
        <w:r>
          <w:rPr>
            <w:webHidden/>
          </w:rPr>
          <w:t>19</w:t>
        </w:r>
        <w:r>
          <w:rPr>
            <w:webHidden/>
          </w:rPr>
          <w:fldChar w:fldCharType="end"/>
        </w:r>
      </w:hyperlink>
    </w:p>
    <w:p w14:paraId="044A5067" w14:textId="77777777" w:rsidR="004111C1" w:rsidRDefault="004111C1">
      <w:pPr>
        <w:pStyle w:val="TOC4"/>
        <w:rPr>
          <w:rFonts w:asciiTheme="minorHAnsi" w:eastAsiaTheme="minorEastAsia" w:hAnsiTheme="minorHAnsi" w:cstheme="minorBidi"/>
          <w:sz w:val="22"/>
          <w:szCs w:val="22"/>
          <w:lang w:eastAsia="ro-RO"/>
        </w:rPr>
      </w:pPr>
      <w:hyperlink w:anchor="_Toc64282252" w:history="1">
        <w:r w:rsidRPr="005F45CE">
          <w:rPr>
            <w:rStyle w:val="Hyperlink"/>
          </w:rPr>
          <w:t>Previziunile economice din iarna anului 2021: România - PIB-ul va crește cu 3,8% în 2021, respectiv cu 4% în 2022</w:t>
        </w:r>
        <w:r>
          <w:rPr>
            <w:webHidden/>
          </w:rPr>
          <w:tab/>
        </w:r>
        <w:r>
          <w:rPr>
            <w:webHidden/>
          </w:rPr>
          <w:fldChar w:fldCharType="begin"/>
        </w:r>
        <w:r>
          <w:rPr>
            <w:webHidden/>
          </w:rPr>
          <w:instrText xml:space="preserve"> PAGEREF _Toc64282252 \h </w:instrText>
        </w:r>
        <w:r>
          <w:rPr>
            <w:webHidden/>
          </w:rPr>
        </w:r>
        <w:r>
          <w:rPr>
            <w:webHidden/>
          </w:rPr>
          <w:fldChar w:fldCharType="separate"/>
        </w:r>
        <w:r>
          <w:rPr>
            <w:webHidden/>
          </w:rPr>
          <w:t>19</w:t>
        </w:r>
        <w:r>
          <w:rPr>
            <w:webHidden/>
          </w:rPr>
          <w:fldChar w:fldCharType="end"/>
        </w:r>
      </w:hyperlink>
    </w:p>
    <w:p w14:paraId="31FB203D" w14:textId="77777777" w:rsidR="004111C1" w:rsidRDefault="004111C1">
      <w:pPr>
        <w:pStyle w:val="TOC4"/>
        <w:rPr>
          <w:rFonts w:asciiTheme="minorHAnsi" w:eastAsiaTheme="minorEastAsia" w:hAnsiTheme="minorHAnsi" w:cstheme="minorBidi"/>
          <w:sz w:val="22"/>
          <w:szCs w:val="22"/>
          <w:lang w:eastAsia="ro-RO"/>
        </w:rPr>
      </w:pPr>
      <w:hyperlink w:anchor="_Toc64282253" w:history="1">
        <w:r w:rsidRPr="005F45CE">
          <w:rPr>
            <w:rStyle w:val="Hyperlink"/>
          </w:rPr>
          <w:t>Comisia salută aprobarea de către Parlamentul European a Mecanismului de redresare și reziliență</w:t>
        </w:r>
        <w:r>
          <w:rPr>
            <w:webHidden/>
          </w:rPr>
          <w:tab/>
        </w:r>
        <w:r>
          <w:rPr>
            <w:webHidden/>
          </w:rPr>
          <w:fldChar w:fldCharType="begin"/>
        </w:r>
        <w:r>
          <w:rPr>
            <w:webHidden/>
          </w:rPr>
          <w:instrText xml:space="preserve"> PAGEREF _Toc64282253 \h </w:instrText>
        </w:r>
        <w:r>
          <w:rPr>
            <w:webHidden/>
          </w:rPr>
        </w:r>
        <w:r>
          <w:rPr>
            <w:webHidden/>
          </w:rPr>
          <w:fldChar w:fldCharType="separate"/>
        </w:r>
        <w:r>
          <w:rPr>
            <w:webHidden/>
          </w:rPr>
          <w:t>21</w:t>
        </w:r>
        <w:r>
          <w:rPr>
            <w:webHidden/>
          </w:rPr>
          <w:fldChar w:fldCharType="end"/>
        </w:r>
      </w:hyperlink>
    </w:p>
    <w:p w14:paraId="4BDF46B7" w14:textId="2736AE99" w:rsidR="00421EE9" w:rsidRPr="00282E64" w:rsidRDefault="004111C1" w:rsidP="00077D46">
      <w:pPr>
        <w:pStyle w:val="TOC4"/>
        <w:ind w:left="3544"/>
        <w:rPr>
          <w:rStyle w:val="Hyperlink"/>
          <w:sz w:val="16"/>
          <w:szCs w:val="16"/>
        </w:rPr>
      </w:pPr>
      <w:r>
        <w:rPr>
          <w:color w:val="0000FF"/>
          <w:szCs w:val="18"/>
          <w:u w:val="single"/>
          <w:lang w:eastAsia="ro-RO"/>
        </w:rPr>
        <mc:AlternateContent>
          <mc:Choice Requires="wps">
            <w:drawing>
              <wp:anchor distT="0" distB="0" distL="114300" distR="114300" simplePos="0" relativeHeight="251948032" behindDoc="0" locked="0" layoutInCell="1" allowOverlap="1" wp14:anchorId="57745F6B" wp14:editId="21A821AB">
                <wp:simplePos x="0" y="0"/>
                <wp:positionH relativeFrom="column">
                  <wp:posOffset>-414068</wp:posOffset>
                </wp:positionH>
                <wp:positionV relativeFrom="paragraph">
                  <wp:posOffset>581025</wp:posOffset>
                </wp:positionV>
                <wp:extent cx="2314575" cy="581025"/>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BA350" w14:textId="77777777" w:rsidR="004111C1" w:rsidRDefault="004111C1" w:rsidP="004111C1">
                            <w:pPr>
                              <w:spacing w:after="120"/>
                              <w:jc w:val="center"/>
                              <w:rPr>
                                <w:rFonts w:ascii="Book Antiqua" w:hAnsi="Book Antiqua"/>
                                <w:b/>
                                <w:color w:val="000080"/>
                                <w:spacing w:val="20"/>
                                <w:szCs w:val="18"/>
                              </w:rPr>
                            </w:pPr>
                            <w:bookmarkStart w:id="0" w:name="_GoBack"/>
                            <w:r>
                              <w:rPr>
                                <w:rFonts w:ascii="Book Antiqua" w:hAnsi="Book Antiqua"/>
                                <w:b/>
                                <w:color w:val="000080"/>
                                <w:spacing w:val="20"/>
                                <w:szCs w:val="18"/>
                              </w:rPr>
                              <w:t>Anul 2021 – numărul 6</w:t>
                            </w:r>
                          </w:p>
                          <w:p w14:paraId="3114F46D" w14:textId="77777777" w:rsidR="004111C1" w:rsidRPr="005E3F6E" w:rsidRDefault="004111C1" w:rsidP="004111C1">
                            <w:pPr>
                              <w:spacing w:after="120"/>
                              <w:jc w:val="center"/>
                              <w:rPr>
                                <w:rFonts w:ascii="Book Antiqua" w:hAnsi="Book Antiqua"/>
                                <w:b/>
                                <w:color w:val="000080"/>
                                <w:spacing w:val="10"/>
                                <w:szCs w:val="18"/>
                              </w:rPr>
                            </w:pPr>
                            <w:r>
                              <w:rPr>
                                <w:rFonts w:ascii="Book Antiqua" w:hAnsi="Book Antiqua"/>
                                <w:b/>
                                <w:color w:val="000080"/>
                                <w:spacing w:val="10"/>
                                <w:szCs w:val="18"/>
                              </w:rPr>
                              <w:t>8 - 12 februarie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745F6B" id="_x0000_t202" coordsize="21600,21600" o:spt="202" path="m,l,21600r21600,l21600,xe">
                <v:stroke joinstyle="miter"/>
                <v:path gradientshapeok="t" o:connecttype="rect"/>
              </v:shapetype>
              <v:shape id="Casetă text 3" o:spid="_x0000_s1026" type="#_x0000_t202" style="position:absolute;left:0;text-align:left;margin-left:-32.6pt;margin-top:45.75pt;width:182.25pt;height:4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" stroked="f">
                <v:fill opacity="0"/>
                <v:textbox>
                  <w:txbxContent>
                    <w:p w14:paraId="1CDBA350" w14:textId="77777777" w:rsidR="004111C1" w:rsidRDefault="004111C1" w:rsidP="004111C1">
                      <w:pPr>
                        <w:spacing w:after="120"/>
                        <w:jc w:val="center"/>
                        <w:rPr>
                          <w:rFonts w:ascii="Book Antiqua" w:hAnsi="Book Antiqua"/>
                          <w:b/>
                          <w:color w:val="000080"/>
                          <w:spacing w:val="20"/>
                          <w:szCs w:val="18"/>
                        </w:rPr>
                      </w:pPr>
                      <w:bookmarkStart w:id="1" w:name="_GoBack"/>
                      <w:r>
                        <w:rPr>
                          <w:rFonts w:ascii="Book Antiqua" w:hAnsi="Book Antiqua"/>
                          <w:b/>
                          <w:color w:val="000080"/>
                          <w:spacing w:val="20"/>
                          <w:szCs w:val="18"/>
                        </w:rPr>
                        <w:t>Anul 2021 – numărul 6</w:t>
                      </w:r>
                    </w:p>
                    <w:p w14:paraId="3114F46D" w14:textId="77777777" w:rsidR="004111C1" w:rsidRPr="005E3F6E" w:rsidRDefault="004111C1" w:rsidP="004111C1">
                      <w:pPr>
                        <w:spacing w:after="120"/>
                        <w:jc w:val="center"/>
                        <w:rPr>
                          <w:rFonts w:ascii="Book Antiqua" w:hAnsi="Book Antiqua"/>
                          <w:b/>
                          <w:color w:val="000080"/>
                          <w:spacing w:val="10"/>
                          <w:szCs w:val="18"/>
                        </w:rPr>
                      </w:pPr>
                      <w:r>
                        <w:rPr>
                          <w:rFonts w:ascii="Book Antiqua" w:hAnsi="Book Antiqua"/>
                          <w:b/>
                          <w:color w:val="000080"/>
                          <w:spacing w:val="10"/>
                          <w:szCs w:val="18"/>
                        </w:rPr>
                        <w:t>8 - 12 februarie</w:t>
                      </w:r>
                      <w:bookmarkEnd w:id="1"/>
                    </w:p>
                  </w:txbxContent>
                </v:textbox>
              </v:shape>
            </w:pict>
          </mc:Fallback>
        </mc:AlternateContent>
      </w:r>
      <w:r w:rsidR="00D55F50" w:rsidRPr="00282E64">
        <w:rPr>
          <w:rStyle w:val="Hyperlink"/>
          <w:rFonts w:ascii="Book Antiqua" w:hAnsi="Book Antiqua"/>
          <w:sz w:val="15"/>
          <w:szCs w:val="15"/>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2"/>
      <w:r w:rsidR="00421EE9" w:rsidRPr="00282E64">
        <w:rPr>
          <w:rStyle w:val="Hyperlink"/>
          <w:sz w:val="16"/>
          <w:szCs w:val="16"/>
        </w:rPr>
        <w:br w:type="page"/>
      </w:r>
    </w:p>
    <w:p w14:paraId="4FA8C69A" w14:textId="57576543" w:rsidR="006538AC" w:rsidRPr="004434B6" w:rsidRDefault="003075AF" w:rsidP="006538AC">
      <w:pPr>
        <w:pStyle w:val="AgendaPrefect"/>
        <w:spacing w:before="0" w:after="0"/>
        <w:rPr>
          <w:rFonts w:ascii="Book Antiqua" w:hAnsi="Book Antiqua"/>
          <w:spacing w:val="-6"/>
          <w:sz w:val="20"/>
        </w:rPr>
      </w:pPr>
      <w:bookmarkStart w:id="11" w:name="_Toc64282223"/>
      <w:r w:rsidRPr="00696271">
        <w:rPr>
          <w:rFonts w:ascii="Book Antiqua" w:hAnsi="Book Antiqua"/>
          <w:color w:val="auto"/>
        </w:rPr>
        <w:lastRenderedPageBreak/>
        <w:t>Repere</w:t>
      </w:r>
      <w:r w:rsidR="00961057">
        <w:rPr>
          <w:rFonts w:ascii="Book Antiqua" w:hAnsi="Book Antiqua"/>
          <w:color w:val="auto"/>
        </w:rPr>
        <w:t xml:space="preserve"> </w:t>
      </w:r>
      <w:r w:rsidRPr="00696271">
        <w:rPr>
          <w:rFonts w:ascii="Book Antiqua" w:hAnsi="Book Antiqua"/>
          <w:color w:val="auto"/>
        </w:rPr>
        <w:t>din</w:t>
      </w:r>
      <w:r w:rsidR="00961057">
        <w:rPr>
          <w:rFonts w:ascii="Book Antiqua" w:hAnsi="Book Antiqua"/>
          <w:color w:val="auto"/>
        </w:rPr>
        <w:t xml:space="preserve"> </w:t>
      </w:r>
      <w:r w:rsidRPr="00696271">
        <w:rPr>
          <w:rFonts w:ascii="Book Antiqua" w:hAnsi="Book Antiqua"/>
          <w:color w:val="auto"/>
        </w:rPr>
        <w:t>agenda</w:t>
      </w:r>
      <w:r w:rsidR="00961057">
        <w:rPr>
          <w:rFonts w:ascii="Book Antiqua" w:hAnsi="Book Antiqua"/>
          <w:color w:val="auto"/>
        </w:rPr>
        <w:t xml:space="preserve"> </w:t>
      </w:r>
      <w:r w:rsidRPr="00696271">
        <w:rPr>
          <w:rFonts w:ascii="Book Antiqua" w:hAnsi="Book Antiqua"/>
          <w:color w:val="auto"/>
        </w:rPr>
        <w:t>publică</w:t>
      </w:r>
      <w:r w:rsidR="00961057">
        <w:rPr>
          <w:rFonts w:ascii="Book Antiqua" w:hAnsi="Book Antiqua"/>
          <w:color w:val="auto"/>
        </w:rPr>
        <w:t xml:space="preserve"> </w:t>
      </w:r>
      <w:r w:rsidR="00301E85" w:rsidRPr="00696271">
        <w:rPr>
          <w:rFonts w:ascii="Book Antiqua" w:hAnsi="Book Antiqua"/>
          <w:color w:val="auto"/>
        </w:rPr>
        <w:t>a</w:t>
      </w:r>
      <w:r w:rsidR="00961057">
        <w:rPr>
          <w:rFonts w:ascii="Book Antiqua" w:hAnsi="Book Antiqua"/>
          <w:color w:val="auto"/>
        </w:rPr>
        <w:t xml:space="preserve"> </w:t>
      </w:r>
      <w:r w:rsidR="00A73B2D" w:rsidRPr="00696271">
        <w:rPr>
          <w:rFonts w:ascii="Book Antiqua" w:hAnsi="Book Antiqua"/>
          <w:color w:val="auto"/>
        </w:rPr>
        <w:t>conducerii</w:t>
      </w:r>
      <w:r w:rsidR="00961057">
        <w:rPr>
          <w:rFonts w:ascii="Book Antiqua" w:hAnsi="Book Antiqua"/>
          <w:color w:val="auto"/>
        </w:rPr>
        <w:t xml:space="preserve"> </w:t>
      </w:r>
      <w:r w:rsidR="00A73B2D" w:rsidRPr="00696271">
        <w:rPr>
          <w:rFonts w:ascii="Book Antiqua" w:hAnsi="Book Antiqua"/>
          <w:color w:val="auto"/>
        </w:rPr>
        <w:t>institu</w:t>
      </w:r>
      <w:r w:rsidR="007B5FC2" w:rsidRPr="00696271">
        <w:rPr>
          <w:rFonts w:ascii="Book Antiqua" w:hAnsi="Book Antiqua"/>
          <w:color w:val="auto"/>
        </w:rPr>
        <w:t>t</w:t>
      </w:r>
      <w:r w:rsidR="00A73B2D" w:rsidRPr="00696271">
        <w:rPr>
          <w:rFonts w:ascii="Book Antiqua" w:hAnsi="Book Antiqua"/>
          <w:color w:val="auto"/>
        </w:rPr>
        <w:t>iei</w:t>
      </w:r>
      <w:r w:rsidR="00961057">
        <w:rPr>
          <w:rFonts w:ascii="Book Antiqua" w:hAnsi="Book Antiqua"/>
          <w:color w:val="auto"/>
        </w:rPr>
        <w:t xml:space="preserve"> </w:t>
      </w:r>
      <w:r w:rsidR="00A73B2D" w:rsidRPr="00696271">
        <w:rPr>
          <w:rFonts w:ascii="Book Antiqua" w:hAnsi="Book Antiqua"/>
          <w:color w:val="auto"/>
        </w:rPr>
        <w:t>prefectului</w:t>
      </w:r>
      <w:r w:rsidR="00961057">
        <w:rPr>
          <w:rFonts w:ascii="Book Antiqua" w:hAnsi="Book Antiqua"/>
          <w:color w:val="auto"/>
        </w:rPr>
        <w:t xml:space="preserve"> </w:t>
      </w:r>
      <w:r w:rsidR="00A73B2D" w:rsidRPr="00696271">
        <w:rPr>
          <w:rFonts w:ascii="Book Antiqua" w:hAnsi="Book Antiqua"/>
          <w:color w:val="auto"/>
        </w:rPr>
        <w:t>-</w:t>
      </w:r>
      <w:r w:rsidR="00961057">
        <w:rPr>
          <w:rFonts w:ascii="Book Antiqua" w:hAnsi="Book Antiqua"/>
          <w:color w:val="auto"/>
        </w:rPr>
        <w:t xml:space="preserve">  </w:t>
      </w:r>
      <w:r w:rsidRPr="00696271">
        <w:rPr>
          <w:rFonts w:ascii="Book Antiqua" w:hAnsi="Book Antiqua"/>
          <w:color w:val="auto"/>
        </w:rPr>
        <w:t>judeţul</w:t>
      </w:r>
      <w:r w:rsidR="00961057">
        <w:rPr>
          <w:rFonts w:ascii="Book Antiqua" w:hAnsi="Book Antiqua"/>
          <w:color w:val="auto"/>
        </w:rPr>
        <w:t xml:space="preserve">  </w:t>
      </w:r>
      <w:r w:rsidRPr="00696271">
        <w:rPr>
          <w:rFonts w:ascii="Book Antiqua" w:hAnsi="Book Antiqua"/>
          <w:color w:val="auto"/>
        </w:rPr>
        <w:t>Hunedoara</w:t>
      </w:r>
      <w:r w:rsidR="00961057">
        <w:rPr>
          <w:rFonts w:ascii="Book Antiqua" w:hAnsi="Book Antiqua"/>
          <w:color w:val="auto"/>
        </w:rPr>
        <w:t xml:space="preserve"> </w:t>
      </w:r>
      <w:r w:rsidRPr="00696271">
        <w:rPr>
          <w:rFonts w:ascii="Book Antiqua" w:hAnsi="Book Antiqua"/>
          <w:color w:val="auto"/>
        </w:rPr>
        <w:br w:type="textWrapping" w:clear="all"/>
        <w:t>în</w:t>
      </w:r>
      <w:r w:rsidR="00961057">
        <w:rPr>
          <w:rFonts w:ascii="Book Antiqua" w:hAnsi="Book Antiqua"/>
          <w:color w:val="auto"/>
        </w:rPr>
        <w:t xml:space="preserve">  </w:t>
      </w:r>
      <w:bookmarkEnd w:id="3"/>
      <w:r w:rsidR="006538AC" w:rsidRPr="00696271">
        <w:rPr>
          <w:rFonts w:ascii="Book Antiqua" w:hAnsi="Book Antiqua"/>
          <w:color w:val="auto"/>
          <w:spacing w:val="-6"/>
          <w:sz w:val="20"/>
        </w:rPr>
        <w:t>perioada</w:t>
      </w:r>
      <w:r w:rsidR="00961057">
        <w:rPr>
          <w:rFonts w:ascii="Book Antiqua" w:hAnsi="Book Antiqua"/>
          <w:color w:val="auto"/>
          <w:spacing w:val="-6"/>
          <w:sz w:val="20"/>
        </w:rPr>
        <w:t xml:space="preserve">  </w:t>
      </w:r>
      <w:r w:rsidR="003321EC">
        <w:rPr>
          <w:rFonts w:ascii="Book Antiqua" w:hAnsi="Book Antiqua"/>
          <w:color w:val="auto"/>
          <w:spacing w:val="-6"/>
          <w:sz w:val="20"/>
        </w:rPr>
        <w:t>8 -12</w:t>
      </w:r>
      <w:r w:rsidR="006873E6">
        <w:rPr>
          <w:rFonts w:ascii="Book Antiqua" w:hAnsi="Book Antiqua"/>
          <w:color w:val="auto"/>
          <w:spacing w:val="-6"/>
          <w:sz w:val="20"/>
        </w:rPr>
        <w:t xml:space="preserve"> februarie</w:t>
      </w:r>
      <w:r w:rsidR="006538AC" w:rsidRPr="00696271">
        <w:rPr>
          <w:rFonts w:ascii="Book Antiqua" w:hAnsi="Book Antiqua"/>
          <w:color w:val="auto"/>
          <w:spacing w:val="-6"/>
          <w:sz w:val="20"/>
        </w:rPr>
        <w:t>,</w:t>
      </w:r>
      <w:r w:rsidR="00961057">
        <w:rPr>
          <w:rFonts w:ascii="Book Antiqua" w:hAnsi="Book Antiqua"/>
          <w:color w:val="auto"/>
          <w:spacing w:val="-6"/>
          <w:sz w:val="20"/>
        </w:rPr>
        <w:t xml:space="preserve">  </w:t>
      </w:r>
      <w:r w:rsidR="006538AC" w:rsidRPr="00696271">
        <w:rPr>
          <w:rFonts w:ascii="Book Antiqua" w:hAnsi="Book Antiqua"/>
          <w:color w:val="auto"/>
          <w:spacing w:val="-6"/>
          <w:sz w:val="20"/>
        </w:rPr>
        <w:t>20</w:t>
      </w:r>
      <w:r w:rsidR="0002362A">
        <w:rPr>
          <w:rFonts w:ascii="Book Antiqua" w:hAnsi="Book Antiqua"/>
          <w:color w:val="auto"/>
          <w:spacing w:val="-6"/>
          <w:sz w:val="20"/>
        </w:rPr>
        <w:t>2</w:t>
      </w:r>
      <w:r w:rsidR="00392E22">
        <w:rPr>
          <w:rFonts w:ascii="Book Antiqua" w:hAnsi="Book Antiqua"/>
          <w:color w:val="auto"/>
          <w:spacing w:val="-6"/>
          <w:sz w:val="20"/>
        </w:rPr>
        <w:t>1</w:t>
      </w:r>
      <w:bookmarkEnd w:id="11"/>
    </w:p>
    <w:p w14:paraId="18D7DFE8" w14:textId="297C257A" w:rsidR="003075AF" w:rsidRPr="008147D7" w:rsidRDefault="002B11D8" w:rsidP="003075AF">
      <w:pPr>
        <w:spacing w:after="120"/>
        <w:jc w:val="both"/>
        <w:rPr>
          <w:rFonts w:ascii="Book Antiqua" w:hAnsi="Book Antiqua"/>
          <w:sz w:val="24"/>
          <w:szCs w:val="20"/>
        </w:rPr>
      </w:pPr>
      <w:r w:rsidRPr="008147D7">
        <w:rPr>
          <w:rFonts w:ascii="Book Antiqua" w:hAnsi="Book Antiqua"/>
          <w:sz w:val="24"/>
          <w:szCs w:val="20"/>
        </w:rPr>
        <w:t>Facem</w:t>
      </w:r>
      <w:r>
        <w:rPr>
          <w:rFonts w:ascii="Book Antiqua" w:hAnsi="Book Antiqua"/>
          <w:sz w:val="24"/>
          <w:szCs w:val="20"/>
        </w:rPr>
        <w:t xml:space="preserve"> </w:t>
      </w:r>
      <w:r w:rsidRPr="008147D7">
        <w:rPr>
          <w:rFonts w:ascii="Book Antiqua" w:hAnsi="Book Antiqua"/>
          <w:sz w:val="24"/>
          <w:szCs w:val="20"/>
        </w:rPr>
        <w:t>cunoscute</w:t>
      </w:r>
      <w:r>
        <w:rPr>
          <w:rFonts w:ascii="Book Antiqua" w:hAnsi="Book Antiqua"/>
          <w:sz w:val="24"/>
          <w:szCs w:val="20"/>
        </w:rPr>
        <w:t xml:space="preserve"> </w:t>
      </w:r>
      <w:r w:rsidRPr="008147D7">
        <w:rPr>
          <w:rFonts w:ascii="Book Antiqua" w:hAnsi="Book Antiqua"/>
          <w:sz w:val="24"/>
          <w:szCs w:val="20"/>
        </w:rPr>
        <w:t>publicului</w:t>
      </w:r>
      <w:r>
        <w:rPr>
          <w:rFonts w:ascii="Book Antiqua" w:hAnsi="Book Antiqua"/>
          <w:sz w:val="24"/>
          <w:szCs w:val="20"/>
        </w:rPr>
        <w:t xml:space="preserve"> </w:t>
      </w:r>
      <w:r w:rsidRPr="008147D7">
        <w:rPr>
          <w:rFonts w:ascii="Book Antiqua" w:hAnsi="Book Antiqua"/>
          <w:sz w:val="24"/>
          <w:szCs w:val="20"/>
        </w:rPr>
        <w:t>următoarele</w:t>
      </w:r>
      <w:r>
        <w:rPr>
          <w:rFonts w:ascii="Book Antiqua" w:hAnsi="Book Antiqua"/>
          <w:sz w:val="24"/>
          <w:szCs w:val="20"/>
        </w:rPr>
        <w:t xml:space="preserve"> </w:t>
      </w:r>
      <w:r w:rsidRPr="008147D7">
        <w:rPr>
          <w:rFonts w:ascii="Book Antiqua" w:hAnsi="Book Antiqua"/>
          <w:sz w:val="24"/>
          <w:szCs w:val="20"/>
        </w:rPr>
        <w:t>acţiuni</w:t>
      </w:r>
      <w:r>
        <w:rPr>
          <w:rFonts w:ascii="Book Antiqua" w:hAnsi="Book Antiqua"/>
          <w:sz w:val="24"/>
          <w:szCs w:val="20"/>
        </w:rPr>
        <w:t xml:space="preserve"> </w:t>
      </w:r>
      <w:r w:rsidRPr="008147D7">
        <w:rPr>
          <w:rFonts w:ascii="Book Antiqua" w:hAnsi="Book Antiqua"/>
          <w:sz w:val="24"/>
          <w:szCs w:val="20"/>
        </w:rPr>
        <w:t>din</w:t>
      </w:r>
      <w:r>
        <w:rPr>
          <w:rFonts w:ascii="Book Antiqua" w:hAnsi="Book Antiqua"/>
          <w:sz w:val="24"/>
          <w:szCs w:val="20"/>
        </w:rPr>
        <w:t xml:space="preserve"> </w:t>
      </w:r>
      <w:r w:rsidRPr="008147D7">
        <w:rPr>
          <w:rFonts w:ascii="Book Antiqua" w:hAnsi="Book Antiqua"/>
          <w:sz w:val="24"/>
          <w:szCs w:val="20"/>
        </w:rPr>
        <w:t>agenda</w:t>
      </w:r>
      <w:r>
        <w:rPr>
          <w:rFonts w:ascii="Book Antiqua" w:hAnsi="Book Antiqua"/>
          <w:sz w:val="24"/>
          <w:szCs w:val="20"/>
        </w:rPr>
        <w:t xml:space="preserve"> publică a domnului </w:t>
      </w:r>
      <w:r w:rsidR="00700165">
        <w:rPr>
          <w:rFonts w:ascii="Times New Roman" w:hAnsi="Times New Roman"/>
          <w:sz w:val="24"/>
          <w:szCs w:val="20"/>
        </w:rPr>
        <w:t>Călin Petru MARIAN</w:t>
      </w:r>
      <w:r>
        <w:rPr>
          <w:rFonts w:ascii="Book Antiqua" w:hAnsi="Book Antiqua"/>
          <w:sz w:val="24"/>
          <w:szCs w:val="20"/>
        </w:rPr>
        <w:t>, prefectul jude</w:t>
      </w:r>
      <w:r w:rsidRPr="008147D7">
        <w:rPr>
          <w:rFonts w:ascii="Book Antiqua" w:hAnsi="Book Antiqua"/>
          <w:sz w:val="24"/>
          <w:szCs w:val="20"/>
        </w:rPr>
        <w:t>ţ</w:t>
      </w:r>
      <w:r>
        <w:rPr>
          <w:rFonts w:ascii="Book Antiqua" w:hAnsi="Book Antiqua"/>
          <w:sz w:val="24"/>
          <w:szCs w:val="20"/>
        </w:rPr>
        <w:t xml:space="preserve">ului Hunedoara </w:t>
      </w:r>
      <w:r>
        <w:rPr>
          <w:rFonts w:ascii="Times New Roman" w:hAnsi="Times New Roman"/>
          <w:sz w:val="24"/>
          <w:szCs w:val="20"/>
        </w:rPr>
        <w:t>și a subprefec</w:t>
      </w:r>
      <w:r w:rsidR="009172AE">
        <w:rPr>
          <w:rFonts w:ascii="Times New Roman" w:hAnsi="Times New Roman"/>
          <w:sz w:val="24"/>
          <w:szCs w:val="20"/>
        </w:rPr>
        <w:t>tului</w:t>
      </w:r>
      <w:r w:rsidR="008A4153">
        <w:rPr>
          <w:rFonts w:ascii="Times New Roman" w:hAnsi="Times New Roman"/>
          <w:sz w:val="24"/>
          <w:szCs w:val="20"/>
        </w:rPr>
        <w:t xml:space="preserve"> </w:t>
      </w:r>
      <w:r w:rsidR="008A4153" w:rsidRPr="008A4153">
        <w:rPr>
          <w:rFonts w:ascii="Times New Roman" w:hAnsi="Times New Roman"/>
          <w:sz w:val="24"/>
          <w:szCs w:val="20"/>
        </w:rPr>
        <w:t>Nicolae-Marcel</w:t>
      </w:r>
      <w:r>
        <w:rPr>
          <w:rFonts w:ascii="Times New Roman" w:hAnsi="Times New Roman"/>
          <w:sz w:val="24"/>
          <w:szCs w:val="20"/>
        </w:rPr>
        <w:t xml:space="preserve"> </w:t>
      </w:r>
      <w:r w:rsidR="008A4153" w:rsidRPr="008A4153">
        <w:rPr>
          <w:rFonts w:ascii="Times New Roman" w:hAnsi="Times New Roman"/>
          <w:sz w:val="24"/>
          <w:szCs w:val="20"/>
        </w:rPr>
        <w:t xml:space="preserve">MORAR </w:t>
      </w:r>
      <w:r w:rsidR="00A73B2D" w:rsidRPr="008147D7">
        <w:rPr>
          <w:rFonts w:ascii="Book Antiqua" w:hAnsi="Book Antiqua"/>
          <w:sz w:val="24"/>
          <w:szCs w:val="20"/>
        </w:rPr>
        <w:t>:</w:t>
      </w:r>
    </w:p>
    <w:tbl>
      <w:tblPr>
        <w:tblW w:w="5057" w:type="pct"/>
        <w:shd w:val="clear" w:color="auto" w:fill="BDCBF1"/>
        <w:tblLook w:val="04A0" w:firstRow="1" w:lastRow="0" w:firstColumn="1" w:lastColumn="0" w:noHBand="0" w:noVBand="1"/>
      </w:tblPr>
      <w:tblGrid>
        <w:gridCol w:w="8079"/>
        <w:gridCol w:w="1555"/>
      </w:tblGrid>
      <w:tr w:rsidR="003075AF" w:rsidRPr="001822A3" w14:paraId="3E29C9AE" w14:textId="77777777" w:rsidTr="00E55EEF">
        <w:trPr>
          <w:trHeight w:val="643"/>
          <w:tblHeader/>
        </w:trPr>
        <w:tc>
          <w:tcPr>
            <w:tcW w:w="4193" w:type="pct"/>
            <w:tcBorders>
              <w:top w:val="nil"/>
              <w:left w:val="nil"/>
              <w:bottom w:val="double" w:sz="4" w:space="0" w:color="006600"/>
              <w:right w:val="double" w:sz="4" w:space="0" w:color="006600"/>
            </w:tcBorders>
            <w:shd w:val="clear" w:color="auto" w:fill="BDCBF1"/>
            <w:vAlign w:val="center"/>
          </w:tcPr>
          <w:p w14:paraId="2CB59894" w14:textId="77777777" w:rsidR="003075AF" w:rsidRPr="001822A3" w:rsidRDefault="00823E67">
            <w:pPr>
              <w:rPr>
                <w:rFonts w:ascii="Book Antiqua" w:hAnsi="Book Antiqua" w:cs="Arial"/>
                <w:b/>
                <w:sz w:val="22"/>
                <w:szCs w:val="22"/>
              </w:rPr>
            </w:pPr>
            <w:r>
              <w:rPr>
                <w:rFonts w:ascii="Book Antiqua" w:hAnsi="Book Antiqua" w:cs="Arial"/>
                <w:b/>
                <w:sz w:val="22"/>
                <w:szCs w:val="22"/>
              </w:rPr>
              <w:t>E</w:t>
            </w:r>
            <w:r w:rsidR="003075AF" w:rsidRPr="001822A3">
              <w:rPr>
                <w:rFonts w:ascii="Book Antiqua" w:hAnsi="Book Antiqua" w:cs="Arial"/>
                <w:b/>
                <w:sz w:val="22"/>
                <w:szCs w:val="22"/>
              </w:rPr>
              <w:t>veniment</w:t>
            </w:r>
          </w:p>
        </w:tc>
        <w:tc>
          <w:tcPr>
            <w:tcW w:w="807" w:type="pct"/>
            <w:tcBorders>
              <w:top w:val="nil"/>
              <w:left w:val="double" w:sz="4" w:space="0" w:color="006600"/>
              <w:bottom w:val="double" w:sz="4" w:space="0" w:color="006600"/>
              <w:right w:val="nil"/>
            </w:tcBorders>
            <w:shd w:val="clear" w:color="auto" w:fill="BDCBF1"/>
            <w:vAlign w:val="center"/>
          </w:tcPr>
          <w:p w14:paraId="4DAB42AD" w14:textId="77777777" w:rsidR="003075AF" w:rsidRPr="001822A3" w:rsidRDefault="003075AF">
            <w:pPr>
              <w:rPr>
                <w:rFonts w:ascii="Book Antiqua" w:hAnsi="Book Antiqua" w:cs="Arial"/>
                <w:b/>
                <w:sz w:val="22"/>
                <w:szCs w:val="22"/>
              </w:rPr>
            </w:pPr>
            <w:r w:rsidRPr="001822A3">
              <w:rPr>
                <w:rFonts w:ascii="Book Antiqua" w:hAnsi="Book Antiqua" w:cs="Arial"/>
                <w:b/>
                <w:sz w:val="22"/>
                <w:szCs w:val="22"/>
              </w:rPr>
              <w:t>Data</w:t>
            </w:r>
          </w:p>
        </w:tc>
      </w:tr>
      <w:tr w:rsidR="00A52ACF" w:rsidRPr="00B65493" w14:paraId="493F8A70"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06F1B065" w14:textId="07DB27A4" w:rsidR="00A52ACF" w:rsidRPr="006B44DE" w:rsidRDefault="004860EA" w:rsidP="00A52ACF">
            <w:pPr>
              <w:spacing w:before="80"/>
              <w:rPr>
                <w:rFonts w:ascii="Times New Roman" w:hAnsi="Times New Roman"/>
                <w:bCs/>
                <w:i/>
                <w:iCs/>
                <w:sz w:val="21"/>
                <w:szCs w:val="21"/>
              </w:rPr>
            </w:pPr>
            <w:r w:rsidRPr="006B44DE">
              <w:rPr>
                <w:rFonts w:ascii="Times New Roman" w:hAnsi="Times New Roman"/>
                <w:bCs/>
                <w:i/>
                <w:iCs/>
                <w:sz w:val="21"/>
                <w:szCs w:val="21"/>
              </w:rPr>
              <w:t>Întâlnire operativă cu şefii şi coordonatorii structurilor de specialitate din Instituţia Prefectului - judeţul Hunedoara</w:t>
            </w:r>
          </w:p>
        </w:tc>
        <w:tc>
          <w:tcPr>
            <w:tcW w:w="807" w:type="pct"/>
            <w:tcBorders>
              <w:top w:val="dotted" w:sz="4" w:space="0" w:color="A6A6A6"/>
              <w:left w:val="double" w:sz="4" w:space="0" w:color="006600"/>
              <w:bottom w:val="dotted" w:sz="4" w:space="0" w:color="A6A6A6"/>
              <w:right w:val="nil"/>
            </w:tcBorders>
            <w:shd w:val="clear" w:color="auto" w:fill="auto"/>
          </w:tcPr>
          <w:p w14:paraId="0108CA24" w14:textId="6ABCBC88" w:rsidR="00A52ACF" w:rsidRPr="00DB6BC9" w:rsidRDefault="00F830A4" w:rsidP="00A52ACF">
            <w:pPr>
              <w:rPr>
                <w:rFonts w:ascii="Times New Roman" w:hAnsi="Times New Roman"/>
                <w:b/>
                <w:bCs/>
                <w:i/>
                <w:iCs/>
                <w:sz w:val="20"/>
                <w:szCs w:val="20"/>
              </w:rPr>
            </w:pPr>
            <w:r>
              <w:rPr>
                <w:rFonts w:ascii="Times New Roman" w:hAnsi="Times New Roman"/>
                <w:b/>
                <w:bCs/>
                <w:i/>
                <w:iCs/>
                <w:sz w:val="20"/>
                <w:szCs w:val="20"/>
              </w:rPr>
              <w:t>8</w:t>
            </w:r>
            <w:r w:rsidR="001E2CEF">
              <w:rPr>
                <w:rFonts w:ascii="Times New Roman" w:hAnsi="Times New Roman"/>
                <w:b/>
                <w:bCs/>
                <w:i/>
                <w:iCs/>
                <w:sz w:val="20"/>
                <w:szCs w:val="20"/>
              </w:rPr>
              <w:t xml:space="preserve"> </w:t>
            </w:r>
            <w:r w:rsidR="004860EA">
              <w:rPr>
                <w:rFonts w:ascii="Times New Roman" w:hAnsi="Times New Roman"/>
                <w:b/>
                <w:bCs/>
                <w:i/>
                <w:iCs/>
                <w:sz w:val="20"/>
                <w:szCs w:val="20"/>
              </w:rPr>
              <w:t>februarie</w:t>
            </w:r>
          </w:p>
        </w:tc>
      </w:tr>
      <w:tr w:rsidR="001E2CEF" w:rsidRPr="00B65493" w14:paraId="22E79688"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3320E20C" w14:textId="65DDB0F6"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Participarea la emisiunea „ORA EXACTĂ” transmisă de postul de televiziune ”Antena 3” - Deva</w:t>
            </w:r>
          </w:p>
        </w:tc>
        <w:tc>
          <w:tcPr>
            <w:tcW w:w="807" w:type="pct"/>
            <w:tcBorders>
              <w:top w:val="dotted" w:sz="4" w:space="0" w:color="A6A6A6"/>
              <w:left w:val="double" w:sz="4" w:space="0" w:color="006600"/>
              <w:bottom w:val="dotted" w:sz="4" w:space="0" w:color="A6A6A6"/>
              <w:right w:val="nil"/>
            </w:tcBorders>
            <w:shd w:val="clear" w:color="auto" w:fill="auto"/>
          </w:tcPr>
          <w:p w14:paraId="0F8CAD78" w14:textId="1F6034B9" w:rsidR="001E2CEF" w:rsidRPr="00DB6BC9" w:rsidRDefault="001E2CEF" w:rsidP="001E2CEF">
            <w:pPr>
              <w:rPr>
                <w:rFonts w:ascii="Times New Roman" w:hAnsi="Times New Roman"/>
                <w:b/>
                <w:bCs/>
                <w:i/>
                <w:iCs/>
                <w:sz w:val="20"/>
                <w:szCs w:val="20"/>
              </w:rPr>
            </w:pPr>
            <w:r w:rsidRPr="004027C7">
              <w:rPr>
                <w:rFonts w:ascii="Times New Roman" w:hAnsi="Times New Roman"/>
                <w:b/>
                <w:bCs/>
                <w:i/>
                <w:iCs/>
                <w:sz w:val="20"/>
                <w:szCs w:val="20"/>
              </w:rPr>
              <w:t>8 februarie</w:t>
            </w:r>
          </w:p>
        </w:tc>
      </w:tr>
      <w:tr w:rsidR="001E2CEF" w:rsidRPr="00B65493" w14:paraId="1D81C3AA" w14:textId="77777777" w:rsidTr="00E55EEF">
        <w:trPr>
          <w:trHeight w:val="430"/>
        </w:trPr>
        <w:tc>
          <w:tcPr>
            <w:tcW w:w="4193" w:type="pct"/>
            <w:tcBorders>
              <w:top w:val="dotted" w:sz="4" w:space="0" w:color="A6A6A6"/>
              <w:left w:val="nil"/>
              <w:bottom w:val="dotted" w:sz="4" w:space="0" w:color="A6A6A6"/>
              <w:right w:val="double" w:sz="4" w:space="0" w:color="006600"/>
            </w:tcBorders>
            <w:shd w:val="clear" w:color="auto" w:fill="auto"/>
            <w:vAlign w:val="center"/>
          </w:tcPr>
          <w:p w14:paraId="0D2C5A9F" w14:textId="4D395B0F"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Întâlnire de lucru cu domnul Josan Lucian Laurențiu, director executiv al Direcției Sanitar-Veterinară și pentru Siguranța Alimentelor</w:t>
            </w:r>
          </w:p>
        </w:tc>
        <w:tc>
          <w:tcPr>
            <w:tcW w:w="807" w:type="pct"/>
            <w:tcBorders>
              <w:top w:val="dotted" w:sz="4" w:space="0" w:color="A6A6A6"/>
              <w:left w:val="double" w:sz="4" w:space="0" w:color="006600"/>
              <w:bottom w:val="dotted" w:sz="4" w:space="0" w:color="A6A6A6"/>
              <w:right w:val="nil"/>
            </w:tcBorders>
            <w:shd w:val="clear" w:color="auto" w:fill="auto"/>
          </w:tcPr>
          <w:p w14:paraId="799D2AD9" w14:textId="48D3503C" w:rsidR="001E2CEF" w:rsidRPr="00B65493" w:rsidRDefault="001E2CEF" w:rsidP="001E2CEF">
            <w:pPr>
              <w:rPr>
                <w:rFonts w:ascii="Times New Roman" w:hAnsi="Times New Roman"/>
                <w:b/>
                <w:bCs/>
                <w:i/>
                <w:iCs/>
                <w:sz w:val="20"/>
                <w:szCs w:val="20"/>
              </w:rPr>
            </w:pPr>
            <w:r w:rsidRPr="004027C7">
              <w:rPr>
                <w:rFonts w:ascii="Times New Roman" w:hAnsi="Times New Roman"/>
                <w:b/>
                <w:bCs/>
                <w:i/>
                <w:iCs/>
                <w:sz w:val="20"/>
                <w:szCs w:val="20"/>
              </w:rPr>
              <w:t>8 februarie</w:t>
            </w:r>
          </w:p>
        </w:tc>
      </w:tr>
      <w:tr w:rsidR="001E2CEF" w:rsidRPr="00B65493" w14:paraId="7D6A340C" w14:textId="77777777" w:rsidTr="00E55EEF">
        <w:trPr>
          <w:trHeight w:val="161"/>
        </w:trPr>
        <w:tc>
          <w:tcPr>
            <w:tcW w:w="4193" w:type="pct"/>
            <w:tcBorders>
              <w:top w:val="dotted" w:sz="4" w:space="0" w:color="A6A6A6"/>
              <w:left w:val="nil"/>
              <w:bottom w:val="dotted" w:sz="4" w:space="0" w:color="A6A6A6"/>
              <w:right w:val="double" w:sz="4" w:space="0" w:color="006600"/>
            </w:tcBorders>
            <w:shd w:val="clear" w:color="auto" w:fill="auto"/>
            <w:vAlign w:val="center"/>
          </w:tcPr>
          <w:p w14:paraId="20414561" w14:textId="5724E491"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Verificare începere școală, Colegiul Național Decebal Deva.</w:t>
            </w:r>
          </w:p>
        </w:tc>
        <w:tc>
          <w:tcPr>
            <w:tcW w:w="807" w:type="pct"/>
            <w:tcBorders>
              <w:top w:val="dotted" w:sz="4" w:space="0" w:color="A6A6A6"/>
              <w:left w:val="double" w:sz="4" w:space="0" w:color="006600"/>
              <w:bottom w:val="dotted" w:sz="4" w:space="0" w:color="A6A6A6"/>
              <w:right w:val="nil"/>
            </w:tcBorders>
            <w:shd w:val="clear" w:color="auto" w:fill="auto"/>
          </w:tcPr>
          <w:p w14:paraId="030F4F84" w14:textId="6DB9DC05" w:rsidR="001E2CEF" w:rsidRPr="00B65493" w:rsidRDefault="001E2CEF" w:rsidP="001E2CEF">
            <w:pPr>
              <w:rPr>
                <w:rFonts w:ascii="Times New Roman" w:hAnsi="Times New Roman"/>
                <w:b/>
                <w:bCs/>
                <w:i/>
                <w:iCs/>
                <w:sz w:val="20"/>
                <w:szCs w:val="20"/>
              </w:rPr>
            </w:pPr>
            <w:r w:rsidRPr="004027C7">
              <w:rPr>
                <w:rFonts w:ascii="Times New Roman" w:hAnsi="Times New Roman"/>
                <w:b/>
                <w:bCs/>
                <w:i/>
                <w:iCs/>
                <w:sz w:val="20"/>
                <w:szCs w:val="20"/>
              </w:rPr>
              <w:t>8 februarie</w:t>
            </w:r>
          </w:p>
        </w:tc>
      </w:tr>
      <w:tr w:rsidR="001E2CEF" w:rsidRPr="0032297B" w14:paraId="5CE3C1C6" w14:textId="77777777" w:rsidTr="00E55EEF">
        <w:trPr>
          <w:trHeight w:val="283"/>
        </w:trPr>
        <w:tc>
          <w:tcPr>
            <w:tcW w:w="4193" w:type="pct"/>
            <w:tcBorders>
              <w:top w:val="dotted" w:sz="4" w:space="0" w:color="A6A6A6"/>
              <w:left w:val="nil"/>
              <w:bottom w:val="dotted" w:sz="4" w:space="0" w:color="A6A6A6"/>
              <w:right w:val="double" w:sz="4" w:space="0" w:color="006600"/>
            </w:tcBorders>
            <w:shd w:val="clear" w:color="auto" w:fill="auto"/>
            <w:vAlign w:val="center"/>
          </w:tcPr>
          <w:p w14:paraId="0BE962EB" w14:textId="1AD7DA95"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Întâlnire de lucru cu reprezentanții IPJ Hunedoara, ISU Hunedoara, IJJ Hunedoara, DSP Hunedoara precum și SJPI Hunedoara.</w:t>
            </w:r>
          </w:p>
        </w:tc>
        <w:tc>
          <w:tcPr>
            <w:tcW w:w="807" w:type="pct"/>
            <w:tcBorders>
              <w:top w:val="dotted" w:sz="4" w:space="0" w:color="A6A6A6"/>
              <w:left w:val="double" w:sz="4" w:space="0" w:color="006600"/>
              <w:bottom w:val="dotted" w:sz="4" w:space="0" w:color="A6A6A6"/>
              <w:right w:val="nil"/>
            </w:tcBorders>
            <w:shd w:val="clear" w:color="auto" w:fill="auto"/>
          </w:tcPr>
          <w:p w14:paraId="13847E08" w14:textId="0E3A9DF0" w:rsidR="001E2CEF" w:rsidRPr="0032297B" w:rsidRDefault="001E2CEF" w:rsidP="001E2CEF">
            <w:pPr>
              <w:rPr>
                <w:rFonts w:ascii="Times New Roman" w:hAnsi="Times New Roman"/>
                <w:b/>
                <w:bCs/>
                <w:i/>
                <w:iCs/>
                <w:sz w:val="20"/>
                <w:szCs w:val="20"/>
              </w:rPr>
            </w:pPr>
            <w:r w:rsidRPr="004027C7">
              <w:rPr>
                <w:rFonts w:ascii="Times New Roman" w:hAnsi="Times New Roman"/>
                <w:b/>
                <w:bCs/>
                <w:i/>
                <w:iCs/>
                <w:sz w:val="20"/>
                <w:szCs w:val="20"/>
              </w:rPr>
              <w:t>8 februarie</w:t>
            </w:r>
          </w:p>
        </w:tc>
      </w:tr>
      <w:tr w:rsidR="001E2CEF" w:rsidRPr="0032297B" w14:paraId="6C91C460" w14:textId="77777777" w:rsidTr="00E55EEF">
        <w:trPr>
          <w:trHeight w:val="283"/>
        </w:trPr>
        <w:tc>
          <w:tcPr>
            <w:tcW w:w="4193" w:type="pct"/>
            <w:tcBorders>
              <w:top w:val="dotted" w:sz="4" w:space="0" w:color="A6A6A6"/>
              <w:left w:val="nil"/>
              <w:bottom w:val="dotted" w:sz="4" w:space="0" w:color="A6A6A6"/>
              <w:right w:val="double" w:sz="4" w:space="0" w:color="006600"/>
            </w:tcBorders>
            <w:shd w:val="clear" w:color="auto" w:fill="auto"/>
            <w:vAlign w:val="center"/>
          </w:tcPr>
          <w:p w14:paraId="24A606A8" w14:textId="5BC3345D"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Participare la ședință de lucru cu medicii de familie din județul Hunedoara</w:t>
            </w:r>
          </w:p>
        </w:tc>
        <w:tc>
          <w:tcPr>
            <w:tcW w:w="807" w:type="pct"/>
            <w:tcBorders>
              <w:top w:val="dotted" w:sz="4" w:space="0" w:color="A6A6A6"/>
              <w:left w:val="double" w:sz="4" w:space="0" w:color="006600"/>
              <w:bottom w:val="dotted" w:sz="4" w:space="0" w:color="A6A6A6"/>
              <w:right w:val="nil"/>
            </w:tcBorders>
            <w:shd w:val="clear" w:color="auto" w:fill="auto"/>
          </w:tcPr>
          <w:p w14:paraId="105A2031" w14:textId="79C9A5E0" w:rsidR="001E2CEF" w:rsidRPr="0032297B" w:rsidRDefault="001E2CEF" w:rsidP="001E2CEF">
            <w:pPr>
              <w:rPr>
                <w:rFonts w:ascii="Times New Roman" w:hAnsi="Times New Roman"/>
                <w:b/>
                <w:bCs/>
                <w:i/>
                <w:iCs/>
                <w:sz w:val="20"/>
                <w:szCs w:val="20"/>
              </w:rPr>
            </w:pPr>
            <w:r w:rsidRPr="004027C7">
              <w:rPr>
                <w:rFonts w:ascii="Times New Roman" w:hAnsi="Times New Roman"/>
                <w:b/>
                <w:bCs/>
                <w:i/>
                <w:iCs/>
                <w:sz w:val="20"/>
                <w:szCs w:val="20"/>
              </w:rPr>
              <w:t>8 februarie</w:t>
            </w:r>
          </w:p>
        </w:tc>
      </w:tr>
      <w:tr w:rsidR="009E0CC1" w:rsidRPr="0032297B" w14:paraId="09CA03FB" w14:textId="77777777" w:rsidTr="00E55EEF">
        <w:trPr>
          <w:trHeight w:val="97"/>
        </w:trPr>
        <w:tc>
          <w:tcPr>
            <w:tcW w:w="4193" w:type="pct"/>
            <w:tcBorders>
              <w:top w:val="dotted" w:sz="4" w:space="0" w:color="A6A6A6"/>
              <w:left w:val="nil"/>
              <w:bottom w:val="dotted" w:sz="4" w:space="0" w:color="A6A6A6"/>
              <w:right w:val="double" w:sz="4" w:space="0" w:color="006600"/>
            </w:tcBorders>
            <w:shd w:val="clear" w:color="auto" w:fill="auto"/>
            <w:vAlign w:val="center"/>
          </w:tcPr>
          <w:p w14:paraId="024AD1A7" w14:textId="087B6A87" w:rsidR="009E0CC1" w:rsidRPr="006B44DE" w:rsidRDefault="001E2CEF" w:rsidP="009E0CC1">
            <w:pPr>
              <w:spacing w:before="80"/>
              <w:rPr>
                <w:rFonts w:ascii="Times New Roman" w:hAnsi="Times New Roman"/>
                <w:bCs/>
                <w:i/>
                <w:iCs/>
                <w:sz w:val="21"/>
                <w:szCs w:val="21"/>
              </w:rPr>
            </w:pPr>
            <w:r w:rsidRPr="001E2CEF">
              <w:rPr>
                <w:rFonts w:ascii="Times New Roman" w:hAnsi="Times New Roman"/>
                <w:bCs/>
                <w:i/>
                <w:iCs/>
                <w:sz w:val="21"/>
                <w:szCs w:val="21"/>
              </w:rPr>
              <w:t>Participare la prezentarea raportului de evaluare a rezultatelor activităților desfășurate de către „CENTRUL de FORMARE INIȚIALĂ și CONTINUĂ al M.A.I. – Orăștie” în anul 2020</w:t>
            </w:r>
          </w:p>
        </w:tc>
        <w:tc>
          <w:tcPr>
            <w:tcW w:w="807" w:type="pct"/>
            <w:tcBorders>
              <w:top w:val="dotted" w:sz="4" w:space="0" w:color="A6A6A6"/>
              <w:left w:val="double" w:sz="4" w:space="0" w:color="006600"/>
              <w:bottom w:val="dotted" w:sz="4" w:space="0" w:color="A6A6A6"/>
              <w:right w:val="nil"/>
            </w:tcBorders>
            <w:shd w:val="clear" w:color="auto" w:fill="auto"/>
          </w:tcPr>
          <w:p w14:paraId="0B59A98C" w14:textId="47ED6A3A" w:rsidR="009E0CC1" w:rsidRPr="0032297B" w:rsidRDefault="001E2CEF" w:rsidP="009E0CC1">
            <w:pPr>
              <w:rPr>
                <w:rFonts w:ascii="Times New Roman" w:hAnsi="Times New Roman"/>
                <w:b/>
                <w:bCs/>
                <w:i/>
                <w:iCs/>
                <w:sz w:val="20"/>
                <w:szCs w:val="20"/>
              </w:rPr>
            </w:pPr>
            <w:r>
              <w:rPr>
                <w:rFonts w:ascii="Times New Roman" w:hAnsi="Times New Roman"/>
                <w:b/>
                <w:bCs/>
                <w:i/>
                <w:iCs/>
                <w:sz w:val="20"/>
                <w:szCs w:val="20"/>
              </w:rPr>
              <w:t>9 februarie</w:t>
            </w:r>
          </w:p>
        </w:tc>
      </w:tr>
      <w:tr w:rsidR="001E2CEF" w:rsidRPr="0032297B" w14:paraId="529F43D6"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E683848" w14:textId="251A3689"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Verificarea centrului de vaccinare împotriva COVID-19 din orașul Călan</w:t>
            </w:r>
          </w:p>
        </w:tc>
        <w:tc>
          <w:tcPr>
            <w:tcW w:w="807" w:type="pct"/>
            <w:tcBorders>
              <w:top w:val="dotted" w:sz="4" w:space="0" w:color="A6A6A6"/>
              <w:left w:val="double" w:sz="4" w:space="0" w:color="006600"/>
              <w:bottom w:val="dotted" w:sz="4" w:space="0" w:color="A6A6A6"/>
              <w:right w:val="nil"/>
            </w:tcBorders>
            <w:shd w:val="clear" w:color="auto" w:fill="auto"/>
          </w:tcPr>
          <w:p w14:paraId="5F4419D1" w14:textId="008456F0" w:rsidR="001E2CEF" w:rsidRPr="0032297B" w:rsidRDefault="001E2CEF" w:rsidP="001E2CEF">
            <w:pPr>
              <w:rPr>
                <w:rFonts w:ascii="Times New Roman" w:hAnsi="Times New Roman"/>
                <w:b/>
                <w:bCs/>
                <w:i/>
                <w:iCs/>
                <w:sz w:val="20"/>
                <w:szCs w:val="20"/>
              </w:rPr>
            </w:pPr>
            <w:r w:rsidRPr="000A43F5">
              <w:rPr>
                <w:rFonts w:ascii="Times New Roman" w:hAnsi="Times New Roman"/>
                <w:b/>
                <w:bCs/>
                <w:i/>
                <w:iCs/>
                <w:sz w:val="20"/>
                <w:szCs w:val="20"/>
              </w:rPr>
              <w:t>9 februarie</w:t>
            </w:r>
          </w:p>
        </w:tc>
      </w:tr>
      <w:tr w:rsidR="001E2CEF" w:rsidRPr="0032297B" w14:paraId="4856FA72" w14:textId="77777777" w:rsidTr="00E55EEF">
        <w:trPr>
          <w:trHeight w:val="5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6FC5B2A" w14:textId="23F04B28" w:rsidR="001E2CEF" w:rsidRPr="006B44DE" w:rsidRDefault="001E2CEF" w:rsidP="001E2CEF">
            <w:pPr>
              <w:spacing w:before="80"/>
              <w:rPr>
                <w:rFonts w:ascii="Times New Roman" w:hAnsi="Times New Roman"/>
                <w:bCs/>
                <w:i/>
                <w:iCs/>
                <w:sz w:val="21"/>
                <w:szCs w:val="21"/>
              </w:rPr>
            </w:pPr>
            <w:r w:rsidRPr="001E2CEF">
              <w:rPr>
                <w:rFonts w:ascii="Times New Roman" w:hAnsi="Times New Roman"/>
                <w:bCs/>
                <w:i/>
                <w:iCs/>
                <w:sz w:val="21"/>
                <w:szCs w:val="21"/>
              </w:rPr>
              <w:t xml:space="preserve"> 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2A4230CD" w14:textId="7007E357" w:rsidR="001E2CEF" w:rsidRPr="0032297B" w:rsidRDefault="001E2CEF" w:rsidP="001E2CEF">
            <w:pPr>
              <w:rPr>
                <w:rFonts w:ascii="Times New Roman" w:hAnsi="Times New Roman"/>
                <w:b/>
                <w:bCs/>
                <w:i/>
                <w:iCs/>
                <w:sz w:val="20"/>
                <w:szCs w:val="20"/>
              </w:rPr>
            </w:pPr>
            <w:r w:rsidRPr="000A43F5">
              <w:rPr>
                <w:rFonts w:ascii="Times New Roman" w:hAnsi="Times New Roman"/>
                <w:b/>
                <w:bCs/>
                <w:i/>
                <w:iCs/>
                <w:sz w:val="20"/>
                <w:szCs w:val="20"/>
              </w:rPr>
              <w:t>9 februarie</w:t>
            </w:r>
          </w:p>
        </w:tc>
      </w:tr>
      <w:tr w:rsidR="004860EA" w:rsidRPr="0032297B" w14:paraId="405188B5"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57886506" w14:textId="0DAEE94A" w:rsidR="004860EA" w:rsidRPr="006B44DE" w:rsidRDefault="001E2CEF" w:rsidP="004860EA">
            <w:pPr>
              <w:spacing w:before="80"/>
              <w:rPr>
                <w:rFonts w:ascii="Times New Roman" w:hAnsi="Times New Roman"/>
                <w:bCs/>
                <w:i/>
                <w:iCs/>
                <w:sz w:val="21"/>
                <w:szCs w:val="21"/>
              </w:rPr>
            </w:pPr>
            <w:r w:rsidRPr="001E2CEF">
              <w:rPr>
                <w:rFonts w:ascii="Times New Roman" w:hAnsi="Times New Roman"/>
                <w:bCs/>
                <w:i/>
                <w:iCs/>
                <w:sz w:val="21"/>
                <w:szCs w:val="21"/>
              </w:rPr>
              <w:t>Verificarea centrului de vaccinare împotriva COVID-19 de la Centrul Cultural Drăgan Muntean din Deva</w:t>
            </w:r>
          </w:p>
        </w:tc>
        <w:tc>
          <w:tcPr>
            <w:tcW w:w="807" w:type="pct"/>
            <w:tcBorders>
              <w:top w:val="dotted" w:sz="4" w:space="0" w:color="A6A6A6"/>
              <w:left w:val="double" w:sz="4" w:space="0" w:color="006600"/>
              <w:bottom w:val="dotted" w:sz="4" w:space="0" w:color="A6A6A6"/>
              <w:right w:val="nil"/>
            </w:tcBorders>
            <w:shd w:val="clear" w:color="auto" w:fill="auto"/>
          </w:tcPr>
          <w:p w14:paraId="26986B1A" w14:textId="79A97C9C" w:rsidR="004860EA" w:rsidRPr="0032297B" w:rsidRDefault="001E2CEF" w:rsidP="004860EA">
            <w:pPr>
              <w:rPr>
                <w:rFonts w:ascii="Times New Roman" w:hAnsi="Times New Roman"/>
                <w:b/>
                <w:bCs/>
                <w:i/>
                <w:iCs/>
                <w:sz w:val="20"/>
                <w:szCs w:val="20"/>
              </w:rPr>
            </w:pPr>
            <w:r>
              <w:rPr>
                <w:rFonts w:ascii="Times New Roman" w:hAnsi="Times New Roman"/>
                <w:b/>
                <w:bCs/>
                <w:i/>
                <w:iCs/>
                <w:sz w:val="20"/>
                <w:szCs w:val="20"/>
              </w:rPr>
              <w:t>10 februarie</w:t>
            </w:r>
          </w:p>
        </w:tc>
      </w:tr>
      <w:tr w:rsidR="00E55EEF" w:rsidRPr="0032297B" w14:paraId="47F06002"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4CB6290" w14:textId="18E16DE2" w:rsidR="00E55EEF" w:rsidRPr="006B44DE" w:rsidRDefault="00E55EEF" w:rsidP="00E55EEF">
            <w:pPr>
              <w:spacing w:before="80"/>
              <w:rPr>
                <w:rFonts w:ascii="Times New Roman" w:hAnsi="Times New Roman"/>
                <w:bCs/>
                <w:i/>
                <w:iCs/>
                <w:sz w:val="21"/>
                <w:szCs w:val="21"/>
              </w:rPr>
            </w:pPr>
            <w:r w:rsidRPr="001E2CEF">
              <w:rPr>
                <w:rFonts w:ascii="Times New Roman" w:hAnsi="Times New Roman"/>
                <w:bCs/>
                <w:i/>
                <w:iCs/>
                <w:sz w:val="21"/>
                <w:szCs w:val="21"/>
              </w:rPr>
              <w:t>Întâlnire de lucru cu domnul Gherman Petre Lucian, director general Compania Națională a Cuprului, Aurului și Fierului MINVEST SA Dev</w:t>
            </w:r>
          </w:p>
        </w:tc>
        <w:tc>
          <w:tcPr>
            <w:tcW w:w="807" w:type="pct"/>
            <w:tcBorders>
              <w:top w:val="dotted" w:sz="4" w:space="0" w:color="A6A6A6"/>
              <w:left w:val="double" w:sz="4" w:space="0" w:color="006600"/>
              <w:bottom w:val="dotted" w:sz="4" w:space="0" w:color="A6A6A6"/>
              <w:right w:val="nil"/>
            </w:tcBorders>
            <w:shd w:val="clear" w:color="auto" w:fill="auto"/>
          </w:tcPr>
          <w:p w14:paraId="7990ED66" w14:textId="194F2664"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04BBD589"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07BF20A2" w14:textId="23D0F6DF" w:rsidR="00E55EEF" w:rsidRPr="006B44DE" w:rsidRDefault="00E55EEF" w:rsidP="00E55EEF">
            <w:pPr>
              <w:spacing w:before="80"/>
              <w:rPr>
                <w:rFonts w:ascii="Times New Roman" w:hAnsi="Times New Roman"/>
                <w:bCs/>
                <w:i/>
                <w:iCs/>
                <w:sz w:val="21"/>
                <w:szCs w:val="21"/>
              </w:rPr>
            </w:pPr>
            <w:r w:rsidRPr="001E2CEF">
              <w:rPr>
                <w:rFonts w:ascii="Times New Roman" w:hAnsi="Times New Roman"/>
                <w:bCs/>
                <w:i/>
                <w:iCs/>
                <w:sz w:val="21"/>
                <w:szCs w:val="21"/>
              </w:rPr>
              <w:t>Întâlnire de lucru la sediul DSVSA cu domnul Josan Lucian Laurențiu, director executiv al Direcției Sanitar-Veterinară și pentru Siguranța Alimentelor</w:t>
            </w:r>
          </w:p>
        </w:tc>
        <w:tc>
          <w:tcPr>
            <w:tcW w:w="807" w:type="pct"/>
            <w:tcBorders>
              <w:top w:val="dotted" w:sz="4" w:space="0" w:color="A6A6A6"/>
              <w:left w:val="double" w:sz="4" w:space="0" w:color="006600"/>
              <w:bottom w:val="dotted" w:sz="4" w:space="0" w:color="A6A6A6"/>
              <w:right w:val="nil"/>
            </w:tcBorders>
            <w:shd w:val="clear" w:color="auto" w:fill="auto"/>
          </w:tcPr>
          <w:p w14:paraId="4A539D06" w14:textId="0C8092DD"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1A3E09AE"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84801A4" w14:textId="6F9C7DE1" w:rsidR="00E55EEF" w:rsidRPr="006B44DE" w:rsidRDefault="00E55EEF" w:rsidP="00E55EEF">
            <w:pPr>
              <w:spacing w:before="80"/>
              <w:rPr>
                <w:rFonts w:ascii="Times New Roman" w:hAnsi="Times New Roman"/>
                <w:bCs/>
                <w:i/>
                <w:iCs/>
                <w:sz w:val="21"/>
                <w:szCs w:val="21"/>
              </w:rPr>
            </w:pPr>
            <w:r w:rsidRPr="001E2CEF">
              <w:rPr>
                <w:rFonts w:ascii="Times New Roman" w:hAnsi="Times New Roman"/>
                <w:bCs/>
                <w:i/>
                <w:iCs/>
                <w:sz w:val="21"/>
                <w:szCs w:val="21"/>
              </w:rPr>
              <w:t>Ședință a Comisiei de Dialog Social</w:t>
            </w:r>
          </w:p>
        </w:tc>
        <w:tc>
          <w:tcPr>
            <w:tcW w:w="807" w:type="pct"/>
            <w:tcBorders>
              <w:top w:val="dotted" w:sz="4" w:space="0" w:color="A6A6A6"/>
              <w:left w:val="double" w:sz="4" w:space="0" w:color="006600"/>
              <w:bottom w:val="dotted" w:sz="4" w:space="0" w:color="A6A6A6"/>
              <w:right w:val="nil"/>
            </w:tcBorders>
            <w:shd w:val="clear" w:color="auto" w:fill="auto"/>
          </w:tcPr>
          <w:p w14:paraId="3D73B045" w14:textId="3B8ED52B"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0C1074B4" w14:textId="77777777" w:rsidTr="00E55EEF">
        <w:trPr>
          <w:trHeight w:val="70"/>
        </w:trPr>
        <w:tc>
          <w:tcPr>
            <w:tcW w:w="4193" w:type="pct"/>
            <w:tcBorders>
              <w:top w:val="dotted" w:sz="4" w:space="0" w:color="A6A6A6"/>
              <w:left w:val="nil"/>
              <w:bottom w:val="dotted" w:sz="4" w:space="0" w:color="A6A6A6"/>
              <w:right w:val="double" w:sz="4" w:space="0" w:color="006600"/>
            </w:tcBorders>
            <w:shd w:val="clear" w:color="auto" w:fill="auto"/>
            <w:vAlign w:val="center"/>
          </w:tcPr>
          <w:p w14:paraId="4266A34B" w14:textId="6A222569" w:rsidR="00E55EEF" w:rsidRPr="006B44DE"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cu reprezentanții organizației University of Petroșani Students Union pe tema schimbărilor aduse de Guvern pentru studenți</w:t>
            </w:r>
          </w:p>
        </w:tc>
        <w:tc>
          <w:tcPr>
            <w:tcW w:w="807" w:type="pct"/>
            <w:tcBorders>
              <w:top w:val="dotted" w:sz="4" w:space="0" w:color="A6A6A6"/>
              <w:left w:val="double" w:sz="4" w:space="0" w:color="006600"/>
              <w:bottom w:val="dotted" w:sz="4" w:space="0" w:color="A6A6A6"/>
              <w:right w:val="nil"/>
            </w:tcBorders>
            <w:shd w:val="clear" w:color="auto" w:fill="auto"/>
          </w:tcPr>
          <w:p w14:paraId="76934D7C" w14:textId="7194A4E4"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1CDF6A29"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6DD4B314" w14:textId="79D907CC" w:rsidR="00E55EEF" w:rsidRPr="006B44DE"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domnul ing. Radu Gagea, director al Direcției Silvice Hunedoara</w:t>
            </w:r>
          </w:p>
        </w:tc>
        <w:tc>
          <w:tcPr>
            <w:tcW w:w="807" w:type="pct"/>
            <w:tcBorders>
              <w:top w:val="dotted" w:sz="4" w:space="0" w:color="A6A6A6"/>
              <w:left w:val="double" w:sz="4" w:space="0" w:color="006600"/>
              <w:bottom w:val="dotted" w:sz="4" w:space="0" w:color="A6A6A6"/>
              <w:right w:val="nil"/>
            </w:tcBorders>
            <w:shd w:val="clear" w:color="auto" w:fill="auto"/>
          </w:tcPr>
          <w:p w14:paraId="13E6EB59" w14:textId="6E86A999"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5486DBE1"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6B530C57" w14:textId="25F73ABF" w:rsidR="00E55EEF" w:rsidRPr="006B44DE"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domnul prof. Pârvan Ilie, inspector școlar general</w:t>
            </w:r>
          </w:p>
        </w:tc>
        <w:tc>
          <w:tcPr>
            <w:tcW w:w="807" w:type="pct"/>
            <w:tcBorders>
              <w:top w:val="dotted" w:sz="4" w:space="0" w:color="A6A6A6"/>
              <w:left w:val="double" w:sz="4" w:space="0" w:color="006600"/>
              <w:bottom w:val="dotted" w:sz="4" w:space="0" w:color="A6A6A6"/>
              <w:right w:val="nil"/>
            </w:tcBorders>
            <w:shd w:val="clear" w:color="auto" w:fill="auto"/>
          </w:tcPr>
          <w:p w14:paraId="6C0D47C2" w14:textId="3F254CA4" w:rsidR="00E55EEF" w:rsidRPr="0032297B" w:rsidRDefault="00E55EEF" w:rsidP="00E55EEF">
            <w:pPr>
              <w:rPr>
                <w:rFonts w:ascii="Times New Roman" w:hAnsi="Times New Roman"/>
                <w:b/>
                <w:bCs/>
                <w:i/>
                <w:iCs/>
                <w:sz w:val="20"/>
                <w:szCs w:val="20"/>
              </w:rPr>
            </w:pPr>
            <w:r w:rsidRPr="003414FC">
              <w:rPr>
                <w:rFonts w:ascii="Times New Roman" w:hAnsi="Times New Roman"/>
                <w:b/>
                <w:bCs/>
                <w:i/>
                <w:iCs/>
                <w:sz w:val="20"/>
                <w:szCs w:val="20"/>
              </w:rPr>
              <w:t>10 februarie</w:t>
            </w:r>
          </w:p>
        </w:tc>
      </w:tr>
      <w:tr w:rsidR="00E55EEF" w:rsidRPr="0032297B" w14:paraId="5F329E20"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42149ACA" w14:textId="6A09B5BF"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2B8317BE" w14:textId="1DD4F265" w:rsidR="00E55EEF" w:rsidRPr="003414FC" w:rsidRDefault="00E55EEF" w:rsidP="00E55EEF">
            <w:pPr>
              <w:rPr>
                <w:rFonts w:ascii="Times New Roman" w:hAnsi="Times New Roman"/>
                <w:b/>
                <w:bCs/>
                <w:i/>
                <w:iCs/>
                <w:sz w:val="20"/>
                <w:szCs w:val="20"/>
              </w:rPr>
            </w:pPr>
            <w:r>
              <w:rPr>
                <w:rFonts w:ascii="Times New Roman" w:hAnsi="Times New Roman"/>
                <w:b/>
                <w:bCs/>
                <w:i/>
                <w:iCs/>
                <w:sz w:val="20"/>
                <w:szCs w:val="20"/>
              </w:rPr>
              <w:t>11 februarie</w:t>
            </w:r>
          </w:p>
        </w:tc>
      </w:tr>
      <w:tr w:rsidR="00E55EEF" w:rsidRPr="0032297B" w14:paraId="1C485441"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E8C7E56" w14:textId="76C9A1EE"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Acordarea de interviu postului de televiziune Antena3 Deva</w:t>
            </w:r>
          </w:p>
        </w:tc>
        <w:tc>
          <w:tcPr>
            <w:tcW w:w="807" w:type="pct"/>
            <w:tcBorders>
              <w:top w:val="dotted" w:sz="4" w:space="0" w:color="A6A6A6"/>
              <w:left w:val="double" w:sz="4" w:space="0" w:color="006600"/>
              <w:bottom w:val="dotted" w:sz="4" w:space="0" w:color="A6A6A6"/>
              <w:right w:val="nil"/>
            </w:tcBorders>
            <w:shd w:val="clear" w:color="auto" w:fill="auto"/>
          </w:tcPr>
          <w:p w14:paraId="2ED77FA3" w14:textId="20BA93F4" w:rsidR="00E55EEF" w:rsidRPr="003414FC" w:rsidRDefault="00E55EEF" w:rsidP="00E55EEF">
            <w:pPr>
              <w:rPr>
                <w:rFonts w:ascii="Times New Roman" w:hAnsi="Times New Roman"/>
                <w:b/>
                <w:bCs/>
                <w:i/>
                <w:iCs/>
                <w:sz w:val="20"/>
                <w:szCs w:val="20"/>
              </w:rPr>
            </w:pPr>
            <w:r>
              <w:rPr>
                <w:rFonts w:ascii="Times New Roman" w:hAnsi="Times New Roman"/>
                <w:b/>
                <w:bCs/>
                <w:i/>
                <w:iCs/>
                <w:sz w:val="20"/>
                <w:szCs w:val="20"/>
              </w:rPr>
              <w:t>11 februarie</w:t>
            </w:r>
          </w:p>
        </w:tc>
      </w:tr>
      <w:tr w:rsidR="00E55EEF" w:rsidRPr="0032297B" w14:paraId="52FCD4FE"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1DF3E7CB" w14:textId="2736CC50"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domnul Petru Liviu LOBONȚ, director OCPI Hunedoara</w:t>
            </w:r>
          </w:p>
        </w:tc>
        <w:tc>
          <w:tcPr>
            <w:tcW w:w="807" w:type="pct"/>
            <w:tcBorders>
              <w:top w:val="dotted" w:sz="4" w:space="0" w:color="A6A6A6"/>
              <w:left w:val="double" w:sz="4" w:space="0" w:color="006600"/>
              <w:bottom w:val="dotted" w:sz="4" w:space="0" w:color="A6A6A6"/>
              <w:right w:val="nil"/>
            </w:tcBorders>
            <w:shd w:val="clear" w:color="auto" w:fill="auto"/>
          </w:tcPr>
          <w:p w14:paraId="31102233" w14:textId="7C48E9D5" w:rsidR="00E55EEF" w:rsidRPr="003414FC" w:rsidRDefault="00E55EEF" w:rsidP="00E55EEF">
            <w:pPr>
              <w:rPr>
                <w:rFonts w:ascii="Times New Roman" w:hAnsi="Times New Roman"/>
                <w:b/>
                <w:bCs/>
                <w:i/>
                <w:iCs/>
                <w:sz w:val="20"/>
                <w:szCs w:val="20"/>
              </w:rPr>
            </w:pPr>
            <w:r>
              <w:rPr>
                <w:rFonts w:ascii="Times New Roman" w:hAnsi="Times New Roman"/>
                <w:b/>
                <w:bCs/>
                <w:i/>
                <w:iCs/>
                <w:sz w:val="20"/>
                <w:szCs w:val="20"/>
              </w:rPr>
              <w:t>12 februarie</w:t>
            </w:r>
          </w:p>
        </w:tc>
      </w:tr>
      <w:tr w:rsidR="00E55EEF" w:rsidRPr="0032297B" w14:paraId="0A3F2963"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3AB46973" w14:textId="2D16EBFC"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managerii firmei „ArcelorMittal” S.A. Hunedoara, domnii Amit Dasgupta și Pawar Dayananda-RaO</w:t>
            </w:r>
          </w:p>
        </w:tc>
        <w:tc>
          <w:tcPr>
            <w:tcW w:w="807" w:type="pct"/>
            <w:tcBorders>
              <w:top w:val="dotted" w:sz="4" w:space="0" w:color="A6A6A6"/>
              <w:left w:val="double" w:sz="4" w:space="0" w:color="006600"/>
              <w:bottom w:val="dotted" w:sz="4" w:space="0" w:color="A6A6A6"/>
              <w:right w:val="nil"/>
            </w:tcBorders>
            <w:shd w:val="clear" w:color="auto" w:fill="auto"/>
          </w:tcPr>
          <w:p w14:paraId="363E2C88" w14:textId="31CBD55E" w:rsidR="00E55EEF" w:rsidRDefault="00E55EEF" w:rsidP="00E55EEF">
            <w:pPr>
              <w:rPr>
                <w:rFonts w:ascii="Times New Roman" w:hAnsi="Times New Roman"/>
                <w:b/>
                <w:bCs/>
                <w:i/>
                <w:iCs/>
                <w:sz w:val="20"/>
                <w:szCs w:val="20"/>
              </w:rPr>
            </w:pPr>
            <w:r w:rsidRPr="00B70114">
              <w:rPr>
                <w:rFonts w:ascii="Times New Roman" w:hAnsi="Times New Roman"/>
                <w:b/>
                <w:bCs/>
                <w:i/>
                <w:iCs/>
                <w:sz w:val="20"/>
                <w:szCs w:val="20"/>
              </w:rPr>
              <w:t>12 februarie</w:t>
            </w:r>
          </w:p>
        </w:tc>
      </w:tr>
      <w:tr w:rsidR="00E55EEF" w:rsidRPr="0032297B" w14:paraId="006004A4"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07599253" w14:textId="2840D258"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la sediul DSVSA cu domnul Josan Lucian Laurențiu, director executiv al Direcției Sanitar-Veterinară și pentru Siguranța Alimentelor</w:t>
            </w:r>
          </w:p>
        </w:tc>
        <w:tc>
          <w:tcPr>
            <w:tcW w:w="807" w:type="pct"/>
            <w:tcBorders>
              <w:top w:val="dotted" w:sz="4" w:space="0" w:color="A6A6A6"/>
              <w:left w:val="double" w:sz="4" w:space="0" w:color="006600"/>
              <w:bottom w:val="dotted" w:sz="4" w:space="0" w:color="A6A6A6"/>
              <w:right w:val="nil"/>
            </w:tcBorders>
            <w:shd w:val="clear" w:color="auto" w:fill="auto"/>
          </w:tcPr>
          <w:p w14:paraId="124F1EDF" w14:textId="73C54FA3" w:rsidR="00E55EEF" w:rsidRDefault="00E55EEF" w:rsidP="00E55EEF">
            <w:pPr>
              <w:rPr>
                <w:rFonts w:ascii="Times New Roman" w:hAnsi="Times New Roman"/>
                <w:b/>
                <w:bCs/>
                <w:i/>
                <w:iCs/>
                <w:sz w:val="20"/>
                <w:szCs w:val="20"/>
              </w:rPr>
            </w:pPr>
            <w:r w:rsidRPr="00B70114">
              <w:rPr>
                <w:rFonts w:ascii="Times New Roman" w:hAnsi="Times New Roman"/>
                <w:b/>
                <w:bCs/>
                <w:i/>
                <w:iCs/>
                <w:sz w:val="20"/>
                <w:szCs w:val="20"/>
              </w:rPr>
              <w:t>12 februarie</w:t>
            </w:r>
          </w:p>
        </w:tc>
      </w:tr>
      <w:tr w:rsidR="00E55EEF" w:rsidRPr="0032297B" w14:paraId="37644397"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712EA8E8" w14:textId="6A0B8017"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lastRenderedPageBreak/>
              <w:t>Întâlnire de lucru cu domnul Bretean Ovidiu Dorel, comisar șef al Gărzii Naționale de Mediu – Serviciul Comisariatul Județean Hunedoara</w:t>
            </w:r>
          </w:p>
        </w:tc>
        <w:tc>
          <w:tcPr>
            <w:tcW w:w="807" w:type="pct"/>
            <w:tcBorders>
              <w:top w:val="dotted" w:sz="4" w:space="0" w:color="A6A6A6"/>
              <w:left w:val="double" w:sz="4" w:space="0" w:color="006600"/>
              <w:bottom w:val="dotted" w:sz="4" w:space="0" w:color="A6A6A6"/>
              <w:right w:val="nil"/>
            </w:tcBorders>
            <w:shd w:val="clear" w:color="auto" w:fill="auto"/>
          </w:tcPr>
          <w:p w14:paraId="2612B987" w14:textId="738D0DE8" w:rsidR="00E55EEF" w:rsidRDefault="00E55EEF" w:rsidP="00E55EEF">
            <w:pPr>
              <w:rPr>
                <w:rFonts w:ascii="Times New Roman" w:hAnsi="Times New Roman"/>
                <w:b/>
                <w:bCs/>
                <w:i/>
                <w:iCs/>
                <w:sz w:val="20"/>
                <w:szCs w:val="20"/>
              </w:rPr>
            </w:pPr>
            <w:r w:rsidRPr="00B70114">
              <w:rPr>
                <w:rFonts w:ascii="Times New Roman" w:hAnsi="Times New Roman"/>
                <w:b/>
                <w:bCs/>
                <w:i/>
                <w:iCs/>
                <w:sz w:val="20"/>
                <w:szCs w:val="20"/>
              </w:rPr>
              <w:t>12 februarie</w:t>
            </w:r>
          </w:p>
        </w:tc>
      </w:tr>
      <w:tr w:rsidR="00E55EEF" w:rsidRPr="0032297B" w14:paraId="1080A51F" w14:textId="77777777" w:rsidTr="00E55EEF">
        <w:trPr>
          <w:trHeight w:val="366"/>
        </w:trPr>
        <w:tc>
          <w:tcPr>
            <w:tcW w:w="4193" w:type="pct"/>
            <w:tcBorders>
              <w:top w:val="dotted" w:sz="4" w:space="0" w:color="A6A6A6"/>
              <w:left w:val="nil"/>
              <w:bottom w:val="dotted" w:sz="4" w:space="0" w:color="A6A6A6"/>
              <w:right w:val="double" w:sz="4" w:space="0" w:color="006600"/>
            </w:tcBorders>
            <w:shd w:val="clear" w:color="auto" w:fill="auto"/>
            <w:vAlign w:val="center"/>
          </w:tcPr>
          <w:p w14:paraId="4D6E3E65" w14:textId="62838CBF" w:rsidR="00E55EEF" w:rsidRPr="00E55EEF" w:rsidRDefault="00E55EEF" w:rsidP="00E55EEF">
            <w:pPr>
              <w:spacing w:before="80"/>
              <w:rPr>
                <w:rFonts w:ascii="Times New Roman" w:hAnsi="Times New Roman"/>
                <w:bCs/>
                <w:i/>
                <w:iCs/>
                <w:sz w:val="21"/>
                <w:szCs w:val="21"/>
              </w:rPr>
            </w:pPr>
            <w:r w:rsidRPr="00E55EEF">
              <w:rPr>
                <w:rFonts w:ascii="Times New Roman" w:hAnsi="Times New Roman"/>
                <w:bCs/>
                <w:i/>
                <w:iCs/>
                <w:sz w:val="21"/>
                <w:szCs w:val="21"/>
              </w:rPr>
              <w:t>Întâlnire de lucru cu reprezentanții primăriei comunei Vața de Jos și reprezentanții primăriei comunei Buceș</w:t>
            </w:r>
          </w:p>
        </w:tc>
        <w:tc>
          <w:tcPr>
            <w:tcW w:w="807" w:type="pct"/>
            <w:tcBorders>
              <w:top w:val="dotted" w:sz="4" w:space="0" w:color="A6A6A6"/>
              <w:left w:val="double" w:sz="4" w:space="0" w:color="006600"/>
              <w:bottom w:val="dotted" w:sz="4" w:space="0" w:color="A6A6A6"/>
              <w:right w:val="nil"/>
            </w:tcBorders>
            <w:shd w:val="clear" w:color="auto" w:fill="auto"/>
          </w:tcPr>
          <w:p w14:paraId="195C99B0" w14:textId="055B7A7E" w:rsidR="00E55EEF" w:rsidRDefault="00E55EEF" w:rsidP="00E55EEF">
            <w:pPr>
              <w:rPr>
                <w:rFonts w:ascii="Times New Roman" w:hAnsi="Times New Roman"/>
                <w:b/>
                <w:bCs/>
                <w:i/>
                <w:iCs/>
                <w:sz w:val="20"/>
                <w:szCs w:val="20"/>
              </w:rPr>
            </w:pPr>
            <w:r w:rsidRPr="00B70114">
              <w:rPr>
                <w:rFonts w:ascii="Times New Roman" w:hAnsi="Times New Roman"/>
                <w:b/>
                <w:bCs/>
                <w:i/>
                <w:iCs/>
                <w:sz w:val="20"/>
                <w:szCs w:val="20"/>
              </w:rPr>
              <w:t>12 februarie</w:t>
            </w:r>
          </w:p>
        </w:tc>
      </w:tr>
    </w:tbl>
    <w:p w14:paraId="3802920E" w14:textId="77777777" w:rsidR="00281BF8" w:rsidRPr="0032297B" w:rsidRDefault="0069558A" w:rsidP="0032297B">
      <w:pPr>
        <w:pStyle w:val="Sursacomp"/>
      </w:pPr>
      <w:r w:rsidRPr="0032297B">
        <w:t>Cancelaria</w:t>
      </w:r>
      <w:r w:rsidR="00961057" w:rsidRPr="0032297B">
        <w:t xml:space="preserve"> </w:t>
      </w:r>
      <w:r w:rsidRPr="0032297B">
        <w:t>Prefectului</w:t>
      </w:r>
      <w:r w:rsidR="00961057" w:rsidRPr="0032297B">
        <w:t xml:space="preserve"> </w:t>
      </w:r>
    </w:p>
    <w:p w14:paraId="55A9E22D" w14:textId="77777777" w:rsidR="00DB1642" w:rsidRDefault="00DB1642" w:rsidP="0032297B">
      <w:pPr>
        <w:pStyle w:val="separatorcapitole"/>
        <w:spacing w:before="0"/>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307C1A">
        <w:sym w:font="Wingdings" w:char="F07B"/>
      </w:r>
      <w:r w:rsidRPr="00307C1A">
        <w:sym w:font="Wingdings" w:char="F07B"/>
      </w:r>
      <w:r w:rsidRPr="00307C1A">
        <w:sym w:font="Wingdings" w:char="F07B"/>
      </w:r>
    </w:p>
    <w:p w14:paraId="7156AFF0" w14:textId="5966E639" w:rsidR="00DB1642" w:rsidRDefault="00DB1642" w:rsidP="00564D22">
      <w:pPr>
        <w:spacing w:before="0"/>
        <w:jc w:val="center"/>
        <w:rPr>
          <w:szCs w:val="18"/>
        </w:rPr>
      </w:pPr>
      <w:r>
        <w:rPr>
          <w:noProof/>
          <w:lang w:eastAsia="ro-RO"/>
        </w:rPr>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72D4E60" w:rsidR="00B577BB" w:rsidRDefault="00DB1642" w:rsidP="00B577BB">
      <w:pPr>
        <w:pStyle w:val="AgendaPrefect"/>
        <w:spacing w:before="0" w:after="0"/>
        <w:ind w:left="360"/>
        <w:rPr>
          <w:rFonts w:ascii="Book Antiqua" w:hAnsi="Book Antiqua"/>
          <w:spacing w:val="-6"/>
          <w:sz w:val="20"/>
        </w:rPr>
      </w:pPr>
      <w:bookmarkStart w:id="20" w:name="_Toc9266392"/>
      <w:bookmarkStart w:id="21" w:name="_Toc12617696"/>
      <w:bookmarkStart w:id="22" w:name="_Toc64282224"/>
      <w:r w:rsidRPr="004434B6">
        <w:rPr>
          <w:rFonts w:ascii="Book Antiqua" w:hAnsi="Book Antiqua"/>
          <w:spacing w:val="-6"/>
          <w:sz w:val="20"/>
        </w:rPr>
        <w:t>Selecţie</w:t>
      </w:r>
      <w:r w:rsidR="00961057">
        <w:rPr>
          <w:rFonts w:ascii="Book Antiqua" w:hAnsi="Book Antiqua"/>
          <w:spacing w:val="-6"/>
          <w:sz w:val="20"/>
        </w:rPr>
        <w:t xml:space="preserve"> </w:t>
      </w:r>
      <w:r w:rsidRPr="004434B6">
        <w:rPr>
          <w:rFonts w:ascii="Book Antiqua" w:hAnsi="Book Antiqua"/>
          <w:spacing w:val="-6"/>
          <w:sz w:val="20"/>
        </w:rPr>
        <w:t>de</w:t>
      </w:r>
      <w:r w:rsidR="00961057">
        <w:rPr>
          <w:rFonts w:ascii="Book Antiqua" w:hAnsi="Book Antiqua"/>
          <w:spacing w:val="-6"/>
          <w:sz w:val="20"/>
        </w:rPr>
        <w:t xml:space="preserve"> </w:t>
      </w:r>
      <w:r w:rsidRPr="004434B6">
        <w:rPr>
          <w:rFonts w:ascii="Book Antiqua" w:hAnsi="Book Antiqua"/>
          <w:spacing w:val="-6"/>
          <w:sz w:val="20"/>
        </w:rPr>
        <w:t>Acte</w:t>
      </w:r>
      <w:r w:rsidR="00961057">
        <w:rPr>
          <w:rFonts w:ascii="Book Antiqua" w:hAnsi="Book Antiqua"/>
          <w:spacing w:val="-6"/>
          <w:sz w:val="20"/>
        </w:rPr>
        <w:t xml:space="preserve"> </w:t>
      </w:r>
      <w:r w:rsidRPr="004434B6">
        <w:rPr>
          <w:rFonts w:ascii="Book Antiqua" w:hAnsi="Book Antiqua"/>
          <w:spacing w:val="-6"/>
          <w:sz w:val="20"/>
        </w:rPr>
        <w:t>normative</w:t>
      </w:r>
      <w:r w:rsidR="00961057">
        <w:rPr>
          <w:rFonts w:ascii="Book Antiqua" w:hAnsi="Book Antiqua"/>
          <w:spacing w:val="-6"/>
          <w:sz w:val="20"/>
        </w:rPr>
        <w:t xml:space="preserve"> </w:t>
      </w:r>
      <w:r w:rsidRPr="004434B6">
        <w:rPr>
          <w:rFonts w:ascii="Book Antiqua" w:hAnsi="Book Antiqua"/>
          <w:spacing w:val="-6"/>
          <w:sz w:val="20"/>
        </w:rPr>
        <w:t>apărute</w:t>
      </w:r>
      <w:r w:rsidR="00961057">
        <w:rPr>
          <w:rFonts w:ascii="Book Antiqua" w:hAnsi="Book Antiqua"/>
          <w:spacing w:val="-6"/>
          <w:sz w:val="20"/>
        </w:rPr>
        <w:t xml:space="preserve"> </w:t>
      </w:r>
      <w:r w:rsidRPr="004434B6">
        <w:rPr>
          <w:rFonts w:ascii="Book Antiqua" w:hAnsi="Book Antiqua"/>
          <w:spacing w:val="-6"/>
          <w:sz w:val="20"/>
        </w:rPr>
        <w:t>în</w:t>
      </w:r>
      <w:r w:rsidR="00961057">
        <w:rPr>
          <w:rFonts w:ascii="Book Antiqua" w:hAnsi="Book Antiqua"/>
          <w:spacing w:val="-6"/>
          <w:sz w:val="20"/>
        </w:rPr>
        <w:t xml:space="preserve"> </w:t>
      </w:r>
      <w:r w:rsidRPr="00C5234F">
        <w:rPr>
          <w:rFonts w:ascii="Book Antiqua" w:hAnsi="Book Antiqua"/>
          <w:spacing w:val="-6"/>
          <w:sz w:val="20"/>
        </w:rPr>
        <w:t>Monitorul</w:t>
      </w:r>
      <w:r w:rsidR="00961057">
        <w:rPr>
          <w:rFonts w:ascii="Book Antiqua" w:hAnsi="Book Antiqua"/>
          <w:spacing w:val="-6"/>
          <w:sz w:val="20"/>
        </w:rPr>
        <w:t xml:space="preserve"> </w:t>
      </w:r>
      <w:r w:rsidRPr="00C5234F">
        <w:rPr>
          <w:rFonts w:ascii="Book Antiqua" w:hAnsi="Book Antiqua"/>
          <w:spacing w:val="-6"/>
          <w:sz w:val="20"/>
        </w:rPr>
        <w:t>Oficial</w:t>
      </w:r>
      <w:r w:rsidR="00961057">
        <w:rPr>
          <w:rFonts w:ascii="Book Antiqua" w:hAnsi="Book Antiqua"/>
          <w:spacing w:val="-6"/>
          <w:sz w:val="20"/>
        </w:rPr>
        <w:t xml:space="preserve"> </w:t>
      </w:r>
      <w:r w:rsidRPr="00C5234F">
        <w:rPr>
          <w:rFonts w:ascii="Book Antiqua" w:hAnsi="Book Antiqua"/>
          <w:spacing w:val="-6"/>
          <w:sz w:val="20"/>
        </w:rPr>
        <w:t>al</w:t>
      </w:r>
      <w:r w:rsidR="00961057">
        <w:rPr>
          <w:rFonts w:ascii="Book Antiqua" w:hAnsi="Book Antiqua"/>
          <w:spacing w:val="-6"/>
          <w:sz w:val="20"/>
        </w:rPr>
        <w:t xml:space="preserve"> </w:t>
      </w:r>
      <w:r w:rsidRPr="00C5234F">
        <w:rPr>
          <w:rFonts w:ascii="Book Antiqua" w:hAnsi="Book Antiqua"/>
          <w:spacing w:val="-6"/>
          <w:sz w:val="20"/>
        </w:rPr>
        <w:t>României</w:t>
      </w:r>
      <w:r w:rsidR="00961057">
        <w:t xml:space="preserve"> </w:t>
      </w:r>
      <w:r w:rsidRPr="00C5234F">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Pr>
          <w:rFonts w:ascii="Book Antiqua" w:hAnsi="Book Antiqua"/>
          <w:spacing w:val="-6"/>
          <w:sz w:val="20"/>
        </w:rPr>
        <w:t xml:space="preserve">în perioada   </w:t>
      </w:r>
      <w:r w:rsidR="00E55EEF">
        <w:rPr>
          <w:rFonts w:ascii="Book Antiqua" w:hAnsi="Book Antiqua"/>
          <w:spacing w:val="-6"/>
          <w:sz w:val="20"/>
        </w:rPr>
        <w:t xml:space="preserve">8  - 12 </w:t>
      </w:r>
      <w:r w:rsidR="006873E6">
        <w:rPr>
          <w:rFonts w:ascii="Book Antiqua" w:hAnsi="Book Antiqua"/>
          <w:spacing w:val="-6"/>
          <w:sz w:val="20"/>
        </w:rPr>
        <w:t>februarie</w:t>
      </w:r>
      <w:r w:rsidR="00B577BB">
        <w:rPr>
          <w:rFonts w:ascii="Book Antiqua" w:hAnsi="Book Antiqua"/>
          <w:spacing w:val="-6"/>
          <w:sz w:val="20"/>
        </w:rPr>
        <w:t>,  202</w:t>
      </w:r>
      <w:r w:rsidR="00392E22">
        <w:rPr>
          <w:rFonts w:ascii="Book Antiqua" w:hAnsi="Book Antiqua"/>
          <w:spacing w:val="-6"/>
          <w:sz w:val="20"/>
        </w:rPr>
        <w:t>1</w:t>
      </w:r>
      <w:bookmarkEnd w:id="22"/>
    </w:p>
    <w:p w14:paraId="52F0B266" w14:textId="742DE8FF" w:rsidR="000F2176" w:rsidRDefault="0021151B" w:rsidP="007414C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9F3DBE">
        <w:rPr>
          <w:rFonts w:cs="Arial"/>
          <w:b/>
          <w:bCs/>
          <w:smallCaps/>
          <w:color w:val="0000FF"/>
          <w:szCs w:val="18"/>
          <w:u w:val="single"/>
        </w:rPr>
        <w:t>1</w:t>
      </w:r>
      <w:r w:rsidR="006F3B40">
        <w:rPr>
          <w:rFonts w:cs="Arial"/>
          <w:b/>
          <w:bCs/>
          <w:smallCaps/>
          <w:color w:val="0000FF"/>
          <w:szCs w:val="18"/>
          <w:u w:val="single"/>
        </w:rPr>
        <w:t>2</w:t>
      </w:r>
      <w:r w:rsidR="009F3DBE">
        <w:rPr>
          <w:rFonts w:cs="Arial"/>
          <w:b/>
          <w:bCs/>
          <w:smallCaps/>
          <w:color w:val="0000FF"/>
          <w:szCs w:val="18"/>
          <w:u w:val="single"/>
        </w:rPr>
        <w:t>9</w:t>
      </w:r>
      <w:r w:rsidR="003935B0">
        <w:rPr>
          <w:rFonts w:cs="Arial"/>
          <w:b/>
          <w:bCs/>
          <w:smallCaps/>
          <w:color w:val="0000FF"/>
          <w:szCs w:val="18"/>
          <w:u w:val="single"/>
        </w:rPr>
        <w:t>/</w:t>
      </w:r>
      <w:r w:rsidR="00661214">
        <w:rPr>
          <w:rFonts w:cs="Arial"/>
          <w:b/>
          <w:bCs/>
          <w:smallCaps/>
          <w:color w:val="0000FF"/>
          <w:szCs w:val="18"/>
          <w:u w:val="single"/>
        </w:rPr>
        <w:t xml:space="preserve"> </w:t>
      </w:r>
      <w:r w:rsidR="006F3B40">
        <w:rPr>
          <w:rFonts w:cs="Arial"/>
          <w:b/>
          <w:bCs/>
          <w:smallCaps/>
          <w:color w:val="0000FF"/>
          <w:szCs w:val="18"/>
          <w:u w:val="single"/>
        </w:rPr>
        <w:t>8</w:t>
      </w:r>
      <w:r w:rsidR="009F3DBE">
        <w:rPr>
          <w:rFonts w:cs="Arial"/>
          <w:b/>
          <w:bCs/>
          <w:smallCaps/>
          <w:color w:val="0000FF"/>
          <w:szCs w:val="18"/>
          <w:u w:val="single"/>
        </w:rPr>
        <w:t xml:space="preserve"> februarie</w:t>
      </w:r>
      <w:r w:rsidR="005E52E4" w:rsidRPr="005E52E4">
        <w:rPr>
          <w:rFonts w:cs="Arial"/>
          <w:b/>
          <w:bCs/>
          <w:smallCaps/>
          <w:color w:val="0000FF"/>
          <w:szCs w:val="18"/>
          <w:u w:val="single"/>
        </w:rPr>
        <w:t xml:space="preserve"> 2021</w:t>
      </w:r>
    </w:p>
    <w:p w14:paraId="454DC0F8" w14:textId="5B9ADC6F" w:rsidR="000F2176" w:rsidRPr="0060670F" w:rsidRDefault="006F3B40" w:rsidP="007414C5">
      <w:pPr>
        <w:pStyle w:val="ListParagraph"/>
        <w:numPr>
          <w:ilvl w:val="0"/>
          <w:numId w:val="2"/>
        </w:numPr>
        <w:spacing w:before="120" w:line="288" w:lineRule="auto"/>
        <w:jc w:val="both"/>
        <w:rPr>
          <w:sz w:val="18"/>
          <w:szCs w:val="18"/>
          <w:lang w:val="en-US"/>
        </w:rPr>
      </w:pPr>
      <w:r>
        <w:rPr>
          <w:rFonts w:ascii="Verdana" w:hAnsi="Verdana"/>
          <w:b/>
          <w:sz w:val="18"/>
          <w:szCs w:val="18"/>
          <w:lang w:val="ro-RO"/>
        </w:rPr>
        <w:t>20</w:t>
      </w:r>
      <w:r w:rsidR="000F2176" w:rsidRPr="00F95817">
        <w:rPr>
          <w:rFonts w:ascii="Verdana" w:hAnsi="Verdana"/>
          <w:sz w:val="18"/>
          <w:szCs w:val="18"/>
          <w:lang w:val="ro-RO"/>
        </w:rPr>
        <w:t xml:space="preserve"> </w:t>
      </w:r>
      <w:r>
        <w:rPr>
          <w:rFonts w:ascii="Verdana" w:hAnsi="Verdana"/>
          <w:sz w:val="18"/>
          <w:szCs w:val="18"/>
          <w:lang w:val="ro-RO"/>
        </w:rPr>
        <w:t xml:space="preserve">- </w:t>
      </w:r>
      <w:r w:rsidRPr="004E7850">
        <w:rPr>
          <w:rFonts w:ascii="Verdana" w:hAnsi="Verdana" w:cs="Arial"/>
          <w:b/>
          <w:color w:val="153E7E"/>
          <w:sz w:val="18"/>
          <w:szCs w:val="18"/>
          <w:lang w:val="ro-RO" w:eastAsia="en-US"/>
        </w:rPr>
        <w:t>Guvernul României</w:t>
      </w:r>
      <w:r w:rsidRPr="00F95817">
        <w:rPr>
          <w:rFonts w:ascii="Verdana" w:hAnsi="Verdana" w:cs="Arial"/>
          <w:color w:val="153E7E"/>
          <w:sz w:val="18"/>
          <w:szCs w:val="18"/>
          <w:lang w:val="ro-RO" w:eastAsia="en-US"/>
        </w:rPr>
        <w:t xml:space="preserve"> </w:t>
      </w:r>
      <w:r w:rsidR="000F2176" w:rsidRPr="00F95817">
        <w:rPr>
          <w:rFonts w:ascii="Verdana" w:hAnsi="Verdana" w:cs="Arial"/>
          <w:color w:val="153E7E"/>
          <w:sz w:val="18"/>
          <w:szCs w:val="18"/>
          <w:lang w:val="ro-RO" w:eastAsia="en-US"/>
        </w:rPr>
        <w:t xml:space="preserve">- </w:t>
      </w:r>
      <w:r w:rsidRPr="006F3B40">
        <w:rPr>
          <w:rFonts w:ascii="Verdana" w:hAnsi="Verdana"/>
          <w:bCs/>
          <w:sz w:val="18"/>
          <w:szCs w:val="18"/>
          <w:lang w:val="ro-RO"/>
        </w:rPr>
        <w:t>Hotărâre pentru modificarea și completarea Normelor metodologice de aplicare a Ordonanței de urgență a Guvernului nr. 155/2001 privind aprobarea programului de gestionare a câinilor fără stăpân, aprobate prin Hotărârea Guvernului nr. 1.059/2013</w:t>
      </w:r>
    </w:p>
    <w:p w14:paraId="33A250FB" w14:textId="68A24C30" w:rsidR="0060670F" w:rsidRDefault="0060670F" w:rsidP="007414C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6F3B40">
        <w:rPr>
          <w:rFonts w:cs="Arial"/>
          <w:b/>
          <w:bCs/>
          <w:smallCaps/>
          <w:color w:val="0000FF"/>
          <w:szCs w:val="18"/>
          <w:u w:val="single"/>
        </w:rPr>
        <w:t>134/ 9</w:t>
      </w:r>
      <w:r>
        <w:rPr>
          <w:rFonts w:cs="Arial"/>
          <w:b/>
          <w:bCs/>
          <w:smallCaps/>
          <w:color w:val="0000FF"/>
          <w:szCs w:val="18"/>
          <w:u w:val="single"/>
        </w:rPr>
        <w:t xml:space="preserve"> februarie</w:t>
      </w:r>
      <w:r w:rsidRPr="005E52E4">
        <w:rPr>
          <w:rFonts w:cs="Arial"/>
          <w:b/>
          <w:bCs/>
          <w:smallCaps/>
          <w:color w:val="0000FF"/>
          <w:szCs w:val="18"/>
          <w:u w:val="single"/>
        </w:rPr>
        <w:t xml:space="preserve"> 2021</w:t>
      </w:r>
    </w:p>
    <w:p w14:paraId="75097017" w14:textId="23E7E640" w:rsidR="0060670F" w:rsidRPr="0060670F" w:rsidRDefault="006F3B40" w:rsidP="007414C5">
      <w:pPr>
        <w:pStyle w:val="ListParagraph"/>
        <w:numPr>
          <w:ilvl w:val="0"/>
          <w:numId w:val="2"/>
        </w:numPr>
        <w:spacing w:before="120" w:line="288" w:lineRule="auto"/>
        <w:jc w:val="both"/>
        <w:rPr>
          <w:sz w:val="18"/>
          <w:szCs w:val="18"/>
          <w:lang w:val="en-US"/>
        </w:rPr>
      </w:pPr>
      <w:r>
        <w:rPr>
          <w:rFonts w:ascii="Verdana" w:hAnsi="Verdana"/>
          <w:b/>
          <w:sz w:val="18"/>
          <w:szCs w:val="18"/>
          <w:lang w:val="ro-RO"/>
        </w:rPr>
        <w:t>7</w:t>
      </w:r>
      <w:r w:rsidR="0060670F" w:rsidRPr="00F95817">
        <w:rPr>
          <w:rFonts w:ascii="Verdana" w:hAnsi="Verdana"/>
          <w:sz w:val="18"/>
          <w:szCs w:val="18"/>
          <w:lang w:val="ro-RO"/>
        </w:rPr>
        <w:t xml:space="preserve"> </w:t>
      </w:r>
      <w:r w:rsidR="0060670F">
        <w:rPr>
          <w:rFonts w:ascii="Verdana" w:hAnsi="Verdana" w:cs="Arial"/>
          <w:color w:val="153E7E"/>
          <w:sz w:val="18"/>
          <w:szCs w:val="18"/>
          <w:lang w:val="ro-RO" w:eastAsia="en-US"/>
        </w:rPr>
        <w:t xml:space="preserve">– </w:t>
      </w:r>
      <w:r w:rsidR="004E7850" w:rsidRPr="004E7850">
        <w:rPr>
          <w:rFonts w:ascii="Verdana" w:hAnsi="Verdana" w:cs="Arial"/>
          <w:b/>
          <w:color w:val="153E7E"/>
          <w:sz w:val="18"/>
          <w:szCs w:val="18"/>
          <w:lang w:val="ro-RO" w:eastAsia="en-US"/>
        </w:rPr>
        <w:t>Guvernul României</w:t>
      </w:r>
      <w:r w:rsidR="0060670F" w:rsidRPr="00F95817">
        <w:rPr>
          <w:rFonts w:ascii="Verdana" w:hAnsi="Verdana" w:cs="Arial"/>
          <w:color w:val="153E7E"/>
          <w:sz w:val="18"/>
          <w:szCs w:val="18"/>
          <w:lang w:val="ro-RO" w:eastAsia="en-US"/>
        </w:rPr>
        <w:t xml:space="preserve"> - </w:t>
      </w:r>
      <w:r w:rsidRPr="006F3B40">
        <w:rPr>
          <w:rFonts w:ascii="Verdana" w:hAnsi="Verdana"/>
          <w:bCs/>
          <w:sz w:val="18"/>
          <w:szCs w:val="18"/>
          <w:lang w:val="ro-RO"/>
        </w:rPr>
        <w:t>Ordonanță de urgență pentru modificarea și completarea Ordonanței de urgență a Guvernului nr. 3/2021 privind unele măsuri pentru recrutarea și plata personalului implicat în procesul de vaccinare împotriva COVID-19 și stabilirea unor măsuri în domeniul sănătății</w:t>
      </w:r>
    </w:p>
    <w:p w14:paraId="5B104EF9" w14:textId="5B7692D6" w:rsidR="003F7E8D" w:rsidRDefault="003F7E8D" w:rsidP="007414C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552694">
        <w:rPr>
          <w:rFonts w:cs="Arial"/>
          <w:b/>
          <w:bCs/>
          <w:smallCaps/>
          <w:color w:val="0000FF"/>
          <w:szCs w:val="18"/>
          <w:u w:val="single"/>
        </w:rPr>
        <w:t>140/ 11</w:t>
      </w:r>
      <w:r>
        <w:rPr>
          <w:rFonts w:cs="Arial"/>
          <w:b/>
          <w:bCs/>
          <w:smallCaps/>
          <w:color w:val="0000FF"/>
          <w:szCs w:val="18"/>
          <w:u w:val="single"/>
        </w:rPr>
        <w:t xml:space="preserve"> februarie</w:t>
      </w:r>
      <w:r w:rsidRPr="005E52E4">
        <w:rPr>
          <w:rFonts w:cs="Arial"/>
          <w:b/>
          <w:bCs/>
          <w:smallCaps/>
          <w:color w:val="0000FF"/>
          <w:szCs w:val="18"/>
          <w:u w:val="single"/>
        </w:rPr>
        <w:t xml:space="preserve"> 2021</w:t>
      </w:r>
    </w:p>
    <w:p w14:paraId="054F7E65" w14:textId="26722E69" w:rsidR="003F7E8D" w:rsidRPr="00552694" w:rsidRDefault="00552694" w:rsidP="00552694">
      <w:pPr>
        <w:pStyle w:val="ListParagraph"/>
        <w:numPr>
          <w:ilvl w:val="0"/>
          <w:numId w:val="2"/>
        </w:numPr>
        <w:spacing w:before="120" w:line="288" w:lineRule="auto"/>
        <w:rPr>
          <w:rFonts w:ascii="Verdana" w:hAnsi="Verdana"/>
          <w:bCs/>
          <w:sz w:val="18"/>
          <w:szCs w:val="18"/>
          <w:lang w:val="en-US"/>
        </w:rPr>
      </w:pPr>
      <w:r>
        <w:rPr>
          <w:rFonts w:ascii="Verdana" w:hAnsi="Verdana"/>
          <w:b/>
          <w:sz w:val="18"/>
          <w:szCs w:val="18"/>
          <w:lang w:val="ro-RO"/>
        </w:rPr>
        <w:t>35</w:t>
      </w:r>
      <w:r w:rsidR="003F7E8D" w:rsidRPr="003F7E8D">
        <w:rPr>
          <w:rFonts w:ascii="Verdana" w:hAnsi="Verdana"/>
          <w:sz w:val="18"/>
          <w:szCs w:val="18"/>
          <w:lang w:val="ro-RO"/>
        </w:rPr>
        <w:t xml:space="preserve"> </w:t>
      </w:r>
      <w:r w:rsidR="003F7E8D" w:rsidRPr="003F7E8D">
        <w:rPr>
          <w:rFonts w:ascii="Verdana" w:hAnsi="Verdana" w:cs="Arial"/>
          <w:color w:val="153E7E"/>
          <w:sz w:val="18"/>
          <w:szCs w:val="18"/>
          <w:lang w:val="ro-RO" w:eastAsia="en-US"/>
        </w:rPr>
        <w:t xml:space="preserve">– </w:t>
      </w:r>
      <w:r w:rsidR="003F7E8D" w:rsidRPr="003F7E8D">
        <w:rPr>
          <w:rFonts w:ascii="Verdana" w:hAnsi="Verdana" w:cs="Arial"/>
          <w:b/>
          <w:color w:val="153E7E"/>
          <w:sz w:val="18"/>
          <w:szCs w:val="18"/>
          <w:lang w:val="ro-RO" w:eastAsia="en-US"/>
        </w:rPr>
        <w:t>Guvernul României</w:t>
      </w:r>
      <w:r w:rsidR="003F7E8D" w:rsidRPr="003F7E8D">
        <w:rPr>
          <w:rFonts w:ascii="Verdana" w:hAnsi="Verdana" w:cs="Arial"/>
          <w:color w:val="153E7E"/>
          <w:sz w:val="18"/>
          <w:szCs w:val="18"/>
          <w:lang w:val="ro-RO" w:eastAsia="en-US"/>
        </w:rPr>
        <w:t xml:space="preserve"> - </w:t>
      </w:r>
      <w:r w:rsidRPr="00552694">
        <w:rPr>
          <w:rFonts w:ascii="Verdana" w:hAnsi="Verdana"/>
          <w:bCs/>
          <w:sz w:val="18"/>
          <w:szCs w:val="18"/>
          <w:lang w:val="en-US"/>
        </w:rPr>
        <w:t>Hotărâre privind prelungirea stării de alertă pe teritoriul României începând cu data de 12 februarie 2021, precum și stabilirea măsurilor care se aplică pe durata acesteia pentru prevenirea și combaterea efectelor pandemiei de COVID-19</w:t>
      </w:r>
    </w:p>
    <w:p w14:paraId="29F128EA" w14:textId="6BCFD8B2" w:rsidR="00DB1642" w:rsidRPr="007B253B" w:rsidRDefault="00A5162E" w:rsidP="00BA470A">
      <w:pPr>
        <w:pStyle w:val="Stilsursa"/>
        <w:spacing w:before="0"/>
        <w:rPr>
          <w:szCs w:val="14"/>
        </w:rPr>
      </w:pPr>
      <w:r w:rsidRPr="007B253B">
        <w:rPr>
          <w:szCs w:val="14"/>
        </w:rPr>
        <w:t>D</w:t>
      </w:r>
      <w:r w:rsidR="00DB1642" w:rsidRPr="007B253B">
        <w:rPr>
          <w:szCs w:val="14"/>
        </w:rPr>
        <w:t>escărcaţi</w:t>
      </w:r>
      <w:r w:rsidR="00961057" w:rsidRPr="007B253B">
        <w:rPr>
          <w:szCs w:val="14"/>
        </w:rPr>
        <w:t xml:space="preserve"> </w:t>
      </w:r>
      <w:r w:rsidR="00DB1642" w:rsidRPr="007B253B">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7B253B">
        <w:rPr>
          <w:szCs w:val="14"/>
        </w:rPr>
        <w:t xml:space="preserve"> </w:t>
      </w:r>
      <w:r w:rsidR="00DB1642" w:rsidRPr="007B253B">
        <w:rPr>
          <w:szCs w:val="14"/>
        </w:rPr>
        <w:t>ADOBE</w:t>
      </w:r>
      <w:r w:rsidR="00961057" w:rsidRPr="007B253B">
        <w:rPr>
          <w:szCs w:val="14"/>
        </w:rPr>
        <w:t xml:space="preserve"> </w:t>
      </w:r>
      <w:r w:rsidR="00DB1642" w:rsidRPr="007B253B">
        <w:rPr>
          <w:szCs w:val="14"/>
        </w:rPr>
        <w:t>READER</w:t>
      </w:r>
      <w:r w:rsidR="00961057" w:rsidRPr="007B253B">
        <w:rPr>
          <w:szCs w:val="14"/>
        </w:rPr>
        <w:t xml:space="preserve"> </w:t>
      </w:r>
      <w:r w:rsidR="00DB1642" w:rsidRPr="007B253B">
        <w:rPr>
          <w:szCs w:val="14"/>
        </w:rPr>
        <w:t>-</w:t>
      </w:r>
      <w:r w:rsidR="00961057" w:rsidRPr="007B253B">
        <w:rPr>
          <w:szCs w:val="14"/>
        </w:rPr>
        <w:t xml:space="preserve"> </w:t>
      </w:r>
      <w:hyperlink r:id="rId12" w:history="1">
        <w:r w:rsidR="00DB1642" w:rsidRPr="007B253B">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7B253B">
        <w:rPr>
          <w:szCs w:val="14"/>
        </w:rPr>
        <w:t xml:space="preserve"> </w:t>
      </w:r>
    </w:p>
    <w:p w14:paraId="23BB6FC7" w14:textId="77777777" w:rsidR="00DB1642" w:rsidRPr="0023405C" w:rsidRDefault="00DB1642" w:rsidP="00FE11C5">
      <w:pPr>
        <w:pStyle w:val="Stilsursa"/>
        <w:spacing w:before="0"/>
        <w:rPr>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23405C">
        <w:rPr>
          <w:szCs w:val="14"/>
        </w:rPr>
        <w:t>Sursa:</w:t>
      </w:r>
      <w:r w:rsidR="00961057">
        <w:rPr>
          <w:szCs w:val="14"/>
        </w:rPr>
        <w:t xml:space="preserve"> </w:t>
      </w:r>
      <w:r w:rsidRPr="0023405C">
        <w:rPr>
          <w:szCs w:val="14"/>
        </w:rPr>
        <w:t>Monitorul</w:t>
      </w:r>
      <w:r w:rsidR="00961057">
        <w:rPr>
          <w:szCs w:val="14"/>
        </w:rPr>
        <w:t xml:space="preserve"> </w:t>
      </w:r>
      <w:r w:rsidRPr="0023405C">
        <w:rPr>
          <w:szCs w:val="14"/>
        </w:rPr>
        <w:t>Oficial</w:t>
      </w:r>
      <w:r w:rsidR="00961057">
        <w:rPr>
          <w:szCs w:val="14"/>
        </w:rPr>
        <w:t xml:space="preserve"> </w:t>
      </w:r>
      <w:r w:rsidRPr="0023405C">
        <w:rPr>
          <w:szCs w:val="14"/>
        </w:rPr>
        <w:t>al</w:t>
      </w:r>
      <w:r w:rsidR="00961057">
        <w:rPr>
          <w:szCs w:val="14"/>
        </w:rPr>
        <w:t xml:space="preserve"> </w:t>
      </w:r>
      <w:r w:rsidRPr="0023405C">
        <w:rPr>
          <w:szCs w:val="14"/>
        </w:rPr>
        <w:t>României</w:t>
      </w:r>
      <w:r w:rsidR="00961057">
        <w:rPr>
          <w:szCs w:val="14"/>
        </w:rPr>
        <w:t xml:space="preserve"> </w:t>
      </w:r>
      <w:r w:rsidRPr="0023405C">
        <w:rPr>
          <w:szCs w:val="14"/>
        </w:rPr>
        <w:t>-</w:t>
      </w:r>
      <w:r w:rsidR="00961057">
        <w:rPr>
          <w:szCs w:val="14"/>
        </w:rPr>
        <w:t xml:space="preserve"> </w:t>
      </w:r>
      <w:r w:rsidRPr="0023405C">
        <w:rPr>
          <w:szCs w:val="14"/>
        </w:rPr>
        <w:t>http://www.monitoruloficial.ro/RO/article--e-Monitor.html</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8BBE5CE" w14:textId="6ED5EF3A" w:rsidR="00956D03" w:rsidRDefault="00956D03" w:rsidP="00956D03">
      <w:pPr>
        <w:pStyle w:val="separatorcapitole"/>
      </w:pPr>
      <w:r w:rsidRPr="00A50BC5">
        <w:sym w:font="Wingdings" w:char="F07B"/>
      </w:r>
      <w:r w:rsidRPr="00A50BC5">
        <w:sym w:font="Wingdings" w:char="F07B"/>
      </w:r>
      <w:r w:rsidRPr="00A50BC5">
        <w:sym w:font="Wingdings" w:char="F07B"/>
      </w:r>
    </w:p>
    <w:p w14:paraId="087E3488" w14:textId="66A784DE" w:rsidR="00D91995" w:rsidRDefault="00D91995" w:rsidP="008E1060">
      <w:pPr>
        <w:pStyle w:val="Competitii"/>
        <w:rPr>
          <w:color w:val="767171" w:themeColor="background2" w:themeShade="80"/>
        </w:rPr>
      </w:pPr>
      <w:bookmarkStart w:id="117" w:name="_Toc64282225"/>
      <w:r w:rsidRPr="008E1060">
        <w:rPr>
          <w:color w:val="767171" w:themeColor="background2" w:themeShade="80"/>
        </w:rPr>
        <w:t>Comunicate de presă ale Guvernului României</w:t>
      </w:r>
      <w:bookmarkEnd w:id="117"/>
    </w:p>
    <w:p w14:paraId="589FCE52" w14:textId="77777777" w:rsidR="00A71155" w:rsidRPr="00A71155" w:rsidRDefault="00A71155" w:rsidP="00A71155">
      <w:pPr>
        <w:pStyle w:val="TitluArticolinINFOUE"/>
      </w:pPr>
      <w:bookmarkStart w:id="118" w:name="_Toc64282226"/>
      <w:r w:rsidRPr="00A71155">
        <w:t>Cum percep cetățenii României calitatea învățământului și ce arată indicatorii statistici</w:t>
      </w:r>
      <w:bookmarkEnd w:id="118"/>
    </w:p>
    <w:p w14:paraId="7C4A4BAC"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Un barometru de opinie publică realizat în cadrul proiectului „România Durabilă” arată că majoritatea respondenților (59%) consideră că învățământul universitar din România este unul de calitate, însă doar o treime se declară mulțumiți de calitatea sistemului educațional în ansamblul lui.</w:t>
      </w:r>
    </w:p>
    <w:p w14:paraId="43E78325"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Majoritatea participanților la sondaj (peste 50%) apreciază că școlile din România oferă șanse egale tuturor copiilor. Această percepție pare contrazisă de datele obiective, mai ales cele legate de accesul la educație pe perioada pandemiei, în care </w:t>
      </w:r>
      <w:proofErr w:type="gramStart"/>
      <w:r w:rsidRPr="00A71155">
        <w:rPr>
          <w:rFonts w:ascii="Verdana" w:hAnsi="Verdana"/>
          <w:sz w:val="18"/>
          <w:szCs w:val="18"/>
        </w:rPr>
        <w:t>un</w:t>
      </w:r>
      <w:proofErr w:type="gramEnd"/>
      <w:r w:rsidRPr="00A71155">
        <w:rPr>
          <w:rFonts w:ascii="Verdana" w:hAnsi="Verdana"/>
          <w:sz w:val="18"/>
          <w:szCs w:val="18"/>
        </w:rPr>
        <w:t xml:space="preserve"> număr important de copii (un milion, potrivit instituțiilor abilitate) nu a avut parte de școala online, pentru o anumită perioadă de timp. În plus, distribuția geografică a abandonului școlar la nivel de liceu și școală profesională scoate în evidență variații semnificative: potrivit datelor INS din 2018, rata cea mai scăzută este cea din București – 1</w:t>
      </w:r>
      <w:proofErr w:type="gramStart"/>
      <w:r w:rsidRPr="00A71155">
        <w:rPr>
          <w:rFonts w:ascii="Verdana" w:hAnsi="Verdana"/>
          <w:sz w:val="18"/>
          <w:szCs w:val="18"/>
        </w:rPr>
        <w:t>,7</w:t>
      </w:r>
      <w:proofErr w:type="gramEnd"/>
      <w:r w:rsidRPr="00A71155">
        <w:rPr>
          <w:rFonts w:ascii="Verdana" w:hAnsi="Verdana"/>
          <w:sz w:val="18"/>
          <w:szCs w:val="18"/>
        </w:rPr>
        <w:t>%, iar cele mai mari rate sunt în regiunile Centru (3,3%), Vest (3,2%) și Sud-Est (3%). </w:t>
      </w:r>
    </w:p>
    <w:p w14:paraId="1A17AFC2"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Cetățenii sunt mulțumiți de învățământul primar (52%), unde rata de abandon școlar este printre cele mai scăzute (1</w:t>
      </w:r>
      <w:proofErr w:type="gramStart"/>
      <w:r w:rsidRPr="00A71155">
        <w:rPr>
          <w:rFonts w:ascii="Verdana" w:hAnsi="Verdana"/>
          <w:sz w:val="18"/>
          <w:szCs w:val="18"/>
        </w:rPr>
        <w:t>,6</w:t>
      </w:r>
      <w:proofErr w:type="gramEnd"/>
      <w:r w:rsidRPr="00A71155">
        <w:rPr>
          <w:rFonts w:ascii="Verdana" w:hAnsi="Verdana"/>
          <w:sz w:val="18"/>
          <w:szCs w:val="18"/>
        </w:rPr>
        <w:t>% în 2018). În același timp, 50% dintre aceștia ar opta pentru a-și efectua studiile lor sau ale copiilor lor în țări ale Uniunii Europene.</w:t>
      </w:r>
    </w:p>
    <w:p w14:paraId="58D8232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lastRenderedPageBreak/>
        <w:t xml:space="preserve">Mai puțin de jumătate (48%) dintre respondenți descriu sistemul de educație drept performant, în timp ce doar 31% se declară mulțumiți, ceea ce trădează o evaluare generală critică, care reclamă politici publice adecvate cu rol să compenseze acest deficit de încredere. În continuare, abordarea românilor are accente negative: 42% spun că învățământul profesional </w:t>
      </w:r>
      <w:proofErr w:type="gramStart"/>
      <w:r w:rsidRPr="00A71155">
        <w:rPr>
          <w:rFonts w:ascii="Verdana" w:hAnsi="Verdana"/>
          <w:sz w:val="18"/>
          <w:szCs w:val="18"/>
        </w:rPr>
        <w:t>este</w:t>
      </w:r>
      <w:proofErr w:type="gramEnd"/>
      <w:r w:rsidRPr="00A71155">
        <w:rPr>
          <w:rFonts w:ascii="Verdana" w:hAnsi="Verdana"/>
          <w:sz w:val="18"/>
          <w:szCs w:val="18"/>
        </w:rPr>
        <w:t xml:space="preserve"> de calitate, 40% au aceeași părere despre cel gimnazial, iar 38% despre cel liceal.</w:t>
      </w:r>
    </w:p>
    <w:p w14:paraId="3EC5E9D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general, cetățenii par mai mulțumiți de învățământul universitar și cel primar (punctele de început și de final ale ciclului educațional) și sunt mult mai critici față de etapele intermediare. Opinia despre învățământul gimnazial și liceal primește validare prin corelarea cu testele PISA și cu rata abandonului școlar, două vulnerabilități ale sistemului educațional românesc. Aproape </w:t>
      </w:r>
      <w:proofErr w:type="gramStart"/>
      <w:r w:rsidRPr="00A71155">
        <w:rPr>
          <w:rFonts w:ascii="Verdana" w:hAnsi="Verdana"/>
          <w:sz w:val="18"/>
          <w:szCs w:val="18"/>
        </w:rPr>
        <w:t>un</w:t>
      </w:r>
      <w:proofErr w:type="gramEnd"/>
      <w:r w:rsidRPr="00A71155">
        <w:rPr>
          <w:rFonts w:ascii="Verdana" w:hAnsi="Verdana"/>
          <w:sz w:val="18"/>
          <w:szCs w:val="18"/>
        </w:rPr>
        <w:t xml:space="preserve"> sfert (24%) dintre respondenți spun că sistemul de educație este într-o situație mai bună decât acum cinci ani.</w:t>
      </w:r>
    </w:p>
    <w:p w14:paraId="767126FB"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Baza acestor evaluări nu </w:t>
      </w:r>
      <w:proofErr w:type="gramStart"/>
      <w:r w:rsidRPr="00A71155">
        <w:rPr>
          <w:rFonts w:ascii="Verdana" w:hAnsi="Verdana"/>
          <w:sz w:val="18"/>
          <w:szCs w:val="18"/>
        </w:rPr>
        <w:t>este</w:t>
      </w:r>
      <w:proofErr w:type="gramEnd"/>
      <w:r w:rsidRPr="00A71155">
        <w:rPr>
          <w:rFonts w:ascii="Verdana" w:hAnsi="Verdana"/>
          <w:sz w:val="18"/>
          <w:szCs w:val="18"/>
        </w:rPr>
        <w:t xml:space="preserve"> atât una socio-demografică, cât este legată de evaluări generale despre mersul lucrurilor în țară. Cei care cred că țara merge într-o direcție corectă tind </w:t>
      </w:r>
      <w:proofErr w:type="gramStart"/>
      <w:r w:rsidRPr="00A71155">
        <w:rPr>
          <w:rFonts w:ascii="Verdana" w:hAnsi="Verdana"/>
          <w:sz w:val="18"/>
          <w:szCs w:val="18"/>
        </w:rPr>
        <w:t>să</w:t>
      </w:r>
      <w:proofErr w:type="gramEnd"/>
      <w:r w:rsidRPr="00A71155">
        <w:rPr>
          <w:rFonts w:ascii="Verdana" w:hAnsi="Verdana"/>
          <w:sz w:val="18"/>
          <w:szCs w:val="18"/>
        </w:rPr>
        <w:t xml:space="preserve"> aprecieze mai degrabă pozitiv sistemul de educație.</w:t>
      </w:r>
    </w:p>
    <w:p w14:paraId="266B445A"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Datele au fost culese printr-un barometru de opinie publică în cadrul proiectului „România Durabilă, implementat de  Secretariatul General al Guvernului prin Departamentul pentru Dezvoltare Durabilă și cofinanțat din Fondul Social European prin Programul Operațional Capacitate Administrativă 2014-2020.</w:t>
      </w:r>
    </w:p>
    <w:p w14:paraId="70889CE2" w14:textId="6F624F4C"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Rezultatele pot fi vizualizate pe site-ul romania-durabilă.ro, la acest link.</w:t>
      </w:r>
    </w:p>
    <w:p w14:paraId="43F772ED"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hyperlink r:id="rId13" w:history="1">
        <w:r w:rsidRPr="00A71155">
          <w:rPr>
            <w:rStyle w:val="Strong"/>
            <w:bdr w:val="none" w:sz="0" w:space="0" w:color="auto" w:frame="1"/>
          </w:rPr>
          <w:t>Figura 1 – Evaluări subiecte ale românilor privind calitatea sistemului de educație din România</w:t>
        </w:r>
      </w:hyperlink>
    </w:p>
    <w:p w14:paraId="7DE93287" w14:textId="6E740C68"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noProof/>
          <w:sz w:val="18"/>
          <w:szCs w:val="18"/>
          <w:lang w:val="ro-RO" w:eastAsia="ro-RO"/>
        </w:rPr>
        <w:drawing>
          <wp:inline distT="0" distB="0" distL="0" distR="0" wp14:anchorId="13E59A06" wp14:editId="4E13DE66">
            <wp:extent cx="6048375" cy="3628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3628960"/>
                    </a:xfrm>
                    <a:prstGeom prst="rect">
                      <a:avLst/>
                    </a:prstGeom>
                    <a:noFill/>
                    <a:ln>
                      <a:noFill/>
                    </a:ln>
                  </pic:spPr>
                </pic:pic>
              </a:graphicData>
            </a:graphic>
          </wp:inline>
        </w:drawing>
      </w:r>
    </w:p>
    <w:p w14:paraId="78073F58" w14:textId="1BB652B5" w:rsidR="007414C5" w:rsidRPr="00A71155" w:rsidRDefault="00A71155" w:rsidP="00A71155">
      <w:pPr>
        <w:pStyle w:val="separatorarticole"/>
      </w:pPr>
      <w:r w:rsidRPr="00A71155">
        <w:t>*</w:t>
      </w:r>
    </w:p>
    <w:p w14:paraId="2025B07F" w14:textId="77777777" w:rsidR="00A71155" w:rsidRPr="00A71155" w:rsidRDefault="00A71155" w:rsidP="00A71155">
      <w:pPr>
        <w:pStyle w:val="TitluArticolinINFOUE"/>
        <w:rPr>
          <w:lang w:eastAsia="ro-RO"/>
        </w:rPr>
      </w:pPr>
      <w:bookmarkStart w:id="119" w:name="_Toc64282227"/>
      <w:r w:rsidRPr="00A71155">
        <w:t>Întrevederea prim-ministrului Florin Cîțu cu președintele Parlamentului European, David Sassoli, cu liderii grupurilor politice din Parlamentul European și cu secretarul general al PPE</w:t>
      </w:r>
      <w:bookmarkEnd w:id="119"/>
    </w:p>
    <w:p w14:paraId="0FD9EAD6"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Prim-ministrul Florin Cîțu a avut astăzi, 11 februarie, la Bruxelles, o întrevedere cu președintele Parlamentului European, David Sassoli, cu prilejul vizitei oficiale pe care o efectuează la instituțiile europene, în perioada 11-12 februarie 2021.</w:t>
      </w:r>
    </w:p>
    <w:p w14:paraId="3612BC34"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Discuțiile au prilejuit un schimb de opinii privind principalele teme de pe agenda europeană, cu accent pe gestionarea pandemiei la nivel european, inclusiv campania de vaccinare în UE, Planul de relansare economică, lansarea Conferinței privind viitorul Europei și agenda externă a UE.</w:t>
      </w:r>
    </w:p>
    <w:p w14:paraId="07CAF408"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lastRenderedPageBreak/>
        <w:t xml:space="preserve">Prim-ministrul român a reafirmat angajamentul ferm al României de </w:t>
      </w:r>
      <w:proofErr w:type="gramStart"/>
      <w:r w:rsidRPr="00A71155">
        <w:rPr>
          <w:rFonts w:ascii="Verdana" w:hAnsi="Verdana"/>
          <w:sz w:val="18"/>
          <w:szCs w:val="18"/>
        </w:rPr>
        <w:t>a</w:t>
      </w:r>
      <w:proofErr w:type="gramEnd"/>
      <w:r w:rsidRPr="00A71155">
        <w:rPr>
          <w:rFonts w:ascii="Verdana" w:hAnsi="Verdana"/>
          <w:sz w:val="18"/>
          <w:szCs w:val="18"/>
        </w:rPr>
        <w:t xml:space="preserve"> acționa, în continuare, în spiritul atașamentului profund față de proiectul și valorile europene. În contextul bunei cooperări cu Parlamentul European, a exprimat interesul Guvernului României de a avea continua dialogul deschis și substanțial, mai ales în actualul context european marcat de pandemie, care necesită implicare, unitate și coordonare sporită din partea instituțiilor europene și a statelor membre ale Uniunii.</w:t>
      </w:r>
    </w:p>
    <w:p w14:paraId="100081EB"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acest context, prim-ministrul Florin Cîţu </w:t>
      </w:r>
      <w:proofErr w:type="gramStart"/>
      <w:r w:rsidRPr="00A71155">
        <w:rPr>
          <w:rFonts w:ascii="Verdana" w:hAnsi="Verdana"/>
          <w:sz w:val="18"/>
          <w:szCs w:val="18"/>
        </w:rPr>
        <w:t>a</w:t>
      </w:r>
      <w:proofErr w:type="gramEnd"/>
      <w:r w:rsidRPr="00A71155">
        <w:rPr>
          <w:rFonts w:ascii="Verdana" w:hAnsi="Verdana"/>
          <w:sz w:val="18"/>
          <w:szCs w:val="18"/>
        </w:rPr>
        <w:t xml:space="preserve"> făcut referire la expertiza și implicarea parlamentarilor europeni care provin din România în sprijinul promovării unității și coeziunii Uniunii Europene.</w:t>
      </w:r>
    </w:p>
    <w:p w14:paraId="7E84D1E2"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Prim-ministrul României a subliniat importanța unei cooperări strânse la nivel </w:t>
      </w:r>
      <w:proofErr w:type="gramStart"/>
      <w:r w:rsidRPr="00A71155">
        <w:rPr>
          <w:rFonts w:ascii="Verdana" w:hAnsi="Verdana"/>
          <w:sz w:val="18"/>
          <w:szCs w:val="18"/>
        </w:rPr>
        <w:t>european</w:t>
      </w:r>
      <w:proofErr w:type="gramEnd"/>
      <w:r w:rsidRPr="00A71155">
        <w:rPr>
          <w:rFonts w:ascii="Verdana" w:hAnsi="Verdana"/>
          <w:sz w:val="18"/>
          <w:szCs w:val="18"/>
        </w:rPr>
        <w:t xml:space="preserve"> în vederea gestionării, în continuare, a pandemiei și a consecințelor acesteia. În acest context, a subliniat importanța succesului campaniilor de vaccinare din statele membre și necesitatea menținerii funcționalității Pieței Interne și a spațiului </w:t>
      </w:r>
      <w:proofErr w:type="gramStart"/>
      <w:r w:rsidRPr="00A71155">
        <w:rPr>
          <w:rFonts w:ascii="Verdana" w:hAnsi="Verdana"/>
          <w:sz w:val="18"/>
          <w:szCs w:val="18"/>
        </w:rPr>
        <w:t>european</w:t>
      </w:r>
      <w:proofErr w:type="gramEnd"/>
      <w:r w:rsidRPr="00A71155">
        <w:rPr>
          <w:rFonts w:ascii="Verdana" w:hAnsi="Verdana"/>
          <w:sz w:val="18"/>
          <w:szCs w:val="18"/>
        </w:rPr>
        <w:t xml:space="preserve"> de liberă circulație. Președintele Parlamentului European, David Sassoli, a confirmat faptul că numai o abordare coordonată la nivel </w:t>
      </w:r>
      <w:proofErr w:type="gramStart"/>
      <w:r w:rsidRPr="00A71155">
        <w:rPr>
          <w:rFonts w:ascii="Verdana" w:hAnsi="Verdana"/>
          <w:sz w:val="18"/>
          <w:szCs w:val="18"/>
        </w:rPr>
        <w:t>european</w:t>
      </w:r>
      <w:proofErr w:type="gramEnd"/>
      <w:r w:rsidRPr="00A71155">
        <w:rPr>
          <w:rFonts w:ascii="Verdana" w:hAnsi="Verdana"/>
          <w:sz w:val="18"/>
          <w:szCs w:val="18"/>
        </w:rPr>
        <w:t xml:space="preserve"> este de natură să ajute la ieșirea din criză provocată de pandemie.</w:t>
      </w:r>
    </w:p>
    <w:p w14:paraId="4874D02D"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plan economic, premierul român </w:t>
      </w:r>
      <w:proofErr w:type="gramStart"/>
      <w:r w:rsidRPr="00A71155">
        <w:rPr>
          <w:rFonts w:ascii="Verdana" w:hAnsi="Verdana"/>
          <w:sz w:val="18"/>
          <w:szCs w:val="18"/>
        </w:rPr>
        <w:t>a</w:t>
      </w:r>
      <w:proofErr w:type="gramEnd"/>
      <w:r w:rsidRPr="00A71155">
        <w:rPr>
          <w:rFonts w:ascii="Verdana" w:hAnsi="Verdana"/>
          <w:sz w:val="18"/>
          <w:szCs w:val="18"/>
        </w:rPr>
        <w:t xml:space="preserve"> evidențiat importanța implementării noilor instrumente financiare pentru a asigura o creștere economică robustă. Totodată, a salutat foarte recenta aprobare de către Parlamentul European a Mecanismului de Redresare și Reziliență.</w:t>
      </w:r>
    </w:p>
    <w:p w14:paraId="4463189A"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ceea </w:t>
      </w:r>
      <w:proofErr w:type="gramStart"/>
      <w:r w:rsidRPr="00A71155">
        <w:rPr>
          <w:rFonts w:ascii="Verdana" w:hAnsi="Verdana"/>
          <w:sz w:val="18"/>
          <w:szCs w:val="18"/>
        </w:rPr>
        <w:t>ce</w:t>
      </w:r>
      <w:proofErr w:type="gramEnd"/>
      <w:r w:rsidRPr="00A71155">
        <w:rPr>
          <w:rFonts w:ascii="Verdana" w:hAnsi="Verdana"/>
          <w:sz w:val="18"/>
          <w:szCs w:val="18"/>
        </w:rPr>
        <w:t xml:space="preserve"> privește Conferința privind viitorul Europei, prim-ministrul Cîţu a evidențiat relevanța acestui proces mai ales în contextul actualei pandemii și al lecțiilor învățate, pentru consolidarea instrumentelor europene de răspuns la crize, pentru consolidarea democrației la nivel european. Dialogul cu președintele Parlamentului European a reliefat așteptarea ca dezbaterile din cadrul viitoarei Conferințe să contribuie la obiectivul unei Uniuni mai apropiate de cetățeni, care să asigure stabilitatea și prosperitatea pe care o doresc, și la un dialog aprofundat pe temele de interes direct pentru aceștia.</w:t>
      </w:r>
    </w:p>
    <w:p w14:paraId="28B3A60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Premierul român a mulțumit pentru susținerea de către Parlamentul European </w:t>
      </w:r>
      <w:proofErr w:type="gramStart"/>
      <w:r w:rsidRPr="00A71155">
        <w:rPr>
          <w:rFonts w:ascii="Verdana" w:hAnsi="Verdana"/>
          <w:sz w:val="18"/>
          <w:szCs w:val="18"/>
        </w:rPr>
        <w:t>a</w:t>
      </w:r>
      <w:proofErr w:type="gramEnd"/>
      <w:r w:rsidRPr="00A71155">
        <w:rPr>
          <w:rFonts w:ascii="Verdana" w:hAnsi="Verdana"/>
          <w:sz w:val="18"/>
          <w:szCs w:val="18"/>
        </w:rPr>
        <w:t xml:space="preserve"> aderării României la spațiul Schengen, iar președintele Parlamentului European a reconfirmat că România are tot sprijinul instituției europene.</w:t>
      </w:r>
    </w:p>
    <w:p w14:paraId="0EF4814F"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Cu referire la relațiile externe ale Uniunii, premierul român </w:t>
      </w:r>
      <w:proofErr w:type="gramStart"/>
      <w:r w:rsidRPr="00A71155">
        <w:rPr>
          <w:rFonts w:ascii="Verdana" w:hAnsi="Verdana"/>
          <w:sz w:val="18"/>
          <w:szCs w:val="18"/>
        </w:rPr>
        <w:t>a</w:t>
      </w:r>
      <w:proofErr w:type="gramEnd"/>
      <w:r w:rsidRPr="00A71155">
        <w:rPr>
          <w:rFonts w:ascii="Verdana" w:hAnsi="Verdana"/>
          <w:sz w:val="18"/>
          <w:szCs w:val="18"/>
        </w:rPr>
        <w:t xml:space="preserve"> evidențiat prioritatea acordată Republicii Moldova și sprijinul pentru gestionarea pandemiei, respectiv pentru procesul de reformă democratică și pro-europeană. Prim-ministrul a subliniat importanța susținerii de către UE a procesului de vaccinare în vecinătatea imediată a Uniunii, având în vedere că dacă această vecinătatea nu </w:t>
      </w:r>
      <w:proofErr w:type="gramStart"/>
      <w:r w:rsidRPr="00A71155">
        <w:rPr>
          <w:rFonts w:ascii="Verdana" w:hAnsi="Verdana"/>
          <w:sz w:val="18"/>
          <w:szCs w:val="18"/>
        </w:rPr>
        <w:t>va</w:t>
      </w:r>
      <w:proofErr w:type="gramEnd"/>
      <w:r w:rsidRPr="00A71155">
        <w:rPr>
          <w:rFonts w:ascii="Verdana" w:hAnsi="Verdana"/>
          <w:sz w:val="18"/>
          <w:szCs w:val="18"/>
        </w:rPr>
        <w:t xml:space="preserve"> fi sănătoasă, nici uniunea nu va putea fi pe deplin. Președintele Parlamentului European </w:t>
      </w:r>
      <w:proofErr w:type="gramStart"/>
      <w:r w:rsidRPr="00A71155">
        <w:rPr>
          <w:rFonts w:ascii="Verdana" w:hAnsi="Verdana"/>
          <w:sz w:val="18"/>
          <w:szCs w:val="18"/>
        </w:rPr>
        <w:t>a</w:t>
      </w:r>
      <w:proofErr w:type="gramEnd"/>
      <w:r w:rsidRPr="00A71155">
        <w:rPr>
          <w:rFonts w:ascii="Verdana" w:hAnsi="Verdana"/>
          <w:sz w:val="18"/>
          <w:szCs w:val="18"/>
        </w:rPr>
        <w:t xml:space="preserve"> exprimat aprecierea deosebită pentru susținerea acordată de România Republicii Moldova, inclusiv prin donația a până la 200.000 de doze de vaccin anti-COVID-19.</w:t>
      </w:r>
    </w:p>
    <w:p w14:paraId="55115A5C"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De asemenea, în cursul zilei de 11 februarie, premierul Florin Cîțu a avut o serie de întrevederi cu liderii grupurilor politice europene din cadrul Parlamentului European: Manfred Weber, liderul Grupului PPE, Iratxe Garcia Prez, liderul Grupului S&amp;D,  Dacian Ciolos, liderul Grupului Renew. De asemenea, </w:t>
      </w:r>
      <w:proofErr w:type="gramStart"/>
      <w:r w:rsidRPr="00A71155">
        <w:rPr>
          <w:rFonts w:ascii="Verdana" w:hAnsi="Verdana"/>
          <w:sz w:val="18"/>
          <w:szCs w:val="18"/>
        </w:rPr>
        <w:t>a</w:t>
      </w:r>
      <w:proofErr w:type="gramEnd"/>
      <w:r w:rsidRPr="00A71155">
        <w:rPr>
          <w:rFonts w:ascii="Verdana" w:hAnsi="Verdana"/>
          <w:sz w:val="18"/>
          <w:szCs w:val="18"/>
        </w:rPr>
        <w:t xml:space="preserve"> avut o întâlnire cu secretarul general al PPE, Antonio Lopez-Isturiz.</w:t>
      </w:r>
    </w:p>
    <w:p w14:paraId="15C4712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În cadrul acestor discuții au fost abordate subiecte actuale de pe agenda europeană a României: campania de vaccinare (România fiind în acest moment pe locul 4 la nivel european) și importanța crucială a efortului coordonat la nivelul UE de către Comisia Europeană, precum și necesitatea unui mecanism de susținere a statelor din Vecinătatea Estică pentru a obține vaccinuri, procesul de finalizare la nivel național a Planului Național de Redresare și Reziliență, Mecanismul general european pentru statul de drept, pe care România îl susține, efortul României de finalizare a MCV, fiind confirmat angajamentul țării noastre pentru a îndeplini cât mai curând recomandările Comisiei Europene, prezentarea proiectului Centrului Euro-atlantic pentru Reziliență, apreciat de interlocutori, procesul de aderarea a României la spațiul Schengen și respectiv la OCDE și alte subiecte politice de interes comun.</w:t>
      </w:r>
    </w:p>
    <w:p w14:paraId="3B6E90D0" w14:textId="3722FD46" w:rsidR="00A71155" w:rsidRPr="00A71155" w:rsidRDefault="00A71155" w:rsidP="00A71155">
      <w:pPr>
        <w:pStyle w:val="separatorarticole"/>
      </w:pPr>
      <w:r w:rsidRPr="00A71155">
        <w:t>*</w:t>
      </w:r>
    </w:p>
    <w:p w14:paraId="226A04A9" w14:textId="77777777" w:rsidR="00A71155" w:rsidRPr="00A71155" w:rsidRDefault="00A71155" w:rsidP="00A71155">
      <w:pPr>
        <w:pStyle w:val="TitluArticolinINFOUE"/>
        <w:rPr>
          <w:lang w:eastAsia="ro-RO"/>
        </w:rPr>
      </w:pPr>
      <w:bookmarkStart w:id="120" w:name="_Toc64282228"/>
      <w:r w:rsidRPr="00A71155">
        <w:t>Întrevederi ale prim-ministrului Florin Cîțu cu înalţi oficiali ai Comisiei Europene</w:t>
      </w:r>
      <w:bookmarkEnd w:id="120"/>
    </w:p>
    <w:p w14:paraId="63EB24FB"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Prim-ministrul României, Florin Cîțu, a avut joi, 11 februarie, întrevederi cu o serie de înalți oficiali ai Colegiului Comisarilor, respectiv cu Frans Timmermans, vicepreşedinte executiv al Comisiei Europene responsabil de Pactul Ecologic European, cu Margrethe Vestager, vicepreședinte executiv al Comisiei Europene pentru o Europă pregătită pentru era digitală, precum și cu Adina Vălean, comisar european pentru transporturi, în contextul vizitei efectuate la Bruxelles.</w:t>
      </w:r>
    </w:p>
    <w:p w14:paraId="4EF6AEC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lastRenderedPageBreak/>
        <w:t>Discuțiile cu înalții oficiali ai Comisiei Europene au vizat atât prioritățile de ansamblu de la nivel UE și viziunea României în raport cu acestea, cât și elemente de interes specific din perspectiva portofoliului demnitarilor europeni.</w:t>
      </w:r>
    </w:p>
    <w:p w14:paraId="689B5929"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cadrul acestor întrevederi, premierul Florin Cîţu a prezentat prioritățile Guvernului României în raport cu dosarele europene. De asemenea, a transmis un mesaj de angajament substanțial din partea României de a acționa, în continuare, ca partener de încredere și profund dedicat proiectului european. De asemenea, </w:t>
      </w:r>
      <w:proofErr w:type="gramStart"/>
      <w:r w:rsidRPr="00A71155">
        <w:rPr>
          <w:rFonts w:ascii="Verdana" w:hAnsi="Verdana"/>
          <w:sz w:val="18"/>
          <w:szCs w:val="18"/>
        </w:rPr>
        <w:t>a</w:t>
      </w:r>
      <w:proofErr w:type="gramEnd"/>
      <w:r w:rsidRPr="00A71155">
        <w:rPr>
          <w:rFonts w:ascii="Verdana" w:hAnsi="Verdana"/>
          <w:sz w:val="18"/>
          <w:szCs w:val="18"/>
        </w:rPr>
        <w:t xml:space="preserve"> exprimat întreaga disponibilitate a României de a participa activ la efortul comun de refacere a Uniunii post-criză și de avansare a implementării obiectivelor pe termen lung agreate prin Agenda Strategică 2019-2024. Totodată a ridicat în cadrul discuțiilor tema aderării României la spațiul Schengen, care rămâne </w:t>
      </w:r>
      <w:proofErr w:type="gramStart"/>
      <w:r w:rsidRPr="00A71155">
        <w:rPr>
          <w:rFonts w:ascii="Verdana" w:hAnsi="Verdana"/>
          <w:sz w:val="18"/>
          <w:szCs w:val="18"/>
        </w:rPr>
        <w:t>un</w:t>
      </w:r>
      <w:proofErr w:type="gramEnd"/>
      <w:r w:rsidRPr="00A71155">
        <w:rPr>
          <w:rFonts w:ascii="Verdana" w:hAnsi="Verdana"/>
          <w:sz w:val="18"/>
          <w:szCs w:val="18"/>
        </w:rPr>
        <w:t xml:space="preserve"> obiectiv prioritar al României.</w:t>
      </w:r>
    </w:p>
    <w:p w14:paraId="2AB8706F"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Discuțiile cu Frans Timmermans s-au concentrat pe obiectivele formulate prin Pactul Ecologic European. Prim-ministrul Florin Cîțu a reiterat sprijinul României pentru atingerea neutralității climatice pentru 2050 și pentru creșterea nivelului de reducere </w:t>
      </w:r>
      <w:proofErr w:type="gramStart"/>
      <w:r w:rsidRPr="00A71155">
        <w:rPr>
          <w:rFonts w:ascii="Verdana" w:hAnsi="Verdana"/>
          <w:sz w:val="18"/>
          <w:szCs w:val="18"/>
        </w:rPr>
        <w:t>a</w:t>
      </w:r>
      <w:proofErr w:type="gramEnd"/>
      <w:r w:rsidRPr="00A71155">
        <w:rPr>
          <w:rFonts w:ascii="Verdana" w:hAnsi="Verdana"/>
          <w:sz w:val="18"/>
          <w:szCs w:val="18"/>
        </w:rPr>
        <w:t xml:space="preserve"> emisiilor pentru 2030.</w:t>
      </w:r>
    </w:p>
    <w:p w14:paraId="00BE1371"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acest context, demnitarul român a subliniat importanța stabilirii unui cadru de implementare flexibil, cu mecanisme de sprijin adecvate pentru statele membre care să țină cont de realitățile economice și sociale cu care acestea se confruntă și care să nu determine o povară suplimentară pentru cetățenii europeni, în special cei aflați în situații mai precare din punctul de vedere al bunăstării. De asemenea, prim-ministrul României a reiterat importanța pe care România o acordă utilizării gazului în acest proces de tranziție, posibilitate confirmată de comisarul </w:t>
      </w:r>
      <w:proofErr w:type="gramStart"/>
      <w:r w:rsidRPr="00A71155">
        <w:rPr>
          <w:rFonts w:ascii="Verdana" w:hAnsi="Verdana"/>
          <w:sz w:val="18"/>
          <w:szCs w:val="18"/>
        </w:rPr>
        <w:t>european</w:t>
      </w:r>
      <w:proofErr w:type="gramEnd"/>
      <w:r w:rsidRPr="00A71155">
        <w:rPr>
          <w:rFonts w:ascii="Verdana" w:hAnsi="Verdana"/>
          <w:sz w:val="18"/>
          <w:szCs w:val="18"/>
        </w:rPr>
        <w:t>, inclusiv în ce privește dezvoltarea rețelelor de distribuție a gazului natural. </w:t>
      </w:r>
    </w:p>
    <w:p w14:paraId="16FC839C"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Întrevederea cu Margrethe Vestager a oferit prilejul unui schimb de opinii referitor la consecințele crizei generate de pandemia de COVID-19 asupra companiilor europene, inclusiv a celor din România, și la mecanismele pentru sprijinirea eforturilor acestora de redresare. Prim-ministrul Florin Cîțu </w:t>
      </w:r>
      <w:proofErr w:type="gramStart"/>
      <w:r w:rsidRPr="00A71155">
        <w:rPr>
          <w:rFonts w:ascii="Verdana" w:hAnsi="Verdana"/>
          <w:sz w:val="18"/>
          <w:szCs w:val="18"/>
        </w:rPr>
        <w:t>a</w:t>
      </w:r>
      <w:proofErr w:type="gramEnd"/>
      <w:r w:rsidRPr="00A71155">
        <w:rPr>
          <w:rFonts w:ascii="Verdana" w:hAnsi="Verdana"/>
          <w:sz w:val="18"/>
          <w:szCs w:val="18"/>
        </w:rPr>
        <w:t xml:space="preserve"> apreciat activitatea Comisiei în acest context și măsurile rapide de adaptare a cadrului legislativ în vigoare. De asemenea, având în vedere relevanța tot mai mare a sectorului digital la nivel european, prim-ministrul Florin Cîțu a arătat interesul pe care Guvernul României îl acordă acestui domeniu și a subliniat așteptarea realizării unei reale convergențe digitale în cadrul Uniunii Europene, prin investiții în infrastructură și în dezvoltarea de competențe digitale în toate statele membre. În acest cadru, a prezentat proiectele de digitalizare avute în vedere de România, cu accent pe digitalizarea administrației, inclusiv a celei fiscale, a sistemului educațional și altele. De asemenea, comisarul </w:t>
      </w:r>
      <w:proofErr w:type="gramStart"/>
      <w:r w:rsidRPr="00A71155">
        <w:rPr>
          <w:rFonts w:ascii="Verdana" w:hAnsi="Verdana"/>
          <w:sz w:val="18"/>
          <w:szCs w:val="18"/>
        </w:rPr>
        <w:t>european</w:t>
      </w:r>
      <w:proofErr w:type="gramEnd"/>
      <w:r w:rsidRPr="00A71155">
        <w:rPr>
          <w:rFonts w:ascii="Verdana" w:hAnsi="Verdana"/>
          <w:sz w:val="18"/>
          <w:szCs w:val="18"/>
        </w:rPr>
        <w:t xml:space="preserve"> a felicitat România pentru câștigarea competiției europene privind găzduirea Centrului Cyber al UE, fiind reiterată disponibilitatea de a fi sprijinită operaționalizarea sa cât mai curând. </w:t>
      </w:r>
    </w:p>
    <w:p w14:paraId="7051BBEE"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cadrul reuniunii cu Adina Vălean au fost abordate aspecte de actualitate ale agendei europene, luând în considerare relevanța domeniului transporturilor pentru buna funcționare a pieței interne a UE și </w:t>
      </w:r>
      <w:proofErr w:type="gramStart"/>
      <w:r w:rsidRPr="00A71155">
        <w:rPr>
          <w:rFonts w:ascii="Verdana" w:hAnsi="Verdana"/>
          <w:sz w:val="18"/>
          <w:szCs w:val="18"/>
        </w:rPr>
        <w:t>a</w:t>
      </w:r>
      <w:proofErr w:type="gramEnd"/>
      <w:r w:rsidRPr="00A71155">
        <w:rPr>
          <w:rFonts w:ascii="Verdana" w:hAnsi="Verdana"/>
          <w:sz w:val="18"/>
          <w:szCs w:val="18"/>
        </w:rPr>
        <w:t xml:space="preserve"> economiilor statelor membre, evidențiată suplimentar în contextul pandemiei. Cei doi oficiali au subliniat în acest context importanța menținerii în continuare a coridoarelor de tranzit (Green lanes) pentru facilitarea mobilității pe durata crizei. De asemenea, a fost discutată situația dificilă creată de Pachetul Mobilitate I, fiind amintite acțiunile înaintate de România și de alte state membre afectate la Curtea de Justiție a Uniunii Europene. </w:t>
      </w:r>
    </w:p>
    <w:p w14:paraId="0AA39103"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Premierul român a menționat prioritatea acordată la nivel național proiectelor de infrastructură, având în vedere contribuția acestora la dezvoltarea economică a României. A subliniat importanța unei abordări echilibrate în procesul de adaptare </w:t>
      </w:r>
      <w:proofErr w:type="gramStart"/>
      <w:r w:rsidRPr="00A71155">
        <w:rPr>
          <w:rFonts w:ascii="Verdana" w:hAnsi="Verdana"/>
          <w:sz w:val="18"/>
          <w:szCs w:val="18"/>
        </w:rPr>
        <w:t>a</w:t>
      </w:r>
      <w:proofErr w:type="gramEnd"/>
      <w:r w:rsidRPr="00A71155">
        <w:rPr>
          <w:rFonts w:ascii="Verdana" w:hAnsi="Verdana"/>
          <w:sz w:val="18"/>
          <w:szCs w:val="18"/>
        </w:rPr>
        <w:t xml:space="preserve"> acestui domeniu la noile obiective de climă și digitale, cu luarea în considerare a imperativului de dezvoltare și modernizare specific fiecărui stat membru. A salutat inițiativa comisarului european de înființare a unui Task Force format din experți ai Comisiei Europene care să ajute statele membre, inclusiv România, să pregătească proiecte de infrastructură de transport eligibile pentru finanțare din Facilitatea UE de Redresare și Reziliență.</w:t>
      </w:r>
    </w:p>
    <w:p w14:paraId="5E6DD8CC" w14:textId="037B245C" w:rsidR="00A71155" w:rsidRPr="00A71155" w:rsidRDefault="00A71155" w:rsidP="00A71155">
      <w:pPr>
        <w:pStyle w:val="separatorarticole"/>
      </w:pPr>
      <w:r w:rsidRPr="00A71155">
        <w:t>*</w:t>
      </w:r>
    </w:p>
    <w:p w14:paraId="1027BD8B" w14:textId="77777777" w:rsidR="00A71155" w:rsidRPr="00A71155" w:rsidRDefault="00A71155" w:rsidP="00A71155">
      <w:pPr>
        <w:pStyle w:val="TitluArticolinINFOUE"/>
        <w:rPr>
          <w:lang w:eastAsia="ro-RO"/>
        </w:rPr>
      </w:pPr>
      <w:bookmarkStart w:id="121" w:name="_Toc64282229"/>
      <w:r w:rsidRPr="00A71155">
        <w:lastRenderedPageBreak/>
        <w:t>Planul Național de Redresare și Reziliență. Ce sunt Obiectivele pentru Dezvoltare Durabilă, de care trebuie să țină cont propunerile de investiții și reforme</w:t>
      </w:r>
      <w:bookmarkEnd w:id="121"/>
    </w:p>
    <w:p w14:paraId="792E006C" w14:textId="12C11796"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noProof/>
          <w:sz w:val="18"/>
          <w:szCs w:val="18"/>
          <w:lang w:val="ro-RO" w:eastAsia="ro-RO"/>
        </w:rPr>
        <w:drawing>
          <wp:inline distT="0" distB="0" distL="0" distR="0" wp14:anchorId="3915C514" wp14:editId="465D170E">
            <wp:extent cx="5822831" cy="3032320"/>
            <wp:effectExtent l="0" t="0" r="6985" b="0"/>
            <wp:docPr id="20" name="Picture 20" descr="https://gov.ro/fisiere/comunicate_imagini/1613134856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ov.ro/fisiere/comunicate_imagini/1613134856big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799" cy="3039073"/>
                    </a:xfrm>
                    <a:prstGeom prst="rect">
                      <a:avLst/>
                    </a:prstGeom>
                    <a:noFill/>
                    <a:ln>
                      <a:noFill/>
                    </a:ln>
                  </pic:spPr>
                </pic:pic>
              </a:graphicData>
            </a:graphic>
          </wp:inline>
        </w:drawing>
      </w:r>
      <w:r w:rsidRPr="00A71155">
        <w:rPr>
          <w:rFonts w:ascii="Verdana" w:hAnsi="Verdana"/>
          <w:sz w:val="18"/>
          <w:szCs w:val="18"/>
        </w:rPr>
        <w:t xml:space="preserve"> Peste 30 de miliarde de euro poate atrage România din Mecanismul de Redresare și Reziliență, aprobat de Parlamentul European săptămâna aceasta.</w:t>
      </w:r>
    </w:p>
    <w:p w14:paraId="74D32DEF"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 xml:space="preserve">În expunerea de motive din Regulamentul </w:t>
      </w:r>
      <w:proofErr w:type="gramStart"/>
      <w:r w:rsidRPr="00A71155">
        <w:rPr>
          <w:rFonts w:ascii="Verdana" w:hAnsi="Verdana"/>
          <w:sz w:val="18"/>
          <w:szCs w:val="18"/>
        </w:rPr>
        <w:t>european</w:t>
      </w:r>
      <w:proofErr w:type="gramEnd"/>
      <w:r w:rsidRPr="00A71155">
        <w:rPr>
          <w:rFonts w:ascii="Verdana" w:hAnsi="Verdana"/>
          <w:sz w:val="18"/>
          <w:szCs w:val="18"/>
        </w:rPr>
        <w:t xml:space="preserve"> de instituire a Mecanismului de Redresare și Reziliență este subliniată necesitatea ca planurile naționale de redresare să țină seama de cele 17 Obiective de Dezvoltare Durabilă ale </w:t>
      </w:r>
      <w:r w:rsidRPr="00A71155">
        <w:rPr>
          <w:rStyle w:val="Emphasis"/>
          <w:bdr w:val="none" w:sz="0" w:space="0" w:color="auto" w:frame="1"/>
        </w:rPr>
        <w:t>Agendei 2030 a Organizației Națiunilor Unite pentru dezvoltare durabilă</w:t>
      </w:r>
      <w:r w:rsidRPr="00A71155">
        <w:rPr>
          <w:rFonts w:ascii="Verdana" w:hAnsi="Verdana"/>
          <w:sz w:val="18"/>
          <w:szCs w:val="18"/>
        </w:rPr>
        <w:t> (2015)</w:t>
      </w:r>
    </w:p>
    <w:p w14:paraId="64963005"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Fondurile vor fi acordate pe baza Planului Național de Redresare și Reziliență (PNRR) care se află în dezbatere publică.</w:t>
      </w:r>
    </w:p>
    <w:p w14:paraId="70BD15F1"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 xml:space="preserve">Alături de alte instituții publice, Secretariatul General al Guvernului și Departamentul pentru Dezvoltare Durabilă sunt implicate în elaborarea PNRR și în negocierea informală cu Comisia Europeană. Departamentul urmărește aspectul durabil al PNRR, în așa fel încât planul </w:t>
      </w:r>
      <w:proofErr w:type="gramStart"/>
      <w:r w:rsidRPr="00A71155">
        <w:rPr>
          <w:rFonts w:ascii="Verdana" w:hAnsi="Verdana"/>
          <w:sz w:val="18"/>
          <w:szCs w:val="18"/>
        </w:rPr>
        <w:t>să</w:t>
      </w:r>
      <w:proofErr w:type="gramEnd"/>
      <w:r w:rsidRPr="00A71155">
        <w:rPr>
          <w:rFonts w:ascii="Verdana" w:hAnsi="Verdana"/>
          <w:sz w:val="18"/>
          <w:szCs w:val="18"/>
        </w:rPr>
        <w:t xml:space="preserve"> asigure finanțarea cât mai multor inițiative dedicate sustenabilității.</w:t>
      </w:r>
    </w:p>
    <w:p w14:paraId="20FFAE7F"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 xml:space="preserve">În vederea finalizării PNRR, Ministerul Investițiilor și Proiectelor Europene a publicat o Fișă de Reforme și Investiții, prin intermediul căreia se pot trimite propuneri. Entitățile care vor completa fișa trebuie </w:t>
      </w:r>
      <w:proofErr w:type="gramStart"/>
      <w:r w:rsidRPr="00A71155">
        <w:rPr>
          <w:rFonts w:ascii="Verdana" w:hAnsi="Verdana"/>
          <w:sz w:val="18"/>
          <w:szCs w:val="18"/>
        </w:rPr>
        <w:t>să</w:t>
      </w:r>
      <w:proofErr w:type="gramEnd"/>
      <w:r w:rsidRPr="00A71155">
        <w:rPr>
          <w:rFonts w:ascii="Verdana" w:hAnsi="Verdana"/>
          <w:sz w:val="18"/>
          <w:szCs w:val="18"/>
        </w:rPr>
        <w:t xml:space="preserve"> completeze și un câmp referitor la cele 17 Obiectivele pentru Dezvoltare Durabilă la care contribuie investiția sau reforma propusă.</w:t>
      </w:r>
    </w:p>
    <w:p w14:paraId="0BD60001"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Style w:val="Emphasis"/>
          <w:bdr w:val="none" w:sz="0" w:space="0" w:color="auto" w:frame="1"/>
        </w:rPr>
        <w:t>Ce sunt Obiectivele pentru Dezvoltare Durabilă</w:t>
      </w:r>
    </w:p>
    <w:p w14:paraId="2BCACCE1"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În anul 2015, în cadrul lucrărilor summitului ONU de la New York, a fost adoptată Agenda 2030 pentru dezvoltare durabilă. Prin acest document ONU a oferit o agendă universală cu 17 Obiective de Dezvoltare Durabilă (ODD) clare și cuantificabile, pentru eradicarea sărăciei extreme, combaterea inegalităților, a injustiţiei şi protejării planetei până în anul 2030.</w:t>
      </w:r>
    </w:p>
    <w:p w14:paraId="1E229527" w14:textId="77777777" w:rsidR="00A71155" w:rsidRPr="00A71155" w:rsidRDefault="00A71155" w:rsidP="00A71155">
      <w:pPr>
        <w:pStyle w:val="NormalWeb"/>
        <w:spacing w:before="120" w:beforeAutospacing="0" w:after="0" w:afterAutospacing="0"/>
        <w:textAlignment w:val="baseline"/>
        <w:rPr>
          <w:rFonts w:ascii="Verdana" w:hAnsi="Verdana"/>
          <w:sz w:val="18"/>
          <w:szCs w:val="18"/>
        </w:rPr>
      </w:pPr>
      <w:r w:rsidRPr="00A71155">
        <w:rPr>
          <w:rFonts w:ascii="Verdana" w:hAnsi="Verdana"/>
          <w:sz w:val="18"/>
          <w:szCs w:val="18"/>
        </w:rPr>
        <w:t>În România, Obiectivele pentru Dezvoltare Durabilă au fost transpuse în </w:t>
      </w:r>
      <w:r w:rsidRPr="00A71155">
        <w:rPr>
          <w:rStyle w:val="Emphasis"/>
          <w:bdr w:val="none" w:sz="0" w:space="0" w:color="auto" w:frame="1"/>
        </w:rPr>
        <w:t>Strategia națională pentru dezvoltarea durabilă a României 2030</w:t>
      </w:r>
      <w:r w:rsidRPr="00A71155">
        <w:rPr>
          <w:rFonts w:ascii="Verdana" w:hAnsi="Verdana"/>
          <w:sz w:val="18"/>
          <w:szCs w:val="18"/>
        </w:rPr>
        <w:t xml:space="preserve"> a cărei implementare </w:t>
      </w:r>
      <w:proofErr w:type="gramStart"/>
      <w:r w:rsidRPr="00A71155">
        <w:rPr>
          <w:rFonts w:ascii="Verdana" w:hAnsi="Verdana"/>
          <w:sz w:val="18"/>
          <w:szCs w:val="18"/>
        </w:rPr>
        <w:t>este</w:t>
      </w:r>
      <w:proofErr w:type="gramEnd"/>
      <w:r w:rsidRPr="00A71155">
        <w:rPr>
          <w:rFonts w:ascii="Verdana" w:hAnsi="Verdana"/>
          <w:sz w:val="18"/>
          <w:szCs w:val="18"/>
        </w:rPr>
        <w:t xml:space="preserve"> coordonată de Departamentul pentru Dezvoltare Durabilă. Strategia poate fi accesată </w:t>
      </w:r>
      <w:hyperlink r:id="rId16" w:history="1">
        <w:r w:rsidRPr="00A71155">
          <w:rPr>
            <w:rStyle w:val="Hyperlink"/>
            <w:color w:val="auto"/>
            <w:u w:val="none"/>
            <w:bdr w:val="none" w:sz="0" w:space="0" w:color="auto" w:frame="1"/>
          </w:rPr>
          <w:t>aici</w:t>
        </w:r>
      </w:hyperlink>
      <w:r w:rsidRPr="00A71155">
        <w:rPr>
          <w:rFonts w:ascii="Verdana" w:hAnsi="Verdana"/>
          <w:sz w:val="18"/>
          <w:szCs w:val="18"/>
        </w:rPr>
        <w:t>.</w:t>
      </w:r>
    </w:p>
    <w:p w14:paraId="6BED2396" w14:textId="219EF3DC" w:rsidR="00A71155" w:rsidRPr="00A71155" w:rsidRDefault="00A71155" w:rsidP="00A71155">
      <w:pPr>
        <w:pStyle w:val="separatorarticole"/>
      </w:pPr>
      <w:r w:rsidRPr="00A71155">
        <w:t>*</w:t>
      </w:r>
    </w:p>
    <w:p w14:paraId="3B14F302" w14:textId="77777777" w:rsidR="00A71155" w:rsidRPr="00A71155" w:rsidRDefault="00A71155" w:rsidP="00A71155">
      <w:pPr>
        <w:pStyle w:val="TitluArticolinINFOUE"/>
        <w:rPr>
          <w:lang w:eastAsia="ro-RO"/>
        </w:rPr>
      </w:pPr>
      <w:bookmarkStart w:id="122" w:name="_Toc64282230"/>
      <w:r w:rsidRPr="00A71155">
        <w:lastRenderedPageBreak/>
        <w:t>Întrevederile prim-ministrului României, Florin Cîțu, cu președintele Comisiei Europene, Ursula von der Leyen, precum și cu Valdis Dombrovskis, vicepreședintele executiv al Comisiei Europene pentru o economie în serviciul cetățenilor</w:t>
      </w:r>
      <w:bookmarkEnd w:id="122"/>
    </w:p>
    <w:p w14:paraId="0BDCD48A"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Prim-ministrul României, Florin Cîțu, a avut vineri, 12 februarie 2021, la Bruxelles, o întrevedere cu președintele Comisiei Europene, Ursula von der Leyen, cu prilejul vizitei pe care o efectuează la instituțiile europene.</w:t>
      </w:r>
    </w:p>
    <w:p w14:paraId="31D26682"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Cei doi înalți oficiali au abordat, în mod cuprinzător, aspecte relevante în raport cu agenda Uniunii Europene, cu accent pe gestionarea crizei generate de pandemia de COVID-19, procesul de redresare economică şi obiectivele în </w:t>
      </w:r>
      <w:proofErr w:type="gramStart"/>
      <w:r w:rsidRPr="00A71155">
        <w:rPr>
          <w:rFonts w:ascii="Verdana" w:hAnsi="Verdana"/>
          <w:sz w:val="18"/>
          <w:szCs w:val="18"/>
        </w:rPr>
        <w:t>ce</w:t>
      </w:r>
      <w:proofErr w:type="gramEnd"/>
      <w:r w:rsidRPr="00A71155">
        <w:rPr>
          <w:rFonts w:ascii="Verdana" w:hAnsi="Verdana"/>
          <w:sz w:val="18"/>
          <w:szCs w:val="18"/>
        </w:rPr>
        <w:t xml:space="preserve"> privește lupta împotriva schimbărilor climatice şi tranziția digitală.</w:t>
      </w:r>
    </w:p>
    <w:p w14:paraId="6FB361CA"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Cu referire la gestionarea pandemiei de COVID-19, prim-ministrul României a reafirmat importanța menținerii unei abordări coordonate la nivel UE în contextul situației epidemiologice curente de la nivel european și internațional, mai ales pe fondul riscurilor generate de mutațiile virusului, și a salutat eforturile de coordonare realizate de Comisie, sub conducerea președintelui Ursula von der Leyen.</w:t>
      </w:r>
    </w:p>
    <w:p w14:paraId="4FBB770C"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Premierul român a prezentat, de asemenea, stadiul derulării campaniei de vaccinare la nivel național, care plasează România pe unul dintre primele locuri între statele membre.  În același timp, a exprimat încrederea că noile angajamente asumate de furnizorii de vaccinuri vor fi respectate, pentru a permite derularea, în bune condiții, a campaniilor de vaccinare. Președintele Comisiei a mulțumit pentru decizia României de a </w:t>
      </w:r>
      <w:proofErr w:type="gramStart"/>
      <w:r w:rsidRPr="00A71155">
        <w:rPr>
          <w:rFonts w:ascii="Verdana" w:hAnsi="Verdana"/>
          <w:sz w:val="18"/>
          <w:szCs w:val="18"/>
        </w:rPr>
        <w:t>dona</w:t>
      </w:r>
      <w:proofErr w:type="gramEnd"/>
      <w:r w:rsidRPr="00A71155">
        <w:rPr>
          <w:rFonts w:ascii="Verdana" w:hAnsi="Verdana"/>
          <w:sz w:val="18"/>
          <w:szCs w:val="18"/>
        </w:rPr>
        <w:t xml:space="preserve"> până la 200 de mii de doze de vaccin Republicii Moldova.</w:t>
      </w:r>
    </w:p>
    <w:p w14:paraId="65D2DA27"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ceea ce privește procesul de redresare economică, premierul român a prezentat eforturile de finalizare a Planului Național de Redresare și Reziliență, accentuând importanța investițiilor în infrastructură, inclusiv din perspectiva contribuției la tranziția ecologică și digitală. A mulțumit Comisiei pentru cooperarea cu instituțiile naționale responsabile de elaborarea Planului, precizând că acesta </w:t>
      </w:r>
      <w:proofErr w:type="gramStart"/>
      <w:r w:rsidRPr="00A71155">
        <w:rPr>
          <w:rFonts w:ascii="Verdana" w:hAnsi="Verdana"/>
          <w:sz w:val="18"/>
          <w:szCs w:val="18"/>
        </w:rPr>
        <w:t>va</w:t>
      </w:r>
      <w:proofErr w:type="gramEnd"/>
      <w:r w:rsidRPr="00A71155">
        <w:rPr>
          <w:rFonts w:ascii="Verdana" w:hAnsi="Verdana"/>
          <w:sz w:val="18"/>
          <w:szCs w:val="18"/>
        </w:rPr>
        <w:t xml:space="preserve"> fi înaintat Comisiei în perioada stabilită în documentele programatice. La rândul său, președintele Comisiei a salutat contactele strânse dintre reprezentanții Guvernului și cei ai Comisiei din această perioadă pe tema finalizării PNRR.</w:t>
      </w:r>
    </w:p>
    <w:p w14:paraId="6507FF5B"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De asemenea, premierul Florin Cîțu a menționat prioritatea acordată de România îndeplinirii recomandărilor Comisiei Europene în vederea finalizării Mecanismului de Cooperare și Verificare și </w:t>
      </w:r>
      <w:proofErr w:type="gramStart"/>
      <w:r w:rsidRPr="00A71155">
        <w:rPr>
          <w:rFonts w:ascii="Verdana" w:hAnsi="Verdana"/>
          <w:sz w:val="18"/>
          <w:szCs w:val="18"/>
        </w:rPr>
        <w:t>a</w:t>
      </w:r>
      <w:proofErr w:type="gramEnd"/>
      <w:r w:rsidRPr="00A71155">
        <w:rPr>
          <w:rFonts w:ascii="Verdana" w:hAnsi="Verdana"/>
          <w:sz w:val="18"/>
          <w:szCs w:val="18"/>
        </w:rPr>
        <w:t xml:space="preserve"> evocat dialogul constant şi cooperarea strânsă pe acest subiect cu Comisia. De asemenea, a reiterat obiectivul prioritar al României de aderare la spațiul Schengen. Președintele Comisiei a menționat aprecierea pentru determinarea Guvernului privind finalizarea MCV, precum și susținerea puternică pentru aderarea României la spațiul Schengen.</w:t>
      </w:r>
    </w:p>
    <w:p w14:paraId="7EDC2331"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Totodată, prim-ministrul României a solicitat sprijinul președintelui Comisiei Europene pentru o prezență română extinsă în cadrul structurilor de conducere de la nivelul instituțiilor europene, inclusiv în cadrul serviciilor Comisiei.</w:t>
      </w:r>
    </w:p>
    <w:p w14:paraId="5E3F0689"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În cursul zilei de 12 februarie, premierul Florin Cîțu a mai avut și o întrevedere cu Valdis Dombrovskis, vicepreședintele executiv al Comisiei Europene pentru o economie în serviciul cetățenilor.</w:t>
      </w:r>
    </w:p>
    <w:p w14:paraId="32EA99CD"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cadrul acestei întrevederi, premierul român </w:t>
      </w:r>
      <w:proofErr w:type="gramStart"/>
      <w:r w:rsidRPr="00A71155">
        <w:rPr>
          <w:rFonts w:ascii="Verdana" w:hAnsi="Verdana"/>
          <w:sz w:val="18"/>
          <w:szCs w:val="18"/>
        </w:rPr>
        <w:t>a</w:t>
      </w:r>
      <w:proofErr w:type="gramEnd"/>
      <w:r w:rsidRPr="00A71155">
        <w:rPr>
          <w:rFonts w:ascii="Verdana" w:hAnsi="Verdana"/>
          <w:sz w:val="18"/>
          <w:szCs w:val="18"/>
        </w:rPr>
        <w:t xml:space="preserve"> arătat că unul dintre obiectivele cheie ale Guvernului, dincolo de combaterea pandemiei, vizează demararea procesului de redresare economică și asigurarea stabilității fiscal-bugetare. A afirmat, de asemenea, importanța acordată de România finalizării Planului Național de Redresare și Reziliență ca bază pentru susținerea acestor obiective, comisarul european arătând că dialogul tehnic dintre partea română și Comisie în acest scop este foarte bun.</w:t>
      </w:r>
    </w:p>
    <w:p w14:paraId="6D1B13C1"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Prim-ministrul României a făcut o prezentare a proiectului de buget pe anul 2021, precum și a principalelor reforme avute în vedere, în strânsă conexiune cu proiectul de buget, comisarul Dombrovskis exprimând aprecierea pentru eforturile depuse de Guvern în acest scop.</w:t>
      </w:r>
    </w:p>
    <w:p w14:paraId="42D1BB7D" w14:textId="77777777" w:rsidR="00A71155" w:rsidRPr="00A71155" w:rsidRDefault="00A71155" w:rsidP="00A71155">
      <w:pPr>
        <w:pStyle w:val="NormalWeb"/>
        <w:spacing w:before="120" w:beforeAutospacing="0" w:after="0" w:afterAutospacing="0"/>
        <w:jc w:val="both"/>
        <w:textAlignment w:val="baseline"/>
        <w:rPr>
          <w:rFonts w:ascii="Verdana" w:hAnsi="Verdana"/>
          <w:sz w:val="18"/>
          <w:szCs w:val="18"/>
        </w:rPr>
      </w:pPr>
      <w:r w:rsidRPr="00A71155">
        <w:rPr>
          <w:rFonts w:ascii="Verdana" w:hAnsi="Verdana"/>
          <w:sz w:val="18"/>
          <w:szCs w:val="18"/>
        </w:rPr>
        <w:t xml:space="preserve">În context, Prim-ministrul României a arătat că utilizarea mecanismelor din domeniul fiscal pentru încurajarea tranziției ecologice trebuie </w:t>
      </w:r>
      <w:proofErr w:type="gramStart"/>
      <w:r w:rsidRPr="00A71155">
        <w:rPr>
          <w:rFonts w:ascii="Verdana" w:hAnsi="Verdana"/>
          <w:sz w:val="18"/>
          <w:szCs w:val="18"/>
        </w:rPr>
        <w:t>să</w:t>
      </w:r>
      <w:proofErr w:type="gramEnd"/>
      <w:r w:rsidRPr="00A71155">
        <w:rPr>
          <w:rFonts w:ascii="Verdana" w:hAnsi="Verdana"/>
          <w:sz w:val="18"/>
          <w:szCs w:val="18"/>
        </w:rPr>
        <w:t xml:space="preserve"> țină cont de circumstanțele specifice ale fiecărui stat membru, pentru a evita un impact bugetar excesiv asupra unora dintre acestea.</w:t>
      </w:r>
    </w:p>
    <w:p w14:paraId="7801C9C7" w14:textId="1F43D63A" w:rsidR="00D91995" w:rsidRDefault="00D91995" w:rsidP="006552A9">
      <w:pPr>
        <w:pStyle w:val="Stilsursa"/>
      </w:pPr>
      <w:r>
        <w:t xml:space="preserve">Sursa: </w:t>
      </w:r>
      <w:r w:rsidRPr="00D91995">
        <w:t>https://gov.ro/ro/comunicate&amp;page=2&amp;page=1</w:t>
      </w:r>
    </w:p>
    <w:p w14:paraId="75271948" w14:textId="77777777" w:rsidR="00D91995" w:rsidRDefault="00D91995" w:rsidP="00D91995">
      <w:pPr>
        <w:pStyle w:val="separatorcapitole"/>
      </w:pPr>
      <w:r w:rsidRPr="00A50BC5">
        <w:sym w:font="Wingdings" w:char="F07B"/>
      </w:r>
      <w:r w:rsidRPr="00A50BC5">
        <w:sym w:font="Wingdings" w:char="F07B"/>
      </w:r>
      <w:r w:rsidRPr="00A50BC5">
        <w:sym w:font="Wingdings" w:char="F07B"/>
      </w:r>
    </w:p>
    <w:p w14:paraId="6AD26531" w14:textId="0A97F5C6" w:rsidR="00FD2452" w:rsidRDefault="00FD2452" w:rsidP="00FD2452">
      <w:pPr>
        <w:pStyle w:val="InfoEuropeana"/>
      </w:pPr>
      <w:bookmarkStart w:id="123" w:name="_Toc64282231"/>
      <w:bookmarkEnd w:id="12"/>
      <w:bookmarkEnd w:id="13"/>
      <w:bookmarkEnd w:id="14"/>
      <w:bookmarkEnd w:id="15"/>
      <w:bookmarkEnd w:id="16"/>
      <w:bookmarkEnd w:id="17"/>
      <w:r>
        <w:lastRenderedPageBreak/>
        <w:t>Informaţie Europeană</w:t>
      </w:r>
      <w:bookmarkEnd w:id="12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A50BC5" w14:paraId="78298D1C" w14:textId="77777777" w:rsidTr="009E1BF6">
        <w:tc>
          <w:tcPr>
            <w:tcW w:w="2835" w:type="dxa"/>
          </w:tcPr>
          <w:p w14:paraId="44C07CB4" w14:textId="60C2ACB7" w:rsidR="00FD2452" w:rsidRPr="00D14758" w:rsidRDefault="008B72BE" w:rsidP="007C38CB">
            <w:pPr>
              <w:rPr>
                <w:sz w:val="14"/>
              </w:rPr>
            </w:pPr>
            <w:r>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120152" w:rsidRDefault="008B72BE" w:rsidP="008B72BE">
            <w:pPr>
              <w:rPr>
                <w:b/>
                <w:color w:val="2E74B5" w:themeColor="accent1" w:themeShade="BF"/>
                <w:sz w:val="16"/>
              </w:rPr>
            </w:pPr>
            <w:r w:rsidRPr="008B72BE">
              <w:rPr>
                <w:b/>
                <w:color w:val="2E74B5" w:themeColor="accent1" w:themeShade="BF"/>
                <w:sz w:val="16"/>
              </w:rPr>
              <w:t>Președinția portugheză a Consiliului UE: 1 ianuarie-30 iunie 2021</w:t>
            </w:r>
          </w:p>
          <w:p w14:paraId="27D5FF46" w14:textId="77777777" w:rsidR="008B72BE" w:rsidRPr="008B72BE" w:rsidRDefault="008B72BE" w:rsidP="008B72BE">
            <w:pPr>
              <w:rPr>
                <w:sz w:val="16"/>
              </w:rPr>
            </w:pPr>
            <w:r w:rsidRPr="008B72BE">
              <w:rPr>
                <w:sz w:val="16"/>
              </w:rPr>
              <w:t>Prioritățile președinției portugheze sunt determinate de deviza sa: „Vremea rezultatelor: o redresare echitabilă, verde și digitală”.</w:t>
            </w:r>
          </w:p>
          <w:p w14:paraId="57AEF9BE" w14:textId="77777777" w:rsidR="008B72BE" w:rsidRPr="008B72BE" w:rsidRDefault="008B72BE" w:rsidP="008B72BE">
            <w:pPr>
              <w:rPr>
                <w:sz w:val="16"/>
              </w:rPr>
            </w:pPr>
            <w:r w:rsidRPr="008B72BE">
              <w:rPr>
                <w:sz w:val="16"/>
              </w:rPr>
              <w:t>Programul președinției se axează pe cinci domenii principale, care sunt în concordanță cu obiectivele agendei strategice a UE:</w:t>
            </w:r>
          </w:p>
          <w:p w14:paraId="6EAFDBA4" w14:textId="77777777" w:rsidR="008B72BE" w:rsidRPr="008B72BE" w:rsidRDefault="008B72BE" w:rsidP="009F379B">
            <w:pPr>
              <w:numPr>
                <w:ilvl w:val="0"/>
                <w:numId w:val="3"/>
              </w:numPr>
              <w:spacing w:before="0"/>
              <w:ind w:left="714" w:hanging="357"/>
              <w:rPr>
                <w:sz w:val="16"/>
              </w:rPr>
            </w:pPr>
            <w:r w:rsidRPr="008B72BE">
              <w:rPr>
                <w:sz w:val="16"/>
              </w:rPr>
              <w:t>consolidarea rezilienței Europei</w:t>
            </w:r>
          </w:p>
          <w:p w14:paraId="6B8A18D0" w14:textId="77777777" w:rsidR="008B72BE" w:rsidRPr="008B72BE" w:rsidRDefault="008B72BE" w:rsidP="009F379B">
            <w:pPr>
              <w:numPr>
                <w:ilvl w:val="0"/>
                <w:numId w:val="3"/>
              </w:numPr>
              <w:spacing w:before="0"/>
              <w:ind w:left="714" w:hanging="357"/>
              <w:rPr>
                <w:sz w:val="16"/>
              </w:rPr>
            </w:pPr>
            <w:r w:rsidRPr="008B72BE">
              <w:rPr>
                <w:sz w:val="16"/>
              </w:rPr>
              <w:t>promovarea încrederii în modelul social european</w:t>
            </w:r>
          </w:p>
          <w:p w14:paraId="2BE6D5AE" w14:textId="77777777" w:rsidR="008B72BE" w:rsidRPr="008B72BE" w:rsidRDefault="008B72BE" w:rsidP="009F379B">
            <w:pPr>
              <w:numPr>
                <w:ilvl w:val="0"/>
                <w:numId w:val="3"/>
              </w:numPr>
              <w:spacing w:before="0"/>
              <w:ind w:left="714" w:hanging="357"/>
              <w:rPr>
                <w:sz w:val="16"/>
              </w:rPr>
            </w:pPr>
            <w:r w:rsidRPr="008B72BE">
              <w:rPr>
                <w:sz w:val="16"/>
              </w:rPr>
              <w:t>promovarea unei redresări durabile</w:t>
            </w:r>
          </w:p>
          <w:p w14:paraId="51A04043" w14:textId="77777777" w:rsidR="008B72BE" w:rsidRPr="008B72BE" w:rsidRDefault="008B72BE" w:rsidP="009F379B">
            <w:pPr>
              <w:numPr>
                <w:ilvl w:val="0"/>
                <w:numId w:val="3"/>
              </w:numPr>
              <w:spacing w:before="0"/>
              <w:ind w:left="714" w:hanging="357"/>
              <w:rPr>
                <w:sz w:val="16"/>
              </w:rPr>
            </w:pPr>
            <w:r w:rsidRPr="008B72BE">
              <w:rPr>
                <w:sz w:val="16"/>
              </w:rPr>
              <w:t>accelerarea unei tranziții digitale echitabile și favorabile incluziunii</w:t>
            </w:r>
          </w:p>
          <w:p w14:paraId="0BCE3232" w14:textId="77777777" w:rsidR="008B72BE" w:rsidRPr="008B72BE" w:rsidRDefault="008B72BE" w:rsidP="009F379B">
            <w:pPr>
              <w:numPr>
                <w:ilvl w:val="0"/>
                <w:numId w:val="3"/>
              </w:numPr>
              <w:spacing w:before="0"/>
              <w:ind w:left="714" w:hanging="357"/>
              <w:rPr>
                <w:sz w:val="16"/>
              </w:rPr>
            </w:pPr>
            <w:r w:rsidRPr="008B72BE">
              <w:rPr>
                <w:sz w:val="16"/>
              </w:rPr>
              <w:t>reafirmarea rolului UE în lume, cu garantarea faptului că acesta se va baza pe deschidere și multilateralism</w:t>
            </w:r>
          </w:p>
          <w:p w14:paraId="6803E308" w14:textId="4A5665B3" w:rsidR="00FD2452" w:rsidRPr="00226383" w:rsidRDefault="00F830A4" w:rsidP="007C38CB">
            <w:pPr>
              <w:rPr>
                <w:sz w:val="16"/>
              </w:rPr>
            </w:pPr>
            <w:hyperlink r:id="rId18" w:tooltip="Legătură externă - Site-ul președinției germane" w:history="1">
              <w:r w:rsidR="00FD2452" w:rsidRPr="00120152">
                <w:rPr>
                  <w:sz w:val="16"/>
                </w:rPr>
                <w:t>Site-ul p</w:t>
              </w:r>
              <w:r w:rsidR="009E1BF6">
                <w:t xml:space="preserve"> </w:t>
              </w:r>
              <w:r w:rsidR="009E1BF6" w:rsidRPr="009E1BF6">
                <w:rPr>
                  <w:sz w:val="16"/>
                </w:rPr>
                <w:t>președinției portugheze</w:t>
              </w:r>
            </w:hyperlink>
            <w:r w:rsidR="00FD2452">
              <w:rPr>
                <w:sz w:val="16"/>
              </w:rPr>
              <w:t xml:space="preserve">: </w:t>
            </w:r>
            <w:r w:rsidR="009E1BF6" w:rsidRPr="009E1BF6">
              <w:rPr>
                <w:rStyle w:val="Hyperlink"/>
                <w:sz w:val="16"/>
                <w:szCs w:val="24"/>
              </w:rPr>
              <w:t>https://www.2021portugal.eu/en/</w:t>
            </w:r>
          </w:p>
        </w:tc>
      </w:tr>
      <w:tr w:rsidR="00FD2452" w:rsidRPr="00A50BC5" w14:paraId="3393B53F" w14:textId="77777777" w:rsidTr="00FD2452">
        <w:tc>
          <w:tcPr>
            <w:tcW w:w="9639" w:type="dxa"/>
            <w:gridSpan w:val="2"/>
          </w:tcPr>
          <w:p w14:paraId="04C55F90" w14:textId="77777777" w:rsidR="009E1BF6" w:rsidRPr="008B72BE" w:rsidRDefault="009E1BF6" w:rsidP="009E1BF6">
            <w:pPr>
              <w:rPr>
                <w:sz w:val="16"/>
              </w:rPr>
            </w:pPr>
            <w:r w:rsidRPr="008B72BE">
              <w:rPr>
                <w:sz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120152" w:rsidRDefault="009E1BF6" w:rsidP="007C38CB">
            <w:pPr>
              <w:rPr>
                <w:sz w:val="16"/>
              </w:rPr>
            </w:pPr>
            <w:r w:rsidRPr="008B72BE">
              <w:rPr>
                <w:sz w:val="16"/>
              </w:rPr>
              <w:t>În acest scop, Portugalia se angajează să joace un rol pozitiv și flexibil pentru a acționa în mod pozitiv, a promova cooperarea, a obține rezultate tangibile în ceea ce privește redresarea economică și a conduce Uniunea Europ</w:t>
            </w:r>
            <w:r>
              <w:rPr>
                <w:sz w:val="16"/>
              </w:rPr>
              <w:t>eană pe drumul ieșirii din criză</w:t>
            </w:r>
            <w:r w:rsidR="00FD2452" w:rsidRPr="00120152">
              <w:rPr>
                <w:sz w:val="16"/>
              </w:rPr>
              <w:t>.</w:t>
            </w:r>
          </w:p>
        </w:tc>
      </w:tr>
    </w:tbl>
    <w:p w14:paraId="3FC24EA4" w14:textId="77777777" w:rsidR="002307AB" w:rsidRDefault="002307AB" w:rsidP="002307AB">
      <w:pPr>
        <w:pStyle w:val="separatorcapitole"/>
      </w:pPr>
      <w:bookmarkStart w:id="124" w:name="_Toc415050943"/>
      <w:r w:rsidRPr="00A50BC5">
        <w:sym w:font="Wingdings" w:char="F07B"/>
      </w:r>
      <w:r w:rsidRPr="00A50BC5">
        <w:sym w:font="Wingdings" w:char="F07B"/>
      </w:r>
      <w:r w:rsidRPr="00A50BC5">
        <w:sym w:font="Wingdings" w:char="F07B"/>
      </w:r>
    </w:p>
    <w:p w14:paraId="0AA511DD" w14:textId="77777777" w:rsidR="009B6759" w:rsidRDefault="00587A84" w:rsidP="002004EF">
      <w:pPr>
        <w:pStyle w:val="RezultatedinOF"/>
        <w:spacing w:after="0" w:line="240" w:lineRule="auto"/>
        <w:rPr>
          <w:color w:val="639729"/>
          <w:sz w:val="18"/>
          <w:szCs w:val="18"/>
        </w:rPr>
      </w:pPr>
      <w:bookmarkStart w:id="125" w:name="_Toc464051883"/>
      <w:bookmarkStart w:id="126" w:name="_Toc464117719"/>
      <w:bookmarkStart w:id="127" w:name="_Toc466963745"/>
      <w:bookmarkStart w:id="128" w:name="_Toc64282232"/>
      <w:bookmarkEnd w:id="124"/>
      <w:r w:rsidRPr="00880BE3">
        <w:rPr>
          <w:sz w:val="18"/>
          <w:szCs w:val="18"/>
        </w:rPr>
        <w:t>NOUTĂȚI</w:t>
      </w:r>
      <w:r w:rsidR="00F45109" w:rsidRPr="00880BE3">
        <w:rPr>
          <w:sz w:val="18"/>
          <w:szCs w:val="18"/>
        </w:rPr>
        <w:t xml:space="preserve"> – </w:t>
      </w:r>
      <w:r w:rsidR="00F45109" w:rsidRPr="00880BE3">
        <w:rPr>
          <w:color w:val="639729"/>
          <w:sz w:val="18"/>
          <w:szCs w:val="18"/>
        </w:rPr>
        <w:t>Informații UTILE</w:t>
      </w:r>
      <w:bookmarkEnd w:id="128"/>
    </w:p>
    <w:p w14:paraId="3E7A7740" w14:textId="77777777" w:rsidR="009F7095" w:rsidRPr="00D948B6" w:rsidRDefault="009F7095" w:rsidP="00187C23">
      <w:pPr>
        <w:pStyle w:val="TitluArticolinINFOUE"/>
        <w:rPr>
          <w:lang w:eastAsia="ro-RO"/>
        </w:rPr>
      </w:pPr>
      <w:bookmarkStart w:id="129" w:name="_Toc64282233"/>
      <w:r w:rsidRPr="00D948B6">
        <w:t>Consiliul Uniunii Europene a adoptat Mecanismul de redresare și reziliență!</w:t>
      </w:r>
      <w:bookmarkEnd w:id="129"/>
    </w:p>
    <w:p w14:paraId="7B3DB59A"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Consiliul </w:t>
      </w:r>
      <w:proofErr w:type="gramStart"/>
      <w:r w:rsidRPr="00D948B6">
        <w:rPr>
          <w:rFonts w:ascii="Verdana" w:hAnsi="Verdana"/>
          <w:color w:val="313131"/>
          <w:sz w:val="18"/>
          <w:szCs w:val="18"/>
        </w:rPr>
        <w:t>a</w:t>
      </w:r>
      <w:proofErr w:type="gramEnd"/>
      <w:r w:rsidRPr="00D948B6">
        <w:rPr>
          <w:rFonts w:ascii="Verdana" w:hAnsi="Verdana"/>
          <w:color w:val="313131"/>
          <w:sz w:val="18"/>
          <w:szCs w:val="18"/>
        </w:rPr>
        <w:t xml:space="preserve"> adoptat ieri, 11 februarie 2021, regulamentul de instituire a Mecanismului de redresare și reziliență, care constituie elementul central al planului de redresare al UE. Mecanismul va pune la dispoziție granturi și împrumuturi în valoare de 672,5 miliarde euro pentru investiții publice și reforme în cele 27 de state membre, pentru a le ajuta pe acestea din urmă să facă față impactului pandemiei, pentru a promova tranziția verde și cea digitală și pentru a construi societăți reziliente și favorabile incluziunii.</w:t>
      </w:r>
    </w:p>
    <w:p w14:paraId="096CCF9B"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Statele membre vor primi sprijin din partea mecanismului pe baza planurilor lor naționale de redresare și reziliență, care sunt în curs de pregătire.</w:t>
      </w:r>
    </w:p>
    <w:p w14:paraId="2E652E1F"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Style w:val="Strong"/>
          <w:color w:val="313131"/>
        </w:rPr>
        <w:t>Măsuri care beneficiază de sprijin și cerințe principale</w:t>
      </w:r>
    </w:p>
    <w:p w14:paraId="7AA739AB"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În temeiul noului regulament, statele membre vor trebui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stabilească în planurile lor naționale de redresare și reziliență un pachet coerent de reforme și proiecte de investiții, care să vizeze șase domenii de politică de relevanță europeană:</w:t>
      </w:r>
    </w:p>
    <w:p w14:paraId="7C5C503A" w14:textId="77777777" w:rsidR="009F7095" w:rsidRPr="00D948B6" w:rsidRDefault="009F7095" w:rsidP="00187C23">
      <w:pPr>
        <w:numPr>
          <w:ilvl w:val="0"/>
          <w:numId w:val="26"/>
        </w:numPr>
        <w:rPr>
          <w:color w:val="313131"/>
          <w:szCs w:val="18"/>
        </w:rPr>
      </w:pPr>
      <w:r w:rsidRPr="00D948B6">
        <w:rPr>
          <w:color w:val="313131"/>
          <w:szCs w:val="18"/>
        </w:rPr>
        <w:t>tranziția verde</w:t>
      </w:r>
    </w:p>
    <w:p w14:paraId="7C7EABB1" w14:textId="77777777" w:rsidR="009F7095" w:rsidRPr="00D948B6" w:rsidRDefault="009F7095" w:rsidP="00187C23">
      <w:pPr>
        <w:numPr>
          <w:ilvl w:val="0"/>
          <w:numId w:val="26"/>
        </w:numPr>
        <w:rPr>
          <w:color w:val="313131"/>
          <w:szCs w:val="18"/>
        </w:rPr>
      </w:pPr>
      <w:r w:rsidRPr="00D948B6">
        <w:rPr>
          <w:color w:val="313131"/>
          <w:szCs w:val="18"/>
        </w:rPr>
        <w:t>transformarea digitală</w:t>
      </w:r>
    </w:p>
    <w:p w14:paraId="228D916D" w14:textId="77777777" w:rsidR="009F7095" w:rsidRPr="00D948B6" w:rsidRDefault="009F7095" w:rsidP="00187C23">
      <w:pPr>
        <w:numPr>
          <w:ilvl w:val="0"/>
          <w:numId w:val="26"/>
        </w:numPr>
        <w:rPr>
          <w:color w:val="313131"/>
          <w:szCs w:val="18"/>
        </w:rPr>
      </w:pPr>
      <w:r w:rsidRPr="00D948B6">
        <w:rPr>
          <w:color w:val="313131"/>
          <w:szCs w:val="18"/>
        </w:rPr>
        <w:t>creșterea inteligentă, durabilă și favorabilă incluziunii și ocuparea forței de muncă</w:t>
      </w:r>
    </w:p>
    <w:p w14:paraId="2C10BA45" w14:textId="77777777" w:rsidR="009F7095" w:rsidRPr="00D948B6" w:rsidRDefault="009F7095" w:rsidP="00187C23">
      <w:pPr>
        <w:numPr>
          <w:ilvl w:val="0"/>
          <w:numId w:val="26"/>
        </w:numPr>
        <w:rPr>
          <w:color w:val="313131"/>
          <w:szCs w:val="18"/>
        </w:rPr>
      </w:pPr>
      <w:r w:rsidRPr="00D948B6">
        <w:rPr>
          <w:color w:val="313131"/>
          <w:szCs w:val="18"/>
        </w:rPr>
        <w:t>coeziunea socială și teritorială</w:t>
      </w:r>
    </w:p>
    <w:p w14:paraId="18C6C156" w14:textId="77777777" w:rsidR="009F7095" w:rsidRPr="00D948B6" w:rsidRDefault="009F7095" w:rsidP="00187C23">
      <w:pPr>
        <w:numPr>
          <w:ilvl w:val="0"/>
          <w:numId w:val="26"/>
        </w:numPr>
        <w:rPr>
          <w:color w:val="313131"/>
          <w:szCs w:val="18"/>
        </w:rPr>
      </w:pPr>
      <w:r w:rsidRPr="00D948B6">
        <w:rPr>
          <w:color w:val="313131"/>
          <w:szCs w:val="18"/>
        </w:rPr>
        <w:t>sănătatea și reziliența</w:t>
      </w:r>
    </w:p>
    <w:p w14:paraId="1BF3B2AC" w14:textId="77777777" w:rsidR="009F7095" w:rsidRPr="00D948B6" w:rsidRDefault="009F7095" w:rsidP="00187C23">
      <w:pPr>
        <w:numPr>
          <w:ilvl w:val="0"/>
          <w:numId w:val="26"/>
        </w:numPr>
        <w:rPr>
          <w:color w:val="313131"/>
          <w:szCs w:val="18"/>
        </w:rPr>
      </w:pPr>
      <w:r w:rsidRPr="00D948B6">
        <w:rPr>
          <w:color w:val="313131"/>
          <w:szCs w:val="18"/>
        </w:rPr>
        <w:t>politicile pentru generația următoare, copiii și tineretul, inclusiv educația și competențele</w:t>
      </w:r>
    </w:p>
    <w:p w14:paraId="6F1A2D53"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Sprijinul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fi corelat cu recomandările specifice fiecărei țări din cadrul semestrului european, care identifică provocările principale pe care fiecare stat membru trebuie să le abordeze în vederea consolidării competitivității, precum și a coeziunii sociale și economice. Acesta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contribui, de asemenea, la punerea în aplicare a Pilonului european al drepturilor sociale.</w:t>
      </w:r>
    </w:p>
    <w:p w14:paraId="5A49B5DF"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Unele dintre cerințele-cheie se referă la obiectivele ecologice și digitale ale UE. Cel puțin 37% din alocarea fiecărui plan trebuie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sprijine tranziția verde, iar cel puțin 20% trebuie să sprijine </w:t>
      </w:r>
      <w:r w:rsidRPr="00D948B6">
        <w:rPr>
          <w:rFonts w:ascii="Verdana" w:hAnsi="Verdana"/>
          <w:color w:val="313131"/>
          <w:sz w:val="18"/>
          <w:szCs w:val="18"/>
        </w:rPr>
        <w:lastRenderedPageBreak/>
        <w:t xml:space="preserve">transformarea digitală. În plus, toate măsurile incluse în planurile statelor membre ar trebui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respecte principiul de „a nu aduce prejudicii semnificative”, în scopul protejării obiectivelor de mediu ale UE.</w:t>
      </w:r>
    </w:p>
    <w:p w14:paraId="58D31B6E"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Un aspect important este că statele membre vor trebui, de asemenea, să se asigure că sunt instituite sisteme de control adecvate pentru a preveni, a depista și a corecta corupția, frauda și conflictele de interese.</w:t>
      </w:r>
    </w:p>
    <w:p w14:paraId="35D0289F"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Style w:val="Strong"/>
          <w:color w:val="313131"/>
        </w:rPr>
        <w:t>Procesul de aprobare și finanțarea</w:t>
      </w:r>
    </w:p>
    <w:p w14:paraId="0DB3378D"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Ca regulă generală, statele membre vor putea transmite Comisiei planurile lor de redresare și reziliență până la 30 aprilie. Apoi, în general, Comisia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avea la dispoziție până la două luni pentru a evalua planurile și, ulterior, Consiliul își va putea adopta decizia privind aprobarea finală a fiecărui plan în termen de patru săptămâni.</w:t>
      </w:r>
    </w:p>
    <w:p w14:paraId="2F66E342"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Pentru planurile aprobate în 2021, statele membre vor putea obține o prefinanțare de până la 13% din granturile și împrumuturile prevăzute în planurile lor. Restul fondurilor vor fi plătite în funcție de îndeplinirea obiectivelor de etapă și a țintelor convenite.</w:t>
      </w:r>
    </w:p>
    <w:p w14:paraId="192915F3"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Cu toate acestea, pentru ca fondurile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devină disponibile, trebuie ca mai întâi decizia privind resursele proprii ale UE să fie ratificată în toate statele membre, deoarece decizia autorizează Comisia să împrumute de pe piețele de capital pentru a contracara consecințele crizei provocate de pandemia de COVID-19.</w:t>
      </w:r>
    </w:p>
    <w:p w14:paraId="583BBCE1" w14:textId="77777777" w:rsidR="009F7095" w:rsidRPr="00D948B6" w:rsidRDefault="009F7095" w:rsidP="00187C23">
      <w:pPr>
        <w:pStyle w:val="NormalWeb"/>
        <w:spacing w:before="120" w:beforeAutospacing="0" w:after="0" w:afterAutospacing="0"/>
        <w:rPr>
          <w:rFonts w:ascii="Verdana" w:hAnsi="Verdana"/>
          <w:color w:val="313131"/>
          <w:sz w:val="18"/>
          <w:szCs w:val="18"/>
        </w:rPr>
      </w:pPr>
      <w:hyperlink r:id="rId19" w:tgtFrame="_blank" w:history="1">
        <w:r w:rsidRPr="00D948B6">
          <w:rPr>
            <w:rStyle w:val="Emphasis"/>
            <w:b/>
            <w:bCs/>
            <w:color w:val="0000FF"/>
            <w:u w:val="single"/>
          </w:rPr>
          <w:t>Descarcă</w:t>
        </w:r>
      </w:hyperlink>
      <w:r w:rsidRPr="00D948B6">
        <w:rPr>
          <w:rFonts w:ascii="Verdana" w:hAnsi="Verdana"/>
          <w:color w:val="313131"/>
          <w:sz w:val="18"/>
          <w:szCs w:val="18"/>
        </w:rPr>
        <w:t> regulamentul de instituire</w:t>
      </w:r>
    </w:p>
    <w:p w14:paraId="06C9E706" w14:textId="77777777" w:rsidR="009F7095" w:rsidRPr="00D948B6" w:rsidRDefault="009F7095" w:rsidP="00187C23">
      <w:pPr>
        <w:pStyle w:val="Stilsursa"/>
      </w:pPr>
      <w:r w:rsidRPr="00D948B6">
        <w:t>Sursa: Consiliul UE</w:t>
      </w:r>
    </w:p>
    <w:p w14:paraId="68DA8FDE" w14:textId="0AB07825" w:rsidR="009F7095" w:rsidRPr="00D948B6" w:rsidRDefault="009F7095" w:rsidP="00187C23">
      <w:pPr>
        <w:pStyle w:val="separatorarticole"/>
      </w:pPr>
      <w:r w:rsidRPr="00D948B6">
        <w:t>*</w:t>
      </w:r>
    </w:p>
    <w:p w14:paraId="7AA41225" w14:textId="77777777" w:rsidR="009F7095" w:rsidRPr="00D948B6" w:rsidRDefault="009F7095" w:rsidP="00187C23">
      <w:pPr>
        <w:pStyle w:val="TitluArticolinINFOUE"/>
        <w:rPr>
          <w:lang w:eastAsia="ro-RO"/>
        </w:rPr>
      </w:pPr>
      <w:bookmarkStart w:id="130" w:name="_Toc64282234"/>
      <w:r w:rsidRPr="00D948B6">
        <w:t>POCU: Se solicită clarificări pentru apelul „Măsuri de educație de tip A doua șansă pentru tinerii NEETs” – regiuni mai puțin dezvoltate</w:t>
      </w:r>
      <w:bookmarkEnd w:id="130"/>
    </w:p>
    <w:p w14:paraId="03591FC3"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Autoritatea de Management pentru Programul Operațional Capital Uman a informat astăzi, 12 februarie 2021, faptul că solicitanții vor primi, prin sistemul informatic MySMIS 2014+, solicitări de clarificare de la Comisia de evaluare a proiectelor depuse în cadrul apelurilor de proiecte POCU/884/1/4 „</w:t>
      </w:r>
      <w:r w:rsidRPr="00D948B6">
        <w:rPr>
          <w:rStyle w:val="Strong"/>
          <w:color w:val="313131"/>
        </w:rPr>
        <w:t>Măsuri de educație de tip A doua șansă pentru tinerii NEETs”- regiuni mai puțin dezvoltate Sud-Vest Oltenia, Sud-Est şi Sud Muntenia</w:t>
      </w:r>
      <w:r w:rsidRPr="00D948B6">
        <w:rPr>
          <w:rFonts w:ascii="Verdana" w:hAnsi="Verdana"/>
          <w:color w:val="313131"/>
          <w:sz w:val="18"/>
          <w:szCs w:val="18"/>
        </w:rPr>
        <w:t> și POCU/885/2/5 „</w:t>
      </w:r>
      <w:r w:rsidRPr="00D948B6">
        <w:rPr>
          <w:rStyle w:val="Strong"/>
          <w:color w:val="313131"/>
        </w:rPr>
        <w:t>Măsuri de educație de tip A doua șansă pentru tinerii NEETs” regiunile mai puțin dezvoltate Nord-Est, Nord-Vest, Vest, Centru</w:t>
      </w:r>
      <w:r w:rsidRPr="00D948B6">
        <w:rPr>
          <w:rFonts w:ascii="Verdana" w:hAnsi="Verdana"/>
          <w:color w:val="313131"/>
          <w:sz w:val="18"/>
          <w:szCs w:val="18"/>
        </w:rPr>
        <w:t>.</w:t>
      </w:r>
    </w:p>
    <w:p w14:paraId="0D243B4F"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Solicitanții sunt rugați să verifice periodic contul MySMIS 2014+ și să răspundă, punctual, în termenul precizat în cadrul scrisorii de clarificare, potrivit pașilor descriși în documentul „</w:t>
      </w:r>
      <w:hyperlink r:id="rId20" w:tgtFrame="_blank" w:history="1">
        <w:r w:rsidRPr="00D948B6">
          <w:rPr>
            <w:rStyle w:val="Hyperlink"/>
          </w:rPr>
          <w:t>Modalitatea de utilizare a mecanismului de clarificare POCU</w:t>
        </w:r>
      </w:hyperlink>
      <w:r w:rsidRPr="00D948B6">
        <w:rPr>
          <w:rFonts w:ascii="Verdana" w:hAnsi="Verdana"/>
          <w:color w:val="313131"/>
          <w:sz w:val="18"/>
          <w:szCs w:val="18"/>
        </w:rPr>
        <w:t>”.</w:t>
      </w:r>
    </w:p>
    <w:p w14:paraId="4203F368" w14:textId="77777777" w:rsidR="009F7095" w:rsidRPr="00D948B6" w:rsidRDefault="009F7095"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În conformitate cu prevederile Ghidurilor solicitantului – condiții specifice, Comisia de evaluare cere solicitantului clarificări atunci când evaluatorul consideră că o informație lipsește sau nu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suficient de clară. Se poate solicita </w:t>
      </w:r>
      <w:proofErr w:type="gramStart"/>
      <w:r w:rsidRPr="00D948B6">
        <w:rPr>
          <w:rFonts w:ascii="Verdana" w:hAnsi="Verdana"/>
          <w:color w:val="313131"/>
          <w:sz w:val="18"/>
          <w:szCs w:val="18"/>
        </w:rPr>
        <w:t>un</w:t>
      </w:r>
      <w:proofErr w:type="gramEnd"/>
      <w:r w:rsidRPr="00D948B6">
        <w:rPr>
          <w:rFonts w:ascii="Verdana" w:hAnsi="Verdana"/>
          <w:color w:val="313131"/>
          <w:sz w:val="18"/>
          <w:szCs w:val="18"/>
        </w:rPr>
        <w:t xml:space="preserve"> singur set de clarificări pentru etapa de verificare a conformității administrative și a eligibilității.</w:t>
      </w:r>
    </w:p>
    <w:p w14:paraId="2C9DAEFB" w14:textId="77777777" w:rsidR="009F7095" w:rsidRPr="00D948B6" w:rsidRDefault="009F7095" w:rsidP="00187C23">
      <w:pPr>
        <w:pStyle w:val="Stilsursa"/>
      </w:pPr>
      <w:r w:rsidRPr="00D948B6">
        <w:t>Sursa: MIPE</w:t>
      </w:r>
    </w:p>
    <w:p w14:paraId="61112EEE" w14:textId="14931007" w:rsidR="009F7095" w:rsidRPr="00D948B6" w:rsidRDefault="009F7095" w:rsidP="00187C23">
      <w:pPr>
        <w:pStyle w:val="separatorarticole"/>
      </w:pPr>
      <w:r w:rsidRPr="00D948B6">
        <w:t>*</w:t>
      </w:r>
    </w:p>
    <w:p w14:paraId="30C79C09" w14:textId="77777777" w:rsidR="00C35527" w:rsidRPr="00D948B6" w:rsidRDefault="00C35527" w:rsidP="00187C23">
      <w:pPr>
        <w:pStyle w:val="TitluArticolinINFOUE"/>
        <w:rPr>
          <w:lang w:eastAsia="ro-RO"/>
        </w:rPr>
      </w:pPr>
      <w:bookmarkStart w:id="131" w:name="_Toc64282235"/>
      <w:r w:rsidRPr="00D948B6">
        <w:t>Șablon suplimentar de ghidare a ajutoarelor de stat privind sprijinul pentru digitalizarea mass-media de știri în cadrul Facilității de Redresare și Reziliență</w:t>
      </w:r>
      <w:bookmarkEnd w:id="131"/>
    </w:p>
    <w:p w14:paraId="74B9E579"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Comisia Europeană a publicat ieri, 11 februarie 2021, un șablon suplimentar de ghidare a ajutoarelor de stat pentru a sprijini statele membre în conceperea planurilor lor naționale de redresare și reziliență, în conformitate cu normele Uniunii Europene privind ajutoarele de stat, în ceea ce privește sprijinul pentru digitalizarea mass-media de știri.</w:t>
      </w:r>
    </w:p>
    <w:p w14:paraId="1AA55BDB"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Aceasta urmează publicării </w:t>
      </w:r>
      <w:proofErr w:type="gramStart"/>
      <w:r w:rsidRPr="00D948B6">
        <w:rPr>
          <w:rFonts w:ascii="Verdana" w:hAnsi="Verdana"/>
          <w:color w:val="313131"/>
          <w:sz w:val="18"/>
          <w:szCs w:val="18"/>
        </w:rPr>
        <w:t>a</w:t>
      </w:r>
      <w:proofErr w:type="gramEnd"/>
      <w:r w:rsidRPr="00D948B6">
        <w:rPr>
          <w:rFonts w:ascii="Verdana" w:hAnsi="Verdana"/>
          <w:color w:val="313131"/>
          <w:sz w:val="18"/>
          <w:szCs w:val="18"/>
        </w:rPr>
        <w:t xml:space="preserve"> unsprezece </w:t>
      </w:r>
      <w:hyperlink r:id="rId21" w:tgtFrame="_blank" w:history="1">
        <w:r w:rsidRPr="00D948B6">
          <w:rPr>
            <w:rStyle w:val="Hyperlink"/>
          </w:rPr>
          <w:t>șabloane de ghidare</w:t>
        </w:r>
      </w:hyperlink>
      <w:r w:rsidRPr="00D948B6">
        <w:rPr>
          <w:rFonts w:ascii="Verdana" w:hAnsi="Verdana"/>
          <w:color w:val="313131"/>
          <w:sz w:val="18"/>
          <w:szCs w:val="18"/>
        </w:rPr>
        <w:t> a ajutoarelor de stat în decembrie 2020.</w:t>
      </w:r>
    </w:p>
    <w:p w14:paraId="54C18EA3"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În cadrul mecanismului de recuperare și reziliență, fiecare plan național de recuperare și reziliență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trebui să aloce un nivel minim de 20% din cheltuieli pentru a sprijini tranziția digitală. Sprijinirea transformării digitale a mass-media de știri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esențială pentru a dezvolta viabilitatea sectorului și pentru a sprijini dezvoltarea pe termen lung a mass-media online și a publicării electronice.</w:t>
      </w:r>
    </w:p>
    <w:p w14:paraId="2089F841"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lastRenderedPageBreak/>
        <w:t>În cadrul șablonului de îndrumare, proiectele pentru digitalizarea mass-media de știri care pot primi ajutor ar trebui să se concentreze pe dezvoltarea conținutului editorial pentru publicarea electronică sau pe dezvoltarea de noi soluții pentru publicarea electronică și pentru atragerea atenției și consumului de conținut publicat electronic, sau privesc inovatoare modele de afaceri pentru publicarea digitală.</w:t>
      </w:r>
    </w:p>
    <w:p w14:paraId="6805A4CF" w14:textId="77777777" w:rsidR="00C35527" w:rsidRPr="00D948B6" w:rsidRDefault="00C35527" w:rsidP="00187C23">
      <w:pPr>
        <w:pStyle w:val="NormalWeb"/>
        <w:spacing w:before="120" w:beforeAutospacing="0" w:after="0" w:afterAutospacing="0"/>
        <w:rPr>
          <w:rFonts w:ascii="Verdana" w:hAnsi="Verdana"/>
          <w:color w:val="313131"/>
          <w:sz w:val="18"/>
          <w:szCs w:val="18"/>
        </w:rPr>
      </w:pPr>
      <w:hyperlink r:id="rId22" w:tgtFrame="_blank" w:history="1">
        <w:r w:rsidRPr="00D948B6">
          <w:rPr>
            <w:rStyle w:val="Emphasis"/>
            <w:b/>
            <w:bCs/>
            <w:color w:val="0000FF"/>
            <w:u w:val="single"/>
          </w:rPr>
          <w:t>Descarcă</w:t>
        </w:r>
        <w:r w:rsidRPr="00D948B6">
          <w:rPr>
            <w:rStyle w:val="Hyperlink"/>
          </w:rPr>
          <w:t> </w:t>
        </w:r>
      </w:hyperlink>
      <w:r w:rsidRPr="00D948B6">
        <w:rPr>
          <w:rFonts w:ascii="Verdana" w:hAnsi="Verdana"/>
          <w:color w:val="313131"/>
          <w:sz w:val="18"/>
          <w:szCs w:val="18"/>
        </w:rPr>
        <w:t>documentul</w:t>
      </w:r>
    </w:p>
    <w:p w14:paraId="07A3CC14" w14:textId="77777777" w:rsidR="00C35527" w:rsidRPr="00D948B6" w:rsidRDefault="00C35527" w:rsidP="00187C23">
      <w:pPr>
        <w:pStyle w:val="Stilsursa"/>
      </w:pPr>
      <w:r w:rsidRPr="00D948B6">
        <w:t>Sursa: Comisia Europeană</w:t>
      </w:r>
    </w:p>
    <w:p w14:paraId="08467EE1" w14:textId="31D8C201" w:rsidR="00C35527" w:rsidRPr="00D948B6" w:rsidRDefault="00C35527" w:rsidP="00187C23">
      <w:pPr>
        <w:pStyle w:val="separatorarticole"/>
      </w:pPr>
      <w:r w:rsidRPr="00D948B6">
        <w:t>*</w:t>
      </w:r>
    </w:p>
    <w:p w14:paraId="3AE9F0E1" w14:textId="77777777" w:rsidR="00C35527" w:rsidRPr="00D948B6" w:rsidRDefault="00C35527" w:rsidP="00187C23">
      <w:pPr>
        <w:pStyle w:val="TitluArticolinINFOUE"/>
        <w:rPr>
          <w:lang w:eastAsia="ro-RO"/>
        </w:rPr>
      </w:pPr>
      <w:bookmarkStart w:id="132" w:name="_Toc64282236"/>
      <w:r w:rsidRPr="00D948B6">
        <w:t>Parlamentul European aprobă Mecanismul de redresare și reziliență!</w:t>
      </w:r>
      <w:bookmarkEnd w:id="132"/>
    </w:p>
    <w:p w14:paraId="3BCACA32"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Parlamentul European a aprobat ieri, 9 februarie 2021, Mecanismul de redresare și reziliență, conceput pentru a ajuta țările Uniunii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combată efectele pandemiei de COVID-19.</w:t>
      </w:r>
    </w:p>
    <w:p w14:paraId="6DBBAD90"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Regulamentul referitor la obiectivele, finanțarea și normele de accesare ale Mecanismului de redresare și reziliență (MRR) a fost adoptat cu 582 voturi pentru, 40 împotrivă și 69 abțineri. MRR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cel mai important element constitutiv al pachetului de stimulente aferent Instrumentului european de redresare „Next Generation EU”, în valoare de 750 de miliarde euro.</w:t>
      </w:r>
    </w:p>
    <w:p w14:paraId="53FE5F81"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Style w:val="Strong"/>
          <w:color w:val="313131"/>
        </w:rPr>
        <w:t>Limitarea efectelor negative ale pandemiei</w:t>
      </w:r>
    </w:p>
    <w:p w14:paraId="60A2AACF"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Se pun la dispoziție 672</w:t>
      </w:r>
      <w:proofErr w:type="gramStart"/>
      <w:r w:rsidRPr="00D948B6">
        <w:rPr>
          <w:rFonts w:ascii="Verdana" w:hAnsi="Verdana"/>
          <w:color w:val="313131"/>
          <w:sz w:val="18"/>
          <w:szCs w:val="18"/>
        </w:rPr>
        <w:t>,5</w:t>
      </w:r>
      <w:proofErr w:type="gramEnd"/>
      <w:r w:rsidRPr="00D948B6">
        <w:rPr>
          <w:rFonts w:ascii="Verdana" w:hAnsi="Verdana"/>
          <w:color w:val="313131"/>
          <w:sz w:val="18"/>
          <w:szCs w:val="18"/>
        </w:rPr>
        <w:t xml:space="preserve"> miliarde euro sub formă de granturi și împrumuturi pentru a finanța măsuri naționale care atenuează consecințele economice și sociale ale pandemiei. Se pot finanța prin MRR și proiecte conexe demarate la 1 februarie 2020 sau ulterior.</w:t>
      </w:r>
    </w:p>
    <w:p w14:paraId="5B7FA3F6"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Finanțarea va fi disponibilă timp de trei ani, iar guvernele Uniunii pot cere o prefinanțare de până la 13% pentru planurile lor de redresare și reziliență.</w:t>
      </w:r>
    </w:p>
    <w:p w14:paraId="4AC1E943"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Style w:val="Strong"/>
          <w:color w:val="313131"/>
        </w:rPr>
        <w:t>Eligibilitatea pentru finanțare</w:t>
      </w:r>
    </w:p>
    <w:p w14:paraId="0C1E8177"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Pentru a putea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beneficieze de finanțare, planurile naționale de redresare și reziliență trebuie să se concentreze pe domenii-cheie de politică ale Uniunii: tranziția spre o economie verde, inclusiv biodiversitatea, transformarea digitală, coeziunea economică și competitivitatea, precum și coeziunea socială și teritorială.</w:t>
      </w:r>
    </w:p>
    <w:p w14:paraId="095968B5"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Sunt eligibile pentru finanțare și planurile care ajută instituțiile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se pregătească pentru crize și să reacționeze la ele. Mai pot fi finanțate politicile pentru copii și tineret, inclusiv pentru învățământ și formarea de competențe.</w:t>
      </w:r>
    </w:p>
    <w:p w14:paraId="46129D41"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Fiecare plan trebuie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consacre climei cel puțin 37% din buget, iar acțiunilor din domeniul digital cel puțin 20%. Planurile trebuie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aibă un impact social și economic de durată și să includă reforme cuprinzătoare și un pachet robust de investiții. Ele nu pot prejudicia în mod semnificativ obiectivele de mediu.</w:t>
      </w:r>
    </w:p>
    <w:p w14:paraId="5327949D"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Regulamentul mai stipulează că doar statele membre care s-au angajat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respecte statul de drept și valorile fundamentale ale Uniunii pot primi fonduri din MRR.</w:t>
      </w:r>
    </w:p>
    <w:p w14:paraId="307D283F"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Style w:val="Strong"/>
          <w:color w:val="313131"/>
        </w:rPr>
        <w:t>Dialog și transparență</w:t>
      </w:r>
    </w:p>
    <w:p w14:paraId="4C7DD13A"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Comisia Europeană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responsabilă pentru aplicarea MRR. Ea poate fi convocată de comisiile de resort ale Parlamentului o dată la două luni pentru a discuta situația Uniunii din perspectiva redresării și modul în care obiectivele și etapele au fost respectate de statele membre. Comisia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mai pune la dispoziția statelor membre și un sistem integrat de informare și monitorizare. Prin acesta, le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furniza informații comparabile referitoare la modul în care sunt folosite fondurile.</w:t>
      </w:r>
    </w:p>
    <w:p w14:paraId="11D07DD5"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Style w:val="Strong"/>
          <w:color w:val="313131"/>
        </w:rPr>
        <w:t>Următoarele etape</w:t>
      </w:r>
    </w:p>
    <w:p w14:paraId="06780D1A"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După aprobarea oficială a regulamentului de către Consiliu, acesta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intra în vigoare la o zi după publicarea sa în Jurnalul Oficial al UE.</w:t>
      </w:r>
    </w:p>
    <w:p w14:paraId="469B652D" w14:textId="77777777" w:rsidR="00C35527" w:rsidRPr="00D948B6" w:rsidRDefault="00C35527" w:rsidP="00187C23">
      <w:pPr>
        <w:pStyle w:val="Stilsursa"/>
      </w:pPr>
      <w:r w:rsidRPr="00D948B6">
        <w:t>Sursa: Parlamentul European</w:t>
      </w:r>
    </w:p>
    <w:p w14:paraId="631A3FB0" w14:textId="52855B2B" w:rsidR="00C35527" w:rsidRPr="00D948B6" w:rsidRDefault="00C35527" w:rsidP="00187C23">
      <w:pPr>
        <w:pStyle w:val="separatorarticole"/>
      </w:pPr>
      <w:r w:rsidRPr="00D948B6">
        <w:t>*</w:t>
      </w:r>
    </w:p>
    <w:p w14:paraId="1C684337" w14:textId="77777777" w:rsidR="00187C23" w:rsidRDefault="00187C23">
      <w:pPr>
        <w:spacing w:before="0"/>
        <w:rPr>
          <w:b/>
          <w:color w:val="000080"/>
          <w:szCs w:val="18"/>
        </w:rPr>
      </w:pPr>
      <w:r>
        <w:br w:type="page"/>
      </w:r>
    </w:p>
    <w:p w14:paraId="7D63A673" w14:textId="1FC324D2" w:rsidR="00C35527" w:rsidRPr="00D948B6" w:rsidRDefault="00C35527" w:rsidP="00187C23">
      <w:pPr>
        <w:pStyle w:val="TitluArticolinINFOUE"/>
        <w:rPr>
          <w:lang w:eastAsia="ro-RO"/>
        </w:rPr>
      </w:pPr>
      <w:bookmarkStart w:id="133" w:name="_Toc64282237"/>
      <w:r w:rsidRPr="00D948B6">
        <w:lastRenderedPageBreak/>
        <w:t>APIA eliberează adeverințe pentru beneficiarii Măsurii 14 „Bunăstarea animalelor”</w:t>
      </w:r>
      <w:bookmarkEnd w:id="133"/>
    </w:p>
    <w:p w14:paraId="72F589C1"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Agenția de Plăți și Intervenție pentru Agricultură (APIA) a informat marți, 9 februarie 2021, faptul că eliberează adeverințe pentru beneficiarii Măsurii 14 „Bunăstarea animalelor”, </w:t>
      </w:r>
      <w:hyperlink r:id="rId23" w:tgtFrame="_blank" w:history="1">
        <w:r w:rsidRPr="00D948B6">
          <w:rPr>
            <w:rStyle w:val="Hyperlink"/>
          </w:rPr>
          <w:t>care au depus cerere de plată</w:t>
        </w:r>
      </w:hyperlink>
      <w:r w:rsidRPr="00D948B6">
        <w:rPr>
          <w:rFonts w:ascii="Verdana" w:hAnsi="Verdana"/>
          <w:color w:val="313131"/>
          <w:sz w:val="18"/>
          <w:szCs w:val="18"/>
        </w:rPr>
        <w:t> și care intenționează să acceseze credite în vederea finanțării activităților curente, de la instituțiile bancare și nebancare ce au încheiat convenții cu APIA, pentru anul de angajament 2021.</w:t>
      </w:r>
    </w:p>
    <w:p w14:paraId="50B2943E"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Potrivit convențiilor, la solicitarea scrisă a fermierului, APIA eliberează o adeverință prin care confirmă că acesta a depus cerere de plată aferentă anului de angajament 2021, pentru Măsura 14 „Plăți în favoarea bunăstării animalelor” - pachetul a) porcine sau pachetul b) păsări.</w:t>
      </w:r>
    </w:p>
    <w:p w14:paraId="6DEDF459"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În adeverință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înscrisă valoarea de 85% din suma solicitată în cererea de plată aferentă anului de angajament 2021.</w:t>
      </w:r>
    </w:p>
    <w:p w14:paraId="5CC3F4C3"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Valoarea creditului </w:t>
      </w:r>
      <w:proofErr w:type="gramStart"/>
      <w:r w:rsidRPr="00D948B6">
        <w:rPr>
          <w:rFonts w:ascii="Verdana" w:hAnsi="Verdana"/>
          <w:color w:val="313131"/>
          <w:sz w:val="18"/>
          <w:szCs w:val="18"/>
        </w:rPr>
        <w:t>va</w:t>
      </w:r>
      <w:proofErr w:type="gramEnd"/>
      <w:r w:rsidRPr="00D948B6">
        <w:rPr>
          <w:rFonts w:ascii="Verdana" w:hAnsi="Verdana"/>
          <w:color w:val="313131"/>
          <w:sz w:val="18"/>
          <w:szCs w:val="18"/>
        </w:rPr>
        <w:t xml:space="preserve"> fi de până la 90% din suma înscrisă în adeverința cuvenită beneficiarului pentru Plățile privind bunăstarea animalelor, anul de angajament 2021.</w:t>
      </w:r>
    </w:p>
    <w:p w14:paraId="6491D58C"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Fondul de Garantare a Creditului Rural IFN – SA (FGCR) și Fondul Național de Garantare a Creditului pentru întreprinderi Mici și Mijlocii IFN – SA (FNGCIMM) garantează maxim 80% din valoarea fiecărui credit acordat de bănci fermierilor.</w:t>
      </w:r>
    </w:p>
    <w:p w14:paraId="49BA4D9A" w14:textId="77777777" w:rsidR="00C35527" w:rsidRPr="00D948B6" w:rsidRDefault="00C35527" w:rsidP="00187C23">
      <w:pPr>
        <w:pStyle w:val="Stilsursa"/>
      </w:pPr>
      <w:r w:rsidRPr="00D948B6">
        <w:t>Sursa: APIA</w:t>
      </w:r>
    </w:p>
    <w:p w14:paraId="61076912" w14:textId="0B3FDC73" w:rsidR="00C35527" w:rsidRPr="00D948B6" w:rsidRDefault="00C35527" w:rsidP="00187C23">
      <w:pPr>
        <w:pStyle w:val="separatorarticole"/>
      </w:pPr>
      <w:r w:rsidRPr="00D948B6">
        <w:t>*</w:t>
      </w:r>
    </w:p>
    <w:p w14:paraId="526C7D28" w14:textId="77777777" w:rsidR="00C35527" w:rsidRPr="00D948B6" w:rsidRDefault="00C35527" w:rsidP="00187C23">
      <w:pPr>
        <w:pStyle w:val="TitluArticolinINFOUE"/>
        <w:rPr>
          <w:lang w:eastAsia="ro-RO"/>
        </w:rPr>
      </w:pPr>
      <w:bookmarkStart w:id="134" w:name="_Toc64282238"/>
      <w:r w:rsidRPr="00D948B6">
        <w:t>Studiu de evaluare privind Acțiunile Inovatoare Urbane 2014-2020</w:t>
      </w:r>
      <w:bookmarkEnd w:id="134"/>
    </w:p>
    <w:p w14:paraId="270A4425"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Lansate în 2015, Acțiunile Inovatoare Urbane oferă zonelor urbane din întreaga Uniune Europeană resurse pentru a testa soluții noi și nedovedite pentru a aborda provocările urbane, cu un buget total FEDR de 372 milioane euro pentru 2014-2020. Un set de 86 de proiecte care au loc în 19 state membre (și Regatul Unit) care lucrează pentru a face orașele Uniunii Europene mai ecologice, mai sigure, mai incluzive, pregătite pentru tranziția digitală și o serie de alte probleme urbane în conformitate cu agenda urbană pentru UE.</w:t>
      </w:r>
    </w:p>
    <w:p w14:paraId="4FE50666"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Studiul conține o gamă largă de rezultate, analize de date, studii de caz și se bazează pe un amplu proces de consultare care a permis să adune peste 500 de contribuții de la părțile interesate (beneficiarii și solicitanții UIA, autoritățile de gestionare a programelor FEDR care acoperă probleme urbane, organizațiile orașelor din UE la nivel local și în statele membre).</w:t>
      </w:r>
    </w:p>
    <w:p w14:paraId="2033516C" w14:textId="77777777" w:rsidR="00C35527" w:rsidRPr="00D948B6" w:rsidRDefault="00C35527"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Recomandările includ păstrarea elementelor fundamentale ale instrumentului, definirea mai bună a tipurilor de inovații care urmează a fi urmărite, consolidarea accentului pe durabilitate, extinderea și transferul de inovații de succes și revizuirea procesului de selecție și implementare în vederea îmbunătățirii pregătirii operaționale a proiecte și relevanța lor pentru politica de coeziune 2021-2027.</w:t>
      </w:r>
    </w:p>
    <w:p w14:paraId="6BC751F5" w14:textId="77777777" w:rsidR="00C35527" w:rsidRPr="00D948B6" w:rsidRDefault="00C35527" w:rsidP="00187C23">
      <w:pPr>
        <w:pStyle w:val="NormalWeb"/>
        <w:spacing w:before="120" w:beforeAutospacing="0" w:after="0" w:afterAutospacing="0"/>
        <w:rPr>
          <w:rFonts w:ascii="Verdana" w:hAnsi="Verdana"/>
          <w:color w:val="313131"/>
          <w:sz w:val="18"/>
          <w:szCs w:val="18"/>
        </w:rPr>
      </w:pPr>
      <w:hyperlink r:id="rId24" w:tgtFrame="_blank" w:history="1">
        <w:r w:rsidRPr="00D948B6">
          <w:rPr>
            <w:rStyle w:val="Emphasis"/>
            <w:b/>
            <w:bCs/>
            <w:color w:val="0000FF"/>
            <w:u w:val="single"/>
          </w:rPr>
          <w:t>Descarcă</w:t>
        </w:r>
      </w:hyperlink>
      <w:r w:rsidRPr="00D948B6">
        <w:rPr>
          <w:rFonts w:ascii="Verdana" w:hAnsi="Verdana"/>
          <w:color w:val="313131"/>
          <w:sz w:val="18"/>
          <w:szCs w:val="18"/>
        </w:rPr>
        <w:t> studiul</w:t>
      </w:r>
    </w:p>
    <w:p w14:paraId="454B603D" w14:textId="77777777" w:rsidR="00C35527" w:rsidRPr="00D948B6" w:rsidRDefault="00C35527" w:rsidP="00187C23">
      <w:pPr>
        <w:pStyle w:val="Stilsursa"/>
      </w:pPr>
      <w:r w:rsidRPr="00D948B6">
        <w:t>Sursa: DG REGIO</w:t>
      </w:r>
    </w:p>
    <w:p w14:paraId="11692FC1" w14:textId="77B7D95A" w:rsidR="00C35527" w:rsidRPr="00D948B6" w:rsidRDefault="00C35527" w:rsidP="00187C23">
      <w:pPr>
        <w:pStyle w:val="separatorarticole"/>
      </w:pPr>
      <w:r w:rsidRPr="00D948B6">
        <w:t>*</w:t>
      </w:r>
    </w:p>
    <w:p w14:paraId="17F0E032" w14:textId="77777777" w:rsidR="00F00696" w:rsidRPr="00D948B6" w:rsidRDefault="00F00696" w:rsidP="00187C23">
      <w:pPr>
        <w:pStyle w:val="TitluArticolinINFOUE"/>
        <w:rPr>
          <w:lang w:eastAsia="ro-RO"/>
        </w:rPr>
      </w:pPr>
      <w:bookmarkStart w:id="135" w:name="_Toc64282239"/>
      <w:r w:rsidRPr="00D948B6">
        <w:t>Comisia publică un set de instrumente dedicat tinerilor pentru participarea lor la Fondul pentru o tranziție justă</w:t>
      </w:r>
      <w:bookmarkEnd w:id="135"/>
    </w:p>
    <w:p w14:paraId="0ED5AC9E"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Direcția Generală pentru Politică Regională și Urbană a Comisiei Europene (DG REGIO) a publicat ieri, 8 februarie 2021, </w:t>
      </w:r>
      <w:proofErr w:type="gramStart"/>
      <w:r w:rsidRPr="00D948B6">
        <w:rPr>
          <w:rFonts w:ascii="Verdana" w:hAnsi="Verdana"/>
          <w:color w:val="313131"/>
          <w:sz w:val="18"/>
          <w:szCs w:val="18"/>
        </w:rPr>
        <w:t>un</w:t>
      </w:r>
      <w:proofErr w:type="gramEnd"/>
      <w:r w:rsidRPr="00D948B6">
        <w:rPr>
          <w:rFonts w:ascii="Verdana" w:hAnsi="Verdana"/>
          <w:color w:val="313131"/>
          <w:sz w:val="18"/>
          <w:szCs w:val="18"/>
        </w:rPr>
        <w:t xml:space="preserve"> „Set de instrumente pentru participarea tinerilor la Fondul pentru o tranziție justă”. Acesta își propune să încurajeze oportunități de participare mai ambițioase, semnificative și mai numeroase pentru tinerii din regiunile vizate de Fondul pentru o tranziție justă, precum și să se asigure că efectele unor astfel de procese vor duce la strategii și intervenții de calitate mai bună care să abordeze provocările tranziției.</w:t>
      </w:r>
    </w:p>
    <w:p w14:paraId="364BE3B2" w14:textId="77777777" w:rsidR="00F00696" w:rsidRPr="00D948B6" w:rsidRDefault="00F00696" w:rsidP="00187C23">
      <w:pPr>
        <w:pStyle w:val="NormalWeb"/>
        <w:spacing w:before="120" w:beforeAutospacing="0" w:after="0" w:afterAutospacing="0"/>
        <w:rPr>
          <w:rFonts w:ascii="Verdana" w:hAnsi="Verdana"/>
          <w:color w:val="313131"/>
          <w:sz w:val="18"/>
          <w:szCs w:val="18"/>
        </w:rPr>
      </w:pPr>
      <w:hyperlink r:id="rId25" w:tgtFrame="_blank" w:history="1">
        <w:r w:rsidRPr="00D948B6">
          <w:rPr>
            <w:rStyle w:val="Emphasis"/>
            <w:b/>
            <w:bCs/>
            <w:color w:val="0000FF"/>
            <w:u w:val="single"/>
          </w:rPr>
          <w:t>Descarcă</w:t>
        </w:r>
        <w:r w:rsidRPr="00D948B6">
          <w:rPr>
            <w:rStyle w:val="Hyperlink"/>
          </w:rPr>
          <w:t> </w:t>
        </w:r>
      </w:hyperlink>
      <w:r w:rsidRPr="00D948B6">
        <w:rPr>
          <w:rFonts w:ascii="Verdana" w:hAnsi="Verdana"/>
          <w:color w:val="313131"/>
          <w:sz w:val="18"/>
          <w:szCs w:val="18"/>
        </w:rPr>
        <w:t>documentul</w:t>
      </w:r>
    </w:p>
    <w:p w14:paraId="186AE348"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Style w:val="Strong"/>
          <w:color w:val="313131"/>
        </w:rPr>
        <w:t>Context</w:t>
      </w:r>
    </w:p>
    <w:p w14:paraId="579DFCCC" w14:textId="77777777" w:rsidR="00F00696" w:rsidRPr="00D948B6" w:rsidRDefault="00F00696" w:rsidP="00187C23">
      <w:pPr>
        <w:pStyle w:val="NormalWeb"/>
        <w:spacing w:before="120" w:beforeAutospacing="0" w:after="0" w:afterAutospacing="0"/>
        <w:rPr>
          <w:rFonts w:ascii="Verdana" w:hAnsi="Verdana"/>
          <w:color w:val="313131"/>
          <w:sz w:val="18"/>
          <w:szCs w:val="18"/>
        </w:rPr>
      </w:pPr>
      <w:hyperlink r:id="rId26" w:tgtFrame="_blank" w:history="1">
        <w:r w:rsidRPr="00D948B6">
          <w:rPr>
            <w:rStyle w:val="Hyperlink"/>
          </w:rPr>
          <w:t>Fondul pentru o tranziție justă</w:t>
        </w:r>
      </w:hyperlink>
      <w:r w:rsidRPr="00D948B6">
        <w:rPr>
          <w:rFonts w:ascii="Verdana" w:hAnsi="Verdana"/>
          <w:color w:val="313131"/>
          <w:sz w:val="18"/>
          <w:szCs w:val="18"/>
        </w:rPr>
        <w:t> este un instrument nou, cu un buget global de 17,5 miliarde euro, din care 7,5 miliarde euro provin din cadrul financiar multianual și 10 miliarde euro din NextGenerationEU.</w:t>
      </w:r>
    </w:p>
    <w:p w14:paraId="62F80E6D"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FTJ </w:t>
      </w:r>
      <w:proofErr w:type="gramStart"/>
      <w:r w:rsidRPr="00D948B6">
        <w:rPr>
          <w:rFonts w:ascii="Verdana" w:hAnsi="Verdana"/>
          <w:color w:val="313131"/>
          <w:sz w:val="18"/>
          <w:szCs w:val="18"/>
        </w:rPr>
        <w:t>este</w:t>
      </w:r>
      <w:proofErr w:type="gramEnd"/>
      <w:r w:rsidRPr="00D948B6">
        <w:rPr>
          <w:rFonts w:ascii="Verdana" w:hAnsi="Verdana"/>
          <w:color w:val="313131"/>
          <w:sz w:val="18"/>
          <w:szCs w:val="18"/>
        </w:rPr>
        <w:t xml:space="preserve"> un element cheie al Pactului verde european și primul pilon al Mecanismului de tranziție justă. Acesta își propune </w:t>
      </w:r>
      <w:proofErr w:type="gramStart"/>
      <w:r w:rsidRPr="00D948B6">
        <w:rPr>
          <w:rFonts w:ascii="Verdana" w:hAnsi="Verdana"/>
          <w:color w:val="313131"/>
          <w:sz w:val="18"/>
          <w:szCs w:val="18"/>
        </w:rPr>
        <w:t>să</w:t>
      </w:r>
      <w:proofErr w:type="gramEnd"/>
      <w:r w:rsidRPr="00D948B6">
        <w:rPr>
          <w:rFonts w:ascii="Verdana" w:hAnsi="Verdana"/>
          <w:color w:val="313131"/>
          <w:sz w:val="18"/>
          <w:szCs w:val="18"/>
        </w:rPr>
        <w:t xml:space="preserve"> atenueze costurile sociale și economice care rezultă din tranziția către o economie </w:t>
      </w:r>
      <w:r w:rsidRPr="00D948B6">
        <w:rPr>
          <w:rFonts w:ascii="Verdana" w:hAnsi="Verdana"/>
          <w:color w:val="313131"/>
          <w:sz w:val="18"/>
          <w:szCs w:val="18"/>
        </w:rPr>
        <w:lastRenderedPageBreak/>
        <w:t>neutră din punct de vedere climatic, printr-o gamă largă de activități destinate în principal diversificării activității economice și ajutării oamenilor să se adapteze pe o piață a muncii în schimbare.</w:t>
      </w:r>
    </w:p>
    <w:p w14:paraId="1D71E82E" w14:textId="77777777" w:rsidR="00F00696" w:rsidRPr="00D948B6" w:rsidRDefault="00F00696" w:rsidP="00187C23">
      <w:pPr>
        <w:pStyle w:val="Stilsursa"/>
      </w:pPr>
      <w:r w:rsidRPr="00D948B6">
        <w:t>Sursa: DG REGIO</w:t>
      </w:r>
    </w:p>
    <w:p w14:paraId="09D1097C" w14:textId="29035CE7" w:rsidR="00F00696" w:rsidRPr="00D948B6" w:rsidRDefault="00F00696" w:rsidP="00187C23">
      <w:pPr>
        <w:pStyle w:val="separatorarticole"/>
      </w:pPr>
      <w:r w:rsidRPr="00D948B6">
        <w:t>*</w:t>
      </w:r>
    </w:p>
    <w:p w14:paraId="55493DB7" w14:textId="77777777" w:rsidR="00F00696" w:rsidRPr="00D948B6" w:rsidRDefault="00F00696" w:rsidP="00187C23">
      <w:pPr>
        <w:pStyle w:val="TitluArticolinINFOUE"/>
        <w:rPr>
          <w:lang w:eastAsia="ro-RO"/>
        </w:rPr>
      </w:pPr>
      <w:bookmarkStart w:id="136" w:name="_Toc64282240"/>
      <w:r w:rsidRPr="00D948B6">
        <w:t>AM POIM a transmis declarații de cheltuieli către Comisia Europeană în valoare de 1,82 miliarde lei</w:t>
      </w:r>
      <w:bookmarkEnd w:id="136"/>
    </w:p>
    <w:p w14:paraId="75D16666"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Vineri, 5 Februarie 2021, Ministerul Investițiilor și Proiectelor Europene, prin AM POIM a transmis Autorității de Certificare și Plată, din cadrul Ministerului Finanțelor Publice, declarații de cheltuieli în valoare totală de 1,82 miliarde lei, echivalentul a  aprox. 373 milioane euro (a doua declarație ca valoare a POIM 2014-2020), astfel:</w:t>
      </w:r>
    </w:p>
    <w:p w14:paraId="7D525DD9" w14:textId="77777777" w:rsidR="00F00696" w:rsidRPr="00D948B6" w:rsidRDefault="00F00696" w:rsidP="00187C23">
      <w:pPr>
        <w:numPr>
          <w:ilvl w:val="0"/>
          <w:numId w:val="17"/>
        </w:numPr>
        <w:rPr>
          <w:color w:val="313131"/>
          <w:szCs w:val="18"/>
        </w:rPr>
      </w:pPr>
      <w:r w:rsidRPr="00D948B6">
        <w:rPr>
          <w:color w:val="313131"/>
          <w:szCs w:val="18"/>
        </w:rPr>
        <w:t>O declarație de cheltuieli cu valoarea totală eligibilă de 1,38 miliarde lei, echivalentul a aprox. 283 milioane euro (din care fonduri provenite din Fondul de Coeziune plătite în cuantum de 1,17 miliarde lei);</w:t>
      </w:r>
    </w:p>
    <w:p w14:paraId="5BE74557" w14:textId="77777777" w:rsidR="00F00696" w:rsidRPr="00D948B6" w:rsidRDefault="00F00696" w:rsidP="00187C23">
      <w:pPr>
        <w:numPr>
          <w:ilvl w:val="0"/>
          <w:numId w:val="17"/>
        </w:numPr>
        <w:rPr>
          <w:color w:val="313131"/>
          <w:szCs w:val="18"/>
        </w:rPr>
      </w:pPr>
      <w:r w:rsidRPr="00D948B6">
        <w:rPr>
          <w:color w:val="313131"/>
          <w:szCs w:val="18"/>
        </w:rPr>
        <w:t>O declarație de cheltuieli cu valoarea totală eligibilă de 440,9 milioane lei echivalentul a aprox. 90 milioane euro (din care fonduri FEDR plătite în cuantum de 384,5 milioane lei.)</w:t>
      </w:r>
    </w:p>
    <w:p w14:paraId="525C1004"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Sumele reprezintă cheltuieli eligibile efectuate din fonduri europene în cadrul proiectelor de infrastructură mare, derulate de beneficiarii POIM pentru perioada Decembrie 2020 – Februarie 2021.</w:t>
      </w:r>
    </w:p>
    <w:p w14:paraId="30DF5B7F"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Conform comunicatului oficial, cele mai semnificative rambursări au vizat infrastructură de transport, </w:t>
      </w:r>
      <w:proofErr w:type="gramStart"/>
      <w:r w:rsidRPr="00D948B6">
        <w:rPr>
          <w:rFonts w:ascii="Verdana" w:hAnsi="Verdana"/>
          <w:color w:val="313131"/>
          <w:sz w:val="18"/>
          <w:szCs w:val="18"/>
        </w:rPr>
        <w:t>cu</w:t>
      </w:r>
      <w:proofErr w:type="gramEnd"/>
      <w:r w:rsidRPr="00D948B6">
        <w:rPr>
          <w:rFonts w:ascii="Verdana" w:hAnsi="Verdana"/>
          <w:color w:val="313131"/>
          <w:sz w:val="18"/>
          <w:szCs w:val="18"/>
        </w:rPr>
        <w:t xml:space="preserve"> proiecte precum:</w:t>
      </w:r>
    </w:p>
    <w:p w14:paraId="03C5DC26" w14:textId="77777777" w:rsidR="00F00696" w:rsidRPr="00D948B6" w:rsidRDefault="00F00696" w:rsidP="00187C23">
      <w:pPr>
        <w:numPr>
          <w:ilvl w:val="0"/>
          <w:numId w:val="18"/>
        </w:numPr>
        <w:rPr>
          <w:color w:val="313131"/>
          <w:szCs w:val="18"/>
        </w:rPr>
      </w:pPr>
      <w:r w:rsidRPr="00D948B6">
        <w:rPr>
          <w:color w:val="313131"/>
          <w:szCs w:val="18"/>
        </w:rPr>
        <w:t>Drumul expres Craiova-Pitești, pentru care s-au rambursat aprox. 625 milioane lei;</w:t>
      </w:r>
    </w:p>
    <w:p w14:paraId="589B5C72" w14:textId="77777777" w:rsidR="00F00696" w:rsidRPr="00D948B6" w:rsidRDefault="00F00696" w:rsidP="00187C23">
      <w:pPr>
        <w:numPr>
          <w:ilvl w:val="0"/>
          <w:numId w:val="18"/>
        </w:numPr>
        <w:rPr>
          <w:color w:val="313131"/>
          <w:szCs w:val="18"/>
        </w:rPr>
      </w:pPr>
      <w:r w:rsidRPr="00D948B6">
        <w:rPr>
          <w:color w:val="313131"/>
          <w:szCs w:val="18"/>
        </w:rPr>
        <w:t>Reabilitarea liniei de cale ferată Frontiera Curtici-Simeria, parte componentă a Coridorului IV Pan European pentru circulația trenurilor cu viteza max. de 160 km/h, tronsonul 2 km. 614-Gurasada și tronsonul 3 Gurasada-Simeria, pentru care s-au rambursat aprox. 157 milioane lei;</w:t>
      </w:r>
    </w:p>
    <w:p w14:paraId="5B36558F" w14:textId="77777777" w:rsidR="00F00696" w:rsidRPr="00D948B6" w:rsidRDefault="00F00696" w:rsidP="00187C23">
      <w:pPr>
        <w:numPr>
          <w:ilvl w:val="0"/>
          <w:numId w:val="18"/>
        </w:numPr>
        <w:rPr>
          <w:color w:val="313131"/>
          <w:szCs w:val="18"/>
        </w:rPr>
      </w:pPr>
      <w:r w:rsidRPr="00D948B6">
        <w:rPr>
          <w:color w:val="313131"/>
          <w:szCs w:val="18"/>
        </w:rPr>
        <w:t>Varianta de ocolire Bacău, pentru care s-au rambursat aprox. 115 milioane lei.</w:t>
      </w:r>
    </w:p>
    <w:p w14:paraId="4E7D281D"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 xml:space="preserve">Rambursări importante au fost operate și pentru dezvoltarea infrastructurii de </w:t>
      </w:r>
      <w:proofErr w:type="gramStart"/>
      <w:r w:rsidRPr="00D948B6">
        <w:rPr>
          <w:rFonts w:ascii="Verdana" w:hAnsi="Verdana"/>
          <w:color w:val="313131"/>
          <w:sz w:val="18"/>
          <w:szCs w:val="18"/>
        </w:rPr>
        <w:t>apă</w:t>
      </w:r>
      <w:proofErr w:type="gramEnd"/>
      <w:r w:rsidRPr="00D948B6">
        <w:rPr>
          <w:rFonts w:ascii="Verdana" w:hAnsi="Verdana"/>
          <w:color w:val="313131"/>
          <w:sz w:val="18"/>
          <w:szCs w:val="18"/>
        </w:rPr>
        <w:t>, astfel:</w:t>
      </w:r>
    </w:p>
    <w:p w14:paraId="3278C038" w14:textId="77777777" w:rsidR="00F00696" w:rsidRPr="00D948B6" w:rsidRDefault="00F00696" w:rsidP="00187C23">
      <w:pPr>
        <w:numPr>
          <w:ilvl w:val="0"/>
          <w:numId w:val="19"/>
        </w:numPr>
        <w:rPr>
          <w:color w:val="313131"/>
          <w:szCs w:val="18"/>
        </w:rPr>
      </w:pPr>
      <w:r w:rsidRPr="00D948B6">
        <w:rPr>
          <w:color w:val="313131"/>
          <w:szCs w:val="18"/>
        </w:rPr>
        <w:t>Proiectul regional de dezvoltare a infrastructurii de apă și apă uzată în aria de operare a SC RAJA SA Constanța, în perioada 2014-2020, pentru care au fost rambursate aproape 33 milioane lei;</w:t>
      </w:r>
    </w:p>
    <w:p w14:paraId="5D72FC75" w14:textId="77777777" w:rsidR="00F00696" w:rsidRPr="00D948B6" w:rsidRDefault="00F00696" w:rsidP="00187C23">
      <w:pPr>
        <w:numPr>
          <w:ilvl w:val="0"/>
          <w:numId w:val="19"/>
        </w:numPr>
        <w:rPr>
          <w:color w:val="313131"/>
          <w:szCs w:val="18"/>
        </w:rPr>
      </w:pPr>
      <w:r w:rsidRPr="00D948B6">
        <w:rPr>
          <w:color w:val="313131"/>
          <w:szCs w:val="18"/>
        </w:rPr>
        <w:t>Proiectul regional de dezvoltare a infrastructurii de apă și apă uzată în județele Cluj și Sălaj în perioada 2014-2020, cu peste 22 milioane lei rambursate.</w:t>
      </w:r>
    </w:p>
    <w:p w14:paraId="1F4C05B9" w14:textId="77777777" w:rsidR="00F00696" w:rsidRPr="00D948B6" w:rsidRDefault="00F00696" w:rsidP="00187C23">
      <w:pPr>
        <w:numPr>
          <w:ilvl w:val="0"/>
          <w:numId w:val="19"/>
        </w:numPr>
        <w:rPr>
          <w:color w:val="313131"/>
          <w:szCs w:val="18"/>
        </w:rPr>
      </w:pPr>
      <w:r w:rsidRPr="00D948B6">
        <w:rPr>
          <w:color w:val="313131"/>
          <w:szCs w:val="18"/>
        </w:rPr>
        <w:t>Proiectul regional de dezvoltare a infrastructurii de apă și apă uzată în județul Galați, în perioada 2014-2020, pentru care au fost rambursate peste 12 milioane lei.</w:t>
      </w:r>
    </w:p>
    <w:p w14:paraId="42844F4B"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MIPE a reamintit faptul că, în urma modificării Regulamentului CE 1303/2013, Comisia Europeană va aplica rata de cofinanțare de 100% pentru anul contabil curent.</w:t>
      </w:r>
    </w:p>
    <w:p w14:paraId="68E2B5DA"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Style w:val="Strong"/>
          <w:color w:val="313131"/>
        </w:rPr>
        <w:t>Ce reprezintă declarațiile de cheltuieli</w:t>
      </w:r>
    </w:p>
    <w:p w14:paraId="5C676295" w14:textId="77777777" w:rsidR="00F00696" w:rsidRPr="00D948B6" w:rsidRDefault="00F00696" w:rsidP="00187C23">
      <w:pPr>
        <w:pStyle w:val="NormalWeb"/>
        <w:spacing w:before="120" w:beforeAutospacing="0" w:after="0" w:afterAutospacing="0"/>
        <w:rPr>
          <w:rFonts w:ascii="Verdana" w:hAnsi="Verdana"/>
          <w:color w:val="313131"/>
          <w:sz w:val="18"/>
          <w:szCs w:val="18"/>
        </w:rPr>
      </w:pPr>
      <w:r w:rsidRPr="00D948B6">
        <w:rPr>
          <w:rFonts w:ascii="Verdana" w:hAnsi="Verdana"/>
          <w:color w:val="313131"/>
          <w:sz w:val="18"/>
          <w:szCs w:val="18"/>
        </w:rPr>
        <w:t>În baza sumelor decontate beneficiarilor, Autoritatea de Management realizează declarații de cheltuieli pe care le transmite ulterior Autorității de Certificare și Plată, din cadrul Ministerului Finanțelor Publice, aceasta fiind o etapă importantă în finalizarea procesului de rambursare a banilor investiți prin proiecte europene.</w:t>
      </w:r>
    </w:p>
    <w:p w14:paraId="053DC7AC" w14:textId="77777777" w:rsidR="00F00696" w:rsidRPr="00D948B6" w:rsidRDefault="00F00696" w:rsidP="00187C23">
      <w:pPr>
        <w:pStyle w:val="Stilsursa"/>
      </w:pPr>
      <w:r w:rsidRPr="00D948B6">
        <w:t>Sursa: MIPE</w:t>
      </w:r>
    </w:p>
    <w:p w14:paraId="193395EB" w14:textId="77777777" w:rsidR="00E42F0D" w:rsidRDefault="00E42F0D" w:rsidP="00187C23">
      <w:pPr>
        <w:pStyle w:val="separatorcapitole"/>
        <w:spacing w:before="120" w:after="0"/>
        <w:rPr>
          <w:sz w:val="18"/>
          <w:szCs w:val="18"/>
        </w:rPr>
      </w:pPr>
      <w:r w:rsidRPr="00880BE3">
        <w:rPr>
          <w:sz w:val="18"/>
          <w:szCs w:val="18"/>
        </w:rPr>
        <w:sym w:font="Wingdings" w:char="F07B"/>
      </w:r>
    </w:p>
    <w:p w14:paraId="6B0B09F9" w14:textId="2C1009A4" w:rsidR="00E42F0D" w:rsidRDefault="00E42F0D" w:rsidP="00187C23">
      <w:pPr>
        <w:pStyle w:val="Oportunitati"/>
      </w:pPr>
      <w:bookmarkStart w:id="137" w:name="_Toc64282241"/>
      <w:r>
        <w:lastRenderedPageBreak/>
        <w:t>Consultări</w:t>
      </w:r>
      <w:bookmarkEnd w:id="137"/>
    </w:p>
    <w:p w14:paraId="67E41994" w14:textId="7BF63DDA" w:rsidR="009F7095" w:rsidRPr="00187C23" w:rsidRDefault="00187C23" w:rsidP="00187C23">
      <w:pPr>
        <w:pStyle w:val="TitluArticolinINFOUE"/>
        <w:rPr>
          <w:lang w:eastAsia="ro-RO"/>
        </w:rPr>
      </w:pPr>
      <w:bookmarkStart w:id="138" w:name="_Toc64282242"/>
      <w:r>
        <w:t>M</w:t>
      </w:r>
      <w:r w:rsidR="009F7095" w:rsidRPr="00187C23">
        <w:t>IPE a publicat un formular pentru trimiterea de propuneri de reforme și investiții pentru a fi incluse în Planul Național de Reformă și Reziliență</w:t>
      </w:r>
      <w:bookmarkEnd w:id="138"/>
    </w:p>
    <w:p w14:paraId="34B63EB3"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Ministerul Investițiilor și Proiectelor Europene a publicat ieri, 11 februarie 2021, o Fișă de Reforme și Investiții, prin intermediul căreia se pot trimite propuneri pentru actualizarea Planului Național de Reformă și Reziliență (PNRR) într-o formă standardizată și simplificată.</w:t>
      </w:r>
    </w:p>
    <w:p w14:paraId="4E901D23" w14:textId="77777777" w:rsidR="009F7095" w:rsidRPr="00187C23" w:rsidRDefault="009F7095" w:rsidP="00187C23">
      <w:pPr>
        <w:pStyle w:val="NormalWeb"/>
        <w:spacing w:before="120" w:beforeAutospacing="0" w:after="0" w:afterAutospacing="0"/>
        <w:rPr>
          <w:rFonts w:ascii="Verdana" w:hAnsi="Verdana"/>
          <w:color w:val="313131"/>
          <w:sz w:val="18"/>
          <w:szCs w:val="18"/>
        </w:rPr>
      </w:pPr>
      <w:hyperlink r:id="rId27" w:tgtFrame="_blank" w:history="1">
        <w:r w:rsidRPr="00187C23">
          <w:rPr>
            <w:rStyle w:val="Emphasis"/>
            <w:b/>
            <w:bCs/>
            <w:color w:val="0000FF"/>
            <w:u w:val="single"/>
          </w:rPr>
          <w:t>Descarcă</w:t>
        </w:r>
      </w:hyperlink>
      <w:r w:rsidRPr="00187C23">
        <w:rPr>
          <w:rFonts w:ascii="Verdana" w:hAnsi="Verdana"/>
          <w:color w:val="313131"/>
          <w:sz w:val="18"/>
          <w:szCs w:val="18"/>
        </w:rPr>
        <w:t> fișa</w:t>
      </w:r>
    </w:p>
    <w:p w14:paraId="09BAA5D4"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După completare, aceasta poate fi transmisă către MIPE la adresa de e-mail </w:t>
      </w:r>
      <w:hyperlink r:id="rId28" w:history="1">
        <w:r w:rsidRPr="00187C23">
          <w:rPr>
            <w:rStyle w:val="Hyperlink"/>
          </w:rPr>
          <w:t>dezbateri.pnrr@mfe.gov.ro</w:t>
        </w:r>
      </w:hyperlink>
      <w:r w:rsidRPr="00187C23">
        <w:rPr>
          <w:rFonts w:ascii="Verdana" w:hAnsi="Verdana"/>
          <w:color w:val="313131"/>
          <w:sz w:val="18"/>
          <w:szCs w:val="18"/>
        </w:rPr>
        <w:t> până la data de </w:t>
      </w:r>
      <w:r w:rsidRPr="00187C23">
        <w:rPr>
          <w:rStyle w:val="Strong"/>
          <w:color w:val="313131"/>
        </w:rPr>
        <w:t>25 februarie 2021</w:t>
      </w:r>
      <w:r w:rsidRPr="00187C23">
        <w:rPr>
          <w:rFonts w:ascii="Verdana" w:hAnsi="Verdana"/>
          <w:color w:val="313131"/>
          <w:sz w:val="18"/>
          <w:szCs w:val="18"/>
        </w:rPr>
        <w:t>.</w:t>
      </w:r>
    </w:p>
    <w:p w14:paraId="58786EE3" w14:textId="77777777" w:rsidR="009F7095" w:rsidRPr="00187C23" w:rsidRDefault="009F7095" w:rsidP="00187C23">
      <w:pPr>
        <w:pStyle w:val="Stilsursa"/>
      </w:pPr>
      <w:r w:rsidRPr="00187C23">
        <w:t>Sursa: MIPE</w:t>
      </w:r>
    </w:p>
    <w:p w14:paraId="67BA5C93" w14:textId="1F42CF23" w:rsidR="009F7095" w:rsidRPr="00187C23" w:rsidRDefault="009F7095" w:rsidP="00187C23">
      <w:pPr>
        <w:pStyle w:val="separatorarticole"/>
      </w:pPr>
      <w:r w:rsidRPr="00187C23">
        <w:t>*</w:t>
      </w:r>
    </w:p>
    <w:p w14:paraId="7E2C89FA" w14:textId="77777777" w:rsidR="009F7095" w:rsidRPr="00187C23" w:rsidRDefault="009F7095" w:rsidP="00187C23">
      <w:pPr>
        <w:pStyle w:val="TitluArticolinINFOUE"/>
        <w:rPr>
          <w:lang w:eastAsia="ro-RO"/>
        </w:rPr>
      </w:pPr>
      <w:bookmarkStart w:id="139" w:name="_Toc64282243"/>
      <w:r w:rsidRPr="00187C23">
        <w:t>POPAM: Ghidul pentru realizarea de investiții productive în acvacultură, lansat spre consultare publică!</w:t>
      </w:r>
      <w:bookmarkEnd w:id="139"/>
    </w:p>
    <w:p w14:paraId="0DB6386E"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Miercuri, 10 februarie 2021, AM POPAM a lansat spre consultare publică ghidul pentru Măsura: II.2 Investiții productive în acvacultură.</w:t>
      </w:r>
    </w:p>
    <w:p w14:paraId="229F8A23"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Style w:val="Strong"/>
          <w:color w:val="313131"/>
        </w:rPr>
        <w:t>Obiectivul specific</w:t>
      </w:r>
      <w:r w:rsidRPr="00187C23">
        <w:rPr>
          <w:rFonts w:ascii="Verdana" w:hAnsi="Verdana"/>
          <w:color w:val="313131"/>
          <w:sz w:val="18"/>
          <w:szCs w:val="18"/>
        </w:rPr>
        <w:t> al Măsurii II.2 vizează sporirea competitivității și a viabilității întreprinderilor din sectorul acvaculturii, inclusiv îmbunătățirea siguranței sau a condițiilor de lucru, în special ale IMM-urilor.</w:t>
      </w:r>
    </w:p>
    <w:p w14:paraId="5D8320B4"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Style w:val="Strong"/>
          <w:color w:val="313131"/>
        </w:rPr>
        <w:t>Sunt</w:t>
      </w:r>
      <w:r w:rsidRPr="00187C23">
        <w:rPr>
          <w:rFonts w:ascii="Verdana" w:hAnsi="Verdana"/>
          <w:color w:val="313131"/>
          <w:sz w:val="18"/>
          <w:szCs w:val="18"/>
        </w:rPr>
        <w:t> </w:t>
      </w:r>
      <w:r w:rsidRPr="00187C23">
        <w:rPr>
          <w:rStyle w:val="Strong"/>
          <w:color w:val="313131"/>
        </w:rPr>
        <w:t>eligibile</w:t>
      </w:r>
      <w:r w:rsidRPr="00187C23">
        <w:rPr>
          <w:rFonts w:ascii="Verdana" w:hAnsi="Verdana"/>
          <w:color w:val="313131"/>
          <w:sz w:val="18"/>
          <w:szCs w:val="18"/>
        </w:rPr>
        <w:t> pentru finanțare atât </w:t>
      </w:r>
      <w:r w:rsidRPr="00187C23">
        <w:rPr>
          <w:rStyle w:val="Strong"/>
          <w:color w:val="313131"/>
        </w:rPr>
        <w:t>întreprinderile</w:t>
      </w:r>
      <w:r w:rsidRPr="00187C23">
        <w:rPr>
          <w:rFonts w:ascii="Verdana" w:hAnsi="Verdana"/>
          <w:color w:val="313131"/>
          <w:sz w:val="18"/>
          <w:szCs w:val="18"/>
        </w:rPr>
        <w:t> </w:t>
      </w:r>
      <w:r w:rsidRPr="00187C23">
        <w:rPr>
          <w:rStyle w:val="Strong"/>
          <w:color w:val="313131"/>
        </w:rPr>
        <w:t>care au istoric de funcționare</w:t>
      </w:r>
      <w:r w:rsidRPr="00187C23">
        <w:rPr>
          <w:rFonts w:ascii="Verdana" w:hAnsi="Verdana"/>
          <w:color w:val="313131"/>
          <w:sz w:val="18"/>
          <w:szCs w:val="18"/>
        </w:rPr>
        <w:t>, cât și </w:t>
      </w:r>
      <w:r w:rsidRPr="00187C23">
        <w:rPr>
          <w:rStyle w:val="Strong"/>
          <w:color w:val="313131"/>
        </w:rPr>
        <w:t>întreprinderile nou înființate</w:t>
      </w:r>
      <w:r w:rsidRPr="00187C23">
        <w:rPr>
          <w:rFonts w:ascii="Verdana" w:hAnsi="Verdana"/>
          <w:color w:val="313131"/>
          <w:sz w:val="18"/>
          <w:szCs w:val="18"/>
        </w:rPr>
        <w:t>, organizate sub următoarele forme:</w:t>
      </w:r>
    </w:p>
    <w:p w14:paraId="0A8A77E1" w14:textId="77777777" w:rsidR="009F7095" w:rsidRPr="00187C23" w:rsidRDefault="009F7095" w:rsidP="00187C23">
      <w:pPr>
        <w:numPr>
          <w:ilvl w:val="0"/>
          <w:numId w:val="23"/>
        </w:numPr>
        <w:rPr>
          <w:color w:val="313131"/>
          <w:szCs w:val="18"/>
        </w:rPr>
      </w:pPr>
      <w:r w:rsidRPr="00187C23">
        <w:rPr>
          <w:color w:val="313131"/>
          <w:szCs w:val="18"/>
        </w:rPr>
        <w:t>Persoană fizică autorizată, întreprindere individuală și întreprindere familială (înfiinţate în baza O.U.G. nr. 44/2008, cu modificările și completările ulterioare);</w:t>
      </w:r>
    </w:p>
    <w:p w14:paraId="7D25A815" w14:textId="77777777" w:rsidR="009F7095" w:rsidRPr="00187C23" w:rsidRDefault="009F7095" w:rsidP="00187C23">
      <w:pPr>
        <w:numPr>
          <w:ilvl w:val="0"/>
          <w:numId w:val="23"/>
        </w:numPr>
        <w:rPr>
          <w:color w:val="313131"/>
          <w:szCs w:val="18"/>
        </w:rPr>
      </w:pPr>
      <w:r w:rsidRPr="00187C23">
        <w:rPr>
          <w:color w:val="313131"/>
          <w:szCs w:val="18"/>
        </w:rPr>
        <w:t>Societate în nume colectiv – SNC, societate în comandită simplă – SCS,</w:t>
      </w:r>
    </w:p>
    <w:p w14:paraId="28AE3A6C" w14:textId="77777777" w:rsidR="009F7095" w:rsidRPr="00187C23" w:rsidRDefault="009F7095" w:rsidP="00187C23">
      <w:pPr>
        <w:numPr>
          <w:ilvl w:val="0"/>
          <w:numId w:val="23"/>
        </w:numPr>
        <w:rPr>
          <w:color w:val="313131"/>
          <w:szCs w:val="18"/>
        </w:rPr>
      </w:pPr>
      <w:r w:rsidRPr="00187C23">
        <w:rPr>
          <w:color w:val="313131"/>
          <w:szCs w:val="18"/>
        </w:rPr>
        <w:t>societate pe acţiuni – SA, societate în comandită pe acţiuni – SCA, societate cu răspundere limitată – SRL (înfiinţate în baza Legii nr. 31/1990, republicată, cu modificările și completările ulterioare);</w:t>
      </w:r>
    </w:p>
    <w:p w14:paraId="3F040066" w14:textId="77777777" w:rsidR="009F7095" w:rsidRPr="00187C23" w:rsidRDefault="009F7095" w:rsidP="00187C23">
      <w:pPr>
        <w:numPr>
          <w:ilvl w:val="0"/>
          <w:numId w:val="23"/>
        </w:numPr>
        <w:rPr>
          <w:color w:val="313131"/>
          <w:szCs w:val="18"/>
        </w:rPr>
      </w:pPr>
      <w:r w:rsidRPr="00187C23">
        <w:rPr>
          <w:color w:val="313131"/>
          <w:szCs w:val="18"/>
        </w:rPr>
        <w:t>Asociații înființate legal care desfășoară activitate economică;</w:t>
      </w:r>
    </w:p>
    <w:p w14:paraId="1790279E" w14:textId="77777777" w:rsidR="009F7095" w:rsidRPr="00187C23" w:rsidRDefault="009F7095" w:rsidP="00187C23">
      <w:pPr>
        <w:numPr>
          <w:ilvl w:val="0"/>
          <w:numId w:val="23"/>
        </w:numPr>
        <w:rPr>
          <w:color w:val="313131"/>
          <w:szCs w:val="18"/>
        </w:rPr>
      </w:pPr>
      <w:r w:rsidRPr="00187C23">
        <w:rPr>
          <w:color w:val="313131"/>
          <w:szCs w:val="18"/>
        </w:rPr>
        <w:t>Societăţi cooperative pescăreşti, care desfășoară activități economice, în domeniul acvaculturii.</w:t>
      </w:r>
    </w:p>
    <w:p w14:paraId="104C94B8"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Style w:val="Strong"/>
          <w:color w:val="313131"/>
        </w:rPr>
        <w:t>Activități eligibile</w:t>
      </w:r>
    </w:p>
    <w:p w14:paraId="64F212C9"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În conformitate cu dispozițiile art. 48 din Regulamentul (UE) nr. 508/2014, POPAM poate sprijini:</w:t>
      </w:r>
    </w:p>
    <w:p w14:paraId="35C78ED9" w14:textId="77777777" w:rsidR="009F7095" w:rsidRPr="00187C23" w:rsidRDefault="009F7095" w:rsidP="00187C23">
      <w:pPr>
        <w:numPr>
          <w:ilvl w:val="0"/>
          <w:numId w:val="24"/>
        </w:numPr>
        <w:rPr>
          <w:color w:val="313131"/>
          <w:szCs w:val="18"/>
        </w:rPr>
      </w:pPr>
      <w:r w:rsidRPr="00187C23">
        <w:rPr>
          <w:color w:val="313131"/>
          <w:szCs w:val="18"/>
        </w:rPr>
        <w:t>investiţii productive în acvacultură;</w:t>
      </w:r>
    </w:p>
    <w:p w14:paraId="43BFEEE7" w14:textId="77777777" w:rsidR="009F7095" w:rsidRPr="00187C23" w:rsidRDefault="009F7095" w:rsidP="00187C23">
      <w:pPr>
        <w:numPr>
          <w:ilvl w:val="0"/>
          <w:numId w:val="24"/>
        </w:numPr>
        <w:rPr>
          <w:color w:val="313131"/>
          <w:szCs w:val="18"/>
        </w:rPr>
      </w:pPr>
      <w:r w:rsidRPr="00187C23">
        <w:rPr>
          <w:color w:val="313131"/>
          <w:szCs w:val="18"/>
        </w:rPr>
        <w:t>investiţii în diversificarea producţiei de acvacultură şi a speciilor de cultură;</w:t>
      </w:r>
    </w:p>
    <w:p w14:paraId="353CE61E" w14:textId="77777777" w:rsidR="009F7095" w:rsidRPr="00187C23" w:rsidRDefault="009F7095" w:rsidP="00187C23">
      <w:pPr>
        <w:numPr>
          <w:ilvl w:val="0"/>
          <w:numId w:val="24"/>
        </w:numPr>
        <w:rPr>
          <w:color w:val="313131"/>
          <w:szCs w:val="18"/>
        </w:rPr>
      </w:pPr>
      <w:r w:rsidRPr="00187C23">
        <w:rPr>
          <w:color w:val="313131"/>
          <w:szCs w:val="18"/>
        </w:rPr>
        <w:t>investiţii în modernizarea unităţilor de acvacultură, inclusiv îmbunătăţirea condiţiilor de lucru şi de siguranţă a lucrătorilor din domeniul acvaculturii;</w:t>
      </w:r>
    </w:p>
    <w:p w14:paraId="7C54CA56" w14:textId="77777777" w:rsidR="009F7095" w:rsidRPr="00187C23" w:rsidRDefault="009F7095" w:rsidP="00187C23">
      <w:pPr>
        <w:numPr>
          <w:ilvl w:val="0"/>
          <w:numId w:val="24"/>
        </w:numPr>
        <w:rPr>
          <w:color w:val="313131"/>
          <w:szCs w:val="18"/>
        </w:rPr>
      </w:pPr>
      <w:r w:rsidRPr="00187C23">
        <w:rPr>
          <w:color w:val="313131"/>
          <w:szCs w:val="18"/>
        </w:rPr>
        <w:t>investiţii în îmbunătăţirea şi modernizarea referitoare la sănătatea şi bunăstarea animalelor, inclusiv achiziţionarea de echipamente în scopul de a proteja fermele împotriva animalelor sălbatice de pradă;</w:t>
      </w:r>
    </w:p>
    <w:p w14:paraId="5BE34358" w14:textId="77777777" w:rsidR="009F7095" w:rsidRPr="00187C23" w:rsidRDefault="009F7095" w:rsidP="00187C23">
      <w:pPr>
        <w:numPr>
          <w:ilvl w:val="0"/>
          <w:numId w:val="24"/>
        </w:numPr>
        <w:rPr>
          <w:color w:val="313131"/>
          <w:szCs w:val="18"/>
        </w:rPr>
      </w:pPr>
      <w:r w:rsidRPr="00187C23">
        <w:rPr>
          <w:color w:val="313131"/>
          <w:szCs w:val="18"/>
        </w:rPr>
        <w:t>investiţiile care vizează sporirea calităţii sau a valorii produselor de acvacultură;</w:t>
      </w:r>
    </w:p>
    <w:p w14:paraId="389B7BC8" w14:textId="77777777" w:rsidR="009F7095" w:rsidRPr="00187C23" w:rsidRDefault="009F7095" w:rsidP="00187C23">
      <w:pPr>
        <w:numPr>
          <w:ilvl w:val="0"/>
          <w:numId w:val="24"/>
        </w:numPr>
        <w:rPr>
          <w:color w:val="313131"/>
          <w:szCs w:val="18"/>
        </w:rPr>
      </w:pPr>
      <w:r w:rsidRPr="00187C23">
        <w:rPr>
          <w:color w:val="313131"/>
          <w:szCs w:val="18"/>
        </w:rPr>
        <w:t>investiţii în refacerea iazurilor sau a lagunelor existente utilizate pentru acvacultură prin îndepărtarea mâlului sau investiţiile menite să prevină depunerea mâlului;</w:t>
      </w:r>
    </w:p>
    <w:p w14:paraId="3FE88850" w14:textId="77777777" w:rsidR="009F7095" w:rsidRPr="00187C23" w:rsidRDefault="009F7095" w:rsidP="00187C23">
      <w:pPr>
        <w:numPr>
          <w:ilvl w:val="0"/>
          <w:numId w:val="24"/>
        </w:numPr>
        <w:rPr>
          <w:color w:val="313131"/>
          <w:szCs w:val="18"/>
        </w:rPr>
      </w:pPr>
      <w:r w:rsidRPr="00187C23">
        <w:rPr>
          <w:color w:val="313131"/>
          <w:szCs w:val="18"/>
        </w:rPr>
        <w:t>investiţii în diversificarea veniturilor obţinute de întreprinderile din domeniul acvaculturii prin dezvoltarea unor activităţi complementare;</w:t>
      </w:r>
    </w:p>
    <w:p w14:paraId="56C24B0A"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Style w:val="Strong"/>
          <w:color w:val="313131"/>
        </w:rPr>
        <w:t>Cuantumul sprijinului financiar nerambursabil</w:t>
      </w:r>
      <w:r w:rsidRPr="00187C23">
        <w:rPr>
          <w:rFonts w:ascii="Verdana" w:hAnsi="Verdana"/>
          <w:color w:val="313131"/>
          <w:sz w:val="18"/>
          <w:szCs w:val="18"/>
        </w:rPr>
        <w:t> acordat în cadrul unei Cereri de finanțare este de:</w:t>
      </w:r>
    </w:p>
    <w:p w14:paraId="76C5A0A3" w14:textId="77777777" w:rsidR="009F7095" w:rsidRPr="00187C23" w:rsidRDefault="009F7095" w:rsidP="00187C23">
      <w:pPr>
        <w:numPr>
          <w:ilvl w:val="0"/>
          <w:numId w:val="25"/>
        </w:numPr>
        <w:rPr>
          <w:color w:val="313131"/>
          <w:szCs w:val="18"/>
        </w:rPr>
      </w:pPr>
      <w:r w:rsidRPr="00187C23">
        <w:rPr>
          <w:color w:val="313131"/>
          <w:szCs w:val="18"/>
        </w:rPr>
        <w:lastRenderedPageBreak/>
        <w:t>50% din valoarea eligibilă a proiectului (inclusiv TVA eligibilă) pentru microîntreprinderi, întreprinderi mici, mijlocii şi ONG-uri cu activitate economică în domeniul acvaculturii;</w:t>
      </w:r>
    </w:p>
    <w:p w14:paraId="16B07D89" w14:textId="77777777" w:rsidR="009F7095" w:rsidRPr="00187C23" w:rsidRDefault="009F7095" w:rsidP="00187C23">
      <w:pPr>
        <w:numPr>
          <w:ilvl w:val="0"/>
          <w:numId w:val="25"/>
        </w:numPr>
        <w:rPr>
          <w:color w:val="313131"/>
          <w:szCs w:val="18"/>
        </w:rPr>
      </w:pPr>
      <w:r w:rsidRPr="00187C23">
        <w:rPr>
          <w:color w:val="313131"/>
          <w:szCs w:val="18"/>
        </w:rPr>
        <w:t>30% din valoarea eligibilă a proiectului (inclusiv TVA eligibilă) pentru întreprinderile care nu se încadrează în definiţia IMM-urilor şi ONG-urilor cu activitate economică în domeniul acvaculturii.</w:t>
      </w:r>
    </w:p>
    <w:p w14:paraId="0BCCAF0A"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Pentru implementarea proiectului, beneficiarul se </w:t>
      </w:r>
      <w:proofErr w:type="gramStart"/>
      <w:r w:rsidRPr="00187C23">
        <w:rPr>
          <w:rFonts w:ascii="Verdana" w:hAnsi="Verdana"/>
          <w:color w:val="313131"/>
          <w:sz w:val="18"/>
          <w:szCs w:val="18"/>
        </w:rPr>
        <w:t>va</w:t>
      </w:r>
      <w:proofErr w:type="gramEnd"/>
      <w:r w:rsidRPr="00187C23">
        <w:rPr>
          <w:rFonts w:ascii="Verdana" w:hAnsi="Verdana"/>
          <w:color w:val="313131"/>
          <w:sz w:val="18"/>
          <w:szCs w:val="18"/>
        </w:rPr>
        <w:t xml:space="preserve"> angaja să asigure o </w:t>
      </w:r>
      <w:r w:rsidRPr="00187C23">
        <w:rPr>
          <w:rStyle w:val="Strong"/>
          <w:color w:val="313131"/>
        </w:rPr>
        <w:t>cofinanțare</w:t>
      </w:r>
      <w:r w:rsidRPr="00187C23">
        <w:rPr>
          <w:rFonts w:ascii="Verdana" w:hAnsi="Verdana"/>
          <w:color w:val="313131"/>
          <w:sz w:val="18"/>
          <w:szCs w:val="18"/>
        </w:rPr>
        <w:t> în procent de minimum 50%, respectiv minimum 70% (în funcţie de încadrarea în categoria de IMM) din valoarea eligibilă a proiectului.</w:t>
      </w:r>
    </w:p>
    <w:p w14:paraId="4663C3F0" w14:textId="77777777" w:rsidR="009F7095" w:rsidRPr="00187C23" w:rsidRDefault="009F7095" w:rsidP="00187C23">
      <w:pPr>
        <w:pStyle w:val="NormalWeb"/>
        <w:spacing w:before="120" w:beforeAutospacing="0" w:after="0" w:afterAutospacing="0"/>
        <w:rPr>
          <w:rFonts w:ascii="Verdana" w:hAnsi="Verdana"/>
          <w:color w:val="313131"/>
          <w:sz w:val="18"/>
          <w:szCs w:val="18"/>
        </w:rPr>
      </w:pPr>
      <w:hyperlink r:id="rId29" w:tgtFrame="_blank" w:history="1">
        <w:r w:rsidRPr="00187C23">
          <w:rPr>
            <w:rStyle w:val="Emphasis"/>
            <w:b/>
            <w:bCs/>
            <w:color w:val="0000FF"/>
            <w:u w:val="single"/>
          </w:rPr>
          <w:t>Descarcă</w:t>
        </w:r>
        <w:r w:rsidRPr="00187C23">
          <w:rPr>
            <w:rStyle w:val="Hyperlink"/>
          </w:rPr>
          <w:t> </w:t>
        </w:r>
      </w:hyperlink>
      <w:r w:rsidRPr="00187C23">
        <w:rPr>
          <w:rFonts w:ascii="Verdana" w:hAnsi="Verdana"/>
          <w:color w:val="313131"/>
          <w:sz w:val="18"/>
          <w:szCs w:val="18"/>
        </w:rPr>
        <w:t>ghidul</w:t>
      </w:r>
    </w:p>
    <w:p w14:paraId="7C609597" w14:textId="77777777" w:rsidR="009F7095" w:rsidRPr="00187C23" w:rsidRDefault="009F7095"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Cetăţenii şi institutiile interesate pot transmite opinii/propuneri/sugestii în termen de 10 zile de la data publicării (n.r 10 februarie 2021), pe adresa de e-mail </w:t>
      </w:r>
      <w:hyperlink r:id="rId30" w:history="1">
        <w:r w:rsidRPr="00187C23">
          <w:rPr>
            <w:rStyle w:val="Hyperlink"/>
          </w:rPr>
          <w:t>ssc.ampop@madr.ro</w:t>
        </w:r>
      </w:hyperlink>
      <w:r w:rsidRPr="00187C23">
        <w:rPr>
          <w:rFonts w:ascii="Verdana" w:hAnsi="Verdana"/>
          <w:color w:val="313131"/>
          <w:sz w:val="18"/>
          <w:szCs w:val="18"/>
        </w:rPr>
        <w:t>.</w:t>
      </w:r>
    </w:p>
    <w:p w14:paraId="6DC5E9DB" w14:textId="77777777" w:rsidR="009F7095" w:rsidRPr="00187C23" w:rsidRDefault="009F7095" w:rsidP="00187C23">
      <w:pPr>
        <w:pStyle w:val="Stilsursa"/>
      </w:pPr>
      <w:r w:rsidRPr="00187C23">
        <w:t>Sursa: AM POPAM</w:t>
      </w:r>
    </w:p>
    <w:p w14:paraId="4C1252C2" w14:textId="5CA958A3" w:rsidR="009F7095" w:rsidRPr="00187C23" w:rsidRDefault="009F7095" w:rsidP="00187C23">
      <w:pPr>
        <w:pStyle w:val="separatorarticole"/>
      </w:pPr>
      <w:r w:rsidRPr="00187C23">
        <w:t>*</w:t>
      </w:r>
    </w:p>
    <w:p w14:paraId="62048B67" w14:textId="77777777" w:rsidR="00F00696" w:rsidRPr="00187C23" w:rsidRDefault="00F00696" w:rsidP="00187C23">
      <w:pPr>
        <w:pStyle w:val="TitluArticolinINFOUE"/>
        <w:rPr>
          <w:lang w:eastAsia="ro-RO"/>
        </w:rPr>
      </w:pPr>
      <w:bookmarkStart w:id="140" w:name="_Toc64282244"/>
      <w:r w:rsidRPr="00187C23">
        <w:t>Consultări pentru actualizarea PNRR: Zilele dedicate mediului de afaceri și agriculturii și dezvoltării rurale</w:t>
      </w:r>
      <w:bookmarkEnd w:id="140"/>
    </w:p>
    <w:p w14:paraId="6364DEA9"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Consultările pentru actualizarea Planului Național de Redresare și Reziliență au continuat în zilele de 4, respectiv 5 februarie 2021 la sediul Ministerului Investițiilor și Proiectelor Europene și au vizat dezbaterea propunerilor pentru domenii precum Cercetare, inovare, digitalizare, respectiv Agricultura și dezvoltarea rurală.</w:t>
      </w:r>
    </w:p>
    <w:p w14:paraId="2FBED6FB"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Style w:val="Strong"/>
          <w:color w:val="313131"/>
        </w:rPr>
        <w:t>Mediu de afaceri, ecosisteme antreprenoriale, respectiv Cercetare, inovare, digitalizare ( 4 februarie 2021)</w:t>
      </w:r>
    </w:p>
    <w:p w14:paraId="474A3001"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În cadrul dezbaterii privind Mediu de afaceri, ecosisteme antreprenoriale, reprezentanții Ministerului Economiei au propus ca prin intermediul PNRR </w:t>
      </w:r>
      <w:proofErr w:type="gramStart"/>
      <w:r w:rsidRPr="00187C23">
        <w:rPr>
          <w:rFonts w:ascii="Verdana" w:hAnsi="Verdana"/>
          <w:color w:val="313131"/>
          <w:sz w:val="18"/>
          <w:szCs w:val="18"/>
        </w:rPr>
        <w:t>să</w:t>
      </w:r>
      <w:proofErr w:type="gramEnd"/>
      <w:r w:rsidRPr="00187C23">
        <w:rPr>
          <w:rFonts w:ascii="Verdana" w:hAnsi="Verdana"/>
          <w:color w:val="313131"/>
          <w:sz w:val="18"/>
          <w:szCs w:val="18"/>
        </w:rPr>
        <w:t xml:space="preserve"> fie finanțate instrumente financiare, dar și simplificarea vieții antreprenorilor prin digitalizare.</w:t>
      </w:r>
    </w:p>
    <w:p w14:paraId="04206185"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Secretarul de stat în cadrul MIPE, Marius Vasiliu, a transmis faptul că, în primii 2 ani România va putea încasa sume de la Comisia Europeană în baza îndeplinirii unor pași sau a unor reforme care nu sunt bazate pe proiecte. Aceste sume vor putea fi considerate avans pentru reformele asumate, dacă acestea sunt precedate de crearea unui cadru instituțional și legislativ prin politici, strategii sau acte normative. PNRR și reformele finanțate pot fi implementate până la 31 august 2026.</w:t>
      </w:r>
    </w:p>
    <w:p w14:paraId="6949E5E8"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În ceea </w:t>
      </w:r>
      <w:proofErr w:type="gramStart"/>
      <w:r w:rsidRPr="00187C23">
        <w:rPr>
          <w:rFonts w:ascii="Verdana" w:hAnsi="Verdana"/>
          <w:color w:val="313131"/>
          <w:sz w:val="18"/>
          <w:szCs w:val="18"/>
        </w:rPr>
        <w:t>ce</w:t>
      </w:r>
      <w:proofErr w:type="gramEnd"/>
      <w:r w:rsidRPr="00187C23">
        <w:rPr>
          <w:rFonts w:ascii="Verdana" w:hAnsi="Verdana"/>
          <w:color w:val="313131"/>
          <w:sz w:val="18"/>
          <w:szCs w:val="18"/>
        </w:rPr>
        <w:t xml:space="preserve"> privește dezvoltarea domeniului Cercetare, inovare, digitalizare, în timpul reuniunii reprezentanții ministerului de linie au atras atenția că propunerile lor anterioare nu au fost luate în considerare, deși au făcut demersuri prin cinci canale diferite. Astăzi, au propus un set de reforme structurale care să conducă la o mai bună finanțare a sectorului de cercetare, la</w:t>
      </w:r>
      <w:proofErr w:type="gramStart"/>
      <w:r w:rsidRPr="00187C23">
        <w:rPr>
          <w:rFonts w:ascii="Verdana" w:hAnsi="Verdana"/>
          <w:color w:val="313131"/>
          <w:sz w:val="18"/>
          <w:szCs w:val="18"/>
        </w:rPr>
        <w:t>  interna</w:t>
      </w:r>
      <w:proofErr w:type="gramEnd"/>
      <w:r w:rsidRPr="00187C23">
        <w:rPr>
          <w:rFonts w:ascii="Verdana" w:hAnsi="Verdana"/>
          <w:color w:val="313131"/>
          <w:sz w:val="18"/>
          <w:szCs w:val="18"/>
        </w:rPr>
        <w:t>ționalizarea cercetării și la valorificarea economică a rezultatelor cercetării. În domeniul digitalizării reformele propuse</w:t>
      </w:r>
      <w:proofErr w:type="gramStart"/>
      <w:r w:rsidRPr="00187C23">
        <w:rPr>
          <w:rFonts w:ascii="Verdana" w:hAnsi="Verdana"/>
          <w:color w:val="313131"/>
          <w:sz w:val="18"/>
          <w:szCs w:val="18"/>
        </w:rPr>
        <w:t>  sunt</w:t>
      </w:r>
      <w:proofErr w:type="gramEnd"/>
      <w:r w:rsidRPr="00187C23">
        <w:rPr>
          <w:rFonts w:ascii="Verdana" w:hAnsi="Verdana"/>
          <w:color w:val="313131"/>
          <w:sz w:val="18"/>
          <w:szCs w:val="18"/>
        </w:rPr>
        <w:t xml:space="preserve"> orientate către digitalizarea registrelor de date guvernamentale, interconectarea și interoperabilitatea sistemelor informatice existente, actualizarea serviciilor digitale și lansarea unora noi, promovarea tehnologiilor care cresc calitatea vieții.</w:t>
      </w:r>
    </w:p>
    <w:p w14:paraId="5305F722"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Style w:val="Strong"/>
          <w:color w:val="313131"/>
        </w:rPr>
        <w:t>Agricultura și dezvoltarea rurală, respectiv Reziliența în situații de criză ( 5 februarie 2021)</w:t>
      </w:r>
    </w:p>
    <w:p w14:paraId="26E6A4E0"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În cadrul dezbaterilor, la care au fost prezenți reprezentanții ministerelor de linie și ai tuturor entităților relevante pentru domeniile discutate astăzi, Marius Vasiliu, secretar de stat în MIPE, a subliniat că obligativitatea corelării investițiilor cu reformele propuse. „</w:t>
      </w:r>
      <w:r w:rsidRPr="00187C23">
        <w:rPr>
          <w:rStyle w:val="Emphasis"/>
          <w:color w:val="313131"/>
        </w:rPr>
        <w:t xml:space="preserve">Provocarea pentru ministerele de linie </w:t>
      </w:r>
      <w:proofErr w:type="gramStart"/>
      <w:r w:rsidRPr="00187C23">
        <w:rPr>
          <w:rStyle w:val="Emphasis"/>
          <w:color w:val="313131"/>
        </w:rPr>
        <w:t>este</w:t>
      </w:r>
      <w:proofErr w:type="gramEnd"/>
      <w:r w:rsidRPr="00187C23">
        <w:rPr>
          <w:rStyle w:val="Emphasis"/>
          <w:color w:val="313131"/>
        </w:rPr>
        <w:t xml:space="preserve"> de a reuși ca mare parte dintre proiectele propuse inițial să se încadreze in reformele propuse de Comisie. Se așteaptă, nu doar de la România, ci de la toate Statele Membre, să propună reforme care să se concretizeze printr-o schimbare și care să aducă beneficii pe o perioadă de timp mult mai mare decât cea de implementare</w:t>
      </w:r>
      <w:r w:rsidRPr="00187C23">
        <w:rPr>
          <w:rFonts w:ascii="Verdana" w:hAnsi="Verdana"/>
          <w:color w:val="313131"/>
          <w:sz w:val="18"/>
          <w:szCs w:val="18"/>
        </w:rPr>
        <w:t>”, a declarat secretarul de stat în cadrul MIPE.</w:t>
      </w:r>
    </w:p>
    <w:p w14:paraId="794FF0D3"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Pe parcursul dezbaterii privind Agricultura și dezvoltarea rurală, reprezentanții ministerului de resort au propus ca, prin intermediul PNRR, </w:t>
      </w:r>
      <w:proofErr w:type="gramStart"/>
      <w:r w:rsidRPr="00187C23">
        <w:rPr>
          <w:rFonts w:ascii="Verdana" w:hAnsi="Verdana"/>
          <w:color w:val="313131"/>
          <w:sz w:val="18"/>
          <w:szCs w:val="18"/>
        </w:rPr>
        <w:t>să</w:t>
      </w:r>
      <w:proofErr w:type="gramEnd"/>
      <w:r w:rsidRPr="00187C23">
        <w:rPr>
          <w:rFonts w:ascii="Verdana" w:hAnsi="Verdana"/>
          <w:color w:val="313131"/>
          <w:sz w:val="18"/>
          <w:szCs w:val="18"/>
        </w:rPr>
        <w:t xml:space="preserve"> fie finanțată înființarea unei rețele naționale de depozitare a produselor agricole și alimentare. Propunerea vine în contextul în care peste 70% din produsele consumate provin din import, deoarece nu am dezvoltat capacitatea de depozitare. O </w:t>
      </w:r>
      <w:proofErr w:type="gramStart"/>
      <w:r w:rsidRPr="00187C23">
        <w:rPr>
          <w:rFonts w:ascii="Verdana" w:hAnsi="Verdana"/>
          <w:color w:val="313131"/>
          <w:sz w:val="18"/>
          <w:szCs w:val="18"/>
        </w:rPr>
        <w:t>altă</w:t>
      </w:r>
      <w:proofErr w:type="gramEnd"/>
      <w:r w:rsidRPr="00187C23">
        <w:rPr>
          <w:rFonts w:ascii="Verdana" w:hAnsi="Verdana"/>
          <w:color w:val="313131"/>
          <w:sz w:val="18"/>
          <w:szCs w:val="18"/>
        </w:rPr>
        <w:t xml:space="preserve"> propunere a vizat înființarea de centre pentru colectarea și spălarea lânii.</w:t>
      </w:r>
    </w:p>
    <w:p w14:paraId="0AD6CB7D"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lastRenderedPageBreak/>
        <w:t xml:space="preserve">În ceea </w:t>
      </w:r>
      <w:proofErr w:type="gramStart"/>
      <w:r w:rsidRPr="00187C23">
        <w:rPr>
          <w:rFonts w:ascii="Verdana" w:hAnsi="Verdana"/>
          <w:color w:val="313131"/>
          <w:sz w:val="18"/>
          <w:szCs w:val="18"/>
        </w:rPr>
        <w:t>ce</w:t>
      </w:r>
      <w:proofErr w:type="gramEnd"/>
      <w:r w:rsidRPr="00187C23">
        <w:rPr>
          <w:rFonts w:ascii="Verdana" w:hAnsi="Verdana"/>
          <w:color w:val="313131"/>
          <w:sz w:val="18"/>
          <w:szCs w:val="18"/>
        </w:rPr>
        <w:t xml:space="preserve"> privește Reziliența în situații de criză, în timpul reuniunii dedicate, reprezentanții IGSU au propus finanțarea intervențiilor rapide terestre și aeriene, într-o multitudine de situații de criză (epidemii, incendii, atacuri teroriste etc.).</w:t>
      </w:r>
    </w:p>
    <w:p w14:paraId="6D491F33"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Style w:val="Strong"/>
          <w:color w:val="313131"/>
        </w:rPr>
        <w:t>Alocare PNRR:</w:t>
      </w:r>
    </w:p>
    <w:p w14:paraId="293EC87C"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România va avea la dispoziție 30</w:t>
      </w:r>
      <w:proofErr w:type="gramStart"/>
      <w:r w:rsidRPr="00187C23">
        <w:rPr>
          <w:rFonts w:ascii="Verdana" w:hAnsi="Verdana"/>
          <w:color w:val="313131"/>
          <w:sz w:val="18"/>
          <w:szCs w:val="18"/>
        </w:rPr>
        <w:t>,4</w:t>
      </w:r>
      <w:proofErr w:type="gramEnd"/>
      <w:r w:rsidRPr="00187C23">
        <w:rPr>
          <w:rFonts w:ascii="Verdana" w:hAnsi="Verdana"/>
          <w:color w:val="313131"/>
          <w:sz w:val="18"/>
          <w:szCs w:val="18"/>
        </w:rPr>
        <w:t xml:space="preserve"> miliarde euro prin Mecanismul de Redresare și Reziliență pentru implementarea Planului Național de Redresare și Reziliență.</w:t>
      </w:r>
    </w:p>
    <w:p w14:paraId="689E18AF"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Sursa: MIPE</w:t>
      </w:r>
    </w:p>
    <w:p w14:paraId="0C986B56" w14:textId="1425D109" w:rsidR="00F00696" w:rsidRPr="00187C23" w:rsidRDefault="00F00696" w:rsidP="00187C23">
      <w:pPr>
        <w:pStyle w:val="Stilsursa"/>
      </w:pPr>
      <w:r w:rsidRPr="00187C23">
        <w:t>*</w:t>
      </w:r>
    </w:p>
    <w:p w14:paraId="42796961" w14:textId="77777777" w:rsidR="00B13A9E" w:rsidRDefault="00B13A9E" w:rsidP="00187C23">
      <w:pPr>
        <w:pStyle w:val="separatorcapitole"/>
        <w:spacing w:before="120" w:after="0"/>
        <w:rPr>
          <w:sz w:val="18"/>
          <w:szCs w:val="18"/>
        </w:rPr>
      </w:pPr>
      <w:r w:rsidRPr="00880BE3">
        <w:rPr>
          <w:sz w:val="18"/>
          <w:szCs w:val="18"/>
        </w:rPr>
        <w:sym w:font="Wingdings" w:char="F07B"/>
      </w:r>
    </w:p>
    <w:p w14:paraId="77278EA5" w14:textId="6DD94B17" w:rsidR="00C26D6E" w:rsidRDefault="00C26D6E" w:rsidP="00187C23">
      <w:pPr>
        <w:pStyle w:val="RezultatedinOF"/>
        <w:tabs>
          <w:tab w:val="left" w:pos="2268"/>
          <w:tab w:val="left" w:pos="2694"/>
        </w:tabs>
        <w:spacing w:after="0" w:line="240" w:lineRule="auto"/>
        <w:rPr>
          <w:color w:val="3B3838" w:themeColor="background2" w:themeShade="40"/>
          <w:sz w:val="18"/>
          <w:szCs w:val="18"/>
        </w:rPr>
      </w:pPr>
      <w:bookmarkStart w:id="141" w:name="_Toc64282245"/>
      <w:r w:rsidRPr="00880BE3">
        <w:rPr>
          <w:color w:val="006600"/>
          <w:sz w:val="18"/>
          <w:szCs w:val="18"/>
        </w:rPr>
        <w:t>APELURI</w:t>
      </w:r>
      <w:r w:rsidR="00F45109" w:rsidRPr="00880BE3">
        <w:rPr>
          <w:color w:val="006600"/>
          <w:sz w:val="18"/>
          <w:szCs w:val="18"/>
        </w:rPr>
        <w:t xml:space="preserve"> – </w:t>
      </w:r>
      <w:r w:rsidR="00F45109" w:rsidRPr="00AD3279">
        <w:rPr>
          <w:color w:val="3B3838" w:themeColor="background2" w:themeShade="40"/>
          <w:sz w:val="18"/>
          <w:szCs w:val="18"/>
        </w:rPr>
        <w:t>Finanțări</w:t>
      </w:r>
      <w:bookmarkEnd w:id="141"/>
    </w:p>
    <w:p w14:paraId="451C7F2E" w14:textId="77777777" w:rsidR="00F00696" w:rsidRPr="00187C23" w:rsidRDefault="00F00696" w:rsidP="00187C23">
      <w:pPr>
        <w:pStyle w:val="TitluArticolinINFOUE"/>
        <w:rPr>
          <w:lang w:eastAsia="ro-RO"/>
        </w:rPr>
      </w:pPr>
      <w:bookmarkStart w:id="142" w:name="_Toc64282246"/>
      <w:r w:rsidRPr="00187C23">
        <w:t>Ministrul Investițiilor și Proiectelor Europene: Vom suplimenta alocarea pe Innotech Student!</w:t>
      </w:r>
      <w:bookmarkEnd w:id="142"/>
    </w:p>
    <w:p w14:paraId="7147E37F"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Astăzi, 9 februarie 2021, </w:t>
      </w:r>
      <w:proofErr w:type="gramStart"/>
      <w:r w:rsidRPr="00187C23">
        <w:rPr>
          <w:rFonts w:ascii="Verdana" w:hAnsi="Verdana"/>
          <w:color w:val="313131"/>
          <w:sz w:val="18"/>
          <w:szCs w:val="18"/>
        </w:rPr>
        <w:t>a</w:t>
      </w:r>
      <w:proofErr w:type="gramEnd"/>
      <w:r w:rsidRPr="00187C23">
        <w:rPr>
          <w:rFonts w:ascii="Verdana" w:hAnsi="Verdana"/>
          <w:color w:val="313131"/>
          <w:sz w:val="18"/>
          <w:szCs w:val="18"/>
        </w:rPr>
        <w:t xml:space="preserve"> avut loc dezbaterea în domeniile competitivității economice și digitalizării în cadrul Ministerului Investițiilor și Proiectelor Europene.</w:t>
      </w:r>
    </w:p>
    <w:p w14:paraId="6DEF6C88"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Ministrul Investițiilor și Proiectelor Europene, Cristian Ghinea, a declarat faptul că se va suplimenta alocarea pe apelul Innotech Student, „</w:t>
      </w:r>
      <w:r w:rsidRPr="00187C23">
        <w:rPr>
          <w:rStyle w:val="Emphasis"/>
          <w:color w:val="313131"/>
        </w:rPr>
        <w:t>vom realoca prin REACT EU la POCU pentru a avea finanțare pentru toate proiectele care se califică</w:t>
      </w:r>
      <w:r w:rsidRPr="00187C23">
        <w:rPr>
          <w:rFonts w:ascii="Verdana" w:hAnsi="Verdana"/>
          <w:color w:val="313131"/>
          <w:sz w:val="18"/>
          <w:szCs w:val="18"/>
        </w:rPr>
        <w:t>”. Ministrul a declarat că, estimativ, „</w:t>
      </w:r>
      <w:r w:rsidRPr="00187C23">
        <w:rPr>
          <w:rStyle w:val="Emphasis"/>
          <w:color w:val="313131"/>
        </w:rPr>
        <w:t>este nevoie de 60 de milioane de euro</w:t>
      </w:r>
      <w:r w:rsidRPr="00187C23">
        <w:rPr>
          <w:rFonts w:ascii="Verdana" w:hAnsi="Verdana"/>
          <w:color w:val="313131"/>
          <w:sz w:val="18"/>
          <w:szCs w:val="18"/>
        </w:rPr>
        <w:t>”.</w:t>
      </w:r>
    </w:p>
    <w:p w14:paraId="15237EBE"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În cadrul Innotech Student au fost depuse </w:t>
      </w:r>
      <w:hyperlink r:id="rId31" w:tgtFrame="_blank" w:history="1">
        <w:r w:rsidRPr="00187C23">
          <w:rPr>
            <w:rStyle w:val="Hyperlink"/>
          </w:rPr>
          <w:t>351 de cereri de finanțare</w:t>
        </w:r>
      </w:hyperlink>
      <w:r w:rsidRPr="00187C23">
        <w:rPr>
          <w:rFonts w:ascii="Verdana" w:hAnsi="Verdana"/>
          <w:color w:val="313131"/>
          <w:sz w:val="18"/>
          <w:szCs w:val="18"/>
        </w:rPr>
        <w:t xml:space="preserve">, care însumează 685 milioane de euro, iar alocarea apelului inițială era de 20 milioane de euro, valoarea cererilor depuse fiind de 3.400% bugetul apelului. Prin acest apel urmează </w:t>
      </w:r>
      <w:proofErr w:type="gramStart"/>
      <w:r w:rsidRPr="00187C23">
        <w:rPr>
          <w:rFonts w:ascii="Verdana" w:hAnsi="Verdana"/>
          <w:color w:val="313131"/>
          <w:sz w:val="18"/>
          <w:szCs w:val="18"/>
        </w:rPr>
        <w:t>să</w:t>
      </w:r>
      <w:proofErr w:type="gramEnd"/>
      <w:r w:rsidRPr="00187C23">
        <w:rPr>
          <w:rFonts w:ascii="Verdana" w:hAnsi="Verdana"/>
          <w:color w:val="313131"/>
          <w:sz w:val="18"/>
          <w:szCs w:val="18"/>
        </w:rPr>
        <w:t xml:space="preserve"> fie sprijinite start-upurile dezvoltate de studenți.</w:t>
      </w:r>
    </w:p>
    <w:p w14:paraId="643BED46" w14:textId="51FB8666" w:rsidR="00F00696" w:rsidRPr="00187C23" w:rsidRDefault="00187C23" w:rsidP="00187C23">
      <w:pPr>
        <w:pStyle w:val="Stilsursa"/>
      </w:pPr>
      <w:r>
        <w:t xml:space="preserve">Sursa: </w:t>
      </w:r>
      <w:hyperlink r:id="rId32" w:tgtFrame="_blank" w:history="1">
        <w:r w:rsidR="00F00696" w:rsidRPr="00187C23">
          <w:rPr>
            <w:rStyle w:val="Hyperlink"/>
            <w:sz w:val="14"/>
            <w:szCs w:val="24"/>
            <w:u w:val="none"/>
          </w:rPr>
          <w:t>www.fonduri-structurale.ro</w:t>
        </w:r>
      </w:hyperlink>
    </w:p>
    <w:p w14:paraId="2747368E" w14:textId="6A0A85FF" w:rsidR="00F00696" w:rsidRPr="00187C23" w:rsidRDefault="00F00696" w:rsidP="00187C23">
      <w:pPr>
        <w:pStyle w:val="separatorarticole"/>
      </w:pPr>
      <w:r w:rsidRPr="00187C23">
        <w:t>*</w:t>
      </w:r>
    </w:p>
    <w:p w14:paraId="6A71037B" w14:textId="77777777" w:rsidR="00F00696" w:rsidRPr="00187C23" w:rsidRDefault="00F00696" w:rsidP="00187C23">
      <w:pPr>
        <w:pStyle w:val="TitluArticolinINFOUE"/>
        <w:rPr>
          <w:lang w:eastAsia="ro-RO"/>
        </w:rPr>
      </w:pPr>
      <w:bookmarkStart w:id="143" w:name="_Toc64282247"/>
      <w:r w:rsidRPr="00187C23">
        <w:t>Sesiune de finanțare nerambursabilă pentru 2021, deschisă în cadrul Departamentului pentru Românii de Pretutindeni!</w:t>
      </w:r>
      <w:bookmarkEnd w:id="143"/>
    </w:p>
    <w:p w14:paraId="0C9F7AE0"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Departamentul pentru Românii de Pretutindeni </w:t>
      </w:r>
      <w:proofErr w:type="gramStart"/>
      <w:r w:rsidRPr="00187C23">
        <w:rPr>
          <w:rFonts w:ascii="Verdana" w:hAnsi="Verdana"/>
          <w:color w:val="313131"/>
          <w:sz w:val="18"/>
          <w:szCs w:val="18"/>
        </w:rPr>
        <w:t>a</w:t>
      </w:r>
      <w:proofErr w:type="gramEnd"/>
      <w:r w:rsidRPr="00187C23">
        <w:rPr>
          <w:rFonts w:ascii="Verdana" w:hAnsi="Verdana"/>
          <w:color w:val="313131"/>
          <w:sz w:val="18"/>
          <w:szCs w:val="18"/>
        </w:rPr>
        <w:t xml:space="preserve"> anunțat deschiderea primei sesiuni de finanțare nerambursabilă pentru anul 2021.</w:t>
      </w:r>
    </w:p>
    <w:p w14:paraId="5D399A25"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Programele de finanțare sunt în domeniile:</w:t>
      </w:r>
    </w:p>
    <w:p w14:paraId="05DB752E" w14:textId="77777777" w:rsidR="00F00696" w:rsidRPr="00187C23" w:rsidRDefault="00F00696" w:rsidP="00187C23">
      <w:pPr>
        <w:numPr>
          <w:ilvl w:val="0"/>
          <w:numId w:val="22"/>
        </w:numPr>
        <w:rPr>
          <w:color w:val="313131"/>
          <w:szCs w:val="18"/>
        </w:rPr>
      </w:pPr>
      <w:r w:rsidRPr="00187C23">
        <w:rPr>
          <w:rStyle w:val="Strong"/>
          <w:color w:val="313131"/>
        </w:rPr>
        <w:t>Reintegrare</w:t>
      </w:r>
    </w:p>
    <w:p w14:paraId="4F2B233A" w14:textId="77777777" w:rsidR="00F00696" w:rsidRPr="00187C23" w:rsidRDefault="00F00696" w:rsidP="00187C23">
      <w:pPr>
        <w:numPr>
          <w:ilvl w:val="1"/>
          <w:numId w:val="22"/>
        </w:numPr>
        <w:rPr>
          <w:color w:val="313131"/>
          <w:szCs w:val="18"/>
        </w:rPr>
      </w:pPr>
      <w:r w:rsidRPr="00187C23">
        <w:rPr>
          <w:color w:val="313131"/>
          <w:szCs w:val="18"/>
        </w:rPr>
        <w:t>Facilitarea inserției și reinserției sociale, precum și pe piața muncii a cetățenilor români cu reședința sau domiciliul în străinătate, la restabilirea acestora pe teritoriul României, precum și atragerea oamenilor de afaceri români din diaspora pe piața din România. Facilitarea inserției în mediul școlar a copiilor români reveniți în țară din diaspora.</w:t>
      </w:r>
    </w:p>
    <w:p w14:paraId="44F346C8" w14:textId="77777777" w:rsidR="00F00696" w:rsidRPr="00187C23" w:rsidRDefault="00F00696" w:rsidP="00187C23">
      <w:pPr>
        <w:numPr>
          <w:ilvl w:val="0"/>
          <w:numId w:val="22"/>
        </w:numPr>
        <w:rPr>
          <w:color w:val="313131"/>
          <w:szCs w:val="18"/>
        </w:rPr>
      </w:pPr>
      <w:r w:rsidRPr="00187C23">
        <w:rPr>
          <w:rStyle w:val="Strong"/>
          <w:color w:val="313131"/>
        </w:rPr>
        <w:t>Educație</w:t>
      </w:r>
    </w:p>
    <w:p w14:paraId="43EF30E9" w14:textId="77777777" w:rsidR="00F00696" w:rsidRPr="00187C23" w:rsidRDefault="00F00696" w:rsidP="00187C23">
      <w:pPr>
        <w:numPr>
          <w:ilvl w:val="1"/>
          <w:numId w:val="22"/>
        </w:numPr>
        <w:rPr>
          <w:color w:val="313131"/>
          <w:szCs w:val="18"/>
        </w:rPr>
      </w:pPr>
      <w:r w:rsidRPr="00187C23">
        <w:rPr>
          <w:color w:val="313131"/>
          <w:szCs w:val="18"/>
        </w:rPr>
        <w:t>Sprijinirea procesului de integrare a românilor care îşi au domiciliul/reşedinţa în străinătate în paralel cu păstrarea şi afirmarea identităţii lingvistice a românilor de pretutindeni şi formarea noii generaţii, care să reprezinte România şi interesele româneşti în străinătate.</w:t>
      </w:r>
    </w:p>
    <w:p w14:paraId="4A3434B5" w14:textId="77777777" w:rsidR="00F00696" w:rsidRPr="00187C23" w:rsidRDefault="00F00696" w:rsidP="00187C23">
      <w:pPr>
        <w:numPr>
          <w:ilvl w:val="0"/>
          <w:numId w:val="22"/>
        </w:numPr>
        <w:rPr>
          <w:color w:val="313131"/>
          <w:szCs w:val="18"/>
        </w:rPr>
      </w:pPr>
      <w:r w:rsidRPr="00187C23">
        <w:rPr>
          <w:rStyle w:val="Strong"/>
          <w:color w:val="313131"/>
        </w:rPr>
        <w:t>Cultură</w:t>
      </w:r>
    </w:p>
    <w:p w14:paraId="4FD6EA55" w14:textId="77777777" w:rsidR="00F00696" w:rsidRPr="00187C23" w:rsidRDefault="00F00696" w:rsidP="00187C23">
      <w:pPr>
        <w:numPr>
          <w:ilvl w:val="1"/>
          <w:numId w:val="22"/>
        </w:numPr>
        <w:rPr>
          <w:color w:val="313131"/>
          <w:szCs w:val="18"/>
        </w:rPr>
      </w:pPr>
      <w:r w:rsidRPr="00187C23">
        <w:rPr>
          <w:color w:val="313131"/>
          <w:szCs w:val="18"/>
        </w:rPr>
        <w:t>Păstrarea, dezvoltarea şi afirmarea identităţii etnice, culturale, religioase şi lingvistice a românilor din vecinătate şi din diaspora, precum şi întărirea legăturilor dintre România şi comunităţile româneşti din afara graniţelor ţării.</w:t>
      </w:r>
    </w:p>
    <w:p w14:paraId="02E88BE9" w14:textId="77777777" w:rsidR="00F00696" w:rsidRPr="00187C23" w:rsidRDefault="00F00696" w:rsidP="00187C23">
      <w:pPr>
        <w:numPr>
          <w:ilvl w:val="0"/>
          <w:numId w:val="22"/>
        </w:numPr>
        <w:rPr>
          <w:color w:val="313131"/>
          <w:szCs w:val="18"/>
        </w:rPr>
      </w:pPr>
      <w:r w:rsidRPr="00187C23">
        <w:rPr>
          <w:rStyle w:val="Strong"/>
          <w:color w:val="313131"/>
        </w:rPr>
        <w:t>Mass-media</w:t>
      </w:r>
    </w:p>
    <w:p w14:paraId="2E4C12A2" w14:textId="77777777" w:rsidR="00F00696" w:rsidRPr="00187C23" w:rsidRDefault="00F00696" w:rsidP="00187C23">
      <w:pPr>
        <w:numPr>
          <w:ilvl w:val="1"/>
          <w:numId w:val="22"/>
        </w:numPr>
        <w:rPr>
          <w:color w:val="313131"/>
          <w:szCs w:val="18"/>
        </w:rPr>
      </w:pPr>
      <w:r w:rsidRPr="00187C23">
        <w:rPr>
          <w:color w:val="313131"/>
          <w:szCs w:val="18"/>
        </w:rPr>
        <w:t>Păstrarea şi afirmarea identităţii culturale a românilor, promovarea României şi a valorilor comunităţilor româneşti, prin sprijinirea mass-mediei de expresie românească din comunităţile româneşti de peste hotare.</w:t>
      </w:r>
    </w:p>
    <w:p w14:paraId="3773920B" w14:textId="77777777" w:rsidR="00F00696" w:rsidRPr="00187C23" w:rsidRDefault="00F00696" w:rsidP="00187C23">
      <w:pPr>
        <w:numPr>
          <w:ilvl w:val="0"/>
          <w:numId w:val="22"/>
        </w:numPr>
        <w:rPr>
          <w:color w:val="313131"/>
          <w:szCs w:val="18"/>
        </w:rPr>
      </w:pPr>
      <w:r w:rsidRPr="00187C23">
        <w:rPr>
          <w:rStyle w:val="Strong"/>
          <w:color w:val="313131"/>
        </w:rPr>
        <w:t>Societatea civilă</w:t>
      </w:r>
    </w:p>
    <w:p w14:paraId="67B67B86" w14:textId="77777777" w:rsidR="00F00696" w:rsidRPr="00187C23" w:rsidRDefault="00F00696" w:rsidP="00187C23">
      <w:pPr>
        <w:numPr>
          <w:ilvl w:val="1"/>
          <w:numId w:val="22"/>
        </w:numPr>
        <w:rPr>
          <w:color w:val="313131"/>
          <w:szCs w:val="18"/>
        </w:rPr>
      </w:pPr>
      <w:r w:rsidRPr="00187C23">
        <w:rPr>
          <w:color w:val="313131"/>
          <w:szCs w:val="18"/>
        </w:rPr>
        <w:lastRenderedPageBreak/>
        <w:t>Sprijinirea, consolidarea şi extinderea mediului asociativ în comunităţile locuite de români şi solidaritatea pe care societatea civilă o generează în rândul comunităţilor de români.</w:t>
      </w:r>
    </w:p>
    <w:p w14:paraId="5EADA11D" w14:textId="77777777" w:rsidR="00F00696" w:rsidRPr="00187C23" w:rsidRDefault="00F00696" w:rsidP="00187C23">
      <w:pPr>
        <w:numPr>
          <w:ilvl w:val="0"/>
          <w:numId w:val="22"/>
        </w:numPr>
        <w:rPr>
          <w:color w:val="313131"/>
          <w:szCs w:val="18"/>
        </w:rPr>
      </w:pPr>
      <w:r w:rsidRPr="00187C23">
        <w:rPr>
          <w:rStyle w:val="Strong"/>
          <w:color w:val="313131"/>
        </w:rPr>
        <w:t>Spiritualitate și tradiție</w:t>
      </w:r>
    </w:p>
    <w:p w14:paraId="460AC2C8" w14:textId="77777777" w:rsidR="00F00696" w:rsidRPr="00187C23" w:rsidRDefault="00F00696" w:rsidP="00187C23">
      <w:pPr>
        <w:numPr>
          <w:ilvl w:val="1"/>
          <w:numId w:val="22"/>
        </w:numPr>
        <w:rPr>
          <w:color w:val="313131"/>
          <w:szCs w:val="18"/>
        </w:rPr>
      </w:pPr>
      <w:r w:rsidRPr="00187C23">
        <w:rPr>
          <w:color w:val="313131"/>
          <w:szCs w:val="18"/>
        </w:rPr>
        <w:t>Păstrarea identităţii spirituale şi respectarea libertăţii religioase a românilor de pretutindeni.</w:t>
      </w:r>
    </w:p>
    <w:p w14:paraId="25DF460E"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Plafonul maxim acordat pentru proiectele depuse în cadrul programelor </w:t>
      </w:r>
      <w:proofErr w:type="gramStart"/>
      <w:r w:rsidRPr="00187C23">
        <w:rPr>
          <w:rFonts w:ascii="Verdana" w:hAnsi="Verdana"/>
          <w:color w:val="313131"/>
          <w:sz w:val="18"/>
          <w:szCs w:val="18"/>
        </w:rPr>
        <w:t>este</w:t>
      </w:r>
      <w:proofErr w:type="gramEnd"/>
      <w:r w:rsidRPr="00187C23">
        <w:rPr>
          <w:rFonts w:ascii="Verdana" w:hAnsi="Verdana"/>
          <w:color w:val="313131"/>
          <w:sz w:val="18"/>
          <w:szCs w:val="18"/>
        </w:rPr>
        <w:t xml:space="preserve"> de </w:t>
      </w:r>
      <w:r w:rsidRPr="00187C23">
        <w:rPr>
          <w:rStyle w:val="Strong"/>
          <w:color w:val="313131"/>
        </w:rPr>
        <w:t>100.000 lei/proiect</w:t>
      </w:r>
      <w:r w:rsidRPr="00187C23">
        <w:rPr>
          <w:rFonts w:ascii="Verdana" w:hAnsi="Verdana"/>
          <w:color w:val="313131"/>
          <w:sz w:val="18"/>
          <w:szCs w:val="18"/>
        </w:rPr>
        <w:t>, iar un solicitant poate depune cel mult două proiecte, cu condiția ca acestea să se încadreze în programe diferite.</w:t>
      </w:r>
    </w:p>
    <w:p w14:paraId="018F40EF"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Solicitanții eligibili sunt asociaţiile, fundaţiile, unităţile de cult, organizaţiile neguvernamentale ale românilor de pretutindeni, organizaţiile internaţionale, precum și PFA-urile sau persoanele juridice de drept public sau privat din România sau din străinătate care utilizează finanțări nerambursabile pentru derularea de proiecte sau acțiuni în sprijinul românilor de pretutindeni.</w:t>
      </w:r>
    </w:p>
    <w:p w14:paraId="6FBACCFD"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În ceea </w:t>
      </w:r>
      <w:proofErr w:type="gramStart"/>
      <w:r w:rsidRPr="00187C23">
        <w:rPr>
          <w:rFonts w:ascii="Verdana" w:hAnsi="Verdana"/>
          <w:color w:val="313131"/>
          <w:sz w:val="18"/>
          <w:szCs w:val="18"/>
        </w:rPr>
        <w:t>ce</w:t>
      </w:r>
      <w:proofErr w:type="gramEnd"/>
      <w:r w:rsidRPr="00187C23">
        <w:rPr>
          <w:rFonts w:ascii="Verdana" w:hAnsi="Verdana"/>
          <w:color w:val="313131"/>
          <w:sz w:val="18"/>
          <w:szCs w:val="18"/>
        </w:rPr>
        <w:t xml:space="preserve"> privește perioada de depunere a cererilor, în urma unei solicitări a fonduri-structurale.ro, Secretariatul tehnic al DRP a transmis faptul că, pentru anul 2021, s-a optat pentru modalitatea sesiunii deschise, cu </w:t>
      </w:r>
      <w:r w:rsidRPr="00187C23">
        <w:rPr>
          <w:rStyle w:val="Strong"/>
          <w:color w:val="313131"/>
        </w:rPr>
        <w:t>depunere continuă</w:t>
      </w:r>
      <w:r w:rsidRPr="00187C23">
        <w:rPr>
          <w:rFonts w:ascii="Verdana" w:hAnsi="Verdana"/>
          <w:color w:val="313131"/>
          <w:sz w:val="18"/>
          <w:szCs w:val="18"/>
        </w:rPr>
        <w:t xml:space="preserve">. De asemenea, orice modificare sau noutate privind epuizarea, respectiv suplimentarea bugetului, </w:t>
      </w:r>
      <w:proofErr w:type="gramStart"/>
      <w:r w:rsidRPr="00187C23">
        <w:rPr>
          <w:rFonts w:ascii="Verdana" w:hAnsi="Verdana"/>
          <w:color w:val="313131"/>
          <w:sz w:val="18"/>
          <w:szCs w:val="18"/>
        </w:rPr>
        <w:t>va</w:t>
      </w:r>
      <w:proofErr w:type="gramEnd"/>
      <w:r w:rsidRPr="00187C23">
        <w:rPr>
          <w:rFonts w:ascii="Verdana" w:hAnsi="Verdana"/>
          <w:color w:val="313131"/>
          <w:sz w:val="18"/>
          <w:szCs w:val="18"/>
        </w:rPr>
        <w:t xml:space="preserve"> fi comunicată pe site-ul oficial.</w:t>
      </w:r>
    </w:p>
    <w:p w14:paraId="6C5700A4"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Pentru mai multe detalii, puteți consulta rubrica noastră de </w:t>
      </w:r>
      <w:hyperlink r:id="rId33" w:tgtFrame="_blank" w:history="1">
        <w:r w:rsidRPr="00187C23">
          <w:rPr>
            <w:rStyle w:val="Emphasis"/>
            <w:b/>
            <w:bCs/>
            <w:color w:val="0000FF"/>
            <w:u w:val="single"/>
          </w:rPr>
          <w:t>alte finanțări</w:t>
        </w:r>
      </w:hyperlink>
      <w:r w:rsidRPr="00187C23">
        <w:rPr>
          <w:rFonts w:ascii="Verdana" w:hAnsi="Verdana"/>
          <w:color w:val="313131"/>
          <w:sz w:val="18"/>
          <w:szCs w:val="18"/>
        </w:rPr>
        <w:t>.</w:t>
      </w:r>
    </w:p>
    <w:p w14:paraId="2F672A20" w14:textId="77777777" w:rsidR="00187C23" w:rsidRPr="00187C23" w:rsidRDefault="00187C23" w:rsidP="00187C23">
      <w:pPr>
        <w:pStyle w:val="Stilsursa"/>
      </w:pPr>
      <w:r>
        <w:t xml:space="preserve">Sursa: </w:t>
      </w:r>
      <w:hyperlink r:id="rId34" w:tgtFrame="_blank" w:history="1">
        <w:r w:rsidRPr="00187C23">
          <w:rPr>
            <w:rStyle w:val="Hyperlink"/>
            <w:sz w:val="14"/>
            <w:szCs w:val="24"/>
            <w:u w:val="none"/>
          </w:rPr>
          <w:t>www.fonduri-structurale.ro</w:t>
        </w:r>
      </w:hyperlink>
    </w:p>
    <w:p w14:paraId="010FDD51" w14:textId="3C29B666" w:rsidR="00F00696" w:rsidRPr="00187C23" w:rsidRDefault="00F00696" w:rsidP="00187C23">
      <w:pPr>
        <w:pStyle w:val="Stilsursa"/>
      </w:pPr>
      <w:r w:rsidRPr="00187C23">
        <w:t>*</w:t>
      </w:r>
    </w:p>
    <w:p w14:paraId="318A594F" w14:textId="77777777" w:rsidR="00F00696" w:rsidRPr="00187C23" w:rsidRDefault="00F00696" w:rsidP="00187C23">
      <w:pPr>
        <w:pStyle w:val="TitluArticolinINFOUE"/>
        <w:rPr>
          <w:rStyle w:val="timezone"/>
        </w:rPr>
      </w:pPr>
      <w:bookmarkStart w:id="144" w:name="_Toc64282248"/>
      <w:r w:rsidRPr="00187C23">
        <w:rPr>
          <w:rStyle w:val="timezone"/>
        </w:rPr>
        <w:t>PNDR: Se depun cererile de plată pentru Măsura 14 „Bunăstarea animalelor”</w:t>
      </w:r>
      <w:bookmarkEnd w:id="144"/>
    </w:p>
    <w:p w14:paraId="23910C36"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Agenția de Plăți și Intervenție pentru Agricultură a transmis ieri, 8 februarie 2021, faptul că, în perioada 08-21 februarie 2021 se depun cererile de plată pentru Măsura 14 „Bunăstarea animalelor” – pachetul a) </w:t>
      </w:r>
      <w:r w:rsidRPr="00187C23">
        <w:rPr>
          <w:rStyle w:val="Emphasis"/>
          <w:color w:val="313131"/>
        </w:rPr>
        <w:t>plăți în favoarea bunăstării porcinelor</w:t>
      </w:r>
      <w:r w:rsidRPr="00187C23">
        <w:rPr>
          <w:rFonts w:ascii="Verdana" w:hAnsi="Verdana"/>
          <w:color w:val="313131"/>
          <w:sz w:val="18"/>
          <w:szCs w:val="18"/>
        </w:rPr>
        <w:t> și pachetul b) </w:t>
      </w:r>
      <w:r w:rsidRPr="00187C23">
        <w:rPr>
          <w:rStyle w:val="Emphasis"/>
          <w:color w:val="313131"/>
        </w:rPr>
        <w:t>plăți în favoarea bunăstării păsărilor </w:t>
      </w:r>
      <w:r w:rsidRPr="00187C23">
        <w:rPr>
          <w:rFonts w:ascii="Verdana" w:hAnsi="Verdana"/>
          <w:color w:val="313131"/>
          <w:sz w:val="18"/>
          <w:szCs w:val="18"/>
        </w:rPr>
        <w:t>din cadrul PNDR 2014-2020.</w:t>
      </w:r>
    </w:p>
    <w:p w14:paraId="0E8E32EF"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Cererea de plată va fi completată online individual prin accesarea site-ului APIA, iar după tipărire, verificare și semnare se depune la Centrul judeţean al APIA, respectiv al Municipiului Bucureşti, pe a cărui rază teritorială se află sediul social al solicitantului sau pe raza teritorială a judeţului unde este exploatația cu capacitatea de producţie cea mai mare.</w:t>
      </w:r>
    </w:p>
    <w:p w14:paraId="0044C0F6"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Cererile de plată pentru Măsura 14 „Plăţi în favoarea bunăstării animalelor” cuprind angajamentele şi informaţiile aferente tuturor exploataţiilor cu cod ANSVSA deţinute de un solicitant, indiferent pe raza cărui judeţ îşi desfăşoară activitatea solicitantul și se depun însoţite de :</w:t>
      </w:r>
    </w:p>
    <w:p w14:paraId="68AB5171" w14:textId="77777777" w:rsidR="00F00696" w:rsidRPr="00187C23" w:rsidRDefault="00F00696" w:rsidP="00187C23">
      <w:pPr>
        <w:numPr>
          <w:ilvl w:val="0"/>
          <w:numId w:val="21"/>
        </w:numPr>
        <w:rPr>
          <w:color w:val="313131"/>
          <w:szCs w:val="18"/>
        </w:rPr>
      </w:pPr>
      <w:r w:rsidRPr="00187C23">
        <w:rPr>
          <w:color w:val="313131"/>
          <w:szCs w:val="18"/>
        </w:rPr>
        <w:t>Copie CUI / CIF, după caz;</w:t>
      </w:r>
    </w:p>
    <w:p w14:paraId="0F603F1C" w14:textId="77777777" w:rsidR="00F00696" w:rsidRPr="00187C23" w:rsidRDefault="00F00696" w:rsidP="00187C23">
      <w:pPr>
        <w:numPr>
          <w:ilvl w:val="0"/>
          <w:numId w:val="21"/>
        </w:numPr>
        <w:rPr>
          <w:color w:val="313131"/>
          <w:szCs w:val="18"/>
        </w:rPr>
      </w:pPr>
      <w:r w:rsidRPr="00187C23">
        <w:rPr>
          <w:color w:val="313131"/>
          <w:szCs w:val="18"/>
        </w:rPr>
        <w:t>Documente care atestă calitatea de fermier activ: documente privind înregistrarea la Oficiul Național al Registrului Comerțului (ONRC) - cod CAEN/act de înființare/act constitutiv/statut din care reiese că are activitate agricolă (că desfăşoară activitate agricolă cu codul CAEN 0146 – Creșterea porcinelor, respectiv CAEN 0147 – Creșterea păsărilor) și/sau 0150- Activități în ferme mixte (cultura vegetală combinată cu creșterea animalelor). În cazul în care, din documentele stipulate mai sus, nu reiese activitatea agricolă, trebuie să furnizeze documente din care să rezulte îndeplinirea condiției de fermier activ;</w:t>
      </w:r>
    </w:p>
    <w:p w14:paraId="7A61DBFA" w14:textId="77777777" w:rsidR="00F00696" w:rsidRPr="00187C23" w:rsidRDefault="00F00696" w:rsidP="00187C23">
      <w:pPr>
        <w:numPr>
          <w:ilvl w:val="0"/>
          <w:numId w:val="21"/>
        </w:numPr>
        <w:rPr>
          <w:color w:val="313131"/>
          <w:szCs w:val="18"/>
        </w:rPr>
      </w:pPr>
      <w:r w:rsidRPr="00187C23">
        <w:rPr>
          <w:color w:val="313131"/>
          <w:szCs w:val="18"/>
        </w:rPr>
        <w:t>Situaţiile financiare anuale, respectiv raportările contabile anuale, din care rezultă venitul total realizat în anul anterior anului depunerii cererii de plată;</w:t>
      </w:r>
    </w:p>
    <w:p w14:paraId="1740F89D" w14:textId="77777777" w:rsidR="00F00696" w:rsidRPr="00187C23" w:rsidRDefault="00F00696" w:rsidP="00187C23">
      <w:pPr>
        <w:numPr>
          <w:ilvl w:val="0"/>
          <w:numId w:val="21"/>
        </w:numPr>
        <w:rPr>
          <w:color w:val="313131"/>
          <w:szCs w:val="18"/>
        </w:rPr>
      </w:pPr>
      <w:r w:rsidRPr="00187C23">
        <w:rPr>
          <w:color w:val="313131"/>
          <w:szCs w:val="18"/>
        </w:rPr>
        <w:t>Formularul "Date informative" (cod 30) care cuprinde indicatorul „venituri din activităţi agricole";</w:t>
      </w:r>
    </w:p>
    <w:p w14:paraId="328E5D01" w14:textId="77777777" w:rsidR="00F00696" w:rsidRPr="00187C23" w:rsidRDefault="00F00696" w:rsidP="00187C23">
      <w:pPr>
        <w:numPr>
          <w:ilvl w:val="0"/>
          <w:numId w:val="21"/>
        </w:numPr>
        <w:rPr>
          <w:color w:val="313131"/>
          <w:szCs w:val="18"/>
        </w:rPr>
      </w:pPr>
      <w:r w:rsidRPr="00187C23">
        <w:rPr>
          <w:color w:val="313131"/>
          <w:szCs w:val="18"/>
        </w:rPr>
        <w:t>Formularul "Situaţia veniturilor şi cheltuielilor" (cod 20) care cuprinde indicatorul „venituri totale".</w:t>
      </w:r>
    </w:p>
    <w:p w14:paraId="1A92AB29" w14:textId="77777777" w:rsidR="00F00696" w:rsidRPr="00187C23" w:rsidRDefault="00F00696" w:rsidP="00187C23">
      <w:pPr>
        <w:numPr>
          <w:ilvl w:val="0"/>
          <w:numId w:val="21"/>
        </w:numPr>
        <w:rPr>
          <w:color w:val="313131"/>
          <w:szCs w:val="18"/>
        </w:rPr>
      </w:pPr>
      <w:r w:rsidRPr="00187C23">
        <w:rPr>
          <w:color w:val="313131"/>
          <w:szCs w:val="18"/>
        </w:rPr>
        <w:t>Copie buletin / carte de identitate al/a titularului/administratorului/ reprezentantului legal /împuternicitului;</w:t>
      </w:r>
    </w:p>
    <w:p w14:paraId="07BCF56D" w14:textId="77777777" w:rsidR="00F00696" w:rsidRPr="00187C23" w:rsidRDefault="00F00696" w:rsidP="00187C23">
      <w:pPr>
        <w:numPr>
          <w:ilvl w:val="0"/>
          <w:numId w:val="21"/>
        </w:numPr>
        <w:rPr>
          <w:color w:val="313131"/>
          <w:szCs w:val="18"/>
        </w:rPr>
      </w:pPr>
      <w:r w:rsidRPr="00187C23">
        <w:rPr>
          <w:color w:val="313131"/>
          <w:szCs w:val="18"/>
        </w:rPr>
        <w:lastRenderedPageBreak/>
        <w:t>Copie/copii autorizaţie/ii sanitar-veterinară/e pentru fiecare exploataţie deţinută înscrisă în cererea de plată; Copia/copiile autorizaţiei/iilor sanitarveterinară/e poate/pot fi depusă/e de către beneficiar o dată cu primul decont/documente justificativ/e pe care îl înregistrează la CJ APIA în anul  respectiv de angajament. Dacă autorizația este eliberată după data depunerii cererii de plată, aceasta trebuie să fie în vigoare la data populării exploatației ;</w:t>
      </w:r>
    </w:p>
    <w:p w14:paraId="77200C8B" w14:textId="77777777" w:rsidR="00F00696" w:rsidRPr="00187C23" w:rsidRDefault="00F00696" w:rsidP="00187C23">
      <w:pPr>
        <w:numPr>
          <w:ilvl w:val="0"/>
          <w:numId w:val="21"/>
        </w:numPr>
        <w:rPr>
          <w:color w:val="313131"/>
          <w:szCs w:val="18"/>
        </w:rPr>
      </w:pPr>
      <w:r w:rsidRPr="00187C23">
        <w:rPr>
          <w:color w:val="313131"/>
          <w:szCs w:val="18"/>
        </w:rPr>
        <w:t>Graficul de livrare estimat anual;</w:t>
      </w:r>
    </w:p>
    <w:p w14:paraId="238E284F" w14:textId="77777777" w:rsidR="00F00696" w:rsidRPr="00187C23" w:rsidRDefault="00F00696" w:rsidP="00187C23">
      <w:pPr>
        <w:numPr>
          <w:ilvl w:val="0"/>
          <w:numId w:val="21"/>
        </w:numPr>
        <w:rPr>
          <w:color w:val="313131"/>
          <w:szCs w:val="18"/>
        </w:rPr>
      </w:pPr>
      <w:r w:rsidRPr="00187C23">
        <w:rPr>
          <w:color w:val="313131"/>
          <w:szCs w:val="18"/>
        </w:rPr>
        <w:t>Graficul de populare estimat anual;</w:t>
      </w:r>
    </w:p>
    <w:p w14:paraId="1FAD2343" w14:textId="77777777" w:rsidR="00F00696" w:rsidRPr="00187C23" w:rsidRDefault="00F00696" w:rsidP="00187C23">
      <w:pPr>
        <w:numPr>
          <w:ilvl w:val="0"/>
          <w:numId w:val="21"/>
        </w:numPr>
        <w:rPr>
          <w:color w:val="313131"/>
          <w:szCs w:val="18"/>
        </w:rPr>
      </w:pPr>
      <w:r w:rsidRPr="00187C23">
        <w:rPr>
          <w:color w:val="313131"/>
          <w:szCs w:val="18"/>
        </w:rPr>
        <w:t>Document coordonate bancare;</w:t>
      </w:r>
    </w:p>
    <w:p w14:paraId="502E7C88" w14:textId="77777777" w:rsidR="00F00696" w:rsidRPr="00187C23" w:rsidRDefault="00F00696" w:rsidP="00187C23">
      <w:pPr>
        <w:numPr>
          <w:ilvl w:val="0"/>
          <w:numId w:val="21"/>
        </w:numPr>
        <w:rPr>
          <w:color w:val="313131"/>
          <w:szCs w:val="18"/>
        </w:rPr>
      </w:pPr>
      <w:r w:rsidRPr="00187C23">
        <w:rPr>
          <w:color w:val="313131"/>
          <w:szCs w:val="18"/>
        </w:rPr>
        <w:t>Împuternicire şi copii după actele de identificare ale împuternicitului, dacă este cazul;</w:t>
      </w:r>
    </w:p>
    <w:p w14:paraId="226C5A47" w14:textId="77777777" w:rsidR="00F00696" w:rsidRPr="00187C23" w:rsidRDefault="00F00696" w:rsidP="00187C23">
      <w:pPr>
        <w:numPr>
          <w:ilvl w:val="0"/>
          <w:numId w:val="21"/>
        </w:numPr>
        <w:rPr>
          <w:color w:val="313131"/>
          <w:szCs w:val="18"/>
        </w:rPr>
      </w:pPr>
      <w:r w:rsidRPr="00187C23">
        <w:rPr>
          <w:color w:val="313131"/>
          <w:szCs w:val="18"/>
        </w:rPr>
        <w:t>Declarații și angajamente pentru bunăstare și specifice subpachetelor.</w:t>
      </w:r>
    </w:p>
    <w:p w14:paraId="31D02CB6" w14:textId="77777777" w:rsidR="00F00696" w:rsidRPr="00187C23" w:rsidRDefault="00F00696" w:rsidP="00187C23">
      <w:pPr>
        <w:pStyle w:val="Stilsursa"/>
      </w:pPr>
      <w:r w:rsidRPr="00187C23">
        <w:t>Sursa: APIA</w:t>
      </w:r>
    </w:p>
    <w:p w14:paraId="65612AD5" w14:textId="1A501092" w:rsidR="00F00696" w:rsidRPr="00187C23" w:rsidRDefault="00F00696" w:rsidP="00187C23">
      <w:pPr>
        <w:pStyle w:val="separatorarticole"/>
      </w:pPr>
      <w:r w:rsidRPr="00187C23">
        <w:t>*</w:t>
      </w:r>
    </w:p>
    <w:p w14:paraId="35B8CCF7" w14:textId="77777777" w:rsidR="00F00696" w:rsidRPr="00187C23" w:rsidRDefault="00F00696" w:rsidP="00187C23">
      <w:pPr>
        <w:pStyle w:val="TitluArticolinINFOUE"/>
        <w:rPr>
          <w:lang w:eastAsia="ro-RO"/>
        </w:rPr>
      </w:pPr>
      <w:bookmarkStart w:id="145" w:name="_Toc64282249"/>
      <w:r w:rsidRPr="00187C23">
        <w:t>Institutul Băncii Europene de Investiții a dat startul Turneului de Inovare Socială: Premii de până la 75.000 euro</w:t>
      </w:r>
      <w:bookmarkEnd w:id="145"/>
    </w:p>
    <w:p w14:paraId="0D9BDE4D"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Institutul Băncii Europene de Investiții a anunțat lansarea Turneului de Inovare Socială (Social Innovation Tournament), destinat tuturor persoanelor sau echipelor din (sau cu reședința în) statele membre ale Uniunii Europene, țările candidate și potențial candidate și </w:t>
      </w:r>
      <w:hyperlink r:id="rId35" w:anchor="p-22812894" w:tgtFrame="_blank" w:history="1">
        <w:r w:rsidRPr="00187C23">
          <w:rPr>
            <w:rStyle w:val="Hyperlink"/>
          </w:rPr>
          <w:t>țările AELS</w:t>
        </w:r>
      </w:hyperlink>
      <w:r w:rsidRPr="00187C23">
        <w:rPr>
          <w:rFonts w:ascii="Verdana" w:hAnsi="Verdana"/>
          <w:color w:val="313131"/>
          <w:sz w:val="18"/>
          <w:szCs w:val="18"/>
        </w:rPr>
        <w:t> ale căror propuneri urmează să fie puse în aplicare în cel puțin una dintre aceste țări.</w:t>
      </w:r>
    </w:p>
    <w:p w14:paraId="2FABD6C9"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Style w:val="Strong"/>
          <w:color w:val="313131"/>
        </w:rPr>
        <w:t>Propunerile pot fi</w:t>
      </w:r>
      <w:r w:rsidRPr="00187C23">
        <w:rPr>
          <w:rFonts w:ascii="Verdana" w:hAnsi="Verdana"/>
          <w:color w:val="313131"/>
          <w:sz w:val="18"/>
          <w:szCs w:val="18"/>
        </w:rPr>
        <w:t xml:space="preserve"> idei inovatoare care ar putea fi puse în aplicare într-un interval de timp rezonabil și să aibă beneficii substanțiale pentru societate. Pot fi transmise de asemenea și soluții inovatoare deja implementate cu rezultate tangibile în ceea </w:t>
      </w:r>
      <w:proofErr w:type="gramStart"/>
      <w:r w:rsidRPr="00187C23">
        <w:rPr>
          <w:rFonts w:ascii="Verdana" w:hAnsi="Verdana"/>
          <w:color w:val="313131"/>
          <w:sz w:val="18"/>
          <w:szCs w:val="18"/>
        </w:rPr>
        <w:t>ce</w:t>
      </w:r>
      <w:proofErr w:type="gramEnd"/>
      <w:r w:rsidRPr="00187C23">
        <w:rPr>
          <w:rFonts w:ascii="Verdana" w:hAnsi="Verdana"/>
          <w:color w:val="313131"/>
          <w:sz w:val="18"/>
          <w:szCs w:val="18"/>
        </w:rPr>
        <w:t xml:space="preserve"> privește impactul societății, care ar putea servi drept cele mai bune practici și modele replicabile.</w:t>
      </w:r>
    </w:p>
    <w:p w14:paraId="6E5BBA4E"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Style w:val="Strong"/>
          <w:color w:val="313131"/>
        </w:rPr>
        <w:t>Premii</w:t>
      </w:r>
    </w:p>
    <w:p w14:paraId="500721A5"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Proiectele câștigătoare din categoria Generală și categoria Specială vor primi premiul I sau premiul II de 75.000 EUR, respectiv 30.000 EUR, iar prin Premiul publicului </w:t>
      </w:r>
      <w:proofErr w:type="gramStart"/>
      <w:r w:rsidRPr="00187C23">
        <w:rPr>
          <w:rFonts w:ascii="Verdana" w:hAnsi="Verdana"/>
          <w:color w:val="313131"/>
          <w:sz w:val="18"/>
          <w:szCs w:val="18"/>
        </w:rPr>
        <w:t>va</w:t>
      </w:r>
      <w:proofErr w:type="gramEnd"/>
      <w:r w:rsidRPr="00187C23">
        <w:rPr>
          <w:rFonts w:ascii="Verdana" w:hAnsi="Verdana"/>
          <w:color w:val="313131"/>
          <w:sz w:val="18"/>
          <w:szCs w:val="18"/>
        </w:rPr>
        <w:t xml:space="preserve"> fi acordată suma de 10.000 EUR.</w:t>
      </w:r>
    </w:p>
    <w:p w14:paraId="3CA29294"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Pentru mai multe detalii puteți consulta rubrica noastră de </w:t>
      </w:r>
      <w:hyperlink r:id="rId36" w:tgtFrame="_blank" w:history="1">
        <w:r w:rsidRPr="00187C23">
          <w:rPr>
            <w:rStyle w:val="Emphasis"/>
            <w:b/>
            <w:bCs/>
            <w:color w:val="0000FF"/>
            <w:u w:val="single"/>
          </w:rPr>
          <w:t>alte finanțări</w:t>
        </w:r>
      </w:hyperlink>
      <w:r w:rsidRPr="00187C23">
        <w:rPr>
          <w:rFonts w:ascii="Verdana" w:hAnsi="Verdana"/>
          <w:color w:val="313131"/>
          <w:sz w:val="18"/>
          <w:szCs w:val="18"/>
        </w:rPr>
        <w:t>.</w:t>
      </w:r>
    </w:p>
    <w:p w14:paraId="43DE1739" w14:textId="77777777" w:rsidR="00F00696" w:rsidRPr="00187C23" w:rsidRDefault="00F00696" w:rsidP="00187C23">
      <w:pPr>
        <w:pStyle w:val="Stilsursa"/>
      </w:pPr>
      <w:r w:rsidRPr="00187C23">
        <w:t>Sursa: Institutul Băncii Europene de Investiții</w:t>
      </w:r>
    </w:p>
    <w:p w14:paraId="188B787E" w14:textId="0A75D460" w:rsidR="00F00696" w:rsidRPr="00187C23" w:rsidRDefault="00F00696" w:rsidP="00187C23">
      <w:pPr>
        <w:pStyle w:val="separatorarticole"/>
      </w:pPr>
      <w:r w:rsidRPr="00187C23">
        <w:t>*</w:t>
      </w:r>
    </w:p>
    <w:p w14:paraId="68750945" w14:textId="77777777" w:rsidR="00F00696" w:rsidRPr="00187C23" w:rsidRDefault="00F00696" w:rsidP="00187C23">
      <w:pPr>
        <w:pStyle w:val="TitluArticolinINFOUE"/>
        <w:rPr>
          <w:lang w:eastAsia="ro-RO"/>
        </w:rPr>
      </w:pPr>
      <w:bookmarkStart w:id="146" w:name="_Toc64282250"/>
      <w:r w:rsidRPr="00187C23">
        <w:t>S-a prelungit termenul de depunere pentru apelul privind îmbunătățirea accesului la serviciile de sănătate în special pentru grupurile vulnerabile, inclusiv Romi, gestionat de Ministerul Sănătății!</w:t>
      </w:r>
      <w:bookmarkEnd w:id="146"/>
    </w:p>
    <w:p w14:paraId="6CF185CA"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În data de 01 februarie 2021, Ministerul Sănătății, în calitate de Operator al Programului „Provocări în sănătatea publică la nivel </w:t>
      </w:r>
      <w:proofErr w:type="gramStart"/>
      <w:r w:rsidRPr="00187C23">
        <w:rPr>
          <w:rFonts w:ascii="Verdana" w:hAnsi="Verdana"/>
          <w:color w:val="313131"/>
          <w:sz w:val="18"/>
          <w:szCs w:val="18"/>
        </w:rPr>
        <w:t>european</w:t>
      </w:r>
      <w:proofErr w:type="gramEnd"/>
      <w:r w:rsidRPr="00187C23">
        <w:rPr>
          <w:rFonts w:ascii="Verdana" w:hAnsi="Verdana"/>
          <w:color w:val="313131"/>
          <w:sz w:val="18"/>
          <w:szCs w:val="18"/>
        </w:rPr>
        <w:t>”, finanțat prin Granturile SEE 2014-2021, a publicat corrigendumul nr. 2 la Ghidul Aplicantului privind </w:t>
      </w:r>
      <w:r w:rsidRPr="00187C23">
        <w:rPr>
          <w:rStyle w:val="Strong"/>
          <w:color w:val="313131"/>
        </w:rPr>
        <w:t>Apelul deschis de propuneri de proiecte nr. 1 „Îmbunătățirea accesului la serviciile de sănătate în special pentru grupurile vulnerabile, inclusiv Romi”</w:t>
      </w:r>
      <w:r w:rsidRPr="00187C23">
        <w:rPr>
          <w:rFonts w:ascii="Verdana" w:hAnsi="Verdana"/>
          <w:color w:val="313131"/>
          <w:sz w:val="18"/>
          <w:szCs w:val="18"/>
        </w:rPr>
        <w:t>.</w:t>
      </w:r>
    </w:p>
    <w:p w14:paraId="08A67B8A"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Modificările aduse Ghidului Aplicantului sunt următoarele:</w:t>
      </w:r>
    </w:p>
    <w:p w14:paraId="75DE18FF" w14:textId="77777777" w:rsidR="00F00696" w:rsidRPr="00187C23" w:rsidRDefault="00F00696" w:rsidP="00187C23">
      <w:pPr>
        <w:numPr>
          <w:ilvl w:val="0"/>
          <w:numId w:val="20"/>
        </w:numPr>
        <w:rPr>
          <w:color w:val="313131"/>
          <w:szCs w:val="18"/>
        </w:rPr>
      </w:pPr>
      <w:r w:rsidRPr="00187C23">
        <w:rPr>
          <w:color w:val="313131"/>
          <w:szCs w:val="18"/>
        </w:rPr>
        <w:t>extinderea cu 2 luni a termenului de depunere a aplicațiilor de finanțare, respectiv până la </w:t>
      </w:r>
      <w:r w:rsidRPr="00187C23">
        <w:rPr>
          <w:rStyle w:val="Strong"/>
          <w:color w:val="313131"/>
        </w:rPr>
        <w:t>30 martie 2021</w:t>
      </w:r>
    </w:p>
    <w:p w14:paraId="6471F3DB"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 xml:space="preserve">Termenul de depunere a ofertelor </w:t>
      </w:r>
      <w:proofErr w:type="gramStart"/>
      <w:r w:rsidRPr="00187C23">
        <w:rPr>
          <w:rFonts w:ascii="Verdana" w:hAnsi="Verdana"/>
          <w:color w:val="313131"/>
          <w:sz w:val="18"/>
          <w:szCs w:val="18"/>
        </w:rPr>
        <w:t>este</w:t>
      </w:r>
      <w:proofErr w:type="gramEnd"/>
      <w:r w:rsidRPr="00187C23">
        <w:rPr>
          <w:rFonts w:ascii="Verdana" w:hAnsi="Verdana"/>
          <w:color w:val="313131"/>
          <w:sz w:val="18"/>
          <w:szCs w:val="18"/>
        </w:rPr>
        <w:t xml:space="preserve"> 30 martie 2021.</w:t>
      </w:r>
    </w:p>
    <w:p w14:paraId="02A51744"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Clarificări și informații suplimentare se pot solicita la adresa de e-mail </w:t>
      </w:r>
      <w:hyperlink r:id="rId37" w:history="1">
        <w:r w:rsidRPr="00187C23">
          <w:rPr>
            <w:rStyle w:val="Hyperlink"/>
          </w:rPr>
          <w:t>contactsee@ms.ro</w:t>
        </w:r>
      </w:hyperlink>
      <w:r w:rsidRPr="00187C23">
        <w:rPr>
          <w:rFonts w:ascii="Verdana" w:hAnsi="Verdana"/>
          <w:color w:val="313131"/>
          <w:sz w:val="18"/>
          <w:szCs w:val="18"/>
        </w:rPr>
        <w:t>.</w:t>
      </w:r>
    </w:p>
    <w:p w14:paraId="127A451A" w14:textId="77777777" w:rsidR="00F00696" w:rsidRPr="00187C23" w:rsidRDefault="00F00696" w:rsidP="00187C23">
      <w:pPr>
        <w:pStyle w:val="NormalWeb"/>
        <w:spacing w:before="120" w:beforeAutospacing="0" w:after="0" w:afterAutospacing="0"/>
        <w:rPr>
          <w:rFonts w:ascii="Verdana" w:hAnsi="Verdana"/>
          <w:color w:val="313131"/>
          <w:sz w:val="18"/>
          <w:szCs w:val="18"/>
        </w:rPr>
      </w:pPr>
      <w:hyperlink r:id="rId38" w:tgtFrame="_blank" w:history="1">
        <w:r w:rsidRPr="00187C23">
          <w:rPr>
            <w:rStyle w:val="Emphasis"/>
            <w:b/>
            <w:bCs/>
            <w:color w:val="0000FF"/>
            <w:u w:val="single"/>
          </w:rPr>
          <w:t>Descarcă</w:t>
        </w:r>
      </w:hyperlink>
      <w:r w:rsidRPr="00187C23">
        <w:rPr>
          <w:rFonts w:ascii="Verdana" w:hAnsi="Verdana"/>
          <w:color w:val="313131"/>
          <w:sz w:val="18"/>
          <w:szCs w:val="18"/>
        </w:rPr>
        <w:t> corrigendum</w:t>
      </w:r>
    </w:p>
    <w:p w14:paraId="77B9AF2A" w14:textId="77777777" w:rsidR="00F00696" w:rsidRPr="00187C23" w:rsidRDefault="00F00696" w:rsidP="00187C23">
      <w:pPr>
        <w:pStyle w:val="NormalWeb"/>
        <w:spacing w:before="120" w:beforeAutospacing="0" w:after="0" w:afterAutospacing="0"/>
        <w:rPr>
          <w:rFonts w:ascii="Verdana" w:hAnsi="Verdana"/>
          <w:color w:val="313131"/>
          <w:sz w:val="18"/>
          <w:szCs w:val="18"/>
        </w:rPr>
      </w:pPr>
      <w:r w:rsidRPr="00187C23">
        <w:rPr>
          <w:rFonts w:ascii="Verdana" w:hAnsi="Verdana"/>
          <w:color w:val="313131"/>
          <w:sz w:val="18"/>
          <w:szCs w:val="18"/>
        </w:rPr>
        <w:t>Mai multe detalii despre apel sunt disponibile </w:t>
      </w:r>
      <w:hyperlink r:id="rId39" w:tgtFrame="_blank" w:history="1">
        <w:r w:rsidRPr="00187C23">
          <w:rPr>
            <w:rStyle w:val="Emphasis"/>
            <w:b/>
            <w:bCs/>
            <w:color w:val="0000FF"/>
            <w:u w:val="single"/>
          </w:rPr>
          <w:t>aici</w:t>
        </w:r>
      </w:hyperlink>
      <w:r w:rsidRPr="00187C23">
        <w:rPr>
          <w:rFonts w:ascii="Verdana" w:hAnsi="Verdana"/>
          <w:color w:val="313131"/>
          <w:sz w:val="18"/>
          <w:szCs w:val="18"/>
        </w:rPr>
        <w:t>.</w:t>
      </w:r>
    </w:p>
    <w:p w14:paraId="2981E25C" w14:textId="77777777" w:rsidR="00F00696" w:rsidRPr="00187C23" w:rsidRDefault="00F00696" w:rsidP="00187C23">
      <w:pPr>
        <w:pStyle w:val="Stilsursa"/>
      </w:pPr>
      <w:r w:rsidRPr="00187C23">
        <w:t>Sursa: Ministerul Sănătății</w:t>
      </w:r>
    </w:p>
    <w:p w14:paraId="759CE876" w14:textId="77777777" w:rsidR="00083B64" w:rsidRPr="00880BE3" w:rsidRDefault="0083464C" w:rsidP="00187C23">
      <w:pPr>
        <w:jc w:val="center"/>
        <w:rPr>
          <w:color w:val="9999FF"/>
          <w:spacing w:val="40"/>
          <w:szCs w:val="18"/>
        </w:rPr>
      </w:pPr>
      <w:r w:rsidRPr="00880BE3">
        <w:rPr>
          <w:color w:val="9999FF"/>
          <w:spacing w:val="40"/>
          <w:szCs w:val="18"/>
        </w:rPr>
        <w:sym w:font="Wingdings" w:char="F07B"/>
      </w:r>
      <w:r w:rsidRPr="00880BE3">
        <w:rPr>
          <w:color w:val="9999FF"/>
          <w:spacing w:val="40"/>
          <w:szCs w:val="18"/>
        </w:rPr>
        <w:sym w:font="Wingdings" w:char="F07B"/>
      </w:r>
      <w:r w:rsidRPr="00880BE3">
        <w:rPr>
          <w:color w:val="9999FF"/>
          <w:spacing w:val="40"/>
          <w:szCs w:val="18"/>
        </w:rPr>
        <w:sym w:font="Wingdings" w:char="F07B"/>
      </w:r>
    </w:p>
    <w:p w14:paraId="4ABD5E75" w14:textId="2282E4E8" w:rsidR="0020513E" w:rsidRDefault="0083464C" w:rsidP="00187C23">
      <w:pPr>
        <w:pStyle w:val="RezultatedinOF"/>
        <w:spacing w:after="0" w:line="240" w:lineRule="auto"/>
        <w:rPr>
          <w:color w:val="FF0000"/>
          <w:sz w:val="18"/>
          <w:szCs w:val="18"/>
        </w:rPr>
      </w:pPr>
      <w:bookmarkStart w:id="147" w:name="_Toc64282251"/>
      <w:r w:rsidRPr="00880BE3">
        <w:rPr>
          <w:color w:val="FF0000"/>
          <w:sz w:val="18"/>
          <w:szCs w:val="18"/>
        </w:rPr>
        <w:lastRenderedPageBreak/>
        <w:t>Din</w:t>
      </w:r>
      <w:r w:rsidR="00961057" w:rsidRPr="00880BE3">
        <w:rPr>
          <w:color w:val="FF0000"/>
          <w:sz w:val="18"/>
          <w:szCs w:val="18"/>
        </w:rPr>
        <w:t xml:space="preserve"> </w:t>
      </w:r>
      <w:r w:rsidRPr="00880BE3">
        <w:rPr>
          <w:color w:val="FF0000"/>
          <w:sz w:val="18"/>
          <w:szCs w:val="18"/>
        </w:rPr>
        <w:t>actualitatea</w:t>
      </w:r>
      <w:r w:rsidR="00961057" w:rsidRPr="00880BE3">
        <w:rPr>
          <w:color w:val="FF0000"/>
          <w:sz w:val="18"/>
          <w:szCs w:val="18"/>
        </w:rPr>
        <w:t xml:space="preserve"> </w:t>
      </w:r>
      <w:r w:rsidRPr="00880BE3">
        <w:rPr>
          <w:color w:val="FF0000"/>
          <w:sz w:val="18"/>
          <w:szCs w:val="18"/>
        </w:rPr>
        <w:t>europeană</w:t>
      </w:r>
      <w:bookmarkEnd w:id="147"/>
    </w:p>
    <w:p w14:paraId="47ECFBD6" w14:textId="77777777" w:rsidR="00C16D98" w:rsidRPr="00C16D98" w:rsidRDefault="00C16D98" w:rsidP="00187C23">
      <w:pPr>
        <w:pStyle w:val="TitluArticolinINFOUE"/>
        <w:rPr>
          <w:lang w:eastAsia="ro-RO"/>
        </w:rPr>
      </w:pPr>
      <w:bookmarkStart w:id="148" w:name="_Toc64282252"/>
      <w:r w:rsidRPr="00C16D98">
        <w:t>Previziunile economice din iarna anului 2021: România - PIB-ul va crește cu 3,8% în 2021, respectiv cu 4% în 2022</w:t>
      </w:r>
      <w:bookmarkEnd w:id="148"/>
    </w:p>
    <w:p w14:paraId="196F9C99" w14:textId="7B6B86FB" w:rsidR="00C16D98" w:rsidRPr="00C16D98" w:rsidRDefault="00C16D98" w:rsidP="00187C23">
      <w:pPr>
        <w:rPr>
          <w:b/>
          <w:bCs/>
          <w:color w:val="666666"/>
          <w:szCs w:val="18"/>
        </w:rPr>
      </w:pPr>
      <w:r w:rsidRPr="00C16D98">
        <w:rPr>
          <w:noProof/>
          <w:color w:val="000000"/>
          <w:szCs w:val="18"/>
          <w:lang w:eastAsia="ro-RO"/>
        </w:rPr>
        <w:drawing>
          <wp:anchor distT="0" distB="0" distL="114300" distR="114300" simplePos="0" relativeHeight="251944960" behindDoc="0" locked="0" layoutInCell="1" allowOverlap="1" wp14:anchorId="50E65D7F" wp14:editId="091B67D8">
            <wp:simplePos x="0" y="0"/>
            <wp:positionH relativeFrom="column">
              <wp:posOffset>-1593</wp:posOffset>
            </wp:positionH>
            <wp:positionV relativeFrom="paragraph">
              <wp:posOffset>39226</wp:posOffset>
            </wp:positionV>
            <wp:extent cx="2855595" cy="1612900"/>
            <wp:effectExtent l="0" t="0" r="1905" b="6350"/>
            <wp:wrapSquare wrapText="bothSides"/>
            <wp:docPr id="24" name="Picture 24" descr="winter_fore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ter_forecas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noFill/>
                    <a:ln>
                      <a:noFill/>
                    </a:ln>
                  </pic:spPr>
                </pic:pic>
              </a:graphicData>
            </a:graphic>
          </wp:anchor>
        </w:drawing>
      </w:r>
      <w:r w:rsidRPr="00C16D98">
        <w:rPr>
          <w:rFonts w:cs="Calibri"/>
          <w:b/>
          <w:bCs/>
          <w:color w:val="000000"/>
          <w:szCs w:val="18"/>
        </w:rPr>
        <w:t>Potrivit </w:t>
      </w:r>
      <w:hyperlink r:id="rId41" w:history="1">
        <w:r w:rsidRPr="00C16D98">
          <w:rPr>
            <w:rStyle w:val="Hyperlink"/>
            <w:b/>
            <w:bCs/>
            <w:color w:val="000000"/>
          </w:rPr>
          <w:t>previziunilor economice din iarna anului 2021</w:t>
        </w:r>
      </w:hyperlink>
      <w:r w:rsidRPr="00C16D98">
        <w:rPr>
          <w:rFonts w:cs="Calibri"/>
          <w:b/>
          <w:bCs/>
          <w:color w:val="000000"/>
          <w:szCs w:val="18"/>
        </w:rPr>
        <w:t>, economia zonei euro va crește cu 3,8 % atât în 2021, cât și în 2022. Potrivit previziunilor, economia UE va crește cu 3,7 % în 2021 și cu 3,9 % în 2022. În ceea ce privește România, PIB-ul va crește cu 3</w:t>
      </w:r>
      <w:proofErr w:type="gramStart"/>
      <w:r w:rsidRPr="00C16D98">
        <w:rPr>
          <w:rFonts w:cs="Calibri"/>
          <w:b/>
          <w:bCs/>
          <w:color w:val="000000"/>
          <w:szCs w:val="18"/>
        </w:rPr>
        <w:t>,8</w:t>
      </w:r>
      <w:proofErr w:type="gramEnd"/>
      <w:r w:rsidRPr="00C16D98">
        <w:rPr>
          <w:rFonts w:cs="Calibri"/>
          <w:b/>
          <w:bCs/>
          <w:color w:val="000000"/>
          <w:szCs w:val="18"/>
        </w:rPr>
        <w:t>% în 2021, respectiv cu 4% în 2022. În privința inflației, în cazul României, în 2021 se va înregistra o ușoară creștere la 2,6%, fiind urmată de o ușoară scădere la 2,4% în 2022.</w:t>
      </w:r>
    </w:p>
    <w:p w14:paraId="69D74676" w14:textId="77777777" w:rsidR="00C16D98" w:rsidRPr="00C16D98" w:rsidRDefault="00C16D98" w:rsidP="00187C23">
      <w:pPr>
        <w:rPr>
          <w:color w:val="666666"/>
          <w:szCs w:val="18"/>
        </w:rPr>
      </w:pPr>
      <w:r w:rsidRPr="00C16D98">
        <w:rPr>
          <w:rStyle w:val="date-display-single"/>
          <w:color w:val="666666"/>
          <w:szCs w:val="18"/>
        </w:rPr>
        <w:t>11/02/2021</w:t>
      </w:r>
    </w:p>
    <w:p w14:paraId="44C0BA46" w14:textId="34B77121"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noProof/>
          <w:color w:val="000000"/>
          <w:sz w:val="18"/>
          <w:szCs w:val="18"/>
          <w:lang w:val="ro-RO" w:eastAsia="ro-RO"/>
        </w:rPr>
        <w:drawing>
          <wp:inline distT="0" distB="0" distL="0" distR="0" wp14:anchorId="3D3F7EB7" wp14:editId="193AE605">
            <wp:extent cx="5951832" cy="3349353"/>
            <wp:effectExtent l="0" t="0" r="0" b="3810"/>
            <wp:docPr id="23" name="Picture 23" descr="winter_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ter_foreca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9341" cy="3359206"/>
                    </a:xfrm>
                    <a:prstGeom prst="rect">
                      <a:avLst/>
                    </a:prstGeom>
                    <a:noFill/>
                    <a:ln>
                      <a:noFill/>
                    </a:ln>
                  </pic:spPr>
                </pic:pic>
              </a:graphicData>
            </a:graphic>
          </wp:inline>
        </w:drawing>
      </w:r>
    </w:p>
    <w:p w14:paraId="30B6E30E"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Europa se confruntă în continuare cu pandemia de coronavirus. Creșterea numărului de cazuri, împreună cu apariția unor noi tulpini mai contagioase ale coronavirusului, au obligat multe state membre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reintroducă sau să înăsprească măsurile de limitare a răspândirii virusului. În același timp, demararea programelor de vaccinare în întreaga UE oferă motive pentru </w:t>
      </w:r>
      <w:proofErr w:type="gramStart"/>
      <w:r w:rsidRPr="00C16D98">
        <w:rPr>
          <w:rFonts w:ascii="Verdana" w:hAnsi="Verdana" w:cs="Calibri"/>
          <w:color w:val="000000"/>
          <w:sz w:val="18"/>
          <w:szCs w:val="18"/>
        </w:rPr>
        <w:t>un</w:t>
      </w:r>
      <w:proofErr w:type="gramEnd"/>
      <w:r w:rsidRPr="00C16D98">
        <w:rPr>
          <w:rFonts w:ascii="Verdana" w:hAnsi="Verdana" w:cs="Calibri"/>
          <w:color w:val="000000"/>
          <w:sz w:val="18"/>
          <w:szCs w:val="18"/>
        </w:rPr>
        <w:t xml:space="preserve"> optimism prudent.</w:t>
      </w:r>
    </w:p>
    <w:p w14:paraId="73314F79"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Creșterea economică este așteptată să se redreseze pe măsură ce măsurile de limitare a răspândirii virusului se atenuează</w:t>
      </w:r>
    </w:p>
    <w:p w14:paraId="45C2C86C"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Se preconizează că economiile din zona euro și din UE vor atinge nivelurile de producție anterioare crizei mai devreme decât se anticipase în </w:t>
      </w:r>
      <w:hyperlink r:id="rId43" w:history="1">
        <w:r w:rsidRPr="00C16D98">
          <w:rPr>
            <w:rStyle w:val="Hyperlink"/>
            <w:color w:val="000000"/>
          </w:rPr>
          <w:t>previziunile economice din toamna anului 2020</w:t>
        </w:r>
      </w:hyperlink>
      <w:r w:rsidRPr="00C16D98">
        <w:rPr>
          <w:rFonts w:ascii="Verdana" w:hAnsi="Verdana" w:cs="Calibri"/>
          <w:color w:val="000000"/>
          <w:sz w:val="18"/>
          <w:szCs w:val="18"/>
        </w:rPr>
        <w:t>, în mare parte din cauza ritmului de creștere peste așteptări preconizat în a doua jumătate a anului 2021 și în 2022. </w:t>
      </w:r>
    </w:p>
    <w:p w14:paraId="5C8FADA0"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După o creștere puternică în trimestrul III 2020, activitatea economică s-a redus din nou în trimestrul IV, pe măsură </w:t>
      </w:r>
      <w:proofErr w:type="gramStart"/>
      <w:r w:rsidRPr="00C16D98">
        <w:rPr>
          <w:rFonts w:ascii="Verdana" w:hAnsi="Verdana" w:cs="Calibri"/>
          <w:color w:val="000000"/>
          <w:sz w:val="18"/>
          <w:szCs w:val="18"/>
        </w:rPr>
        <w:t>ce</w:t>
      </w:r>
      <w:proofErr w:type="gramEnd"/>
      <w:r w:rsidRPr="00C16D98">
        <w:rPr>
          <w:rFonts w:ascii="Verdana" w:hAnsi="Verdana" w:cs="Calibri"/>
          <w:color w:val="000000"/>
          <w:sz w:val="18"/>
          <w:szCs w:val="18"/>
        </w:rPr>
        <w:t xml:space="preserve"> al doilea val al pandemiei a declanșat noi măsuri de limitare a răspândirii virusului. Având în vedere că aceste măsuri sunt încă în vigoare, se preconizează că economiile UE și din zona euro se vor contracta în primul trimestru al anului 2021. Creșterea economică urmează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fie reluată în primăvară și să se accelereze în timpul verii, pe măsură ce programele de vaccinare progresează și măsurile de limitare a răspândirii virusului se vor relaxa treptat. Se preconizează, de asemenea, o îmbunătățire a perspectivelor economiei mondiale pentru a sprijini redresarea economică.</w:t>
      </w:r>
    </w:p>
    <w:p w14:paraId="0F04BD87"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lastRenderedPageBreak/>
        <w:t xml:space="preserve">Impactul economic al pandemiei rămâne inegal de la </w:t>
      </w:r>
      <w:proofErr w:type="gramStart"/>
      <w:r w:rsidRPr="00C16D98">
        <w:rPr>
          <w:rFonts w:ascii="Verdana" w:hAnsi="Verdana" w:cs="Calibri"/>
          <w:color w:val="000000"/>
          <w:sz w:val="18"/>
          <w:szCs w:val="18"/>
        </w:rPr>
        <w:t>un</w:t>
      </w:r>
      <w:proofErr w:type="gramEnd"/>
      <w:r w:rsidRPr="00C16D98">
        <w:rPr>
          <w:rFonts w:ascii="Verdana" w:hAnsi="Verdana" w:cs="Calibri"/>
          <w:color w:val="000000"/>
          <w:sz w:val="18"/>
          <w:szCs w:val="18"/>
        </w:rPr>
        <w:t xml:space="preserve"> stat membru la altul și se preconizează, de asemenea, că ritmul redresării va varia în mod semnificativ.</w:t>
      </w:r>
    </w:p>
    <w:p w14:paraId="43E794D2"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Perspectiva inflației se menține la cote moderate</w:t>
      </w:r>
    </w:p>
    <w:p w14:paraId="26451FA5"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Previziunile estimează că inflația în zona euro va crește de la 0,3 % în 2020 la 1,4 % în 2021, înainte de a scădea ușor la 1,3 % în 2022. Previziunile privind inflația pentru zona euro și pentru UE au crescut ușor pentru 2021 în comparație cu cea din toamnă, dar, în general, se preconizează că va rămâne moderată. Se preconizează că redresarea întârziată </w:t>
      </w:r>
      <w:proofErr w:type="gramStart"/>
      <w:r w:rsidRPr="00C16D98">
        <w:rPr>
          <w:rFonts w:ascii="Verdana" w:hAnsi="Verdana" w:cs="Calibri"/>
          <w:color w:val="000000"/>
          <w:sz w:val="18"/>
          <w:szCs w:val="18"/>
        </w:rPr>
        <w:t>va</w:t>
      </w:r>
      <w:proofErr w:type="gramEnd"/>
      <w:r w:rsidRPr="00C16D98">
        <w:rPr>
          <w:rFonts w:ascii="Verdana" w:hAnsi="Verdana" w:cs="Calibri"/>
          <w:color w:val="000000"/>
          <w:sz w:val="18"/>
          <w:szCs w:val="18"/>
        </w:rPr>
        <w:t xml:space="preserve"> continua să atenueze presiunile exercitate de cererea agregată asupra prețurilor. În 2021, aceasta </w:t>
      </w:r>
      <w:proofErr w:type="gramStart"/>
      <w:r w:rsidRPr="00C16D98">
        <w:rPr>
          <w:rFonts w:ascii="Verdana" w:hAnsi="Verdana" w:cs="Calibri"/>
          <w:color w:val="000000"/>
          <w:sz w:val="18"/>
          <w:szCs w:val="18"/>
        </w:rPr>
        <w:t>va</w:t>
      </w:r>
      <w:proofErr w:type="gramEnd"/>
      <w:r w:rsidRPr="00C16D98">
        <w:rPr>
          <w:rFonts w:ascii="Verdana" w:hAnsi="Verdana" w:cs="Calibri"/>
          <w:color w:val="000000"/>
          <w:sz w:val="18"/>
          <w:szCs w:val="18"/>
        </w:rPr>
        <w:t xml:space="preserve"> fi stimulată temporar de efecte de bază pozitive în ceea ce privește inflația energetică, ajustările fiscale, în special în Germania, precum și de impactul cererii în creștere care este afectată de unele constrângeri rămase în materie de ofertă. În 2022, pe măsură </w:t>
      </w:r>
      <w:proofErr w:type="gramStart"/>
      <w:r w:rsidRPr="00C16D98">
        <w:rPr>
          <w:rFonts w:ascii="Verdana" w:hAnsi="Verdana" w:cs="Calibri"/>
          <w:color w:val="000000"/>
          <w:sz w:val="18"/>
          <w:szCs w:val="18"/>
        </w:rPr>
        <w:t>ce</w:t>
      </w:r>
      <w:proofErr w:type="gramEnd"/>
      <w:r w:rsidRPr="00C16D98">
        <w:rPr>
          <w:rFonts w:ascii="Verdana" w:hAnsi="Verdana" w:cs="Calibri"/>
          <w:color w:val="000000"/>
          <w:sz w:val="18"/>
          <w:szCs w:val="18"/>
        </w:rPr>
        <w:t xml:space="preserve"> oferta se ajustează și efectele de bază scad, se preconizează că inflația se va reduce din nou. </w:t>
      </w:r>
    </w:p>
    <w:p w14:paraId="44DBD13C"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Există în continuare un grad ridicat de incertitudine și riscuri semnificative</w:t>
      </w:r>
    </w:p>
    <w:p w14:paraId="3FF6D1E6"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Riscurile legate de previziuni au devenit mai echilibrate din toamnă, deși rămân ridicate. Acestea sunt legate în principal de evoluția pandemiei și de succesul campaniilor de vaccinare.</w:t>
      </w:r>
    </w:p>
    <w:p w14:paraId="7ADF3BFE"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Riscurile pozitive sunt legate de posibilitatea ca procesul de vaccinare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conducă la o relaxare mai rapidă decât se preconizase a măsurilor de limitare a răspândirii virusului și, prin urmare, la o redresare mai rapidă și mai puternică. De asemenea, instrumentul de redresare NextGenerationEU, al cărui element central </w:t>
      </w:r>
      <w:proofErr w:type="gramStart"/>
      <w:r w:rsidRPr="00C16D98">
        <w:rPr>
          <w:rFonts w:ascii="Verdana" w:hAnsi="Verdana" w:cs="Calibri"/>
          <w:color w:val="000000"/>
          <w:sz w:val="18"/>
          <w:szCs w:val="18"/>
        </w:rPr>
        <w:t>este</w:t>
      </w:r>
      <w:proofErr w:type="gramEnd"/>
      <w:r w:rsidRPr="00C16D98">
        <w:rPr>
          <w:rFonts w:ascii="Verdana" w:hAnsi="Verdana" w:cs="Calibri"/>
          <w:color w:val="000000"/>
          <w:sz w:val="18"/>
          <w:szCs w:val="18"/>
        </w:rPr>
        <w:t xml:space="preserve"> Mecanismul de redresare și reziliență (MRR), ar putea stimula o creștere mai puternică decât se preconizase, deoarece finanțarea avută în vedere nu a fost încă încorporată în această previziune. </w:t>
      </w:r>
    </w:p>
    <w:p w14:paraId="610D7E80"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În ceea </w:t>
      </w:r>
      <w:proofErr w:type="gramStart"/>
      <w:r w:rsidRPr="00C16D98">
        <w:rPr>
          <w:rFonts w:ascii="Verdana" w:hAnsi="Verdana" w:cs="Calibri"/>
          <w:color w:val="000000"/>
          <w:sz w:val="18"/>
          <w:szCs w:val="18"/>
        </w:rPr>
        <w:t>ce</w:t>
      </w:r>
      <w:proofErr w:type="gramEnd"/>
      <w:r w:rsidRPr="00C16D98">
        <w:rPr>
          <w:rFonts w:ascii="Verdana" w:hAnsi="Verdana" w:cs="Calibri"/>
          <w:color w:val="000000"/>
          <w:sz w:val="18"/>
          <w:szCs w:val="18"/>
        </w:rPr>
        <w:t xml:space="preserve"> privește riscurile negative, pandemia s-ar putea dovedi mai persistentă sau mai severă pe termen scurt decât se presupunea în această previziune sau ar putea exista întârzieri în derularea programelor de vaccinare. Acest lucru ar putea întârzia relaxarea măsurilor de limitare a răspândirii virusului, ceea </w:t>
      </w:r>
      <w:proofErr w:type="gramStart"/>
      <w:r w:rsidRPr="00C16D98">
        <w:rPr>
          <w:rFonts w:ascii="Verdana" w:hAnsi="Verdana" w:cs="Calibri"/>
          <w:color w:val="000000"/>
          <w:sz w:val="18"/>
          <w:szCs w:val="18"/>
        </w:rPr>
        <w:t>ce</w:t>
      </w:r>
      <w:proofErr w:type="gramEnd"/>
      <w:r w:rsidRPr="00C16D98">
        <w:rPr>
          <w:rFonts w:ascii="Verdana" w:hAnsi="Verdana" w:cs="Calibri"/>
          <w:color w:val="000000"/>
          <w:sz w:val="18"/>
          <w:szCs w:val="18"/>
        </w:rPr>
        <w:t xml:space="preserve"> ar afecta calendarul și forța redresării preconizate. Există, de asemenea, riscul ca criza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lase cicatrici mai profunde în structura economică și socială a UE, în special prin falimente pe scară largă și pierderi de locuri de muncă. Acest lucru ar afecta, de asemenea, sectorul financiar, ar crește șomajul pe termen lung și ar agrava inegalitățile.</w:t>
      </w:r>
    </w:p>
    <w:p w14:paraId="5DBADED2"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Declarațiile membrilor colegiului</w:t>
      </w:r>
      <w:r w:rsidRPr="00C16D98">
        <w:rPr>
          <w:rFonts w:ascii="Verdana" w:hAnsi="Verdana" w:cs="Calibri"/>
          <w:color w:val="000000"/>
          <w:sz w:val="18"/>
          <w:szCs w:val="18"/>
        </w:rPr>
        <w:t>:</w:t>
      </w:r>
    </w:p>
    <w:p w14:paraId="650314D3"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Valdis </w:t>
      </w:r>
      <w:r w:rsidRPr="00C16D98">
        <w:rPr>
          <w:rStyle w:val="Strong"/>
          <w:rFonts w:cs="Calibri"/>
          <w:color w:val="333333"/>
        </w:rPr>
        <w:t>Dombrovskis</w:t>
      </w:r>
      <w:r w:rsidRPr="00C16D98">
        <w:rPr>
          <w:rFonts w:ascii="Verdana" w:hAnsi="Verdana" w:cs="Calibri"/>
          <w:color w:val="000000"/>
          <w:sz w:val="18"/>
          <w:szCs w:val="18"/>
        </w:rPr>
        <w:t>, vicepreședintele executiv pentru o economie în serviciul cetățenilor, a declarat: „</w:t>
      </w:r>
      <w:r w:rsidRPr="00C16D98">
        <w:rPr>
          <w:rStyle w:val="Emphasis"/>
          <w:rFonts w:cs="Calibri"/>
          <w:color w:val="000000"/>
        </w:rPr>
        <w:t xml:space="preserve">Previziunile de astăzi oferă o speranță reală într-o perioadă de mare incertitudine pentru noi toți. Relansarea solidă preconizată a creșterii economice în a doua jumătate </w:t>
      </w:r>
      <w:proofErr w:type="gramStart"/>
      <w:r w:rsidRPr="00C16D98">
        <w:rPr>
          <w:rStyle w:val="Emphasis"/>
          <w:rFonts w:cs="Calibri"/>
          <w:color w:val="000000"/>
        </w:rPr>
        <w:t>a</w:t>
      </w:r>
      <w:proofErr w:type="gramEnd"/>
      <w:r w:rsidRPr="00C16D98">
        <w:rPr>
          <w:rStyle w:val="Emphasis"/>
          <w:rFonts w:cs="Calibri"/>
          <w:color w:val="000000"/>
        </w:rPr>
        <w:t xml:space="preserve"> acestui an arată foarte clar că depășim această criză. Un răspuns ferm la nivel european va fi esențial pentru a aborda aspecte precum pierderea locurilor de muncă, slăbirea sectorului corporativ și creșterea inegalităților. Vom avea încă multe de făcut pentru a limita consecințele socioeconomice mai ample. Pachetul nostru de redresare va contribui în mare măsură la sprijinirea redresării, susținută de introducerea vaccinării și de o posibilă creștere a cererii la nivel mondial</w:t>
      </w:r>
      <w:r w:rsidRPr="00C16D98">
        <w:rPr>
          <w:rFonts w:ascii="Verdana" w:hAnsi="Verdana" w:cs="Calibri"/>
          <w:color w:val="000000"/>
          <w:sz w:val="18"/>
          <w:szCs w:val="18"/>
        </w:rPr>
        <w:t>.”</w:t>
      </w:r>
    </w:p>
    <w:p w14:paraId="4242CA21"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Paolo </w:t>
      </w:r>
      <w:r w:rsidRPr="00C16D98">
        <w:rPr>
          <w:rStyle w:val="Strong"/>
          <w:rFonts w:cs="Calibri"/>
          <w:color w:val="333333"/>
        </w:rPr>
        <w:t>Gentiloni</w:t>
      </w:r>
      <w:r w:rsidRPr="00C16D98">
        <w:rPr>
          <w:rFonts w:ascii="Verdana" w:hAnsi="Verdana" w:cs="Calibri"/>
          <w:color w:val="000000"/>
          <w:sz w:val="18"/>
          <w:szCs w:val="18"/>
        </w:rPr>
        <w:t>, comisarul pentru economie, a declarat: “</w:t>
      </w:r>
      <w:r w:rsidRPr="00C16D98">
        <w:rPr>
          <w:rStyle w:val="Emphasis"/>
          <w:rFonts w:cs="Calibri"/>
          <w:color w:val="000000"/>
        </w:rPr>
        <w:t>Europenii trec printr-o perioadă dificilă. Pandemia încă persistă, iar consecințele sociale și economice ale acesteia sunt cu atât mai evidente. O iarnă dificilă, dar se vede, în sfârșit, lumina de la capătul tunelului. Pe măsură ce tot mai multe persoane vor fi vaccinate în lunile următoare, relaxarea măsurilor de limitare a răspândirii virusului ar trebui să permită o revenire mai puternică pe parcursul primăverii și al verii. Economia UE ar trebui să revină la nivelurile PIB-ului dinainte de pandemie în 2022 - mai devreme decât se preconizase anterior - deși producția pierdută în 2020 nu va fi recuperată atât de repede, nici în același ritm în întreaga Uniune. Această previziune este supusă unor riscuri multiple, legate, de exemplu, de noile variante ale COVID-19 și de situația epidemiologică globală. Pe de altă parte, impactul Next Generation EU ar trebui să ofere un impuls puternic economiilor celor mai afectate în următorii ani, care nu sunt încă integrate în proiecțiile de astăzi.”</w:t>
      </w:r>
    </w:p>
    <w:p w14:paraId="175127E9" w14:textId="77777777" w:rsidR="00C16D98" w:rsidRPr="00C16D98" w:rsidRDefault="00C16D98" w:rsidP="00187C23">
      <w:pPr>
        <w:rPr>
          <w:b/>
        </w:rPr>
      </w:pPr>
      <w:r w:rsidRPr="00C16D98">
        <w:rPr>
          <w:b/>
        </w:rPr>
        <w:t>Context</w:t>
      </w:r>
    </w:p>
    <w:p w14:paraId="1F74D9E8"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Previziunile economice din iarna anului 2021 oferă o actualizare a previziunilor economice din toamna anului 2020, care au fost prezentate în noiembrie 2020, concentrându-se pe evoluția PIB-ului și </w:t>
      </w:r>
      <w:proofErr w:type="gramStart"/>
      <w:r w:rsidRPr="00C16D98">
        <w:rPr>
          <w:rFonts w:ascii="Verdana" w:hAnsi="Verdana" w:cs="Calibri"/>
          <w:color w:val="000000"/>
          <w:sz w:val="18"/>
          <w:szCs w:val="18"/>
        </w:rPr>
        <w:t>a</w:t>
      </w:r>
      <w:proofErr w:type="gramEnd"/>
      <w:r w:rsidRPr="00C16D98">
        <w:rPr>
          <w:rFonts w:ascii="Verdana" w:hAnsi="Verdana" w:cs="Calibri"/>
          <w:color w:val="000000"/>
          <w:sz w:val="18"/>
          <w:szCs w:val="18"/>
        </w:rPr>
        <w:t xml:space="preserve"> inflației în toate statele membre ale UE.</w:t>
      </w:r>
    </w:p>
    <w:p w14:paraId="60D85EF6"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Aceste previziuni se bazează pe o serie de ipoteze tehnice referitoare la evoluția cursurilor de schimb, a ratelor dobânzilor și a prețurilor produselor de bază, întemeiate pe informațiile disponibile până la data de 28 ianuarie 2021. Pentru toate celelalte date-sursă, incluzând ipotezele referitoare la politicile </w:t>
      </w:r>
      <w:r w:rsidRPr="00C16D98">
        <w:rPr>
          <w:rFonts w:ascii="Verdana" w:hAnsi="Verdana" w:cs="Calibri"/>
          <w:color w:val="000000"/>
          <w:sz w:val="18"/>
          <w:szCs w:val="18"/>
        </w:rPr>
        <w:lastRenderedPageBreak/>
        <w:t xml:space="preserve">administrațiilor publice, prezentele previziuni </w:t>
      </w:r>
      <w:proofErr w:type="gramStart"/>
      <w:r w:rsidRPr="00C16D98">
        <w:rPr>
          <w:rFonts w:ascii="Verdana" w:hAnsi="Verdana" w:cs="Calibri"/>
          <w:color w:val="000000"/>
          <w:sz w:val="18"/>
          <w:szCs w:val="18"/>
        </w:rPr>
        <w:t>iau</w:t>
      </w:r>
      <w:proofErr w:type="gramEnd"/>
      <w:r w:rsidRPr="00C16D98">
        <w:rPr>
          <w:rFonts w:ascii="Verdana" w:hAnsi="Verdana" w:cs="Calibri"/>
          <w:color w:val="000000"/>
          <w:sz w:val="18"/>
          <w:szCs w:val="18"/>
        </w:rPr>
        <w:t xml:space="preserve"> în considerare datele disponibile până la 2 februarie, inclusiv. Cu excepția cazului în care politicile sunt anunțate în mod credibil și sunt detaliate în mod corespunzător, proiecțiile pornesc de la ipoteza că nu se modifică nimic la nivel de politici.</w:t>
      </w:r>
    </w:p>
    <w:p w14:paraId="67C000B8"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În mod esențial, previziunile se bazează pe două ipoteze tehnice importante privind pandemia. În primul rând, se presupune că, după o înăsprire semnificativă în al patrulea trimestru al anului 2020, măsurile de limitare </w:t>
      </w:r>
      <w:proofErr w:type="gramStart"/>
      <w:r w:rsidRPr="00C16D98">
        <w:rPr>
          <w:rFonts w:ascii="Verdana" w:hAnsi="Verdana" w:cs="Calibri"/>
          <w:color w:val="000000"/>
          <w:sz w:val="18"/>
          <w:szCs w:val="18"/>
        </w:rPr>
        <w:t>a</w:t>
      </w:r>
      <w:proofErr w:type="gramEnd"/>
      <w:r w:rsidRPr="00C16D98">
        <w:rPr>
          <w:rFonts w:ascii="Verdana" w:hAnsi="Verdana" w:cs="Calibri"/>
          <w:color w:val="000000"/>
          <w:sz w:val="18"/>
          <w:szCs w:val="18"/>
        </w:rPr>
        <w:t xml:space="preserve"> răspândirii virusului rămân stricte în primul trimestru al anului 2021. Previziunile iau în calcul faptul că măsurile de limitare a răspândirii virusului vor începe să se relaxeze spre sfârșitul celui de-al doilea trimestru și apoi mai mult în a doua jumătate a anului, când persoanele cele mai vulnerabile și o proporție tot mai mare a populației adulte ar fi deja vaccinate. În al doilea rând, se presupune că măsurile de limitare </w:t>
      </w:r>
      <w:proofErr w:type="gramStart"/>
      <w:r w:rsidRPr="00C16D98">
        <w:rPr>
          <w:rFonts w:ascii="Verdana" w:hAnsi="Verdana" w:cs="Calibri"/>
          <w:color w:val="000000"/>
          <w:sz w:val="18"/>
          <w:szCs w:val="18"/>
        </w:rPr>
        <w:t>a</w:t>
      </w:r>
      <w:proofErr w:type="gramEnd"/>
      <w:r w:rsidRPr="00C16D98">
        <w:rPr>
          <w:rFonts w:ascii="Verdana" w:hAnsi="Verdana" w:cs="Calibri"/>
          <w:color w:val="000000"/>
          <w:sz w:val="18"/>
          <w:szCs w:val="18"/>
        </w:rPr>
        <w:t xml:space="preserve"> răspândirii virusului vor rămâne marginale spre sfârșitul anului 2021, doar măsurile sectoriale specifice fiind încă prezente în 2022.</w:t>
      </w:r>
    </w:p>
    <w:p w14:paraId="4BE88EA0"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Încorporarea NextGenerationEU, inclusiv a Mecanismului de redresare și reziliență, în previziuni rămâne în concordanță cu ipoteza obișnuită de menținere a politicilor actuale și rămâne neschimbată față de previziunile din toamnă. Previziunile includ doar măsurile care, fie au fost adoptate, fie au fost anunțate în mod credibil și suficient detaliate, în special în bugetele naționale. În practică, aceasta înseamnă că proiecțiile economice ale doar câtorva state membre </w:t>
      </w:r>
      <w:proofErr w:type="gramStart"/>
      <w:r w:rsidRPr="00C16D98">
        <w:rPr>
          <w:rFonts w:ascii="Verdana" w:hAnsi="Verdana" w:cs="Calibri"/>
          <w:color w:val="000000"/>
          <w:sz w:val="18"/>
          <w:szCs w:val="18"/>
        </w:rPr>
        <w:t>iau</w:t>
      </w:r>
      <w:proofErr w:type="gramEnd"/>
      <w:r w:rsidRPr="00C16D98">
        <w:rPr>
          <w:rFonts w:ascii="Verdana" w:hAnsi="Verdana" w:cs="Calibri"/>
          <w:color w:val="000000"/>
          <w:sz w:val="18"/>
          <w:szCs w:val="18"/>
        </w:rPr>
        <w:t xml:space="preserve"> în considerare unele măsuri preconizate a fi finanțate în cadrul Mecanismului de redresare și reziliență.</w:t>
      </w:r>
    </w:p>
    <w:p w14:paraId="33B46CAA"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Aceste previziuni țin seama de faptul că UE și Regatul Unit au convenit asupra unui acord comercial și de cooperare, care se aplică cu titlu provizoriu de la 1 ianuarie 2021 și care include </w:t>
      </w:r>
      <w:proofErr w:type="gramStart"/>
      <w:r w:rsidRPr="00C16D98">
        <w:rPr>
          <w:rFonts w:ascii="Verdana" w:hAnsi="Verdana" w:cs="Calibri"/>
          <w:color w:val="000000"/>
          <w:sz w:val="18"/>
          <w:szCs w:val="18"/>
        </w:rPr>
        <w:t>un</w:t>
      </w:r>
      <w:proofErr w:type="gramEnd"/>
      <w:r w:rsidRPr="00C16D98">
        <w:rPr>
          <w:rFonts w:ascii="Verdana" w:hAnsi="Verdana" w:cs="Calibri"/>
          <w:color w:val="000000"/>
          <w:sz w:val="18"/>
          <w:szCs w:val="18"/>
        </w:rPr>
        <w:t xml:space="preserve"> acord de liber schimb (ALS).</w:t>
      </w:r>
    </w:p>
    <w:p w14:paraId="2BB975C0"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Următoarele previziuni ale Comisiei Europene vor fi previziunile economice din primăvara anului 2021 elaborate în mai 2021.</w:t>
      </w:r>
    </w:p>
    <w:p w14:paraId="26104FDA" w14:textId="77777777" w:rsidR="00C16D98" w:rsidRDefault="00C16D98" w:rsidP="00187C23">
      <w:pPr>
        <w:spacing w:before="0"/>
        <w:rPr>
          <w:b/>
          <w:sz w:val="16"/>
        </w:rPr>
      </w:pPr>
    </w:p>
    <w:p w14:paraId="04E6FEE0" w14:textId="5ECAD312" w:rsidR="00C16D98" w:rsidRPr="00C16D98" w:rsidRDefault="00C16D98" w:rsidP="00187C23">
      <w:pPr>
        <w:spacing w:before="0"/>
        <w:rPr>
          <w:b/>
          <w:sz w:val="16"/>
        </w:rPr>
      </w:pPr>
      <w:r w:rsidRPr="00C16D98">
        <w:rPr>
          <w:b/>
          <w:sz w:val="16"/>
        </w:rPr>
        <w:t>Informații suplimentare</w:t>
      </w:r>
    </w:p>
    <w:p w14:paraId="2CCC8CBA" w14:textId="77777777" w:rsidR="00C16D98" w:rsidRPr="00C16D98" w:rsidRDefault="00C16D98" w:rsidP="00187C23">
      <w:pPr>
        <w:spacing w:before="0"/>
        <w:rPr>
          <w:sz w:val="16"/>
        </w:rPr>
      </w:pPr>
      <w:r w:rsidRPr="00C16D98">
        <w:rPr>
          <w:sz w:val="16"/>
        </w:rPr>
        <w:t>Documentul complet: </w:t>
      </w:r>
      <w:hyperlink r:id="rId44" w:history="1">
        <w:r w:rsidRPr="00C16D98">
          <w:rPr>
            <w:rStyle w:val="Hyperlink"/>
            <w:sz w:val="16"/>
          </w:rPr>
          <w:t>Previziunile economice din iarna anului 2021</w:t>
        </w:r>
      </w:hyperlink>
    </w:p>
    <w:p w14:paraId="3E3F7BA2" w14:textId="77777777" w:rsidR="00C16D98" w:rsidRPr="00C16D98" w:rsidRDefault="00C16D98" w:rsidP="00187C23">
      <w:pPr>
        <w:spacing w:before="0"/>
        <w:rPr>
          <w:sz w:val="16"/>
        </w:rPr>
      </w:pPr>
      <w:r w:rsidRPr="00C16D98">
        <w:rPr>
          <w:sz w:val="16"/>
        </w:rPr>
        <w:t>Urmăriți activitatea vicepreședintelui Dombrovskis pe Twitter: </w:t>
      </w:r>
      <w:hyperlink r:id="rId45" w:history="1">
        <w:r w:rsidRPr="00C16D98">
          <w:rPr>
            <w:rStyle w:val="Hyperlink"/>
            <w:sz w:val="16"/>
          </w:rPr>
          <w:t>@VDombrovskis(link is external)</w:t>
        </w:r>
      </w:hyperlink>
    </w:p>
    <w:p w14:paraId="2476DB4E" w14:textId="77777777" w:rsidR="00C16D98" w:rsidRPr="00C16D98" w:rsidRDefault="00C16D98" w:rsidP="00187C23">
      <w:pPr>
        <w:spacing w:before="0"/>
        <w:rPr>
          <w:sz w:val="16"/>
        </w:rPr>
      </w:pPr>
      <w:r w:rsidRPr="00C16D98">
        <w:rPr>
          <w:sz w:val="16"/>
        </w:rPr>
        <w:t>Urmăriți activitatea comisarului Gentiloni pe Twitter: </w:t>
      </w:r>
      <w:hyperlink r:id="rId46" w:history="1">
        <w:r w:rsidRPr="00C16D98">
          <w:rPr>
            <w:rStyle w:val="Hyperlink"/>
            <w:sz w:val="16"/>
          </w:rPr>
          <w:t>@PaoloGentiloni(link is external)</w:t>
        </w:r>
      </w:hyperlink>
    </w:p>
    <w:p w14:paraId="7EC816EC" w14:textId="77777777" w:rsidR="00C16D98" w:rsidRPr="00C16D98" w:rsidRDefault="00C16D98" w:rsidP="00187C23">
      <w:pPr>
        <w:spacing w:before="0"/>
        <w:rPr>
          <w:sz w:val="16"/>
        </w:rPr>
      </w:pPr>
      <w:r w:rsidRPr="00C16D98">
        <w:rPr>
          <w:sz w:val="16"/>
        </w:rPr>
        <w:t>Urmăriți activitatea DG ECFIN pe Twitter: </w:t>
      </w:r>
      <w:hyperlink r:id="rId47" w:history="1">
        <w:r w:rsidRPr="00C16D98">
          <w:rPr>
            <w:rStyle w:val="Hyperlink"/>
            <w:sz w:val="16"/>
          </w:rPr>
          <w:t>@ecfin(link is external)</w:t>
        </w:r>
      </w:hyperlink>
    </w:p>
    <w:p w14:paraId="5D2468E6" w14:textId="77777777" w:rsidR="00C16D98" w:rsidRPr="00C16D98" w:rsidRDefault="00C16D98" w:rsidP="00187C23">
      <w:pPr>
        <w:spacing w:before="0"/>
        <w:rPr>
          <w:sz w:val="16"/>
        </w:rPr>
      </w:pPr>
      <w:r w:rsidRPr="00C16D98">
        <w:rPr>
          <w:sz w:val="16"/>
        </w:rPr>
        <w:t>Date de contact pentru presă</w:t>
      </w:r>
    </w:p>
    <w:p w14:paraId="58D9217C" w14:textId="77777777" w:rsidR="00C16D98" w:rsidRPr="00C16D98" w:rsidRDefault="00C16D98" w:rsidP="00187C23">
      <w:pPr>
        <w:spacing w:before="0"/>
        <w:rPr>
          <w:sz w:val="16"/>
        </w:rPr>
      </w:pPr>
      <w:r w:rsidRPr="00C16D98">
        <w:rPr>
          <w:sz w:val="16"/>
        </w:rPr>
        <w:t>Marta WIECZOREK</w:t>
      </w:r>
    </w:p>
    <w:p w14:paraId="1CE67B66" w14:textId="77777777" w:rsidR="00C16D98" w:rsidRPr="00C16D98" w:rsidRDefault="00C16D98" w:rsidP="00187C23">
      <w:pPr>
        <w:spacing w:before="0"/>
        <w:rPr>
          <w:sz w:val="16"/>
        </w:rPr>
      </w:pPr>
      <w:r w:rsidRPr="00C16D98">
        <w:rPr>
          <w:sz w:val="16"/>
        </w:rPr>
        <w:t>Telefon +32 2 295 81 97</w:t>
      </w:r>
    </w:p>
    <w:p w14:paraId="5118BA5E" w14:textId="77777777" w:rsidR="00C16D98" w:rsidRPr="00C16D98" w:rsidRDefault="00C16D98" w:rsidP="00187C23">
      <w:pPr>
        <w:spacing w:before="0"/>
        <w:rPr>
          <w:sz w:val="16"/>
        </w:rPr>
      </w:pPr>
      <w:r w:rsidRPr="00C16D98">
        <w:rPr>
          <w:sz w:val="16"/>
        </w:rPr>
        <w:t>Adresă </w:t>
      </w:r>
      <w:hyperlink r:id="rId48" w:history="1">
        <w:r w:rsidRPr="00C16D98">
          <w:rPr>
            <w:rStyle w:val="Hyperlink"/>
            <w:sz w:val="16"/>
          </w:rPr>
          <w:t>marta.wieczorek@ec.europa.eu</w:t>
        </w:r>
      </w:hyperlink>
    </w:p>
    <w:p w14:paraId="3CB27879" w14:textId="77777777" w:rsidR="00C16D98" w:rsidRPr="00C16D98" w:rsidRDefault="00C16D98" w:rsidP="00187C23">
      <w:pPr>
        <w:spacing w:before="0"/>
        <w:rPr>
          <w:sz w:val="16"/>
        </w:rPr>
      </w:pPr>
      <w:r w:rsidRPr="00C16D98">
        <w:rPr>
          <w:sz w:val="16"/>
        </w:rPr>
        <w:t>Enda MCNAMARA</w:t>
      </w:r>
    </w:p>
    <w:p w14:paraId="25C48902" w14:textId="77777777" w:rsidR="00C16D98" w:rsidRPr="00C16D98" w:rsidRDefault="00C16D98" w:rsidP="00187C23">
      <w:pPr>
        <w:spacing w:before="0"/>
        <w:rPr>
          <w:sz w:val="16"/>
        </w:rPr>
      </w:pPr>
      <w:r w:rsidRPr="00C16D98">
        <w:rPr>
          <w:sz w:val="16"/>
        </w:rPr>
        <w:t>Telefon +32 2 296 49 76</w:t>
      </w:r>
    </w:p>
    <w:p w14:paraId="7FC8DD67" w14:textId="77777777" w:rsidR="00C16D98" w:rsidRPr="00C16D98" w:rsidRDefault="00C16D98" w:rsidP="00187C23">
      <w:pPr>
        <w:spacing w:before="0"/>
        <w:rPr>
          <w:sz w:val="16"/>
        </w:rPr>
      </w:pPr>
      <w:r w:rsidRPr="00C16D98">
        <w:rPr>
          <w:sz w:val="16"/>
        </w:rPr>
        <w:t>Adresă </w:t>
      </w:r>
      <w:hyperlink r:id="rId49" w:history="1">
        <w:r w:rsidRPr="00C16D98">
          <w:rPr>
            <w:rStyle w:val="Hyperlink"/>
            <w:sz w:val="16"/>
          </w:rPr>
          <w:t>Enda.Mcnamara@ec.europa.eu</w:t>
        </w:r>
      </w:hyperlink>
    </w:p>
    <w:p w14:paraId="2AFA7D06" w14:textId="776115D1" w:rsidR="00C16D98" w:rsidRPr="00C16D98" w:rsidRDefault="00C16D98" w:rsidP="00187C23">
      <w:pPr>
        <w:pStyle w:val="separatorarticole"/>
      </w:pPr>
      <w:r w:rsidRPr="00C16D98">
        <w:t>*</w:t>
      </w:r>
    </w:p>
    <w:p w14:paraId="6C735259" w14:textId="77777777" w:rsidR="00C16D98" w:rsidRPr="00C16D98" w:rsidRDefault="00C16D98" w:rsidP="00187C23">
      <w:pPr>
        <w:pStyle w:val="TitluArticolinINFOUE"/>
        <w:rPr>
          <w:lang w:eastAsia="ro-RO"/>
        </w:rPr>
      </w:pPr>
      <w:bookmarkStart w:id="149" w:name="_Toc64282253"/>
      <w:r w:rsidRPr="00C16D98">
        <w:t>Comisia salută aprobarea de către Parlamentul European a Mecanismului de redresare și reziliență</w:t>
      </w:r>
      <w:bookmarkEnd w:id="149"/>
    </w:p>
    <w:p w14:paraId="2CAFB498" w14:textId="1DE40225" w:rsidR="00C16D98" w:rsidRPr="00C16D98" w:rsidRDefault="00C16D98" w:rsidP="00187C23">
      <w:pPr>
        <w:rPr>
          <w:b/>
          <w:bCs/>
          <w:color w:val="666666"/>
          <w:szCs w:val="18"/>
        </w:rPr>
      </w:pPr>
      <w:r w:rsidRPr="00C16D98">
        <w:rPr>
          <w:noProof/>
          <w:color w:val="000000"/>
          <w:szCs w:val="18"/>
          <w:lang w:eastAsia="ro-RO"/>
        </w:rPr>
        <w:drawing>
          <wp:anchor distT="0" distB="0" distL="114300" distR="114300" simplePos="0" relativeHeight="251945984" behindDoc="0" locked="0" layoutInCell="1" allowOverlap="1" wp14:anchorId="5AD430C4" wp14:editId="3D59176A">
            <wp:simplePos x="0" y="0"/>
            <wp:positionH relativeFrom="column">
              <wp:posOffset>-1593</wp:posOffset>
            </wp:positionH>
            <wp:positionV relativeFrom="paragraph">
              <wp:posOffset>35105</wp:posOffset>
            </wp:positionV>
            <wp:extent cx="2855595" cy="1612900"/>
            <wp:effectExtent l="0" t="0" r="1905" b="6350"/>
            <wp:wrapSquare wrapText="bothSides"/>
            <wp:docPr id="25" name="Picture 25" descr="m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r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noFill/>
                    <a:ln>
                      <a:noFill/>
                    </a:ln>
                  </pic:spPr>
                </pic:pic>
              </a:graphicData>
            </a:graphic>
          </wp:anchor>
        </w:drawing>
      </w:r>
      <w:r w:rsidRPr="00C16D98">
        <w:rPr>
          <w:rFonts w:cs="Calibri"/>
          <w:b/>
          <w:bCs/>
          <w:color w:val="000000"/>
          <w:szCs w:val="18"/>
        </w:rPr>
        <w:t>Comisia Europeană salută votul de astăzi, 10 februarie, al Parlamentului European, care confirmă </w:t>
      </w:r>
      <w:hyperlink r:id="rId51" w:history="1">
        <w:r w:rsidRPr="00C16D98">
          <w:rPr>
            <w:rStyle w:val="Hyperlink"/>
            <w:b/>
            <w:bCs/>
            <w:color w:val="000000"/>
          </w:rPr>
          <w:t>acordul politic la care s-a ajuns</w:t>
        </w:r>
      </w:hyperlink>
      <w:r w:rsidRPr="00C16D98">
        <w:rPr>
          <w:rFonts w:cs="Calibri"/>
          <w:b/>
          <w:bCs/>
          <w:color w:val="000000"/>
          <w:szCs w:val="18"/>
        </w:rPr>
        <w:t> în decembrie 2020 </w:t>
      </w:r>
      <w:hyperlink r:id="rId52" w:history="1">
        <w:r w:rsidRPr="00C16D98">
          <w:rPr>
            <w:rStyle w:val="Hyperlink"/>
            <w:b/>
            <w:bCs/>
            <w:color w:val="000000"/>
          </w:rPr>
          <w:t>referitor la Regulamentul privind Mecanismul de redresare și reziliență</w:t>
        </w:r>
      </w:hyperlink>
      <w:r w:rsidRPr="00C16D98">
        <w:rPr>
          <w:rFonts w:cs="Calibri"/>
          <w:b/>
          <w:bCs/>
          <w:color w:val="000000"/>
          <w:szCs w:val="18"/>
        </w:rPr>
        <w:t>. Acest vot marchează un pas important în direcția punerii la dispoziția statelor membre a unor împrumuturi și granturi în valoare de 672</w:t>
      </w:r>
      <w:proofErr w:type="gramStart"/>
      <w:r w:rsidRPr="00C16D98">
        <w:rPr>
          <w:rFonts w:cs="Calibri"/>
          <w:b/>
          <w:bCs/>
          <w:color w:val="000000"/>
          <w:szCs w:val="18"/>
        </w:rPr>
        <w:t>,5</w:t>
      </w:r>
      <w:proofErr w:type="gramEnd"/>
      <w:r w:rsidRPr="00C16D98">
        <w:rPr>
          <w:rFonts w:cs="Calibri"/>
          <w:b/>
          <w:bCs/>
          <w:color w:val="000000"/>
          <w:szCs w:val="18"/>
        </w:rPr>
        <w:t xml:space="preserve"> miliarde EUR în sprijinul reformelor și al investițiilor.</w:t>
      </w:r>
    </w:p>
    <w:p w14:paraId="56B410AD"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Mecanismul de redresare și reziliență </w:t>
      </w:r>
      <w:proofErr w:type="gramStart"/>
      <w:r w:rsidRPr="00C16D98">
        <w:rPr>
          <w:rFonts w:ascii="Verdana" w:hAnsi="Verdana" w:cs="Calibri"/>
          <w:color w:val="000000"/>
          <w:sz w:val="18"/>
          <w:szCs w:val="18"/>
        </w:rPr>
        <w:t>este</w:t>
      </w:r>
      <w:proofErr w:type="gramEnd"/>
      <w:r w:rsidRPr="00C16D98">
        <w:rPr>
          <w:rFonts w:ascii="Verdana" w:hAnsi="Verdana" w:cs="Calibri"/>
          <w:color w:val="000000"/>
          <w:sz w:val="18"/>
          <w:szCs w:val="18"/>
        </w:rPr>
        <w:t xml:space="preserve"> elementul central al Instrumentului de redresare al Uniunii Europene NextGenerationEU, planul menit să permită UE să iasă mai puternică din pandemia de COVID-19. Mecanismul va avea un rol decisiv în a asigura redresarea Europei de pe urma impactului economic și social al pandemiei, o mai mare reziliență a economiilor și a societăților din UE și avansarea pe calea tranziției verzi și digitale.</w:t>
      </w:r>
    </w:p>
    <w:p w14:paraId="54F0B029"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Planurile de redresare și reziliență</w:t>
      </w:r>
    </w:p>
    <w:p w14:paraId="30A303A4"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lastRenderedPageBreak/>
        <w:t xml:space="preserve">Aprobarea Parlamentului European creează premisele pentru ca Mecanismul de redresare și reziliență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intre în vigoare în a doua jumătate a lunii februarie. Statele membre vor putea apoi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își prezinte în mod oficial planurile naționale de redresare și reziliență, care vor fi evaluate de Comisie și adoptate de Consiliu. Planurile de redresare și reziliență prezintă reformele și proiectele de investiții publice care vor fi sprijinite de Mecanismul de redresare și reziliență. Comisia </w:t>
      </w:r>
      <w:proofErr w:type="gramStart"/>
      <w:r w:rsidRPr="00C16D98">
        <w:rPr>
          <w:rFonts w:ascii="Verdana" w:hAnsi="Verdana" w:cs="Calibri"/>
          <w:color w:val="000000"/>
          <w:sz w:val="18"/>
          <w:szCs w:val="18"/>
        </w:rPr>
        <w:t>este</w:t>
      </w:r>
      <w:proofErr w:type="gramEnd"/>
      <w:r w:rsidRPr="00C16D98">
        <w:rPr>
          <w:rFonts w:ascii="Verdana" w:hAnsi="Verdana" w:cs="Calibri"/>
          <w:color w:val="000000"/>
          <w:sz w:val="18"/>
          <w:szCs w:val="18"/>
        </w:rPr>
        <w:t xml:space="preserve"> deja angajată într-un dialog intens cu toate statele membre cu privire la elaborarea acestor planuri.</w:t>
      </w:r>
    </w:p>
    <w:p w14:paraId="78CF6FE2"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O prefinanțare de 13 % din suma totală alocată statelor membre va fi pusă la dispoziție după aprobarea planurilor de redresare și reziliență, asigurându-se astfel faptul că fondurile oferite prin Mecanismul de redresare și reziliență vor ajunge cât mai curând posibil acolo unde este nevoie de ele.</w:t>
      </w:r>
    </w:p>
    <w:p w14:paraId="490431FA"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Style w:val="Strong"/>
          <w:rFonts w:cs="Calibri"/>
          <w:color w:val="000000"/>
        </w:rPr>
        <w:t>Structura și obiectivele Mecanismului de redresare și reziliență</w:t>
      </w:r>
    </w:p>
    <w:p w14:paraId="40FE2DD8"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Mecanismul de redresare și reziliență </w:t>
      </w:r>
      <w:proofErr w:type="gramStart"/>
      <w:r w:rsidRPr="00C16D98">
        <w:rPr>
          <w:rFonts w:ascii="Verdana" w:hAnsi="Verdana" w:cs="Calibri"/>
          <w:color w:val="000000"/>
          <w:sz w:val="18"/>
          <w:szCs w:val="18"/>
        </w:rPr>
        <w:t>este</w:t>
      </w:r>
      <w:proofErr w:type="gramEnd"/>
      <w:r w:rsidRPr="00C16D98">
        <w:rPr>
          <w:rFonts w:ascii="Verdana" w:hAnsi="Verdana" w:cs="Calibri"/>
          <w:color w:val="000000"/>
          <w:sz w:val="18"/>
          <w:szCs w:val="18"/>
        </w:rPr>
        <w:t xml:space="preserve"> structurat în jurul a 6 axe principale: tranziția verde; transformarea digitală; coeziunea economică, productivitatea și competitivitatea; coeziunea socială și teritorială; reziliența sanitară, economică, socială și instituțională; politicile pentru generația următoare.</w:t>
      </w:r>
    </w:p>
    <w:p w14:paraId="72319221"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Mecanismul va permite UE să își atingă până în 2050 obiectivul în materie de neutralitate climatică și să avanseze pe calea tranziției digitale, creând totodată locuri de muncă și stimulând creșterea economică. </w:t>
      </w:r>
      <w:proofErr w:type="gramStart"/>
      <w:r w:rsidRPr="00C16D98">
        <w:rPr>
          <w:rFonts w:ascii="Verdana" w:hAnsi="Verdana" w:cs="Calibri"/>
          <w:color w:val="000000"/>
          <w:sz w:val="18"/>
          <w:szCs w:val="18"/>
        </w:rPr>
        <w:t>Un</w:t>
      </w:r>
      <w:proofErr w:type="gramEnd"/>
      <w:r w:rsidRPr="00C16D98">
        <w:rPr>
          <w:rFonts w:ascii="Verdana" w:hAnsi="Verdana" w:cs="Calibri"/>
          <w:color w:val="000000"/>
          <w:sz w:val="18"/>
          <w:szCs w:val="18"/>
        </w:rPr>
        <w:t xml:space="preserve"> procent de cel puțin 37 % din sumele alocate pentru investiții și reforme în planurile naționale de redresare și reziliență ar trebui să fie dedicat obiectivelor climatice. Cel puțin 20 % din sumele alocate pentru investiții și reforme din fiecare plan național ar trebui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fie dedicate tranziției digitale.</w:t>
      </w:r>
    </w:p>
    <w:p w14:paraId="72BFF3F2"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Mecanismul de redresare și reziliență </w:t>
      </w:r>
      <w:proofErr w:type="gramStart"/>
      <w:r w:rsidRPr="00C16D98">
        <w:rPr>
          <w:rFonts w:ascii="Verdana" w:hAnsi="Verdana" w:cs="Calibri"/>
          <w:color w:val="000000"/>
          <w:sz w:val="18"/>
          <w:szCs w:val="18"/>
        </w:rPr>
        <w:t>va</w:t>
      </w:r>
      <w:proofErr w:type="gramEnd"/>
      <w:r w:rsidRPr="00C16D98">
        <w:rPr>
          <w:rFonts w:ascii="Verdana" w:hAnsi="Verdana" w:cs="Calibri"/>
          <w:color w:val="000000"/>
          <w:sz w:val="18"/>
          <w:szCs w:val="18"/>
        </w:rPr>
        <w:t xml:space="preserve"> ajuta, de asemenea, statele membre să răspundă în mod eficace provocărilor identificate în recomandările adresate fiecărei țări în cadrul semestrului european de coordonare a politicilor economice și sociale.</w:t>
      </w:r>
    </w:p>
    <w:p w14:paraId="48FE83C6" w14:textId="77777777" w:rsidR="00C16D98" w:rsidRPr="00C16D98" w:rsidRDefault="00C16D98" w:rsidP="00187C23">
      <w:pPr>
        <w:rPr>
          <w:b/>
          <w:color w:val="666666"/>
        </w:rPr>
      </w:pPr>
      <w:r w:rsidRPr="00C16D98">
        <w:rPr>
          <w:b/>
        </w:rPr>
        <w:t>Etapele următoare</w:t>
      </w:r>
    </w:p>
    <w:p w14:paraId="67121C51"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 xml:space="preserve">Consiliul trebuie acum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aprobe în mod oficial acordul convenit, care urmează apoi să fie semnat de președintele Consiliului ECOFIN și de președintele Parlamentului European. Regulamentul </w:t>
      </w:r>
      <w:proofErr w:type="gramStart"/>
      <w:r w:rsidRPr="00C16D98">
        <w:rPr>
          <w:rFonts w:ascii="Verdana" w:hAnsi="Verdana" w:cs="Calibri"/>
          <w:color w:val="000000"/>
          <w:sz w:val="18"/>
          <w:szCs w:val="18"/>
        </w:rPr>
        <w:t>va</w:t>
      </w:r>
      <w:proofErr w:type="gramEnd"/>
      <w:r w:rsidRPr="00C16D98">
        <w:rPr>
          <w:rFonts w:ascii="Verdana" w:hAnsi="Verdana" w:cs="Calibri"/>
          <w:color w:val="000000"/>
          <w:sz w:val="18"/>
          <w:szCs w:val="18"/>
        </w:rPr>
        <w:t xml:space="preserve"> fi apoi publicat în Jurnalul Oficial, urmând să intre în vigoare în ziua următoare datei publicării. Comisia speră că toate aceste proceduri necesare vor fi finalizate la timp pentru ca Mecanismul de redresare și reziliență </w:t>
      </w:r>
      <w:proofErr w:type="gramStart"/>
      <w:r w:rsidRPr="00C16D98">
        <w:rPr>
          <w:rFonts w:ascii="Verdana" w:hAnsi="Verdana" w:cs="Calibri"/>
          <w:color w:val="000000"/>
          <w:sz w:val="18"/>
          <w:szCs w:val="18"/>
        </w:rPr>
        <w:t>să</w:t>
      </w:r>
      <w:proofErr w:type="gramEnd"/>
      <w:r w:rsidRPr="00C16D98">
        <w:rPr>
          <w:rFonts w:ascii="Verdana" w:hAnsi="Verdana" w:cs="Calibri"/>
          <w:color w:val="000000"/>
          <w:sz w:val="18"/>
          <w:szCs w:val="18"/>
        </w:rPr>
        <w:t xml:space="preserve"> poată intra în vigoare în a doua jumătate a lunii februarie.</w:t>
      </w:r>
    </w:p>
    <w:p w14:paraId="3CD54404"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b/>
          <w:bCs/>
          <w:color w:val="000000"/>
          <w:sz w:val="18"/>
          <w:szCs w:val="18"/>
        </w:rPr>
        <w:t>Declarațiile membrilor colegiului:</w:t>
      </w:r>
    </w:p>
    <w:p w14:paraId="5C9F1934"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Președinta Ursula </w:t>
      </w:r>
      <w:r w:rsidRPr="00C16D98">
        <w:rPr>
          <w:rStyle w:val="Strong"/>
          <w:rFonts w:cs="Calibri"/>
          <w:color w:val="333333"/>
        </w:rPr>
        <w:t>von der Leyen</w:t>
      </w:r>
      <w:r w:rsidRPr="00C16D98">
        <w:rPr>
          <w:rFonts w:ascii="Verdana" w:hAnsi="Verdana" w:cs="Calibri"/>
          <w:color w:val="000000"/>
          <w:sz w:val="18"/>
          <w:szCs w:val="18"/>
        </w:rPr>
        <w:t> a declarat: </w:t>
      </w:r>
      <w:r w:rsidRPr="00C16D98">
        <w:rPr>
          <w:rFonts w:ascii="Verdana" w:hAnsi="Verdana" w:cs="Calibri"/>
          <w:i/>
          <w:iCs/>
          <w:color w:val="000000"/>
          <w:sz w:val="18"/>
          <w:szCs w:val="18"/>
        </w:rPr>
        <w:t xml:space="preserve">Este esențial </w:t>
      </w:r>
      <w:proofErr w:type="gramStart"/>
      <w:r w:rsidRPr="00C16D98">
        <w:rPr>
          <w:rFonts w:ascii="Verdana" w:hAnsi="Verdana" w:cs="Calibri"/>
          <w:i/>
          <w:iCs/>
          <w:color w:val="000000"/>
          <w:sz w:val="18"/>
          <w:szCs w:val="18"/>
        </w:rPr>
        <w:t>să</w:t>
      </w:r>
      <w:proofErr w:type="gramEnd"/>
      <w:r w:rsidRPr="00C16D98">
        <w:rPr>
          <w:rFonts w:ascii="Verdana" w:hAnsi="Verdana" w:cs="Calibri"/>
          <w:i/>
          <w:iCs/>
          <w:color w:val="000000"/>
          <w:sz w:val="18"/>
          <w:szCs w:val="18"/>
        </w:rPr>
        <w:t xml:space="preserve"> învingem virusul cu ajutorul vaccinurilor,</w:t>
      </w:r>
      <w:r w:rsidRPr="00C16D98">
        <w:rPr>
          <w:rStyle w:val="Emphasis"/>
          <w:rFonts w:cs="Calibri"/>
          <w:color w:val="000000"/>
        </w:rPr>
        <w:t> însă avem, de asemenea, datoria să ajutăm cetățenii, întreprinderile și comunitățile să iasă din criza economică. Mecanismul de redresare și reziliență va mobiliza 672,5 miliarde EUR în acest scop, prin investiții care vor sprijini tranziția verde și transformarea digitală a Europei, precum și reziliența sa pe termen lung, în beneficiul tuturor. </w:t>
      </w:r>
      <w:r w:rsidRPr="00C16D98">
        <w:rPr>
          <w:rFonts w:ascii="Verdana" w:hAnsi="Verdana" w:cs="Calibri"/>
          <w:i/>
          <w:iCs/>
          <w:color w:val="000000"/>
          <w:sz w:val="18"/>
          <w:szCs w:val="18"/>
        </w:rPr>
        <w:t xml:space="preserve">Salut votul pozitiv al Parlamentului European, acesta reprezentând </w:t>
      </w:r>
      <w:proofErr w:type="gramStart"/>
      <w:r w:rsidRPr="00C16D98">
        <w:rPr>
          <w:rFonts w:ascii="Verdana" w:hAnsi="Verdana" w:cs="Calibri"/>
          <w:i/>
          <w:iCs/>
          <w:color w:val="000000"/>
          <w:sz w:val="18"/>
          <w:szCs w:val="18"/>
        </w:rPr>
        <w:t>un</w:t>
      </w:r>
      <w:proofErr w:type="gramEnd"/>
      <w:r w:rsidRPr="00C16D98">
        <w:rPr>
          <w:rFonts w:ascii="Verdana" w:hAnsi="Verdana" w:cs="Calibri"/>
          <w:i/>
          <w:iCs/>
          <w:color w:val="000000"/>
          <w:sz w:val="18"/>
          <w:szCs w:val="18"/>
        </w:rPr>
        <w:t xml:space="preserve"> pas important în direcția activării Mecanismului de redresare și reziliență.</w:t>
      </w:r>
    </w:p>
    <w:p w14:paraId="5E96D23B"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Valdis </w:t>
      </w:r>
      <w:r w:rsidRPr="00C16D98">
        <w:rPr>
          <w:rStyle w:val="Strong"/>
          <w:rFonts w:cs="Calibri"/>
          <w:color w:val="333333"/>
        </w:rPr>
        <w:t>Dombrovskis</w:t>
      </w:r>
      <w:r w:rsidRPr="00C16D98">
        <w:rPr>
          <w:rFonts w:ascii="Verdana" w:hAnsi="Verdana" w:cs="Calibri"/>
          <w:color w:val="000000"/>
          <w:sz w:val="18"/>
          <w:szCs w:val="18"/>
        </w:rPr>
        <w:t>, vicepreședintele executiv pentru o economie în serviciul cetățenilor, a declarat: </w:t>
      </w:r>
      <w:r w:rsidRPr="00C16D98">
        <w:rPr>
          <w:rFonts w:ascii="Verdana" w:hAnsi="Verdana" w:cs="Calibri"/>
          <w:i/>
          <w:iCs/>
          <w:color w:val="000000"/>
          <w:sz w:val="18"/>
          <w:szCs w:val="18"/>
        </w:rPr>
        <w:t xml:space="preserve">Acest mecanism oferă țărilor UE șansa unică de a-și reconstrui și regândi economiile astfel încât </w:t>
      </w:r>
      <w:proofErr w:type="gramStart"/>
      <w:r w:rsidRPr="00C16D98">
        <w:rPr>
          <w:rFonts w:ascii="Verdana" w:hAnsi="Verdana" w:cs="Calibri"/>
          <w:i/>
          <w:iCs/>
          <w:color w:val="000000"/>
          <w:sz w:val="18"/>
          <w:szCs w:val="18"/>
        </w:rPr>
        <w:t>să</w:t>
      </w:r>
      <w:proofErr w:type="gramEnd"/>
      <w:r w:rsidRPr="00C16D98">
        <w:rPr>
          <w:rFonts w:ascii="Verdana" w:hAnsi="Verdana" w:cs="Calibri"/>
          <w:i/>
          <w:iCs/>
          <w:color w:val="000000"/>
          <w:sz w:val="18"/>
          <w:szCs w:val="18"/>
        </w:rPr>
        <w:t xml:space="preserve"> fie pregătite pentru lumea de după pandemia de COVID.</w:t>
      </w:r>
      <w:r w:rsidRPr="00C16D98">
        <w:rPr>
          <w:rStyle w:val="Emphasis"/>
          <w:rFonts w:cs="Calibri"/>
          <w:color w:val="000000"/>
        </w:rPr>
        <w:t> Ni se oferă ocazia să consolidăm reziliența Europei și să îmbrățișăm un viitor mai digital și mai ecologic. Pentru aceasta avem nevoie de investiții și reforme adecvate. Pentru a se redresa în urma crizei și a face față provocărilor secolului 21, statele membre ar trebui să profite de oportunitățile oferite de finanțarea furnizată de Mecanismul de redresare și reziliență pentru a elimina blocajele din economiile lor și a insufla un nou elan unor politici și practici învechite. Îndemnăm statele membre să colaboreze în continuare strâns cu Comisia pentru a elabora planuri solide și credibile de redresare și reziliență, astfel încât să putem pune la dispoziție fondurile cât mai curând posibil. </w:t>
      </w:r>
      <w:r w:rsidRPr="00C16D98">
        <w:rPr>
          <w:rFonts w:ascii="Verdana" w:hAnsi="Verdana" w:cs="Calibri"/>
          <w:i/>
          <w:iCs/>
          <w:color w:val="000000"/>
          <w:sz w:val="18"/>
          <w:szCs w:val="18"/>
        </w:rPr>
        <w:t xml:space="preserve">Mulțumesc Parlamentului European pentru sprijinul acordat și pentru rapiditatea cu care </w:t>
      </w:r>
      <w:proofErr w:type="gramStart"/>
      <w:r w:rsidRPr="00C16D98">
        <w:rPr>
          <w:rFonts w:ascii="Verdana" w:hAnsi="Verdana" w:cs="Calibri"/>
          <w:i/>
          <w:iCs/>
          <w:color w:val="000000"/>
          <w:sz w:val="18"/>
          <w:szCs w:val="18"/>
        </w:rPr>
        <w:t>a</w:t>
      </w:r>
      <w:proofErr w:type="gramEnd"/>
      <w:r w:rsidRPr="00C16D98">
        <w:rPr>
          <w:rFonts w:ascii="Verdana" w:hAnsi="Verdana" w:cs="Calibri"/>
          <w:i/>
          <w:iCs/>
          <w:color w:val="000000"/>
          <w:sz w:val="18"/>
          <w:szCs w:val="18"/>
        </w:rPr>
        <w:t xml:space="preserve"> aprobat Mecanismul de redresare și reziliență.</w:t>
      </w:r>
    </w:p>
    <w:p w14:paraId="5B0C0251"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r w:rsidRPr="00C16D98">
        <w:rPr>
          <w:rFonts w:ascii="Verdana" w:hAnsi="Verdana" w:cs="Calibri"/>
          <w:color w:val="000000"/>
          <w:sz w:val="18"/>
          <w:szCs w:val="18"/>
        </w:rPr>
        <w:t>Paolo </w:t>
      </w:r>
      <w:r w:rsidRPr="00C16D98">
        <w:rPr>
          <w:rStyle w:val="Strong"/>
          <w:rFonts w:cs="Calibri"/>
          <w:color w:val="333333"/>
        </w:rPr>
        <w:t>Gentiloni</w:t>
      </w:r>
      <w:r w:rsidRPr="00C16D98">
        <w:rPr>
          <w:rFonts w:ascii="Verdana" w:hAnsi="Verdana" w:cs="Calibri"/>
          <w:color w:val="000000"/>
          <w:sz w:val="18"/>
          <w:szCs w:val="18"/>
        </w:rPr>
        <w:t>, comisarul pentru economie, a declarat: </w:t>
      </w:r>
      <w:r w:rsidRPr="00C16D98">
        <w:rPr>
          <w:rFonts w:ascii="Verdana" w:hAnsi="Verdana" w:cs="Calibri"/>
          <w:i/>
          <w:iCs/>
          <w:color w:val="000000"/>
          <w:sz w:val="18"/>
          <w:szCs w:val="18"/>
        </w:rPr>
        <w:t xml:space="preserve">Votul de astăzi din Parlamentul European ne aduce cu </w:t>
      </w:r>
      <w:proofErr w:type="gramStart"/>
      <w:r w:rsidRPr="00C16D98">
        <w:rPr>
          <w:rFonts w:ascii="Verdana" w:hAnsi="Verdana" w:cs="Calibri"/>
          <w:i/>
          <w:iCs/>
          <w:color w:val="000000"/>
          <w:sz w:val="18"/>
          <w:szCs w:val="18"/>
        </w:rPr>
        <w:t>un</w:t>
      </w:r>
      <w:proofErr w:type="gramEnd"/>
      <w:r w:rsidRPr="00C16D98">
        <w:rPr>
          <w:rFonts w:ascii="Verdana" w:hAnsi="Verdana" w:cs="Calibri"/>
          <w:i/>
          <w:iCs/>
          <w:color w:val="000000"/>
          <w:sz w:val="18"/>
          <w:szCs w:val="18"/>
        </w:rPr>
        <w:t xml:space="preserve"> pas mai aproape de momentul intrării în vigoare a Mecanismului de redresare și reziliență.</w:t>
      </w:r>
      <w:r w:rsidRPr="00C16D98">
        <w:rPr>
          <w:rStyle w:val="Emphasis"/>
          <w:rFonts w:cs="Calibri"/>
          <w:color w:val="000000"/>
        </w:rPr>
        <w:t> Sub șocul teribil al pandemiei, Europa a făcut un pas istoric înainte. Am făcut un lucru care era de neconceput acum nici un an: am creat un instrument comun, finanțat prin emisiunea comună de titluri de datorie, care urmărește atingerea unui obiectiv comun. Timp de mai multe luni, Comisia a colaborat intens cu guvernele naționale, acompaniindu-le în procesul de elaborare a planurilor de redresare și reziliență. </w:t>
      </w:r>
      <w:r w:rsidRPr="00C16D98">
        <w:rPr>
          <w:rFonts w:ascii="Verdana" w:hAnsi="Verdana" w:cs="Calibri"/>
          <w:i/>
          <w:iCs/>
          <w:color w:val="000000"/>
          <w:sz w:val="18"/>
          <w:szCs w:val="18"/>
        </w:rPr>
        <w:t xml:space="preserve">Acum trebuie cu toții </w:t>
      </w:r>
      <w:proofErr w:type="gramStart"/>
      <w:r w:rsidRPr="00C16D98">
        <w:rPr>
          <w:rFonts w:ascii="Verdana" w:hAnsi="Verdana" w:cs="Calibri"/>
          <w:i/>
          <w:iCs/>
          <w:color w:val="000000"/>
          <w:sz w:val="18"/>
          <w:szCs w:val="18"/>
        </w:rPr>
        <w:t>să</w:t>
      </w:r>
      <w:proofErr w:type="gramEnd"/>
      <w:r w:rsidRPr="00C16D98">
        <w:rPr>
          <w:rFonts w:ascii="Verdana" w:hAnsi="Verdana" w:cs="Calibri"/>
          <w:i/>
          <w:iCs/>
          <w:color w:val="000000"/>
          <w:sz w:val="18"/>
          <w:szCs w:val="18"/>
        </w:rPr>
        <w:t xml:space="preserve"> ne intensificăm eforturile și să ne asigurăm că profităm de această ocazie unică pentru a ne transforma economiile, spre binele comun al tuturor europenilor.</w:t>
      </w:r>
    </w:p>
    <w:p w14:paraId="76C1B1F1" w14:textId="77777777" w:rsidR="00C16D98" w:rsidRPr="00C16D98" w:rsidRDefault="00C16D98" w:rsidP="00187C23">
      <w:pPr>
        <w:rPr>
          <w:b/>
          <w:color w:val="666666"/>
        </w:rPr>
      </w:pPr>
      <w:r w:rsidRPr="00C16D98">
        <w:rPr>
          <w:b/>
        </w:rPr>
        <w:lastRenderedPageBreak/>
        <w:t>Pentru informații suplimentare</w:t>
      </w:r>
    </w:p>
    <w:p w14:paraId="7FD4668E"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hyperlink r:id="rId53" w:history="1">
        <w:r w:rsidRPr="00C16D98">
          <w:rPr>
            <w:rStyle w:val="Hyperlink"/>
            <w:color w:val="000000"/>
          </w:rPr>
          <w:t>Mecanismul de redresare și reziliență: Întrebări și răspunsuri</w:t>
        </w:r>
      </w:hyperlink>
      <w:hyperlink r:id="rId54" w:history="1">
        <w:r w:rsidRPr="00C16D98">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C16D98">
          <w:rPr>
            <w:rStyle w:val="Hyperlink"/>
            <w:rFonts w:cs="Calibri"/>
            <w:color w:val="AAAAAA"/>
            <w:bdr w:val="single" w:sz="6" w:space="2" w:color="AAAAAA" w:frame="1"/>
            <w:shd w:val="clear" w:color="auto" w:fill="FFFFFF"/>
          </w:rPr>
          <w:t>EN</w:t>
        </w:r>
        <w:r w:rsidRPr="00C16D98">
          <w:rPr>
            <w:rStyle w:val="Hyperlink"/>
            <w:rFonts w:cs="Calibri"/>
            <w:b/>
            <w:bCs/>
            <w:color w:val="CCCCCC"/>
            <w:bdr w:val="single" w:sz="6" w:space="2" w:color="AAAAAA" w:frame="1"/>
            <w:shd w:val="clear" w:color="auto" w:fill="FFFFFF"/>
          </w:rPr>
          <w:t>•••</w:t>
        </w:r>
      </w:hyperlink>
    </w:p>
    <w:p w14:paraId="126F471B"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hyperlink r:id="rId55" w:history="1">
        <w:r w:rsidRPr="00C16D98">
          <w:rPr>
            <w:rStyle w:val="Hyperlink"/>
            <w:color w:val="000000"/>
          </w:rPr>
          <w:t>Fișă informativă privind Mecanismul de redresare și reziliență</w:t>
        </w:r>
      </w:hyperlink>
      <w:hyperlink r:id="rId56" w:history="1">
        <w:r w:rsidRPr="00C16D98">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C16D98">
          <w:rPr>
            <w:rStyle w:val="Hyperlink"/>
            <w:rFonts w:cs="Calibri"/>
            <w:color w:val="AAAAAA"/>
            <w:bdr w:val="single" w:sz="6" w:space="2" w:color="AAAAAA" w:frame="1"/>
            <w:shd w:val="clear" w:color="auto" w:fill="FFFFFF"/>
          </w:rPr>
          <w:t>EN</w:t>
        </w:r>
        <w:r w:rsidRPr="00C16D98">
          <w:rPr>
            <w:rStyle w:val="Hyperlink"/>
            <w:rFonts w:cs="Calibri"/>
            <w:b/>
            <w:bCs/>
            <w:color w:val="CCCCCC"/>
            <w:bdr w:val="single" w:sz="6" w:space="2" w:color="AAAAAA" w:frame="1"/>
            <w:shd w:val="clear" w:color="auto" w:fill="FFFFFF"/>
          </w:rPr>
          <w:t>•••</w:t>
        </w:r>
      </w:hyperlink>
    </w:p>
    <w:p w14:paraId="5207917A"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hyperlink r:id="rId57" w:history="1">
        <w:r w:rsidRPr="00C16D98">
          <w:rPr>
            <w:rStyle w:val="Hyperlink"/>
            <w:color w:val="000000"/>
          </w:rPr>
          <w:t>Regulamentul privind Mecanismul de redresare și reziliență (versiunea prezentată plenului PE)</w:t>
        </w:r>
      </w:hyperlink>
    </w:p>
    <w:p w14:paraId="0764D7C8"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hyperlink r:id="rId58" w:history="1">
        <w:r w:rsidRPr="00C16D98">
          <w:rPr>
            <w:rStyle w:val="Hyperlink"/>
            <w:color w:val="000000"/>
          </w:rPr>
          <w:t>Site-ul web dedicat Mecanismului de redresare și reziliență</w:t>
        </w:r>
      </w:hyperlink>
      <w:hyperlink r:id="rId59" w:history="1">
        <w:r w:rsidRPr="00C16D98">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C16D98">
          <w:rPr>
            <w:rStyle w:val="Hyperlink"/>
            <w:rFonts w:cs="Calibri"/>
            <w:color w:val="AAAAAA"/>
            <w:bdr w:val="single" w:sz="6" w:space="2" w:color="AAAAAA" w:frame="1"/>
            <w:shd w:val="clear" w:color="auto" w:fill="FFFFFF"/>
          </w:rPr>
          <w:t>EN</w:t>
        </w:r>
        <w:r w:rsidRPr="00C16D98">
          <w:rPr>
            <w:rStyle w:val="Hyperlink"/>
            <w:rFonts w:cs="Calibri"/>
            <w:b/>
            <w:bCs/>
            <w:color w:val="CCCCCC"/>
            <w:bdr w:val="single" w:sz="6" w:space="2" w:color="AAAAAA" w:frame="1"/>
            <w:shd w:val="clear" w:color="auto" w:fill="FFFFFF"/>
          </w:rPr>
          <w:t>•••</w:t>
        </w:r>
      </w:hyperlink>
    </w:p>
    <w:p w14:paraId="42B6BAB2" w14:textId="77777777" w:rsidR="00C16D98" w:rsidRPr="00C16D98" w:rsidRDefault="00C16D98" w:rsidP="00187C23">
      <w:pPr>
        <w:pStyle w:val="NormalWeb"/>
        <w:spacing w:before="120" w:beforeAutospacing="0" w:after="0" w:afterAutospacing="0"/>
        <w:jc w:val="both"/>
        <w:rPr>
          <w:rFonts w:ascii="Verdana" w:hAnsi="Verdana"/>
          <w:color w:val="000000"/>
          <w:sz w:val="18"/>
          <w:szCs w:val="18"/>
        </w:rPr>
      </w:pPr>
      <w:hyperlink r:id="rId60" w:history="1">
        <w:r w:rsidRPr="00C16D98">
          <w:rPr>
            <w:rStyle w:val="Hyperlink"/>
            <w:color w:val="000000"/>
            <w:lang w:val="en-IE"/>
          </w:rPr>
          <w:t>Site-ul web dedicat Grupului operativ pentru redresare și reziliență (RECOVER)</w:t>
        </w:r>
      </w:hyperlink>
    </w:p>
    <w:p w14:paraId="77250A7D" w14:textId="77777777" w:rsidR="00C16D98" w:rsidRPr="00C16D98" w:rsidRDefault="00C16D98" w:rsidP="00187C23">
      <w:pPr>
        <w:rPr>
          <w:color w:val="B60522"/>
          <w:sz w:val="16"/>
        </w:rPr>
      </w:pPr>
      <w:r w:rsidRPr="00C16D98">
        <w:rPr>
          <w:sz w:val="16"/>
        </w:rPr>
        <w:t>Date de contact pentru presă</w:t>
      </w:r>
    </w:p>
    <w:p w14:paraId="631056B8" w14:textId="77777777" w:rsidR="00C16D98" w:rsidRPr="00C16D98" w:rsidRDefault="00C16D98" w:rsidP="00187C23">
      <w:pPr>
        <w:rPr>
          <w:b/>
          <w:bCs/>
          <w:color w:val="B60522"/>
          <w:sz w:val="16"/>
        </w:rPr>
      </w:pPr>
      <w:r w:rsidRPr="00C16D98">
        <w:rPr>
          <w:color w:val="404040"/>
          <w:sz w:val="16"/>
        </w:rPr>
        <w:t>Marta WIECZOREK</w:t>
      </w:r>
    </w:p>
    <w:p w14:paraId="04DBADAF" w14:textId="77777777" w:rsidR="00C16D98" w:rsidRPr="00C16D98" w:rsidRDefault="00C16D98" w:rsidP="00187C23">
      <w:pPr>
        <w:rPr>
          <w:sz w:val="16"/>
        </w:rPr>
      </w:pPr>
      <w:r w:rsidRPr="00C16D98">
        <w:rPr>
          <w:b/>
          <w:bCs/>
          <w:sz w:val="16"/>
        </w:rPr>
        <w:t>Telefon </w:t>
      </w:r>
      <w:r w:rsidRPr="00C16D98">
        <w:rPr>
          <w:sz w:val="16"/>
        </w:rPr>
        <w:t>+32 2 295 81 97</w:t>
      </w:r>
    </w:p>
    <w:p w14:paraId="7AA2C812" w14:textId="77777777" w:rsidR="00C16D98" w:rsidRPr="00C16D98" w:rsidRDefault="00C16D98" w:rsidP="00187C23">
      <w:pPr>
        <w:rPr>
          <w:sz w:val="16"/>
        </w:rPr>
      </w:pPr>
      <w:r w:rsidRPr="00C16D98">
        <w:rPr>
          <w:b/>
          <w:bCs/>
          <w:sz w:val="16"/>
        </w:rPr>
        <w:t>Adresă </w:t>
      </w:r>
      <w:hyperlink r:id="rId61" w:history="1">
        <w:r w:rsidRPr="00C16D98">
          <w:rPr>
            <w:rStyle w:val="Hyperlink"/>
            <w:color w:val="000000"/>
            <w:sz w:val="16"/>
            <w:lang w:val="fr-BE"/>
          </w:rPr>
          <w:t>marta.wieczorek@ec.europa.eu</w:t>
        </w:r>
      </w:hyperlink>
    </w:p>
    <w:p w14:paraId="51E24EE7" w14:textId="77777777" w:rsidR="00C16D98" w:rsidRPr="00C16D98" w:rsidRDefault="00C16D98" w:rsidP="00187C23">
      <w:pPr>
        <w:rPr>
          <w:color w:val="003366"/>
          <w:sz w:val="16"/>
        </w:rPr>
      </w:pPr>
      <w:r w:rsidRPr="00C16D98">
        <w:rPr>
          <w:color w:val="404040"/>
          <w:sz w:val="16"/>
        </w:rPr>
        <w:t>Enda MCNAMARA</w:t>
      </w:r>
    </w:p>
    <w:p w14:paraId="71F9D133" w14:textId="77777777" w:rsidR="00C16D98" w:rsidRPr="00C16D98" w:rsidRDefault="00C16D98" w:rsidP="00187C23">
      <w:pPr>
        <w:rPr>
          <w:sz w:val="16"/>
        </w:rPr>
      </w:pPr>
      <w:r w:rsidRPr="00C16D98">
        <w:rPr>
          <w:b/>
          <w:bCs/>
          <w:sz w:val="16"/>
          <w:lang w:val="en-GB"/>
        </w:rPr>
        <w:t>Telefon </w:t>
      </w:r>
      <w:r w:rsidRPr="00C16D98">
        <w:rPr>
          <w:sz w:val="16"/>
          <w:lang w:val="en-GB"/>
        </w:rPr>
        <w:t>+32 2 296 49 76</w:t>
      </w:r>
    </w:p>
    <w:p w14:paraId="17DB9734" w14:textId="77777777" w:rsidR="00C16D98" w:rsidRPr="00C16D98" w:rsidRDefault="00C16D98" w:rsidP="00187C23">
      <w:pPr>
        <w:rPr>
          <w:sz w:val="16"/>
        </w:rPr>
      </w:pPr>
      <w:r w:rsidRPr="00C16D98">
        <w:rPr>
          <w:b/>
          <w:bCs/>
          <w:sz w:val="16"/>
        </w:rPr>
        <w:t>Adresă </w:t>
      </w:r>
      <w:hyperlink r:id="rId62" w:history="1">
        <w:r w:rsidRPr="00C16D98">
          <w:rPr>
            <w:rStyle w:val="Hyperlink"/>
            <w:color w:val="000000"/>
            <w:sz w:val="16"/>
            <w:lang w:val="fr-BE"/>
          </w:rPr>
          <w:t>Enda.Mcnamara@ec.europa.eu</w:t>
        </w:r>
      </w:hyperlink>
    </w:p>
    <w:p w14:paraId="59D64717" w14:textId="1731766A" w:rsidR="009B02C6" w:rsidRPr="006428C8" w:rsidRDefault="009B02C6" w:rsidP="00187C23">
      <w:pPr>
        <w:pStyle w:val="Stilsursa"/>
      </w:pPr>
      <w:r w:rsidRPr="006428C8">
        <w:t>Sursa: Comisia Europeană</w:t>
      </w:r>
    </w:p>
    <w:p w14:paraId="5DDD78FB" w14:textId="3426038E" w:rsidR="003D5060" w:rsidRDefault="00EB1BE8" w:rsidP="00187C23">
      <w:pPr>
        <w:jc w:val="right"/>
        <w:rPr>
          <w:b/>
          <w:i/>
          <w:color w:val="0000FF"/>
          <w:sz w:val="14"/>
          <w:szCs w:val="14"/>
        </w:rPr>
      </w:pPr>
      <w:bookmarkStart w:id="150" w:name="_Hlk41647725"/>
      <w:bookmarkStart w:id="151" w:name="_Hlk33092632"/>
      <w:r w:rsidRPr="00CB0C81">
        <w:rPr>
          <w:b/>
          <w:i/>
          <w:color w:val="0000FF"/>
          <w:sz w:val="14"/>
          <w:szCs w:val="14"/>
        </w:rPr>
        <w:t>Sursa:</w:t>
      </w:r>
      <w:r>
        <w:rPr>
          <w:b/>
          <w:i/>
          <w:color w:val="0000FF"/>
          <w:sz w:val="14"/>
          <w:szCs w:val="14"/>
        </w:rPr>
        <w:t xml:space="preserve"> </w:t>
      </w:r>
      <w:r w:rsidRPr="00CB0C81">
        <w:rPr>
          <w:b/>
          <w:i/>
          <w:color w:val="0000FF"/>
          <w:sz w:val="14"/>
          <w:szCs w:val="14"/>
        </w:rPr>
        <w:t>Reprezentanța</w:t>
      </w:r>
      <w:r>
        <w:rPr>
          <w:b/>
          <w:i/>
          <w:color w:val="0000FF"/>
          <w:sz w:val="14"/>
          <w:szCs w:val="14"/>
        </w:rPr>
        <w:t xml:space="preserve"> </w:t>
      </w:r>
      <w:r w:rsidRPr="00CB0C81">
        <w:rPr>
          <w:b/>
          <w:i/>
          <w:color w:val="0000FF"/>
          <w:sz w:val="14"/>
          <w:szCs w:val="14"/>
        </w:rPr>
        <w:t>în</w:t>
      </w:r>
      <w:r>
        <w:rPr>
          <w:b/>
          <w:i/>
          <w:color w:val="0000FF"/>
          <w:sz w:val="14"/>
          <w:szCs w:val="14"/>
        </w:rPr>
        <w:t xml:space="preserve"> </w:t>
      </w:r>
      <w:r w:rsidRPr="00CB0C81">
        <w:rPr>
          <w:b/>
          <w:i/>
          <w:color w:val="0000FF"/>
          <w:sz w:val="14"/>
          <w:szCs w:val="14"/>
        </w:rPr>
        <w:t>România</w:t>
      </w:r>
      <w:r>
        <w:rPr>
          <w:b/>
          <w:i/>
          <w:color w:val="0000FF"/>
          <w:sz w:val="14"/>
          <w:szCs w:val="14"/>
        </w:rPr>
        <w:t xml:space="preserve"> </w:t>
      </w:r>
      <w:r w:rsidRPr="00CB0C81">
        <w:rPr>
          <w:b/>
          <w:i/>
          <w:color w:val="0000FF"/>
          <w:sz w:val="14"/>
          <w:szCs w:val="14"/>
        </w:rPr>
        <w:t>a</w:t>
      </w:r>
      <w:r>
        <w:rPr>
          <w:b/>
          <w:i/>
          <w:color w:val="0000FF"/>
          <w:sz w:val="14"/>
          <w:szCs w:val="14"/>
        </w:rPr>
        <w:t xml:space="preserve"> </w:t>
      </w:r>
      <w:r w:rsidRPr="00CB0C81">
        <w:rPr>
          <w:b/>
          <w:i/>
          <w:color w:val="0000FF"/>
          <w:sz w:val="14"/>
          <w:szCs w:val="14"/>
        </w:rPr>
        <w:t>Comisiei</w:t>
      </w:r>
      <w:r>
        <w:rPr>
          <w:b/>
          <w:i/>
          <w:color w:val="0000FF"/>
          <w:sz w:val="14"/>
          <w:szCs w:val="14"/>
        </w:rPr>
        <w:t xml:space="preserve"> </w:t>
      </w:r>
      <w:r w:rsidRPr="00CB0C81">
        <w:rPr>
          <w:b/>
          <w:i/>
          <w:color w:val="0000FF"/>
          <w:sz w:val="14"/>
          <w:szCs w:val="14"/>
        </w:rPr>
        <w:t>Europene</w:t>
      </w:r>
      <w:r>
        <w:rPr>
          <w:b/>
          <w:i/>
          <w:color w:val="0000FF"/>
          <w:sz w:val="14"/>
          <w:szCs w:val="14"/>
          <w:u w:val="single"/>
        </w:rPr>
        <w:t xml:space="preserve"> </w:t>
      </w:r>
      <w:bookmarkEnd w:id="150"/>
      <w:r w:rsidRPr="00CB0C81">
        <w:rPr>
          <w:b/>
          <w:i/>
          <w:color w:val="0000FF"/>
          <w:sz w:val="14"/>
          <w:szCs w:val="14"/>
          <w:u w:val="single"/>
        </w:rPr>
        <w:t>https://ec.europa.eu/romania/news_ro</w:t>
      </w:r>
      <w:r>
        <w:rPr>
          <w:b/>
          <w:i/>
          <w:color w:val="0000FF"/>
          <w:sz w:val="14"/>
          <w:szCs w:val="14"/>
        </w:rPr>
        <w:t xml:space="preserve"> </w:t>
      </w:r>
    </w:p>
    <w:tbl>
      <w:tblPr>
        <w:tblW w:w="5000" w:type="pct"/>
        <w:tblLook w:val="01E0" w:firstRow="1" w:lastRow="1" w:firstColumn="1" w:lastColumn="1" w:noHBand="0" w:noVBand="0"/>
      </w:tblPr>
      <w:tblGrid>
        <w:gridCol w:w="3848"/>
        <w:gridCol w:w="5677"/>
      </w:tblGrid>
      <w:tr w:rsidR="005634E1" w:rsidRPr="00307C1A" w14:paraId="7D803AA6" w14:textId="77777777" w:rsidTr="00211419">
        <w:tc>
          <w:tcPr>
            <w:tcW w:w="2020" w:type="pct"/>
            <w:shd w:val="clear" w:color="auto" w:fill="auto"/>
            <w:vAlign w:val="center"/>
          </w:tcPr>
          <w:bookmarkEnd w:id="125"/>
          <w:bookmarkEnd w:id="126"/>
          <w:bookmarkEnd w:id="127"/>
          <w:bookmarkEnd w:id="151"/>
          <w:p w14:paraId="14772428" w14:textId="77777777" w:rsidR="002307AB" w:rsidRPr="00307C1A" w:rsidRDefault="002307AB" w:rsidP="00187C23">
            <w:pPr>
              <w:jc w:val="center"/>
              <w:rPr>
                <w:szCs w:val="18"/>
              </w:rPr>
            </w:pPr>
            <w:r w:rsidRPr="00307C1A">
              <w:rPr>
                <w:rFonts w:cs="Arial"/>
                <w:b/>
                <w:bCs/>
                <w:noProof/>
                <w:color w:val="003399"/>
                <w:sz w:val="15"/>
                <w:szCs w:val="15"/>
                <w:lang w:eastAsia="ro-RO"/>
              </w:rPr>
              <w:drawing>
                <wp:inline distT="0" distB="0" distL="0" distR="0" wp14:anchorId="7F39E38D" wp14:editId="6ADB8A1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39B2C662" w14:textId="77777777" w:rsidR="002307AB" w:rsidRPr="00307C1A" w:rsidRDefault="002307AB" w:rsidP="00187C23">
            <w:pPr>
              <w:spacing w:before="0"/>
              <w:jc w:val="center"/>
              <w:rPr>
                <w:rFonts w:cs="Arial"/>
                <w:bCs/>
                <w:color w:val="003399"/>
                <w:sz w:val="15"/>
                <w:szCs w:val="15"/>
              </w:rPr>
            </w:pPr>
            <w:r w:rsidRPr="00307C1A">
              <w:rPr>
                <w:rFonts w:cs="Arial"/>
                <w:bCs/>
                <w:color w:val="003399"/>
                <w:sz w:val="15"/>
                <w:szCs w:val="15"/>
              </w:rPr>
              <w:t>Sunaţi</w:t>
            </w:r>
            <w:r w:rsidR="00961057">
              <w:rPr>
                <w:rFonts w:cs="Arial"/>
                <w:bCs/>
                <w:color w:val="003399"/>
                <w:sz w:val="15"/>
                <w:szCs w:val="15"/>
              </w:rPr>
              <w:t xml:space="preserve"> </w:t>
            </w:r>
            <w:r w:rsidRPr="00307C1A">
              <w:rPr>
                <w:rFonts w:cs="Arial"/>
                <w:bCs/>
                <w:color w:val="003399"/>
                <w:sz w:val="15"/>
                <w:szCs w:val="15"/>
              </w:rPr>
              <w:t>la</w:t>
            </w:r>
            <w:r w:rsidR="00961057">
              <w:rPr>
                <w:rFonts w:cs="Arial"/>
                <w:bCs/>
                <w:color w:val="003399"/>
                <w:sz w:val="15"/>
                <w:szCs w:val="15"/>
              </w:rPr>
              <w:t xml:space="preserve"> </w:t>
            </w:r>
            <w:r w:rsidRPr="00307C1A">
              <w:rPr>
                <w:rFonts w:cs="Arial"/>
                <w:bCs/>
                <w:color w:val="003399"/>
                <w:sz w:val="15"/>
                <w:szCs w:val="15"/>
              </w:rPr>
              <w:t>numărul</w:t>
            </w:r>
            <w:r w:rsidR="00961057">
              <w:rPr>
                <w:rFonts w:cs="Arial"/>
                <w:bCs/>
                <w:color w:val="003399"/>
                <w:sz w:val="15"/>
                <w:szCs w:val="15"/>
              </w:rPr>
              <w:t xml:space="preserve"> </w:t>
            </w:r>
            <w:r w:rsidRPr="00307C1A">
              <w:rPr>
                <w:rFonts w:cs="Arial"/>
                <w:bCs/>
                <w:color w:val="003399"/>
                <w:sz w:val="15"/>
                <w:szCs w:val="15"/>
              </w:rPr>
              <w:t>gratuit*</w:t>
            </w:r>
            <w:r w:rsidR="00961057">
              <w:rPr>
                <w:rFonts w:cs="Arial"/>
                <w:bCs/>
                <w:color w:val="003399"/>
                <w:sz w:val="15"/>
                <w:szCs w:val="15"/>
              </w:rPr>
              <w:t xml:space="preserve"> </w:t>
            </w:r>
            <w:r w:rsidRPr="00307C1A">
              <w:rPr>
                <w:rFonts w:cs="Arial"/>
                <w:bCs/>
                <w:color w:val="003399"/>
                <w:sz w:val="15"/>
                <w:szCs w:val="15"/>
              </w:rPr>
              <w:t>valabil</w:t>
            </w:r>
            <w:r w:rsidR="00961057">
              <w:rPr>
                <w:rFonts w:cs="Arial"/>
                <w:bCs/>
                <w:color w:val="003399"/>
                <w:sz w:val="15"/>
                <w:szCs w:val="15"/>
              </w:rPr>
              <w:t xml:space="preserve"> </w:t>
            </w:r>
            <w:r w:rsidRPr="00307C1A">
              <w:rPr>
                <w:rFonts w:cs="Arial"/>
                <w:bCs/>
                <w:color w:val="003399"/>
                <w:sz w:val="15"/>
                <w:szCs w:val="15"/>
              </w:rPr>
              <w:t>pentru</w:t>
            </w:r>
            <w:r w:rsidR="00961057">
              <w:rPr>
                <w:rFonts w:cs="Arial"/>
                <w:bCs/>
                <w:color w:val="003399"/>
                <w:sz w:val="15"/>
                <w:szCs w:val="15"/>
              </w:rPr>
              <w:t xml:space="preserve"> </w:t>
            </w:r>
            <w:r w:rsidRPr="00307C1A">
              <w:rPr>
                <w:rFonts w:cs="Arial"/>
                <w:bCs/>
                <w:color w:val="003399"/>
                <w:sz w:val="15"/>
                <w:szCs w:val="15"/>
              </w:rPr>
              <w:t>toate</w:t>
            </w:r>
            <w:r w:rsidR="00961057">
              <w:rPr>
                <w:rFonts w:cs="Arial"/>
                <w:bCs/>
                <w:color w:val="003399"/>
                <w:sz w:val="15"/>
                <w:szCs w:val="15"/>
              </w:rPr>
              <w:t xml:space="preserve"> </w:t>
            </w:r>
            <w:r w:rsidRPr="00307C1A">
              <w:rPr>
                <w:rFonts w:cs="Arial"/>
                <w:bCs/>
                <w:color w:val="003399"/>
                <w:sz w:val="15"/>
                <w:szCs w:val="15"/>
              </w:rPr>
              <w:t>cele</w:t>
            </w:r>
            <w:r w:rsidR="00961057">
              <w:rPr>
                <w:rFonts w:cs="Arial"/>
                <w:bCs/>
                <w:color w:val="003399"/>
                <w:sz w:val="15"/>
                <w:szCs w:val="15"/>
              </w:rPr>
              <w:t xml:space="preserve"> </w:t>
            </w:r>
            <w:r w:rsidRPr="00307C1A">
              <w:rPr>
                <w:rFonts w:cs="Arial"/>
                <w:bCs/>
                <w:color w:val="003399"/>
                <w:sz w:val="15"/>
                <w:szCs w:val="15"/>
              </w:rPr>
              <w:t>27</w:t>
            </w:r>
            <w:r w:rsidR="00961057">
              <w:rPr>
                <w:rFonts w:cs="Arial"/>
                <w:bCs/>
                <w:color w:val="003399"/>
                <w:sz w:val="15"/>
                <w:szCs w:val="15"/>
              </w:rPr>
              <w:t xml:space="preserve"> </w:t>
            </w:r>
            <w:r w:rsidRPr="00307C1A">
              <w:rPr>
                <w:rFonts w:cs="Arial"/>
                <w:bCs/>
                <w:color w:val="003399"/>
                <w:sz w:val="15"/>
                <w:szCs w:val="15"/>
              </w:rPr>
              <w:t>de</w:t>
            </w:r>
            <w:r w:rsidR="00961057">
              <w:rPr>
                <w:rFonts w:cs="Arial"/>
                <w:bCs/>
                <w:color w:val="003399"/>
                <w:sz w:val="15"/>
                <w:szCs w:val="15"/>
              </w:rPr>
              <w:t xml:space="preserve"> </w:t>
            </w:r>
            <w:r w:rsidRPr="00307C1A">
              <w:rPr>
                <w:rFonts w:cs="Arial"/>
                <w:bCs/>
                <w:color w:val="003399"/>
                <w:sz w:val="15"/>
                <w:szCs w:val="15"/>
              </w:rPr>
              <w:t>state-membre</w:t>
            </w:r>
            <w:r w:rsidR="00961057">
              <w:rPr>
                <w:rFonts w:cs="Arial"/>
                <w:bCs/>
                <w:color w:val="003399"/>
                <w:sz w:val="15"/>
                <w:szCs w:val="15"/>
              </w:rPr>
              <w:t xml:space="preserve"> </w:t>
            </w:r>
            <w:r w:rsidRPr="00307C1A">
              <w:rPr>
                <w:rFonts w:cs="Arial"/>
                <w:bCs/>
                <w:color w:val="003399"/>
                <w:sz w:val="15"/>
                <w:szCs w:val="15"/>
              </w:rPr>
              <w:t>în</w:t>
            </w:r>
            <w:r w:rsidR="00961057">
              <w:rPr>
                <w:rFonts w:cs="Arial"/>
                <w:bCs/>
                <w:color w:val="003399"/>
                <w:sz w:val="15"/>
                <w:szCs w:val="15"/>
              </w:rPr>
              <w:t xml:space="preserve"> </w:t>
            </w:r>
            <w:r w:rsidRPr="00307C1A">
              <w:rPr>
                <w:rFonts w:cs="Arial"/>
                <w:bCs/>
                <w:color w:val="003399"/>
                <w:sz w:val="15"/>
                <w:szCs w:val="15"/>
              </w:rPr>
              <w:t>cursul</w:t>
            </w:r>
            <w:r w:rsidR="00961057">
              <w:rPr>
                <w:rFonts w:cs="Arial"/>
                <w:bCs/>
                <w:color w:val="003399"/>
                <w:sz w:val="15"/>
                <w:szCs w:val="15"/>
              </w:rPr>
              <w:t xml:space="preserve"> </w:t>
            </w:r>
            <w:r w:rsidRPr="00307C1A">
              <w:rPr>
                <w:rFonts w:cs="Arial"/>
                <w:bCs/>
                <w:color w:val="003399"/>
                <w:sz w:val="15"/>
                <w:szCs w:val="15"/>
              </w:rPr>
              <w:t>orelor</w:t>
            </w:r>
            <w:r w:rsidR="00961057">
              <w:rPr>
                <w:rFonts w:cs="Arial"/>
                <w:bCs/>
                <w:color w:val="003399"/>
                <w:sz w:val="15"/>
                <w:szCs w:val="15"/>
              </w:rPr>
              <w:t xml:space="preserve"> </w:t>
            </w:r>
            <w:r w:rsidRPr="00307C1A">
              <w:rPr>
                <w:rFonts w:cs="Arial"/>
                <w:bCs/>
                <w:color w:val="003399"/>
                <w:sz w:val="15"/>
                <w:szCs w:val="15"/>
              </w:rPr>
              <w:t>de</w:t>
            </w:r>
            <w:r w:rsidR="00961057">
              <w:rPr>
                <w:rFonts w:cs="Arial"/>
                <w:bCs/>
                <w:color w:val="003399"/>
                <w:sz w:val="15"/>
                <w:szCs w:val="15"/>
              </w:rPr>
              <w:t xml:space="preserve"> </w:t>
            </w:r>
            <w:r w:rsidRPr="00307C1A">
              <w:rPr>
                <w:rFonts w:cs="Arial"/>
                <w:bCs/>
                <w:color w:val="003399"/>
                <w:sz w:val="15"/>
                <w:szCs w:val="15"/>
              </w:rPr>
              <w:t>lucru</w:t>
            </w:r>
          </w:p>
          <w:p w14:paraId="1A716BC1" w14:textId="77777777" w:rsidR="002307AB" w:rsidRPr="00307C1A" w:rsidRDefault="002307AB" w:rsidP="00187C23">
            <w:pPr>
              <w:spacing w:before="0"/>
              <w:jc w:val="center"/>
              <w:rPr>
                <w:rFonts w:cs="Arial"/>
                <w:bCs/>
                <w:color w:val="003399"/>
                <w:sz w:val="15"/>
                <w:szCs w:val="15"/>
              </w:rPr>
            </w:pPr>
            <w:r w:rsidRPr="00307C1A">
              <w:rPr>
                <w:rFonts w:cs="Arial"/>
                <w:bCs/>
                <w:color w:val="003399"/>
                <w:sz w:val="15"/>
                <w:szCs w:val="15"/>
              </w:rPr>
              <w:t>(9-8:30</w:t>
            </w:r>
            <w:r w:rsidR="00961057">
              <w:rPr>
                <w:rFonts w:cs="Arial"/>
                <w:bCs/>
                <w:color w:val="003399"/>
                <w:sz w:val="15"/>
                <w:szCs w:val="15"/>
              </w:rPr>
              <w:t xml:space="preserve"> </w:t>
            </w:r>
            <w:r w:rsidRPr="00307C1A">
              <w:rPr>
                <w:rFonts w:cs="Arial"/>
                <w:bCs/>
                <w:color w:val="003399"/>
                <w:sz w:val="15"/>
                <w:szCs w:val="15"/>
              </w:rPr>
              <w:t>CET</w:t>
            </w:r>
            <w:r w:rsidR="00961057">
              <w:rPr>
                <w:rFonts w:cs="Arial"/>
                <w:bCs/>
                <w:color w:val="003399"/>
                <w:sz w:val="15"/>
                <w:szCs w:val="15"/>
              </w:rPr>
              <w:t xml:space="preserve"> </w:t>
            </w:r>
            <w:r w:rsidRPr="00307C1A">
              <w:rPr>
                <w:rFonts w:cs="Arial"/>
                <w:bCs/>
                <w:color w:val="003399"/>
                <w:sz w:val="15"/>
                <w:szCs w:val="15"/>
              </w:rPr>
              <w:t>în</w:t>
            </w:r>
            <w:r w:rsidR="00961057">
              <w:rPr>
                <w:rFonts w:cs="Arial"/>
                <w:bCs/>
                <w:color w:val="003399"/>
                <w:sz w:val="15"/>
                <w:szCs w:val="15"/>
              </w:rPr>
              <w:t xml:space="preserve"> </w:t>
            </w:r>
            <w:r w:rsidRPr="00307C1A">
              <w:rPr>
                <w:rFonts w:cs="Arial"/>
                <w:bCs/>
                <w:color w:val="003399"/>
                <w:sz w:val="15"/>
                <w:szCs w:val="15"/>
              </w:rPr>
              <w:t>timpul</w:t>
            </w:r>
            <w:r w:rsidR="00961057">
              <w:rPr>
                <w:rFonts w:cs="Arial"/>
                <w:bCs/>
                <w:color w:val="003399"/>
                <w:sz w:val="15"/>
                <w:szCs w:val="15"/>
              </w:rPr>
              <w:t xml:space="preserve"> </w:t>
            </w:r>
            <w:r w:rsidRPr="00307C1A">
              <w:rPr>
                <w:rFonts w:cs="Arial"/>
                <w:bCs/>
                <w:color w:val="003399"/>
                <w:sz w:val="15"/>
                <w:szCs w:val="15"/>
              </w:rPr>
              <w:t>săptămânii)</w:t>
            </w:r>
            <w:r w:rsidR="00961057">
              <w:rPr>
                <w:rFonts w:cs="Arial"/>
                <w:bCs/>
                <w:color w:val="003399"/>
                <w:sz w:val="15"/>
                <w:szCs w:val="15"/>
              </w:rPr>
              <w:t xml:space="preserve"> </w:t>
            </w:r>
            <w:r w:rsidRPr="00307C1A">
              <w:rPr>
                <w:rFonts w:cs="Arial"/>
                <w:bCs/>
                <w:color w:val="003399"/>
                <w:sz w:val="15"/>
                <w:szCs w:val="15"/>
              </w:rPr>
              <w:t>00</w:t>
            </w:r>
            <w:r w:rsidR="00961057">
              <w:rPr>
                <w:rFonts w:cs="Arial"/>
                <w:bCs/>
                <w:color w:val="003399"/>
                <w:sz w:val="15"/>
                <w:szCs w:val="15"/>
              </w:rPr>
              <w:t xml:space="preserve"> </w:t>
            </w:r>
            <w:r w:rsidRPr="00307C1A">
              <w:rPr>
                <w:rFonts w:cs="Arial"/>
                <w:bCs/>
                <w:color w:val="003399"/>
                <w:sz w:val="15"/>
                <w:szCs w:val="15"/>
              </w:rPr>
              <w:t>800</w:t>
            </w:r>
            <w:r w:rsidR="00961057">
              <w:rPr>
                <w:rFonts w:cs="Arial"/>
                <w:bCs/>
                <w:color w:val="003399"/>
                <w:sz w:val="15"/>
                <w:szCs w:val="15"/>
              </w:rPr>
              <w:t xml:space="preserve"> </w:t>
            </w:r>
            <w:r w:rsidRPr="00307C1A">
              <w:rPr>
                <w:rFonts w:cs="Arial"/>
                <w:bCs/>
                <w:color w:val="003399"/>
                <w:sz w:val="15"/>
                <w:szCs w:val="15"/>
              </w:rPr>
              <w:t>6</w:t>
            </w:r>
            <w:r w:rsidR="00961057">
              <w:rPr>
                <w:rFonts w:cs="Arial"/>
                <w:bCs/>
                <w:color w:val="003399"/>
                <w:sz w:val="15"/>
                <w:szCs w:val="15"/>
              </w:rPr>
              <w:t xml:space="preserve"> </w:t>
            </w:r>
            <w:r w:rsidRPr="00307C1A">
              <w:rPr>
                <w:rFonts w:cs="Arial"/>
                <w:bCs/>
                <w:color w:val="003399"/>
                <w:sz w:val="15"/>
                <w:szCs w:val="15"/>
              </w:rPr>
              <w:t>7</w:t>
            </w:r>
            <w:r w:rsidR="00961057">
              <w:rPr>
                <w:rFonts w:cs="Arial"/>
                <w:bCs/>
                <w:color w:val="003399"/>
                <w:sz w:val="15"/>
                <w:szCs w:val="15"/>
              </w:rPr>
              <w:t xml:space="preserve"> </w:t>
            </w:r>
            <w:r w:rsidRPr="00307C1A">
              <w:rPr>
                <w:rFonts w:cs="Arial"/>
                <w:bCs/>
                <w:color w:val="003399"/>
                <w:sz w:val="15"/>
                <w:szCs w:val="15"/>
              </w:rPr>
              <w:t>8</w:t>
            </w:r>
            <w:r w:rsidR="00961057">
              <w:rPr>
                <w:rFonts w:cs="Arial"/>
                <w:bCs/>
                <w:color w:val="003399"/>
                <w:sz w:val="15"/>
                <w:szCs w:val="15"/>
              </w:rPr>
              <w:t xml:space="preserve"> </w:t>
            </w:r>
            <w:r w:rsidRPr="00307C1A">
              <w:rPr>
                <w:rFonts w:cs="Arial"/>
                <w:bCs/>
                <w:color w:val="003399"/>
                <w:sz w:val="15"/>
                <w:szCs w:val="15"/>
              </w:rPr>
              <w:t>9</w:t>
            </w:r>
            <w:r w:rsidR="00961057">
              <w:rPr>
                <w:rFonts w:cs="Arial"/>
                <w:bCs/>
                <w:color w:val="003399"/>
                <w:sz w:val="15"/>
                <w:szCs w:val="15"/>
              </w:rPr>
              <w:t xml:space="preserve"> </w:t>
            </w:r>
            <w:r w:rsidRPr="00307C1A">
              <w:rPr>
                <w:rFonts w:cs="Arial"/>
                <w:bCs/>
                <w:color w:val="003399"/>
                <w:sz w:val="15"/>
                <w:szCs w:val="15"/>
              </w:rPr>
              <w:t>10</w:t>
            </w:r>
            <w:r w:rsidR="00961057">
              <w:rPr>
                <w:rFonts w:cs="Arial"/>
                <w:bCs/>
                <w:color w:val="003399"/>
                <w:sz w:val="15"/>
                <w:szCs w:val="15"/>
              </w:rPr>
              <w:t xml:space="preserve"> </w:t>
            </w:r>
            <w:r w:rsidRPr="00307C1A">
              <w:rPr>
                <w:rFonts w:cs="Arial"/>
                <w:bCs/>
                <w:color w:val="003399"/>
                <w:sz w:val="15"/>
                <w:szCs w:val="15"/>
              </w:rPr>
              <w:t>11</w:t>
            </w:r>
          </w:p>
          <w:p w14:paraId="0C3F8FE7" w14:textId="77777777" w:rsidR="002307AB" w:rsidRPr="00307C1A" w:rsidRDefault="002307AB" w:rsidP="00187C23">
            <w:pPr>
              <w:spacing w:before="0"/>
              <w:jc w:val="center"/>
              <w:rPr>
                <w:rFonts w:cs="Arial"/>
                <w:b/>
                <w:color w:val="003399"/>
                <w:sz w:val="15"/>
                <w:szCs w:val="15"/>
              </w:rPr>
            </w:pPr>
            <w:r w:rsidRPr="00307C1A">
              <w:rPr>
                <w:rFonts w:cs="Arial"/>
                <w:color w:val="003399"/>
                <w:sz w:val="15"/>
                <w:szCs w:val="15"/>
              </w:rPr>
              <w:t>sau</w:t>
            </w:r>
            <w:r w:rsidR="00961057">
              <w:rPr>
                <w:rFonts w:cs="Arial"/>
                <w:color w:val="003399"/>
                <w:sz w:val="15"/>
                <w:szCs w:val="15"/>
              </w:rPr>
              <w:t xml:space="preserve"> </w:t>
            </w:r>
            <w:r w:rsidRPr="00307C1A">
              <w:rPr>
                <w:rFonts w:cs="Arial"/>
                <w:color w:val="003399"/>
                <w:sz w:val="15"/>
                <w:szCs w:val="15"/>
              </w:rPr>
              <w:t>sunaţi</w:t>
            </w:r>
            <w:r w:rsidR="00961057">
              <w:rPr>
                <w:rFonts w:cs="Arial"/>
                <w:color w:val="003399"/>
                <w:sz w:val="15"/>
                <w:szCs w:val="15"/>
              </w:rPr>
              <w:t xml:space="preserve"> </w:t>
            </w:r>
            <w:r w:rsidRPr="00307C1A">
              <w:rPr>
                <w:rFonts w:cs="Arial"/>
                <w:color w:val="003399"/>
                <w:sz w:val="15"/>
                <w:szCs w:val="15"/>
              </w:rPr>
              <w:t>la</w:t>
            </w:r>
            <w:r w:rsidR="00961057">
              <w:rPr>
                <w:rFonts w:cs="Arial"/>
                <w:color w:val="003399"/>
                <w:sz w:val="15"/>
                <w:szCs w:val="15"/>
              </w:rPr>
              <w:t xml:space="preserve"> </w:t>
            </w:r>
            <w:r w:rsidRPr="00307C1A">
              <w:rPr>
                <w:rFonts w:cs="Arial"/>
                <w:color w:val="003399"/>
                <w:sz w:val="15"/>
                <w:szCs w:val="15"/>
              </w:rPr>
              <w:t>numărul</w:t>
            </w:r>
            <w:r w:rsidR="00961057">
              <w:rPr>
                <w:rFonts w:cs="Arial"/>
                <w:color w:val="003399"/>
                <w:sz w:val="15"/>
                <w:szCs w:val="15"/>
              </w:rPr>
              <w:t xml:space="preserve"> </w:t>
            </w:r>
            <w:r w:rsidRPr="00307C1A">
              <w:rPr>
                <w:rFonts w:cs="Arial"/>
                <w:color w:val="003399"/>
                <w:sz w:val="15"/>
                <w:szCs w:val="15"/>
              </w:rPr>
              <w:t>de</w:t>
            </w:r>
            <w:r w:rsidR="00961057">
              <w:rPr>
                <w:rFonts w:cs="Arial"/>
                <w:color w:val="003399"/>
                <w:sz w:val="15"/>
                <w:szCs w:val="15"/>
              </w:rPr>
              <w:t xml:space="preserve"> </w:t>
            </w:r>
            <w:r w:rsidRPr="00307C1A">
              <w:rPr>
                <w:rFonts w:cs="Arial"/>
                <w:color w:val="003399"/>
                <w:sz w:val="15"/>
                <w:szCs w:val="15"/>
              </w:rPr>
              <w:t>telefon</w:t>
            </w:r>
            <w:r w:rsidR="00961057">
              <w:rPr>
                <w:rFonts w:cs="Arial"/>
                <w:color w:val="003399"/>
                <w:sz w:val="15"/>
                <w:szCs w:val="15"/>
              </w:rPr>
              <w:t xml:space="preserve"> </w:t>
            </w:r>
            <w:r w:rsidRPr="00307C1A">
              <w:rPr>
                <w:rFonts w:cs="Arial"/>
                <w:color w:val="003399"/>
                <w:sz w:val="15"/>
                <w:szCs w:val="15"/>
              </w:rPr>
              <w:t>+</w:t>
            </w:r>
            <w:r w:rsidR="00961057">
              <w:rPr>
                <w:rFonts w:cs="Arial"/>
                <w:color w:val="003399"/>
                <w:sz w:val="15"/>
                <w:szCs w:val="15"/>
              </w:rPr>
              <w:t xml:space="preserve"> </w:t>
            </w:r>
            <w:r w:rsidRPr="00307C1A">
              <w:rPr>
                <w:rFonts w:cs="Arial"/>
                <w:color w:val="003399"/>
                <w:sz w:val="15"/>
                <w:szCs w:val="15"/>
              </w:rPr>
              <w:t>32-2-299.96.96</w:t>
            </w:r>
            <w:r w:rsidR="00961057">
              <w:rPr>
                <w:rFonts w:cs="Arial"/>
                <w:color w:val="003399"/>
                <w:sz w:val="15"/>
                <w:szCs w:val="15"/>
              </w:rPr>
              <w:t xml:space="preserve"> </w:t>
            </w:r>
            <w:r w:rsidRPr="00307C1A">
              <w:rPr>
                <w:rFonts w:cs="Arial"/>
                <w:color w:val="003399"/>
                <w:sz w:val="15"/>
                <w:szCs w:val="15"/>
              </w:rPr>
              <w:t>accesibil</w:t>
            </w:r>
            <w:r w:rsidR="00961057">
              <w:rPr>
                <w:rFonts w:cs="Arial"/>
                <w:color w:val="003399"/>
                <w:sz w:val="15"/>
                <w:szCs w:val="15"/>
              </w:rPr>
              <w:t xml:space="preserve"> </w:t>
            </w:r>
            <w:r w:rsidRPr="00307C1A">
              <w:rPr>
                <w:rFonts w:cs="Arial"/>
                <w:color w:val="003399"/>
                <w:sz w:val="15"/>
                <w:szCs w:val="15"/>
              </w:rPr>
              <w:t>de</w:t>
            </w:r>
            <w:r w:rsidR="00961057">
              <w:rPr>
                <w:rFonts w:cs="Arial"/>
                <w:color w:val="003399"/>
                <w:sz w:val="15"/>
                <w:szCs w:val="15"/>
              </w:rPr>
              <w:t xml:space="preserve"> </w:t>
            </w:r>
            <w:r w:rsidRPr="00307C1A">
              <w:rPr>
                <w:rFonts w:cs="Arial"/>
                <w:color w:val="003399"/>
                <w:sz w:val="15"/>
                <w:szCs w:val="15"/>
              </w:rPr>
              <w:t>oriunde</w:t>
            </w:r>
            <w:r w:rsidR="00961057">
              <w:rPr>
                <w:rFonts w:cs="Arial"/>
                <w:color w:val="003399"/>
                <w:sz w:val="15"/>
                <w:szCs w:val="15"/>
              </w:rPr>
              <w:t xml:space="preserve"> </w:t>
            </w:r>
            <w:r w:rsidRPr="00307C1A">
              <w:rPr>
                <w:rFonts w:cs="Arial"/>
                <w:color w:val="003399"/>
                <w:sz w:val="15"/>
                <w:szCs w:val="15"/>
              </w:rPr>
              <w:t>din</w:t>
            </w:r>
            <w:r w:rsidR="00961057">
              <w:rPr>
                <w:rFonts w:cs="Arial"/>
                <w:color w:val="003399"/>
                <w:sz w:val="15"/>
                <w:szCs w:val="15"/>
              </w:rPr>
              <w:t xml:space="preserve"> </w:t>
            </w:r>
            <w:r w:rsidRPr="00307C1A">
              <w:rPr>
                <w:rFonts w:cs="Arial"/>
                <w:color w:val="003399"/>
                <w:sz w:val="15"/>
                <w:szCs w:val="15"/>
              </w:rPr>
              <w:t>lume</w:t>
            </w:r>
            <w:r w:rsidR="00961057">
              <w:rPr>
                <w:rFonts w:cs="Arial"/>
                <w:color w:val="003399"/>
                <w:sz w:val="15"/>
                <w:szCs w:val="15"/>
              </w:rPr>
              <w:t xml:space="preserve"> </w:t>
            </w:r>
            <w:r w:rsidRPr="00307C1A">
              <w:rPr>
                <w:rFonts w:cs="Arial"/>
                <w:color w:val="003399"/>
                <w:sz w:val="15"/>
                <w:szCs w:val="15"/>
              </w:rPr>
              <w:t>(tarif</w:t>
            </w:r>
            <w:r w:rsidR="00961057">
              <w:rPr>
                <w:rFonts w:cs="Arial"/>
                <w:color w:val="003399"/>
                <w:sz w:val="15"/>
                <w:szCs w:val="15"/>
              </w:rPr>
              <w:t xml:space="preserve"> </w:t>
            </w:r>
            <w:r w:rsidRPr="00307C1A">
              <w:rPr>
                <w:rFonts w:cs="Arial"/>
                <w:color w:val="003399"/>
                <w:sz w:val="15"/>
                <w:szCs w:val="15"/>
              </w:rPr>
              <w:t>normal).</w:t>
            </w:r>
          </w:p>
        </w:tc>
      </w:tr>
      <w:tr w:rsidR="005634E1" w:rsidRPr="00307C1A" w14:paraId="12A20B64" w14:textId="77777777" w:rsidTr="00211419">
        <w:tc>
          <w:tcPr>
            <w:tcW w:w="5000" w:type="pct"/>
            <w:gridSpan w:val="2"/>
            <w:shd w:val="clear" w:color="auto" w:fill="auto"/>
          </w:tcPr>
          <w:p w14:paraId="3B56F92D" w14:textId="77777777" w:rsidR="002307AB" w:rsidRPr="00307C1A" w:rsidRDefault="002307AB" w:rsidP="00187C23">
            <w:pPr>
              <w:rPr>
                <w:i/>
                <w:spacing w:val="-6"/>
                <w:sz w:val="14"/>
                <w:szCs w:val="14"/>
              </w:rPr>
            </w:pPr>
            <w:r w:rsidRPr="00307C1A">
              <w:rPr>
                <w:i/>
                <w:spacing w:val="-6"/>
                <w:sz w:val="14"/>
                <w:szCs w:val="14"/>
              </w:rPr>
              <w:t>*Anumiţi</w:t>
            </w:r>
            <w:r w:rsidR="00961057">
              <w:rPr>
                <w:i/>
                <w:spacing w:val="-6"/>
                <w:sz w:val="14"/>
                <w:szCs w:val="14"/>
              </w:rPr>
              <w:t xml:space="preserve"> </w:t>
            </w:r>
            <w:r w:rsidRPr="00307C1A">
              <w:rPr>
                <w:i/>
                <w:spacing w:val="-6"/>
                <w:sz w:val="14"/>
                <w:szCs w:val="14"/>
              </w:rPr>
              <w:t>operatori</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telefonie</w:t>
            </w:r>
            <w:r w:rsidR="00961057">
              <w:rPr>
                <w:i/>
                <w:spacing w:val="-6"/>
                <w:sz w:val="14"/>
                <w:szCs w:val="14"/>
              </w:rPr>
              <w:t xml:space="preserve"> </w:t>
            </w:r>
            <w:r w:rsidRPr="00307C1A">
              <w:rPr>
                <w:i/>
                <w:spacing w:val="-6"/>
                <w:sz w:val="14"/>
                <w:szCs w:val="14"/>
              </w:rPr>
              <w:t>mobilă</w:t>
            </w:r>
            <w:r w:rsidR="00961057">
              <w:rPr>
                <w:i/>
                <w:spacing w:val="-6"/>
                <w:sz w:val="14"/>
                <w:szCs w:val="14"/>
              </w:rPr>
              <w:t xml:space="preserve"> </w:t>
            </w:r>
            <w:r w:rsidRPr="00307C1A">
              <w:rPr>
                <w:i/>
                <w:spacing w:val="-6"/>
                <w:sz w:val="14"/>
                <w:szCs w:val="14"/>
              </w:rPr>
              <w:t>nu</w:t>
            </w:r>
            <w:r w:rsidR="00961057">
              <w:rPr>
                <w:i/>
                <w:spacing w:val="-6"/>
                <w:sz w:val="14"/>
                <w:szCs w:val="14"/>
              </w:rPr>
              <w:t xml:space="preserve"> </w:t>
            </w:r>
            <w:r w:rsidRPr="00307C1A">
              <w:rPr>
                <w:i/>
                <w:spacing w:val="-6"/>
                <w:sz w:val="14"/>
                <w:szCs w:val="14"/>
              </w:rPr>
              <w:t>permit</w:t>
            </w:r>
            <w:r w:rsidR="00961057">
              <w:rPr>
                <w:i/>
                <w:spacing w:val="-6"/>
                <w:sz w:val="14"/>
                <w:szCs w:val="14"/>
              </w:rPr>
              <w:t xml:space="preserve"> </w:t>
            </w:r>
            <w:r w:rsidRPr="00307C1A">
              <w:rPr>
                <w:i/>
                <w:spacing w:val="-6"/>
                <w:sz w:val="14"/>
                <w:szCs w:val="14"/>
              </w:rPr>
              <w:t>accesul</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numerele</w:t>
            </w:r>
            <w:r w:rsidR="00961057">
              <w:rPr>
                <w:i/>
                <w:spacing w:val="-6"/>
                <w:sz w:val="14"/>
                <w:szCs w:val="14"/>
              </w:rPr>
              <w:t xml:space="preserve"> </w:t>
            </w:r>
            <w:r w:rsidRPr="00307C1A">
              <w:rPr>
                <w:i/>
                <w:spacing w:val="-6"/>
                <w:sz w:val="14"/>
                <w:szCs w:val="14"/>
              </w:rPr>
              <w:t>cu</w:t>
            </w:r>
            <w:r w:rsidR="00961057">
              <w:rPr>
                <w:i/>
                <w:spacing w:val="-6"/>
                <w:sz w:val="14"/>
                <w:szCs w:val="14"/>
              </w:rPr>
              <w:t xml:space="preserve"> </w:t>
            </w:r>
            <w:r w:rsidRPr="00307C1A">
              <w:rPr>
                <w:i/>
                <w:spacing w:val="-6"/>
                <w:sz w:val="14"/>
                <w:szCs w:val="14"/>
              </w:rPr>
              <w:t>prefixul</w:t>
            </w:r>
            <w:r w:rsidR="00961057">
              <w:rPr>
                <w:i/>
                <w:spacing w:val="-6"/>
                <w:sz w:val="14"/>
                <w:szCs w:val="14"/>
              </w:rPr>
              <w:t xml:space="preserve"> </w:t>
            </w:r>
            <w:r w:rsidRPr="00307C1A">
              <w:rPr>
                <w:i/>
                <w:spacing w:val="-6"/>
                <w:sz w:val="14"/>
                <w:szCs w:val="14"/>
              </w:rPr>
              <w:t>00800</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taxează</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În</w:t>
            </w:r>
            <w:r w:rsidR="00961057">
              <w:rPr>
                <w:i/>
                <w:spacing w:val="-6"/>
                <w:sz w:val="14"/>
                <w:szCs w:val="14"/>
              </w:rPr>
              <w:t xml:space="preserve"> </w:t>
            </w:r>
            <w:r w:rsidRPr="00307C1A">
              <w:rPr>
                <w:i/>
                <w:spacing w:val="-6"/>
                <w:sz w:val="14"/>
                <w:szCs w:val="14"/>
              </w:rPr>
              <w:t>unele</w:t>
            </w:r>
            <w:r w:rsidR="00961057">
              <w:rPr>
                <w:i/>
                <w:spacing w:val="-6"/>
                <w:sz w:val="14"/>
                <w:szCs w:val="14"/>
              </w:rPr>
              <w:t xml:space="preserve"> </w:t>
            </w:r>
            <w:r w:rsidRPr="00307C1A">
              <w:rPr>
                <w:i/>
                <w:spacing w:val="-6"/>
                <w:sz w:val="14"/>
                <w:szCs w:val="14"/>
              </w:rPr>
              <w:t>cazuri,</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pot</w:t>
            </w:r>
            <w:r w:rsidR="00961057">
              <w:rPr>
                <w:i/>
                <w:spacing w:val="-6"/>
                <w:sz w:val="14"/>
                <w:szCs w:val="14"/>
              </w:rPr>
              <w:t xml:space="preserve"> </w:t>
            </w:r>
            <w:r w:rsidRPr="00307C1A">
              <w:rPr>
                <w:i/>
                <w:spacing w:val="-6"/>
                <w:sz w:val="14"/>
                <w:szCs w:val="14"/>
              </w:rPr>
              <w:t>fi</w:t>
            </w:r>
            <w:r w:rsidR="00961057">
              <w:rPr>
                <w:i/>
                <w:spacing w:val="-6"/>
                <w:sz w:val="14"/>
                <w:szCs w:val="14"/>
              </w:rPr>
              <w:t xml:space="preserve"> </w:t>
            </w:r>
            <w:r w:rsidRPr="00307C1A">
              <w:rPr>
                <w:i/>
                <w:spacing w:val="-6"/>
                <w:sz w:val="14"/>
                <w:szCs w:val="14"/>
              </w:rPr>
              <w:t>taxate</w:t>
            </w:r>
            <w:r w:rsidR="00961057">
              <w:rPr>
                <w:i/>
                <w:spacing w:val="-6"/>
                <w:sz w:val="14"/>
                <w:szCs w:val="14"/>
              </w:rPr>
              <w:t xml:space="preserve"> </w:t>
            </w:r>
            <w:r w:rsidRPr="00307C1A">
              <w:rPr>
                <w:i/>
                <w:spacing w:val="-6"/>
                <w:sz w:val="14"/>
                <w:szCs w:val="14"/>
              </w:rPr>
              <w:t>dacă</w:t>
            </w:r>
            <w:r w:rsidR="00961057">
              <w:rPr>
                <w:i/>
                <w:spacing w:val="-6"/>
                <w:sz w:val="14"/>
                <w:szCs w:val="14"/>
              </w:rPr>
              <w:t xml:space="preserve"> </w:t>
            </w:r>
            <w:r w:rsidRPr="00307C1A">
              <w:rPr>
                <w:i/>
                <w:spacing w:val="-6"/>
                <w:sz w:val="14"/>
                <w:szCs w:val="14"/>
              </w:rPr>
              <w:t>sunt</w:t>
            </w:r>
            <w:r w:rsidR="00961057">
              <w:rPr>
                <w:i/>
                <w:spacing w:val="-6"/>
                <w:sz w:val="14"/>
                <w:szCs w:val="14"/>
              </w:rPr>
              <w:t xml:space="preserve"> </w:t>
            </w:r>
            <w:r w:rsidRPr="00307C1A">
              <w:rPr>
                <w:i/>
                <w:spacing w:val="-6"/>
                <w:sz w:val="14"/>
                <w:szCs w:val="14"/>
              </w:rPr>
              <w:t>efectuate</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o</w:t>
            </w:r>
            <w:r w:rsidR="00961057">
              <w:rPr>
                <w:i/>
                <w:spacing w:val="-6"/>
                <w:sz w:val="14"/>
                <w:szCs w:val="14"/>
              </w:rPr>
              <w:t xml:space="preserve"> </w:t>
            </w:r>
            <w:r w:rsidRPr="00307C1A">
              <w:rPr>
                <w:i/>
                <w:spacing w:val="-6"/>
                <w:sz w:val="14"/>
                <w:szCs w:val="14"/>
              </w:rPr>
              <w:t>cabină</w:t>
            </w:r>
            <w:r w:rsidR="00961057">
              <w:rPr>
                <w:i/>
                <w:spacing w:val="-6"/>
                <w:sz w:val="14"/>
                <w:szCs w:val="14"/>
              </w:rPr>
              <w:t xml:space="preserve"> </w:t>
            </w:r>
            <w:r w:rsidRPr="00307C1A">
              <w:rPr>
                <w:i/>
                <w:spacing w:val="-6"/>
                <w:sz w:val="14"/>
                <w:szCs w:val="14"/>
              </w:rPr>
              <w:t>telefonică</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hotel.</w:t>
            </w:r>
          </w:p>
        </w:tc>
      </w:tr>
    </w:tbl>
    <w:p w14:paraId="6D9BBF36" w14:textId="4D1DD8EC" w:rsidR="00B977CA" w:rsidRPr="00F53ACE" w:rsidRDefault="00100481" w:rsidP="00BC6D81">
      <w:pPr>
        <w:rPr>
          <w:i/>
        </w:rPr>
      </w:pPr>
      <w:r>
        <w:rPr>
          <w:noProof/>
          <w:lang w:eastAsia="ro-RO"/>
        </w:rPr>
        <w:lastRenderedPageBreak/>
        <mc:AlternateContent>
          <mc:Choice Requires="wps">
            <w:drawing>
              <wp:anchor distT="0" distB="0" distL="114300" distR="114300" simplePos="0" relativeHeight="251925504" behindDoc="0" locked="0" layoutInCell="1" allowOverlap="1" wp14:anchorId="034E57FA" wp14:editId="6F91B269">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37BD6E3A" w14:textId="77777777" w:rsidR="00F00696" w:rsidRDefault="00F00696" w:rsidP="00100481">
                            <w:pPr>
                              <w:jc w:val="center"/>
                              <w:rPr>
                                <w:b/>
                                <w:smallCaps/>
                                <w:color w:val="000080"/>
                                <w:szCs w:val="18"/>
                                <w:u w:val="single"/>
                              </w:rPr>
                            </w:pPr>
                          </w:p>
                          <w:p w14:paraId="793A822E" w14:textId="77777777" w:rsidR="00F00696" w:rsidRDefault="00F00696" w:rsidP="00100481">
                            <w:pPr>
                              <w:jc w:val="center"/>
                              <w:rPr>
                                <w:b/>
                                <w:smallCaps/>
                                <w:color w:val="000080"/>
                                <w:szCs w:val="18"/>
                                <w:u w:val="single"/>
                              </w:rPr>
                            </w:pPr>
                          </w:p>
                          <w:p w14:paraId="54A11A1E" w14:textId="77777777" w:rsidR="00F00696" w:rsidRPr="00307C1A" w:rsidRDefault="00F00696" w:rsidP="00100481">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4373D108" w14:textId="77777777" w:rsidR="00F00696" w:rsidRPr="00307C1A" w:rsidRDefault="00F00696" w:rsidP="00100481">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4D26FB78" w14:textId="77777777" w:rsidR="00F00696" w:rsidRPr="00100481" w:rsidRDefault="00F00696" w:rsidP="00100481">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6B8A0315" w14:textId="77777777" w:rsidR="00F00696" w:rsidRDefault="00F00696" w:rsidP="00100481">
                            <w:pPr>
                              <w:spacing w:before="200"/>
                              <w:jc w:val="center"/>
                              <w:rPr>
                                <w:b/>
                                <w:smallCaps/>
                                <w:color w:val="000080"/>
                                <w:szCs w:val="18"/>
                              </w:rPr>
                            </w:pPr>
                          </w:p>
                          <w:p w14:paraId="28A52A53" w14:textId="77777777" w:rsidR="00F00696" w:rsidRDefault="00F00696" w:rsidP="00100481">
                            <w:pPr>
                              <w:spacing w:before="200"/>
                              <w:jc w:val="center"/>
                              <w:rPr>
                                <w:b/>
                                <w:smallCaps/>
                                <w:color w:val="000080"/>
                                <w:szCs w:val="18"/>
                              </w:rPr>
                            </w:pPr>
                          </w:p>
                          <w:p w14:paraId="635588FE" w14:textId="77777777" w:rsidR="00F00696" w:rsidRPr="00827DC2" w:rsidRDefault="00F00696" w:rsidP="00100481">
                            <w:pPr>
                              <w:jc w:val="center"/>
                              <w:rPr>
                                <w:b/>
                                <w:smallCaps/>
                                <w:color w:val="000080"/>
                                <w:szCs w:val="18"/>
                              </w:rPr>
                            </w:pPr>
                            <w:r w:rsidRPr="00827DC2">
                              <w:rPr>
                                <w:b/>
                                <w:smallCaps/>
                                <w:color w:val="000080"/>
                                <w:szCs w:val="18"/>
                              </w:rPr>
                              <w:t>Instituţia Prefectului - Judeţul Hunedoara</w:t>
                            </w:r>
                          </w:p>
                          <w:p w14:paraId="6375661E" w14:textId="77777777" w:rsidR="00F00696" w:rsidRPr="00A16260" w:rsidRDefault="00F00696" w:rsidP="00100481">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F00696" w:rsidRPr="00A16260" w:rsidRDefault="00F00696"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F00696" w:rsidRDefault="00F00696"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F00696" w:rsidRPr="00A16260" w:rsidRDefault="00F00696" w:rsidP="00100481">
                            <w:pPr>
                              <w:spacing w:before="40"/>
                              <w:jc w:val="center"/>
                              <w:rPr>
                                <w:rFonts w:ascii="Book Antiqua" w:hAnsi="Book Antiqua" w:cs="Tahoma"/>
                                <w:b/>
                                <w:szCs w:val="18"/>
                              </w:rPr>
                            </w:pPr>
                          </w:p>
                          <w:p w14:paraId="7B06A2E4" w14:textId="77777777" w:rsidR="00F00696" w:rsidRPr="00C85301" w:rsidRDefault="00F00696" w:rsidP="00100481">
                            <w:pPr>
                              <w:spacing w:before="40"/>
                              <w:jc w:val="center"/>
                              <w:rPr>
                                <w:rStyle w:val="Hyperlink"/>
                                <w:rFonts w:ascii="Book Antiqua" w:hAnsi="Book Antiqua"/>
                              </w:rPr>
                            </w:pPr>
                            <w:hyperlink r:id="rId6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48A40DDF" w14:textId="77777777" w:rsidR="00F00696" w:rsidRPr="00A16260" w:rsidRDefault="00F00696" w:rsidP="00100481">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034E57FA" id="Text Box 34" o:spid="_x0000_s1027" type="#_x0000_t202" style="position:absolute;margin-left:0;margin-top:0;width:231.9pt;height:495pt;z-index:25192550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" fillcolor="#85abcd" strokecolor="gray" strokeweight="5.25pt">
                <v:fill opacity="13107f"/>
                <v:stroke linestyle="thickThin"/>
                <v:textbox>
                  <w:txbxContent>
                    <w:p w14:paraId="37BD6E3A" w14:textId="77777777" w:rsidR="00F00696" w:rsidRDefault="00F00696" w:rsidP="00100481">
                      <w:pPr>
                        <w:jc w:val="center"/>
                        <w:rPr>
                          <w:b/>
                          <w:smallCaps/>
                          <w:color w:val="000080"/>
                          <w:szCs w:val="18"/>
                          <w:u w:val="single"/>
                        </w:rPr>
                      </w:pPr>
                    </w:p>
                    <w:p w14:paraId="793A822E" w14:textId="77777777" w:rsidR="00F00696" w:rsidRDefault="00F00696" w:rsidP="00100481">
                      <w:pPr>
                        <w:jc w:val="center"/>
                        <w:rPr>
                          <w:b/>
                          <w:smallCaps/>
                          <w:color w:val="000080"/>
                          <w:szCs w:val="18"/>
                          <w:u w:val="single"/>
                        </w:rPr>
                      </w:pPr>
                    </w:p>
                    <w:p w14:paraId="54A11A1E" w14:textId="77777777" w:rsidR="00F00696" w:rsidRPr="00307C1A" w:rsidRDefault="00F00696" w:rsidP="00100481">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4373D108" w14:textId="77777777" w:rsidR="00F00696" w:rsidRPr="00307C1A" w:rsidRDefault="00F00696" w:rsidP="00100481">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4D26FB78" w14:textId="77777777" w:rsidR="00F00696" w:rsidRPr="00100481" w:rsidRDefault="00F00696" w:rsidP="00100481">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6B8A0315" w14:textId="77777777" w:rsidR="00F00696" w:rsidRDefault="00F00696" w:rsidP="00100481">
                      <w:pPr>
                        <w:spacing w:before="200"/>
                        <w:jc w:val="center"/>
                        <w:rPr>
                          <w:b/>
                          <w:smallCaps/>
                          <w:color w:val="000080"/>
                          <w:szCs w:val="18"/>
                        </w:rPr>
                      </w:pPr>
                    </w:p>
                    <w:p w14:paraId="28A52A53" w14:textId="77777777" w:rsidR="00F00696" w:rsidRDefault="00F00696" w:rsidP="00100481">
                      <w:pPr>
                        <w:spacing w:before="200"/>
                        <w:jc w:val="center"/>
                        <w:rPr>
                          <w:b/>
                          <w:smallCaps/>
                          <w:color w:val="000080"/>
                          <w:szCs w:val="18"/>
                        </w:rPr>
                      </w:pPr>
                    </w:p>
                    <w:p w14:paraId="635588FE" w14:textId="77777777" w:rsidR="00F00696" w:rsidRPr="00827DC2" w:rsidRDefault="00F00696" w:rsidP="00100481">
                      <w:pPr>
                        <w:jc w:val="center"/>
                        <w:rPr>
                          <w:b/>
                          <w:smallCaps/>
                          <w:color w:val="000080"/>
                          <w:szCs w:val="18"/>
                        </w:rPr>
                      </w:pPr>
                      <w:r w:rsidRPr="00827DC2">
                        <w:rPr>
                          <w:b/>
                          <w:smallCaps/>
                          <w:color w:val="000080"/>
                          <w:szCs w:val="18"/>
                        </w:rPr>
                        <w:t>Instituţia Prefectului - Judeţul Hunedoara</w:t>
                      </w:r>
                    </w:p>
                    <w:p w14:paraId="6375661E" w14:textId="77777777" w:rsidR="00F00696" w:rsidRPr="00A16260" w:rsidRDefault="00F00696" w:rsidP="00100481">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F00696" w:rsidRPr="00A16260" w:rsidRDefault="00F00696"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F00696" w:rsidRDefault="00F00696"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F00696" w:rsidRPr="00A16260" w:rsidRDefault="00F00696" w:rsidP="00100481">
                      <w:pPr>
                        <w:spacing w:before="40"/>
                        <w:jc w:val="center"/>
                        <w:rPr>
                          <w:rFonts w:ascii="Book Antiqua" w:hAnsi="Book Antiqua" w:cs="Tahoma"/>
                          <w:b/>
                          <w:szCs w:val="18"/>
                        </w:rPr>
                      </w:pPr>
                    </w:p>
                    <w:p w14:paraId="7B06A2E4" w14:textId="77777777" w:rsidR="00F00696" w:rsidRPr="00C85301" w:rsidRDefault="00F00696" w:rsidP="00100481">
                      <w:pPr>
                        <w:spacing w:before="40"/>
                        <w:jc w:val="center"/>
                        <w:rPr>
                          <w:rStyle w:val="Hyperlink"/>
                          <w:rFonts w:ascii="Book Antiqua" w:hAnsi="Book Antiqua"/>
                        </w:rPr>
                      </w:pPr>
                      <w:hyperlink r:id="rId6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48A40DDF" w14:textId="77777777" w:rsidR="00F00696" w:rsidRPr="00A16260" w:rsidRDefault="00F00696" w:rsidP="00100481">
                      <w:pPr>
                        <w:spacing w:before="40"/>
                        <w:jc w:val="center"/>
                        <w:rPr>
                          <w:rFonts w:ascii="Book Antiqua" w:hAnsi="Book Antiqua" w:cs="Tahoma"/>
                          <w:szCs w:val="18"/>
                        </w:rPr>
                      </w:pPr>
                    </w:p>
                  </w:txbxContent>
                </v:textbox>
                <w10:wrap type="square" anchorx="margin" anchory="margin"/>
              </v:shape>
            </w:pict>
          </mc:Fallback>
        </mc:AlternateContent>
      </w:r>
      <w:bookmarkEnd w:id="18"/>
      <w:bookmarkEnd w:id="19"/>
    </w:p>
    <w:sectPr w:rsidR="00B977CA" w:rsidRPr="00F53ACE" w:rsidSect="005F6D31">
      <w:headerReference w:type="even" r:id="rId66"/>
      <w:headerReference w:type="default" r:id="rId67"/>
      <w:footerReference w:type="default" r:id="rId68"/>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2BA7A" w14:textId="77777777" w:rsidR="00B15CB5" w:rsidRDefault="00B15CB5">
      <w:r>
        <w:separator/>
      </w:r>
    </w:p>
  </w:endnote>
  <w:endnote w:type="continuationSeparator" w:id="0">
    <w:p w14:paraId="43D5DA1B" w14:textId="77777777" w:rsidR="00B15CB5" w:rsidRDefault="00B1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2"/>
      <w:gridCol w:w="1570"/>
      <w:gridCol w:w="5048"/>
      <w:gridCol w:w="1755"/>
      <w:gridCol w:w="10"/>
    </w:tblGrid>
    <w:tr w:rsidR="00F00696" w:rsidRPr="006E031F" w14:paraId="29C45603" w14:textId="77777777" w:rsidTr="0041562B">
      <w:trPr>
        <w:gridAfter w:val="1"/>
        <w:wAfter w:w="6" w:type="pct"/>
        <w:trHeight w:val="288"/>
      </w:trPr>
      <w:tc>
        <w:tcPr>
          <w:tcW w:w="600" w:type="pct"/>
          <w:vMerge w:val="restart"/>
          <w:vAlign w:val="center"/>
        </w:tcPr>
        <w:p w14:paraId="65FB61FF" w14:textId="77777777" w:rsidR="00F00696" w:rsidRPr="008B206B" w:rsidRDefault="00F00696" w:rsidP="0041562B">
          <w:pPr>
            <w:pStyle w:val="Footer"/>
            <w:spacing w:before="0"/>
            <w:rPr>
              <w:szCs w:val="18"/>
            </w:rPr>
          </w:pPr>
          <w:r w:rsidRPr="008B206B">
            <w:rPr>
              <w:szCs w:val="18"/>
            </w:rPr>
            <w:t xml:space="preserve">Anul </w:t>
          </w:r>
        </w:p>
        <w:p w14:paraId="77EB7363" w14:textId="117472E3" w:rsidR="00F00696" w:rsidRPr="00E97917" w:rsidRDefault="00F00696"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175BE7AC" w:rsidR="00F00696" w:rsidRPr="008B206B" w:rsidRDefault="00F00696" w:rsidP="00B02130">
          <w:pPr>
            <w:pStyle w:val="Footer"/>
            <w:spacing w:before="0"/>
            <w:rPr>
              <w:szCs w:val="18"/>
            </w:rPr>
          </w:pPr>
          <w:r>
            <w:rPr>
              <w:szCs w:val="18"/>
            </w:rPr>
            <w:t>Numărul 6</w:t>
          </w:r>
        </w:p>
      </w:tc>
      <w:tc>
        <w:tcPr>
          <w:tcW w:w="2650" w:type="pct"/>
          <w:vAlign w:val="center"/>
        </w:tcPr>
        <w:p w14:paraId="5CFAC056" w14:textId="37D64655" w:rsidR="00F00696" w:rsidRPr="00CD7AF9" w:rsidRDefault="00F00696" w:rsidP="00564D22">
          <w:pPr>
            <w:spacing w:before="0"/>
            <w:jc w:val="center"/>
            <w:rPr>
              <w:rFonts w:ascii="Book Antiqua" w:hAnsi="Book Antiqua"/>
              <w:b/>
              <w:color w:val="000080"/>
              <w:spacing w:val="10"/>
              <w:szCs w:val="18"/>
            </w:rPr>
          </w:pPr>
          <w:r>
            <w:rPr>
              <w:rFonts w:ascii="Book Antiqua" w:hAnsi="Book Antiqua"/>
              <w:b/>
              <w:color w:val="000080"/>
              <w:spacing w:val="10"/>
              <w:szCs w:val="18"/>
            </w:rPr>
            <w:t xml:space="preserve"> 8 – 12 februarie</w:t>
          </w:r>
        </w:p>
      </w:tc>
      <w:tc>
        <w:tcPr>
          <w:tcW w:w="921" w:type="pct"/>
          <w:vAlign w:val="center"/>
        </w:tcPr>
        <w:p w14:paraId="1AB19596" w14:textId="77777777" w:rsidR="00F00696" w:rsidRPr="008B206B" w:rsidRDefault="00F00696"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111C1">
            <w:rPr>
              <w:noProof/>
              <w:szCs w:val="18"/>
            </w:rPr>
            <w:t>24</w:t>
          </w:r>
          <w:r w:rsidRPr="008B206B">
            <w:rPr>
              <w:szCs w:val="18"/>
            </w:rPr>
            <w:fldChar w:fldCharType="end"/>
          </w:r>
        </w:p>
      </w:tc>
    </w:tr>
    <w:tr w:rsidR="00F00696" w:rsidRPr="006E031F" w14:paraId="5A7A2BD8" w14:textId="77777777" w:rsidTr="00E119C2">
      <w:trPr>
        <w:trHeight w:val="257"/>
      </w:trPr>
      <w:tc>
        <w:tcPr>
          <w:tcW w:w="600" w:type="pct"/>
          <w:vMerge/>
        </w:tcPr>
        <w:p w14:paraId="6C24859B" w14:textId="77777777" w:rsidR="00F00696" w:rsidRPr="006E031F" w:rsidRDefault="00F00696" w:rsidP="0041562B">
          <w:pPr>
            <w:spacing w:before="0"/>
            <w:jc w:val="center"/>
            <w:rPr>
              <w:rFonts w:ascii="Book Antiqua" w:hAnsi="Book Antiqua"/>
              <w:b/>
              <w:color w:val="808080"/>
              <w:szCs w:val="18"/>
            </w:rPr>
          </w:pPr>
        </w:p>
      </w:tc>
      <w:tc>
        <w:tcPr>
          <w:tcW w:w="824" w:type="pct"/>
          <w:vMerge/>
          <w:vAlign w:val="center"/>
        </w:tcPr>
        <w:p w14:paraId="50268750" w14:textId="77777777" w:rsidR="00F00696" w:rsidRPr="006E031F" w:rsidRDefault="00F00696" w:rsidP="0041562B">
          <w:pPr>
            <w:spacing w:before="0"/>
            <w:jc w:val="center"/>
            <w:rPr>
              <w:rFonts w:ascii="Book Antiqua" w:hAnsi="Book Antiqua"/>
              <w:b/>
              <w:color w:val="808080"/>
              <w:szCs w:val="18"/>
            </w:rPr>
          </w:pPr>
        </w:p>
      </w:tc>
      <w:tc>
        <w:tcPr>
          <w:tcW w:w="2650" w:type="pct"/>
        </w:tcPr>
        <w:p w14:paraId="7121F994" w14:textId="77777777" w:rsidR="00F00696" w:rsidRPr="006E031F" w:rsidRDefault="00F00696"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F00696" w:rsidRPr="006E031F" w:rsidRDefault="00F00696" w:rsidP="0041562B">
          <w:pPr>
            <w:spacing w:before="0"/>
            <w:rPr>
              <w:rFonts w:ascii="Book Antiqua" w:hAnsi="Book Antiqua"/>
              <w:b/>
              <w:color w:val="808080"/>
              <w:szCs w:val="18"/>
            </w:rPr>
          </w:pPr>
        </w:p>
      </w:tc>
    </w:tr>
  </w:tbl>
  <w:p w14:paraId="1BF0DCEE" w14:textId="5F76118D" w:rsidR="00F00696" w:rsidRPr="00B445F1" w:rsidRDefault="00F00696" w:rsidP="00EF3149">
    <w:pPr>
      <w:tabs>
        <w:tab w:val="left" w:pos="1956"/>
        <w:tab w:val="center" w:pos="476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22975" w14:textId="77777777" w:rsidR="00B15CB5" w:rsidRDefault="00B15CB5">
      <w:r>
        <w:separator/>
      </w:r>
    </w:p>
  </w:footnote>
  <w:footnote w:type="continuationSeparator" w:id="0">
    <w:p w14:paraId="782FFD6F" w14:textId="77777777" w:rsidR="00B15CB5" w:rsidRDefault="00B15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F00696" w:rsidRDefault="00F00696" w:rsidP="00633305">
    <w:pPr>
      <w:pStyle w:val="Header"/>
    </w:pPr>
  </w:p>
  <w:p w14:paraId="3D4EE5EE" w14:textId="77777777" w:rsidR="00F00696" w:rsidRDefault="00F00696"/>
  <w:p w14:paraId="16D7B7A0" w14:textId="77777777" w:rsidR="00F00696" w:rsidRDefault="00F006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F00696" w:rsidRDefault="00F00696"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38"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B22D7"/>
    <w:multiLevelType w:val="multilevel"/>
    <w:tmpl w:val="A08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C1894"/>
    <w:multiLevelType w:val="multilevel"/>
    <w:tmpl w:val="1220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16C6E"/>
    <w:multiLevelType w:val="multilevel"/>
    <w:tmpl w:val="F5C2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7433C"/>
    <w:multiLevelType w:val="multilevel"/>
    <w:tmpl w:val="4E1E4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83D33"/>
    <w:multiLevelType w:val="multilevel"/>
    <w:tmpl w:val="381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03761"/>
    <w:multiLevelType w:val="multilevel"/>
    <w:tmpl w:val="A1DA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D2663"/>
    <w:multiLevelType w:val="multilevel"/>
    <w:tmpl w:val="975C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693160"/>
    <w:multiLevelType w:val="multilevel"/>
    <w:tmpl w:val="D80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291576"/>
    <w:multiLevelType w:val="hybridMultilevel"/>
    <w:tmpl w:val="0A5CD27A"/>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0D47A9"/>
    <w:multiLevelType w:val="multilevel"/>
    <w:tmpl w:val="DBEA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127D5F"/>
    <w:multiLevelType w:val="multilevel"/>
    <w:tmpl w:val="0C54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284737"/>
    <w:multiLevelType w:val="multilevel"/>
    <w:tmpl w:val="9F14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6E140B"/>
    <w:multiLevelType w:val="multilevel"/>
    <w:tmpl w:val="1646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A4B150A"/>
    <w:multiLevelType w:val="multilevel"/>
    <w:tmpl w:val="ADC4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203440"/>
    <w:multiLevelType w:val="multilevel"/>
    <w:tmpl w:val="600E8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30900BF"/>
    <w:multiLevelType w:val="multilevel"/>
    <w:tmpl w:val="B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6B10AD"/>
    <w:multiLevelType w:val="multilevel"/>
    <w:tmpl w:val="0550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96077"/>
    <w:multiLevelType w:val="multilevel"/>
    <w:tmpl w:val="0CC6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155CF7"/>
    <w:multiLevelType w:val="multilevel"/>
    <w:tmpl w:val="68B6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AE33DF"/>
    <w:multiLevelType w:val="multilevel"/>
    <w:tmpl w:val="53D47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094D4A"/>
    <w:multiLevelType w:val="multilevel"/>
    <w:tmpl w:val="97B2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3E5B47"/>
    <w:multiLevelType w:val="multilevel"/>
    <w:tmpl w:val="05D2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554D6"/>
    <w:multiLevelType w:val="multilevel"/>
    <w:tmpl w:val="BC0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4836A4"/>
    <w:multiLevelType w:val="multilevel"/>
    <w:tmpl w:val="C03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4"/>
  </w:num>
  <w:num w:numId="4">
    <w:abstractNumId w:val="0"/>
  </w:num>
  <w:num w:numId="5">
    <w:abstractNumId w:val="6"/>
  </w:num>
  <w:num w:numId="6">
    <w:abstractNumId w:val="3"/>
  </w:num>
  <w:num w:numId="7">
    <w:abstractNumId w:val="7"/>
  </w:num>
  <w:num w:numId="8">
    <w:abstractNumId w:val="13"/>
  </w:num>
  <w:num w:numId="9">
    <w:abstractNumId w:val="23"/>
  </w:num>
  <w:num w:numId="10">
    <w:abstractNumId w:val="20"/>
  </w:num>
  <w:num w:numId="11">
    <w:abstractNumId w:val="11"/>
  </w:num>
  <w:num w:numId="12">
    <w:abstractNumId w:val="15"/>
  </w:num>
  <w:num w:numId="13">
    <w:abstractNumId w:val="25"/>
  </w:num>
  <w:num w:numId="14">
    <w:abstractNumId w:val="8"/>
  </w:num>
  <w:num w:numId="15">
    <w:abstractNumId w:val="17"/>
  </w:num>
  <w:num w:numId="16">
    <w:abstractNumId w:val="24"/>
  </w:num>
  <w:num w:numId="17">
    <w:abstractNumId w:val="10"/>
  </w:num>
  <w:num w:numId="18">
    <w:abstractNumId w:val="22"/>
  </w:num>
  <w:num w:numId="19">
    <w:abstractNumId w:val="5"/>
  </w:num>
  <w:num w:numId="20">
    <w:abstractNumId w:val="19"/>
  </w:num>
  <w:num w:numId="21">
    <w:abstractNumId w:val="18"/>
  </w:num>
  <w:num w:numId="22">
    <w:abstractNumId w:val="21"/>
  </w:num>
  <w:num w:numId="23">
    <w:abstractNumId w:val="2"/>
  </w:num>
  <w:num w:numId="24">
    <w:abstractNumId w:val="16"/>
  </w:num>
  <w:num w:numId="25">
    <w:abstractNumId w:val="12"/>
  </w:num>
  <w:num w:numId="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1170"/>
    <w:rsid w:val="00001387"/>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20226"/>
    <w:rsid w:val="00020877"/>
    <w:rsid w:val="00020935"/>
    <w:rsid w:val="00020E7D"/>
    <w:rsid w:val="00021096"/>
    <w:rsid w:val="00021E0D"/>
    <w:rsid w:val="00021F94"/>
    <w:rsid w:val="000223F0"/>
    <w:rsid w:val="0002247B"/>
    <w:rsid w:val="000232F6"/>
    <w:rsid w:val="0002362A"/>
    <w:rsid w:val="00023C31"/>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D2F"/>
    <w:rsid w:val="0004487B"/>
    <w:rsid w:val="00044ACD"/>
    <w:rsid w:val="00044C04"/>
    <w:rsid w:val="00044D78"/>
    <w:rsid w:val="00044E6B"/>
    <w:rsid w:val="00045561"/>
    <w:rsid w:val="00045823"/>
    <w:rsid w:val="00046479"/>
    <w:rsid w:val="00046990"/>
    <w:rsid w:val="00046B60"/>
    <w:rsid w:val="00046BDD"/>
    <w:rsid w:val="0004726D"/>
    <w:rsid w:val="00047F08"/>
    <w:rsid w:val="00050431"/>
    <w:rsid w:val="00050538"/>
    <w:rsid w:val="0005082F"/>
    <w:rsid w:val="00051359"/>
    <w:rsid w:val="00051A26"/>
    <w:rsid w:val="00051C38"/>
    <w:rsid w:val="00051D2B"/>
    <w:rsid w:val="00052098"/>
    <w:rsid w:val="00052204"/>
    <w:rsid w:val="000528EC"/>
    <w:rsid w:val="00052C47"/>
    <w:rsid w:val="000530A8"/>
    <w:rsid w:val="00053F24"/>
    <w:rsid w:val="00054286"/>
    <w:rsid w:val="000542E4"/>
    <w:rsid w:val="00054668"/>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512"/>
    <w:rsid w:val="00060948"/>
    <w:rsid w:val="0006114C"/>
    <w:rsid w:val="000611BA"/>
    <w:rsid w:val="00062C89"/>
    <w:rsid w:val="0006319F"/>
    <w:rsid w:val="000636A2"/>
    <w:rsid w:val="00063A4C"/>
    <w:rsid w:val="0006489A"/>
    <w:rsid w:val="00066D49"/>
    <w:rsid w:val="000677A7"/>
    <w:rsid w:val="000677B8"/>
    <w:rsid w:val="00067C08"/>
    <w:rsid w:val="00067F26"/>
    <w:rsid w:val="00067F4A"/>
    <w:rsid w:val="000708E7"/>
    <w:rsid w:val="00070F0E"/>
    <w:rsid w:val="00071292"/>
    <w:rsid w:val="00071716"/>
    <w:rsid w:val="00071E05"/>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DEB"/>
    <w:rsid w:val="000822A3"/>
    <w:rsid w:val="00082D09"/>
    <w:rsid w:val="000833C0"/>
    <w:rsid w:val="00083B64"/>
    <w:rsid w:val="00083D18"/>
    <w:rsid w:val="00084436"/>
    <w:rsid w:val="00085282"/>
    <w:rsid w:val="0008533F"/>
    <w:rsid w:val="000856AD"/>
    <w:rsid w:val="0008576A"/>
    <w:rsid w:val="000877E3"/>
    <w:rsid w:val="00087E0B"/>
    <w:rsid w:val="0009029C"/>
    <w:rsid w:val="000903EE"/>
    <w:rsid w:val="0009097B"/>
    <w:rsid w:val="00092732"/>
    <w:rsid w:val="0009294A"/>
    <w:rsid w:val="00092CEF"/>
    <w:rsid w:val="000938A7"/>
    <w:rsid w:val="00094239"/>
    <w:rsid w:val="00094999"/>
    <w:rsid w:val="00094C06"/>
    <w:rsid w:val="00095227"/>
    <w:rsid w:val="00095277"/>
    <w:rsid w:val="0009561F"/>
    <w:rsid w:val="000974F7"/>
    <w:rsid w:val="000976EE"/>
    <w:rsid w:val="00097DBC"/>
    <w:rsid w:val="000A0921"/>
    <w:rsid w:val="000A0A65"/>
    <w:rsid w:val="000A0E5B"/>
    <w:rsid w:val="000A1220"/>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DCB"/>
    <w:rsid w:val="000F4EE7"/>
    <w:rsid w:val="000F5031"/>
    <w:rsid w:val="000F5615"/>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8A7"/>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F39"/>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35D6"/>
    <w:rsid w:val="00133687"/>
    <w:rsid w:val="001337C9"/>
    <w:rsid w:val="001338AF"/>
    <w:rsid w:val="00134870"/>
    <w:rsid w:val="00134995"/>
    <w:rsid w:val="00135174"/>
    <w:rsid w:val="00135CB7"/>
    <w:rsid w:val="0013600C"/>
    <w:rsid w:val="00136B29"/>
    <w:rsid w:val="0013746B"/>
    <w:rsid w:val="00137A66"/>
    <w:rsid w:val="00137AE2"/>
    <w:rsid w:val="00137B14"/>
    <w:rsid w:val="0014064D"/>
    <w:rsid w:val="001406E6"/>
    <w:rsid w:val="00140897"/>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A08E3"/>
    <w:rsid w:val="001A0D33"/>
    <w:rsid w:val="001A0EA1"/>
    <w:rsid w:val="001A1330"/>
    <w:rsid w:val="001A13BC"/>
    <w:rsid w:val="001A14D8"/>
    <w:rsid w:val="001A1648"/>
    <w:rsid w:val="001A28BA"/>
    <w:rsid w:val="001A39E5"/>
    <w:rsid w:val="001A48B2"/>
    <w:rsid w:val="001A4EB7"/>
    <w:rsid w:val="001A5219"/>
    <w:rsid w:val="001A5687"/>
    <w:rsid w:val="001A59DA"/>
    <w:rsid w:val="001A6957"/>
    <w:rsid w:val="001A6CAE"/>
    <w:rsid w:val="001A6E93"/>
    <w:rsid w:val="001A722A"/>
    <w:rsid w:val="001A7631"/>
    <w:rsid w:val="001A79A7"/>
    <w:rsid w:val="001A7A88"/>
    <w:rsid w:val="001A7E1B"/>
    <w:rsid w:val="001B06A8"/>
    <w:rsid w:val="001B1468"/>
    <w:rsid w:val="001B156C"/>
    <w:rsid w:val="001B1595"/>
    <w:rsid w:val="001B1CB8"/>
    <w:rsid w:val="001B1EE4"/>
    <w:rsid w:val="001B2342"/>
    <w:rsid w:val="001B23E9"/>
    <w:rsid w:val="001B2F54"/>
    <w:rsid w:val="001B3126"/>
    <w:rsid w:val="001B3B2C"/>
    <w:rsid w:val="001B4211"/>
    <w:rsid w:val="001B4372"/>
    <w:rsid w:val="001B454E"/>
    <w:rsid w:val="001B47BC"/>
    <w:rsid w:val="001B64E3"/>
    <w:rsid w:val="001B6986"/>
    <w:rsid w:val="001B6A50"/>
    <w:rsid w:val="001B7757"/>
    <w:rsid w:val="001B787B"/>
    <w:rsid w:val="001C07E5"/>
    <w:rsid w:val="001C08BA"/>
    <w:rsid w:val="001C0FF6"/>
    <w:rsid w:val="001C1364"/>
    <w:rsid w:val="001C1BAF"/>
    <w:rsid w:val="001C3146"/>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BA9"/>
    <w:rsid w:val="001D5D71"/>
    <w:rsid w:val="001D6BDF"/>
    <w:rsid w:val="001D723F"/>
    <w:rsid w:val="001D7394"/>
    <w:rsid w:val="001D75A5"/>
    <w:rsid w:val="001D76FB"/>
    <w:rsid w:val="001D7BE7"/>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C25"/>
    <w:rsid w:val="001E7E91"/>
    <w:rsid w:val="001F0007"/>
    <w:rsid w:val="001F0DA3"/>
    <w:rsid w:val="001F10FE"/>
    <w:rsid w:val="001F1629"/>
    <w:rsid w:val="001F2334"/>
    <w:rsid w:val="001F284C"/>
    <w:rsid w:val="001F2FFB"/>
    <w:rsid w:val="001F30F6"/>
    <w:rsid w:val="001F35B3"/>
    <w:rsid w:val="001F3621"/>
    <w:rsid w:val="001F3651"/>
    <w:rsid w:val="001F5108"/>
    <w:rsid w:val="001F5EBB"/>
    <w:rsid w:val="001F63F6"/>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7389"/>
    <w:rsid w:val="002075AC"/>
    <w:rsid w:val="00207830"/>
    <w:rsid w:val="00207893"/>
    <w:rsid w:val="00210A19"/>
    <w:rsid w:val="00211419"/>
    <w:rsid w:val="0021151B"/>
    <w:rsid w:val="00211E5F"/>
    <w:rsid w:val="002128E5"/>
    <w:rsid w:val="002129BF"/>
    <w:rsid w:val="00212DCB"/>
    <w:rsid w:val="002138AD"/>
    <w:rsid w:val="00213CB1"/>
    <w:rsid w:val="0021467A"/>
    <w:rsid w:val="0021470E"/>
    <w:rsid w:val="00214F55"/>
    <w:rsid w:val="00214FCB"/>
    <w:rsid w:val="00215142"/>
    <w:rsid w:val="00215C5A"/>
    <w:rsid w:val="002162E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FAE"/>
    <w:rsid w:val="002553F0"/>
    <w:rsid w:val="002555C7"/>
    <w:rsid w:val="00256632"/>
    <w:rsid w:val="0025688A"/>
    <w:rsid w:val="00256A3D"/>
    <w:rsid w:val="00256E80"/>
    <w:rsid w:val="00257640"/>
    <w:rsid w:val="0026018C"/>
    <w:rsid w:val="002608C1"/>
    <w:rsid w:val="00260921"/>
    <w:rsid w:val="0026109A"/>
    <w:rsid w:val="00262628"/>
    <w:rsid w:val="002630D9"/>
    <w:rsid w:val="0026419B"/>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C5E"/>
    <w:rsid w:val="0027208B"/>
    <w:rsid w:val="00272D1C"/>
    <w:rsid w:val="00272FA0"/>
    <w:rsid w:val="00272FAE"/>
    <w:rsid w:val="0027300E"/>
    <w:rsid w:val="00273800"/>
    <w:rsid w:val="00274A43"/>
    <w:rsid w:val="00274B19"/>
    <w:rsid w:val="00275525"/>
    <w:rsid w:val="002757E6"/>
    <w:rsid w:val="00275A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99"/>
    <w:rsid w:val="002C2BAA"/>
    <w:rsid w:val="002C2E2D"/>
    <w:rsid w:val="002C2F68"/>
    <w:rsid w:val="002C3D2D"/>
    <w:rsid w:val="002C3D63"/>
    <w:rsid w:val="002C4300"/>
    <w:rsid w:val="002C449E"/>
    <w:rsid w:val="002C4C5F"/>
    <w:rsid w:val="002C4C75"/>
    <w:rsid w:val="002C5233"/>
    <w:rsid w:val="002C5DE2"/>
    <w:rsid w:val="002C6A9D"/>
    <w:rsid w:val="002D0556"/>
    <w:rsid w:val="002D09BA"/>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B64"/>
    <w:rsid w:val="002E2F40"/>
    <w:rsid w:val="002E36A7"/>
    <w:rsid w:val="002E3702"/>
    <w:rsid w:val="002E39D6"/>
    <w:rsid w:val="002E3F81"/>
    <w:rsid w:val="002E4272"/>
    <w:rsid w:val="002E48C4"/>
    <w:rsid w:val="002E4CF4"/>
    <w:rsid w:val="002E5079"/>
    <w:rsid w:val="002E57B7"/>
    <w:rsid w:val="002E5DFC"/>
    <w:rsid w:val="002E5E1C"/>
    <w:rsid w:val="002E661A"/>
    <w:rsid w:val="002E6718"/>
    <w:rsid w:val="002E7628"/>
    <w:rsid w:val="002E795E"/>
    <w:rsid w:val="002E7FA8"/>
    <w:rsid w:val="002F0492"/>
    <w:rsid w:val="002F051F"/>
    <w:rsid w:val="002F0589"/>
    <w:rsid w:val="002F09DD"/>
    <w:rsid w:val="002F10C3"/>
    <w:rsid w:val="002F1C0D"/>
    <w:rsid w:val="002F1DA0"/>
    <w:rsid w:val="002F2133"/>
    <w:rsid w:val="002F25A3"/>
    <w:rsid w:val="002F289D"/>
    <w:rsid w:val="002F2D56"/>
    <w:rsid w:val="002F31E8"/>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300B3D"/>
    <w:rsid w:val="00301E85"/>
    <w:rsid w:val="003026C4"/>
    <w:rsid w:val="003027D3"/>
    <w:rsid w:val="00302ECE"/>
    <w:rsid w:val="00304281"/>
    <w:rsid w:val="0030531D"/>
    <w:rsid w:val="003055A8"/>
    <w:rsid w:val="003059E3"/>
    <w:rsid w:val="00305F30"/>
    <w:rsid w:val="00306AD8"/>
    <w:rsid w:val="003071D7"/>
    <w:rsid w:val="00307264"/>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4A87"/>
    <w:rsid w:val="00335388"/>
    <w:rsid w:val="003358C1"/>
    <w:rsid w:val="00335B52"/>
    <w:rsid w:val="00335CAB"/>
    <w:rsid w:val="00337FC4"/>
    <w:rsid w:val="00340074"/>
    <w:rsid w:val="0034083C"/>
    <w:rsid w:val="00340A61"/>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C1D"/>
    <w:rsid w:val="00355C92"/>
    <w:rsid w:val="00355D4C"/>
    <w:rsid w:val="0035601E"/>
    <w:rsid w:val="003561F7"/>
    <w:rsid w:val="00356C3B"/>
    <w:rsid w:val="00357692"/>
    <w:rsid w:val="00357755"/>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3D9"/>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216E"/>
    <w:rsid w:val="003C26C1"/>
    <w:rsid w:val="003C2C26"/>
    <w:rsid w:val="003C2D8F"/>
    <w:rsid w:val="003C2DB4"/>
    <w:rsid w:val="003C312D"/>
    <w:rsid w:val="003C3267"/>
    <w:rsid w:val="003C32BB"/>
    <w:rsid w:val="003C33F6"/>
    <w:rsid w:val="003C3B6A"/>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C8B"/>
    <w:rsid w:val="003D122A"/>
    <w:rsid w:val="003D23F6"/>
    <w:rsid w:val="003D2858"/>
    <w:rsid w:val="003D3898"/>
    <w:rsid w:val="003D3E69"/>
    <w:rsid w:val="003D3EF5"/>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682"/>
    <w:rsid w:val="00404FC0"/>
    <w:rsid w:val="004054B4"/>
    <w:rsid w:val="00406300"/>
    <w:rsid w:val="00406A00"/>
    <w:rsid w:val="00407144"/>
    <w:rsid w:val="004074AD"/>
    <w:rsid w:val="004077AC"/>
    <w:rsid w:val="00407CD6"/>
    <w:rsid w:val="0041028F"/>
    <w:rsid w:val="004103E1"/>
    <w:rsid w:val="00410558"/>
    <w:rsid w:val="0041075C"/>
    <w:rsid w:val="004111C1"/>
    <w:rsid w:val="004111F4"/>
    <w:rsid w:val="004113AE"/>
    <w:rsid w:val="00411FCC"/>
    <w:rsid w:val="0041226B"/>
    <w:rsid w:val="00412B0A"/>
    <w:rsid w:val="0041379D"/>
    <w:rsid w:val="00413D05"/>
    <w:rsid w:val="00413EDB"/>
    <w:rsid w:val="0041458A"/>
    <w:rsid w:val="004148E7"/>
    <w:rsid w:val="004149B3"/>
    <w:rsid w:val="00415338"/>
    <w:rsid w:val="0041562B"/>
    <w:rsid w:val="0041620D"/>
    <w:rsid w:val="004162CB"/>
    <w:rsid w:val="00416372"/>
    <w:rsid w:val="00416D10"/>
    <w:rsid w:val="00417070"/>
    <w:rsid w:val="0041721F"/>
    <w:rsid w:val="00417661"/>
    <w:rsid w:val="004205CA"/>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C15"/>
    <w:rsid w:val="00427C29"/>
    <w:rsid w:val="00427FEA"/>
    <w:rsid w:val="00431264"/>
    <w:rsid w:val="004313BD"/>
    <w:rsid w:val="004313F5"/>
    <w:rsid w:val="00431400"/>
    <w:rsid w:val="0043218A"/>
    <w:rsid w:val="004323C3"/>
    <w:rsid w:val="00432A3D"/>
    <w:rsid w:val="00432B7C"/>
    <w:rsid w:val="0043336E"/>
    <w:rsid w:val="00433DCF"/>
    <w:rsid w:val="00433E45"/>
    <w:rsid w:val="00433E5C"/>
    <w:rsid w:val="00433ECD"/>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5487"/>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6064B"/>
    <w:rsid w:val="00460E3F"/>
    <w:rsid w:val="00461061"/>
    <w:rsid w:val="00461847"/>
    <w:rsid w:val="00461CD5"/>
    <w:rsid w:val="004626A4"/>
    <w:rsid w:val="004632B7"/>
    <w:rsid w:val="00463C2C"/>
    <w:rsid w:val="004650DB"/>
    <w:rsid w:val="00465387"/>
    <w:rsid w:val="004658F3"/>
    <w:rsid w:val="00465C87"/>
    <w:rsid w:val="00465CF3"/>
    <w:rsid w:val="004666D0"/>
    <w:rsid w:val="00466950"/>
    <w:rsid w:val="004673D9"/>
    <w:rsid w:val="00467416"/>
    <w:rsid w:val="0046747A"/>
    <w:rsid w:val="0047059B"/>
    <w:rsid w:val="004705E0"/>
    <w:rsid w:val="0047103D"/>
    <w:rsid w:val="004717BF"/>
    <w:rsid w:val="00472175"/>
    <w:rsid w:val="00472259"/>
    <w:rsid w:val="0047267F"/>
    <w:rsid w:val="00472D3E"/>
    <w:rsid w:val="00473126"/>
    <w:rsid w:val="00473693"/>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BED"/>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33B"/>
    <w:rsid w:val="004A542B"/>
    <w:rsid w:val="004A548C"/>
    <w:rsid w:val="004A5CB6"/>
    <w:rsid w:val="004A5FB8"/>
    <w:rsid w:val="004A667F"/>
    <w:rsid w:val="004A6FE4"/>
    <w:rsid w:val="004B0679"/>
    <w:rsid w:val="004B0951"/>
    <w:rsid w:val="004B1045"/>
    <w:rsid w:val="004B1143"/>
    <w:rsid w:val="004B17FC"/>
    <w:rsid w:val="004B1BF8"/>
    <w:rsid w:val="004B233B"/>
    <w:rsid w:val="004B270F"/>
    <w:rsid w:val="004B2AFC"/>
    <w:rsid w:val="004B4569"/>
    <w:rsid w:val="004B614B"/>
    <w:rsid w:val="004B6697"/>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5B3D"/>
    <w:rsid w:val="004C62B4"/>
    <w:rsid w:val="004C62C9"/>
    <w:rsid w:val="004C6569"/>
    <w:rsid w:val="004C691E"/>
    <w:rsid w:val="004C6F48"/>
    <w:rsid w:val="004C79A4"/>
    <w:rsid w:val="004D060E"/>
    <w:rsid w:val="004D0791"/>
    <w:rsid w:val="004D08B8"/>
    <w:rsid w:val="004D0986"/>
    <w:rsid w:val="004D25BC"/>
    <w:rsid w:val="004D294F"/>
    <w:rsid w:val="004D2B90"/>
    <w:rsid w:val="004D32AC"/>
    <w:rsid w:val="004D3924"/>
    <w:rsid w:val="004D3E26"/>
    <w:rsid w:val="004D504E"/>
    <w:rsid w:val="004D53D3"/>
    <w:rsid w:val="004D55D5"/>
    <w:rsid w:val="004D58A5"/>
    <w:rsid w:val="004D5A87"/>
    <w:rsid w:val="004D5BD0"/>
    <w:rsid w:val="004D67B1"/>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4122"/>
    <w:rsid w:val="0053414B"/>
    <w:rsid w:val="0053499D"/>
    <w:rsid w:val="00534B8F"/>
    <w:rsid w:val="00534BE1"/>
    <w:rsid w:val="00535395"/>
    <w:rsid w:val="0053577E"/>
    <w:rsid w:val="00535838"/>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60C"/>
    <w:rsid w:val="00545A59"/>
    <w:rsid w:val="00545C07"/>
    <w:rsid w:val="00546CFD"/>
    <w:rsid w:val="00547F79"/>
    <w:rsid w:val="00551026"/>
    <w:rsid w:val="00551641"/>
    <w:rsid w:val="00552337"/>
    <w:rsid w:val="0055249A"/>
    <w:rsid w:val="00552694"/>
    <w:rsid w:val="005526B3"/>
    <w:rsid w:val="00553300"/>
    <w:rsid w:val="00553DCA"/>
    <w:rsid w:val="00554204"/>
    <w:rsid w:val="00554470"/>
    <w:rsid w:val="00554677"/>
    <w:rsid w:val="0055495B"/>
    <w:rsid w:val="005553E8"/>
    <w:rsid w:val="0055588D"/>
    <w:rsid w:val="0055595A"/>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DE5"/>
    <w:rsid w:val="005727BF"/>
    <w:rsid w:val="00572808"/>
    <w:rsid w:val="00572A1E"/>
    <w:rsid w:val="00572DEF"/>
    <w:rsid w:val="00572E6F"/>
    <w:rsid w:val="0057383C"/>
    <w:rsid w:val="00573AE2"/>
    <w:rsid w:val="00573F22"/>
    <w:rsid w:val="00573F5F"/>
    <w:rsid w:val="00573FDC"/>
    <w:rsid w:val="0057400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5891"/>
    <w:rsid w:val="005960DB"/>
    <w:rsid w:val="00596CF7"/>
    <w:rsid w:val="0059716B"/>
    <w:rsid w:val="005973A2"/>
    <w:rsid w:val="00597699"/>
    <w:rsid w:val="005A04B2"/>
    <w:rsid w:val="005A050B"/>
    <w:rsid w:val="005A1224"/>
    <w:rsid w:val="005A14D8"/>
    <w:rsid w:val="005A1CD3"/>
    <w:rsid w:val="005A26E6"/>
    <w:rsid w:val="005A2898"/>
    <w:rsid w:val="005A3D77"/>
    <w:rsid w:val="005A40C2"/>
    <w:rsid w:val="005A40CC"/>
    <w:rsid w:val="005A433E"/>
    <w:rsid w:val="005A4830"/>
    <w:rsid w:val="005A4C11"/>
    <w:rsid w:val="005A4E18"/>
    <w:rsid w:val="005A579F"/>
    <w:rsid w:val="005A57B4"/>
    <w:rsid w:val="005A620E"/>
    <w:rsid w:val="005A6C5B"/>
    <w:rsid w:val="005A78B4"/>
    <w:rsid w:val="005B023B"/>
    <w:rsid w:val="005B1562"/>
    <w:rsid w:val="005B17D9"/>
    <w:rsid w:val="005B20F7"/>
    <w:rsid w:val="005B25E6"/>
    <w:rsid w:val="005B2DD4"/>
    <w:rsid w:val="005B2E3E"/>
    <w:rsid w:val="005B2F8B"/>
    <w:rsid w:val="005B351E"/>
    <w:rsid w:val="005B42F3"/>
    <w:rsid w:val="005B5506"/>
    <w:rsid w:val="005B5A01"/>
    <w:rsid w:val="005B5F18"/>
    <w:rsid w:val="005B783B"/>
    <w:rsid w:val="005B7DB1"/>
    <w:rsid w:val="005B7EA6"/>
    <w:rsid w:val="005B7ECE"/>
    <w:rsid w:val="005C051D"/>
    <w:rsid w:val="005C0A9E"/>
    <w:rsid w:val="005C105F"/>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511"/>
    <w:rsid w:val="005D46F4"/>
    <w:rsid w:val="005D4E94"/>
    <w:rsid w:val="005D5197"/>
    <w:rsid w:val="005D5409"/>
    <w:rsid w:val="005D5486"/>
    <w:rsid w:val="005D577C"/>
    <w:rsid w:val="005D5916"/>
    <w:rsid w:val="005D623D"/>
    <w:rsid w:val="005D6255"/>
    <w:rsid w:val="005D6772"/>
    <w:rsid w:val="005D7884"/>
    <w:rsid w:val="005E0249"/>
    <w:rsid w:val="005E0595"/>
    <w:rsid w:val="005E0ACF"/>
    <w:rsid w:val="005E0FFC"/>
    <w:rsid w:val="005E1459"/>
    <w:rsid w:val="005E14C9"/>
    <w:rsid w:val="005E1544"/>
    <w:rsid w:val="005E19F5"/>
    <w:rsid w:val="005E1EB2"/>
    <w:rsid w:val="005E2059"/>
    <w:rsid w:val="005E24FA"/>
    <w:rsid w:val="005E2642"/>
    <w:rsid w:val="005E30B7"/>
    <w:rsid w:val="005E30C1"/>
    <w:rsid w:val="005E3348"/>
    <w:rsid w:val="005E3457"/>
    <w:rsid w:val="005E3720"/>
    <w:rsid w:val="005E3F6E"/>
    <w:rsid w:val="005E40D4"/>
    <w:rsid w:val="005E4654"/>
    <w:rsid w:val="005E4FFC"/>
    <w:rsid w:val="005E52E4"/>
    <w:rsid w:val="005E5BBD"/>
    <w:rsid w:val="005E633B"/>
    <w:rsid w:val="005E7047"/>
    <w:rsid w:val="005F15C1"/>
    <w:rsid w:val="005F2A7C"/>
    <w:rsid w:val="005F3870"/>
    <w:rsid w:val="005F3E24"/>
    <w:rsid w:val="005F3E31"/>
    <w:rsid w:val="005F410E"/>
    <w:rsid w:val="005F5D10"/>
    <w:rsid w:val="005F5ECC"/>
    <w:rsid w:val="005F658E"/>
    <w:rsid w:val="005F6A5C"/>
    <w:rsid w:val="005F6AFA"/>
    <w:rsid w:val="005F6D31"/>
    <w:rsid w:val="005F7390"/>
    <w:rsid w:val="005F7E63"/>
    <w:rsid w:val="00600000"/>
    <w:rsid w:val="00600206"/>
    <w:rsid w:val="00600447"/>
    <w:rsid w:val="006004D8"/>
    <w:rsid w:val="00601929"/>
    <w:rsid w:val="00601EFF"/>
    <w:rsid w:val="00602672"/>
    <w:rsid w:val="0060330A"/>
    <w:rsid w:val="006039B5"/>
    <w:rsid w:val="00603A40"/>
    <w:rsid w:val="00603C32"/>
    <w:rsid w:val="00603D4C"/>
    <w:rsid w:val="00604B33"/>
    <w:rsid w:val="006054DA"/>
    <w:rsid w:val="006056D3"/>
    <w:rsid w:val="00605A13"/>
    <w:rsid w:val="00605C05"/>
    <w:rsid w:val="00606565"/>
    <w:rsid w:val="0060670F"/>
    <w:rsid w:val="00606F0D"/>
    <w:rsid w:val="00606FD8"/>
    <w:rsid w:val="0060708C"/>
    <w:rsid w:val="00607168"/>
    <w:rsid w:val="006072A8"/>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401E1"/>
    <w:rsid w:val="006401F5"/>
    <w:rsid w:val="00640CFF"/>
    <w:rsid w:val="00641328"/>
    <w:rsid w:val="00642386"/>
    <w:rsid w:val="006428C8"/>
    <w:rsid w:val="00642967"/>
    <w:rsid w:val="00642CB7"/>
    <w:rsid w:val="00642CEC"/>
    <w:rsid w:val="00642DC3"/>
    <w:rsid w:val="00642F1E"/>
    <w:rsid w:val="006432A5"/>
    <w:rsid w:val="006437FF"/>
    <w:rsid w:val="00643DB6"/>
    <w:rsid w:val="006450F7"/>
    <w:rsid w:val="0064520B"/>
    <w:rsid w:val="00645332"/>
    <w:rsid w:val="006453A8"/>
    <w:rsid w:val="00646603"/>
    <w:rsid w:val="00646857"/>
    <w:rsid w:val="00646CD8"/>
    <w:rsid w:val="00647217"/>
    <w:rsid w:val="006476FD"/>
    <w:rsid w:val="00647B60"/>
    <w:rsid w:val="006505F0"/>
    <w:rsid w:val="00650B0A"/>
    <w:rsid w:val="006521CC"/>
    <w:rsid w:val="00652324"/>
    <w:rsid w:val="00652D3B"/>
    <w:rsid w:val="00653174"/>
    <w:rsid w:val="00653270"/>
    <w:rsid w:val="006538AC"/>
    <w:rsid w:val="00653EDB"/>
    <w:rsid w:val="00654226"/>
    <w:rsid w:val="00654BC9"/>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A46"/>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31DA"/>
    <w:rsid w:val="006A366C"/>
    <w:rsid w:val="006A3A8C"/>
    <w:rsid w:val="006A4430"/>
    <w:rsid w:val="006A4564"/>
    <w:rsid w:val="006A47B6"/>
    <w:rsid w:val="006A5E61"/>
    <w:rsid w:val="006A682F"/>
    <w:rsid w:val="006A6F45"/>
    <w:rsid w:val="006A747A"/>
    <w:rsid w:val="006A7D69"/>
    <w:rsid w:val="006B115D"/>
    <w:rsid w:val="006B2145"/>
    <w:rsid w:val="006B255E"/>
    <w:rsid w:val="006B25F1"/>
    <w:rsid w:val="006B2E16"/>
    <w:rsid w:val="006B2EC9"/>
    <w:rsid w:val="006B3472"/>
    <w:rsid w:val="006B3706"/>
    <w:rsid w:val="006B3EDF"/>
    <w:rsid w:val="006B43E1"/>
    <w:rsid w:val="006B44DE"/>
    <w:rsid w:val="006B4B84"/>
    <w:rsid w:val="006B4E57"/>
    <w:rsid w:val="006B4FE3"/>
    <w:rsid w:val="006B545B"/>
    <w:rsid w:val="006B5CC8"/>
    <w:rsid w:val="006B5FA6"/>
    <w:rsid w:val="006B64CF"/>
    <w:rsid w:val="006B6E6D"/>
    <w:rsid w:val="006B7142"/>
    <w:rsid w:val="006B7859"/>
    <w:rsid w:val="006C063B"/>
    <w:rsid w:val="006C0982"/>
    <w:rsid w:val="006C0A1B"/>
    <w:rsid w:val="006C0A5B"/>
    <w:rsid w:val="006C0A93"/>
    <w:rsid w:val="006C0AD8"/>
    <w:rsid w:val="006C15A5"/>
    <w:rsid w:val="006C177D"/>
    <w:rsid w:val="006C1D3A"/>
    <w:rsid w:val="006C1D43"/>
    <w:rsid w:val="006C2123"/>
    <w:rsid w:val="006C23D9"/>
    <w:rsid w:val="006C23DD"/>
    <w:rsid w:val="006C28DA"/>
    <w:rsid w:val="006C295E"/>
    <w:rsid w:val="006C2A29"/>
    <w:rsid w:val="006C311A"/>
    <w:rsid w:val="006C3682"/>
    <w:rsid w:val="006C3AA3"/>
    <w:rsid w:val="006C3F7C"/>
    <w:rsid w:val="006C3F93"/>
    <w:rsid w:val="006C4760"/>
    <w:rsid w:val="006C486C"/>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7229"/>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508B"/>
    <w:rsid w:val="0070530E"/>
    <w:rsid w:val="0070608B"/>
    <w:rsid w:val="007061E6"/>
    <w:rsid w:val="00706C9D"/>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188F"/>
    <w:rsid w:val="00721A10"/>
    <w:rsid w:val="00721E56"/>
    <w:rsid w:val="007220AA"/>
    <w:rsid w:val="007220EF"/>
    <w:rsid w:val="00722817"/>
    <w:rsid w:val="00722DE4"/>
    <w:rsid w:val="00724223"/>
    <w:rsid w:val="007242CB"/>
    <w:rsid w:val="007242DB"/>
    <w:rsid w:val="007248A7"/>
    <w:rsid w:val="00725349"/>
    <w:rsid w:val="00725395"/>
    <w:rsid w:val="00725A07"/>
    <w:rsid w:val="00725C60"/>
    <w:rsid w:val="007267B7"/>
    <w:rsid w:val="0072736E"/>
    <w:rsid w:val="007279A9"/>
    <w:rsid w:val="00727E43"/>
    <w:rsid w:val="00730B8A"/>
    <w:rsid w:val="00730C1C"/>
    <w:rsid w:val="00730E25"/>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4E9"/>
    <w:rsid w:val="007574F6"/>
    <w:rsid w:val="00757661"/>
    <w:rsid w:val="007576EE"/>
    <w:rsid w:val="00757B31"/>
    <w:rsid w:val="00757BF7"/>
    <w:rsid w:val="0076168E"/>
    <w:rsid w:val="00761EEE"/>
    <w:rsid w:val="0076245B"/>
    <w:rsid w:val="00762849"/>
    <w:rsid w:val="00762B29"/>
    <w:rsid w:val="00763402"/>
    <w:rsid w:val="00763496"/>
    <w:rsid w:val="00763767"/>
    <w:rsid w:val="00763787"/>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FF9"/>
    <w:rsid w:val="00777030"/>
    <w:rsid w:val="007779A2"/>
    <w:rsid w:val="007779E1"/>
    <w:rsid w:val="00777D0B"/>
    <w:rsid w:val="0078090D"/>
    <w:rsid w:val="007809F7"/>
    <w:rsid w:val="00780C5B"/>
    <w:rsid w:val="00781575"/>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521B"/>
    <w:rsid w:val="00795C8C"/>
    <w:rsid w:val="0079674B"/>
    <w:rsid w:val="00797033"/>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534"/>
    <w:rsid w:val="007C0D41"/>
    <w:rsid w:val="007C0DA2"/>
    <w:rsid w:val="007C1A18"/>
    <w:rsid w:val="007C2665"/>
    <w:rsid w:val="007C2756"/>
    <w:rsid w:val="007C2BE3"/>
    <w:rsid w:val="007C3119"/>
    <w:rsid w:val="007C35E9"/>
    <w:rsid w:val="007C38CB"/>
    <w:rsid w:val="007C3BDC"/>
    <w:rsid w:val="007C3D4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E0"/>
    <w:rsid w:val="008055EE"/>
    <w:rsid w:val="00805ADD"/>
    <w:rsid w:val="00805AF2"/>
    <w:rsid w:val="00805C13"/>
    <w:rsid w:val="00806751"/>
    <w:rsid w:val="008067DB"/>
    <w:rsid w:val="0080737B"/>
    <w:rsid w:val="008073FE"/>
    <w:rsid w:val="00807502"/>
    <w:rsid w:val="00807F45"/>
    <w:rsid w:val="00807F98"/>
    <w:rsid w:val="0081010C"/>
    <w:rsid w:val="008106BF"/>
    <w:rsid w:val="00811251"/>
    <w:rsid w:val="008117CE"/>
    <w:rsid w:val="00811A36"/>
    <w:rsid w:val="00811B6E"/>
    <w:rsid w:val="0081218B"/>
    <w:rsid w:val="00813165"/>
    <w:rsid w:val="00813AA0"/>
    <w:rsid w:val="00813D76"/>
    <w:rsid w:val="00813E11"/>
    <w:rsid w:val="00813EA4"/>
    <w:rsid w:val="008145B2"/>
    <w:rsid w:val="008147D7"/>
    <w:rsid w:val="00814C94"/>
    <w:rsid w:val="00815562"/>
    <w:rsid w:val="00815F0F"/>
    <w:rsid w:val="00815F2A"/>
    <w:rsid w:val="00816A62"/>
    <w:rsid w:val="00816AA5"/>
    <w:rsid w:val="00816DCC"/>
    <w:rsid w:val="00816F46"/>
    <w:rsid w:val="00817642"/>
    <w:rsid w:val="00817BEF"/>
    <w:rsid w:val="0082015E"/>
    <w:rsid w:val="0082253C"/>
    <w:rsid w:val="008225D5"/>
    <w:rsid w:val="00822BB8"/>
    <w:rsid w:val="008239B6"/>
    <w:rsid w:val="00823A85"/>
    <w:rsid w:val="00823BBF"/>
    <w:rsid w:val="00823E06"/>
    <w:rsid w:val="00823E67"/>
    <w:rsid w:val="00823EC5"/>
    <w:rsid w:val="00824252"/>
    <w:rsid w:val="00824322"/>
    <w:rsid w:val="00824AC8"/>
    <w:rsid w:val="00825679"/>
    <w:rsid w:val="008256C2"/>
    <w:rsid w:val="00825FF2"/>
    <w:rsid w:val="008275DC"/>
    <w:rsid w:val="0082776F"/>
    <w:rsid w:val="00827BED"/>
    <w:rsid w:val="00827DC2"/>
    <w:rsid w:val="00827ECD"/>
    <w:rsid w:val="00830BD5"/>
    <w:rsid w:val="0083117B"/>
    <w:rsid w:val="00831516"/>
    <w:rsid w:val="00832333"/>
    <w:rsid w:val="008324F6"/>
    <w:rsid w:val="00833391"/>
    <w:rsid w:val="00833C15"/>
    <w:rsid w:val="00833EEF"/>
    <w:rsid w:val="0083464C"/>
    <w:rsid w:val="00834B2C"/>
    <w:rsid w:val="00834E97"/>
    <w:rsid w:val="00834FEB"/>
    <w:rsid w:val="008352AF"/>
    <w:rsid w:val="008356B6"/>
    <w:rsid w:val="00835828"/>
    <w:rsid w:val="00835D5E"/>
    <w:rsid w:val="00836104"/>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A95"/>
    <w:rsid w:val="00851C73"/>
    <w:rsid w:val="008522F1"/>
    <w:rsid w:val="00852B46"/>
    <w:rsid w:val="00852C77"/>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EBB"/>
    <w:rsid w:val="00857520"/>
    <w:rsid w:val="00860B21"/>
    <w:rsid w:val="00860CD8"/>
    <w:rsid w:val="00861219"/>
    <w:rsid w:val="008614C2"/>
    <w:rsid w:val="00861A8B"/>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FDE"/>
    <w:rsid w:val="008844F2"/>
    <w:rsid w:val="00884BD8"/>
    <w:rsid w:val="008859AD"/>
    <w:rsid w:val="008859D1"/>
    <w:rsid w:val="00885FC5"/>
    <w:rsid w:val="0088655F"/>
    <w:rsid w:val="008869D6"/>
    <w:rsid w:val="008875A7"/>
    <w:rsid w:val="00887CC2"/>
    <w:rsid w:val="00887CE2"/>
    <w:rsid w:val="00887D8E"/>
    <w:rsid w:val="00890B7A"/>
    <w:rsid w:val="00891E17"/>
    <w:rsid w:val="00892DEB"/>
    <w:rsid w:val="008939B4"/>
    <w:rsid w:val="008949A0"/>
    <w:rsid w:val="008949A9"/>
    <w:rsid w:val="00894B98"/>
    <w:rsid w:val="0089506F"/>
    <w:rsid w:val="00895BB3"/>
    <w:rsid w:val="00896A55"/>
    <w:rsid w:val="00897893"/>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617"/>
    <w:rsid w:val="008A6B9B"/>
    <w:rsid w:val="008A6D4D"/>
    <w:rsid w:val="008A75A1"/>
    <w:rsid w:val="008B036E"/>
    <w:rsid w:val="008B1274"/>
    <w:rsid w:val="008B1318"/>
    <w:rsid w:val="008B15C9"/>
    <w:rsid w:val="008B1DC3"/>
    <w:rsid w:val="008B1F2F"/>
    <w:rsid w:val="008B2AB1"/>
    <w:rsid w:val="008B2C4C"/>
    <w:rsid w:val="008B361D"/>
    <w:rsid w:val="008B39F3"/>
    <w:rsid w:val="008B47F9"/>
    <w:rsid w:val="008B4803"/>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FF6"/>
    <w:rsid w:val="008C474A"/>
    <w:rsid w:val="008C50E7"/>
    <w:rsid w:val="008C561B"/>
    <w:rsid w:val="008C5F79"/>
    <w:rsid w:val="008C6006"/>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F54"/>
    <w:rsid w:val="008E786C"/>
    <w:rsid w:val="008E7E12"/>
    <w:rsid w:val="008F020A"/>
    <w:rsid w:val="008F0BF0"/>
    <w:rsid w:val="008F11DE"/>
    <w:rsid w:val="008F1200"/>
    <w:rsid w:val="008F15E2"/>
    <w:rsid w:val="008F2022"/>
    <w:rsid w:val="008F27D7"/>
    <w:rsid w:val="008F2C84"/>
    <w:rsid w:val="008F3ADF"/>
    <w:rsid w:val="008F3E26"/>
    <w:rsid w:val="008F3EF8"/>
    <w:rsid w:val="008F4EFA"/>
    <w:rsid w:val="008F4F7A"/>
    <w:rsid w:val="008F51FF"/>
    <w:rsid w:val="008F5429"/>
    <w:rsid w:val="008F57B5"/>
    <w:rsid w:val="008F5C33"/>
    <w:rsid w:val="008F5F2F"/>
    <w:rsid w:val="008F6109"/>
    <w:rsid w:val="008F61C6"/>
    <w:rsid w:val="008F624E"/>
    <w:rsid w:val="008F65B3"/>
    <w:rsid w:val="008F6D42"/>
    <w:rsid w:val="008F770C"/>
    <w:rsid w:val="008F77C5"/>
    <w:rsid w:val="008F7CB5"/>
    <w:rsid w:val="009005A1"/>
    <w:rsid w:val="009005AC"/>
    <w:rsid w:val="0090071B"/>
    <w:rsid w:val="00901423"/>
    <w:rsid w:val="00901501"/>
    <w:rsid w:val="009016C0"/>
    <w:rsid w:val="00901A8A"/>
    <w:rsid w:val="00901B7C"/>
    <w:rsid w:val="009029A1"/>
    <w:rsid w:val="0090300C"/>
    <w:rsid w:val="00903CA2"/>
    <w:rsid w:val="00903EF2"/>
    <w:rsid w:val="00904732"/>
    <w:rsid w:val="00905A5D"/>
    <w:rsid w:val="009063A0"/>
    <w:rsid w:val="009063D7"/>
    <w:rsid w:val="009065AB"/>
    <w:rsid w:val="0090678A"/>
    <w:rsid w:val="009067B7"/>
    <w:rsid w:val="00906D6A"/>
    <w:rsid w:val="00907026"/>
    <w:rsid w:val="009101CC"/>
    <w:rsid w:val="009101CF"/>
    <w:rsid w:val="009113FB"/>
    <w:rsid w:val="00911CFE"/>
    <w:rsid w:val="009128CA"/>
    <w:rsid w:val="00913112"/>
    <w:rsid w:val="00913606"/>
    <w:rsid w:val="00913647"/>
    <w:rsid w:val="00913712"/>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4042"/>
    <w:rsid w:val="0093416E"/>
    <w:rsid w:val="00934418"/>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BE9"/>
    <w:rsid w:val="00950CA8"/>
    <w:rsid w:val="00950E51"/>
    <w:rsid w:val="009511A7"/>
    <w:rsid w:val="0095177D"/>
    <w:rsid w:val="00951E66"/>
    <w:rsid w:val="009532B0"/>
    <w:rsid w:val="009532EA"/>
    <w:rsid w:val="009535D7"/>
    <w:rsid w:val="009538D1"/>
    <w:rsid w:val="00953B6A"/>
    <w:rsid w:val="009541AA"/>
    <w:rsid w:val="0095423A"/>
    <w:rsid w:val="009559ED"/>
    <w:rsid w:val="00955EAE"/>
    <w:rsid w:val="009566D9"/>
    <w:rsid w:val="009569E4"/>
    <w:rsid w:val="00956D03"/>
    <w:rsid w:val="009570F0"/>
    <w:rsid w:val="00957692"/>
    <w:rsid w:val="009576B9"/>
    <w:rsid w:val="009577A5"/>
    <w:rsid w:val="0096047C"/>
    <w:rsid w:val="00960FE8"/>
    <w:rsid w:val="00961057"/>
    <w:rsid w:val="00961434"/>
    <w:rsid w:val="0096143C"/>
    <w:rsid w:val="009619E9"/>
    <w:rsid w:val="00961BD5"/>
    <w:rsid w:val="00962280"/>
    <w:rsid w:val="00962364"/>
    <w:rsid w:val="009637C5"/>
    <w:rsid w:val="00963C12"/>
    <w:rsid w:val="00963C79"/>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454"/>
    <w:rsid w:val="0099571C"/>
    <w:rsid w:val="00995C64"/>
    <w:rsid w:val="00996CB1"/>
    <w:rsid w:val="00996D86"/>
    <w:rsid w:val="00997441"/>
    <w:rsid w:val="009979AF"/>
    <w:rsid w:val="00997C86"/>
    <w:rsid w:val="009A021C"/>
    <w:rsid w:val="009A0AA5"/>
    <w:rsid w:val="009A1F7D"/>
    <w:rsid w:val="009A2116"/>
    <w:rsid w:val="009A22D6"/>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1C38"/>
    <w:rsid w:val="009B2EEA"/>
    <w:rsid w:val="009B2F6E"/>
    <w:rsid w:val="009B3593"/>
    <w:rsid w:val="009B3627"/>
    <w:rsid w:val="009B3D50"/>
    <w:rsid w:val="009B49C3"/>
    <w:rsid w:val="009B4A11"/>
    <w:rsid w:val="009B4B42"/>
    <w:rsid w:val="009B5805"/>
    <w:rsid w:val="009B59D8"/>
    <w:rsid w:val="009B5B66"/>
    <w:rsid w:val="009B5EAC"/>
    <w:rsid w:val="009B6114"/>
    <w:rsid w:val="009B629B"/>
    <w:rsid w:val="009B65E6"/>
    <w:rsid w:val="009B6759"/>
    <w:rsid w:val="009B7240"/>
    <w:rsid w:val="009B77AD"/>
    <w:rsid w:val="009C02A0"/>
    <w:rsid w:val="009C03BC"/>
    <w:rsid w:val="009C044A"/>
    <w:rsid w:val="009C0586"/>
    <w:rsid w:val="009C06E4"/>
    <w:rsid w:val="009C1288"/>
    <w:rsid w:val="009C1C4D"/>
    <w:rsid w:val="009C1FBD"/>
    <w:rsid w:val="009C2AD6"/>
    <w:rsid w:val="009C32AC"/>
    <w:rsid w:val="009C40D2"/>
    <w:rsid w:val="009C450F"/>
    <w:rsid w:val="009C4FDE"/>
    <w:rsid w:val="009C59FD"/>
    <w:rsid w:val="009C5A1B"/>
    <w:rsid w:val="009C5A48"/>
    <w:rsid w:val="009C701A"/>
    <w:rsid w:val="009C78C2"/>
    <w:rsid w:val="009C7913"/>
    <w:rsid w:val="009C7DFB"/>
    <w:rsid w:val="009D12B6"/>
    <w:rsid w:val="009D1318"/>
    <w:rsid w:val="009D1925"/>
    <w:rsid w:val="009D1D6F"/>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E01"/>
    <w:rsid w:val="009E4F1E"/>
    <w:rsid w:val="009E5848"/>
    <w:rsid w:val="009E5AB1"/>
    <w:rsid w:val="009E5CA6"/>
    <w:rsid w:val="009E5DED"/>
    <w:rsid w:val="009F10A8"/>
    <w:rsid w:val="009F1769"/>
    <w:rsid w:val="009F1BED"/>
    <w:rsid w:val="009F1E3B"/>
    <w:rsid w:val="009F209A"/>
    <w:rsid w:val="009F27AB"/>
    <w:rsid w:val="009F2A17"/>
    <w:rsid w:val="009F2AEF"/>
    <w:rsid w:val="009F2BFC"/>
    <w:rsid w:val="009F2C0F"/>
    <w:rsid w:val="009F2F46"/>
    <w:rsid w:val="009F379B"/>
    <w:rsid w:val="009F3802"/>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C7B"/>
    <w:rsid w:val="00A01CC0"/>
    <w:rsid w:val="00A01D17"/>
    <w:rsid w:val="00A02142"/>
    <w:rsid w:val="00A02593"/>
    <w:rsid w:val="00A02735"/>
    <w:rsid w:val="00A02855"/>
    <w:rsid w:val="00A02C62"/>
    <w:rsid w:val="00A03619"/>
    <w:rsid w:val="00A0373E"/>
    <w:rsid w:val="00A04125"/>
    <w:rsid w:val="00A043F2"/>
    <w:rsid w:val="00A04ACD"/>
    <w:rsid w:val="00A04D6E"/>
    <w:rsid w:val="00A05DE2"/>
    <w:rsid w:val="00A06CEE"/>
    <w:rsid w:val="00A0710B"/>
    <w:rsid w:val="00A071D2"/>
    <w:rsid w:val="00A07400"/>
    <w:rsid w:val="00A07795"/>
    <w:rsid w:val="00A07EDC"/>
    <w:rsid w:val="00A10618"/>
    <w:rsid w:val="00A10885"/>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7197"/>
    <w:rsid w:val="00A17342"/>
    <w:rsid w:val="00A17485"/>
    <w:rsid w:val="00A17FFB"/>
    <w:rsid w:val="00A205AD"/>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2718"/>
    <w:rsid w:val="00A32808"/>
    <w:rsid w:val="00A3290D"/>
    <w:rsid w:val="00A32CB3"/>
    <w:rsid w:val="00A32E48"/>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16F"/>
    <w:rsid w:val="00A7092D"/>
    <w:rsid w:val="00A709E2"/>
    <w:rsid w:val="00A71101"/>
    <w:rsid w:val="00A71155"/>
    <w:rsid w:val="00A71B9B"/>
    <w:rsid w:val="00A71D97"/>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323"/>
    <w:rsid w:val="00A973EA"/>
    <w:rsid w:val="00A97F12"/>
    <w:rsid w:val="00AA04EF"/>
    <w:rsid w:val="00AA0A92"/>
    <w:rsid w:val="00AA0A9C"/>
    <w:rsid w:val="00AA174B"/>
    <w:rsid w:val="00AA1932"/>
    <w:rsid w:val="00AA38E4"/>
    <w:rsid w:val="00AA40AE"/>
    <w:rsid w:val="00AA4235"/>
    <w:rsid w:val="00AA556A"/>
    <w:rsid w:val="00AA556C"/>
    <w:rsid w:val="00AA577D"/>
    <w:rsid w:val="00AA6520"/>
    <w:rsid w:val="00AA6B5E"/>
    <w:rsid w:val="00AA6C43"/>
    <w:rsid w:val="00AA70CE"/>
    <w:rsid w:val="00AA7BD4"/>
    <w:rsid w:val="00AA7C3F"/>
    <w:rsid w:val="00AB06B4"/>
    <w:rsid w:val="00AB0910"/>
    <w:rsid w:val="00AB12BC"/>
    <w:rsid w:val="00AB27AE"/>
    <w:rsid w:val="00AB2C10"/>
    <w:rsid w:val="00AB3714"/>
    <w:rsid w:val="00AB3750"/>
    <w:rsid w:val="00AB386A"/>
    <w:rsid w:val="00AB3A21"/>
    <w:rsid w:val="00AB48F0"/>
    <w:rsid w:val="00AB5C94"/>
    <w:rsid w:val="00AB5D94"/>
    <w:rsid w:val="00AB632E"/>
    <w:rsid w:val="00AB6411"/>
    <w:rsid w:val="00AB646F"/>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F"/>
    <w:rsid w:val="00AE55C2"/>
    <w:rsid w:val="00AE59AC"/>
    <w:rsid w:val="00AE5BAC"/>
    <w:rsid w:val="00AE5E7A"/>
    <w:rsid w:val="00AE6A9A"/>
    <w:rsid w:val="00AE6CAD"/>
    <w:rsid w:val="00AE7853"/>
    <w:rsid w:val="00AF01B9"/>
    <w:rsid w:val="00AF04A4"/>
    <w:rsid w:val="00AF1303"/>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B4C"/>
    <w:rsid w:val="00B36643"/>
    <w:rsid w:val="00B367A3"/>
    <w:rsid w:val="00B36DF7"/>
    <w:rsid w:val="00B36F3F"/>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D9"/>
    <w:rsid w:val="00B5208C"/>
    <w:rsid w:val="00B52975"/>
    <w:rsid w:val="00B52DBD"/>
    <w:rsid w:val="00B52DC8"/>
    <w:rsid w:val="00B550BA"/>
    <w:rsid w:val="00B551F1"/>
    <w:rsid w:val="00B556AC"/>
    <w:rsid w:val="00B565D2"/>
    <w:rsid w:val="00B56678"/>
    <w:rsid w:val="00B577BB"/>
    <w:rsid w:val="00B57D26"/>
    <w:rsid w:val="00B57D34"/>
    <w:rsid w:val="00B60A70"/>
    <w:rsid w:val="00B60A7D"/>
    <w:rsid w:val="00B61071"/>
    <w:rsid w:val="00B62292"/>
    <w:rsid w:val="00B62901"/>
    <w:rsid w:val="00B63837"/>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402"/>
    <w:rsid w:val="00B754DC"/>
    <w:rsid w:val="00B754EB"/>
    <w:rsid w:val="00B75637"/>
    <w:rsid w:val="00B75BAD"/>
    <w:rsid w:val="00B75FC1"/>
    <w:rsid w:val="00B76027"/>
    <w:rsid w:val="00B76666"/>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FD9"/>
    <w:rsid w:val="00B8721A"/>
    <w:rsid w:val="00B873BA"/>
    <w:rsid w:val="00B9016F"/>
    <w:rsid w:val="00B90895"/>
    <w:rsid w:val="00B912AA"/>
    <w:rsid w:val="00B91347"/>
    <w:rsid w:val="00B91E5F"/>
    <w:rsid w:val="00B92090"/>
    <w:rsid w:val="00B926B5"/>
    <w:rsid w:val="00B9364B"/>
    <w:rsid w:val="00B93809"/>
    <w:rsid w:val="00B94672"/>
    <w:rsid w:val="00B949F6"/>
    <w:rsid w:val="00B94D8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7145"/>
    <w:rsid w:val="00BA7341"/>
    <w:rsid w:val="00BA735B"/>
    <w:rsid w:val="00BA78BA"/>
    <w:rsid w:val="00BA7C18"/>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6C0"/>
    <w:rsid w:val="00BC1A56"/>
    <w:rsid w:val="00BC1BDD"/>
    <w:rsid w:val="00BC28CF"/>
    <w:rsid w:val="00BC2E11"/>
    <w:rsid w:val="00BC34D3"/>
    <w:rsid w:val="00BC3EEF"/>
    <w:rsid w:val="00BC46BC"/>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EE"/>
    <w:rsid w:val="00BD2106"/>
    <w:rsid w:val="00BD2245"/>
    <w:rsid w:val="00BD2DD4"/>
    <w:rsid w:val="00BD3C0C"/>
    <w:rsid w:val="00BD3E2F"/>
    <w:rsid w:val="00BD4339"/>
    <w:rsid w:val="00BD4DDF"/>
    <w:rsid w:val="00BD4E9B"/>
    <w:rsid w:val="00BD510C"/>
    <w:rsid w:val="00BD52A6"/>
    <w:rsid w:val="00BD5B7B"/>
    <w:rsid w:val="00BD5E19"/>
    <w:rsid w:val="00BD6A87"/>
    <w:rsid w:val="00BD6B2F"/>
    <w:rsid w:val="00BD6F50"/>
    <w:rsid w:val="00BD70E4"/>
    <w:rsid w:val="00BD723E"/>
    <w:rsid w:val="00BD7683"/>
    <w:rsid w:val="00BD7E23"/>
    <w:rsid w:val="00BE0956"/>
    <w:rsid w:val="00BE0D5B"/>
    <w:rsid w:val="00BE110B"/>
    <w:rsid w:val="00BE11C2"/>
    <w:rsid w:val="00BE1C03"/>
    <w:rsid w:val="00BE1EA5"/>
    <w:rsid w:val="00BE24A7"/>
    <w:rsid w:val="00BE3261"/>
    <w:rsid w:val="00BE3383"/>
    <w:rsid w:val="00BE37B6"/>
    <w:rsid w:val="00BE5032"/>
    <w:rsid w:val="00BE504C"/>
    <w:rsid w:val="00BE5495"/>
    <w:rsid w:val="00BE5635"/>
    <w:rsid w:val="00BE5EA6"/>
    <w:rsid w:val="00BE62D2"/>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60A1"/>
    <w:rsid w:val="00BF60B6"/>
    <w:rsid w:val="00BF69E2"/>
    <w:rsid w:val="00BF77D1"/>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419"/>
    <w:rsid w:val="00C235C1"/>
    <w:rsid w:val="00C23CC8"/>
    <w:rsid w:val="00C240FA"/>
    <w:rsid w:val="00C24800"/>
    <w:rsid w:val="00C25258"/>
    <w:rsid w:val="00C254A9"/>
    <w:rsid w:val="00C2699E"/>
    <w:rsid w:val="00C26D6E"/>
    <w:rsid w:val="00C27076"/>
    <w:rsid w:val="00C272B1"/>
    <w:rsid w:val="00C274B1"/>
    <w:rsid w:val="00C2756D"/>
    <w:rsid w:val="00C2757C"/>
    <w:rsid w:val="00C27A0C"/>
    <w:rsid w:val="00C30D91"/>
    <w:rsid w:val="00C314E9"/>
    <w:rsid w:val="00C32E0D"/>
    <w:rsid w:val="00C33677"/>
    <w:rsid w:val="00C33942"/>
    <w:rsid w:val="00C33F4F"/>
    <w:rsid w:val="00C34217"/>
    <w:rsid w:val="00C342BA"/>
    <w:rsid w:val="00C34D83"/>
    <w:rsid w:val="00C34E9E"/>
    <w:rsid w:val="00C35527"/>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B2E"/>
    <w:rsid w:val="00C64410"/>
    <w:rsid w:val="00C645CF"/>
    <w:rsid w:val="00C64B29"/>
    <w:rsid w:val="00C64C8F"/>
    <w:rsid w:val="00C64CAF"/>
    <w:rsid w:val="00C64F9E"/>
    <w:rsid w:val="00C651B5"/>
    <w:rsid w:val="00C6569C"/>
    <w:rsid w:val="00C65870"/>
    <w:rsid w:val="00C6680E"/>
    <w:rsid w:val="00C67034"/>
    <w:rsid w:val="00C67710"/>
    <w:rsid w:val="00C6788C"/>
    <w:rsid w:val="00C718AE"/>
    <w:rsid w:val="00C71992"/>
    <w:rsid w:val="00C71BA8"/>
    <w:rsid w:val="00C71DB6"/>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F6"/>
    <w:rsid w:val="00CB2ECC"/>
    <w:rsid w:val="00CB2FB0"/>
    <w:rsid w:val="00CB3415"/>
    <w:rsid w:val="00CB370F"/>
    <w:rsid w:val="00CB3E59"/>
    <w:rsid w:val="00CB3E8C"/>
    <w:rsid w:val="00CB4A5E"/>
    <w:rsid w:val="00CB5471"/>
    <w:rsid w:val="00CB5E32"/>
    <w:rsid w:val="00CB63AF"/>
    <w:rsid w:val="00CB68BC"/>
    <w:rsid w:val="00CB6FB4"/>
    <w:rsid w:val="00CB79C7"/>
    <w:rsid w:val="00CC0147"/>
    <w:rsid w:val="00CC049C"/>
    <w:rsid w:val="00CC0D03"/>
    <w:rsid w:val="00CC0DE5"/>
    <w:rsid w:val="00CC1C9D"/>
    <w:rsid w:val="00CC279F"/>
    <w:rsid w:val="00CC3000"/>
    <w:rsid w:val="00CC3AC9"/>
    <w:rsid w:val="00CC4431"/>
    <w:rsid w:val="00CC454D"/>
    <w:rsid w:val="00CC596D"/>
    <w:rsid w:val="00CC5BAD"/>
    <w:rsid w:val="00CC5C25"/>
    <w:rsid w:val="00CC6694"/>
    <w:rsid w:val="00CC693E"/>
    <w:rsid w:val="00CC696E"/>
    <w:rsid w:val="00CC6A39"/>
    <w:rsid w:val="00CD10D4"/>
    <w:rsid w:val="00CD239B"/>
    <w:rsid w:val="00CD2479"/>
    <w:rsid w:val="00CD257A"/>
    <w:rsid w:val="00CD26F6"/>
    <w:rsid w:val="00CD2D6B"/>
    <w:rsid w:val="00CD3164"/>
    <w:rsid w:val="00CD3A27"/>
    <w:rsid w:val="00CD3F40"/>
    <w:rsid w:val="00CD40BE"/>
    <w:rsid w:val="00CD4C9B"/>
    <w:rsid w:val="00CD53C7"/>
    <w:rsid w:val="00CD57DE"/>
    <w:rsid w:val="00CD5CDC"/>
    <w:rsid w:val="00CD5D65"/>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FA0"/>
    <w:rsid w:val="00CE62B9"/>
    <w:rsid w:val="00CE63F8"/>
    <w:rsid w:val="00CE7501"/>
    <w:rsid w:val="00CF0281"/>
    <w:rsid w:val="00CF070D"/>
    <w:rsid w:val="00CF0730"/>
    <w:rsid w:val="00CF085E"/>
    <w:rsid w:val="00CF17C9"/>
    <w:rsid w:val="00CF1CE7"/>
    <w:rsid w:val="00CF4256"/>
    <w:rsid w:val="00CF47E8"/>
    <w:rsid w:val="00CF4AE0"/>
    <w:rsid w:val="00CF51EA"/>
    <w:rsid w:val="00CF5D68"/>
    <w:rsid w:val="00CF6166"/>
    <w:rsid w:val="00CF66D4"/>
    <w:rsid w:val="00CF695C"/>
    <w:rsid w:val="00D010FA"/>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D36"/>
    <w:rsid w:val="00D07EDF"/>
    <w:rsid w:val="00D07FAC"/>
    <w:rsid w:val="00D10005"/>
    <w:rsid w:val="00D103EB"/>
    <w:rsid w:val="00D104FD"/>
    <w:rsid w:val="00D10AF9"/>
    <w:rsid w:val="00D10C62"/>
    <w:rsid w:val="00D10FC5"/>
    <w:rsid w:val="00D1189A"/>
    <w:rsid w:val="00D1291A"/>
    <w:rsid w:val="00D13057"/>
    <w:rsid w:val="00D132A8"/>
    <w:rsid w:val="00D133B9"/>
    <w:rsid w:val="00D138D6"/>
    <w:rsid w:val="00D13968"/>
    <w:rsid w:val="00D13C30"/>
    <w:rsid w:val="00D144BA"/>
    <w:rsid w:val="00D146B7"/>
    <w:rsid w:val="00D14758"/>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925"/>
    <w:rsid w:val="00D32B98"/>
    <w:rsid w:val="00D32C45"/>
    <w:rsid w:val="00D32D7E"/>
    <w:rsid w:val="00D32FA8"/>
    <w:rsid w:val="00D33C2A"/>
    <w:rsid w:val="00D349FF"/>
    <w:rsid w:val="00D34CCF"/>
    <w:rsid w:val="00D34D87"/>
    <w:rsid w:val="00D35022"/>
    <w:rsid w:val="00D3551E"/>
    <w:rsid w:val="00D356F3"/>
    <w:rsid w:val="00D37839"/>
    <w:rsid w:val="00D3783C"/>
    <w:rsid w:val="00D37A61"/>
    <w:rsid w:val="00D4012E"/>
    <w:rsid w:val="00D408D7"/>
    <w:rsid w:val="00D40AF0"/>
    <w:rsid w:val="00D41126"/>
    <w:rsid w:val="00D414C9"/>
    <w:rsid w:val="00D4156D"/>
    <w:rsid w:val="00D41A1D"/>
    <w:rsid w:val="00D41BB8"/>
    <w:rsid w:val="00D42883"/>
    <w:rsid w:val="00D43F1A"/>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A59"/>
    <w:rsid w:val="00D603AF"/>
    <w:rsid w:val="00D63066"/>
    <w:rsid w:val="00D631BB"/>
    <w:rsid w:val="00D63364"/>
    <w:rsid w:val="00D6353F"/>
    <w:rsid w:val="00D63ACD"/>
    <w:rsid w:val="00D64010"/>
    <w:rsid w:val="00D64170"/>
    <w:rsid w:val="00D64CD3"/>
    <w:rsid w:val="00D65DCA"/>
    <w:rsid w:val="00D65EBD"/>
    <w:rsid w:val="00D667E6"/>
    <w:rsid w:val="00D66DE0"/>
    <w:rsid w:val="00D673DA"/>
    <w:rsid w:val="00D67775"/>
    <w:rsid w:val="00D677BC"/>
    <w:rsid w:val="00D6791E"/>
    <w:rsid w:val="00D67982"/>
    <w:rsid w:val="00D67BA4"/>
    <w:rsid w:val="00D67D7E"/>
    <w:rsid w:val="00D70949"/>
    <w:rsid w:val="00D71301"/>
    <w:rsid w:val="00D71BF0"/>
    <w:rsid w:val="00D71FA7"/>
    <w:rsid w:val="00D721F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F5"/>
    <w:rsid w:val="00D9614B"/>
    <w:rsid w:val="00D96358"/>
    <w:rsid w:val="00D967E4"/>
    <w:rsid w:val="00D97DE6"/>
    <w:rsid w:val="00DA0508"/>
    <w:rsid w:val="00DA0660"/>
    <w:rsid w:val="00DA08C0"/>
    <w:rsid w:val="00DA0AC5"/>
    <w:rsid w:val="00DA0D3C"/>
    <w:rsid w:val="00DA0FA0"/>
    <w:rsid w:val="00DA1C0B"/>
    <w:rsid w:val="00DA1CAC"/>
    <w:rsid w:val="00DA1E31"/>
    <w:rsid w:val="00DA1F2E"/>
    <w:rsid w:val="00DA2841"/>
    <w:rsid w:val="00DA2F67"/>
    <w:rsid w:val="00DA36BF"/>
    <w:rsid w:val="00DA3BAA"/>
    <w:rsid w:val="00DA4C8A"/>
    <w:rsid w:val="00DA535D"/>
    <w:rsid w:val="00DA5DE2"/>
    <w:rsid w:val="00DA5FA1"/>
    <w:rsid w:val="00DA6168"/>
    <w:rsid w:val="00DA61F1"/>
    <w:rsid w:val="00DA628D"/>
    <w:rsid w:val="00DA79AC"/>
    <w:rsid w:val="00DA7B2D"/>
    <w:rsid w:val="00DB076F"/>
    <w:rsid w:val="00DB0D0D"/>
    <w:rsid w:val="00DB156A"/>
    <w:rsid w:val="00DB1642"/>
    <w:rsid w:val="00DB202D"/>
    <w:rsid w:val="00DB21B0"/>
    <w:rsid w:val="00DB2299"/>
    <w:rsid w:val="00DB24A4"/>
    <w:rsid w:val="00DB24E3"/>
    <w:rsid w:val="00DB268D"/>
    <w:rsid w:val="00DB2CD4"/>
    <w:rsid w:val="00DB30BF"/>
    <w:rsid w:val="00DB3113"/>
    <w:rsid w:val="00DB3F4C"/>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183E"/>
    <w:rsid w:val="00DF18C6"/>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686F"/>
    <w:rsid w:val="00E06A13"/>
    <w:rsid w:val="00E07C03"/>
    <w:rsid w:val="00E07F05"/>
    <w:rsid w:val="00E101AB"/>
    <w:rsid w:val="00E10C72"/>
    <w:rsid w:val="00E1165A"/>
    <w:rsid w:val="00E119C2"/>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94A"/>
    <w:rsid w:val="00E1696F"/>
    <w:rsid w:val="00E16ECE"/>
    <w:rsid w:val="00E17008"/>
    <w:rsid w:val="00E17053"/>
    <w:rsid w:val="00E174E8"/>
    <w:rsid w:val="00E17AC8"/>
    <w:rsid w:val="00E20D21"/>
    <w:rsid w:val="00E20F04"/>
    <w:rsid w:val="00E21CCC"/>
    <w:rsid w:val="00E21CEC"/>
    <w:rsid w:val="00E22510"/>
    <w:rsid w:val="00E22686"/>
    <w:rsid w:val="00E228D9"/>
    <w:rsid w:val="00E232AF"/>
    <w:rsid w:val="00E2390C"/>
    <w:rsid w:val="00E2445E"/>
    <w:rsid w:val="00E24C91"/>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AB7"/>
    <w:rsid w:val="00E42F0D"/>
    <w:rsid w:val="00E43153"/>
    <w:rsid w:val="00E43983"/>
    <w:rsid w:val="00E43D3A"/>
    <w:rsid w:val="00E43EEC"/>
    <w:rsid w:val="00E43FE9"/>
    <w:rsid w:val="00E44AA8"/>
    <w:rsid w:val="00E44F06"/>
    <w:rsid w:val="00E455AD"/>
    <w:rsid w:val="00E461B8"/>
    <w:rsid w:val="00E46B48"/>
    <w:rsid w:val="00E46D8D"/>
    <w:rsid w:val="00E50027"/>
    <w:rsid w:val="00E514FF"/>
    <w:rsid w:val="00E5247B"/>
    <w:rsid w:val="00E52A1C"/>
    <w:rsid w:val="00E52CCB"/>
    <w:rsid w:val="00E52DE4"/>
    <w:rsid w:val="00E53396"/>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F7"/>
    <w:rsid w:val="00EB01B7"/>
    <w:rsid w:val="00EB05C5"/>
    <w:rsid w:val="00EB19EB"/>
    <w:rsid w:val="00EB1A60"/>
    <w:rsid w:val="00EB1BE8"/>
    <w:rsid w:val="00EB20AF"/>
    <w:rsid w:val="00EB295D"/>
    <w:rsid w:val="00EB2B68"/>
    <w:rsid w:val="00EB30B4"/>
    <w:rsid w:val="00EB31D1"/>
    <w:rsid w:val="00EB37A8"/>
    <w:rsid w:val="00EB37AD"/>
    <w:rsid w:val="00EB4155"/>
    <w:rsid w:val="00EB5AD9"/>
    <w:rsid w:val="00EB5B94"/>
    <w:rsid w:val="00EB6158"/>
    <w:rsid w:val="00EB6A87"/>
    <w:rsid w:val="00EB6B0D"/>
    <w:rsid w:val="00EB6B52"/>
    <w:rsid w:val="00EB6F1B"/>
    <w:rsid w:val="00EB730A"/>
    <w:rsid w:val="00EB75B7"/>
    <w:rsid w:val="00EB76CD"/>
    <w:rsid w:val="00EB7E17"/>
    <w:rsid w:val="00EC01D4"/>
    <w:rsid w:val="00EC0540"/>
    <w:rsid w:val="00EC109A"/>
    <w:rsid w:val="00EC160D"/>
    <w:rsid w:val="00EC16A4"/>
    <w:rsid w:val="00EC2636"/>
    <w:rsid w:val="00EC390F"/>
    <w:rsid w:val="00EC44C8"/>
    <w:rsid w:val="00EC4861"/>
    <w:rsid w:val="00EC4B96"/>
    <w:rsid w:val="00EC4CF3"/>
    <w:rsid w:val="00EC5053"/>
    <w:rsid w:val="00EC506F"/>
    <w:rsid w:val="00EC587B"/>
    <w:rsid w:val="00EC6022"/>
    <w:rsid w:val="00EC6B10"/>
    <w:rsid w:val="00EC6DFA"/>
    <w:rsid w:val="00EC6FF1"/>
    <w:rsid w:val="00EC744F"/>
    <w:rsid w:val="00EC746C"/>
    <w:rsid w:val="00EC766F"/>
    <w:rsid w:val="00EC7739"/>
    <w:rsid w:val="00ED0163"/>
    <w:rsid w:val="00ED0B95"/>
    <w:rsid w:val="00ED1205"/>
    <w:rsid w:val="00ED14A9"/>
    <w:rsid w:val="00ED259C"/>
    <w:rsid w:val="00ED293F"/>
    <w:rsid w:val="00ED2C37"/>
    <w:rsid w:val="00ED3949"/>
    <w:rsid w:val="00ED3FB1"/>
    <w:rsid w:val="00ED47FB"/>
    <w:rsid w:val="00ED4E1C"/>
    <w:rsid w:val="00ED5858"/>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E7"/>
    <w:rsid w:val="00F17D67"/>
    <w:rsid w:val="00F2019F"/>
    <w:rsid w:val="00F204C6"/>
    <w:rsid w:val="00F20533"/>
    <w:rsid w:val="00F20B9B"/>
    <w:rsid w:val="00F20C1B"/>
    <w:rsid w:val="00F21026"/>
    <w:rsid w:val="00F218A1"/>
    <w:rsid w:val="00F218E4"/>
    <w:rsid w:val="00F224CD"/>
    <w:rsid w:val="00F2335E"/>
    <w:rsid w:val="00F23CC3"/>
    <w:rsid w:val="00F2449A"/>
    <w:rsid w:val="00F2455E"/>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F43"/>
    <w:rsid w:val="00F37256"/>
    <w:rsid w:val="00F40FC4"/>
    <w:rsid w:val="00F4281E"/>
    <w:rsid w:val="00F436FC"/>
    <w:rsid w:val="00F437B5"/>
    <w:rsid w:val="00F43C53"/>
    <w:rsid w:val="00F4402F"/>
    <w:rsid w:val="00F443C6"/>
    <w:rsid w:val="00F45109"/>
    <w:rsid w:val="00F453D3"/>
    <w:rsid w:val="00F459DA"/>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E9"/>
    <w:rsid w:val="00F814AF"/>
    <w:rsid w:val="00F81A0D"/>
    <w:rsid w:val="00F82233"/>
    <w:rsid w:val="00F825BE"/>
    <w:rsid w:val="00F826CC"/>
    <w:rsid w:val="00F827C6"/>
    <w:rsid w:val="00F830A4"/>
    <w:rsid w:val="00F833ED"/>
    <w:rsid w:val="00F839CA"/>
    <w:rsid w:val="00F83EC4"/>
    <w:rsid w:val="00F84DD0"/>
    <w:rsid w:val="00F84DFB"/>
    <w:rsid w:val="00F85228"/>
    <w:rsid w:val="00F85B99"/>
    <w:rsid w:val="00F85D84"/>
    <w:rsid w:val="00F85FE0"/>
    <w:rsid w:val="00F875EC"/>
    <w:rsid w:val="00F909B2"/>
    <w:rsid w:val="00F91843"/>
    <w:rsid w:val="00F92217"/>
    <w:rsid w:val="00F92776"/>
    <w:rsid w:val="00F928A4"/>
    <w:rsid w:val="00F93556"/>
    <w:rsid w:val="00F94115"/>
    <w:rsid w:val="00F943AF"/>
    <w:rsid w:val="00F94A18"/>
    <w:rsid w:val="00F94B84"/>
    <w:rsid w:val="00F9527D"/>
    <w:rsid w:val="00F95817"/>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F6F"/>
    <w:rsid w:val="00FC7BF1"/>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3DA86505-ED81-400E-A9CE-8558CE25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E48F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282E64"/>
    <w:pPr>
      <w:tabs>
        <w:tab w:val="right" w:leader="dot" w:pos="9356"/>
      </w:tabs>
      <w:spacing w:before="40"/>
      <w:ind w:left="1276" w:right="136"/>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 w:id="1375547028">
          <w:marLeft w:val="0"/>
          <w:marRight w:val="0"/>
          <w:marTop w:val="0"/>
          <w:marBottom w:val="0"/>
          <w:divBdr>
            <w:top w:val="none" w:sz="0" w:space="0" w:color="auto"/>
            <w:left w:val="none" w:sz="0" w:space="0" w:color="auto"/>
            <w:bottom w:val="none" w:sz="0" w:space="0" w:color="auto"/>
            <w:right w:val="none" w:sz="0" w:space="0" w:color="auto"/>
          </w:divBdr>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2056194328">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94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903171624">
          <w:marLeft w:val="0"/>
          <w:marRight w:val="0"/>
          <w:marTop w:val="0"/>
          <w:marBottom w:val="150"/>
          <w:divBdr>
            <w:top w:val="none" w:sz="0" w:space="0" w:color="auto"/>
            <w:left w:val="none" w:sz="0" w:space="0" w:color="auto"/>
            <w:bottom w:val="none" w:sz="0" w:space="0" w:color="auto"/>
            <w:right w:val="none" w:sz="0" w:space="0" w:color="auto"/>
          </w:divBdr>
        </w:div>
        <w:div w:id="1365910324">
          <w:marLeft w:val="0"/>
          <w:marRight w:val="0"/>
          <w:marTop w:val="0"/>
          <w:marBottom w:val="225"/>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374959929">
          <w:marLeft w:val="0"/>
          <w:marRight w:val="0"/>
          <w:marTop w:val="0"/>
          <w:marBottom w:val="0"/>
          <w:divBdr>
            <w:top w:val="none" w:sz="0" w:space="0" w:color="auto"/>
            <w:left w:val="none" w:sz="0" w:space="0" w:color="auto"/>
            <w:bottom w:val="none" w:sz="0" w:space="0" w:color="auto"/>
            <w:right w:val="none" w:sz="0" w:space="0" w:color="auto"/>
          </w:divBdr>
        </w:div>
        <w:div w:id="1269432400">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445">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 w:id="41813551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2139376439">
                      <w:marLeft w:val="0"/>
                      <w:marRight w:val="0"/>
                      <w:marTop w:val="0"/>
                      <w:marBottom w:val="180"/>
                      <w:divBdr>
                        <w:top w:val="none" w:sz="0" w:space="0" w:color="auto"/>
                        <w:left w:val="none" w:sz="0" w:space="0" w:color="auto"/>
                        <w:bottom w:val="none" w:sz="0" w:space="0" w:color="auto"/>
                        <w:right w:val="none" w:sz="0" w:space="0" w:color="auto"/>
                      </w:divBdr>
                    </w:div>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913004351">
                      <w:marLeft w:val="0"/>
                      <w:marRight w:val="0"/>
                      <w:marTop w:val="0"/>
                      <w:marBottom w:val="12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 w:id="1151554430">
          <w:marLeft w:val="0"/>
          <w:marRight w:val="0"/>
          <w:marTop w:val="0"/>
          <w:marBottom w:val="0"/>
          <w:divBdr>
            <w:top w:val="none" w:sz="0" w:space="0" w:color="auto"/>
            <w:left w:val="none" w:sz="0" w:space="0" w:color="auto"/>
            <w:bottom w:val="none" w:sz="0" w:space="0" w:color="auto"/>
            <w:right w:val="none" w:sz="0" w:space="0" w:color="auto"/>
          </w:divBdr>
        </w:div>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 w:id="470287804">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536041595">
                      <w:marLeft w:val="0"/>
                      <w:marRight w:val="0"/>
                      <w:marTop w:val="0"/>
                      <w:marBottom w:val="180"/>
                      <w:divBdr>
                        <w:top w:val="none" w:sz="0" w:space="0" w:color="auto"/>
                        <w:left w:val="none" w:sz="0" w:space="0" w:color="auto"/>
                        <w:bottom w:val="none" w:sz="0" w:space="0" w:color="auto"/>
                        <w:right w:val="none" w:sz="0" w:space="0" w:color="auto"/>
                      </w:divBdr>
                    </w:div>
                    <w:div w:id="312224671">
                      <w:marLeft w:val="0"/>
                      <w:marRight w:val="0"/>
                      <w:marTop w:val="0"/>
                      <w:marBottom w:val="12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1319112285">
                      <w:marLeft w:val="0"/>
                      <w:marRight w:val="0"/>
                      <w:marTop w:val="0"/>
                      <w:marBottom w:val="180"/>
                      <w:divBdr>
                        <w:top w:val="none" w:sz="0" w:space="0" w:color="auto"/>
                        <w:left w:val="none" w:sz="0" w:space="0" w:color="auto"/>
                        <w:bottom w:val="none" w:sz="0" w:space="0" w:color="auto"/>
                        <w:right w:val="none" w:sz="0" w:space="0" w:color="auto"/>
                      </w:divBdr>
                    </w:div>
                    <w:div w:id="558201774">
                      <w:marLeft w:val="0"/>
                      <w:marRight w:val="0"/>
                      <w:marTop w:val="0"/>
                      <w:marBottom w:val="12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1098794887">
              <w:marLeft w:val="0"/>
              <w:marRight w:val="0"/>
              <w:marTop w:val="0"/>
              <w:marBottom w:val="0"/>
              <w:divBdr>
                <w:top w:val="none" w:sz="0" w:space="0" w:color="auto"/>
                <w:left w:val="none" w:sz="0" w:space="0" w:color="auto"/>
                <w:bottom w:val="single" w:sz="6" w:space="8" w:color="DDDDDD"/>
                <w:right w:val="none" w:sz="0" w:space="0" w:color="auto"/>
              </w:divBdr>
              <w:divsChild>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94">
              <w:marLeft w:val="0"/>
              <w:marRight w:val="0"/>
              <w:marTop w:val="0"/>
              <w:marBottom w:val="0"/>
              <w:divBdr>
                <w:top w:val="none" w:sz="0" w:space="0" w:color="auto"/>
                <w:left w:val="none" w:sz="0" w:space="0" w:color="auto"/>
                <w:bottom w:val="single" w:sz="6" w:space="8" w:color="DDDDDD"/>
                <w:right w:val="none" w:sz="0" w:space="0" w:color="auto"/>
              </w:divBdr>
              <w:divsChild>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 w:id="1554074006">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280914908">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980721597">
          <w:marLeft w:val="0"/>
          <w:marRight w:val="0"/>
          <w:marTop w:val="0"/>
          <w:marBottom w:val="0"/>
          <w:divBdr>
            <w:top w:val="none" w:sz="0" w:space="0" w:color="auto"/>
            <w:left w:val="none" w:sz="0" w:space="0" w:color="auto"/>
            <w:bottom w:val="none" w:sz="0" w:space="0" w:color="auto"/>
            <w:right w:val="none" w:sz="0" w:space="0" w:color="auto"/>
          </w:divBdr>
        </w:div>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808627068">
                      <w:marLeft w:val="0"/>
                      <w:marRight w:val="0"/>
                      <w:marTop w:val="0"/>
                      <w:marBottom w:val="180"/>
                      <w:divBdr>
                        <w:top w:val="none" w:sz="0" w:space="0" w:color="auto"/>
                        <w:left w:val="none" w:sz="0" w:space="0" w:color="auto"/>
                        <w:bottom w:val="none" w:sz="0" w:space="0" w:color="auto"/>
                        <w:right w:val="none" w:sz="0" w:space="0" w:color="auto"/>
                      </w:divBdr>
                    </w:div>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 w:id="143356039">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2114937753">
          <w:marLeft w:val="0"/>
          <w:marRight w:val="0"/>
          <w:marTop w:val="60"/>
          <w:marBottom w:val="0"/>
          <w:divBdr>
            <w:top w:val="none" w:sz="0" w:space="0" w:color="auto"/>
            <w:left w:val="none" w:sz="0" w:space="0" w:color="auto"/>
            <w:bottom w:val="none" w:sz="0" w:space="0" w:color="auto"/>
            <w:right w:val="none" w:sz="0" w:space="0" w:color="auto"/>
          </w:divBdr>
        </w:div>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858">
          <w:marLeft w:val="0"/>
          <w:marRight w:val="0"/>
          <w:marTop w:val="0"/>
          <w:marBottom w:val="0"/>
          <w:divBdr>
            <w:top w:val="none" w:sz="0" w:space="0" w:color="auto"/>
            <w:left w:val="none" w:sz="0" w:space="0" w:color="auto"/>
            <w:bottom w:val="none" w:sz="0" w:space="0" w:color="auto"/>
            <w:right w:val="none" w:sz="0" w:space="0" w:color="auto"/>
          </w:divBdr>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33">
          <w:marLeft w:val="0"/>
          <w:marRight w:val="0"/>
          <w:marTop w:val="0"/>
          <w:marBottom w:val="225"/>
          <w:divBdr>
            <w:top w:val="none" w:sz="0" w:space="0" w:color="auto"/>
            <w:left w:val="none" w:sz="0" w:space="0" w:color="auto"/>
            <w:bottom w:val="none" w:sz="0" w:space="0" w:color="auto"/>
            <w:right w:val="none" w:sz="0" w:space="0" w:color="auto"/>
          </w:divBdr>
          <w:divsChild>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0217">
          <w:marLeft w:val="0"/>
          <w:marRight w:val="0"/>
          <w:marTop w:val="0"/>
          <w:marBottom w:val="0"/>
          <w:divBdr>
            <w:top w:val="none" w:sz="0" w:space="0" w:color="auto"/>
            <w:left w:val="none" w:sz="0" w:space="0" w:color="auto"/>
            <w:bottom w:val="none" w:sz="0" w:space="0" w:color="auto"/>
            <w:right w:val="none" w:sz="0" w:space="0" w:color="auto"/>
          </w:divBdr>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 w:id="331378159">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1085301921">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704066614">
                      <w:marLeft w:val="0"/>
                      <w:marRight w:val="0"/>
                      <w:marTop w:val="0"/>
                      <w:marBottom w:val="180"/>
                      <w:divBdr>
                        <w:top w:val="none" w:sz="0" w:space="0" w:color="auto"/>
                        <w:left w:val="none" w:sz="0" w:space="0" w:color="auto"/>
                        <w:bottom w:val="none" w:sz="0" w:space="0" w:color="auto"/>
                        <w:right w:val="none" w:sz="0" w:space="0" w:color="auto"/>
                      </w:divBdr>
                    </w:div>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 w:id="1172836777">
          <w:marLeft w:val="0"/>
          <w:marRight w:val="0"/>
          <w:marTop w:val="0"/>
          <w:marBottom w:val="0"/>
          <w:divBdr>
            <w:top w:val="none" w:sz="0" w:space="0" w:color="auto"/>
            <w:left w:val="none" w:sz="0" w:space="0" w:color="auto"/>
            <w:bottom w:val="none" w:sz="0" w:space="0" w:color="auto"/>
            <w:right w:val="none" w:sz="0" w:space="0" w:color="auto"/>
          </w:divBdr>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1123305528">
          <w:marLeft w:val="0"/>
          <w:marRight w:val="0"/>
          <w:marTop w:val="0"/>
          <w:marBottom w:val="0"/>
          <w:divBdr>
            <w:top w:val="none" w:sz="0" w:space="0" w:color="auto"/>
            <w:left w:val="none" w:sz="0" w:space="0" w:color="auto"/>
            <w:bottom w:val="none" w:sz="0" w:space="0" w:color="auto"/>
            <w:right w:val="none" w:sz="0" w:space="0" w:color="auto"/>
          </w:divBdr>
        </w:div>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 w:id="118189821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654605284">
          <w:marLeft w:val="0"/>
          <w:marRight w:val="0"/>
          <w:marTop w:val="0"/>
          <w:marBottom w:val="0"/>
          <w:divBdr>
            <w:top w:val="none" w:sz="0" w:space="0" w:color="auto"/>
            <w:left w:val="none" w:sz="0" w:space="0" w:color="auto"/>
            <w:bottom w:val="none" w:sz="0" w:space="0" w:color="auto"/>
            <w:right w:val="none" w:sz="0" w:space="0" w:color="auto"/>
          </w:divBdr>
        </w:div>
        <w:div w:id="212739692">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131220611">
          <w:marLeft w:val="0"/>
          <w:marRight w:val="0"/>
          <w:marTop w:val="0"/>
          <w:marBottom w:val="0"/>
          <w:divBdr>
            <w:top w:val="none" w:sz="0" w:space="0" w:color="auto"/>
            <w:left w:val="none" w:sz="0" w:space="0" w:color="auto"/>
            <w:bottom w:val="none" w:sz="0" w:space="0" w:color="auto"/>
            <w:right w:val="none" w:sz="0" w:space="0" w:color="auto"/>
          </w:divBdr>
        </w:div>
        <w:div w:id="8875261">
          <w:marLeft w:val="240"/>
          <w:marRight w:val="0"/>
          <w:marTop w:val="24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851187371">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989430287">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640383396">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419570148">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 w:id="1238513781">
          <w:marLeft w:val="0"/>
          <w:marRight w:val="0"/>
          <w:marTop w:val="0"/>
          <w:marBottom w:val="0"/>
          <w:divBdr>
            <w:top w:val="none" w:sz="0" w:space="0" w:color="auto"/>
            <w:left w:val="none" w:sz="0" w:space="0" w:color="auto"/>
            <w:bottom w:val="none" w:sz="0" w:space="0" w:color="auto"/>
            <w:right w:val="none" w:sz="0" w:space="0" w:color="auto"/>
          </w:divBdr>
        </w:div>
      </w:divsChild>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671909433">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138255846">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 w:id="165484572">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 w:id="568662228">
          <w:marLeft w:val="0"/>
          <w:marRight w:val="0"/>
          <w:marTop w:val="0"/>
          <w:marBottom w:val="0"/>
          <w:divBdr>
            <w:top w:val="none" w:sz="0" w:space="0" w:color="auto"/>
            <w:left w:val="none" w:sz="0" w:space="0" w:color="auto"/>
            <w:bottom w:val="none" w:sz="0" w:space="0" w:color="auto"/>
            <w:right w:val="none" w:sz="0" w:space="0" w:color="auto"/>
          </w:divBdr>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374">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1544366384">
          <w:marLeft w:val="0"/>
          <w:marRight w:val="0"/>
          <w:marTop w:val="0"/>
          <w:marBottom w:val="0"/>
          <w:divBdr>
            <w:top w:val="none" w:sz="0" w:space="0" w:color="auto"/>
            <w:left w:val="none" w:sz="0" w:space="0" w:color="auto"/>
            <w:bottom w:val="none" w:sz="0" w:space="0" w:color="auto"/>
            <w:right w:val="none" w:sz="0" w:space="0" w:color="auto"/>
          </w:divBdr>
        </w:div>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712852889">
          <w:marLeft w:val="0"/>
          <w:marRight w:val="0"/>
          <w:marTop w:val="0"/>
          <w:marBottom w:val="0"/>
          <w:divBdr>
            <w:top w:val="none" w:sz="0" w:space="0" w:color="auto"/>
            <w:left w:val="none" w:sz="0" w:space="0" w:color="auto"/>
            <w:bottom w:val="none" w:sz="0" w:space="0" w:color="auto"/>
            <w:right w:val="none" w:sz="0" w:space="0" w:color="auto"/>
          </w:divBdr>
        </w:div>
        <w:div w:id="507210961">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1274752452">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01">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135">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9648">
          <w:marLeft w:val="0"/>
          <w:marRight w:val="0"/>
          <w:marTop w:val="0"/>
          <w:marBottom w:val="0"/>
          <w:divBdr>
            <w:top w:val="none" w:sz="0" w:space="0" w:color="auto"/>
            <w:left w:val="none" w:sz="0" w:space="0" w:color="auto"/>
            <w:bottom w:val="none" w:sz="0" w:space="0" w:color="auto"/>
            <w:right w:val="none" w:sz="0" w:space="0" w:color="auto"/>
          </w:divBdr>
          <w:divsChild>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744110526">
                  <w:marLeft w:val="0"/>
                  <w:marRight w:val="0"/>
                  <w:marTop w:val="0"/>
                  <w:marBottom w:val="0"/>
                  <w:divBdr>
                    <w:top w:val="none" w:sz="0" w:space="0" w:color="auto"/>
                    <w:left w:val="none" w:sz="0" w:space="0" w:color="auto"/>
                    <w:bottom w:val="none" w:sz="0" w:space="0" w:color="auto"/>
                    <w:right w:val="none" w:sz="0" w:space="0" w:color="auto"/>
                  </w:divBdr>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343439709">
              <w:marLeft w:val="0"/>
              <w:marRight w:val="0"/>
              <w:marTop w:val="0"/>
              <w:marBottom w:val="0"/>
              <w:divBdr>
                <w:top w:val="none" w:sz="0" w:space="0" w:color="auto"/>
                <w:left w:val="none" w:sz="0" w:space="0" w:color="auto"/>
                <w:bottom w:val="single" w:sz="6" w:space="8" w:color="DDDDDD"/>
                <w:right w:val="none" w:sz="0" w:space="0" w:color="auto"/>
              </w:divBdr>
              <w:divsChild>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257">
              <w:marLeft w:val="0"/>
              <w:marRight w:val="0"/>
              <w:marTop w:val="0"/>
              <w:marBottom w:val="0"/>
              <w:divBdr>
                <w:top w:val="none" w:sz="0" w:space="0" w:color="auto"/>
                <w:left w:val="none" w:sz="0" w:space="0" w:color="auto"/>
                <w:bottom w:val="single" w:sz="6" w:space="8" w:color="DDDDDD"/>
                <w:right w:val="none" w:sz="0" w:space="0" w:color="auto"/>
              </w:divBdr>
              <w:divsChild>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537816705">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1248346496">
              <w:marLeft w:val="0"/>
              <w:marRight w:val="0"/>
              <w:marTop w:val="0"/>
              <w:marBottom w:val="0"/>
              <w:divBdr>
                <w:top w:val="none" w:sz="0" w:space="0" w:color="auto"/>
                <w:left w:val="none" w:sz="0" w:space="0" w:color="auto"/>
                <w:bottom w:val="single" w:sz="6" w:space="8" w:color="DDDDDD"/>
                <w:right w:val="none" w:sz="0" w:space="0" w:color="auto"/>
              </w:divBdr>
              <w:divsChild>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1938168929">
              <w:marLeft w:val="0"/>
              <w:marRight w:val="0"/>
              <w:marTop w:val="0"/>
              <w:marBottom w:val="0"/>
              <w:divBdr>
                <w:top w:val="none" w:sz="0" w:space="0" w:color="auto"/>
                <w:left w:val="none" w:sz="0" w:space="0" w:color="auto"/>
                <w:bottom w:val="single" w:sz="6" w:space="8" w:color="DDDDDD"/>
                <w:right w:val="none" w:sz="0" w:space="0" w:color="auto"/>
              </w:divBdr>
              <w:divsChild>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349">
          <w:marLeft w:val="0"/>
          <w:marRight w:val="0"/>
          <w:marTop w:val="0"/>
          <w:marBottom w:val="0"/>
          <w:divBdr>
            <w:top w:val="none" w:sz="0" w:space="0" w:color="auto"/>
            <w:left w:val="none" w:sz="0" w:space="0" w:color="auto"/>
            <w:bottom w:val="none" w:sz="0" w:space="0" w:color="auto"/>
            <w:right w:val="none" w:sz="0" w:space="0" w:color="auto"/>
          </w:divBdr>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901596624">
          <w:marLeft w:val="0"/>
          <w:marRight w:val="0"/>
          <w:marTop w:val="0"/>
          <w:marBottom w:val="0"/>
          <w:divBdr>
            <w:top w:val="none" w:sz="0" w:space="0" w:color="auto"/>
            <w:left w:val="none" w:sz="0" w:space="0" w:color="auto"/>
            <w:bottom w:val="none" w:sz="0" w:space="0" w:color="auto"/>
            <w:right w:val="none" w:sz="0" w:space="0" w:color="auto"/>
          </w:divBdr>
        </w:div>
        <w:div w:id="712845498">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1809931969">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5801445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781069999">
          <w:marLeft w:val="0"/>
          <w:marRight w:val="0"/>
          <w:marTop w:val="0"/>
          <w:marBottom w:val="0"/>
          <w:divBdr>
            <w:top w:val="none" w:sz="0" w:space="0" w:color="auto"/>
            <w:left w:val="none" w:sz="0" w:space="0" w:color="auto"/>
            <w:bottom w:val="none" w:sz="0" w:space="0" w:color="auto"/>
            <w:right w:val="none" w:sz="0" w:space="0" w:color="auto"/>
          </w:divBdr>
        </w:div>
        <w:div w:id="138692406">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9292">
          <w:marLeft w:val="0"/>
          <w:marRight w:val="0"/>
          <w:marTop w:val="0"/>
          <w:marBottom w:val="0"/>
          <w:divBdr>
            <w:top w:val="none" w:sz="0" w:space="0" w:color="auto"/>
            <w:left w:val="none" w:sz="0" w:space="0" w:color="auto"/>
            <w:bottom w:val="none" w:sz="0" w:space="0" w:color="auto"/>
            <w:right w:val="none" w:sz="0" w:space="0" w:color="auto"/>
          </w:divBdr>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892347700">
                      <w:marLeft w:val="0"/>
                      <w:marRight w:val="0"/>
                      <w:marTop w:val="0"/>
                      <w:marBottom w:val="0"/>
                      <w:divBdr>
                        <w:top w:val="none" w:sz="0" w:space="0" w:color="auto"/>
                        <w:left w:val="none" w:sz="0" w:space="0" w:color="auto"/>
                        <w:bottom w:val="none" w:sz="0" w:space="0" w:color="auto"/>
                        <w:right w:val="none" w:sz="0" w:space="0" w:color="auto"/>
                      </w:divBdr>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6947">
                  <w:marLeft w:val="0"/>
                  <w:marRight w:val="0"/>
                  <w:marTop w:val="0"/>
                  <w:marBottom w:val="0"/>
                  <w:divBdr>
                    <w:top w:val="none" w:sz="0" w:space="0" w:color="auto"/>
                    <w:left w:val="none" w:sz="0" w:space="0" w:color="auto"/>
                    <w:bottom w:val="none" w:sz="0" w:space="0" w:color="auto"/>
                    <w:right w:val="none" w:sz="0" w:space="0" w:color="auto"/>
                  </w:divBdr>
                  <w:divsChild>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1901473307">
                      <w:marLeft w:val="0"/>
                      <w:marRight w:val="0"/>
                      <w:marTop w:val="0"/>
                      <w:marBottom w:val="0"/>
                      <w:divBdr>
                        <w:top w:val="none" w:sz="0" w:space="0" w:color="auto"/>
                        <w:left w:val="none" w:sz="0" w:space="0" w:color="auto"/>
                        <w:bottom w:val="none" w:sz="0" w:space="0" w:color="auto"/>
                        <w:right w:val="none" w:sz="0" w:space="0" w:color="auto"/>
                      </w:divBdr>
                    </w:div>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439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749225730">
          <w:marLeft w:val="0"/>
          <w:marRight w:val="0"/>
          <w:marTop w:val="0"/>
          <w:marBottom w:val="0"/>
          <w:divBdr>
            <w:top w:val="none" w:sz="0" w:space="0" w:color="auto"/>
            <w:left w:val="none" w:sz="0" w:space="0" w:color="auto"/>
            <w:bottom w:val="none" w:sz="0" w:space="0" w:color="auto"/>
            <w:right w:val="none" w:sz="0" w:space="0" w:color="auto"/>
          </w:divBdr>
        </w:div>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2102292965">
                          <w:marLeft w:val="0"/>
                          <w:marRight w:val="0"/>
                          <w:marTop w:val="0"/>
                          <w:marBottom w:val="0"/>
                          <w:divBdr>
                            <w:top w:val="none" w:sz="0" w:space="0" w:color="auto"/>
                            <w:left w:val="none" w:sz="0" w:space="0" w:color="auto"/>
                            <w:bottom w:val="none" w:sz="0" w:space="0" w:color="auto"/>
                            <w:right w:val="none" w:sz="0" w:space="0" w:color="auto"/>
                          </w:divBdr>
                        </w:div>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669747053">
                          <w:marLeft w:val="0"/>
                          <w:marRight w:val="0"/>
                          <w:marTop w:val="0"/>
                          <w:marBottom w:val="0"/>
                          <w:divBdr>
                            <w:top w:val="none" w:sz="0" w:space="0" w:color="auto"/>
                            <w:left w:val="none" w:sz="0" w:space="0" w:color="auto"/>
                            <w:bottom w:val="none" w:sz="0" w:space="0" w:color="auto"/>
                            <w:right w:val="none" w:sz="0" w:space="0" w:color="auto"/>
                          </w:divBdr>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6275">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826819347">
          <w:marLeft w:val="0"/>
          <w:marRight w:val="0"/>
          <w:marTop w:val="0"/>
          <w:marBottom w:val="0"/>
          <w:divBdr>
            <w:top w:val="none" w:sz="0" w:space="0" w:color="auto"/>
            <w:left w:val="none" w:sz="0" w:space="0" w:color="auto"/>
            <w:bottom w:val="none" w:sz="0" w:space="0" w:color="auto"/>
            <w:right w:val="none" w:sz="0" w:space="0" w:color="auto"/>
          </w:divBdr>
          <w:divsChild>
            <w:div w:id="259609772">
              <w:marLeft w:val="0"/>
              <w:marRight w:val="0"/>
              <w:marTop w:val="0"/>
              <w:marBottom w:val="225"/>
              <w:divBdr>
                <w:top w:val="none" w:sz="0" w:space="0" w:color="auto"/>
                <w:left w:val="none" w:sz="0" w:space="0" w:color="auto"/>
                <w:bottom w:val="none" w:sz="0" w:space="0" w:color="auto"/>
                <w:right w:val="none" w:sz="0" w:space="0" w:color="auto"/>
              </w:divBdr>
              <w:divsChild>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404380244">
                  <w:marLeft w:val="0"/>
                  <w:marRight w:val="0"/>
                  <w:marTop w:val="0"/>
                  <w:marBottom w:val="0"/>
                  <w:divBdr>
                    <w:top w:val="none" w:sz="0" w:space="0" w:color="auto"/>
                    <w:left w:val="none" w:sz="0" w:space="0" w:color="auto"/>
                    <w:bottom w:val="none" w:sz="0" w:space="0" w:color="auto"/>
                    <w:right w:val="none" w:sz="0" w:space="0" w:color="auto"/>
                  </w:divBdr>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1856572767">
          <w:marLeft w:val="0"/>
          <w:marRight w:val="0"/>
          <w:marTop w:val="0"/>
          <w:marBottom w:val="0"/>
          <w:divBdr>
            <w:top w:val="none" w:sz="0" w:space="0" w:color="auto"/>
            <w:left w:val="none" w:sz="0" w:space="0" w:color="auto"/>
            <w:bottom w:val="none" w:sz="0" w:space="0" w:color="auto"/>
            <w:right w:val="none" w:sz="0" w:space="0" w:color="auto"/>
          </w:divBdr>
        </w:div>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 w:id="1237589511">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1198273987">
          <w:marLeft w:val="0"/>
          <w:marRight w:val="0"/>
          <w:marTop w:val="0"/>
          <w:marBottom w:val="0"/>
          <w:divBdr>
            <w:top w:val="none" w:sz="0" w:space="0" w:color="auto"/>
            <w:left w:val="none" w:sz="0" w:space="0" w:color="auto"/>
            <w:bottom w:val="none" w:sz="0" w:space="0" w:color="auto"/>
            <w:right w:val="none" w:sz="0" w:space="0" w:color="auto"/>
          </w:divBdr>
        </w:div>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2023890475">
          <w:marLeft w:val="0"/>
          <w:marRight w:val="0"/>
          <w:marTop w:val="0"/>
          <w:marBottom w:val="0"/>
          <w:divBdr>
            <w:top w:val="none" w:sz="0" w:space="0" w:color="auto"/>
            <w:left w:val="none" w:sz="0" w:space="0" w:color="auto"/>
            <w:bottom w:val="none" w:sz="0" w:space="0" w:color="auto"/>
            <w:right w:val="none" w:sz="0" w:space="0" w:color="auto"/>
          </w:divBdr>
        </w:div>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267277286">
          <w:marLeft w:val="0"/>
          <w:marRight w:val="0"/>
          <w:marTop w:val="0"/>
          <w:marBottom w:val="0"/>
          <w:divBdr>
            <w:top w:val="none" w:sz="0" w:space="0" w:color="auto"/>
            <w:left w:val="none" w:sz="0" w:space="0" w:color="auto"/>
            <w:bottom w:val="none" w:sz="0" w:space="0" w:color="auto"/>
            <w:right w:val="none" w:sz="0" w:space="0" w:color="auto"/>
          </w:divBdr>
        </w:div>
        <w:div w:id="104347138">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1438334396">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080">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1908690149">
          <w:marLeft w:val="0"/>
          <w:marRight w:val="0"/>
          <w:marTop w:val="0"/>
          <w:marBottom w:val="0"/>
          <w:divBdr>
            <w:top w:val="none" w:sz="0" w:space="0" w:color="auto"/>
            <w:left w:val="none" w:sz="0" w:space="0" w:color="auto"/>
            <w:bottom w:val="none" w:sz="0" w:space="0" w:color="auto"/>
            <w:right w:val="none" w:sz="0" w:space="0" w:color="auto"/>
          </w:divBdr>
          <w:divsChild>
            <w:div w:id="1511872897">
              <w:marLeft w:val="0"/>
              <w:marRight w:val="0"/>
              <w:marTop w:val="0"/>
              <w:marBottom w:val="225"/>
              <w:divBdr>
                <w:top w:val="none" w:sz="0" w:space="0" w:color="auto"/>
                <w:left w:val="none" w:sz="0" w:space="0" w:color="auto"/>
                <w:bottom w:val="none" w:sz="0" w:space="0" w:color="auto"/>
                <w:right w:val="none" w:sz="0" w:space="0" w:color="auto"/>
              </w:divBdr>
              <w:divsChild>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 w:id="22172078">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 w:id="474614141">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37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 w:id="1195314841">
          <w:marLeft w:val="0"/>
          <w:marRight w:val="0"/>
          <w:marTop w:val="0"/>
          <w:marBottom w:val="0"/>
          <w:divBdr>
            <w:top w:val="none" w:sz="0" w:space="0" w:color="auto"/>
            <w:left w:val="none" w:sz="0" w:space="0" w:color="auto"/>
            <w:bottom w:val="none" w:sz="0" w:space="0" w:color="auto"/>
            <w:right w:val="none" w:sz="0" w:space="0" w:color="auto"/>
          </w:divBdr>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1526334428">
                      <w:marLeft w:val="0"/>
                      <w:marRight w:val="0"/>
                      <w:marTop w:val="0"/>
                      <w:marBottom w:val="18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775254731">
                      <w:marLeft w:val="0"/>
                      <w:marRight w:val="0"/>
                      <w:marTop w:val="0"/>
                      <w:marBottom w:val="0"/>
                      <w:divBdr>
                        <w:top w:val="none" w:sz="0" w:space="0" w:color="auto"/>
                        <w:left w:val="none" w:sz="0" w:space="0" w:color="auto"/>
                        <w:bottom w:val="none" w:sz="0" w:space="0" w:color="auto"/>
                        <w:right w:val="none" w:sz="0" w:space="0" w:color="auto"/>
                      </w:divBdr>
                      <w:divsChild>
                        <w:div w:id="1022827566">
                          <w:marLeft w:val="0"/>
                          <w:marRight w:val="0"/>
                          <w:marTop w:val="0"/>
                          <w:marBottom w:val="75"/>
                          <w:divBdr>
                            <w:top w:val="none" w:sz="0" w:space="0" w:color="auto"/>
                            <w:left w:val="none" w:sz="0" w:space="0" w:color="auto"/>
                            <w:bottom w:val="none" w:sz="0" w:space="0" w:color="auto"/>
                            <w:right w:val="none" w:sz="0" w:space="0" w:color="auto"/>
                          </w:divBdr>
                        </w:div>
                        <w:div w:id="928268008">
                          <w:marLeft w:val="0"/>
                          <w:marRight w:val="0"/>
                          <w:marTop w:val="0"/>
                          <w:marBottom w:val="75"/>
                          <w:divBdr>
                            <w:top w:val="none" w:sz="0" w:space="0" w:color="auto"/>
                            <w:left w:val="none" w:sz="0" w:space="0" w:color="auto"/>
                            <w:bottom w:val="none" w:sz="0" w:space="0" w:color="auto"/>
                            <w:right w:val="none" w:sz="0" w:space="0" w:color="auto"/>
                          </w:divBdr>
                        </w:div>
                      </w:divsChild>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33507395">
              <w:marLeft w:val="0"/>
              <w:marRight w:val="0"/>
              <w:marTop w:val="0"/>
              <w:marBottom w:val="0"/>
              <w:divBdr>
                <w:top w:val="none" w:sz="0" w:space="0" w:color="auto"/>
                <w:left w:val="none" w:sz="0" w:space="0" w:color="auto"/>
                <w:bottom w:val="none" w:sz="0" w:space="0" w:color="auto"/>
                <w:right w:val="none" w:sz="0" w:space="0" w:color="auto"/>
              </w:divBdr>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442383790">
          <w:marLeft w:val="0"/>
          <w:marRight w:val="0"/>
          <w:marTop w:val="0"/>
          <w:marBottom w:val="0"/>
          <w:divBdr>
            <w:top w:val="none" w:sz="0" w:space="0" w:color="auto"/>
            <w:left w:val="none" w:sz="0" w:space="0" w:color="auto"/>
            <w:bottom w:val="none" w:sz="0" w:space="0" w:color="auto"/>
            <w:right w:val="none" w:sz="0" w:space="0" w:color="auto"/>
          </w:divBdr>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491746886">
          <w:marLeft w:val="0"/>
          <w:marRight w:val="0"/>
          <w:marTop w:val="0"/>
          <w:marBottom w:val="0"/>
          <w:divBdr>
            <w:top w:val="none" w:sz="0" w:space="0" w:color="auto"/>
            <w:left w:val="none" w:sz="0" w:space="0" w:color="auto"/>
            <w:bottom w:val="none" w:sz="0" w:space="0" w:color="auto"/>
            <w:right w:val="none" w:sz="0" w:space="0" w:color="auto"/>
          </w:divBdr>
        </w:div>
        <w:div w:id="1182476264">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56982310">
          <w:marLeft w:val="0"/>
          <w:marRight w:val="0"/>
          <w:marTop w:val="0"/>
          <w:marBottom w:val="0"/>
          <w:divBdr>
            <w:top w:val="none" w:sz="0" w:space="0" w:color="auto"/>
            <w:left w:val="none" w:sz="0" w:space="0" w:color="auto"/>
            <w:bottom w:val="none" w:sz="0" w:space="0" w:color="auto"/>
            <w:right w:val="none" w:sz="0" w:space="0" w:color="auto"/>
          </w:divBdr>
        </w:div>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 w:id="75788807">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1289628014">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399789868">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1550726859">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737126115">
                                          <w:marLeft w:val="0"/>
                                          <w:marRight w:val="0"/>
                                          <w:marTop w:val="0"/>
                                          <w:marBottom w:val="0"/>
                                          <w:divBdr>
                                            <w:top w:val="none" w:sz="0" w:space="0" w:color="auto"/>
                                            <w:left w:val="none" w:sz="0" w:space="0" w:color="auto"/>
                                            <w:bottom w:val="none" w:sz="0" w:space="0" w:color="auto"/>
                                            <w:right w:val="none" w:sz="0" w:space="0" w:color="auto"/>
                                          </w:divBdr>
                                          <w:divsChild>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51119640">
                      <w:marLeft w:val="0"/>
                      <w:marRight w:val="180"/>
                      <w:marTop w:val="0"/>
                      <w:marBottom w:val="18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701858177">
          <w:marLeft w:val="0"/>
          <w:marRight w:val="0"/>
          <w:marTop w:val="0"/>
          <w:marBottom w:val="0"/>
          <w:divBdr>
            <w:top w:val="none" w:sz="0" w:space="0" w:color="auto"/>
            <w:left w:val="none" w:sz="0" w:space="0" w:color="auto"/>
            <w:bottom w:val="none" w:sz="0" w:space="0" w:color="auto"/>
            <w:right w:val="none" w:sz="0" w:space="0" w:color="auto"/>
          </w:divBdr>
        </w:div>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1123688962">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5970637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460614435">
          <w:marLeft w:val="0"/>
          <w:marRight w:val="0"/>
          <w:marTop w:val="0"/>
          <w:marBottom w:val="0"/>
          <w:divBdr>
            <w:top w:val="none" w:sz="0" w:space="0" w:color="auto"/>
            <w:left w:val="none" w:sz="0" w:space="0" w:color="auto"/>
            <w:bottom w:val="none" w:sz="0" w:space="0" w:color="auto"/>
            <w:right w:val="none" w:sz="0" w:space="0" w:color="auto"/>
          </w:divBdr>
        </w:div>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1712416926">
          <w:marLeft w:val="0"/>
          <w:marRight w:val="0"/>
          <w:marTop w:val="0"/>
          <w:marBottom w:val="0"/>
          <w:divBdr>
            <w:top w:val="none" w:sz="0" w:space="0" w:color="auto"/>
            <w:left w:val="none" w:sz="0" w:space="0" w:color="auto"/>
            <w:bottom w:val="none" w:sz="0" w:space="0" w:color="auto"/>
            <w:right w:val="none" w:sz="0" w:space="0" w:color="auto"/>
          </w:divBdr>
        </w:div>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338428839">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 w:id="45229310">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2086417739">
          <w:marLeft w:val="0"/>
          <w:marRight w:val="0"/>
          <w:marTop w:val="0"/>
          <w:marBottom w:val="0"/>
          <w:divBdr>
            <w:top w:val="none" w:sz="0" w:space="0" w:color="auto"/>
            <w:left w:val="none" w:sz="0" w:space="0" w:color="auto"/>
            <w:bottom w:val="none" w:sz="0" w:space="0" w:color="auto"/>
            <w:right w:val="none" w:sz="0" w:space="0" w:color="auto"/>
          </w:divBdr>
        </w:div>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45513909">
          <w:marLeft w:val="0"/>
          <w:marRight w:val="0"/>
          <w:marTop w:val="0"/>
          <w:marBottom w:val="0"/>
          <w:divBdr>
            <w:top w:val="none" w:sz="0" w:space="0" w:color="auto"/>
            <w:left w:val="none" w:sz="0" w:space="0" w:color="auto"/>
            <w:bottom w:val="none" w:sz="0" w:space="0" w:color="auto"/>
            <w:right w:val="none" w:sz="0" w:space="0" w:color="auto"/>
          </w:divBdr>
        </w:div>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01">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2037">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 w:id="962230528">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6225">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1244680218">
          <w:marLeft w:val="0"/>
          <w:marRight w:val="0"/>
          <w:marTop w:val="0"/>
          <w:marBottom w:val="0"/>
          <w:divBdr>
            <w:top w:val="none" w:sz="0" w:space="0" w:color="auto"/>
            <w:left w:val="none" w:sz="0" w:space="0" w:color="auto"/>
            <w:bottom w:val="none" w:sz="0" w:space="0" w:color="auto"/>
            <w:right w:val="none" w:sz="0" w:space="0" w:color="auto"/>
          </w:divBdr>
          <w:divsChild>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230">
              <w:marLeft w:val="0"/>
              <w:marRight w:val="0"/>
              <w:marTop w:val="0"/>
              <w:marBottom w:val="0"/>
              <w:divBdr>
                <w:top w:val="none" w:sz="0" w:space="0" w:color="auto"/>
                <w:left w:val="none" w:sz="0" w:space="0" w:color="auto"/>
                <w:bottom w:val="none" w:sz="0" w:space="0" w:color="auto"/>
                <w:right w:val="none" w:sz="0" w:space="0" w:color="auto"/>
              </w:divBdr>
              <w:divsChild>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82990422">
              <w:marLeft w:val="0"/>
              <w:marRight w:val="0"/>
              <w:marTop w:val="0"/>
              <w:marBottom w:val="0"/>
              <w:divBdr>
                <w:top w:val="none" w:sz="0" w:space="0" w:color="auto"/>
                <w:left w:val="none" w:sz="0" w:space="0" w:color="auto"/>
                <w:bottom w:val="none" w:sz="0" w:space="0" w:color="auto"/>
                <w:right w:val="none" w:sz="0" w:space="0" w:color="auto"/>
              </w:divBdr>
              <w:divsChild>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9009">
          <w:marLeft w:val="0"/>
          <w:marRight w:val="0"/>
          <w:marTop w:val="0"/>
          <w:marBottom w:val="0"/>
          <w:divBdr>
            <w:top w:val="none" w:sz="0" w:space="0" w:color="auto"/>
            <w:left w:val="none" w:sz="0" w:space="0" w:color="auto"/>
            <w:bottom w:val="none" w:sz="0" w:space="0" w:color="auto"/>
            <w:right w:val="none" w:sz="0" w:space="0" w:color="auto"/>
          </w:divBdr>
          <w:divsChild>
            <w:div w:id="1522863038">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sChild>
            </w:div>
            <w:div w:id="792017077">
              <w:marLeft w:val="0"/>
              <w:marRight w:val="0"/>
              <w:marTop w:val="0"/>
              <w:marBottom w:val="0"/>
              <w:divBdr>
                <w:top w:val="none" w:sz="0" w:space="0" w:color="auto"/>
                <w:left w:val="none" w:sz="0" w:space="0" w:color="auto"/>
                <w:bottom w:val="none" w:sz="0" w:space="0" w:color="auto"/>
                <w:right w:val="none" w:sz="0" w:space="0" w:color="auto"/>
              </w:divBdr>
              <w:divsChild>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1585726664">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714385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985474268">
          <w:marLeft w:val="0"/>
          <w:marRight w:val="0"/>
          <w:marTop w:val="0"/>
          <w:marBottom w:val="0"/>
          <w:divBdr>
            <w:top w:val="none" w:sz="0" w:space="0" w:color="auto"/>
            <w:left w:val="none" w:sz="0" w:space="0" w:color="auto"/>
            <w:bottom w:val="none" w:sz="0" w:space="0" w:color="auto"/>
            <w:right w:val="none" w:sz="0" w:space="0" w:color="auto"/>
          </w:divBdr>
        </w:div>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8">
          <w:marLeft w:val="0"/>
          <w:marRight w:val="0"/>
          <w:marTop w:val="0"/>
          <w:marBottom w:val="0"/>
          <w:divBdr>
            <w:top w:val="none" w:sz="0" w:space="0" w:color="auto"/>
            <w:left w:val="none" w:sz="0" w:space="0" w:color="auto"/>
            <w:bottom w:val="none" w:sz="0" w:space="0" w:color="auto"/>
            <w:right w:val="none" w:sz="0" w:space="0" w:color="auto"/>
          </w:divBdr>
        </w:div>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59941074">
          <w:marLeft w:val="0"/>
          <w:marRight w:val="0"/>
          <w:marTop w:val="0"/>
          <w:marBottom w:val="0"/>
          <w:divBdr>
            <w:top w:val="none" w:sz="0" w:space="0" w:color="auto"/>
            <w:left w:val="none" w:sz="0" w:space="0" w:color="auto"/>
            <w:bottom w:val="none" w:sz="0" w:space="0" w:color="auto"/>
            <w:right w:val="none" w:sz="0" w:space="0" w:color="auto"/>
          </w:divBdr>
        </w:div>
        <w:div w:id="503398795">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088886306">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7854375">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032">
          <w:marLeft w:val="0"/>
          <w:marRight w:val="0"/>
          <w:marTop w:val="0"/>
          <w:marBottom w:val="0"/>
          <w:divBdr>
            <w:top w:val="none" w:sz="0" w:space="0" w:color="auto"/>
            <w:left w:val="none" w:sz="0" w:space="0" w:color="auto"/>
            <w:bottom w:val="none" w:sz="0" w:space="0" w:color="auto"/>
            <w:right w:val="none" w:sz="0" w:space="0" w:color="auto"/>
          </w:divBdr>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 w:id="63013141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006">
                  <w:marLeft w:val="0"/>
                  <w:marRight w:val="0"/>
                  <w:marTop w:val="0"/>
                  <w:marBottom w:val="0"/>
                  <w:divBdr>
                    <w:top w:val="none" w:sz="0" w:space="0" w:color="auto"/>
                    <w:left w:val="none" w:sz="0" w:space="0" w:color="auto"/>
                    <w:bottom w:val="none" w:sz="0" w:space="0" w:color="auto"/>
                    <w:right w:val="none" w:sz="0" w:space="0" w:color="auto"/>
                  </w:divBdr>
                  <w:divsChild>
                    <w:div w:id="1238053909">
                      <w:marLeft w:val="0"/>
                      <w:marRight w:val="0"/>
                      <w:marTop w:val="0"/>
                      <w:marBottom w:val="0"/>
                      <w:divBdr>
                        <w:top w:val="none" w:sz="0" w:space="0" w:color="auto"/>
                        <w:left w:val="none" w:sz="0" w:space="0" w:color="auto"/>
                        <w:bottom w:val="none" w:sz="0" w:space="0" w:color="auto"/>
                        <w:right w:val="none" w:sz="0" w:space="0" w:color="auto"/>
                      </w:divBdr>
                    </w:div>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537352117">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2962">
                  <w:marLeft w:val="0"/>
                  <w:marRight w:val="0"/>
                  <w:marTop w:val="0"/>
                  <w:marBottom w:val="0"/>
                  <w:divBdr>
                    <w:top w:val="none" w:sz="0" w:space="0" w:color="auto"/>
                    <w:left w:val="none" w:sz="0" w:space="0" w:color="auto"/>
                    <w:bottom w:val="none" w:sz="0" w:space="0" w:color="auto"/>
                    <w:right w:val="none" w:sz="0" w:space="0" w:color="auto"/>
                  </w:divBdr>
                  <w:divsChild>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623615097">
          <w:marLeft w:val="0"/>
          <w:marRight w:val="0"/>
          <w:marTop w:val="0"/>
          <w:marBottom w:val="0"/>
          <w:divBdr>
            <w:top w:val="none" w:sz="0" w:space="0" w:color="auto"/>
            <w:left w:val="none" w:sz="0" w:space="0" w:color="auto"/>
            <w:bottom w:val="none" w:sz="0" w:space="0" w:color="auto"/>
            <w:right w:val="none" w:sz="0" w:space="0" w:color="auto"/>
          </w:divBdr>
        </w:div>
        <w:div w:id="1484275243">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1260017624">
          <w:marLeft w:val="0"/>
          <w:marRight w:val="0"/>
          <w:marTop w:val="0"/>
          <w:marBottom w:val="0"/>
          <w:divBdr>
            <w:top w:val="none" w:sz="0" w:space="0" w:color="auto"/>
            <w:left w:val="none" w:sz="0" w:space="0" w:color="auto"/>
            <w:bottom w:val="none" w:sz="0" w:space="0" w:color="auto"/>
            <w:right w:val="none" w:sz="0" w:space="0" w:color="auto"/>
          </w:divBdr>
        </w:div>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966857154">
          <w:marLeft w:val="0"/>
          <w:marRight w:val="0"/>
          <w:marTop w:val="0"/>
          <w:marBottom w:val="0"/>
          <w:divBdr>
            <w:top w:val="none" w:sz="0" w:space="0" w:color="auto"/>
            <w:left w:val="none" w:sz="0" w:space="0" w:color="auto"/>
            <w:bottom w:val="none" w:sz="0" w:space="0" w:color="auto"/>
            <w:right w:val="none" w:sz="0" w:space="0" w:color="auto"/>
          </w:divBdr>
        </w:div>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150">
          <w:marLeft w:val="0"/>
          <w:marRight w:val="0"/>
          <w:marTop w:val="0"/>
          <w:marBottom w:val="0"/>
          <w:divBdr>
            <w:top w:val="none" w:sz="0" w:space="0" w:color="auto"/>
            <w:left w:val="none" w:sz="0" w:space="0" w:color="auto"/>
            <w:bottom w:val="none" w:sz="0" w:space="0" w:color="auto"/>
            <w:right w:val="none" w:sz="0" w:space="0" w:color="auto"/>
          </w:divBdr>
        </w:div>
      </w:divsChild>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1331638952">
          <w:marLeft w:val="0"/>
          <w:marRight w:val="0"/>
          <w:marTop w:val="0"/>
          <w:marBottom w:val="0"/>
          <w:divBdr>
            <w:top w:val="none" w:sz="0" w:space="0" w:color="auto"/>
            <w:left w:val="none" w:sz="0" w:space="0" w:color="auto"/>
            <w:bottom w:val="none" w:sz="0" w:space="0" w:color="auto"/>
            <w:right w:val="none" w:sz="0" w:space="0" w:color="auto"/>
          </w:divBdr>
        </w:div>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1762797134">
                      <w:marLeft w:val="0"/>
                      <w:marRight w:val="180"/>
                      <w:marTop w:val="0"/>
                      <w:marBottom w:val="180"/>
                      <w:divBdr>
                        <w:top w:val="none" w:sz="0" w:space="0" w:color="auto"/>
                        <w:left w:val="none" w:sz="0" w:space="0" w:color="auto"/>
                        <w:bottom w:val="none" w:sz="0" w:space="0" w:color="auto"/>
                        <w:right w:val="none" w:sz="0" w:space="0" w:color="auto"/>
                      </w:divBdr>
                    </w:div>
                    <w:div w:id="328604444">
                      <w:marLeft w:val="0"/>
                      <w:marRight w:val="0"/>
                      <w:marTop w:val="0"/>
                      <w:marBottom w:val="12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 w:id="1673335136">
          <w:marLeft w:val="0"/>
          <w:marRight w:val="0"/>
          <w:marTop w:val="0"/>
          <w:marBottom w:val="0"/>
          <w:divBdr>
            <w:top w:val="none" w:sz="0" w:space="0" w:color="auto"/>
            <w:left w:val="none" w:sz="0" w:space="0" w:color="auto"/>
            <w:bottom w:val="none" w:sz="0" w:space="0" w:color="auto"/>
            <w:right w:val="none" w:sz="0" w:space="0" w:color="auto"/>
          </w:divBdr>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 w:id="82189723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612">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626929368">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125199131">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2073650916">
          <w:marLeft w:val="0"/>
          <w:marRight w:val="0"/>
          <w:marTop w:val="0"/>
          <w:marBottom w:val="0"/>
          <w:divBdr>
            <w:top w:val="none" w:sz="0" w:space="0" w:color="auto"/>
            <w:left w:val="none" w:sz="0" w:space="0" w:color="auto"/>
            <w:bottom w:val="none" w:sz="0" w:space="0" w:color="auto"/>
            <w:right w:val="none" w:sz="0" w:space="0" w:color="auto"/>
          </w:divBdr>
        </w:div>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532839495">
          <w:marLeft w:val="0"/>
          <w:marRight w:val="0"/>
          <w:marTop w:val="0"/>
          <w:marBottom w:val="0"/>
          <w:divBdr>
            <w:top w:val="none" w:sz="0" w:space="0" w:color="auto"/>
            <w:left w:val="none" w:sz="0" w:space="0" w:color="auto"/>
            <w:bottom w:val="none" w:sz="0" w:space="0" w:color="auto"/>
            <w:right w:val="none" w:sz="0" w:space="0" w:color="auto"/>
          </w:divBdr>
        </w:div>
        <w:div w:id="145904800">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672223381">
                      <w:marLeft w:val="0"/>
                      <w:marRight w:val="0"/>
                      <w:marTop w:val="0"/>
                      <w:marBottom w:val="0"/>
                      <w:divBdr>
                        <w:top w:val="none" w:sz="0" w:space="0" w:color="auto"/>
                        <w:left w:val="none" w:sz="0" w:space="0" w:color="auto"/>
                        <w:bottom w:val="none" w:sz="0" w:space="0" w:color="auto"/>
                        <w:right w:val="none" w:sz="0" w:space="0" w:color="auto"/>
                      </w:divBdr>
                    </w:div>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2087607382">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1052115322">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1994487710">
                      <w:marLeft w:val="0"/>
                      <w:marRight w:val="0"/>
                      <w:marTop w:val="0"/>
                      <w:marBottom w:val="0"/>
                      <w:divBdr>
                        <w:top w:val="none" w:sz="0" w:space="0" w:color="auto"/>
                        <w:left w:val="none" w:sz="0" w:space="0" w:color="auto"/>
                        <w:bottom w:val="none" w:sz="0" w:space="0" w:color="auto"/>
                        <w:right w:val="none" w:sz="0" w:space="0" w:color="auto"/>
                      </w:divBdr>
                    </w:div>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1342048653">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741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201594050">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214465474">
                      <w:marLeft w:val="0"/>
                      <w:marRight w:val="180"/>
                      <w:marTop w:val="0"/>
                      <w:marBottom w:val="180"/>
                      <w:divBdr>
                        <w:top w:val="none" w:sz="0" w:space="0" w:color="auto"/>
                        <w:left w:val="none" w:sz="0" w:space="0" w:color="auto"/>
                        <w:bottom w:val="none" w:sz="0" w:space="0" w:color="auto"/>
                        <w:right w:val="none" w:sz="0" w:space="0" w:color="auto"/>
                      </w:divBdr>
                    </w:div>
                    <w:div w:id="16274584">
                      <w:marLeft w:val="0"/>
                      <w:marRight w:val="0"/>
                      <w:marTop w:val="0"/>
                      <w:marBottom w:val="12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1465542990">
          <w:marLeft w:val="0"/>
          <w:marRight w:val="0"/>
          <w:marTop w:val="0"/>
          <w:marBottom w:val="0"/>
          <w:divBdr>
            <w:top w:val="none" w:sz="0" w:space="0" w:color="auto"/>
            <w:left w:val="none" w:sz="0" w:space="0" w:color="auto"/>
            <w:bottom w:val="none" w:sz="0" w:space="0" w:color="auto"/>
            <w:right w:val="none" w:sz="0" w:space="0" w:color="auto"/>
          </w:divBdr>
        </w:div>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979650332">
          <w:marLeft w:val="0"/>
          <w:marRight w:val="0"/>
          <w:marTop w:val="0"/>
          <w:marBottom w:val="0"/>
          <w:divBdr>
            <w:top w:val="none" w:sz="0" w:space="0" w:color="auto"/>
            <w:left w:val="none" w:sz="0" w:space="0" w:color="auto"/>
            <w:bottom w:val="none" w:sz="0" w:space="0" w:color="auto"/>
            <w:right w:val="none" w:sz="0" w:space="0" w:color="auto"/>
          </w:divBdr>
        </w:div>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1874883004">
          <w:marLeft w:val="0"/>
          <w:marRight w:val="0"/>
          <w:marTop w:val="0"/>
          <w:marBottom w:val="0"/>
          <w:divBdr>
            <w:top w:val="none" w:sz="0" w:space="0" w:color="auto"/>
            <w:left w:val="none" w:sz="0" w:space="0" w:color="auto"/>
            <w:bottom w:val="none" w:sz="0" w:space="0" w:color="auto"/>
            <w:right w:val="none" w:sz="0" w:space="0" w:color="auto"/>
          </w:divBdr>
        </w:div>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1045955657">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2067027428">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674">
          <w:marLeft w:val="0"/>
          <w:marRight w:val="0"/>
          <w:marTop w:val="0"/>
          <w:marBottom w:val="0"/>
          <w:divBdr>
            <w:top w:val="none" w:sz="0" w:space="0" w:color="auto"/>
            <w:left w:val="none" w:sz="0" w:space="0" w:color="auto"/>
            <w:bottom w:val="none" w:sz="0" w:space="0" w:color="auto"/>
            <w:right w:val="none" w:sz="0" w:space="0" w:color="auto"/>
          </w:divBdr>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676439">
          <w:marLeft w:val="0"/>
          <w:marRight w:val="0"/>
          <w:marTop w:val="0"/>
          <w:marBottom w:val="0"/>
          <w:divBdr>
            <w:top w:val="none" w:sz="0" w:space="0" w:color="auto"/>
            <w:left w:val="none" w:sz="0" w:space="0" w:color="auto"/>
            <w:bottom w:val="none" w:sz="0" w:space="0" w:color="auto"/>
            <w:right w:val="none" w:sz="0" w:space="0" w:color="auto"/>
          </w:divBdr>
        </w:div>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34">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204097700">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2139494591">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3367">
          <w:marLeft w:val="0"/>
          <w:marRight w:val="0"/>
          <w:marTop w:val="0"/>
          <w:marBottom w:val="0"/>
          <w:divBdr>
            <w:top w:val="none" w:sz="0" w:space="0" w:color="auto"/>
            <w:left w:val="none" w:sz="0" w:space="0" w:color="auto"/>
            <w:bottom w:val="none" w:sz="0" w:space="0" w:color="auto"/>
            <w:right w:val="none" w:sz="0" w:space="0" w:color="auto"/>
          </w:divBdr>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607741639">
                      <w:marLeft w:val="0"/>
                      <w:marRight w:val="0"/>
                      <w:marTop w:val="0"/>
                      <w:marBottom w:val="180"/>
                      <w:divBdr>
                        <w:top w:val="none" w:sz="0" w:space="0" w:color="auto"/>
                        <w:left w:val="none" w:sz="0" w:space="0" w:color="auto"/>
                        <w:bottom w:val="none" w:sz="0" w:space="0" w:color="auto"/>
                        <w:right w:val="none" w:sz="0" w:space="0" w:color="auto"/>
                      </w:divBdr>
                    </w:div>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1973444188">
          <w:marLeft w:val="0"/>
          <w:marRight w:val="0"/>
          <w:marTop w:val="0"/>
          <w:marBottom w:val="0"/>
          <w:divBdr>
            <w:top w:val="none" w:sz="0" w:space="0" w:color="auto"/>
            <w:left w:val="none" w:sz="0" w:space="0" w:color="auto"/>
            <w:bottom w:val="none" w:sz="0" w:space="0" w:color="auto"/>
            <w:right w:val="none" w:sz="0" w:space="0" w:color="auto"/>
          </w:divBdr>
        </w:div>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1356615806">
                      <w:marLeft w:val="0"/>
                      <w:marRight w:val="0"/>
                      <w:marTop w:val="0"/>
                      <w:marBottom w:val="180"/>
                      <w:divBdr>
                        <w:top w:val="none" w:sz="0" w:space="0" w:color="auto"/>
                        <w:left w:val="none" w:sz="0" w:space="0" w:color="auto"/>
                        <w:bottom w:val="none" w:sz="0" w:space="0" w:color="auto"/>
                        <w:right w:val="none" w:sz="0" w:space="0" w:color="auto"/>
                      </w:divBdr>
                    </w:div>
                    <w:div w:id="516119730">
                      <w:marLeft w:val="0"/>
                      <w:marRight w:val="0"/>
                      <w:marTop w:val="0"/>
                      <w:marBottom w:val="12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491022273">
          <w:marLeft w:val="0"/>
          <w:marRight w:val="0"/>
          <w:marTop w:val="0"/>
          <w:marBottom w:val="0"/>
          <w:divBdr>
            <w:top w:val="none" w:sz="0" w:space="0" w:color="auto"/>
            <w:left w:val="none" w:sz="0" w:space="0" w:color="auto"/>
            <w:bottom w:val="none" w:sz="0" w:space="0" w:color="auto"/>
            <w:right w:val="none" w:sz="0" w:space="0" w:color="auto"/>
          </w:divBdr>
        </w:div>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854029165">
          <w:marLeft w:val="0"/>
          <w:marRight w:val="0"/>
          <w:marTop w:val="0"/>
          <w:marBottom w:val="0"/>
          <w:divBdr>
            <w:top w:val="none" w:sz="0" w:space="0" w:color="auto"/>
            <w:left w:val="none" w:sz="0" w:space="0" w:color="auto"/>
            <w:bottom w:val="none" w:sz="0" w:space="0" w:color="auto"/>
            <w:right w:val="none" w:sz="0" w:space="0" w:color="auto"/>
          </w:divBdr>
        </w:div>
        <w:div w:id="192769890">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826">
          <w:marLeft w:val="0"/>
          <w:marRight w:val="0"/>
          <w:marTop w:val="0"/>
          <w:marBottom w:val="0"/>
          <w:divBdr>
            <w:top w:val="none" w:sz="0" w:space="0" w:color="auto"/>
            <w:left w:val="none" w:sz="0" w:space="0" w:color="auto"/>
            <w:bottom w:val="none" w:sz="0" w:space="0" w:color="auto"/>
            <w:right w:val="none" w:sz="0" w:space="0" w:color="auto"/>
          </w:divBdr>
          <w:divsChild>
            <w:div w:id="1931351494">
              <w:marLeft w:val="0"/>
              <w:marRight w:val="0"/>
              <w:marTop w:val="0"/>
              <w:marBottom w:val="0"/>
              <w:divBdr>
                <w:top w:val="none" w:sz="0" w:space="0" w:color="auto"/>
                <w:left w:val="none" w:sz="0" w:space="0" w:color="auto"/>
                <w:bottom w:val="none" w:sz="0" w:space="0" w:color="auto"/>
                <w:right w:val="none" w:sz="0" w:space="0" w:color="auto"/>
              </w:divBdr>
              <w:divsChild>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06">
              <w:marLeft w:val="0"/>
              <w:marRight w:val="0"/>
              <w:marTop w:val="0"/>
              <w:marBottom w:val="0"/>
              <w:divBdr>
                <w:top w:val="none" w:sz="0" w:space="0" w:color="auto"/>
                <w:left w:val="none" w:sz="0" w:space="0" w:color="auto"/>
                <w:bottom w:val="none" w:sz="0" w:space="0" w:color="auto"/>
                <w:right w:val="none" w:sz="0" w:space="0" w:color="auto"/>
              </w:divBdr>
              <w:divsChild>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6332">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088">
          <w:marLeft w:val="0"/>
          <w:marRight w:val="0"/>
          <w:marTop w:val="0"/>
          <w:marBottom w:val="0"/>
          <w:divBdr>
            <w:top w:val="none" w:sz="0" w:space="0" w:color="auto"/>
            <w:left w:val="none" w:sz="0" w:space="0" w:color="auto"/>
            <w:bottom w:val="none" w:sz="0" w:space="0" w:color="auto"/>
            <w:right w:val="none" w:sz="0" w:space="0" w:color="auto"/>
          </w:divBdr>
          <w:divsChild>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1295407194">
                          <w:marLeft w:val="0"/>
                          <w:marRight w:val="0"/>
                          <w:marTop w:val="0"/>
                          <w:marBottom w:val="0"/>
                          <w:divBdr>
                            <w:top w:val="none" w:sz="0" w:space="0" w:color="auto"/>
                            <w:left w:val="none" w:sz="0" w:space="0" w:color="auto"/>
                            <w:bottom w:val="none" w:sz="0" w:space="0" w:color="auto"/>
                            <w:right w:val="none" w:sz="0" w:space="0" w:color="auto"/>
                          </w:divBdr>
                        </w:div>
                        <w:div w:id="679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400182624">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2145463104">
                                  <w:marLeft w:val="0"/>
                                  <w:marRight w:val="0"/>
                                  <w:marTop w:val="0"/>
                                  <w:marBottom w:val="0"/>
                                  <w:divBdr>
                                    <w:top w:val="none" w:sz="0" w:space="0" w:color="auto"/>
                                    <w:left w:val="none" w:sz="0" w:space="0" w:color="auto"/>
                                    <w:bottom w:val="none" w:sz="0" w:space="0" w:color="auto"/>
                                    <w:right w:val="none" w:sz="0" w:space="0" w:color="auto"/>
                                  </w:divBdr>
                                </w:div>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1645045311">
                      <w:marLeft w:val="0"/>
                      <w:marRight w:val="0"/>
                      <w:marTop w:val="0"/>
                      <w:marBottom w:val="0"/>
                      <w:divBdr>
                        <w:top w:val="none" w:sz="0" w:space="0" w:color="auto"/>
                        <w:left w:val="none" w:sz="0" w:space="0" w:color="auto"/>
                        <w:bottom w:val="none" w:sz="0" w:space="0" w:color="auto"/>
                        <w:right w:val="none" w:sz="0" w:space="0" w:color="auto"/>
                      </w:divBdr>
                    </w:div>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300489">
                  <w:marLeft w:val="0"/>
                  <w:marRight w:val="0"/>
                  <w:marTop w:val="0"/>
                  <w:marBottom w:val="0"/>
                  <w:divBdr>
                    <w:top w:val="none" w:sz="0" w:space="0" w:color="auto"/>
                    <w:left w:val="none" w:sz="0" w:space="0" w:color="auto"/>
                    <w:bottom w:val="none" w:sz="0" w:space="0" w:color="auto"/>
                    <w:right w:val="none" w:sz="0" w:space="0" w:color="auto"/>
                  </w:divBdr>
                  <w:divsChild>
                    <w:div w:id="1520269211">
                      <w:marLeft w:val="0"/>
                      <w:marRight w:val="0"/>
                      <w:marTop w:val="0"/>
                      <w:marBottom w:val="0"/>
                      <w:divBdr>
                        <w:top w:val="none" w:sz="0" w:space="0" w:color="auto"/>
                        <w:left w:val="none" w:sz="0" w:space="0" w:color="auto"/>
                        <w:bottom w:val="none" w:sz="0" w:space="0" w:color="auto"/>
                        <w:right w:val="none" w:sz="0" w:space="0" w:color="auto"/>
                      </w:divBdr>
                    </w:div>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1572425632">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785077044">
                      <w:marLeft w:val="0"/>
                      <w:marRight w:val="0"/>
                      <w:marTop w:val="0"/>
                      <w:marBottom w:val="0"/>
                      <w:divBdr>
                        <w:top w:val="none" w:sz="0" w:space="0" w:color="auto"/>
                        <w:left w:val="none" w:sz="0" w:space="0" w:color="auto"/>
                        <w:bottom w:val="none" w:sz="0" w:space="0" w:color="auto"/>
                        <w:right w:val="none" w:sz="0" w:space="0" w:color="auto"/>
                      </w:divBdr>
                    </w:div>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79805">
                  <w:marLeft w:val="0"/>
                  <w:marRight w:val="0"/>
                  <w:marTop w:val="0"/>
                  <w:marBottom w:val="0"/>
                  <w:divBdr>
                    <w:top w:val="none" w:sz="0" w:space="0" w:color="auto"/>
                    <w:left w:val="none" w:sz="0" w:space="0" w:color="auto"/>
                    <w:bottom w:val="none" w:sz="0" w:space="0" w:color="auto"/>
                    <w:right w:val="none" w:sz="0" w:space="0" w:color="auto"/>
                  </w:divBdr>
                  <w:divsChild>
                    <w:div w:id="1856578824">
                      <w:marLeft w:val="0"/>
                      <w:marRight w:val="0"/>
                      <w:marTop w:val="0"/>
                      <w:marBottom w:val="0"/>
                      <w:divBdr>
                        <w:top w:val="none" w:sz="0" w:space="0" w:color="auto"/>
                        <w:left w:val="none" w:sz="0" w:space="0" w:color="auto"/>
                        <w:bottom w:val="none" w:sz="0" w:space="0" w:color="auto"/>
                        <w:right w:val="none" w:sz="0" w:space="0" w:color="auto"/>
                      </w:divBdr>
                    </w:div>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685517115">
          <w:marLeft w:val="0"/>
          <w:marRight w:val="0"/>
          <w:marTop w:val="0"/>
          <w:marBottom w:val="0"/>
          <w:divBdr>
            <w:top w:val="none" w:sz="0" w:space="0" w:color="auto"/>
            <w:left w:val="none" w:sz="0" w:space="0" w:color="auto"/>
            <w:bottom w:val="none" w:sz="0" w:space="0" w:color="auto"/>
            <w:right w:val="none" w:sz="0" w:space="0" w:color="auto"/>
          </w:divBdr>
        </w:div>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632710521">
          <w:marLeft w:val="0"/>
          <w:marRight w:val="0"/>
          <w:marTop w:val="0"/>
          <w:marBottom w:val="0"/>
          <w:divBdr>
            <w:top w:val="none" w:sz="0" w:space="0" w:color="auto"/>
            <w:left w:val="none" w:sz="0" w:space="0" w:color="auto"/>
            <w:bottom w:val="none" w:sz="0" w:space="0" w:color="auto"/>
            <w:right w:val="none" w:sz="0" w:space="0" w:color="auto"/>
          </w:divBdr>
        </w:div>
        <w:div w:id="1547452877">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 w:id="1962875116">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413553107">
                  <w:marLeft w:val="0"/>
                  <w:marRight w:val="0"/>
                  <w:marTop w:val="0"/>
                  <w:marBottom w:val="0"/>
                  <w:divBdr>
                    <w:top w:val="none" w:sz="0" w:space="0" w:color="auto"/>
                    <w:left w:val="none" w:sz="0" w:space="0" w:color="auto"/>
                    <w:bottom w:val="none" w:sz="0" w:space="0" w:color="auto"/>
                    <w:right w:val="none" w:sz="0" w:space="0" w:color="auto"/>
                  </w:divBdr>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 w:id="445004371">
                  <w:marLeft w:val="0"/>
                  <w:marRight w:val="0"/>
                  <w:marTop w:val="0"/>
                  <w:marBottom w:val="0"/>
                  <w:divBdr>
                    <w:top w:val="none" w:sz="0" w:space="0" w:color="auto"/>
                    <w:left w:val="none" w:sz="0" w:space="0" w:color="auto"/>
                    <w:bottom w:val="none" w:sz="0" w:space="0" w:color="auto"/>
                    <w:right w:val="none" w:sz="0" w:space="0" w:color="auto"/>
                  </w:divBdr>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406733540">
                                          <w:marLeft w:val="0"/>
                                          <w:marRight w:val="0"/>
                                          <w:marTop w:val="0"/>
                                          <w:marBottom w:val="0"/>
                                          <w:divBdr>
                                            <w:top w:val="none" w:sz="0" w:space="0" w:color="auto"/>
                                            <w:left w:val="none" w:sz="0" w:space="0" w:color="auto"/>
                                            <w:bottom w:val="none" w:sz="0" w:space="0" w:color="auto"/>
                                            <w:right w:val="none" w:sz="0" w:space="0" w:color="auto"/>
                                          </w:divBdr>
                                          <w:divsChild>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777868234">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154493272">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 w:id="1287076672">
          <w:marLeft w:val="0"/>
          <w:marRight w:val="0"/>
          <w:marTop w:val="0"/>
          <w:marBottom w:val="0"/>
          <w:divBdr>
            <w:top w:val="none" w:sz="0" w:space="0" w:color="auto"/>
            <w:left w:val="none" w:sz="0" w:space="0" w:color="auto"/>
            <w:bottom w:val="none" w:sz="0" w:space="0" w:color="auto"/>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 w:id="429358003">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318">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653218549">
          <w:marLeft w:val="0"/>
          <w:marRight w:val="0"/>
          <w:marTop w:val="0"/>
          <w:marBottom w:val="0"/>
          <w:divBdr>
            <w:top w:val="none" w:sz="0" w:space="0" w:color="auto"/>
            <w:left w:val="none" w:sz="0" w:space="0" w:color="auto"/>
            <w:bottom w:val="none" w:sz="0" w:space="0" w:color="auto"/>
            <w:right w:val="none" w:sz="0" w:space="0" w:color="auto"/>
          </w:divBdr>
        </w:div>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2078163853">
          <w:marLeft w:val="0"/>
          <w:marRight w:val="0"/>
          <w:marTop w:val="0"/>
          <w:marBottom w:val="0"/>
          <w:divBdr>
            <w:top w:val="none" w:sz="0" w:space="0" w:color="auto"/>
            <w:left w:val="none" w:sz="0" w:space="0" w:color="auto"/>
            <w:bottom w:val="none" w:sz="0" w:space="0" w:color="auto"/>
            <w:right w:val="none" w:sz="0" w:space="0" w:color="auto"/>
          </w:divBdr>
        </w:div>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1789662259">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1">
          <w:marLeft w:val="0"/>
          <w:marRight w:val="0"/>
          <w:marTop w:val="0"/>
          <w:marBottom w:val="0"/>
          <w:divBdr>
            <w:top w:val="none" w:sz="0" w:space="0" w:color="auto"/>
            <w:left w:val="none" w:sz="0" w:space="0" w:color="auto"/>
            <w:bottom w:val="none" w:sz="0" w:space="0" w:color="auto"/>
            <w:right w:val="none" w:sz="0" w:space="0" w:color="auto"/>
          </w:divBdr>
        </w:div>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2079668823">
          <w:marLeft w:val="0"/>
          <w:marRight w:val="0"/>
          <w:marTop w:val="0"/>
          <w:marBottom w:val="0"/>
          <w:divBdr>
            <w:top w:val="none" w:sz="0" w:space="0" w:color="auto"/>
            <w:left w:val="none" w:sz="0" w:space="0" w:color="auto"/>
            <w:bottom w:val="none" w:sz="0" w:space="0" w:color="auto"/>
            <w:right w:val="none" w:sz="0" w:space="0" w:color="auto"/>
          </w:divBdr>
        </w:div>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 w:id="361903979">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1827162055">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593519447">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 w:id="45418157">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1395008339">
                      <w:marLeft w:val="0"/>
                      <w:marRight w:val="0"/>
                      <w:marTop w:val="0"/>
                      <w:marBottom w:val="180"/>
                      <w:divBdr>
                        <w:top w:val="none" w:sz="0" w:space="0" w:color="auto"/>
                        <w:left w:val="none" w:sz="0" w:space="0" w:color="auto"/>
                        <w:bottom w:val="none" w:sz="0" w:space="0" w:color="auto"/>
                        <w:right w:val="none" w:sz="0" w:space="0" w:color="auto"/>
                      </w:divBdr>
                    </w:div>
                    <w:div w:id="933437873">
                      <w:marLeft w:val="0"/>
                      <w:marRight w:val="0"/>
                      <w:marTop w:val="0"/>
                      <w:marBottom w:val="120"/>
                      <w:divBdr>
                        <w:top w:val="none" w:sz="0" w:space="0" w:color="auto"/>
                        <w:left w:val="none" w:sz="0" w:space="0" w:color="auto"/>
                        <w:bottom w:val="none" w:sz="0" w:space="0" w:color="auto"/>
                        <w:right w:val="none" w:sz="0" w:space="0" w:color="auto"/>
                      </w:divBdr>
                    </w:div>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0"/>
          <w:marBottom w:val="0"/>
          <w:divBdr>
            <w:top w:val="none" w:sz="0" w:space="0" w:color="auto"/>
            <w:left w:val="none" w:sz="0" w:space="0" w:color="auto"/>
            <w:bottom w:val="none" w:sz="0" w:space="0" w:color="auto"/>
            <w:right w:val="none" w:sz="0" w:space="0" w:color="auto"/>
          </w:divBdr>
        </w:div>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 w:id="1289827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1326593692">
          <w:marLeft w:val="0"/>
          <w:marRight w:val="0"/>
          <w:marTop w:val="0"/>
          <w:marBottom w:val="0"/>
          <w:divBdr>
            <w:top w:val="none" w:sz="0" w:space="0" w:color="auto"/>
            <w:left w:val="none" w:sz="0" w:space="0" w:color="auto"/>
            <w:bottom w:val="none" w:sz="0" w:space="0" w:color="auto"/>
            <w:right w:val="none" w:sz="0" w:space="0" w:color="auto"/>
          </w:divBdr>
        </w:div>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2125154307">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7910">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 w:id="1539053263">
          <w:marLeft w:val="0"/>
          <w:marRight w:val="0"/>
          <w:marTop w:val="0"/>
          <w:marBottom w:val="0"/>
          <w:divBdr>
            <w:top w:val="none" w:sz="0" w:space="0" w:color="auto"/>
            <w:left w:val="none" w:sz="0" w:space="0" w:color="auto"/>
            <w:bottom w:val="none" w:sz="0" w:space="0" w:color="auto"/>
            <w:right w:val="none" w:sz="0" w:space="0" w:color="auto"/>
          </w:divBdr>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65">
          <w:marLeft w:val="0"/>
          <w:marRight w:val="0"/>
          <w:marTop w:val="0"/>
          <w:marBottom w:val="0"/>
          <w:divBdr>
            <w:top w:val="none" w:sz="0" w:space="0" w:color="auto"/>
            <w:left w:val="none" w:sz="0" w:space="0" w:color="auto"/>
            <w:bottom w:val="none" w:sz="0" w:space="0" w:color="auto"/>
            <w:right w:val="none" w:sz="0" w:space="0" w:color="auto"/>
          </w:divBdr>
          <w:divsChild>
            <w:div w:id="523521024">
              <w:marLeft w:val="0"/>
              <w:marRight w:val="0"/>
              <w:marTop w:val="0"/>
              <w:marBottom w:val="0"/>
              <w:divBdr>
                <w:top w:val="none" w:sz="0" w:space="0" w:color="auto"/>
                <w:left w:val="none" w:sz="0" w:space="0" w:color="auto"/>
                <w:bottom w:val="single" w:sz="6" w:space="8" w:color="DDDDDD"/>
                <w:right w:val="none" w:sz="0" w:space="0" w:color="auto"/>
              </w:divBdr>
              <w:divsChild>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0139">
              <w:marLeft w:val="0"/>
              <w:marRight w:val="0"/>
              <w:marTop w:val="0"/>
              <w:marBottom w:val="0"/>
              <w:divBdr>
                <w:top w:val="none" w:sz="0" w:space="0" w:color="auto"/>
                <w:left w:val="none" w:sz="0" w:space="0" w:color="auto"/>
                <w:bottom w:val="single" w:sz="6" w:space="8" w:color="DDDDDD"/>
                <w:right w:val="none" w:sz="0" w:space="0" w:color="auto"/>
              </w:divBdr>
              <w:divsChild>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1328708161">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1168977638">
                      <w:marLeft w:val="0"/>
                      <w:marRight w:val="0"/>
                      <w:marTop w:val="0"/>
                      <w:marBottom w:val="18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1778255181">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923831540">
                      <w:marLeft w:val="0"/>
                      <w:marRight w:val="0"/>
                      <w:marTop w:val="0"/>
                      <w:marBottom w:val="0"/>
                      <w:divBdr>
                        <w:top w:val="none" w:sz="0" w:space="0" w:color="auto"/>
                        <w:left w:val="none" w:sz="0" w:space="0" w:color="auto"/>
                        <w:bottom w:val="none" w:sz="0" w:space="0" w:color="auto"/>
                        <w:right w:val="none" w:sz="0" w:space="0" w:color="auto"/>
                      </w:divBdr>
                    </w:div>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 w:id="1690906655">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944848881">
                      <w:marLeft w:val="0"/>
                      <w:marRight w:val="0"/>
                      <w:marTop w:val="0"/>
                      <w:marBottom w:val="180"/>
                      <w:divBdr>
                        <w:top w:val="none" w:sz="0" w:space="0" w:color="auto"/>
                        <w:left w:val="none" w:sz="0" w:space="0" w:color="auto"/>
                        <w:bottom w:val="none" w:sz="0" w:space="0" w:color="auto"/>
                        <w:right w:val="none" w:sz="0" w:space="0" w:color="auto"/>
                      </w:divBdr>
                    </w:div>
                    <w:div w:id="717165587">
                      <w:marLeft w:val="0"/>
                      <w:marRight w:val="0"/>
                      <w:marTop w:val="0"/>
                      <w:marBottom w:val="12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1942175141">
          <w:marLeft w:val="0"/>
          <w:marRight w:val="0"/>
          <w:marTop w:val="0"/>
          <w:marBottom w:val="0"/>
          <w:divBdr>
            <w:top w:val="none" w:sz="0" w:space="0" w:color="auto"/>
            <w:left w:val="none" w:sz="0" w:space="0" w:color="auto"/>
            <w:bottom w:val="none" w:sz="0" w:space="0" w:color="auto"/>
            <w:right w:val="none" w:sz="0" w:space="0" w:color="auto"/>
          </w:divBdr>
        </w:div>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2142846056">
          <w:marLeft w:val="0"/>
          <w:marRight w:val="0"/>
          <w:marTop w:val="0"/>
          <w:marBottom w:val="0"/>
          <w:divBdr>
            <w:top w:val="none" w:sz="0" w:space="0" w:color="auto"/>
            <w:left w:val="none" w:sz="0" w:space="0" w:color="auto"/>
            <w:bottom w:val="none" w:sz="0" w:space="0" w:color="auto"/>
            <w:right w:val="none" w:sz="0" w:space="0" w:color="auto"/>
          </w:divBdr>
        </w:div>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478">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626083792">
          <w:marLeft w:val="0"/>
          <w:marRight w:val="0"/>
          <w:marTop w:val="0"/>
          <w:marBottom w:val="0"/>
          <w:divBdr>
            <w:top w:val="none" w:sz="0" w:space="0" w:color="auto"/>
            <w:left w:val="none" w:sz="0" w:space="0" w:color="auto"/>
            <w:bottom w:val="none" w:sz="0" w:space="0" w:color="auto"/>
            <w:right w:val="none" w:sz="0" w:space="0" w:color="auto"/>
          </w:divBdr>
        </w:div>
        <w:div w:id="86850685">
          <w:marLeft w:val="0"/>
          <w:marRight w:val="0"/>
          <w:marTop w:val="150"/>
          <w:marBottom w:val="150"/>
          <w:divBdr>
            <w:top w:val="single" w:sz="6" w:space="4" w:color="D7D7D7"/>
            <w:left w:val="none" w:sz="0" w:space="0" w:color="auto"/>
            <w:bottom w:val="single" w:sz="6" w:space="4" w:color="D7D7D7"/>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25533880">
          <w:marLeft w:val="0"/>
          <w:marRight w:val="0"/>
          <w:marTop w:val="0"/>
          <w:marBottom w:val="0"/>
          <w:divBdr>
            <w:top w:val="none" w:sz="0" w:space="0" w:color="auto"/>
            <w:left w:val="none" w:sz="0" w:space="0" w:color="auto"/>
            <w:bottom w:val="none" w:sz="0" w:space="0" w:color="auto"/>
            <w:right w:val="none" w:sz="0" w:space="0" w:color="auto"/>
          </w:divBdr>
        </w:div>
        <w:div w:id="29186449">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 w:id="3497964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232">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523593479">
              <w:marLeft w:val="0"/>
              <w:marRight w:val="0"/>
              <w:marTop w:val="0"/>
              <w:marBottom w:val="0"/>
              <w:divBdr>
                <w:top w:val="none" w:sz="0" w:space="0" w:color="auto"/>
                <w:left w:val="none" w:sz="0" w:space="0" w:color="auto"/>
                <w:bottom w:val="none" w:sz="0" w:space="0" w:color="auto"/>
                <w:right w:val="none" w:sz="0" w:space="0" w:color="auto"/>
              </w:divBdr>
              <w:divsChild>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506">
              <w:marLeft w:val="0"/>
              <w:marRight w:val="0"/>
              <w:marTop w:val="0"/>
              <w:marBottom w:val="0"/>
              <w:divBdr>
                <w:top w:val="none" w:sz="0" w:space="0" w:color="auto"/>
                <w:left w:val="none" w:sz="0" w:space="0" w:color="auto"/>
                <w:bottom w:val="none" w:sz="0" w:space="0" w:color="auto"/>
                <w:right w:val="none" w:sz="0" w:space="0" w:color="auto"/>
              </w:divBdr>
              <w:divsChild>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1410275961">
              <w:marLeft w:val="0"/>
              <w:marRight w:val="0"/>
              <w:marTop w:val="0"/>
              <w:marBottom w:val="225"/>
              <w:divBdr>
                <w:top w:val="none" w:sz="0" w:space="0" w:color="auto"/>
                <w:left w:val="none" w:sz="0" w:space="0" w:color="auto"/>
                <w:bottom w:val="none" w:sz="0" w:space="0" w:color="auto"/>
                <w:right w:val="none" w:sz="0" w:space="0" w:color="auto"/>
              </w:divBdr>
              <w:divsChild>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3195014">
                  <w:marLeft w:val="0"/>
                  <w:marRight w:val="0"/>
                  <w:marTop w:val="0"/>
                  <w:marBottom w:val="0"/>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1237520884">
          <w:marLeft w:val="0"/>
          <w:marRight w:val="0"/>
          <w:marTop w:val="0"/>
          <w:marBottom w:val="0"/>
          <w:divBdr>
            <w:top w:val="none" w:sz="0" w:space="0" w:color="auto"/>
            <w:left w:val="none" w:sz="0" w:space="0" w:color="auto"/>
            <w:bottom w:val="none" w:sz="0" w:space="0" w:color="auto"/>
            <w:right w:val="none" w:sz="0" w:space="0" w:color="auto"/>
          </w:divBdr>
        </w:div>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1752385759">
          <w:marLeft w:val="0"/>
          <w:marRight w:val="0"/>
          <w:marTop w:val="0"/>
          <w:marBottom w:val="0"/>
          <w:divBdr>
            <w:top w:val="none" w:sz="0" w:space="0" w:color="auto"/>
            <w:left w:val="none" w:sz="0" w:space="0" w:color="auto"/>
            <w:bottom w:val="none" w:sz="0" w:space="0" w:color="auto"/>
            <w:right w:val="none" w:sz="0" w:space="0" w:color="auto"/>
          </w:divBdr>
        </w:div>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158">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1773471863">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1231378932">
          <w:marLeft w:val="0"/>
          <w:marRight w:val="0"/>
          <w:marTop w:val="0"/>
          <w:marBottom w:val="0"/>
          <w:divBdr>
            <w:top w:val="none" w:sz="0" w:space="0" w:color="auto"/>
            <w:left w:val="none" w:sz="0" w:space="0" w:color="auto"/>
            <w:bottom w:val="none" w:sz="0" w:space="0" w:color="auto"/>
            <w:right w:val="none" w:sz="0" w:space="0" w:color="auto"/>
          </w:divBdr>
        </w:div>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1197619147">
                      <w:marLeft w:val="0"/>
                      <w:marRight w:val="0"/>
                      <w:marTop w:val="0"/>
                      <w:marBottom w:val="0"/>
                      <w:divBdr>
                        <w:top w:val="none" w:sz="0" w:space="0" w:color="auto"/>
                        <w:left w:val="none" w:sz="0" w:space="0" w:color="auto"/>
                        <w:bottom w:val="none" w:sz="0" w:space="0" w:color="auto"/>
                        <w:right w:val="none" w:sz="0" w:space="0" w:color="auto"/>
                      </w:divBdr>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823497816">
          <w:marLeft w:val="0"/>
          <w:marRight w:val="0"/>
          <w:marTop w:val="0"/>
          <w:marBottom w:val="0"/>
          <w:divBdr>
            <w:top w:val="none" w:sz="0" w:space="0" w:color="auto"/>
            <w:left w:val="none" w:sz="0" w:space="0" w:color="auto"/>
            <w:bottom w:val="none" w:sz="0" w:space="0" w:color="auto"/>
            <w:right w:val="none" w:sz="0" w:space="0" w:color="auto"/>
          </w:divBdr>
        </w:div>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77539933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5">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313871315">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2610319">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1659648422">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6">
          <w:marLeft w:val="0"/>
          <w:marRight w:val="0"/>
          <w:marTop w:val="0"/>
          <w:marBottom w:val="0"/>
          <w:divBdr>
            <w:top w:val="none" w:sz="0" w:space="0" w:color="auto"/>
            <w:left w:val="none" w:sz="0" w:space="0" w:color="auto"/>
            <w:bottom w:val="none" w:sz="0" w:space="0" w:color="auto"/>
            <w:right w:val="none" w:sz="0" w:space="0" w:color="auto"/>
          </w:divBdr>
        </w:div>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852300645">
          <w:marLeft w:val="0"/>
          <w:marRight w:val="0"/>
          <w:marTop w:val="150"/>
          <w:marBottom w:val="0"/>
          <w:divBdr>
            <w:top w:val="none" w:sz="0" w:space="0" w:color="auto"/>
            <w:left w:val="none" w:sz="0" w:space="0" w:color="auto"/>
            <w:bottom w:val="none" w:sz="0" w:space="0" w:color="auto"/>
            <w:right w:val="none" w:sz="0" w:space="0" w:color="auto"/>
          </w:divBdr>
        </w:div>
        <w:div w:id="140586863">
          <w:marLeft w:val="0"/>
          <w:marRight w:val="0"/>
          <w:marTop w:val="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989897259">
          <w:marLeft w:val="0"/>
          <w:marRight w:val="0"/>
          <w:marTop w:val="0"/>
          <w:marBottom w:val="0"/>
          <w:divBdr>
            <w:top w:val="none" w:sz="0" w:space="0" w:color="auto"/>
            <w:left w:val="none" w:sz="0" w:space="0" w:color="auto"/>
            <w:bottom w:val="none" w:sz="0" w:space="0" w:color="auto"/>
            <w:right w:val="none" w:sz="0" w:space="0" w:color="auto"/>
          </w:divBdr>
          <w:divsChild>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860515581">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7917">
                      <w:marLeft w:val="0"/>
                      <w:marRight w:val="0"/>
                      <w:marTop w:val="0"/>
                      <w:marBottom w:val="0"/>
                      <w:divBdr>
                        <w:top w:val="none" w:sz="0" w:space="0" w:color="auto"/>
                        <w:left w:val="none" w:sz="0" w:space="0" w:color="auto"/>
                        <w:bottom w:val="none" w:sz="0" w:space="0" w:color="auto"/>
                        <w:right w:val="none" w:sz="0" w:space="0" w:color="auto"/>
                      </w:divBdr>
                      <w:divsChild>
                        <w:div w:id="426121557">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226">
                      <w:marLeft w:val="0"/>
                      <w:marRight w:val="0"/>
                      <w:marTop w:val="0"/>
                      <w:marBottom w:val="0"/>
                      <w:divBdr>
                        <w:top w:val="none" w:sz="0" w:space="0" w:color="auto"/>
                        <w:left w:val="none" w:sz="0" w:space="0" w:color="auto"/>
                        <w:bottom w:val="none" w:sz="0" w:space="0" w:color="auto"/>
                        <w:right w:val="none" w:sz="0" w:space="0" w:color="auto"/>
                      </w:divBdr>
                      <w:divsChild>
                        <w:div w:id="1563322047">
                          <w:marLeft w:val="0"/>
                          <w:marRight w:val="0"/>
                          <w:marTop w:val="0"/>
                          <w:marBottom w:val="0"/>
                          <w:divBdr>
                            <w:top w:val="none" w:sz="0" w:space="0" w:color="auto"/>
                            <w:left w:val="none" w:sz="0" w:space="0" w:color="auto"/>
                            <w:bottom w:val="none" w:sz="0" w:space="0" w:color="auto"/>
                            <w:right w:val="none" w:sz="0" w:space="0" w:color="auto"/>
                          </w:divBdr>
                        </w:div>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2099279989">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164">
                      <w:marLeft w:val="0"/>
                      <w:marRight w:val="0"/>
                      <w:marTop w:val="0"/>
                      <w:marBottom w:val="0"/>
                      <w:divBdr>
                        <w:top w:val="none" w:sz="0" w:space="0" w:color="auto"/>
                        <w:left w:val="none" w:sz="0" w:space="0" w:color="auto"/>
                        <w:bottom w:val="none" w:sz="0" w:space="0" w:color="auto"/>
                        <w:right w:val="none" w:sz="0" w:space="0" w:color="auto"/>
                      </w:divBdr>
                      <w:divsChild>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294446">
                      <w:marLeft w:val="0"/>
                      <w:marRight w:val="0"/>
                      <w:marTop w:val="0"/>
                      <w:marBottom w:val="0"/>
                      <w:divBdr>
                        <w:top w:val="none" w:sz="0" w:space="0" w:color="auto"/>
                        <w:left w:val="none" w:sz="0" w:space="0" w:color="auto"/>
                        <w:bottom w:val="none" w:sz="0" w:space="0" w:color="auto"/>
                        <w:right w:val="none" w:sz="0" w:space="0" w:color="auto"/>
                      </w:divBdr>
                      <w:divsChild>
                        <w:div w:id="169032893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025252727">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99997">
                      <w:marLeft w:val="0"/>
                      <w:marRight w:val="0"/>
                      <w:marTop w:val="0"/>
                      <w:marBottom w:val="0"/>
                      <w:divBdr>
                        <w:top w:val="none" w:sz="0" w:space="0" w:color="auto"/>
                        <w:left w:val="none" w:sz="0" w:space="0" w:color="auto"/>
                        <w:bottom w:val="none" w:sz="0" w:space="0" w:color="auto"/>
                        <w:right w:val="none" w:sz="0" w:space="0" w:color="auto"/>
                      </w:divBdr>
                      <w:divsChild>
                        <w:div w:id="1845780152">
                          <w:marLeft w:val="0"/>
                          <w:marRight w:val="0"/>
                          <w:marTop w:val="0"/>
                          <w:marBottom w:val="0"/>
                          <w:divBdr>
                            <w:top w:val="none" w:sz="0" w:space="0" w:color="auto"/>
                            <w:left w:val="none" w:sz="0" w:space="0" w:color="auto"/>
                            <w:bottom w:val="none" w:sz="0" w:space="0" w:color="auto"/>
                            <w:right w:val="none" w:sz="0" w:space="0" w:color="auto"/>
                          </w:divBdr>
                        </w:div>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205367714">
                          <w:marLeft w:val="0"/>
                          <w:marRight w:val="0"/>
                          <w:marTop w:val="0"/>
                          <w:marBottom w:val="0"/>
                          <w:divBdr>
                            <w:top w:val="none" w:sz="0" w:space="0" w:color="auto"/>
                            <w:left w:val="none" w:sz="0" w:space="0" w:color="auto"/>
                            <w:bottom w:val="none" w:sz="0" w:space="0" w:color="auto"/>
                            <w:right w:val="none" w:sz="0" w:space="0" w:color="auto"/>
                          </w:divBdr>
                        </w:div>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767583800">
                                          <w:marLeft w:val="0"/>
                                          <w:marRight w:val="0"/>
                                          <w:marTop w:val="0"/>
                                          <w:marBottom w:val="0"/>
                                          <w:divBdr>
                                            <w:top w:val="none" w:sz="0" w:space="0" w:color="auto"/>
                                            <w:left w:val="none" w:sz="0" w:space="0" w:color="auto"/>
                                            <w:bottom w:val="none" w:sz="0" w:space="0" w:color="auto"/>
                                            <w:right w:val="none" w:sz="0" w:space="0" w:color="auto"/>
                                          </w:divBdr>
                                          <w:divsChild>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79">
          <w:marLeft w:val="0"/>
          <w:marRight w:val="0"/>
          <w:marTop w:val="0"/>
          <w:marBottom w:val="0"/>
          <w:divBdr>
            <w:top w:val="none" w:sz="0" w:space="0" w:color="auto"/>
            <w:left w:val="none" w:sz="0" w:space="0" w:color="auto"/>
            <w:bottom w:val="none" w:sz="0" w:space="0" w:color="auto"/>
            <w:right w:val="none" w:sz="0" w:space="0" w:color="auto"/>
          </w:divBdr>
        </w:div>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 w:id="350104750">
          <w:marLeft w:val="0"/>
          <w:marRight w:val="0"/>
          <w:marTop w:val="0"/>
          <w:marBottom w:val="0"/>
          <w:divBdr>
            <w:top w:val="none" w:sz="0" w:space="0" w:color="auto"/>
            <w:left w:val="none" w:sz="0" w:space="0" w:color="auto"/>
            <w:bottom w:val="none" w:sz="0" w:space="0" w:color="auto"/>
            <w:right w:val="none" w:sz="0" w:space="0" w:color="auto"/>
          </w:divBdr>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1212422023">
          <w:marLeft w:val="0"/>
          <w:marRight w:val="0"/>
          <w:marTop w:val="0"/>
          <w:marBottom w:val="0"/>
          <w:divBdr>
            <w:top w:val="none" w:sz="0" w:space="0" w:color="auto"/>
            <w:left w:val="none" w:sz="0" w:space="0" w:color="auto"/>
            <w:bottom w:val="none" w:sz="0" w:space="0" w:color="auto"/>
            <w:right w:val="none" w:sz="0" w:space="0" w:color="auto"/>
          </w:divBdr>
          <w:divsChild>
            <w:div w:id="1157264361">
              <w:marLeft w:val="0"/>
              <w:marRight w:val="0"/>
              <w:marTop w:val="0"/>
              <w:marBottom w:val="225"/>
              <w:divBdr>
                <w:top w:val="none" w:sz="0" w:space="0" w:color="auto"/>
                <w:left w:val="none" w:sz="0" w:space="0" w:color="auto"/>
                <w:bottom w:val="none" w:sz="0" w:space="0" w:color="auto"/>
                <w:right w:val="none" w:sz="0" w:space="0" w:color="auto"/>
              </w:divBdr>
              <w:divsChild>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044523081">
                  <w:marLeft w:val="0"/>
                  <w:marRight w:val="0"/>
                  <w:marTop w:val="0"/>
                  <w:marBottom w:val="0"/>
                  <w:divBdr>
                    <w:top w:val="none" w:sz="0" w:space="0" w:color="auto"/>
                    <w:left w:val="none" w:sz="0" w:space="0" w:color="auto"/>
                    <w:bottom w:val="none" w:sz="0" w:space="0" w:color="auto"/>
                    <w:right w:val="none" w:sz="0" w:space="0" w:color="auto"/>
                  </w:divBdr>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526259026">
                  <w:marLeft w:val="0"/>
                  <w:marRight w:val="0"/>
                  <w:marTop w:val="0"/>
                  <w:marBottom w:val="0"/>
                  <w:divBdr>
                    <w:top w:val="none" w:sz="0" w:space="0" w:color="auto"/>
                    <w:left w:val="none" w:sz="0" w:space="0" w:color="auto"/>
                    <w:bottom w:val="none" w:sz="0" w:space="0" w:color="auto"/>
                    <w:right w:val="none" w:sz="0" w:space="0" w:color="auto"/>
                  </w:divBdr>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607226709">
                      <w:marLeft w:val="0"/>
                      <w:marRight w:val="0"/>
                      <w:marTop w:val="0"/>
                      <w:marBottom w:val="180"/>
                      <w:divBdr>
                        <w:top w:val="none" w:sz="0" w:space="0" w:color="auto"/>
                        <w:left w:val="none" w:sz="0" w:space="0" w:color="auto"/>
                        <w:bottom w:val="none" w:sz="0" w:space="0" w:color="auto"/>
                        <w:right w:val="none" w:sz="0" w:space="0" w:color="auto"/>
                      </w:divBdr>
                    </w:div>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31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2094">
          <w:marLeft w:val="0"/>
          <w:marRight w:val="0"/>
          <w:marTop w:val="0"/>
          <w:marBottom w:val="0"/>
          <w:divBdr>
            <w:top w:val="none" w:sz="0" w:space="0" w:color="auto"/>
            <w:left w:val="none" w:sz="0" w:space="0" w:color="auto"/>
            <w:bottom w:val="none" w:sz="0" w:space="0" w:color="auto"/>
            <w:right w:val="none" w:sz="0" w:space="0" w:color="auto"/>
          </w:divBdr>
          <w:divsChild>
            <w:div w:id="1084959511">
              <w:marLeft w:val="0"/>
              <w:marRight w:val="0"/>
              <w:marTop w:val="0"/>
              <w:marBottom w:val="0"/>
              <w:divBdr>
                <w:top w:val="none" w:sz="0" w:space="0" w:color="auto"/>
                <w:left w:val="none" w:sz="0" w:space="0" w:color="auto"/>
                <w:bottom w:val="none" w:sz="0" w:space="0" w:color="auto"/>
                <w:right w:val="none" w:sz="0" w:space="0" w:color="auto"/>
              </w:divBdr>
              <w:divsChild>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1292">
              <w:marLeft w:val="0"/>
              <w:marRight w:val="0"/>
              <w:marTop w:val="0"/>
              <w:marBottom w:val="0"/>
              <w:divBdr>
                <w:top w:val="none" w:sz="0" w:space="0" w:color="auto"/>
                <w:left w:val="none" w:sz="0" w:space="0" w:color="auto"/>
                <w:bottom w:val="none" w:sz="0" w:space="0" w:color="auto"/>
                <w:right w:val="none" w:sz="0" w:space="0" w:color="auto"/>
              </w:divBdr>
              <w:divsChild>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815530485">
              <w:marLeft w:val="0"/>
              <w:marRight w:val="0"/>
              <w:marTop w:val="0"/>
              <w:marBottom w:val="0"/>
              <w:divBdr>
                <w:top w:val="none" w:sz="0" w:space="0" w:color="auto"/>
                <w:left w:val="none" w:sz="0" w:space="0" w:color="auto"/>
                <w:bottom w:val="none" w:sz="0" w:space="0" w:color="auto"/>
                <w:right w:val="none" w:sz="0" w:space="0" w:color="auto"/>
              </w:divBdr>
              <w:divsChild>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47">
          <w:marLeft w:val="0"/>
          <w:marRight w:val="0"/>
          <w:marTop w:val="0"/>
          <w:marBottom w:val="0"/>
          <w:divBdr>
            <w:top w:val="none" w:sz="0" w:space="0" w:color="auto"/>
            <w:left w:val="none" w:sz="0" w:space="0" w:color="auto"/>
            <w:bottom w:val="none" w:sz="0" w:space="0" w:color="auto"/>
            <w:right w:val="none" w:sz="0" w:space="0" w:color="auto"/>
          </w:divBdr>
        </w:div>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1251818076">
                      <w:marLeft w:val="0"/>
                      <w:marRight w:val="0"/>
                      <w:marTop w:val="0"/>
                      <w:marBottom w:val="180"/>
                      <w:divBdr>
                        <w:top w:val="none" w:sz="0" w:space="0" w:color="auto"/>
                        <w:left w:val="none" w:sz="0" w:space="0" w:color="auto"/>
                        <w:bottom w:val="none" w:sz="0" w:space="0" w:color="auto"/>
                        <w:right w:val="none" w:sz="0" w:space="0" w:color="auto"/>
                      </w:divBdr>
                    </w:div>
                    <w:div w:id="60255375">
                      <w:marLeft w:val="0"/>
                      <w:marRight w:val="0"/>
                      <w:marTop w:val="0"/>
                      <w:marBottom w:val="12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1493374227">
          <w:marLeft w:val="0"/>
          <w:marRight w:val="0"/>
          <w:marTop w:val="0"/>
          <w:marBottom w:val="0"/>
          <w:divBdr>
            <w:top w:val="none" w:sz="0" w:space="0" w:color="auto"/>
            <w:left w:val="none" w:sz="0" w:space="0" w:color="auto"/>
            <w:bottom w:val="none" w:sz="0" w:space="0" w:color="auto"/>
            <w:right w:val="none" w:sz="0" w:space="0" w:color="auto"/>
          </w:divBdr>
        </w:div>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 w:id="1323968706">
          <w:marLeft w:val="0"/>
          <w:marRight w:val="0"/>
          <w:marTop w:val="0"/>
          <w:marBottom w:val="0"/>
          <w:divBdr>
            <w:top w:val="none" w:sz="0" w:space="0" w:color="auto"/>
            <w:left w:val="none" w:sz="0" w:space="0" w:color="auto"/>
            <w:bottom w:val="none" w:sz="0" w:space="0" w:color="auto"/>
            <w:right w:val="none" w:sz="0" w:space="0" w:color="auto"/>
          </w:divBdr>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1340353436">
          <w:marLeft w:val="0"/>
          <w:marRight w:val="0"/>
          <w:marTop w:val="0"/>
          <w:marBottom w:val="0"/>
          <w:divBdr>
            <w:top w:val="none" w:sz="0" w:space="0" w:color="auto"/>
            <w:left w:val="none" w:sz="0" w:space="0" w:color="auto"/>
            <w:bottom w:val="none" w:sz="0" w:space="0" w:color="auto"/>
            <w:right w:val="none" w:sz="0" w:space="0" w:color="auto"/>
          </w:divBdr>
        </w:div>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5157">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437989363">
          <w:marLeft w:val="0"/>
          <w:marRight w:val="0"/>
          <w:marTop w:val="0"/>
          <w:marBottom w:val="0"/>
          <w:divBdr>
            <w:top w:val="none" w:sz="0" w:space="0" w:color="auto"/>
            <w:left w:val="none" w:sz="0" w:space="0" w:color="auto"/>
            <w:bottom w:val="none" w:sz="0" w:space="0" w:color="auto"/>
            <w:right w:val="none" w:sz="0" w:space="0" w:color="auto"/>
          </w:divBdr>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1486239590">
              <w:marLeft w:val="0"/>
              <w:marRight w:val="0"/>
              <w:marTop w:val="0"/>
              <w:marBottom w:val="225"/>
              <w:divBdr>
                <w:top w:val="none" w:sz="0" w:space="0" w:color="auto"/>
                <w:left w:val="none" w:sz="0" w:space="0" w:color="auto"/>
                <w:bottom w:val="none" w:sz="0" w:space="0" w:color="auto"/>
                <w:right w:val="none" w:sz="0" w:space="0" w:color="auto"/>
              </w:divBdr>
              <w:divsChild>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388303836">
                  <w:marLeft w:val="0"/>
                  <w:marRight w:val="0"/>
                  <w:marTop w:val="0"/>
                  <w:marBottom w:val="0"/>
                  <w:divBdr>
                    <w:top w:val="none" w:sz="0" w:space="0" w:color="auto"/>
                    <w:left w:val="none" w:sz="0" w:space="0" w:color="auto"/>
                    <w:bottom w:val="none" w:sz="0" w:space="0" w:color="auto"/>
                    <w:right w:val="none" w:sz="0" w:space="0" w:color="auto"/>
                  </w:divBdr>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391121606">
                  <w:marLeft w:val="0"/>
                  <w:marRight w:val="0"/>
                  <w:marTop w:val="0"/>
                  <w:marBottom w:val="0"/>
                  <w:divBdr>
                    <w:top w:val="none" w:sz="0" w:space="0" w:color="auto"/>
                    <w:left w:val="none" w:sz="0" w:space="0" w:color="auto"/>
                    <w:bottom w:val="none" w:sz="0" w:space="0" w:color="auto"/>
                    <w:right w:val="none" w:sz="0" w:space="0" w:color="auto"/>
                  </w:divBdr>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1396859788">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3255927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404961155">
              <w:marLeft w:val="0"/>
              <w:marRight w:val="0"/>
              <w:marTop w:val="0"/>
              <w:marBottom w:val="0"/>
              <w:divBdr>
                <w:top w:val="none" w:sz="0" w:space="0" w:color="auto"/>
                <w:left w:val="none" w:sz="0" w:space="0" w:color="auto"/>
                <w:bottom w:val="single" w:sz="6" w:space="8" w:color="DDDDDD"/>
                <w:right w:val="none" w:sz="0" w:space="0" w:color="auto"/>
              </w:divBdr>
              <w:divsChild>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7592">
              <w:marLeft w:val="0"/>
              <w:marRight w:val="0"/>
              <w:marTop w:val="0"/>
              <w:marBottom w:val="0"/>
              <w:divBdr>
                <w:top w:val="none" w:sz="0" w:space="0" w:color="auto"/>
                <w:left w:val="none" w:sz="0" w:space="0" w:color="auto"/>
                <w:bottom w:val="single" w:sz="6" w:space="8" w:color="DDDDDD"/>
                <w:right w:val="none" w:sz="0" w:space="0" w:color="auto"/>
              </w:divBdr>
              <w:divsChild>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1810131421">
                      <w:marLeft w:val="0"/>
                      <w:marRight w:val="0"/>
                      <w:marTop w:val="0"/>
                      <w:marBottom w:val="0"/>
                      <w:divBdr>
                        <w:top w:val="none" w:sz="0" w:space="0" w:color="auto"/>
                        <w:left w:val="none" w:sz="0" w:space="0" w:color="auto"/>
                        <w:bottom w:val="none" w:sz="0" w:space="0" w:color="auto"/>
                        <w:right w:val="none" w:sz="0" w:space="0" w:color="auto"/>
                      </w:divBdr>
                    </w:div>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2">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639194552">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1117795593">
                      <w:marLeft w:val="0"/>
                      <w:marRight w:val="0"/>
                      <w:marTop w:val="0"/>
                      <w:marBottom w:val="0"/>
                      <w:divBdr>
                        <w:top w:val="none" w:sz="0" w:space="0" w:color="auto"/>
                        <w:left w:val="none" w:sz="0" w:space="0" w:color="auto"/>
                        <w:bottom w:val="none" w:sz="0" w:space="0" w:color="auto"/>
                        <w:right w:val="none" w:sz="0" w:space="0" w:color="auto"/>
                      </w:divBdr>
                    </w:div>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1665861426">
          <w:marLeft w:val="0"/>
          <w:marRight w:val="0"/>
          <w:marTop w:val="0"/>
          <w:marBottom w:val="0"/>
          <w:divBdr>
            <w:top w:val="none" w:sz="0" w:space="0" w:color="auto"/>
            <w:left w:val="none" w:sz="0" w:space="0" w:color="auto"/>
            <w:bottom w:val="none" w:sz="0" w:space="0" w:color="auto"/>
            <w:right w:val="none" w:sz="0" w:space="0" w:color="auto"/>
          </w:divBdr>
        </w:div>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 w:id="578173233">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1985501116">
          <w:marLeft w:val="0"/>
          <w:marRight w:val="0"/>
          <w:marTop w:val="0"/>
          <w:marBottom w:val="0"/>
          <w:divBdr>
            <w:top w:val="none" w:sz="0" w:space="0" w:color="auto"/>
            <w:left w:val="none" w:sz="0" w:space="0" w:color="auto"/>
            <w:bottom w:val="none" w:sz="0" w:space="0" w:color="auto"/>
            <w:right w:val="none" w:sz="0" w:space="0" w:color="auto"/>
          </w:divBdr>
        </w:div>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2749">
          <w:marLeft w:val="0"/>
          <w:marRight w:val="0"/>
          <w:marTop w:val="0"/>
          <w:marBottom w:val="0"/>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926502960">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804735453">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 w:id="1158838599">
                  <w:marLeft w:val="0"/>
                  <w:marRight w:val="0"/>
                  <w:marTop w:val="0"/>
                  <w:marBottom w:val="0"/>
                  <w:divBdr>
                    <w:top w:val="none" w:sz="0" w:space="0" w:color="auto"/>
                    <w:left w:val="none" w:sz="0" w:space="0" w:color="auto"/>
                    <w:bottom w:val="none" w:sz="0" w:space="0" w:color="auto"/>
                    <w:right w:val="none" w:sz="0" w:space="0" w:color="auto"/>
                  </w:divBdr>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402533672">
          <w:marLeft w:val="0"/>
          <w:marRight w:val="0"/>
          <w:marTop w:val="0"/>
          <w:marBottom w:val="0"/>
          <w:divBdr>
            <w:top w:val="none" w:sz="0" w:space="0" w:color="auto"/>
            <w:left w:val="none" w:sz="0" w:space="0" w:color="auto"/>
            <w:bottom w:val="none" w:sz="0" w:space="0" w:color="auto"/>
            <w:right w:val="none" w:sz="0" w:space="0" w:color="auto"/>
          </w:divBdr>
        </w:div>
        <w:div w:id="27363140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 w:id="69666924">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1864905038">
              <w:marLeft w:val="0"/>
              <w:marRight w:val="0"/>
              <w:marTop w:val="0"/>
              <w:marBottom w:val="0"/>
              <w:divBdr>
                <w:top w:val="none" w:sz="0" w:space="0" w:color="auto"/>
                <w:left w:val="none" w:sz="0" w:space="0" w:color="auto"/>
                <w:bottom w:val="none" w:sz="0" w:space="0" w:color="auto"/>
                <w:right w:val="none" w:sz="0" w:space="0" w:color="auto"/>
              </w:divBdr>
            </w:div>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1359966881">
          <w:marLeft w:val="0"/>
          <w:marRight w:val="0"/>
          <w:marTop w:val="0"/>
          <w:marBottom w:val="0"/>
          <w:divBdr>
            <w:top w:val="none" w:sz="0" w:space="0" w:color="auto"/>
            <w:left w:val="none" w:sz="0" w:space="0" w:color="auto"/>
            <w:bottom w:val="none" w:sz="0" w:space="0" w:color="auto"/>
            <w:right w:val="none" w:sz="0" w:space="0" w:color="auto"/>
          </w:divBdr>
        </w:div>
        <w:div w:id="750739365">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1513178569">
                  <w:marLeft w:val="0"/>
                  <w:marRight w:val="0"/>
                  <w:marTop w:val="0"/>
                  <w:marBottom w:val="0"/>
                  <w:divBdr>
                    <w:top w:val="none" w:sz="0" w:space="0" w:color="auto"/>
                    <w:left w:val="none" w:sz="0" w:space="0" w:color="auto"/>
                    <w:bottom w:val="none" w:sz="0" w:space="0" w:color="auto"/>
                    <w:right w:val="none" w:sz="0" w:space="0" w:color="auto"/>
                  </w:divBdr>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8491">
          <w:marLeft w:val="0"/>
          <w:marRight w:val="0"/>
          <w:marTop w:val="0"/>
          <w:marBottom w:val="0"/>
          <w:divBdr>
            <w:top w:val="none" w:sz="0" w:space="0" w:color="auto"/>
            <w:left w:val="none" w:sz="0" w:space="0" w:color="auto"/>
            <w:bottom w:val="none" w:sz="0" w:space="0" w:color="auto"/>
            <w:right w:val="none" w:sz="0" w:space="0" w:color="auto"/>
          </w:divBdr>
          <w:divsChild>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2111194724">
                                  <w:marLeft w:val="0"/>
                                  <w:marRight w:val="0"/>
                                  <w:marTop w:val="0"/>
                                  <w:marBottom w:val="0"/>
                                  <w:divBdr>
                                    <w:top w:val="none" w:sz="0" w:space="0" w:color="auto"/>
                                    <w:left w:val="none" w:sz="0" w:space="0" w:color="auto"/>
                                    <w:bottom w:val="none" w:sz="0" w:space="0" w:color="auto"/>
                                    <w:right w:val="none" w:sz="0" w:space="0" w:color="auto"/>
                                  </w:divBdr>
                                </w:div>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715085199">
                              <w:marLeft w:val="0"/>
                              <w:marRight w:val="0"/>
                              <w:marTop w:val="0"/>
                              <w:marBottom w:val="0"/>
                              <w:divBdr>
                                <w:top w:val="none" w:sz="0" w:space="0" w:color="auto"/>
                                <w:left w:val="none" w:sz="0" w:space="0" w:color="auto"/>
                                <w:bottom w:val="none" w:sz="0" w:space="0" w:color="auto"/>
                                <w:right w:val="none" w:sz="0" w:space="0" w:color="auto"/>
                              </w:divBdr>
                              <w:divsChild>
                                <w:div w:id="1244611085">
                                  <w:marLeft w:val="0"/>
                                  <w:marRight w:val="0"/>
                                  <w:marTop w:val="0"/>
                                  <w:marBottom w:val="0"/>
                                  <w:divBdr>
                                    <w:top w:val="none" w:sz="0" w:space="0" w:color="auto"/>
                                    <w:left w:val="none" w:sz="0" w:space="0" w:color="auto"/>
                                    <w:bottom w:val="none" w:sz="0" w:space="0" w:color="auto"/>
                                    <w:right w:val="none" w:sz="0" w:space="0" w:color="auto"/>
                                  </w:divBdr>
                                </w:div>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2130392502">
          <w:marLeft w:val="0"/>
          <w:marRight w:val="0"/>
          <w:marTop w:val="0"/>
          <w:marBottom w:val="0"/>
          <w:divBdr>
            <w:top w:val="none" w:sz="0" w:space="0" w:color="auto"/>
            <w:left w:val="none" w:sz="0" w:space="0" w:color="auto"/>
            <w:bottom w:val="none" w:sz="0" w:space="0" w:color="auto"/>
            <w:right w:val="none" w:sz="0" w:space="0" w:color="auto"/>
          </w:divBdr>
        </w:div>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5288">
          <w:marLeft w:val="0"/>
          <w:marRight w:val="0"/>
          <w:marTop w:val="0"/>
          <w:marBottom w:val="0"/>
          <w:divBdr>
            <w:top w:val="none" w:sz="0" w:space="0" w:color="auto"/>
            <w:left w:val="none" w:sz="0" w:space="0" w:color="auto"/>
            <w:bottom w:val="single" w:sz="6" w:space="8" w:color="DDDDDD"/>
            <w:right w:val="none" w:sz="0" w:space="0" w:color="auto"/>
          </w:divBdr>
          <w:divsChild>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78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2075666022">
          <w:marLeft w:val="0"/>
          <w:marRight w:val="0"/>
          <w:marTop w:val="0"/>
          <w:marBottom w:val="0"/>
          <w:divBdr>
            <w:top w:val="none" w:sz="0" w:space="0" w:color="auto"/>
            <w:left w:val="none" w:sz="0" w:space="0" w:color="auto"/>
            <w:bottom w:val="none" w:sz="0" w:space="0" w:color="auto"/>
            <w:right w:val="none" w:sz="0" w:space="0" w:color="auto"/>
          </w:divBdr>
        </w:div>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 w:id="1837064834">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1904101269">
                      <w:marLeft w:val="0"/>
                      <w:marRight w:val="0"/>
                      <w:marTop w:val="0"/>
                      <w:marBottom w:val="180"/>
                      <w:divBdr>
                        <w:top w:val="none" w:sz="0" w:space="0" w:color="auto"/>
                        <w:left w:val="none" w:sz="0" w:space="0" w:color="auto"/>
                        <w:bottom w:val="none" w:sz="0" w:space="0" w:color="auto"/>
                        <w:right w:val="none" w:sz="0" w:space="0" w:color="auto"/>
                      </w:divBdr>
                    </w:div>
                    <w:div w:id="912620117">
                      <w:marLeft w:val="0"/>
                      <w:marRight w:val="0"/>
                      <w:marTop w:val="0"/>
                      <w:marBottom w:val="120"/>
                      <w:divBdr>
                        <w:top w:val="none" w:sz="0" w:space="0" w:color="auto"/>
                        <w:left w:val="none" w:sz="0" w:space="0" w:color="auto"/>
                        <w:bottom w:val="none" w:sz="0" w:space="0" w:color="auto"/>
                        <w:right w:val="none" w:sz="0" w:space="0" w:color="auto"/>
                      </w:divBdr>
                    </w:div>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820">
          <w:marLeft w:val="0"/>
          <w:marRight w:val="0"/>
          <w:marTop w:val="0"/>
          <w:marBottom w:val="0"/>
          <w:divBdr>
            <w:top w:val="none" w:sz="0" w:space="0" w:color="auto"/>
            <w:left w:val="none" w:sz="0" w:space="0" w:color="auto"/>
            <w:bottom w:val="none" w:sz="0" w:space="0" w:color="auto"/>
            <w:right w:val="none" w:sz="0" w:space="0" w:color="auto"/>
          </w:divBdr>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1700353218">
          <w:marLeft w:val="0"/>
          <w:marRight w:val="0"/>
          <w:marTop w:val="0"/>
          <w:marBottom w:val="0"/>
          <w:divBdr>
            <w:top w:val="none" w:sz="0" w:space="0" w:color="auto"/>
            <w:left w:val="none" w:sz="0" w:space="0" w:color="auto"/>
            <w:bottom w:val="none" w:sz="0" w:space="0" w:color="auto"/>
            <w:right w:val="none" w:sz="0" w:space="0" w:color="auto"/>
          </w:divBdr>
        </w:div>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1924801299">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159478248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968631155">
          <w:marLeft w:val="0"/>
          <w:marRight w:val="0"/>
          <w:marTop w:val="0"/>
          <w:marBottom w:val="0"/>
          <w:divBdr>
            <w:top w:val="none" w:sz="0" w:space="0" w:color="auto"/>
            <w:left w:val="none" w:sz="0" w:space="0" w:color="auto"/>
            <w:bottom w:val="none" w:sz="0" w:space="0" w:color="auto"/>
            <w:right w:val="none" w:sz="0" w:space="0" w:color="auto"/>
          </w:divBdr>
        </w:div>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387878718">
              <w:marLeft w:val="0"/>
              <w:marRight w:val="0"/>
              <w:marTop w:val="0"/>
              <w:marBottom w:val="0"/>
              <w:divBdr>
                <w:top w:val="none" w:sz="0" w:space="0" w:color="auto"/>
                <w:left w:val="none" w:sz="0" w:space="0" w:color="auto"/>
                <w:bottom w:val="none" w:sz="0" w:space="0" w:color="auto"/>
                <w:right w:val="none" w:sz="0" w:space="0" w:color="auto"/>
              </w:divBdr>
            </w:div>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4501176">
          <w:marLeft w:val="0"/>
          <w:marRight w:val="0"/>
          <w:marTop w:val="0"/>
          <w:marBottom w:val="0"/>
          <w:divBdr>
            <w:top w:val="none" w:sz="0" w:space="0" w:color="auto"/>
            <w:left w:val="none" w:sz="0" w:space="0" w:color="auto"/>
            <w:bottom w:val="none" w:sz="0" w:space="0" w:color="auto"/>
            <w:right w:val="none" w:sz="0" w:space="0" w:color="auto"/>
          </w:divBdr>
        </w:div>
        <w:div w:id="761335907">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324621884">
                                          <w:marLeft w:val="0"/>
                                          <w:marRight w:val="0"/>
                                          <w:marTop w:val="0"/>
                                          <w:marBottom w:val="0"/>
                                          <w:divBdr>
                                            <w:top w:val="none" w:sz="0" w:space="0" w:color="auto"/>
                                            <w:left w:val="none" w:sz="0" w:space="0" w:color="auto"/>
                                            <w:bottom w:val="none" w:sz="0" w:space="0" w:color="auto"/>
                                            <w:right w:val="none" w:sz="0" w:space="0" w:color="auto"/>
                                          </w:divBdr>
                                          <w:divsChild>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04596287">
          <w:marLeft w:val="0"/>
          <w:marRight w:val="0"/>
          <w:marTop w:val="0"/>
          <w:marBottom w:val="0"/>
          <w:divBdr>
            <w:top w:val="none" w:sz="0" w:space="0" w:color="auto"/>
            <w:left w:val="none" w:sz="0" w:space="0" w:color="auto"/>
            <w:bottom w:val="none" w:sz="0" w:space="0" w:color="auto"/>
            <w:right w:val="none" w:sz="0" w:space="0" w:color="auto"/>
          </w:divBdr>
        </w:div>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795363123">
          <w:marLeft w:val="0"/>
          <w:marRight w:val="0"/>
          <w:marTop w:val="0"/>
          <w:marBottom w:val="0"/>
          <w:divBdr>
            <w:top w:val="none" w:sz="0" w:space="0" w:color="auto"/>
            <w:left w:val="none" w:sz="0" w:space="0" w:color="auto"/>
            <w:bottom w:val="none" w:sz="0" w:space="0" w:color="auto"/>
            <w:right w:val="none" w:sz="0" w:space="0" w:color="auto"/>
          </w:divBdr>
          <w:divsChild>
            <w:div w:id="643892082">
              <w:marLeft w:val="0"/>
              <w:marRight w:val="0"/>
              <w:marTop w:val="0"/>
              <w:marBottom w:val="0"/>
              <w:divBdr>
                <w:top w:val="none" w:sz="0" w:space="0" w:color="auto"/>
                <w:left w:val="none" w:sz="0" w:space="0" w:color="auto"/>
                <w:bottom w:val="single" w:sz="6" w:space="8" w:color="DDDDDD"/>
                <w:right w:val="none" w:sz="0" w:space="0" w:color="auto"/>
              </w:divBdr>
              <w:divsChild>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026">
          <w:marLeft w:val="0"/>
          <w:marRight w:val="0"/>
          <w:marTop w:val="0"/>
          <w:marBottom w:val="0"/>
          <w:divBdr>
            <w:top w:val="none" w:sz="0" w:space="0" w:color="auto"/>
            <w:left w:val="none" w:sz="0" w:space="0" w:color="auto"/>
            <w:bottom w:val="none" w:sz="0" w:space="0" w:color="auto"/>
            <w:right w:val="none" w:sz="0" w:space="0" w:color="auto"/>
          </w:divBdr>
          <w:divsChild>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547494534">
          <w:marLeft w:val="0"/>
          <w:marRight w:val="0"/>
          <w:marTop w:val="0"/>
          <w:marBottom w:val="0"/>
          <w:divBdr>
            <w:top w:val="none" w:sz="0" w:space="0" w:color="auto"/>
            <w:left w:val="none" w:sz="0" w:space="0" w:color="auto"/>
            <w:bottom w:val="none" w:sz="0" w:space="0" w:color="auto"/>
            <w:right w:val="none" w:sz="0" w:space="0" w:color="auto"/>
          </w:divBdr>
        </w:div>
        <w:div w:id="44792478">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04">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 w:id="1863669842">
          <w:marLeft w:val="0"/>
          <w:marRight w:val="0"/>
          <w:marTop w:val="0"/>
          <w:marBottom w:val="0"/>
          <w:divBdr>
            <w:top w:val="none" w:sz="0" w:space="0" w:color="auto"/>
            <w:left w:val="none" w:sz="0" w:space="0" w:color="auto"/>
            <w:bottom w:val="none" w:sz="0" w:space="0" w:color="auto"/>
            <w:right w:val="none" w:sz="0" w:space="0" w:color="auto"/>
          </w:divBdr>
        </w:div>
        <w:div w:id="1732388514">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 w:id="1378160232">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1225874702">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678853287">
          <w:marLeft w:val="0"/>
          <w:marRight w:val="0"/>
          <w:marTop w:val="0"/>
          <w:marBottom w:val="0"/>
          <w:divBdr>
            <w:top w:val="none" w:sz="0" w:space="0" w:color="auto"/>
            <w:left w:val="none" w:sz="0" w:space="0" w:color="auto"/>
            <w:bottom w:val="none" w:sz="0" w:space="0" w:color="auto"/>
            <w:right w:val="none" w:sz="0" w:space="0" w:color="auto"/>
          </w:divBdr>
        </w:div>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2026394719">
          <w:marLeft w:val="0"/>
          <w:marRight w:val="0"/>
          <w:marTop w:val="0"/>
          <w:marBottom w:val="0"/>
          <w:divBdr>
            <w:top w:val="none" w:sz="0" w:space="0" w:color="auto"/>
            <w:left w:val="none" w:sz="0" w:space="0" w:color="auto"/>
            <w:bottom w:val="none" w:sz="0" w:space="0" w:color="auto"/>
            <w:right w:val="none" w:sz="0" w:space="0" w:color="auto"/>
          </w:divBdr>
        </w:div>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871">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1671103441">
          <w:marLeft w:val="0"/>
          <w:marRight w:val="0"/>
          <w:marTop w:val="0"/>
          <w:marBottom w:val="0"/>
          <w:divBdr>
            <w:top w:val="none" w:sz="0" w:space="0" w:color="auto"/>
            <w:left w:val="none" w:sz="0" w:space="0" w:color="auto"/>
            <w:bottom w:val="none" w:sz="0" w:space="0" w:color="auto"/>
            <w:right w:val="none" w:sz="0" w:space="0" w:color="auto"/>
          </w:divBdr>
        </w:div>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1189372075">
                      <w:marLeft w:val="0"/>
                      <w:marRight w:val="180"/>
                      <w:marTop w:val="0"/>
                      <w:marBottom w:val="180"/>
                      <w:divBdr>
                        <w:top w:val="none" w:sz="0" w:space="0" w:color="auto"/>
                        <w:left w:val="none" w:sz="0" w:space="0" w:color="auto"/>
                        <w:bottom w:val="none" w:sz="0" w:space="0" w:color="auto"/>
                        <w:right w:val="none" w:sz="0" w:space="0" w:color="auto"/>
                      </w:divBdr>
                    </w:div>
                    <w:div w:id="419906599">
                      <w:marLeft w:val="0"/>
                      <w:marRight w:val="0"/>
                      <w:marTop w:val="0"/>
                      <w:marBottom w:val="12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9363">
          <w:marLeft w:val="0"/>
          <w:marRight w:val="0"/>
          <w:marTop w:val="0"/>
          <w:marBottom w:val="0"/>
          <w:divBdr>
            <w:top w:val="none" w:sz="0" w:space="0" w:color="auto"/>
            <w:left w:val="none" w:sz="0" w:space="0" w:color="auto"/>
            <w:bottom w:val="none" w:sz="0" w:space="0" w:color="auto"/>
            <w:right w:val="none" w:sz="0" w:space="0" w:color="auto"/>
          </w:divBdr>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550846882">
                      <w:marLeft w:val="0"/>
                      <w:marRight w:val="0"/>
                      <w:marTop w:val="0"/>
                      <w:marBottom w:val="18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1635525837">
          <w:marLeft w:val="0"/>
          <w:marRight w:val="0"/>
          <w:marTop w:val="0"/>
          <w:marBottom w:val="0"/>
          <w:divBdr>
            <w:top w:val="none" w:sz="0" w:space="0" w:color="auto"/>
            <w:left w:val="none" w:sz="0" w:space="0" w:color="auto"/>
            <w:bottom w:val="none" w:sz="0" w:space="0" w:color="auto"/>
            <w:right w:val="none" w:sz="0" w:space="0" w:color="auto"/>
          </w:divBdr>
        </w:div>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90639666">
          <w:marLeft w:val="0"/>
          <w:marRight w:val="0"/>
          <w:marTop w:val="0"/>
          <w:marBottom w:val="0"/>
          <w:divBdr>
            <w:top w:val="none" w:sz="0" w:space="0" w:color="auto"/>
            <w:left w:val="none" w:sz="0" w:space="0" w:color="auto"/>
            <w:bottom w:val="none" w:sz="0" w:space="0" w:color="auto"/>
            <w:right w:val="none" w:sz="0" w:space="0" w:color="auto"/>
          </w:divBdr>
        </w:div>
        <w:div w:id="1687974111">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306281169">
          <w:marLeft w:val="0"/>
          <w:marRight w:val="0"/>
          <w:marTop w:val="0"/>
          <w:marBottom w:val="0"/>
          <w:divBdr>
            <w:top w:val="none" w:sz="0" w:space="0" w:color="auto"/>
            <w:left w:val="none" w:sz="0" w:space="0" w:color="auto"/>
            <w:bottom w:val="none" w:sz="0" w:space="0" w:color="auto"/>
            <w:right w:val="none" w:sz="0" w:space="0" w:color="auto"/>
          </w:divBdr>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 w:id="1128626249">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442115813">
          <w:marLeft w:val="0"/>
          <w:marRight w:val="0"/>
          <w:marTop w:val="0"/>
          <w:marBottom w:val="0"/>
          <w:divBdr>
            <w:top w:val="none" w:sz="0" w:space="0" w:color="auto"/>
            <w:left w:val="none" w:sz="0" w:space="0" w:color="auto"/>
            <w:bottom w:val="none" w:sz="0" w:space="0" w:color="auto"/>
            <w:right w:val="none" w:sz="0" w:space="0" w:color="auto"/>
          </w:divBdr>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sChild>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1509249021">
                      <w:marLeft w:val="0"/>
                      <w:marRight w:val="0"/>
                      <w:marTop w:val="0"/>
                      <w:marBottom w:val="18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 w:id="1482306643">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 w:id="370499135">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 w:id="1249576842">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877157854">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01">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2107454421">
          <w:marLeft w:val="0"/>
          <w:marRight w:val="0"/>
          <w:marTop w:val="0"/>
          <w:marBottom w:val="0"/>
          <w:divBdr>
            <w:top w:val="none" w:sz="0" w:space="0" w:color="auto"/>
            <w:left w:val="none" w:sz="0" w:space="0" w:color="auto"/>
            <w:bottom w:val="none" w:sz="0" w:space="0" w:color="auto"/>
            <w:right w:val="none" w:sz="0" w:space="0" w:color="auto"/>
          </w:divBdr>
        </w:div>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380741403">
          <w:marLeft w:val="0"/>
          <w:marRight w:val="0"/>
          <w:marTop w:val="0"/>
          <w:marBottom w:val="0"/>
          <w:divBdr>
            <w:top w:val="none" w:sz="0" w:space="0" w:color="auto"/>
            <w:left w:val="none" w:sz="0" w:space="0" w:color="auto"/>
            <w:bottom w:val="none" w:sz="0" w:space="0" w:color="auto"/>
            <w:right w:val="none" w:sz="0" w:space="0" w:color="auto"/>
          </w:divBdr>
        </w:div>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22">
          <w:marLeft w:val="0"/>
          <w:marRight w:val="0"/>
          <w:marTop w:val="0"/>
          <w:marBottom w:val="0"/>
          <w:divBdr>
            <w:top w:val="none" w:sz="0" w:space="0" w:color="auto"/>
            <w:left w:val="none" w:sz="0" w:space="0" w:color="auto"/>
            <w:bottom w:val="none" w:sz="0" w:space="0" w:color="auto"/>
            <w:right w:val="none" w:sz="0" w:space="0" w:color="auto"/>
          </w:divBdr>
        </w:div>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903026390">
          <w:marLeft w:val="0"/>
          <w:marRight w:val="0"/>
          <w:marTop w:val="0"/>
          <w:marBottom w:val="0"/>
          <w:divBdr>
            <w:top w:val="none" w:sz="0" w:space="0" w:color="auto"/>
            <w:left w:val="none" w:sz="0" w:space="0" w:color="auto"/>
            <w:bottom w:val="none" w:sz="0" w:space="0" w:color="auto"/>
            <w:right w:val="none" w:sz="0" w:space="0" w:color="auto"/>
          </w:divBdr>
        </w:div>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705">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353">
          <w:marLeft w:val="0"/>
          <w:marRight w:val="0"/>
          <w:marTop w:val="0"/>
          <w:marBottom w:val="0"/>
          <w:divBdr>
            <w:top w:val="none" w:sz="0" w:space="0" w:color="auto"/>
            <w:left w:val="none" w:sz="0" w:space="0" w:color="auto"/>
            <w:bottom w:val="none" w:sz="0" w:space="0" w:color="auto"/>
            <w:right w:val="none" w:sz="0" w:space="0" w:color="auto"/>
          </w:divBdr>
          <w:divsChild>
            <w:div w:id="780997352">
              <w:marLeft w:val="0"/>
              <w:marRight w:val="0"/>
              <w:marTop w:val="0"/>
              <w:marBottom w:val="0"/>
              <w:divBdr>
                <w:top w:val="none" w:sz="0" w:space="0" w:color="auto"/>
                <w:left w:val="none" w:sz="0" w:space="0" w:color="auto"/>
                <w:bottom w:val="single" w:sz="6" w:space="8" w:color="DDDDDD"/>
                <w:right w:val="none" w:sz="0" w:space="0" w:color="auto"/>
              </w:divBdr>
              <w:divsChild>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32">
              <w:marLeft w:val="0"/>
              <w:marRight w:val="0"/>
              <w:marTop w:val="0"/>
              <w:marBottom w:val="0"/>
              <w:divBdr>
                <w:top w:val="none" w:sz="0" w:space="0" w:color="auto"/>
                <w:left w:val="none" w:sz="0" w:space="0" w:color="auto"/>
                <w:bottom w:val="single" w:sz="6" w:space="8" w:color="DDDDDD"/>
                <w:right w:val="none" w:sz="0" w:space="0" w:color="auto"/>
              </w:divBdr>
              <w:divsChild>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63533791">
                  <w:marLeft w:val="0"/>
                  <w:marRight w:val="0"/>
                  <w:marTop w:val="0"/>
                  <w:marBottom w:val="0"/>
                  <w:divBdr>
                    <w:top w:val="none" w:sz="0" w:space="0" w:color="auto"/>
                    <w:left w:val="none" w:sz="0" w:space="0" w:color="auto"/>
                    <w:bottom w:val="none" w:sz="0" w:space="0" w:color="auto"/>
                    <w:right w:val="none" w:sz="0" w:space="0" w:color="auto"/>
                  </w:divBdr>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78080480">
          <w:marLeft w:val="0"/>
          <w:marRight w:val="0"/>
          <w:marTop w:val="0"/>
          <w:marBottom w:val="0"/>
          <w:divBdr>
            <w:top w:val="none" w:sz="0" w:space="0" w:color="auto"/>
            <w:left w:val="none" w:sz="0" w:space="0" w:color="auto"/>
            <w:bottom w:val="none" w:sz="0" w:space="0" w:color="auto"/>
            <w:right w:val="none" w:sz="0" w:space="0" w:color="auto"/>
          </w:divBdr>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400205684">
                      <w:marLeft w:val="0"/>
                      <w:marRight w:val="0"/>
                      <w:marTop w:val="0"/>
                      <w:marBottom w:val="0"/>
                      <w:divBdr>
                        <w:top w:val="none" w:sz="0" w:space="0" w:color="auto"/>
                        <w:left w:val="none" w:sz="0" w:space="0" w:color="auto"/>
                        <w:bottom w:val="none" w:sz="0" w:space="0" w:color="auto"/>
                        <w:right w:val="none" w:sz="0" w:space="0" w:color="auto"/>
                      </w:divBdr>
                    </w:div>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1736657120">
                      <w:marLeft w:val="0"/>
                      <w:marRight w:val="0"/>
                      <w:marTop w:val="0"/>
                      <w:marBottom w:val="0"/>
                      <w:divBdr>
                        <w:top w:val="none" w:sz="0" w:space="0" w:color="auto"/>
                        <w:left w:val="none" w:sz="0" w:space="0" w:color="auto"/>
                        <w:bottom w:val="none" w:sz="0" w:space="0" w:color="auto"/>
                        <w:right w:val="none" w:sz="0" w:space="0" w:color="auto"/>
                      </w:divBdr>
                    </w:div>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710">
          <w:marLeft w:val="0"/>
          <w:marRight w:val="0"/>
          <w:marTop w:val="0"/>
          <w:marBottom w:val="0"/>
          <w:divBdr>
            <w:top w:val="none" w:sz="0" w:space="0" w:color="auto"/>
            <w:left w:val="none" w:sz="0" w:space="0" w:color="auto"/>
            <w:bottom w:val="none" w:sz="0" w:space="0" w:color="auto"/>
            <w:right w:val="none" w:sz="0" w:space="0" w:color="auto"/>
          </w:divBdr>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675450827">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2839">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93677155">
          <w:marLeft w:val="0"/>
          <w:marRight w:val="0"/>
          <w:marTop w:val="60"/>
          <w:marBottom w:val="0"/>
          <w:divBdr>
            <w:top w:val="none" w:sz="0" w:space="0" w:color="auto"/>
            <w:left w:val="none" w:sz="0" w:space="0" w:color="auto"/>
            <w:bottom w:val="none" w:sz="0" w:space="0" w:color="auto"/>
            <w:right w:val="none" w:sz="0" w:space="0" w:color="auto"/>
          </w:divBdr>
        </w:div>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2106219772">
          <w:marLeft w:val="0"/>
          <w:marRight w:val="0"/>
          <w:marTop w:val="0"/>
          <w:marBottom w:val="0"/>
          <w:divBdr>
            <w:top w:val="none" w:sz="0" w:space="0" w:color="auto"/>
            <w:left w:val="none" w:sz="0" w:space="0" w:color="auto"/>
            <w:bottom w:val="none" w:sz="0" w:space="0" w:color="auto"/>
            <w:right w:val="none" w:sz="0" w:space="0" w:color="auto"/>
          </w:divBdr>
        </w:div>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164">
          <w:marLeft w:val="0"/>
          <w:marRight w:val="0"/>
          <w:marTop w:val="0"/>
          <w:marBottom w:val="0"/>
          <w:divBdr>
            <w:top w:val="none" w:sz="0" w:space="0" w:color="auto"/>
            <w:left w:val="none" w:sz="0" w:space="0" w:color="auto"/>
            <w:bottom w:val="none" w:sz="0" w:space="0" w:color="auto"/>
            <w:right w:val="none" w:sz="0" w:space="0" w:color="auto"/>
          </w:divBdr>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6646">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596355660">
              <w:marLeft w:val="0"/>
              <w:marRight w:val="0"/>
              <w:marTop w:val="0"/>
              <w:marBottom w:val="0"/>
              <w:divBdr>
                <w:top w:val="none" w:sz="0" w:space="0" w:color="auto"/>
                <w:left w:val="none" w:sz="0" w:space="0" w:color="auto"/>
                <w:bottom w:val="single" w:sz="6" w:space="8" w:color="DDDDDD"/>
                <w:right w:val="none" w:sz="0" w:space="0" w:color="auto"/>
              </w:divBdr>
              <w:divsChild>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242876823">
          <w:marLeft w:val="0"/>
          <w:marRight w:val="0"/>
          <w:marTop w:val="0"/>
          <w:marBottom w:val="0"/>
          <w:divBdr>
            <w:top w:val="none" w:sz="0" w:space="0" w:color="auto"/>
            <w:left w:val="none" w:sz="0" w:space="0" w:color="auto"/>
            <w:bottom w:val="none" w:sz="0" w:space="0" w:color="auto"/>
            <w:right w:val="none" w:sz="0" w:space="0" w:color="auto"/>
          </w:divBdr>
        </w:div>
        <w:div w:id="10425264">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1541087960">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65957319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19688550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337">
          <w:marLeft w:val="0"/>
          <w:marRight w:val="0"/>
          <w:marTop w:val="0"/>
          <w:marBottom w:val="0"/>
          <w:divBdr>
            <w:top w:val="none" w:sz="0" w:space="0" w:color="auto"/>
            <w:left w:val="none" w:sz="0" w:space="0" w:color="auto"/>
            <w:bottom w:val="none" w:sz="0" w:space="0" w:color="auto"/>
            <w:right w:val="none" w:sz="0" w:space="0" w:color="auto"/>
          </w:divBdr>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 w:id="716054051">
          <w:marLeft w:val="0"/>
          <w:marRight w:val="0"/>
          <w:marTop w:val="0"/>
          <w:marBottom w:val="0"/>
          <w:divBdr>
            <w:top w:val="none" w:sz="0" w:space="0" w:color="auto"/>
            <w:left w:val="none" w:sz="0" w:space="0" w:color="auto"/>
            <w:bottom w:val="none" w:sz="0" w:space="0" w:color="auto"/>
            <w:right w:val="none" w:sz="0" w:space="0" w:color="auto"/>
          </w:divBdr>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 w:id="182985812">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711811284">
          <w:marLeft w:val="0"/>
          <w:marRight w:val="0"/>
          <w:marTop w:val="0"/>
          <w:marBottom w:val="0"/>
          <w:divBdr>
            <w:top w:val="none" w:sz="0" w:space="0" w:color="auto"/>
            <w:left w:val="none" w:sz="0" w:space="0" w:color="auto"/>
            <w:bottom w:val="none" w:sz="0" w:space="0" w:color="auto"/>
            <w:right w:val="none" w:sz="0" w:space="0" w:color="auto"/>
          </w:divBdr>
        </w:div>
        <w:div w:id="362052158">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1218668629">
                                              <w:marLeft w:val="0"/>
                                              <w:marRight w:val="0"/>
                                              <w:marTop w:val="0"/>
                                              <w:marBottom w:val="0"/>
                                              <w:divBdr>
                                                <w:top w:val="none" w:sz="0" w:space="0" w:color="auto"/>
                                                <w:left w:val="none" w:sz="0" w:space="0" w:color="auto"/>
                                                <w:bottom w:val="none" w:sz="0" w:space="0" w:color="auto"/>
                                                <w:right w:val="none" w:sz="0" w:space="0" w:color="auto"/>
                                              </w:divBdr>
                                              <w:divsChild>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2038120528">
              <w:marLeft w:val="0"/>
              <w:marRight w:val="0"/>
              <w:marTop w:val="0"/>
              <w:marBottom w:val="0"/>
              <w:divBdr>
                <w:top w:val="none" w:sz="0" w:space="0" w:color="auto"/>
                <w:left w:val="none" w:sz="0" w:space="0" w:color="auto"/>
                <w:bottom w:val="none" w:sz="0" w:space="0" w:color="auto"/>
                <w:right w:val="none" w:sz="0" w:space="0" w:color="auto"/>
              </w:divBdr>
            </w:div>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688292249">
              <w:marLeft w:val="0"/>
              <w:marRight w:val="0"/>
              <w:marTop w:val="0"/>
              <w:marBottom w:val="0"/>
              <w:divBdr>
                <w:top w:val="none" w:sz="0" w:space="0" w:color="auto"/>
                <w:left w:val="none" w:sz="0" w:space="0" w:color="auto"/>
                <w:bottom w:val="none" w:sz="0" w:space="0" w:color="auto"/>
                <w:right w:val="none" w:sz="0" w:space="0" w:color="auto"/>
              </w:divBdr>
            </w:div>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1483619390">
                              <w:marLeft w:val="0"/>
                              <w:marRight w:val="0"/>
                              <w:marTop w:val="0"/>
                              <w:marBottom w:val="0"/>
                              <w:divBdr>
                                <w:top w:val="none" w:sz="0" w:space="0" w:color="auto"/>
                                <w:left w:val="none" w:sz="0" w:space="0" w:color="auto"/>
                                <w:bottom w:val="none" w:sz="0" w:space="0" w:color="auto"/>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 w:id="630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1542749110">
          <w:marLeft w:val="0"/>
          <w:marRight w:val="0"/>
          <w:marTop w:val="0"/>
          <w:marBottom w:val="0"/>
          <w:divBdr>
            <w:top w:val="none" w:sz="0" w:space="0" w:color="auto"/>
            <w:left w:val="none" w:sz="0" w:space="0" w:color="auto"/>
            <w:bottom w:val="none" w:sz="0" w:space="0" w:color="auto"/>
            <w:right w:val="none" w:sz="0" w:space="0" w:color="auto"/>
          </w:divBdr>
        </w:div>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1384210585">
          <w:marLeft w:val="0"/>
          <w:marRight w:val="0"/>
          <w:marTop w:val="0"/>
          <w:marBottom w:val="0"/>
          <w:divBdr>
            <w:top w:val="none" w:sz="0" w:space="0" w:color="auto"/>
            <w:left w:val="none" w:sz="0" w:space="0" w:color="auto"/>
            <w:bottom w:val="none" w:sz="0" w:space="0" w:color="auto"/>
            <w:right w:val="none" w:sz="0" w:space="0" w:color="auto"/>
          </w:divBdr>
        </w:div>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 w:id="171530771">
          <w:marLeft w:val="0"/>
          <w:marRight w:val="0"/>
          <w:marTop w:val="0"/>
          <w:marBottom w:val="0"/>
          <w:divBdr>
            <w:top w:val="none" w:sz="0" w:space="0" w:color="auto"/>
            <w:left w:val="none" w:sz="0" w:space="0" w:color="auto"/>
            <w:bottom w:val="none" w:sz="0" w:space="0" w:color="auto"/>
            <w:right w:val="none" w:sz="0" w:space="0" w:color="auto"/>
          </w:divBdr>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303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1844009190">
          <w:marLeft w:val="0"/>
          <w:marRight w:val="0"/>
          <w:marTop w:val="0"/>
          <w:marBottom w:val="0"/>
          <w:divBdr>
            <w:top w:val="none" w:sz="0" w:space="0" w:color="auto"/>
            <w:left w:val="none" w:sz="0" w:space="0" w:color="auto"/>
            <w:bottom w:val="none" w:sz="0" w:space="0" w:color="auto"/>
            <w:right w:val="none" w:sz="0" w:space="0" w:color="auto"/>
          </w:divBdr>
          <w:divsChild>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281806572">
                  <w:marLeft w:val="0"/>
                  <w:marRight w:val="0"/>
                  <w:marTop w:val="0"/>
                  <w:marBottom w:val="0"/>
                  <w:divBdr>
                    <w:top w:val="none" w:sz="0" w:space="0" w:color="auto"/>
                    <w:left w:val="none" w:sz="0" w:space="0" w:color="auto"/>
                    <w:bottom w:val="none" w:sz="0" w:space="0" w:color="auto"/>
                    <w:right w:val="none" w:sz="0" w:space="0" w:color="auto"/>
                  </w:divBdr>
                </w:div>
                <w:div w:id="14951638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12915357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286814729">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572693357">
                      <w:marLeft w:val="0"/>
                      <w:marRight w:val="0"/>
                      <w:marTop w:val="0"/>
                      <w:marBottom w:val="180"/>
                      <w:divBdr>
                        <w:top w:val="none" w:sz="0" w:space="0" w:color="auto"/>
                        <w:left w:val="none" w:sz="0" w:space="0" w:color="auto"/>
                        <w:bottom w:val="none" w:sz="0" w:space="0" w:color="auto"/>
                        <w:right w:val="none" w:sz="0" w:space="0" w:color="auto"/>
                      </w:divBdr>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1067460928">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81342049">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 w:id="75827329">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2116243394">
                      <w:marLeft w:val="0"/>
                      <w:marRight w:val="18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1263147857">
                      <w:marLeft w:val="0"/>
                      <w:marRight w:val="0"/>
                      <w:marTop w:val="0"/>
                      <w:marBottom w:val="180"/>
                      <w:divBdr>
                        <w:top w:val="none" w:sz="0" w:space="0" w:color="auto"/>
                        <w:left w:val="none" w:sz="0" w:space="0" w:color="auto"/>
                        <w:bottom w:val="none" w:sz="0" w:space="0" w:color="auto"/>
                        <w:right w:val="none" w:sz="0" w:space="0" w:color="auto"/>
                      </w:divBdr>
                    </w:div>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1028220436">
          <w:marLeft w:val="0"/>
          <w:marRight w:val="0"/>
          <w:marTop w:val="0"/>
          <w:marBottom w:val="0"/>
          <w:divBdr>
            <w:top w:val="none" w:sz="0" w:space="0" w:color="auto"/>
            <w:left w:val="none" w:sz="0" w:space="0" w:color="auto"/>
            <w:bottom w:val="none" w:sz="0" w:space="0" w:color="auto"/>
            <w:right w:val="none" w:sz="0" w:space="0" w:color="auto"/>
          </w:divBdr>
        </w:div>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308482095">
          <w:marLeft w:val="0"/>
          <w:marRight w:val="0"/>
          <w:marTop w:val="0"/>
          <w:marBottom w:val="0"/>
          <w:divBdr>
            <w:top w:val="none" w:sz="0" w:space="0" w:color="auto"/>
            <w:left w:val="none" w:sz="0" w:space="0" w:color="auto"/>
            <w:bottom w:val="none" w:sz="0" w:space="0" w:color="auto"/>
            <w:right w:val="none" w:sz="0" w:space="0" w:color="auto"/>
          </w:divBdr>
        </w:div>
        <w:div w:id="1633898410">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1090928081">
          <w:marLeft w:val="0"/>
          <w:marRight w:val="0"/>
          <w:marTop w:val="0"/>
          <w:marBottom w:val="0"/>
          <w:divBdr>
            <w:top w:val="none" w:sz="0" w:space="0" w:color="auto"/>
            <w:left w:val="none" w:sz="0" w:space="0" w:color="auto"/>
            <w:bottom w:val="none" w:sz="0" w:space="0" w:color="auto"/>
            <w:right w:val="none" w:sz="0" w:space="0" w:color="auto"/>
          </w:divBdr>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1702395117">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486">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416978743">
          <w:marLeft w:val="0"/>
          <w:marRight w:val="0"/>
          <w:marTop w:val="0"/>
          <w:marBottom w:val="0"/>
          <w:divBdr>
            <w:top w:val="none" w:sz="0" w:space="0" w:color="auto"/>
            <w:left w:val="none" w:sz="0" w:space="0" w:color="auto"/>
            <w:bottom w:val="none" w:sz="0" w:space="0" w:color="auto"/>
            <w:right w:val="none" w:sz="0" w:space="0" w:color="auto"/>
          </w:divBdr>
        </w:div>
        <w:div w:id="118759832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1671761138">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1963997802">
                                  <w:marLeft w:val="0"/>
                                  <w:marRight w:val="0"/>
                                  <w:marTop w:val="0"/>
                                  <w:marBottom w:val="0"/>
                                  <w:divBdr>
                                    <w:top w:val="none" w:sz="0" w:space="0" w:color="auto"/>
                                    <w:left w:val="none" w:sz="0" w:space="0" w:color="auto"/>
                                    <w:bottom w:val="none" w:sz="0" w:space="0" w:color="auto"/>
                                    <w:right w:val="none" w:sz="0" w:space="0" w:color="auto"/>
                                  </w:divBdr>
                                </w:div>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8783">
          <w:marLeft w:val="0"/>
          <w:marRight w:val="0"/>
          <w:marTop w:val="0"/>
          <w:marBottom w:val="0"/>
          <w:divBdr>
            <w:top w:val="none" w:sz="0" w:space="0" w:color="auto"/>
            <w:left w:val="none" w:sz="0" w:space="0" w:color="auto"/>
            <w:bottom w:val="none" w:sz="0" w:space="0" w:color="auto"/>
            <w:right w:val="none" w:sz="0" w:space="0" w:color="auto"/>
          </w:divBdr>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272981235">
          <w:marLeft w:val="0"/>
          <w:marRight w:val="0"/>
          <w:marTop w:val="0"/>
          <w:marBottom w:val="0"/>
          <w:divBdr>
            <w:top w:val="none" w:sz="0" w:space="0" w:color="auto"/>
            <w:left w:val="none" w:sz="0" w:space="0" w:color="auto"/>
            <w:bottom w:val="none" w:sz="0" w:space="0" w:color="auto"/>
            <w:right w:val="none" w:sz="0" w:space="0" w:color="auto"/>
          </w:divBdr>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62">
          <w:marLeft w:val="0"/>
          <w:marRight w:val="0"/>
          <w:marTop w:val="0"/>
          <w:marBottom w:val="0"/>
          <w:divBdr>
            <w:top w:val="none" w:sz="0" w:space="0" w:color="auto"/>
            <w:left w:val="none" w:sz="0" w:space="0" w:color="auto"/>
            <w:bottom w:val="none" w:sz="0" w:space="0" w:color="auto"/>
            <w:right w:val="none" w:sz="0" w:space="0" w:color="auto"/>
          </w:divBdr>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279">
          <w:marLeft w:val="0"/>
          <w:marRight w:val="0"/>
          <w:marTop w:val="0"/>
          <w:marBottom w:val="0"/>
          <w:divBdr>
            <w:top w:val="none" w:sz="0" w:space="0" w:color="auto"/>
            <w:left w:val="none" w:sz="0" w:space="0" w:color="auto"/>
            <w:bottom w:val="none" w:sz="0" w:space="0" w:color="auto"/>
            <w:right w:val="none" w:sz="0" w:space="0" w:color="auto"/>
          </w:divBdr>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4883">
          <w:marLeft w:val="0"/>
          <w:marRight w:val="0"/>
          <w:marTop w:val="0"/>
          <w:marBottom w:val="0"/>
          <w:divBdr>
            <w:top w:val="none" w:sz="0" w:space="0" w:color="auto"/>
            <w:left w:val="none" w:sz="0" w:space="0" w:color="auto"/>
            <w:bottom w:val="none" w:sz="0" w:space="0" w:color="auto"/>
            <w:right w:val="none" w:sz="0" w:space="0" w:color="auto"/>
          </w:divBdr>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501168106">
                      <w:marLeft w:val="0"/>
                      <w:marRight w:val="0"/>
                      <w:marTop w:val="0"/>
                      <w:marBottom w:val="18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1033920765">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839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93742856">
                              <w:marLeft w:val="0"/>
                              <w:marRight w:val="0"/>
                              <w:marTop w:val="0"/>
                              <w:marBottom w:val="0"/>
                              <w:divBdr>
                                <w:top w:val="none" w:sz="0" w:space="0" w:color="auto"/>
                                <w:left w:val="none" w:sz="0" w:space="0" w:color="auto"/>
                                <w:bottom w:val="none" w:sz="0" w:space="0" w:color="auto"/>
                                <w:right w:val="none" w:sz="0" w:space="0" w:color="auto"/>
                              </w:divBdr>
                            </w:div>
                            <w:div w:id="103040000">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736">
          <w:marLeft w:val="0"/>
          <w:marRight w:val="0"/>
          <w:marTop w:val="0"/>
          <w:marBottom w:val="0"/>
          <w:divBdr>
            <w:top w:val="none" w:sz="0" w:space="0" w:color="auto"/>
            <w:left w:val="none" w:sz="0" w:space="0" w:color="auto"/>
            <w:bottom w:val="none" w:sz="0" w:space="0" w:color="auto"/>
            <w:right w:val="none" w:sz="0" w:space="0" w:color="auto"/>
          </w:divBdr>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587348531">
                      <w:marLeft w:val="0"/>
                      <w:marRight w:val="0"/>
                      <w:marTop w:val="0"/>
                      <w:marBottom w:val="0"/>
                      <w:divBdr>
                        <w:top w:val="none" w:sz="0" w:space="0" w:color="auto"/>
                        <w:left w:val="none" w:sz="0" w:space="0" w:color="auto"/>
                        <w:bottom w:val="none" w:sz="0" w:space="0" w:color="auto"/>
                        <w:right w:val="none" w:sz="0" w:space="0" w:color="auto"/>
                      </w:divBdr>
                    </w:div>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9268">
                  <w:marLeft w:val="0"/>
                  <w:marRight w:val="0"/>
                  <w:marTop w:val="0"/>
                  <w:marBottom w:val="0"/>
                  <w:divBdr>
                    <w:top w:val="none" w:sz="0" w:space="0" w:color="auto"/>
                    <w:left w:val="none" w:sz="0" w:space="0" w:color="auto"/>
                    <w:bottom w:val="none" w:sz="0" w:space="0" w:color="auto"/>
                    <w:right w:val="none" w:sz="0" w:space="0" w:color="auto"/>
                  </w:divBdr>
                  <w:divsChild>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1274169630">
                      <w:marLeft w:val="0"/>
                      <w:marRight w:val="0"/>
                      <w:marTop w:val="0"/>
                      <w:marBottom w:val="0"/>
                      <w:divBdr>
                        <w:top w:val="none" w:sz="0" w:space="0" w:color="auto"/>
                        <w:left w:val="none" w:sz="0" w:space="0" w:color="auto"/>
                        <w:bottom w:val="none" w:sz="0" w:space="0" w:color="auto"/>
                        <w:right w:val="none" w:sz="0" w:space="0" w:color="auto"/>
                      </w:divBdr>
                    </w:div>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844133563">
                      <w:marLeft w:val="0"/>
                      <w:marRight w:val="0"/>
                      <w:marTop w:val="0"/>
                      <w:marBottom w:val="0"/>
                      <w:divBdr>
                        <w:top w:val="none" w:sz="0" w:space="0" w:color="auto"/>
                        <w:left w:val="none" w:sz="0" w:space="0" w:color="auto"/>
                        <w:bottom w:val="none" w:sz="0" w:space="0" w:color="auto"/>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5069">
                  <w:marLeft w:val="0"/>
                  <w:marRight w:val="0"/>
                  <w:marTop w:val="0"/>
                  <w:marBottom w:val="0"/>
                  <w:divBdr>
                    <w:top w:val="none" w:sz="0" w:space="0" w:color="auto"/>
                    <w:left w:val="none" w:sz="0" w:space="0" w:color="auto"/>
                    <w:bottom w:val="none" w:sz="0" w:space="0" w:color="auto"/>
                    <w:right w:val="none" w:sz="0" w:space="0" w:color="auto"/>
                  </w:divBdr>
                  <w:divsChild>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7216">
                  <w:marLeft w:val="0"/>
                  <w:marRight w:val="0"/>
                  <w:marTop w:val="0"/>
                  <w:marBottom w:val="0"/>
                  <w:divBdr>
                    <w:top w:val="none" w:sz="0" w:space="0" w:color="auto"/>
                    <w:left w:val="none" w:sz="0" w:space="0" w:color="auto"/>
                    <w:bottom w:val="none" w:sz="0" w:space="0" w:color="auto"/>
                    <w:right w:val="none" w:sz="0" w:space="0" w:color="auto"/>
                  </w:divBdr>
                  <w:divsChild>
                    <w:div w:id="410199064">
                      <w:marLeft w:val="0"/>
                      <w:marRight w:val="0"/>
                      <w:marTop w:val="0"/>
                      <w:marBottom w:val="0"/>
                      <w:divBdr>
                        <w:top w:val="none" w:sz="0" w:space="0" w:color="auto"/>
                        <w:left w:val="none" w:sz="0" w:space="0" w:color="auto"/>
                        <w:bottom w:val="none" w:sz="0" w:space="0" w:color="auto"/>
                        <w:right w:val="none" w:sz="0" w:space="0" w:color="auto"/>
                      </w:divBdr>
                    </w:div>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71">
                  <w:marLeft w:val="0"/>
                  <w:marRight w:val="0"/>
                  <w:marTop w:val="0"/>
                  <w:marBottom w:val="0"/>
                  <w:divBdr>
                    <w:top w:val="none" w:sz="0" w:space="0" w:color="auto"/>
                    <w:left w:val="none" w:sz="0" w:space="0" w:color="auto"/>
                    <w:bottom w:val="none" w:sz="0" w:space="0" w:color="auto"/>
                    <w:right w:val="none" w:sz="0" w:space="0" w:color="auto"/>
                  </w:divBdr>
                  <w:divsChild>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023">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987">
          <w:marLeft w:val="0"/>
          <w:marRight w:val="0"/>
          <w:marTop w:val="0"/>
          <w:marBottom w:val="0"/>
          <w:divBdr>
            <w:top w:val="none" w:sz="0" w:space="0" w:color="auto"/>
            <w:left w:val="none" w:sz="0" w:space="0" w:color="auto"/>
            <w:bottom w:val="none" w:sz="0" w:space="0" w:color="auto"/>
            <w:right w:val="none" w:sz="0" w:space="0" w:color="auto"/>
          </w:divBdr>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 w:id="121850747">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1531869930">
                                          <w:marLeft w:val="0"/>
                                          <w:marRight w:val="0"/>
                                          <w:marTop w:val="0"/>
                                          <w:marBottom w:val="0"/>
                                          <w:divBdr>
                                            <w:top w:val="none" w:sz="0" w:space="0" w:color="auto"/>
                                            <w:left w:val="none" w:sz="0" w:space="0" w:color="auto"/>
                                            <w:bottom w:val="none" w:sz="0" w:space="0" w:color="auto"/>
                                            <w:right w:val="none" w:sz="0" w:space="0" w:color="auto"/>
                                          </w:divBdr>
                                          <w:divsChild>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2141068715">
                                              <w:marLeft w:val="0"/>
                                              <w:marRight w:val="0"/>
                                              <w:marTop w:val="0"/>
                                              <w:marBottom w:val="0"/>
                                              <w:divBdr>
                                                <w:top w:val="none" w:sz="0" w:space="0" w:color="auto"/>
                                                <w:left w:val="none" w:sz="0" w:space="0" w:color="auto"/>
                                                <w:bottom w:val="none" w:sz="0" w:space="0" w:color="auto"/>
                                                <w:right w:val="none" w:sz="0" w:space="0" w:color="auto"/>
                                              </w:divBdr>
                                            </w:div>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0">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631015637">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467">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1115558707">
                      <w:marLeft w:val="0"/>
                      <w:marRight w:val="0"/>
                      <w:marTop w:val="0"/>
                      <w:marBottom w:val="180"/>
                      <w:divBdr>
                        <w:top w:val="none" w:sz="0" w:space="0" w:color="auto"/>
                        <w:left w:val="none" w:sz="0" w:space="0" w:color="auto"/>
                        <w:bottom w:val="none" w:sz="0" w:space="0" w:color="auto"/>
                        <w:right w:val="none" w:sz="0" w:space="0" w:color="auto"/>
                      </w:divBdr>
                    </w:div>
                    <w:div w:id="372660900">
                      <w:marLeft w:val="0"/>
                      <w:marRight w:val="0"/>
                      <w:marTop w:val="0"/>
                      <w:marBottom w:val="12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1706785333">
                      <w:marLeft w:val="0"/>
                      <w:marRight w:val="180"/>
                      <w:marTop w:val="0"/>
                      <w:marBottom w:val="180"/>
                      <w:divBdr>
                        <w:top w:val="none" w:sz="0" w:space="0" w:color="auto"/>
                        <w:left w:val="none" w:sz="0" w:space="0" w:color="auto"/>
                        <w:bottom w:val="none" w:sz="0" w:space="0" w:color="auto"/>
                        <w:right w:val="none" w:sz="0" w:space="0" w:color="auto"/>
                      </w:divBdr>
                    </w:div>
                    <w:div w:id="36707219">
                      <w:marLeft w:val="0"/>
                      <w:marRight w:val="0"/>
                      <w:marTop w:val="0"/>
                      <w:marBottom w:val="12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1622880260">
          <w:marLeft w:val="0"/>
          <w:marRight w:val="0"/>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680694898">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38347703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50470559">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177061710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 w:id="1442188854">
          <w:marLeft w:val="0"/>
          <w:marRight w:val="0"/>
          <w:marTop w:val="0"/>
          <w:marBottom w:val="0"/>
          <w:divBdr>
            <w:top w:val="none" w:sz="0" w:space="0" w:color="auto"/>
            <w:left w:val="none" w:sz="0" w:space="0" w:color="auto"/>
            <w:bottom w:val="none" w:sz="0" w:space="0" w:color="auto"/>
            <w:right w:val="none" w:sz="0" w:space="0" w:color="auto"/>
          </w:divBdr>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25200739">
                  <w:marLeft w:val="0"/>
                  <w:marRight w:val="0"/>
                  <w:marTop w:val="0"/>
                  <w:marBottom w:val="0"/>
                  <w:divBdr>
                    <w:top w:val="none" w:sz="0" w:space="0" w:color="auto"/>
                    <w:left w:val="none" w:sz="0" w:space="0" w:color="auto"/>
                    <w:bottom w:val="none" w:sz="0" w:space="0" w:color="auto"/>
                    <w:right w:val="none" w:sz="0" w:space="0" w:color="auto"/>
                  </w:divBdr>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 w:id="33508174">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864">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650818044">
          <w:marLeft w:val="0"/>
          <w:marRight w:val="0"/>
          <w:marTop w:val="0"/>
          <w:marBottom w:val="0"/>
          <w:divBdr>
            <w:top w:val="none" w:sz="0" w:space="0" w:color="auto"/>
            <w:left w:val="none" w:sz="0" w:space="0" w:color="auto"/>
            <w:bottom w:val="none" w:sz="0" w:space="0" w:color="auto"/>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502">
          <w:marLeft w:val="0"/>
          <w:marRight w:val="0"/>
          <w:marTop w:val="0"/>
          <w:marBottom w:val="0"/>
          <w:divBdr>
            <w:top w:val="none" w:sz="0" w:space="0" w:color="auto"/>
            <w:left w:val="none" w:sz="0" w:space="0" w:color="auto"/>
            <w:bottom w:val="none" w:sz="0" w:space="0" w:color="auto"/>
            <w:right w:val="none" w:sz="0" w:space="0" w:color="auto"/>
          </w:divBdr>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sChild>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819613076">
          <w:marLeft w:val="0"/>
          <w:marRight w:val="0"/>
          <w:marTop w:val="0"/>
          <w:marBottom w:val="0"/>
          <w:divBdr>
            <w:top w:val="none" w:sz="0" w:space="0" w:color="auto"/>
            <w:left w:val="none" w:sz="0" w:space="0" w:color="auto"/>
            <w:bottom w:val="none" w:sz="0" w:space="0" w:color="auto"/>
            <w:right w:val="none" w:sz="0" w:space="0" w:color="auto"/>
          </w:divBdr>
        </w:div>
        <w:div w:id="1308507512">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2123065369">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701395917">
                      <w:marLeft w:val="0"/>
                      <w:marRight w:val="0"/>
                      <w:marTop w:val="0"/>
                      <w:marBottom w:val="120"/>
                      <w:divBdr>
                        <w:top w:val="none" w:sz="0" w:space="0" w:color="auto"/>
                        <w:left w:val="none" w:sz="0" w:space="0" w:color="auto"/>
                        <w:bottom w:val="none" w:sz="0" w:space="0" w:color="auto"/>
                        <w:right w:val="none" w:sz="0" w:space="0" w:color="auto"/>
                      </w:divBdr>
                      <w:divsChild>
                        <w:div w:id="995643672">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sChild>
                    </w:div>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420179749">
          <w:marLeft w:val="0"/>
          <w:marRight w:val="0"/>
          <w:marTop w:val="0"/>
          <w:marBottom w:val="0"/>
          <w:divBdr>
            <w:top w:val="none" w:sz="0" w:space="0" w:color="auto"/>
            <w:left w:val="none" w:sz="0" w:space="0" w:color="auto"/>
            <w:bottom w:val="none" w:sz="0" w:space="0" w:color="auto"/>
            <w:right w:val="none" w:sz="0" w:space="0" w:color="auto"/>
          </w:divBdr>
        </w:div>
        <w:div w:id="1307856471">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790">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38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34979521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091">
          <w:marLeft w:val="0"/>
          <w:marRight w:val="0"/>
          <w:marTop w:val="0"/>
          <w:marBottom w:val="0"/>
          <w:divBdr>
            <w:top w:val="none" w:sz="0" w:space="0" w:color="auto"/>
            <w:left w:val="none" w:sz="0" w:space="0" w:color="auto"/>
            <w:bottom w:val="none" w:sz="0" w:space="0" w:color="auto"/>
            <w:right w:val="none" w:sz="0" w:space="0" w:color="auto"/>
          </w:divBdr>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786">
          <w:marLeft w:val="0"/>
          <w:marRight w:val="0"/>
          <w:marTop w:val="0"/>
          <w:marBottom w:val="0"/>
          <w:divBdr>
            <w:top w:val="none" w:sz="0" w:space="0" w:color="auto"/>
            <w:left w:val="none" w:sz="0" w:space="0" w:color="auto"/>
            <w:bottom w:val="none" w:sz="0" w:space="0" w:color="auto"/>
            <w:right w:val="none" w:sz="0" w:space="0" w:color="auto"/>
          </w:divBdr>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1962953949">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487138132">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216">
          <w:marLeft w:val="0"/>
          <w:marRight w:val="0"/>
          <w:marTop w:val="0"/>
          <w:marBottom w:val="0"/>
          <w:divBdr>
            <w:top w:val="none" w:sz="0" w:space="0" w:color="auto"/>
            <w:left w:val="none" w:sz="0" w:space="0" w:color="auto"/>
            <w:bottom w:val="none" w:sz="0" w:space="0" w:color="auto"/>
            <w:right w:val="none" w:sz="0" w:space="0" w:color="auto"/>
          </w:divBdr>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471947664">
                                          <w:marLeft w:val="0"/>
                                          <w:marRight w:val="0"/>
                                          <w:marTop w:val="0"/>
                                          <w:marBottom w:val="0"/>
                                          <w:divBdr>
                                            <w:top w:val="none" w:sz="0" w:space="0" w:color="auto"/>
                                            <w:left w:val="none" w:sz="0" w:space="0" w:color="auto"/>
                                            <w:bottom w:val="dotted" w:sz="6" w:space="0" w:color="C5C3C3"/>
                                            <w:right w:val="none" w:sz="0" w:space="0" w:color="auto"/>
                                          </w:divBdr>
                                          <w:divsChild>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7681">
          <w:marLeft w:val="0"/>
          <w:marRight w:val="0"/>
          <w:marTop w:val="0"/>
          <w:marBottom w:val="0"/>
          <w:divBdr>
            <w:top w:val="none" w:sz="0" w:space="0" w:color="auto"/>
            <w:left w:val="none" w:sz="0" w:space="0" w:color="auto"/>
            <w:bottom w:val="none" w:sz="0" w:space="0" w:color="auto"/>
            <w:right w:val="none" w:sz="0" w:space="0" w:color="auto"/>
          </w:divBdr>
        </w:div>
        <w:div w:id="2057852566">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743142698">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30541">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 w:id="307251530">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59555313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2022967310">
                          <w:marLeft w:val="0"/>
                          <w:marRight w:val="0"/>
                          <w:marTop w:val="0"/>
                          <w:marBottom w:val="0"/>
                          <w:divBdr>
                            <w:top w:val="none" w:sz="0" w:space="0" w:color="auto"/>
                            <w:left w:val="none" w:sz="0" w:space="0" w:color="auto"/>
                            <w:bottom w:val="none" w:sz="0" w:space="0" w:color="auto"/>
                            <w:right w:val="none" w:sz="0" w:space="0" w:color="auto"/>
                          </w:divBdr>
                        </w:div>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852">
                      <w:marLeft w:val="0"/>
                      <w:marRight w:val="0"/>
                      <w:marTop w:val="0"/>
                      <w:marBottom w:val="0"/>
                      <w:divBdr>
                        <w:top w:val="none" w:sz="0" w:space="0" w:color="auto"/>
                        <w:left w:val="none" w:sz="0" w:space="0" w:color="auto"/>
                        <w:bottom w:val="none" w:sz="0" w:space="0" w:color="auto"/>
                        <w:right w:val="none" w:sz="0" w:space="0" w:color="auto"/>
                      </w:divBdr>
                      <w:divsChild>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6904">
                      <w:marLeft w:val="0"/>
                      <w:marRight w:val="0"/>
                      <w:marTop w:val="0"/>
                      <w:marBottom w:val="0"/>
                      <w:divBdr>
                        <w:top w:val="none" w:sz="0" w:space="0" w:color="auto"/>
                        <w:left w:val="none" w:sz="0" w:space="0" w:color="auto"/>
                        <w:bottom w:val="none" w:sz="0" w:space="0" w:color="auto"/>
                        <w:right w:val="none" w:sz="0" w:space="0" w:color="auto"/>
                      </w:divBdr>
                      <w:divsChild>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891">
                  <w:marLeft w:val="0"/>
                  <w:marRight w:val="0"/>
                  <w:marTop w:val="0"/>
                  <w:marBottom w:val="0"/>
                  <w:divBdr>
                    <w:top w:val="none" w:sz="0" w:space="0" w:color="auto"/>
                    <w:left w:val="none" w:sz="0" w:space="0" w:color="auto"/>
                    <w:bottom w:val="none" w:sz="0" w:space="0" w:color="auto"/>
                    <w:right w:val="none" w:sz="0" w:space="0" w:color="auto"/>
                  </w:divBdr>
                  <w:divsChild>
                    <w:div w:id="869416663">
                      <w:marLeft w:val="0"/>
                      <w:marRight w:val="0"/>
                      <w:marTop w:val="0"/>
                      <w:marBottom w:val="0"/>
                      <w:divBdr>
                        <w:top w:val="none" w:sz="0" w:space="0" w:color="auto"/>
                        <w:left w:val="none" w:sz="0" w:space="0" w:color="auto"/>
                        <w:bottom w:val="none" w:sz="0" w:space="0" w:color="auto"/>
                        <w:right w:val="none" w:sz="0" w:space="0" w:color="auto"/>
                      </w:divBdr>
                    </w:div>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815418576">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936863294">
                      <w:marLeft w:val="0"/>
                      <w:marRight w:val="0"/>
                      <w:marTop w:val="0"/>
                      <w:marBottom w:val="0"/>
                      <w:divBdr>
                        <w:top w:val="none" w:sz="0" w:space="0" w:color="auto"/>
                        <w:left w:val="none" w:sz="0" w:space="0" w:color="auto"/>
                        <w:bottom w:val="none" w:sz="0" w:space="0" w:color="auto"/>
                        <w:right w:val="none" w:sz="0" w:space="0" w:color="auto"/>
                      </w:divBdr>
                    </w:div>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16594">
                  <w:marLeft w:val="0"/>
                  <w:marRight w:val="0"/>
                  <w:marTop w:val="0"/>
                  <w:marBottom w:val="0"/>
                  <w:divBdr>
                    <w:top w:val="none" w:sz="0" w:space="0" w:color="auto"/>
                    <w:left w:val="none" w:sz="0" w:space="0" w:color="auto"/>
                    <w:bottom w:val="none" w:sz="0" w:space="0" w:color="auto"/>
                    <w:right w:val="none" w:sz="0" w:space="0" w:color="auto"/>
                  </w:divBdr>
                  <w:divsChild>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637032883">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1867130986">
                      <w:marLeft w:val="0"/>
                      <w:marRight w:val="0"/>
                      <w:marTop w:val="0"/>
                      <w:marBottom w:val="0"/>
                      <w:divBdr>
                        <w:top w:val="none" w:sz="0" w:space="0" w:color="auto"/>
                        <w:left w:val="none" w:sz="0" w:space="0" w:color="auto"/>
                        <w:bottom w:val="none" w:sz="0" w:space="0" w:color="auto"/>
                        <w:right w:val="none" w:sz="0" w:space="0" w:color="auto"/>
                      </w:divBdr>
                    </w:div>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19485">
                  <w:marLeft w:val="0"/>
                  <w:marRight w:val="0"/>
                  <w:marTop w:val="0"/>
                  <w:marBottom w:val="0"/>
                  <w:divBdr>
                    <w:top w:val="none" w:sz="0" w:space="0" w:color="auto"/>
                    <w:left w:val="none" w:sz="0" w:space="0" w:color="auto"/>
                    <w:bottom w:val="none" w:sz="0" w:space="0" w:color="auto"/>
                    <w:right w:val="none" w:sz="0" w:space="0" w:color="auto"/>
                  </w:divBdr>
                  <w:divsChild>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2630">
          <w:marLeft w:val="0"/>
          <w:marRight w:val="0"/>
          <w:marTop w:val="0"/>
          <w:marBottom w:val="0"/>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1996445900">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698040965">
                      <w:marLeft w:val="0"/>
                      <w:marRight w:val="0"/>
                      <w:marTop w:val="0"/>
                      <w:marBottom w:val="0"/>
                      <w:divBdr>
                        <w:top w:val="none" w:sz="0" w:space="0" w:color="auto"/>
                        <w:left w:val="none" w:sz="0" w:space="0" w:color="auto"/>
                        <w:bottom w:val="none" w:sz="0" w:space="0" w:color="auto"/>
                        <w:right w:val="none" w:sz="0" w:space="0" w:color="auto"/>
                      </w:divBdr>
                    </w:div>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298">
                  <w:marLeft w:val="0"/>
                  <w:marRight w:val="0"/>
                  <w:marTop w:val="0"/>
                  <w:marBottom w:val="0"/>
                  <w:divBdr>
                    <w:top w:val="none" w:sz="0" w:space="0" w:color="auto"/>
                    <w:left w:val="none" w:sz="0" w:space="0" w:color="auto"/>
                    <w:bottom w:val="none" w:sz="0" w:space="0" w:color="auto"/>
                    <w:right w:val="none" w:sz="0" w:space="0" w:color="auto"/>
                  </w:divBdr>
                  <w:divsChild>
                    <w:div w:id="868034630">
                      <w:marLeft w:val="0"/>
                      <w:marRight w:val="0"/>
                      <w:marTop w:val="0"/>
                      <w:marBottom w:val="0"/>
                      <w:divBdr>
                        <w:top w:val="none" w:sz="0" w:space="0" w:color="auto"/>
                        <w:left w:val="none" w:sz="0" w:space="0" w:color="auto"/>
                        <w:bottom w:val="none" w:sz="0" w:space="0" w:color="auto"/>
                        <w:right w:val="none" w:sz="0" w:space="0" w:color="auto"/>
                      </w:divBdr>
                    </w:div>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1284582272">
                      <w:marLeft w:val="0"/>
                      <w:marRight w:val="0"/>
                      <w:marTop w:val="0"/>
                      <w:marBottom w:val="0"/>
                      <w:divBdr>
                        <w:top w:val="none" w:sz="0" w:space="0" w:color="auto"/>
                        <w:left w:val="none" w:sz="0" w:space="0" w:color="auto"/>
                        <w:bottom w:val="none" w:sz="0" w:space="0" w:color="auto"/>
                        <w:right w:val="none" w:sz="0" w:space="0" w:color="auto"/>
                      </w:divBdr>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2031564809">
                      <w:marLeft w:val="0"/>
                      <w:marRight w:val="0"/>
                      <w:marTop w:val="0"/>
                      <w:marBottom w:val="0"/>
                      <w:divBdr>
                        <w:top w:val="none" w:sz="0" w:space="0" w:color="auto"/>
                        <w:left w:val="none" w:sz="0" w:space="0" w:color="auto"/>
                        <w:bottom w:val="none" w:sz="0" w:space="0" w:color="auto"/>
                        <w:right w:val="none" w:sz="0" w:space="0" w:color="auto"/>
                      </w:divBdr>
                    </w:div>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167144319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1072511629">
                      <w:marLeft w:val="0"/>
                      <w:marRight w:val="0"/>
                      <w:marTop w:val="0"/>
                      <w:marBottom w:val="0"/>
                      <w:divBdr>
                        <w:top w:val="none" w:sz="0" w:space="0" w:color="auto"/>
                        <w:left w:val="none" w:sz="0" w:space="0" w:color="auto"/>
                        <w:bottom w:val="none" w:sz="0" w:space="0" w:color="auto"/>
                        <w:right w:val="none" w:sz="0" w:space="0" w:color="auto"/>
                      </w:divBdr>
                    </w:div>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2058119588">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93295231">
          <w:marLeft w:val="0"/>
          <w:marRight w:val="0"/>
          <w:marTop w:val="0"/>
          <w:marBottom w:val="0"/>
          <w:divBdr>
            <w:top w:val="none" w:sz="0" w:space="0" w:color="auto"/>
            <w:left w:val="none" w:sz="0" w:space="0" w:color="auto"/>
            <w:bottom w:val="none" w:sz="0" w:space="0" w:color="auto"/>
            <w:right w:val="none" w:sz="0" w:space="0" w:color="auto"/>
          </w:divBdr>
        </w:div>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940451741">
                          <w:marLeft w:val="0"/>
                          <w:marRight w:val="0"/>
                          <w:marTop w:val="0"/>
                          <w:marBottom w:val="0"/>
                          <w:divBdr>
                            <w:top w:val="none" w:sz="0" w:space="0" w:color="auto"/>
                            <w:left w:val="none" w:sz="0" w:space="0" w:color="auto"/>
                            <w:bottom w:val="none" w:sz="0" w:space="0" w:color="auto"/>
                            <w:right w:val="none" w:sz="0" w:space="0" w:color="auto"/>
                          </w:divBdr>
                          <w:divsChild>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672">
                          <w:marLeft w:val="0"/>
                          <w:marRight w:val="0"/>
                          <w:marTop w:val="0"/>
                          <w:marBottom w:val="0"/>
                          <w:divBdr>
                            <w:top w:val="none" w:sz="0" w:space="0" w:color="auto"/>
                            <w:left w:val="none" w:sz="0" w:space="0" w:color="auto"/>
                            <w:bottom w:val="none" w:sz="0" w:space="0" w:color="auto"/>
                            <w:right w:val="none" w:sz="0" w:space="0" w:color="auto"/>
                          </w:divBdr>
                          <w:divsChild>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 w:id="181213728">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639913799">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2116902167">
          <w:marLeft w:val="0"/>
          <w:marRight w:val="0"/>
          <w:marTop w:val="0"/>
          <w:marBottom w:val="0"/>
          <w:divBdr>
            <w:top w:val="none" w:sz="0" w:space="0" w:color="auto"/>
            <w:left w:val="none" w:sz="0" w:space="0" w:color="auto"/>
            <w:bottom w:val="none" w:sz="0" w:space="0" w:color="auto"/>
            <w:right w:val="none" w:sz="0" w:space="0" w:color="auto"/>
          </w:divBdr>
          <w:divsChild>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 w:id="1537158890">
          <w:marLeft w:val="0"/>
          <w:marRight w:val="0"/>
          <w:marTop w:val="0"/>
          <w:marBottom w:val="0"/>
          <w:divBdr>
            <w:top w:val="none" w:sz="0" w:space="0" w:color="auto"/>
            <w:left w:val="none" w:sz="0" w:space="0" w:color="auto"/>
            <w:bottom w:val="none" w:sz="0" w:space="0" w:color="auto"/>
            <w:right w:val="none" w:sz="0" w:space="0" w:color="auto"/>
          </w:divBdr>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3">
          <w:marLeft w:val="0"/>
          <w:marRight w:val="0"/>
          <w:marTop w:val="0"/>
          <w:marBottom w:val="0"/>
          <w:divBdr>
            <w:top w:val="none" w:sz="0" w:space="0" w:color="auto"/>
            <w:left w:val="none" w:sz="0" w:space="0" w:color="auto"/>
            <w:bottom w:val="none" w:sz="0" w:space="0" w:color="auto"/>
            <w:right w:val="none" w:sz="0" w:space="0" w:color="auto"/>
          </w:divBdr>
        </w:div>
        <w:div w:id="2058579662">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927927859">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94133">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37">
          <w:marLeft w:val="0"/>
          <w:marRight w:val="0"/>
          <w:marTop w:val="0"/>
          <w:marBottom w:val="30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1159731960">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398792404">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824322224">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68">
          <w:marLeft w:val="0"/>
          <w:marRight w:val="0"/>
          <w:marTop w:val="0"/>
          <w:marBottom w:val="0"/>
          <w:divBdr>
            <w:top w:val="none" w:sz="0" w:space="0" w:color="auto"/>
            <w:left w:val="none" w:sz="0" w:space="0" w:color="auto"/>
            <w:bottom w:val="none" w:sz="0" w:space="0" w:color="auto"/>
            <w:right w:val="none" w:sz="0" w:space="0" w:color="auto"/>
          </w:divBdr>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260647045">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4024085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1682509100">
          <w:marLeft w:val="0"/>
          <w:marRight w:val="0"/>
          <w:marTop w:val="0"/>
          <w:marBottom w:val="0"/>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247">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631">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 w:id="68312316">
          <w:marLeft w:val="0"/>
          <w:marRight w:val="0"/>
          <w:marTop w:val="0"/>
          <w:marBottom w:val="0"/>
          <w:divBdr>
            <w:top w:val="none" w:sz="0" w:space="0" w:color="auto"/>
            <w:left w:val="none" w:sz="0" w:space="0" w:color="auto"/>
            <w:bottom w:val="none" w:sz="0" w:space="0" w:color="auto"/>
            <w:right w:val="none" w:sz="0" w:space="0" w:color="auto"/>
          </w:divBdr>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1217550826">
          <w:marLeft w:val="0"/>
          <w:marRight w:val="0"/>
          <w:marTop w:val="0"/>
          <w:marBottom w:val="0"/>
          <w:divBdr>
            <w:top w:val="none" w:sz="0" w:space="0" w:color="auto"/>
            <w:left w:val="none" w:sz="0" w:space="0" w:color="auto"/>
            <w:bottom w:val="none" w:sz="0" w:space="0" w:color="auto"/>
            <w:right w:val="none" w:sz="0" w:space="0" w:color="auto"/>
          </w:divBdr>
        </w:div>
        <w:div w:id="35011209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 w:id="335960773">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1128740358">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204">
          <w:marLeft w:val="0"/>
          <w:marRight w:val="0"/>
          <w:marTop w:val="0"/>
          <w:marBottom w:val="0"/>
          <w:divBdr>
            <w:top w:val="none" w:sz="0" w:space="0" w:color="auto"/>
            <w:left w:val="none" w:sz="0" w:space="0" w:color="auto"/>
            <w:bottom w:val="none" w:sz="0" w:space="0" w:color="auto"/>
            <w:right w:val="none" w:sz="0" w:space="0" w:color="auto"/>
          </w:divBdr>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 w:id="605380947">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 w:id="832331391">
          <w:marLeft w:val="0"/>
          <w:marRight w:val="0"/>
          <w:marTop w:val="0"/>
          <w:marBottom w:val="0"/>
          <w:divBdr>
            <w:top w:val="none" w:sz="0" w:space="0" w:color="auto"/>
            <w:left w:val="none" w:sz="0" w:space="0" w:color="auto"/>
            <w:bottom w:val="none" w:sz="0" w:space="0" w:color="auto"/>
            <w:right w:val="none" w:sz="0" w:space="0" w:color="auto"/>
          </w:divBdr>
        </w:div>
      </w:divsChild>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47">
          <w:marLeft w:val="0"/>
          <w:marRight w:val="0"/>
          <w:marTop w:val="0"/>
          <w:marBottom w:val="300"/>
          <w:divBdr>
            <w:top w:val="none" w:sz="0" w:space="0" w:color="auto"/>
            <w:left w:val="none" w:sz="0" w:space="0" w:color="auto"/>
            <w:bottom w:val="none" w:sz="0" w:space="0" w:color="auto"/>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176849793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32">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2062241530">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550728717">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79259831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983240200">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242">
          <w:marLeft w:val="0"/>
          <w:marRight w:val="0"/>
          <w:marTop w:val="0"/>
          <w:marBottom w:val="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956178891">
          <w:marLeft w:val="0"/>
          <w:marRight w:val="0"/>
          <w:marTop w:val="0"/>
          <w:marBottom w:val="0"/>
          <w:divBdr>
            <w:top w:val="none" w:sz="0" w:space="0" w:color="auto"/>
            <w:left w:val="none" w:sz="0" w:space="0" w:color="auto"/>
            <w:bottom w:val="none" w:sz="0" w:space="0" w:color="auto"/>
            <w:right w:val="none" w:sz="0" w:space="0" w:color="auto"/>
          </w:divBdr>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403798945">
          <w:marLeft w:val="0"/>
          <w:marRight w:val="0"/>
          <w:marTop w:val="0"/>
          <w:marBottom w:val="0"/>
          <w:divBdr>
            <w:top w:val="none" w:sz="0" w:space="0" w:color="auto"/>
            <w:left w:val="none" w:sz="0" w:space="0" w:color="auto"/>
            <w:bottom w:val="none" w:sz="0" w:space="0" w:color="auto"/>
            <w:right w:val="none" w:sz="0" w:space="0" w:color="auto"/>
          </w:divBdr>
        </w:div>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4339">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213551552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161829284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724108592">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929506209">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710">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60068140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52">
          <w:marLeft w:val="0"/>
          <w:marRight w:val="0"/>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1248609817">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049841203">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87703906">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1616399897">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1454441840">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sChild>
                    </w:div>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4139598">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910">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1381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489">
                  <w:marLeft w:val="0"/>
                  <w:marRight w:val="0"/>
                  <w:marTop w:val="0"/>
                  <w:marBottom w:val="0"/>
                  <w:divBdr>
                    <w:top w:val="none" w:sz="0" w:space="0" w:color="auto"/>
                    <w:left w:val="none" w:sz="0" w:space="0" w:color="auto"/>
                    <w:bottom w:val="none" w:sz="0" w:space="0" w:color="auto"/>
                    <w:right w:val="none" w:sz="0" w:space="0" w:color="auto"/>
                  </w:divBdr>
                  <w:divsChild>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61390258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747076929">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2026514935">
          <w:marLeft w:val="0"/>
          <w:marRight w:val="0"/>
          <w:marTop w:val="0"/>
          <w:marBottom w:val="0"/>
          <w:divBdr>
            <w:top w:val="none" w:sz="0" w:space="0" w:color="auto"/>
            <w:left w:val="none" w:sz="0" w:space="0" w:color="auto"/>
            <w:bottom w:val="none" w:sz="0" w:space="0" w:color="auto"/>
            <w:right w:val="none" w:sz="0" w:space="0" w:color="auto"/>
          </w:divBdr>
        </w:div>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1328704748">
                                          <w:marLeft w:val="0"/>
                                          <w:marRight w:val="0"/>
                                          <w:marTop w:val="0"/>
                                          <w:marBottom w:val="0"/>
                                          <w:divBdr>
                                            <w:top w:val="none" w:sz="0" w:space="0" w:color="auto"/>
                                            <w:left w:val="none" w:sz="0" w:space="0" w:color="auto"/>
                                            <w:bottom w:val="none" w:sz="0" w:space="0" w:color="auto"/>
                                            <w:right w:val="none" w:sz="0" w:space="0" w:color="auto"/>
                                          </w:divBdr>
                                          <w:divsChild>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746957000">
          <w:marLeft w:val="0"/>
          <w:marRight w:val="0"/>
          <w:marTop w:val="15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2368">
          <w:marLeft w:val="0"/>
          <w:marRight w:val="0"/>
          <w:marTop w:val="0"/>
          <w:marBottom w:val="0"/>
          <w:divBdr>
            <w:top w:val="none" w:sz="0" w:space="0" w:color="auto"/>
            <w:left w:val="none" w:sz="0" w:space="0" w:color="auto"/>
            <w:bottom w:val="none" w:sz="0" w:space="0" w:color="auto"/>
            <w:right w:val="none" w:sz="0" w:space="0" w:color="auto"/>
          </w:divBdr>
          <w:divsChild>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2113816115">
                          <w:marLeft w:val="0"/>
                          <w:marRight w:val="0"/>
                          <w:marTop w:val="0"/>
                          <w:marBottom w:val="0"/>
                          <w:divBdr>
                            <w:top w:val="none" w:sz="0" w:space="0" w:color="auto"/>
                            <w:left w:val="none" w:sz="0" w:space="0" w:color="auto"/>
                            <w:bottom w:val="none" w:sz="0" w:space="0" w:color="auto"/>
                            <w:right w:val="none" w:sz="0" w:space="0" w:color="auto"/>
                          </w:divBdr>
                        </w:div>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1535578795">
                                  <w:marLeft w:val="0"/>
                                  <w:marRight w:val="0"/>
                                  <w:marTop w:val="0"/>
                                  <w:marBottom w:val="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972293638">
                                  <w:marLeft w:val="0"/>
                                  <w:marRight w:val="0"/>
                                  <w:marTop w:val="0"/>
                                  <w:marBottom w:val="0"/>
                                  <w:divBdr>
                                    <w:top w:val="none" w:sz="0" w:space="0" w:color="auto"/>
                                    <w:left w:val="none" w:sz="0" w:space="0" w:color="auto"/>
                                    <w:bottom w:val="none" w:sz="0" w:space="0" w:color="auto"/>
                                    <w:right w:val="none" w:sz="0" w:space="0" w:color="auto"/>
                                  </w:divBdr>
                                </w:div>
                                <w:div w:id="502473612">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2043289447">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 w:id="497690952">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754934842">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2062553446">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474837409">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787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959334795">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111049483">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885099383">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335180665">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 w:id="1591546366">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164">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386563720">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744">
          <w:marLeft w:val="0"/>
          <w:marRight w:val="0"/>
          <w:marTop w:val="0"/>
          <w:marBottom w:val="0"/>
          <w:divBdr>
            <w:top w:val="none" w:sz="0" w:space="0" w:color="auto"/>
            <w:left w:val="none" w:sz="0" w:space="0" w:color="auto"/>
            <w:bottom w:val="none" w:sz="0" w:space="0" w:color="auto"/>
            <w:right w:val="none" w:sz="0" w:space="0" w:color="auto"/>
          </w:divBdr>
        </w:div>
      </w:divsChild>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870">
          <w:marLeft w:val="0"/>
          <w:marRight w:val="0"/>
          <w:marTop w:val="0"/>
          <w:marBottom w:val="0"/>
          <w:divBdr>
            <w:top w:val="none" w:sz="0" w:space="0" w:color="auto"/>
            <w:left w:val="none" w:sz="0" w:space="0" w:color="auto"/>
            <w:bottom w:val="none" w:sz="0" w:space="0" w:color="auto"/>
            <w:right w:val="none" w:sz="0" w:space="0" w:color="auto"/>
          </w:divBdr>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0782">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 w:id="184829842">
          <w:marLeft w:val="0"/>
          <w:marRight w:val="0"/>
          <w:marTop w:val="0"/>
          <w:marBottom w:val="0"/>
          <w:divBdr>
            <w:top w:val="none" w:sz="0" w:space="0" w:color="auto"/>
            <w:left w:val="none" w:sz="0" w:space="0" w:color="auto"/>
            <w:bottom w:val="none" w:sz="0" w:space="0" w:color="auto"/>
            <w:right w:val="none" w:sz="0" w:space="0" w:color="auto"/>
          </w:divBdr>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2053724236">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1685939920">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883129177">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317">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 w:id="1581325686">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7">
          <w:marLeft w:val="0"/>
          <w:marRight w:val="0"/>
          <w:marTop w:val="0"/>
          <w:marBottom w:val="300"/>
          <w:divBdr>
            <w:top w:val="none" w:sz="0" w:space="0" w:color="auto"/>
            <w:left w:val="none" w:sz="0" w:space="0" w:color="auto"/>
            <w:bottom w:val="none" w:sz="0" w:space="0" w:color="auto"/>
            <w:right w:val="none" w:sz="0" w:space="0" w:color="auto"/>
          </w:divBdr>
        </w:div>
        <w:div w:id="552883654">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338">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0"/>
                          <w:marTop w:val="0"/>
                          <w:marBottom w:val="0"/>
                          <w:divBdr>
                            <w:top w:val="none" w:sz="0" w:space="0" w:color="auto"/>
                            <w:left w:val="none" w:sz="0" w:space="0" w:color="auto"/>
                            <w:bottom w:val="none" w:sz="0" w:space="0" w:color="auto"/>
                            <w:right w:val="none" w:sz="0" w:space="0" w:color="auto"/>
                          </w:divBdr>
                        </w:div>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881794411">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1968854299">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708678687">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610">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4">
          <w:marLeft w:val="0"/>
          <w:marRight w:val="0"/>
          <w:marTop w:val="0"/>
          <w:marBottom w:val="0"/>
          <w:divBdr>
            <w:top w:val="none" w:sz="0" w:space="0" w:color="auto"/>
            <w:left w:val="none" w:sz="0" w:space="0" w:color="auto"/>
            <w:bottom w:val="none" w:sz="0" w:space="0" w:color="auto"/>
            <w:right w:val="none" w:sz="0" w:space="0" w:color="auto"/>
          </w:divBdr>
        </w:div>
        <w:div w:id="1299143782">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3652">
          <w:marLeft w:val="0"/>
          <w:marRight w:val="0"/>
          <w:marTop w:val="0"/>
          <w:marBottom w:val="0"/>
          <w:divBdr>
            <w:top w:val="none" w:sz="0" w:space="0" w:color="auto"/>
            <w:left w:val="none" w:sz="0" w:space="0" w:color="auto"/>
            <w:bottom w:val="none" w:sz="0" w:space="0" w:color="auto"/>
            <w:right w:val="none" w:sz="0" w:space="0" w:color="auto"/>
          </w:divBdr>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0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1809586073">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768699684">
          <w:marLeft w:val="0"/>
          <w:marRight w:val="0"/>
          <w:marTop w:val="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704790021">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 w:id="91122933">
                  <w:marLeft w:val="0"/>
                  <w:marRight w:val="0"/>
                  <w:marTop w:val="0"/>
                  <w:marBottom w:val="0"/>
                  <w:divBdr>
                    <w:top w:val="none" w:sz="0" w:space="0" w:color="auto"/>
                    <w:left w:val="none" w:sz="0" w:space="0" w:color="auto"/>
                    <w:bottom w:val="none" w:sz="0" w:space="0" w:color="auto"/>
                    <w:right w:val="none" w:sz="0" w:space="0" w:color="auto"/>
                  </w:divBdr>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6419">
          <w:marLeft w:val="0"/>
          <w:marRight w:val="0"/>
          <w:marTop w:val="0"/>
          <w:marBottom w:val="0"/>
          <w:divBdr>
            <w:top w:val="none" w:sz="0" w:space="0" w:color="auto"/>
            <w:left w:val="none" w:sz="0" w:space="0" w:color="auto"/>
            <w:bottom w:val="none" w:sz="0" w:space="0" w:color="auto"/>
            <w:right w:val="none" w:sz="0" w:space="0" w:color="auto"/>
          </w:divBdr>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0569">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6397">
          <w:marLeft w:val="0"/>
          <w:marRight w:val="0"/>
          <w:marTop w:val="0"/>
          <w:marBottom w:val="0"/>
          <w:divBdr>
            <w:top w:val="none" w:sz="0" w:space="0" w:color="auto"/>
            <w:left w:val="none" w:sz="0" w:space="0" w:color="auto"/>
            <w:bottom w:val="none" w:sz="0" w:space="0" w:color="auto"/>
            <w:right w:val="none" w:sz="0" w:space="0" w:color="auto"/>
          </w:divBdr>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98890142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713231686">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838740534">
                                                          <w:marLeft w:val="0"/>
                                                          <w:marRight w:val="0"/>
                                                          <w:marTop w:val="0"/>
                                                          <w:marBottom w:val="0"/>
                                                          <w:divBdr>
                                                            <w:top w:val="none" w:sz="0" w:space="0" w:color="auto"/>
                                                            <w:left w:val="none" w:sz="0" w:space="0" w:color="auto"/>
                                                            <w:bottom w:val="none" w:sz="0" w:space="0" w:color="auto"/>
                                                            <w:right w:val="none" w:sz="0" w:space="0" w:color="auto"/>
                                                          </w:divBdr>
                                                          <w:divsChild>
                                                            <w:div w:id="964118363">
                                                              <w:marLeft w:val="0"/>
                                                              <w:marRight w:val="0"/>
                                                              <w:marTop w:val="0"/>
                                                              <w:marBottom w:val="0"/>
                                                              <w:divBdr>
                                                                <w:top w:val="none" w:sz="0" w:space="0" w:color="auto"/>
                                                                <w:left w:val="none" w:sz="0" w:space="0" w:color="auto"/>
                                                                <w:bottom w:val="none" w:sz="0" w:space="0" w:color="auto"/>
                                                                <w:right w:val="none" w:sz="0" w:space="0" w:color="auto"/>
                                                              </w:divBdr>
                                                            </w:div>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982923032">
                                  <w:marLeft w:val="0"/>
                                  <w:marRight w:val="0"/>
                                  <w:marTop w:val="0"/>
                                  <w:marBottom w:val="0"/>
                                  <w:divBdr>
                                    <w:top w:val="none" w:sz="0" w:space="0" w:color="auto"/>
                                    <w:left w:val="none" w:sz="0" w:space="0" w:color="auto"/>
                                    <w:bottom w:val="none" w:sz="0" w:space="0" w:color="auto"/>
                                    <w:right w:val="none" w:sz="0" w:space="0" w:color="auto"/>
                                  </w:divBdr>
                                </w:div>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1741562512">
                  <w:marLeft w:val="0"/>
                  <w:marRight w:val="0"/>
                  <w:marTop w:val="0"/>
                  <w:marBottom w:val="0"/>
                  <w:divBdr>
                    <w:top w:val="none" w:sz="0" w:space="0" w:color="auto"/>
                    <w:left w:val="none" w:sz="0" w:space="0" w:color="auto"/>
                    <w:bottom w:val="none" w:sz="0" w:space="0" w:color="auto"/>
                    <w:right w:val="none" w:sz="0" w:space="0" w:color="auto"/>
                  </w:divBdr>
                </w:div>
                <w:div w:id="718406774">
                  <w:marLeft w:val="0"/>
                  <w:marRight w:val="0"/>
                  <w:marTop w:val="0"/>
                  <w:marBottom w:val="0"/>
                  <w:divBdr>
                    <w:top w:val="none" w:sz="0" w:space="0" w:color="auto"/>
                    <w:left w:val="none" w:sz="0" w:space="0" w:color="auto"/>
                    <w:bottom w:val="none" w:sz="0" w:space="0" w:color="auto"/>
                    <w:right w:val="none" w:sz="0" w:space="0" w:color="auto"/>
                  </w:divBdr>
                  <w:divsChild>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83402378">
                      <w:marLeft w:val="0"/>
                      <w:marRight w:val="0"/>
                      <w:marTop w:val="0"/>
                      <w:marBottom w:val="0"/>
                      <w:divBdr>
                        <w:top w:val="none" w:sz="0" w:space="0" w:color="auto"/>
                        <w:left w:val="none" w:sz="0" w:space="0" w:color="auto"/>
                        <w:bottom w:val="none" w:sz="0" w:space="0" w:color="auto"/>
                        <w:right w:val="none" w:sz="0" w:space="0" w:color="auto"/>
                      </w:divBdr>
                    </w:div>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789741133">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 w:id="798955307">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747919632">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153">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1493794575">
          <w:marLeft w:val="0"/>
          <w:marRight w:val="0"/>
          <w:marTop w:val="0"/>
          <w:marBottom w:val="0"/>
          <w:divBdr>
            <w:top w:val="none" w:sz="0" w:space="0" w:color="auto"/>
            <w:left w:val="none" w:sz="0" w:space="0" w:color="auto"/>
            <w:bottom w:val="none" w:sz="0" w:space="0" w:color="auto"/>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1891451236">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506873740">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602">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676">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363">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344">
              <w:marLeft w:val="0"/>
              <w:marRight w:val="0"/>
              <w:marTop w:val="0"/>
              <w:marBottom w:val="0"/>
              <w:divBdr>
                <w:top w:val="none" w:sz="0" w:space="0" w:color="auto"/>
                <w:left w:val="none" w:sz="0" w:space="0" w:color="auto"/>
                <w:bottom w:val="none" w:sz="0" w:space="0" w:color="auto"/>
                <w:right w:val="none" w:sz="0" w:space="0" w:color="auto"/>
              </w:divBdr>
              <w:divsChild>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0">
          <w:marLeft w:val="0"/>
          <w:marRight w:val="0"/>
          <w:marTop w:val="0"/>
          <w:marBottom w:val="0"/>
          <w:divBdr>
            <w:top w:val="none" w:sz="0" w:space="0" w:color="auto"/>
            <w:left w:val="none" w:sz="0" w:space="0" w:color="auto"/>
            <w:bottom w:val="none" w:sz="0" w:space="0" w:color="auto"/>
            <w:right w:val="none" w:sz="0" w:space="0" w:color="auto"/>
          </w:divBdr>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1361122454">
              <w:marLeft w:val="0"/>
              <w:marRight w:val="0"/>
              <w:marTop w:val="0"/>
              <w:marBottom w:val="0"/>
              <w:divBdr>
                <w:top w:val="none" w:sz="0" w:space="0" w:color="auto"/>
                <w:left w:val="none" w:sz="0" w:space="0" w:color="auto"/>
                <w:bottom w:val="none" w:sz="0" w:space="0" w:color="auto"/>
                <w:right w:val="none" w:sz="0" w:space="0" w:color="auto"/>
              </w:divBdr>
            </w:div>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1529442610">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1432699106">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 w:id="1668557445">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sChild>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697">
          <w:marLeft w:val="0"/>
          <w:marRight w:val="0"/>
          <w:marTop w:val="0"/>
          <w:marBottom w:val="0"/>
          <w:divBdr>
            <w:top w:val="none" w:sz="0" w:space="0" w:color="auto"/>
            <w:left w:val="none" w:sz="0" w:space="0" w:color="auto"/>
            <w:bottom w:val="none" w:sz="0" w:space="0" w:color="auto"/>
            <w:right w:val="none" w:sz="0" w:space="0" w:color="auto"/>
          </w:divBdr>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5536">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732">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1524518259">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54942">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176325795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95953972">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823741262">
          <w:marLeft w:val="0"/>
          <w:marRight w:val="0"/>
          <w:marTop w:val="0"/>
          <w:marBottom w:val="0"/>
          <w:divBdr>
            <w:top w:val="none" w:sz="0" w:space="0" w:color="auto"/>
            <w:left w:val="none" w:sz="0" w:space="0" w:color="auto"/>
            <w:bottom w:val="none" w:sz="0" w:space="0" w:color="auto"/>
            <w:right w:val="none" w:sz="0" w:space="0" w:color="auto"/>
          </w:divBdr>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90">
          <w:marLeft w:val="0"/>
          <w:marRight w:val="0"/>
          <w:marTop w:val="0"/>
          <w:marBottom w:val="0"/>
          <w:divBdr>
            <w:top w:val="none" w:sz="0" w:space="0" w:color="auto"/>
            <w:left w:val="none" w:sz="0" w:space="0" w:color="auto"/>
            <w:bottom w:val="none" w:sz="0" w:space="0" w:color="auto"/>
            <w:right w:val="none" w:sz="0" w:space="0" w:color="auto"/>
          </w:divBdr>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 w:id="2019312518">
          <w:marLeft w:val="0"/>
          <w:marRight w:val="0"/>
          <w:marTop w:val="0"/>
          <w:marBottom w:val="0"/>
          <w:divBdr>
            <w:top w:val="none" w:sz="0" w:space="0" w:color="auto"/>
            <w:left w:val="none" w:sz="0" w:space="0" w:color="auto"/>
            <w:bottom w:val="none" w:sz="0" w:space="0" w:color="auto"/>
            <w:right w:val="none" w:sz="0" w:space="0" w:color="auto"/>
          </w:divBdr>
        </w:div>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798452751">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307901249">
          <w:marLeft w:val="0"/>
          <w:marRight w:val="0"/>
          <w:marTop w:val="0"/>
          <w:marBottom w:val="0"/>
          <w:divBdr>
            <w:top w:val="none" w:sz="0" w:space="0" w:color="auto"/>
            <w:left w:val="none" w:sz="0" w:space="0" w:color="auto"/>
            <w:bottom w:val="none" w:sz="0" w:space="0" w:color="auto"/>
            <w:right w:val="none" w:sz="0" w:space="0" w:color="auto"/>
          </w:divBdr>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57785973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866">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989">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 w:id="1429472285">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2044938500">
          <w:marLeft w:val="0"/>
          <w:marRight w:val="0"/>
          <w:marTop w:val="0"/>
          <w:marBottom w:val="0"/>
          <w:divBdr>
            <w:top w:val="none" w:sz="0" w:space="0" w:color="auto"/>
            <w:left w:val="none" w:sz="0" w:space="0" w:color="auto"/>
            <w:bottom w:val="none" w:sz="0" w:space="0" w:color="auto"/>
            <w:right w:val="none" w:sz="0" w:space="0" w:color="auto"/>
          </w:divBdr>
        </w:div>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1272669993">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05">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1260724582">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510488777">
          <w:marLeft w:val="0"/>
          <w:marRight w:val="0"/>
          <w:marTop w:val="0"/>
          <w:marBottom w:val="0"/>
          <w:divBdr>
            <w:top w:val="none" w:sz="0" w:space="0" w:color="auto"/>
            <w:left w:val="none" w:sz="0" w:space="0" w:color="auto"/>
            <w:bottom w:val="none" w:sz="0" w:space="0" w:color="auto"/>
            <w:right w:val="none" w:sz="0" w:space="0" w:color="auto"/>
          </w:divBdr>
        </w:div>
        <w:div w:id="1457136007">
          <w:marLeft w:val="0"/>
          <w:marRight w:val="0"/>
          <w:marTop w:val="0"/>
          <w:marBottom w:val="0"/>
          <w:divBdr>
            <w:top w:val="none" w:sz="0" w:space="0" w:color="auto"/>
            <w:left w:val="none" w:sz="0" w:space="0" w:color="auto"/>
            <w:bottom w:val="none" w:sz="0" w:space="0" w:color="auto"/>
            <w:right w:val="none" w:sz="0" w:space="0" w:color="auto"/>
          </w:divBdr>
        </w:div>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98017252">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70391903">
                              <w:marLeft w:val="0"/>
                              <w:marRight w:val="0"/>
                              <w:marTop w:val="0"/>
                              <w:marBottom w:val="0"/>
                              <w:divBdr>
                                <w:top w:val="none" w:sz="0" w:space="0" w:color="auto"/>
                                <w:left w:val="none" w:sz="0" w:space="0" w:color="auto"/>
                                <w:bottom w:val="none" w:sz="0" w:space="0" w:color="auto"/>
                                <w:right w:val="none" w:sz="0" w:space="0" w:color="auto"/>
                              </w:divBdr>
                            </w:div>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689377200">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32620">
                          <w:marLeft w:val="0"/>
                          <w:marRight w:val="0"/>
                          <w:marTop w:val="0"/>
                          <w:marBottom w:val="0"/>
                          <w:divBdr>
                            <w:top w:val="none" w:sz="0" w:space="0" w:color="auto"/>
                            <w:left w:val="none" w:sz="0" w:space="0" w:color="auto"/>
                            <w:bottom w:val="none" w:sz="0" w:space="0" w:color="auto"/>
                            <w:right w:val="none" w:sz="0" w:space="0" w:color="auto"/>
                          </w:divBdr>
                          <w:divsChild>
                            <w:div w:id="2005469324">
                              <w:marLeft w:val="0"/>
                              <w:marRight w:val="0"/>
                              <w:marTop w:val="0"/>
                              <w:marBottom w:val="0"/>
                              <w:divBdr>
                                <w:top w:val="none" w:sz="0" w:space="0" w:color="auto"/>
                                <w:left w:val="none" w:sz="0" w:space="0" w:color="auto"/>
                                <w:bottom w:val="none" w:sz="0" w:space="0" w:color="auto"/>
                                <w:right w:val="none" w:sz="0" w:space="0" w:color="auto"/>
                              </w:divBdr>
                            </w:div>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826">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415247966">
          <w:marLeft w:val="0"/>
          <w:marRight w:val="0"/>
          <w:marTop w:val="0"/>
          <w:marBottom w:val="0"/>
          <w:divBdr>
            <w:top w:val="none" w:sz="0" w:space="0" w:color="auto"/>
            <w:left w:val="none" w:sz="0" w:space="0" w:color="auto"/>
            <w:bottom w:val="none" w:sz="0" w:space="0" w:color="auto"/>
            <w:right w:val="none" w:sz="0" w:space="0" w:color="auto"/>
          </w:divBdr>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2096436993">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374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046">
          <w:marLeft w:val="0"/>
          <w:marRight w:val="0"/>
          <w:marTop w:val="0"/>
          <w:marBottom w:val="0"/>
          <w:divBdr>
            <w:top w:val="none" w:sz="0" w:space="0" w:color="auto"/>
            <w:left w:val="none" w:sz="0" w:space="0" w:color="auto"/>
            <w:bottom w:val="none" w:sz="0" w:space="0" w:color="auto"/>
            <w:right w:val="none" w:sz="0" w:space="0" w:color="auto"/>
          </w:divBdr>
        </w:div>
      </w:divsChild>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791">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1309283423">
                      <w:marLeft w:val="0"/>
                      <w:marRight w:val="0"/>
                      <w:marTop w:val="0"/>
                      <w:marBottom w:val="180"/>
                      <w:divBdr>
                        <w:top w:val="none" w:sz="0" w:space="0" w:color="auto"/>
                        <w:left w:val="none" w:sz="0" w:space="0" w:color="auto"/>
                        <w:bottom w:val="none" w:sz="0" w:space="0" w:color="auto"/>
                        <w:right w:val="none" w:sz="0" w:space="0" w:color="auto"/>
                      </w:divBdr>
                    </w:div>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799">
                  <w:marLeft w:val="0"/>
                  <w:marRight w:val="0"/>
                  <w:marTop w:val="0"/>
                  <w:marBottom w:val="0"/>
                  <w:divBdr>
                    <w:top w:val="none" w:sz="0" w:space="0" w:color="auto"/>
                    <w:left w:val="none" w:sz="0" w:space="0" w:color="auto"/>
                    <w:bottom w:val="none" w:sz="0" w:space="0" w:color="auto"/>
                    <w:right w:val="none" w:sz="0" w:space="0" w:color="auto"/>
                  </w:divBdr>
                  <w:divsChild>
                    <w:div w:id="94981826">
                      <w:marLeft w:val="0"/>
                      <w:marRight w:val="0"/>
                      <w:marTop w:val="0"/>
                      <w:marBottom w:val="0"/>
                      <w:divBdr>
                        <w:top w:val="none" w:sz="0" w:space="0" w:color="auto"/>
                        <w:left w:val="none" w:sz="0" w:space="0" w:color="auto"/>
                        <w:bottom w:val="none" w:sz="0" w:space="0" w:color="auto"/>
                        <w:right w:val="none" w:sz="0" w:space="0" w:color="auto"/>
                      </w:divBdr>
                    </w:div>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2116902249">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6251">
                  <w:marLeft w:val="0"/>
                  <w:marRight w:val="0"/>
                  <w:marTop w:val="0"/>
                  <w:marBottom w:val="0"/>
                  <w:divBdr>
                    <w:top w:val="none" w:sz="0" w:space="0" w:color="auto"/>
                    <w:left w:val="none" w:sz="0" w:space="0" w:color="auto"/>
                    <w:bottom w:val="none" w:sz="0" w:space="0" w:color="auto"/>
                    <w:right w:val="none" w:sz="0" w:space="0" w:color="auto"/>
                  </w:divBdr>
                  <w:divsChild>
                    <w:div w:id="847791274">
                      <w:marLeft w:val="0"/>
                      <w:marRight w:val="0"/>
                      <w:marTop w:val="0"/>
                      <w:marBottom w:val="0"/>
                      <w:divBdr>
                        <w:top w:val="none" w:sz="0" w:space="0" w:color="auto"/>
                        <w:left w:val="none" w:sz="0" w:space="0" w:color="auto"/>
                        <w:bottom w:val="none" w:sz="0" w:space="0" w:color="auto"/>
                        <w:right w:val="none" w:sz="0" w:space="0" w:color="auto"/>
                      </w:divBdr>
                    </w:div>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1127624495">
                      <w:marLeft w:val="0"/>
                      <w:marRight w:val="0"/>
                      <w:marTop w:val="0"/>
                      <w:marBottom w:val="0"/>
                      <w:divBdr>
                        <w:top w:val="none" w:sz="0" w:space="0" w:color="auto"/>
                        <w:left w:val="none" w:sz="0" w:space="0" w:color="auto"/>
                        <w:bottom w:val="none" w:sz="0" w:space="0" w:color="auto"/>
                        <w:right w:val="none" w:sz="0" w:space="0" w:color="auto"/>
                      </w:divBdr>
                    </w:div>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6503">
                  <w:marLeft w:val="0"/>
                  <w:marRight w:val="0"/>
                  <w:marTop w:val="0"/>
                  <w:marBottom w:val="0"/>
                  <w:divBdr>
                    <w:top w:val="none" w:sz="0" w:space="0" w:color="auto"/>
                    <w:left w:val="none" w:sz="0" w:space="0" w:color="auto"/>
                    <w:bottom w:val="none" w:sz="0" w:space="0" w:color="auto"/>
                    <w:right w:val="none" w:sz="0" w:space="0" w:color="auto"/>
                  </w:divBdr>
                  <w:divsChild>
                    <w:div w:id="1885676754">
                      <w:marLeft w:val="0"/>
                      <w:marRight w:val="0"/>
                      <w:marTop w:val="0"/>
                      <w:marBottom w:val="0"/>
                      <w:divBdr>
                        <w:top w:val="none" w:sz="0" w:space="0" w:color="auto"/>
                        <w:left w:val="none" w:sz="0" w:space="0" w:color="auto"/>
                        <w:bottom w:val="none" w:sz="0" w:space="0" w:color="auto"/>
                        <w:right w:val="none" w:sz="0" w:space="0" w:color="auto"/>
                      </w:divBdr>
                    </w:div>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524828605">
                      <w:marLeft w:val="0"/>
                      <w:marRight w:val="0"/>
                      <w:marTop w:val="0"/>
                      <w:marBottom w:val="0"/>
                      <w:divBdr>
                        <w:top w:val="none" w:sz="0" w:space="0" w:color="auto"/>
                        <w:left w:val="none" w:sz="0" w:space="0" w:color="auto"/>
                        <w:bottom w:val="none" w:sz="0" w:space="0" w:color="auto"/>
                        <w:right w:val="none" w:sz="0" w:space="0" w:color="auto"/>
                      </w:divBdr>
                    </w:div>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393">
                  <w:marLeft w:val="0"/>
                  <w:marRight w:val="0"/>
                  <w:marTop w:val="0"/>
                  <w:marBottom w:val="0"/>
                  <w:divBdr>
                    <w:top w:val="none" w:sz="0" w:space="0" w:color="auto"/>
                    <w:left w:val="none" w:sz="0" w:space="0" w:color="auto"/>
                    <w:bottom w:val="none" w:sz="0" w:space="0" w:color="auto"/>
                    <w:right w:val="none" w:sz="0" w:space="0" w:color="auto"/>
                  </w:divBdr>
                  <w:divsChild>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949705999">
                      <w:marLeft w:val="0"/>
                      <w:marRight w:val="0"/>
                      <w:marTop w:val="0"/>
                      <w:marBottom w:val="0"/>
                      <w:divBdr>
                        <w:top w:val="none" w:sz="0" w:space="0" w:color="auto"/>
                        <w:left w:val="none" w:sz="0" w:space="0" w:color="auto"/>
                        <w:bottom w:val="none" w:sz="0" w:space="0" w:color="auto"/>
                        <w:right w:val="none" w:sz="0" w:space="0" w:color="auto"/>
                      </w:divBdr>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07243">
                  <w:marLeft w:val="0"/>
                  <w:marRight w:val="0"/>
                  <w:marTop w:val="0"/>
                  <w:marBottom w:val="0"/>
                  <w:divBdr>
                    <w:top w:val="none" w:sz="0" w:space="0" w:color="auto"/>
                    <w:left w:val="none" w:sz="0" w:space="0" w:color="auto"/>
                    <w:bottom w:val="none" w:sz="0" w:space="0" w:color="auto"/>
                    <w:right w:val="none" w:sz="0" w:space="0" w:color="auto"/>
                  </w:divBdr>
                  <w:divsChild>
                    <w:div w:id="1901212456">
                      <w:marLeft w:val="0"/>
                      <w:marRight w:val="0"/>
                      <w:marTop w:val="0"/>
                      <w:marBottom w:val="0"/>
                      <w:divBdr>
                        <w:top w:val="none" w:sz="0" w:space="0" w:color="auto"/>
                        <w:left w:val="none" w:sz="0" w:space="0" w:color="auto"/>
                        <w:bottom w:val="none" w:sz="0" w:space="0" w:color="auto"/>
                        <w:right w:val="none" w:sz="0" w:space="0" w:color="auto"/>
                      </w:divBdr>
                    </w:div>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245380424">
                  <w:marLeft w:val="0"/>
                  <w:marRight w:val="0"/>
                  <w:marTop w:val="0"/>
                  <w:marBottom w:val="0"/>
                  <w:divBdr>
                    <w:top w:val="none" w:sz="0" w:space="0" w:color="auto"/>
                    <w:left w:val="none" w:sz="0" w:space="0" w:color="auto"/>
                    <w:bottom w:val="none" w:sz="0" w:space="0" w:color="auto"/>
                    <w:right w:val="none" w:sz="0" w:space="0" w:color="auto"/>
                  </w:divBdr>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 w:id="94719044">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2047295031">
          <w:marLeft w:val="0"/>
          <w:marRight w:val="0"/>
          <w:marTop w:val="0"/>
          <w:marBottom w:val="0"/>
          <w:divBdr>
            <w:top w:val="none" w:sz="0" w:space="0" w:color="auto"/>
            <w:left w:val="none" w:sz="0" w:space="0" w:color="auto"/>
            <w:bottom w:val="none" w:sz="0" w:space="0" w:color="auto"/>
            <w:right w:val="none" w:sz="0" w:space="0" w:color="auto"/>
          </w:divBdr>
        </w:div>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59">
          <w:marLeft w:val="0"/>
          <w:marRight w:val="0"/>
          <w:marTop w:val="0"/>
          <w:marBottom w:val="0"/>
          <w:divBdr>
            <w:top w:val="none" w:sz="0" w:space="0" w:color="auto"/>
            <w:left w:val="none" w:sz="0" w:space="0" w:color="auto"/>
            <w:bottom w:val="none" w:sz="0" w:space="0" w:color="auto"/>
            <w:right w:val="none" w:sz="0" w:space="0" w:color="auto"/>
          </w:divBdr>
        </w:div>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1909800469">
              <w:marLeft w:val="0"/>
              <w:marRight w:val="0"/>
              <w:marTop w:val="0"/>
              <w:marBottom w:val="225"/>
              <w:divBdr>
                <w:top w:val="none" w:sz="0" w:space="0" w:color="auto"/>
                <w:left w:val="none" w:sz="0" w:space="0" w:color="auto"/>
                <w:bottom w:val="none" w:sz="0" w:space="0" w:color="auto"/>
                <w:right w:val="none" w:sz="0" w:space="0" w:color="auto"/>
              </w:divBdr>
              <w:divsChild>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1269120623">
                      <w:marLeft w:val="0"/>
                      <w:marRight w:val="0"/>
                      <w:marTop w:val="0"/>
                      <w:marBottom w:val="0"/>
                      <w:divBdr>
                        <w:top w:val="none" w:sz="0" w:space="0" w:color="auto"/>
                        <w:left w:val="none" w:sz="0" w:space="0" w:color="auto"/>
                        <w:bottom w:val="none" w:sz="0" w:space="0" w:color="auto"/>
                        <w:right w:val="none" w:sz="0" w:space="0" w:color="auto"/>
                      </w:divBdr>
                    </w:div>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1401178464">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565991341">
                      <w:marLeft w:val="0"/>
                      <w:marRight w:val="0"/>
                      <w:marTop w:val="0"/>
                      <w:marBottom w:val="0"/>
                      <w:divBdr>
                        <w:top w:val="none" w:sz="0" w:space="0" w:color="auto"/>
                        <w:left w:val="none" w:sz="0" w:space="0" w:color="auto"/>
                        <w:bottom w:val="none" w:sz="0" w:space="0" w:color="auto"/>
                        <w:right w:val="none" w:sz="0" w:space="0" w:color="auto"/>
                      </w:divBdr>
                    </w:div>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1994480642">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890">
                  <w:marLeft w:val="0"/>
                  <w:marRight w:val="0"/>
                  <w:marTop w:val="0"/>
                  <w:marBottom w:val="0"/>
                  <w:divBdr>
                    <w:top w:val="none" w:sz="0" w:space="0" w:color="auto"/>
                    <w:left w:val="none" w:sz="0" w:space="0" w:color="auto"/>
                    <w:bottom w:val="none" w:sz="0" w:space="0" w:color="auto"/>
                    <w:right w:val="none" w:sz="0" w:space="0" w:color="auto"/>
                  </w:divBdr>
                  <w:divsChild>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663707364">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1173029661">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1425683855">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 w:id="897980357">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1537039397">
                      <w:marLeft w:val="0"/>
                      <w:marRight w:val="0"/>
                      <w:marTop w:val="0"/>
                      <w:marBottom w:val="120"/>
                      <w:divBdr>
                        <w:top w:val="none" w:sz="0" w:space="0" w:color="auto"/>
                        <w:left w:val="none" w:sz="0" w:space="0" w:color="auto"/>
                        <w:bottom w:val="none" w:sz="0" w:space="0" w:color="auto"/>
                        <w:right w:val="none" w:sz="0" w:space="0" w:color="auto"/>
                      </w:divBdr>
                    </w:div>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16660363">
          <w:marLeft w:val="0"/>
          <w:marRight w:val="0"/>
          <w:marTop w:val="0"/>
          <w:marBottom w:val="0"/>
          <w:divBdr>
            <w:top w:val="none" w:sz="0" w:space="0" w:color="auto"/>
            <w:left w:val="none" w:sz="0" w:space="0" w:color="auto"/>
            <w:bottom w:val="none" w:sz="0" w:space="0" w:color="auto"/>
            <w:right w:val="none" w:sz="0" w:space="0" w:color="auto"/>
          </w:divBdr>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409355485">
          <w:marLeft w:val="0"/>
          <w:marRight w:val="0"/>
          <w:marTop w:val="0"/>
          <w:marBottom w:val="0"/>
          <w:divBdr>
            <w:top w:val="none" w:sz="0" w:space="0" w:color="auto"/>
            <w:left w:val="none" w:sz="0" w:space="0" w:color="auto"/>
            <w:bottom w:val="none" w:sz="0" w:space="0" w:color="auto"/>
            <w:right w:val="none" w:sz="0" w:space="0" w:color="auto"/>
          </w:divBdr>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93">
          <w:marLeft w:val="0"/>
          <w:marRight w:val="0"/>
          <w:marTop w:val="0"/>
          <w:marBottom w:val="0"/>
          <w:divBdr>
            <w:top w:val="none" w:sz="0" w:space="0" w:color="auto"/>
            <w:left w:val="none" w:sz="0" w:space="0" w:color="auto"/>
            <w:bottom w:val="none" w:sz="0" w:space="0" w:color="auto"/>
            <w:right w:val="none" w:sz="0" w:space="0" w:color="auto"/>
          </w:divBdr>
        </w:div>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1338341108">
                      <w:marLeft w:val="0"/>
                      <w:marRight w:val="0"/>
                      <w:marTop w:val="0"/>
                      <w:marBottom w:val="180"/>
                      <w:divBdr>
                        <w:top w:val="none" w:sz="0" w:space="0" w:color="auto"/>
                        <w:left w:val="none" w:sz="0" w:space="0" w:color="auto"/>
                        <w:bottom w:val="none" w:sz="0" w:space="0" w:color="auto"/>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609854769">
          <w:marLeft w:val="0"/>
          <w:marRight w:val="0"/>
          <w:marTop w:val="0"/>
          <w:marBottom w:val="0"/>
          <w:divBdr>
            <w:top w:val="none" w:sz="0" w:space="0" w:color="auto"/>
            <w:left w:val="none" w:sz="0" w:space="0" w:color="auto"/>
            <w:bottom w:val="none" w:sz="0" w:space="0" w:color="auto"/>
            <w:right w:val="none" w:sz="0" w:space="0" w:color="auto"/>
          </w:divBdr>
        </w:div>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1842308839">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903758001">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 w:id="136725868">
          <w:marLeft w:val="0"/>
          <w:marRight w:val="0"/>
          <w:marTop w:val="0"/>
          <w:marBottom w:val="0"/>
          <w:divBdr>
            <w:top w:val="none" w:sz="0" w:space="0" w:color="auto"/>
            <w:left w:val="none" w:sz="0" w:space="0" w:color="auto"/>
            <w:bottom w:val="none" w:sz="0" w:space="0" w:color="auto"/>
            <w:right w:val="none" w:sz="0" w:space="0" w:color="auto"/>
          </w:divBdr>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866409645">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164130818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35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909417203">
          <w:marLeft w:val="0"/>
          <w:marRight w:val="0"/>
          <w:marTop w:val="0"/>
          <w:marBottom w:val="240"/>
          <w:divBdr>
            <w:top w:val="none" w:sz="0" w:space="0" w:color="auto"/>
            <w:left w:val="none" w:sz="0" w:space="0" w:color="auto"/>
            <w:bottom w:val="single" w:sz="6" w:space="0" w:color="C8C9CA"/>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52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660038739">
          <w:marLeft w:val="0"/>
          <w:marRight w:val="0"/>
          <w:marTop w:val="0"/>
          <w:marBottom w:val="0"/>
          <w:divBdr>
            <w:top w:val="none" w:sz="0" w:space="0" w:color="auto"/>
            <w:left w:val="none" w:sz="0" w:space="0" w:color="auto"/>
            <w:bottom w:val="none" w:sz="0" w:space="0" w:color="auto"/>
            <w:right w:val="none" w:sz="0" w:space="0" w:color="auto"/>
          </w:divBdr>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18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1830242718">
                          <w:marLeft w:val="0"/>
                          <w:marRight w:val="0"/>
                          <w:marTop w:val="0"/>
                          <w:marBottom w:val="0"/>
                          <w:divBdr>
                            <w:top w:val="none" w:sz="0" w:space="0" w:color="auto"/>
                            <w:left w:val="none" w:sz="0" w:space="0" w:color="auto"/>
                            <w:bottom w:val="none" w:sz="0" w:space="0" w:color="auto"/>
                            <w:right w:val="none" w:sz="0" w:space="0" w:color="auto"/>
                          </w:divBdr>
                        </w:div>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sChild>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1110929499">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1081872863">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015">
          <w:marLeft w:val="0"/>
          <w:marRight w:val="0"/>
          <w:marTop w:val="0"/>
          <w:marBottom w:val="0"/>
          <w:divBdr>
            <w:top w:val="none" w:sz="0" w:space="0" w:color="auto"/>
            <w:left w:val="none" w:sz="0" w:space="0" w:color="auto"/>
            <w:bottom w:val="none" w:sz="0" w:space="0" w:color="auto"/>
            <w:right w:val="none" w:sz="0" w:space="0" w:color="auto"/>
          </w:divBdr>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4539">
          <w:marLeft w:val="0"/>
          <w:marRight w:val="0"/>
          <w:marTop w:val="0"/>
          <w:marBottom w:val="0"/>
          <w:divBdr>
            <w:top w:val="none" w:sz="0" w:space="0" w:color="auto"/>
            <w:left w:val="none" w:sz="0" w:space="0" w:color="auto"/>
            <w:bottom w:val="none" w:sz="0" w:space="0" w:color="auto"/>
            <w:right w:val="none" w:sz="0" w:space="0" w:color="auto"/>
          </w:divBdr>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880">
                      <w:marLeft w:val="0"/>
                      <w:marRight w:val="0"/>
                      <w:marTop w:val="0"/>
                      <w:marBottom w:val="0"/>
                      <w:divBdr>
                        <w:top w:val="none" w:sz="0" w:space="0" w:color="auto"/>
                        <w:left w:val="none" w:sz="0" w:space="0" w:color="auto"/>
                        <w:bottom w:val="none" w:sz="0" w:space="0" w:color="auto"/>
                        <w:right w:val="none" w:sz="0" w:space="0" w:color="auto"/>
                      </w:divBdr>
                      <w:divsChild>
                        <w:div w:id="416558064">
                          <w:marLeft w:val="0"/>
                          <w:marRight w:val="0"/>
                          <w:marTop w:val="0"/>
                          <w:marBottom w:val="0"/>
                          <w:divBdr>
                            <w:top w:val="none" w:sz="0" w:space="0" w:color="auto"/>
                            <w:left w:val="none" w:sz="0" w:space="0" w:color="auto"/>
                            <w:bottom w:val="none" w:sz="0" w:space="0" w:color="auto"/>
                            <w:right w:val="none" w:sz="0" w:space="0" w:color="auto"/>
                          </w:divBdr>
                        </w:div>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162">
                      <w:marLeft w:val="0"/>
                      <w:marRight w:val="0"/>
                      <w:marTop w:val="0"/>
                      <w:marBottom w:val="0"/>
                      <w:divBdr>
                        <w:top w:val="none" w:sz="0" w:space="0" w:color="auto"/>
                        <w:left w:val="none" w:sz="0" w:space="0" w:color="auto"/>
                        <w:bottom w:val="none" w:sz="0" w:space="0" w:color="auto"/>
                        <w:right w:val="none" w:sz="0" w:space="0" w:color="auto"/>
                      </w:divBdr>
                      <w:divsChild>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39260">
                      <w:marLeft w:val="0"/>
                      <w:marRight w:val="0"/>
                      <w:marTop w:val="0"/>
                      <w:marBottom w:val="0"/>
                      <w:divBdr>
                        <w:top w:val="none" w:sz="0" w:space="0" w:color="auto"/>
                        <w:left w:val="none" w:sz="0" w:space="0" w:color="auto"/>
                        <w:bottom w:val="none" w:sz="0" w:space="0" w:color="auto"/>
                        <w:right w:val="none" w:sz="0" w:space="0" w:color="auto"/>
                      </w:divBdr>
                      <w:divsChild>
                        <w:div w:id="2032296001">
                          <w:marLeft w:val="0"/>
                          <w:marRight w:val="0"/>
                          <w:marTop w:val="0"/>
                          <w:marBottom w:val="0"/>
                          <w:divBdr>
                            <w:top w:val="none" w:sz="0" w:space="0" w:color="auto"/>
                            <w:left w:val="none" w:sz="0" w:space="0" w:color="auto"/>
                            <w:bottom w:val="none" w:sz="0" w:space="0" w:color="auto"/>
                            <w:right w:val="none" w:sz="0" w:space="0" w:color="auto"/>
                          </w:divBdr>
                        </w:div>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2142111397">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696927460">
          <w:marLeft w:val="0"/>
          <w:marRight w:val="0"/>
          <w:marTop w:val="0"/>
          <w:marBottom w:val="0"/>
          <w:divBdr>
            <w:top w:val="none" w:sz="0" w:space="0" w:color="auto"/>
            <w:left w:val="none" w:sz="0" w:space="0" w:color="auto"/>
            <w:bottom w:val="none" w:sz="0" w:space="0" w:color="auto"/>
            <w:right w:val="none" w:sz="0" w:space="0" w:color="auto"/>
          </w:divBdr>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1160537099">
              <w:marLeft w:val="0"/>
              <w:marRight w:val="0"/>
              <w:marTop w:val="0"/>
              <w:marBottom w:val="0"/>
              <w:divBdr>
                <w:top w:val="none" w:sz="0" w:space="0" w:color="auto"/>
                <w:left w:val="none" w:sz="0" w:space="0" w:color="auto"/>
                <w:bottom w:val="none" w:sz="0" w:space="0" w:color="auto"/>
                <w:right w:val="none" w:sz="0" w:space="0" w:color="auto"/>
              </w:divBdr>
            </w:div>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574706653">
              <w:marLeft w:val="0"/>
              <w:marRight w:val="0"/>
              <w:marTop w:val="0"/>
              <w:marBottom w:val="0"/>
              <w:divBdr>
                <w:top w:val="none" w:sz="0" w:space="0" w:color="auto"/>
                <w:left w:val="none" w:sz="0" w:space="0" w:color="auto"/>
                <w:bottom w:val="none" w:sz="0" w:space="0" w:color="auto"/>
                <w:right w:val="none" w:sz="0" w:space="0" w:color="auto"/>
              </w:divBdr>
            </w:div>
            <w:div w:id="109520367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1496991989">
              <w:marLeft w:val="0"/>
              <w:marRight w:val="0"/>
              <w:marTop w:val="0"/>
              <w:marBottom w:val="0"/>
              <w:divBdr>
                <w:top w:val="none" w:sz="0" w:space="0" w:color="auto"/>
                <w:left w:val="none" w:sz="0" w:space="0" w:color="auto"/>
                <w:bottom w:val="none" w:sz="0" w:space="0" w:color="auto"/>
                <w:right w:val="none" w:sz="0" w:space="0" w:color="auto"/>
              </w:divBdr>
            </w:div>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1753120444">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2136634862">
              <w:marLeft w:val="0"/>
              <w:marRight w:val="0"/>
              <w:marTop w:val="0"/>
              <w:marBottom w:val="0"/>
              <w:divBdr>
                <w:top w:val="none" w:sz="0" w:space="0" w:color="auto"/>
                <w:left w:val="none" w:sz="0" w:space="0" w:color="auto"/>
                <w:bottom w:val="none" w:sz="0" w:space="0" w:color="auto"/>
                <w:right w:val="none" w:sz="0" w:space="0" w:color="auto"/>
              </w:divBdr>
            </w:div>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649362020">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2019118985">
              <w:marLeft w:val="0"/>
              <w:marRight w:val="0"/>
              <w:marTop w:val="0"/>
              <w:marBottom w:val="0"/>
              <w:divBdr>
                <w:top w:val="none" w:sz="0" w:space="0" w:color="auto"/>
                <w:left w:val="none" w:sz="0" w:space="0" w:color="auto"/>
                <w:bottom w:val="none" w:sz="0" w:space="0" w:color="auto"/>
                <w:right w:val="none" w:sz="0" w:space="0" w:color="auto"/>
              </w:divBdr>
            </w:div>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468234092">
              <w:marLeft w:val="0"/>
              <w:marRight w:val="0"/>
              <w:marTop w:val="0"/>
              <w:marBottom w:val="0"/>
              <w:divBdr>
                <w:top w:val="none" w:sz="0" w:space="0" w:color="auto"/>
                <w:left w:val="none" w:sz="0" w:space="0" w:color="auto"/>
                <w:bottom w:val="none" w:sz="0" w:space="0" w:color="auto"/>
                <w:right w:val="none" w:sz="0" w:space="0" w:color="auto"/>
              </w:divBdr>
            </w:div>
            <w:div w:id="119859006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49141324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1788425848">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1711801205">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1269700756">
              <w:marLeft w:val="0"/>
              <w:marRight w:val="0"/>
              <w:marTop w:val="0"/>
              <w:marBottom w:val="0"/>
              <w:divBdr>
                <w:top w:val="none" w:sz="0" w:space="0" w:color="auto"/>
                <w:left w:val="none" w:sz="0" w:space="0" w:color="auto"/>
                <w:bottom w:val="none" w:sz="0" w:space="0" w:color="auto"/>
                <w:right w:val="none" w:sz="0" w:space="0" w:color="auto"/>
              </w:divBdr>
            </w:div>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501816632">
              <w:marLeft w:val="0"/>
              <w:marRight w:val="0"/>
              <w:marTop w:val="0"/>
              <w:marBottom w:val="0"/>
              <w:divBdr>
                <w:top w:val="none" w:sz="0" w:space="0" w:color="auto"/>
                <w:left w:val="none" w:sz="0" w:space="0" w:color="auto"/>
                <w:bottom w:val="none" w:sz="0" w:space="0" w:color="auto"/>
                <w:right w:val="none" w:sz="0" w:space="0" w:color="auto"/>
              </w:divBdr>
            </w:div>
            <w:div w:id="201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430900358">
                  <w:marLeft w:val="0"/>
                  <w:marRight w:val="0"/>
                  <w:marTop w:val="0"/>
                  <w:marBottom w:val="0"/>
                  <w:divBdr>
                    <w:top w:val="none" w:sz="0" w:space="0" w:color="auto"/>
                    <w:left w:val="none" w:sz="0" w:space="0" w:color="auto"/>
                    <w:bottom w:val="none" w:sz="0" w:space="0" w:color="auto"/>
                    <w:right w:val="none" w:sz="0" w:space="0" w:color="auto"/>
                  </w:divBdr>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129007045">
          <w:marLeft w:val="0"/>
          <w:marRight w:val="0"/>
          <w:marTop w:val="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1205799383">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552693705">
          <w:marLeft w:val="0"/>
          <w:marRight w:val="0"/>
          <w:marTop w:val="0"/>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745690243">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388794839">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277">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8218">
          <w:marLeft w:val="0"/>
          <w:marRight w:val="0"/>
          <w:marTop w:val="0"/>
          <w:marBottom w:val="0"/>
          <w:divBdr>
            <w:top w:val="none" w:sz="0" w:space="0" w:color="auto"/>
            <w:left w:val="none" w:sz="0" w:space="0" w:color="auto"/>
            <w:bottom w:val="none" w:sz="0" w:space="0" w:color="auto"/>
            <w:right w:val="none" w:sz="0" w:space="0" w:color="auto"/>
          </w:divBdr>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1465124726">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5722">
          <w:marLeft w:val="0"/>
          <w:marRight w:val="0"/>
          <w:marTop w:val="0"/>
          <w:marBottom w:val="0"/>
          <w:divBdr>
            <w:top w:val="none" w:sz="0" w:space="0" w:color="auto"/>
            <w:left w:val="none" w:sz="0" w:space="0" w:color="auto"/>
            <w:bottom w:val="none" w:sz="0" w:space="0" w:color="auto"/>
            <w:right w:val="none" w:sz="0" w:space="0" w:color="auto"/>
          </w:divBdr>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842771263">
              <w:marLeft w:val="0"/>
              <w:marRight w:val="300"/>
              <w:marTop w:val="0"/>
              <w:marBottom w:val="150"/>
              <w:divBdr>
                <w:top w:val="none" w:sz="0" w:space="0" w:color="auto"/>
                <w:left w:val="none" w:sz="0" w:space="0" w:color="auto"/>
                <w:bottom w:val="none" w:sz="0" w:space="0" w:color="auto"/>
                <w:right w:val="none" w:sz="0" w:space="0" w:color="auto"/>
              </w:divBdr>
            </w:div>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1734887664">
              <w:marLeft w:val="0"/>
              <w:marRight w:val="0"/>
              <w:marTop w:val="0"/>
              <w:marBottom w:val="0"/>
              <w:divBdr>
                <w:top w:val="none" w:sz="0" w:space="0" w:color="auto"/>
                <w:left w:val="none" w:sz="0" w:space="0" w:color="auto"/>
                <w:bottom w:val="none" w:sz="0" w:space="0" w:color="auto"/>
                <w:right w:val="none" w:sz="0" w:space="0" w:color="auto"/>
              </w:divBdr>
            </w:div>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918176714">
              <w:marLeft w:val="0"/>
              <w:marRight w:val="0"/>
              <w:marTop w:val="0"/>
              <w:marBottom w:val="0"/>
              <w:divBdr>
                <w:top w:val="none" w:sz="0" w:space="0" w:color="auto"/>
                <w:left w:val="none" w:sz="0" w:space="0" w:color="auto"/>
                <w:bottom w:val="none" w:sz="0" w:space="0" w:color="auto"/>
                <w:right w:val="none" w:sz="0" w:space="0" w:color="auto"/>
              </w:divBdr>
            </w:div>
            <w:div w:id="863135034">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279601650">
              <w:marLeft w:val="0"/>
              <w:marRight w:val="0"/>
              <w:marTop w:val="0"/>
              <w:marBottom w:val="0"/>
              <w:divBdr>
                <w:top w:val="none" w:sz="0" w:space="0" w:color="auto"/>
                <w:left w:val="none" w:sz="0" w:space="0" w:color="auto"/>
                <w:bottom w:val="none" w:sz="0" w:space="0" w:color="auto"/>
                <w:right w:val="none" w:sz="0" w:space="0" w:color="auto"/>
              </w:divBdr>
            </w:div>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139010757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614093930">
              <w:marLeft w:val="0"/>
              <w:marRight w:val="0"/>
              <w:marTop w:val="0"/>
              <w:marBottom w:val="0"/>
              <w:divBdr>
                <w:top w:val="none" w:sz="0" w:space="0" w:color="auto"/>
                <w:left w:val="none" w:sz="0" w:space="0" w:color="auto"/>
                <w:bottom w:val="none" w:sz="0" w:space="0" w:color="auto"/>
                <w:right w:val="none" w:sz="0" w:space="0" w:color="auto"/>
              </w:divBdr>
            </w:div>
            <w:div w:id="11541046">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1714496255">
              <w:marLeft w:val="0"/>
              <w:marRight w:val="0"/>
              <w:marTop w:val="0"/>
              <w:marBottom w:val="0"/>
              <w:divBdr>
                <w:top w:val="none" w:sz="0" w:space="0" w:color="auto"/>
                <w:left w:val="none" w:sz="0" w:space="0" w:color="auto"/>
                <w:bottom w:val="none" w:sz="0" w:space="0" w:color="auto"/>
                <w:right w:val="none" w:sz="0" w:space="0" w:color="auto"/>
              </w:divBdr>
            </w:div>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2060547558">
              <w:marLeft w:val="0"/>
              <w:marRight w:val="0"/>
              <w:marTop w:val="0"/>
              <w:marBottom w:val="0"/>
              <w:divBdr>
                <w:top w:val="none" w:sz="0" w:space="0" w:color="auto"/>
                <w:left w:val="none" w:sz="0" w:space="0" w:color="auto"/>
                <w:bottom w:val="none" w:sz="0" w:space="0" w:color="auto"/>
                <w:right w:val="none" w:sz="0" w:space="0" w:color="auto"/>
              </w:divBdr>
            </w:div>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1181159116">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394694806">
              <w:marLeft w:val="0"/>
              <w:marRight w:val="0"/>
              <w:marTop w:val="0"/>
              <w:marBottom w:val="0"/>
              <w:divBdr>
                <w:top w:val="none" w:sz="0" w:space="0" w:color="auto"/>
                <w:left w:val="none" w:sz="0" w:space="0" w:color="auto"/>
                <w:bottom w:val="none" w:sz="0" w:space="0" w:color="auto"/>
                <w:right w:val="none" w:sz="0" w:space="0" w:color="auto"/>
              </w:divBdr>
            </w:div>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774859311">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487">
          <w:marLeft w:val="0"/>
          <w:marRight w:val="0"/>
          <w:marTop w:val="0"/>
          <w:marBottom w:val="0"/>
          <w:divBdr>
            <w:top w:val="none" w:sz="0" w:space="0" w:color="auto"/>
            <w:left w:val="none" w:sz="0" w:space="0" w:color="auto"/>
            <w:bottom w:val="none" w:sz="0" w:space="0" w:color="auto"/>
            <w:right w:val="none" w:sz="0" w:space="0" w:color="auto"/>
          </w:divBdr>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215">
          <w:marLeft w:val="0"/>
          <w:marRight w:val="0"/>
          <w:marTop w:val="0"/>
          <w:marBottom w:val="0"/>
          <w:divBdr>
            <w:top w:val="none" w:sz="0" w:space="0" w:color="auto"/>
            <w:left w:val="none" w:sz="0" w:space="0" w:color="auto"/>
            <w:bottom w:val="none" w:sz="0" w:space="0" w:color="auto"/>
            <w:right w:val="none" w:sz="0" w:space="0" w:color="auto"/>
          </w:divBdr>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615412497">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552182713">
                          <w:marLeft w:val="0"/>
                          <w:marRight w:val="0"/>
                          <w:marTop w:val="0"/>
                          <w:marBottom w:val="0"/>
                          <w:divBdr>
                            <w:top w:val="none" w:sz="0" w:space="0" w:color="auto"/>
                            <w:left w:val="none" w:sz="0" w:space="0" w:color="auto"/>
                            <w:bottom w:val="none" w:sz="0" w:space="0" w:color="auto"/>
                            <w:right w:val="none" w:sz="0" w:space="0" w:color="auto"/>
                          </w:divBdr>
                        </w:div>
                        <w:div w:id="140197805">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2060668996">
          <w:marLeft w:val="0"/>
          <w:marRight w:val="0"/>
          <w:marTop w:val="0"/>
          <w:marBottom w:val="0"/>
          <w:divBdr>
            <w:top w:val="none" w:sz="0" w:space="0" w:color="auto"/>
            <w:left w:val="none" w:sz="0" w:space="0" w:color="auto"/>
            <w:bottom w:val="none" w:sz="0" w:space="0" w:color="auto"/>
            <w:right w:val="none" w:sz="0" w:space="0" w:color="auto"/>
          </w:divBdr>
        </w:div>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1860504017">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49">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85074296">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87389909">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139152257">
          <w:marLeft w:val="0"/>
          <w:marRight w:val="0"/>
          <w:marTop w:val="0"/>
          <w:marBottom w:val="0"/>
          <w:divBdr>
            <w:top w:val="none" w:sz="0" w:space="0" w:color="auto"/>
            <w:left w:val="none" w:sz="0" w:space="0" w:color="auto"/>
            <w:bottom w:val="none" w:sz="0" w:space="0" w:color="auto"/>
            <w:right w:val="none" w:sz="0" w:space="0" w:color="auto"/>
          </w:divBdr>
        </w:div>
        <w:div w:id="156045503">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1162236661">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2911">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1626810933">
                                          <w:marLeft w:val="0"/>
                                          <w:marRight w:val="0"/>
                                          <w:marTop w:val="0"/>
                                          <w:marBottom w:val="0"/>
                                          <w:divBdr>
                                            <w:top w:val="none" w:sz="0" w:space="0" w:color="auto"/>
                                            <w:left w:val="none" w:sz="0" w:space="0" w:color="auto"/>
                                            <w:bottom w:val="none" w:sz="0" w:space="0" w:color="auto"/>
                                            <w:right w:val="none" w:sz="0" w:space="0" w:color="auto"/>
                                          </w:divBdr>
                                          <w:divsChild>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131807343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468427793">
          <w:marLeft w:val="0"/>
          <w:marRight w:val="0"/>
          <w:marTop w:val="0"/>
          <w:marBottom w:val="0"/>
          <w:divBdr>
            <w:top w:val="none" w:sz="0" w:space="0" w:color="auto"/>
            <w:left w:val="none" w:sz="0" w:space="0" w:color="auto"/>
            <w:bottom w:val="none" w:sz="0" w:space="0" w:color="auto"/>
            <w:right w:val="none" w:sz="0" w:space="0" w:color="auto"/>
          </w:divBdr>
        </w:div>
        <w:div w:id="1236428210">
          <w:marLeft w:val="0"/>
          <w:marRight w:val="0"/>
          <w:marTop w:val="0"/>
          <w:marBottom w:val="0"/>
          <w:divBdr>
            <w:top w:val="none" w:sz="0" w:space="0" w:color="auto"/>
            <w:left w:val="none" w:sz="0" w:space="0" w:color="auto"/>
            <w:bottom w:val="none" w:sz="0" w:space="0" w:color="auto"/>
            <w:right w:val="none" w:sz="0" w:space="0" w:color="auto"/>
          </w:divBdr>
        </w:div>
      </w:divsChild>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1334454552">
                  <w:marLeft w:val="0"/>
                  <w:marRight w:val="0"/>
                  <w:marTop w:val="0"/>
                  <w:marBottom w:val="0"/>
                  <w:divBdr>
                    <w:top w:val="none" w:sz="0" w:space="0" w:color="auto"/>
                    <w:left w:val="none" w:sz="0" w:space="0" w:color="auto"/>
                    <w:bottom w:val="none" w:sz="0" w:space="0" w:color="auto"/>
                    <w:right w:val="none" w:sz="0" w:space="0" w:color="auto"/>
                  </w:divBdr>
                  <w:divsChild>
                    <w:div w:id="1224441519">
                      <w:marLeft w:val="0"/>
                      <w:marRight w:val="0"/>
                      <w:marTop w:val="0"/>
                      <w:marBottom w:val="0"/>
                      <w:divBdr>
                        <w:top w:val="none" w:sz="0" w:space="0" w:color="auto"/>
                        <w:left w:val="none" w:sz="0" w:space="0" w:color="auto"/>
                        <w:bottom w:val="none" w:sz="0" w:space="0" w:color="auto"/>
                        <w:right w:val="none" w:sz="0" w:space="0" w:color="auto"/>
                      </w:divBdr>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578">
                  <w:marLeft w:val="0"/>
                  <w:marRight w:val="0"/>
                  <w:marTop w:val="0"/>
                  <w:marBottom w:val="0"/>
                  <w:divBdr>
                    <w:top w:val="none" w:sz="0" w:space="0" w:color="auto"/>
                    <w:left w:val="none" w:sz="0" w:space="0" w:color="auto"/>
                    <w:bottom w:val="none" w:sz="0" w:space="0" w:color="auto"/>
                    <w:right w:val="none" w:sz="0" w:space="0" w:color="auto"/>
                  </w:divBdr>
                  <w:divsChild>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836990454">
                      <w:marLeft w:val="0"/>
                      <w:marRight w:val="0"/>
                      <w:marTop w:val="0"/>
                      <w:marBottom w:val="0"/>
                      <w:divBdr>
                        <w:top w:val="none" w:sz="0" w:space="0" w:color="auto"/>
                        <w:left w:val="none" w:sz="0" w:space="0" w:color="auto"/>
                        <w:bottom w:val="none" w:sz="0" w:space="0" w:color="auto"/>
                        <w:right w:val="none" w:sz="0" w:space="0" w:color="auto"/>
                      </w:divBdr>
                    </w:div>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1899900500">
          <w:marLeft w:val="0"/>
          <w:marRight w:val="0"/>
          <w:marTop w:val="0"/>
          <w:marBottom w:val="0"/>
          <w:divBdr>
            <w:top w:val="none" w:sz="0" w:space="0" w:color="auto"/>
            <w:left w:val="none" w:sz="0" w:space="0" w:color="auto"/>
            <w:bottom w:val="none" w:sz="0" w:space="0" w:color="auto"/>
            <w:right w:val="none" w:sz="0" w:space="0" w:color="auto"/>
          </w:divBdr>
        </w:div>
        <w:div w:id="636229503">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923444459">
                              <w:marLeft w:val="0"/>
                              <w:marRight w:val="0"/>
                              <w:marTop w:val="0"/>
                              <w:marBottom w:val="0"/>
                              <w:divBdr>
                                <w:top w:val="none" w:sz="0" w:space="0" w:color="auto"/>
                                <w:left w:val="none" w:sz="0" w:space="0" w:color="auto"/>
                                <w:bottom w:val="none" w:sz="0" w:space="0" w:color="auto"/>
                                <w:right w:val="none" w:sz="0" w:space="0" w:color="auto"/>
                              </w:divBdr>
                            </w:div>
                            <w:div w:id="15603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 w:id="427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88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2098940362">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sChild>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1422987342">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2030568766">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7134">
          <w:marLeft w:val="0"/>
          <w:marRight w:val="0"/>
          <w:marTop w:val="0"/>
          <w:marBottom w:val="0"/>
          <w:divBdr>
            <w:top w:val="none" w:sz="0" w:space="0" w:color="auto"/>
            <w:left w:val="none" w:sz="0" w:space="0" w:color="auto"/>
            <w:bottom w:val="none" w:sz="0" w:space="0" w:color="auto"/>
            <w:right w:val="none" w:sz="0" w:space="0" w:color="auto"/>
          </w:divBdr>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249702767">
                  <w:marLeft w:val="0"/>
                  <w:marRight w:val="0"/>
                  <w:marTop w:val="0"/>
                  <w:marBottom w:val="0"/>
                  <w:divBdr>
                    <w:top w:val="none" w:sz="0" w:space="0" w:color="auto"/>
                    <w:left w:val="none" w:sz="0" w:space="0" w:color="auto"/>
                    <w:bottom w:val="none" w:sz="0" w:space="0" w:color="auto"/>
                    <w:right w:val="none" w:sz="0" w:space="0" w:color="auto"/>
                  </w:divBdr>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 w:id="975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123496680">
                                  <w:marLeft w:val="0"/>
                                  <w:marRight w:val="0"/>
                                  <w:marTop w:val="0"/>
                                  <w:marBottom w:val="0"/>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1484733539">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70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1921870020">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952349901">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76">
          <w:marLeft w:val="0"/>
          <w:marRight w:val="0"/>
          <w:marTop w:val="0"/>
          <w:marBottom w:val="0"/>
          <w:divBdr>
            <w:top w:val="none" w:sz="0" w:space="0" w:color="auto"/>
            <w:left w:val="none" w:sz="0" w:space="0" w:color="auto"/>
            <w:bottom w:val="none" w:sz="0" w:space="0" w:color="auto"/>
            <w:right w:val="none" w:sz="0" w:space="0" w:color="auto"/>
          </w:divBdr>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665938541">
          <w:marLeft w:val="0"/>
          <w:marRight w:val="0"/>
          <w:marTop w:val="15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411197341">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318272193">
          <w:marLeft w:val="0"/>
          <w:marRight w:val="0"/>
          <w:marTop w:val="0"/>
          <w:marBottom w:val="0"/>
          <w:divBdr>
            <w:top w:val="none" w:sz="0" w:space="0" w:color="auto"/>
            <w:left w:val="none" w:sz="0" w:space="0" w:color="auto"/>
            <w:bottom w:val="none" w:sz="0" w:space="0" w:color="auto"/>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469">
                  <w:marLeft w:val="0"/>
                  <w:marRight w:val="0"/>
                  <w:marTop w:val="0"/>
                  <w:marBottom w:val="0"/>
                  <w:divBdr>
                    <w:top w:val="none" w:sz="0" w:space="0" w:color="auto"/>
                    <w:left w:val="none" w:sz="0" w:space="0" w:color="auto"/>
                    <w:bottom w:val="none" w:sz="0" w:space="0" w:color="auto"/>
                    <w:right w:val="none" w:sz="0" w:space="0" w:color="auto"/>
                  </w:divBdr>
                  <w:divsChild>
                    <w:div w:id="1203982861">
                      <w:marLeft w:val="0"/>
                      <w:marRight w:val="0"/>
                      <w:marTop w:val="0"/>
                      <w:marBottom w:val="0"/>
                      <w:divBdr>
                        <w:top w:val="none" w:sz="0" w:space="0" w:color="auto"/>
                        <w:left w:val="none" w:sz="0" w:space="0" w:color="auto"/>
                        <w:bottom w:val="none" w:sz="0" w:space="0" w:color="auto"/>
                        <w:right w:val="none" w:sz="0" w:space="0" w:color="auto"/>
                      </w:divBdr>
                    </w:div>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751">
          <w:marLeft w:val="0"/>
          <w:marRight w:val="0"/>
          <w:marTop w:val="0"/>
          <w:marBottom w:val="0"/>
          <w:divBdr>
            <w:top w:val="none" w:sz="0" w:space="0" w:color="auto"/>
            <w:left w:val="none" w:sz="0" w:space="0" w:color="auto"/>
            <w:bottom w:val="none" w:sz="0" w:space="0" w:color="auto"/>
            <w:right w:val="none" w:sz="0" w:space="0" w:color="auto"/>
          </w:divBdr>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18">
          <w:marLeft w:val="0"/>
          <w:marRight w:val="0"/>
          <w:marTop w:val="0"/>
          <w:marBottom w:val="0"/>
          <w:divBdr>
            <w:top w:val="none" w:sz="0" w:space="0" w:color="auto"/>
            <w:left w:val="none" w:sz="0" w:space="0" w:color="auto"/>
            <w:bottom w:val="none" w:sz="0" w:space="0" w:color="auto"/>
            <w:right w:val="none" w:sz="0" w:space="0" w:color="auto"/>
          </w:divBdr>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3287">
          <w:marLeft w:val="0"/>
          <w:marRight w:val="0"/>
          <w:marTop w:val="0"/>
          <w:marBottom w:val="0"/>
          <w:divBdr>
            <w:top w:val="none" w:sz="0" w:space="0" w:color="auto"/>
            <w:left w:val="none" w:sz="0" w:space="0" w:color="auto"/>
            <w:bottom w:val="none" w:sz="0" w:space="0" w:color="auto"/>
            <w:right w:val="none" w:sz="0" w:space="0" w:color="auto"/>
          </w:divBdr>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357390236">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1509831402">
                      <w:marLeft w:val="0"/>
                      <w:marRight w:val="0"/>
                      <w:marTop w:val="0"/>
                      <w:marBottom w:val="0"/>
                      <w:divBdr>
                        <w:top w:val="none" w:sz="0" w:space="0" w:color="auto"/>
                        <w:left w:val="none" w:sz="0" w:space="0" w:color="auto"/>
                        <w:bottom w:val="none" w:sz="0" w:space="0" w:color="auto"/>
                        <w:right w:val="none" w:sz="0" w:space="0" w:color="auto"/>
                      </w:divBdr>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891">
                  <w:marLeft w:val="0"/>
                  <w:marRight w:val="0"/>
                  <w:marTop w:val="0"/>
                  <w:marBottom w:val="0"/>
                  <w:divBdr>
                    <w:top w:val="none" w:sz="0" w:space="0" w:color="auto"/>
                    <w:left w:val="none" w:sz="0" w:space="0" w:color="auto"/>
                    <w:bottom w:val="none" w:sz="0" w:space="0" w:color="auto"/>
                    <w:right w:val="none" w:sz="0" w:space="0" w:color="auto"/>
                  </w:divBdr>
                  <w:divsChild>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1323847753">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970356012">
          <w:marLeft w:val="0"/>
          <w:marRight w:val="0"/>
          <w:marTop w:val="0"/>
          <w:marBottom w:val="0"/>
          <w:divBdr>
            <w:top w:val="none" w:sz="0" w:space="0" w:color="auto"/>
            <w:left w:val="none" w:sz="0" w:space="0" w:color="auto"/>
            <w:bottom w:val="none" w:sz="0" w:space="0" w:color="auto"/>
            <w:right w:val="none" w:sz="0" w:space="0" w:color="auto"/>
          </w:divBdr>
        </w:div>
        <w:div w:id="1682976344">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963881488">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1865054036">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4967">
                  <w:marLeft w:val="0"/>
                  <w:marRight w:val="0"/>
                  <w:marTop w:val="0"/>
                  <w:marBottom w:val="0"/>
                  <w:divBdr>
                    <w:top w:val="none" w:sz="0" w:space="0" w:color="auto"/>
                    <w:left w:val="none" w:sz="0" w:space="0" w:color="auto"/>
                    <w:bottom w:val="none" w:sz="0" w:space="0" w:color="auto"/>
                    <w:right w:val="none" w:sz="0" w:space="0" w:color="auto"/>
                  </w:divBdr>
                  <w:divsChild>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853344398">
                      <w:marLeft w:val="0"/>
                      <w:marRight w:val="0"/>
                      <w:marTop w:val="0"/>
                      <w:marBottom w:val="0"/>
                      <w:divBdr>
                        <w:top w:val="none" w:sz="0" w:space="0" w:color="auto"/>
                        <w:left w:val="none" w:sz="0" w:space="0" w:color="auto"/>
                        <w:bottom w:val="none" w:sz="0" w:space="0" w:color="auto"/>
                        <w:right w:val="none" w:sz="0" w:space="0" w:color="auto"/>
                      </w:divBdr>
                    </w:div>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3875">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3884">
                  <w:marLeft w:val="0"/>
                  <w:marRight w:val="0"/>
                  <w:marTop w:val="0"/>
                  <w:marBottom w:val="0"/>
                  <w:divBdr>
                    <w:top w:val="none" w:sz="0" w:space="0" w:color="auto"/>
                    <w:left w:val="none" w:sz="0" w:space="0" w:color="auto"/>
                    <w:bottom w:val="none" w:sz="0" w:space="0" w:color="auto"/>
                    <w:right w:val="none" w:sz="0" w:space="0" w:color="auto"/>
                  </w:divBdr>
                  <w:divsChild>
                    <w:div w:id="1400640743">
                      <w:marLeft w:val="0"/>
                      <w:marRight w:val="0"/>
                      <w:marTop w:val="0"/>
                      <w:marBottom w:val="0"/>
                      <w:divBdr>
                        <w:top w:val="none" w:sz="0" w:space="0" w:color="auto"/>
                        <w:left w:val="none" w:sz="0" w:space="0" w:color="auto"/>
                        <w:bottom w:val="none" w:sz="0" w:space="0" w:color="auto"/>
                        <w:right w:val="none" w:sz="0" w:space="0" w:color="auto"/>
                      </w:divBdr>
                    </w:div>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434057561">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000">
                  <w:marLeft w:val="0"/>
                  <w:marRight w:val="0"/>
                  <w:marTop w:val="0"/>
                  <w:marBottom w:val="0"/>
                  <w:divBdr>
                    <w:top w:val="none" w:sz="0" w:space="0" w:color="auto"/>
                    <w:left w:val="none" w:sz="0" w:space="0" w:color="auto"/>
                    <w:bottom w:val="none" w:sz="0" w:space="0" w:color="auto"/>
                    <w:right w:val="none" w:sz="0" w:space="0" w:color="auto"/>
                  </w:divBdr>
                  <w:divsChild>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22263700">
                      <w:marLeft w:val="0"/>
                      <w:marRight w:val="0"/>
                      <w:marTop w:val="0"/>
                      <w:marBottom w:val="0"/>
                      <w:divBdr>
                        <w:top w:val="none" w:sz="0" w:space="0" w:color="auto"/>
                        <w:left w:val="none" w:sz="0" w:space="0" w:color="auto"/>
                        <w:bottom w:val="none" w:sz="0" w:space="0" w:color="auto"/>
                        <w:right w:val="none" w:sz="0" w:space="0" w:color="auto"/>
                      </w:divBdr>
                    </w:div>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4567">
                  <w:marLeft w:val="0"/>
                  <w:marRight w:val="0"/>
                  <w:marTop w:val="0"/>
                  <w:marBottom w:val="0"/>
                  <w:divBdr>
                    <w:top w:val="none" w:sz="0" w:space="0" w:color="auto"/>
                    <w:left w:val="none" w:sz="0" w:space="0" w:color="auto"/>
                    <w:bottom w:val="none" w:sz="0" w:space="0" w:color="auto"/>
                    <w:right w:val="none" w:sz="0" w:space="0" w:color="auto"/>
                  </w:divBdr>
                  <w:divsChild>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898982103">
                      <w:marLeft w:val="0"/>
                      <w:marRight w:val="0"/>
                      <w:marTop w:val="0"/>
                      <w:marBottom w:val="0"/>
                      <w:divBdr>
                        <w:top w:val="none" w:sz="0" w:space="0" w:color="auto"/>
                        <w:left w:val="none" w:sz="0" w:space="0" w:color="auto"/>
                        <w:bottom w:val="none" w:sz="0" w:space="0" w:color="auto"/>
                        <w:right w:val="none" w:sz="0" w:space="0" w:color="auto"/>
                      </w:divBdr>
                    </w:div>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396077737">
                      <w:marLeft w:val="0"/>
                      <w:marRight w:val="0"/>
                      <w:marTop w:val="0"/>
                      <w:marBottom w:val="0"/>
                      <w:divBdr>
                        <w:top w:val="none" w:sz="0" w:space="0" w:color="auto"/>
                        <w:left w:val="none" w:sz="0" w:space="0" w:color="auto"/>
                        <w:bottom w:val="none" w:sz="0" w:space="0" w:color="auto"/>
                        <w:right w:val="none" w:sz="0" w:space="0" w:color="auto"/>
                      </w:divBdr>
                    </w:div>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038">
                  <w:marLeft w:val="0"/>
                  <w:marRight w:val="0"/>
                  <w:marTop w:val="0"/>
                  <w:marBottom w:val="0"/>
                  <w:divBdr>
                    <w:top w:val="none" w:sz="0" w:space="0" w:color="auto"/>
                    <w:left w:val="none" w:sz="0" w:space="0" w:color="auto"/>
                    <w:bottom w:val="none" w:sz="0" w:space="0" w:color="auto"/>
                    <w:right w:val="none" w:sz="0" w:space="0" w:color="auto"/>
                  </w:divBdr>
                  <w:divsChild>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1718504569">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1804888884">
                      <w:marLeft w:val="0"/>
                      <w:marRight w:val="0"/>
                      <w:marTop w:val="0"/>
                      <w:marBottom w:val="0"/>
                      <w:divBdr>
                        <w:top w:val="none" w:sz="0" w:space="0" w:color="auto"/>
                        <w:left w:val="none" w:sz="0" w:space="0" w:color="auto"/>
                        <w:bottom w:val="none" w:sz="0" w:space="0" w:color="auto"/>
                        <w:right w:val="none" w:sz="0" w:space="0" w:color="auto"/>
                      </w:divBdr>
                    </w:div>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8199">
                  <w:marLeft w:val="0"/>
                  <w:marRight w:val="0"/>
                  <w:marTop w:val="0"/>
                  <w:marBottom w:val="0"/>
                  <w:divBdr>
                    <w:top w:val="none" w:sz="0" w:space="0" w:color="auto"/>
                    <w:left w:val="none" w:sz="0" w:space="0" w:color="auto"/>
                    <w:bottom w:val="none" w:sz="0" w:space="0" w:color="auto"/>
                    <w:right w:val="none" w:sz="0" w:space="0" w:color="auto"/>
                  </w:divBdr>
                  <w:divsChild>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1725251414">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832257601">
                          <w:marLeft w:val="0"/>
                          <w:marRight w:val="0"/>
                          <w:marTop w:val="0"/>
                          <w:marBottom w:val="0"/>
                          <w:divBdr>
                            <w:top w:val="none" w:sz="0" w:space="0" w:color="auto"/>
                            <w:left w:val="none" w:sz="0" w:space="0" w:color="auto"/>
                            <w:bottom w:val="none" w:sz="0" w:space="0" w:color="auto"/>
                            <w:right w:val="none" w:sz="0" w:space="0" w:color="auto"/>
                          </w:divBdr>
                        </w:div>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601031595">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1053851093">
                          <w:marLeft w:val="0"/>
                          <w:marRight w:val="0"/>
                          <w:marTop w:val="0"/>
                          <w:marBottom w:val="0"/>
                          <w:divBdr>
                            <w:top w:val="none" w:sz="0" w:space="0" w:color="auto"/>
                            <w:left w:val="none" w:sz="0" w:space="0" w:color="auto"/>
                            <w:bottom w:val="none" w:sz="0" w:space="0" w:color="auto"/>
                            <w:right w:val="none" w:sz="0" w:space="0" w:color="auto"/>
                          </w:divBdr>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049">
                      <w:marLeft w:val="0"/>
                      <w:marRight w:val="0"/>
                      <w:marTop w:val="0"/>
                      <w:marBottom w:val="0"/>
                      <w:divBdr>
                        <w:top w:val="none" w:sz="0" w:space="0" w:color="auto"/>
                        <w:left w:val="none" w:sz="0" w:space="0" w:color="auto"/>
                        <w:bottom w:val="none" w:sz="0" w:space="0" w:color="auto"/>
                        <w:right w:val="none" w:sz="0" w:space="0" w:color="auto"/>
                      </w:divBdr>
                      <w:divsChild>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1130781615">
          <w:marLeft w:val="0"/>
          <w:marRight w:val="0"/>
          <w:marTop w:val="0"/>
          <w:marBottom w:val="0"/>
          <w:divBdr>
            <w:top w:val="none" w:sz="0" w:space="0" w:color="auto"/>
            <w:left w:val="none" w:sz="0" w:space="0" w:color="auto"/>
            <w:bottom w:val="none" w:sz="0" w:space="0" w:color="auto"/>
            <w:right w:val="none" w:sz="0" w:space="0" w:color="auto"/>
          </w:divBdr>
          <w:divsChild>
            <w:div w:id="2134666724">
              <w:marLeft w:val="0"/>
              <w:marRight w:val="0"/>
              <w:marTop w:val="0"/>
              <w:marBottom w:val="0"/>
              <w:divBdr>
                <w:top w:val="none" w:sz="0" w:space="0" w:color="auto"/>
                <w:left w:val="none" w:sz="0" w:space="0" w:color="auto"/>
                <w:bottom w:val="single" w:sz="6" w:space="8" w:color="DDDDDD"/>
                <w:right w:val="none" w:sz="0" w:space="0" w:color="auto"/>
              </w:divBdr>
              <w:divsChild>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sChild>
            </w:div>
            <w:div w:id="1399133577">
              <w:marLeft w:val="0"/>
              <w:marRight w:val="0"/>
              <w:marTop w:val="0"/>
              <w:marBottom w:val="0"/>
              <w:divBdr>
                <w:top w:val="none" w:sz="0" w:space="0" w:color="auto"/>
                <w:left w:val="none" w:sz="0" w:space="0" w:color="auto"/>
                <w:bottom w:val="single" w:sz="6" w:space="8" w:color="DDDDDD"/>
                <w:right w:val="none" w:sz="0" w:space="0" w:color="auto"/>
              </w:divBdr>
              <w:divsChild>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311521371">
                  <w:marLeft w:val="0"/>
                  <w:marRight w:val="0"/>
                  <w:marTop w:val="0"/>
                  <w:marBottom w:val="0"/>
                  <w:divBdr>
                    <w:top w:val="none" w:sz="0" w:space="0" w:color="auto"/>
                    <w:left w:val="none" w:sz="0" w:space="0" w:color="auto"/>
                    <w:bottom w:val="none" w:sz="0" w:space="0" w:color="auto"/>
                    <w:right w:val="none" w:sz="0" w:space="0" w:color="auto"/>
                  </w:divBdr>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706220805">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7298">
          <w:marLeft w:val="0"/>
          <w:marRight w:val="0"/>
          <w:marTop w:val="0"/>
          <w:marBottom w:val="0"/>
          <w:divBdr>
            <w:top w:val="none" w:sz="0" w:space="0" w:color="auto"/>
            <w:left w:val="none" w:sz="0" w:space="0" w:color="auto"/>
            <w:bottom w:val="none" w:sz="0" w:space="0" w:color="auto"/>
            <w:right w:val="none" w:sz="0" w:space="0" w:color="auto"/>
          </w:divBdr>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255">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110391855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792865168">
                      <w:marLeft w:val="0"/>
                      <w:marRight w:val="0"/>
                      <w:marTop w:val="0"/>
                      <w:marBottom w:val="180"/>
                      <w:divBdr>
                        <w:top w:val="none" w:sz="0" w:space="0" w:color="auto"/>
                        <w:left w:val="none" w:sz="0" w:space="0" w:color="auto"/>
                        <w:bottom w:val="none" w:sz="0" w:space="0" w:color="auto"/>
                        <w:right w:val="none" w:sz="0" w:space="0" w:color="auto"/>
                      </w:divBdr>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356271841">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11293256">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1897282226">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1196579275">
                      <w:marLeft w:val="0"/>
                      <w:marRight w:val="0"/>
                      <w:marTop w:val="0"/>
                      <w:marBottom w:val="0"/>
                      <w:divBdr>
                        <w:top w:val="none" w:sz="0" w:space="0" w:color="auto"/>
                        <w:left w:val="none" w:sz="0" w:space="0" w:color="auto"/>
                        <w:bottom w:val="none" w:sz="0" w:space="0" w:color="auto"/>
                        <w:right w:val="none" w:sz="0" w:space="0" w:color="auto"/>
                      </w:divBdr>
                    </w:div>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362442548">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1420548">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467434997">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1214465243">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393043145">
          <w:marLeft w:val="0"/>
          <w:marRight w:val="0"/>
          <w:marTop w:val="0"/>
          <w:marBottom w:val="0"/>
          <w:divBdr>
            <w:top w:val="none" w:sz="0" w:space="0" w:color="auto"/>
            <w:left w:val="none" w:sz="0" w:space="0" w:color="auto"/>
            <w:bottom w:val="none" w:sz="0" w:space="0" w:color="auto"/>
            <w:right w:val="none" w:sz="0" w:space="0" w:color="auto"/>
          </w:divBdr>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970">
          <w:marLeft w:val="0"/>
          <w:marRight w:val="0"/>
          <w:marTop w:val="0"/>
          <w:marBottom w:val="0"/>
          <w:divBdr>
            <w:top w:val="none" w:sz="0" w:space="0" w:color="auto"/>
            <w:left w:val="none" w:sz="0" w:space="0" w:color="auto"/>
            <w:bottom w:val="none" w:sz="0" w:space="0" w:color="auto"/>
            <w:right w:val="none" w:sz="0" w:space="0" w:color="auto"/>
          </w:divBdr>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22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55341884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982">
          <w:marLeft w:val="0"/>
          <w:marRight w:val="0"/>
          <w:marTop w:val="0"/>
          <w:marBottom w:val="0"/>
          <w:divBdr>
            <w:top w:val="none" w:sz="0" w:space="0" w:color="auto"/>
            <w:left w:val="none" w:sz="0" w:space="0" w:color="auto"/>
            <w:bottom w:val="none" w:sz="0" w:space="0" w:color="auto"/>
            <w:right w:val="none" w:sz="0" w:space="0" w:color="auto"/>
          </w:divBdr>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40077">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283075633">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961758577">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522">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1445420925">
                  <w:marLeft w:val="0"/>
                  <w:marRight w:val="0"/>
                  <w:marTop w:val="0"/>
                  <w:marBottom w:val="0"/>
                  <w:divBdr>
                    <w:top w:val="none" w:sz="0" w:space="0" w:color="auto"/>
                    <w:left w:val="none" w:sz="0" w:space="0" w:color="auto"/>
                    <w:bottom w:val="none" w:sz="0" w:space="0" w:color="auto"/>
                    <w:right w:val="none" w:sz="0" w:space="0" w:color="auto"/>
                  </w:divBdr>
                  <w:divsChild>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027">
                  <w:marLeft w:val="0"/>
                  <w:marRight w:val="0"/>
                  <w:marTop w:val="0"/>
                  <w:marBottom w:val="0"/>
                  <w:divBdr>
                    <w:top w:val="none" w:sz="0" w:space="0" w:color="auto"/>
                    <w:left w:val="none" w:sz="0" w:space="0" w:color="auto"/>
                    <w:bottom w:val="none" w:sz="0" w:space="0" w:color="auto"/>
                    <w:right w:val="none" w:sz="0" w:space="0" w:color="auto"/>
                  </w:divBdr>
                  <w:divsChild>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74937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1197740170">
              <w:marLeft w:val="0"/>
              <w:marRight w:val="0"/>
              <w:marTop w:val="0"/>
              <w:marBottom w:val="0"/>
              <w:divBdr>
                <w:top w:val="none" w:sz="0" w:space="0" w:color="auto"/>
                <w:left w:val="none" w:sz="0" w:space="0" w:color="auto"/>
                <w:bottom w:val="none" w:sz="0" w:space="0" w:color="auto"/>
                <w:right w:val="none" w:sz="0" w:space="0" w:color="auto"/>
              </w:divBdr>
            </w:div>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909">
          <w:marLeft w:val="0"/>
          <w:marRight w:val="0"/>
          <w:marTop w:val="0"/>
          <w:marBottom w:val="0"/>
          <w:divBdr>
            <w:top w:val="none" w:sz="0" w:space="0" w:color="auto"/>
            <w:left w:val="none" w:sz="0" w:space="0" w:color="auto"/>
            <w:bottom w:val="none" w:sz="0" w:space="0" w:color="auto"/>
            <w:right w:val="none" w:sz="0" w:space="0" w:color="auto"/>
          </w:divBdr>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03">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1735421707">
                      <w:marLeft w:val="0"/>
                      <w:marRight w:val="0"/>
                      <w:marTop w:val="0"/>
                      <w:marBottom w:val="180"/>
                      <w:divBdr>
                        <w:top w:val="none" w:sz="0" w:space="0" w:color="auto"/>
                        <w:left w:val="none" w:sz="0" w:space="0" w:color="auto"/>
                        <w:bottom w:val="none" w:sz="0" w:space="0" w:color="auto"/>
                        <w:right w:val="none" w:sz="0" w:space="0" w:color="auto"/>
                      </w:divBdr>
                    </w:div>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494105469">
                      <w:marLeft w:val="0"/>
                      <w:marRight w:val="0"/>
                      <w:marTop w:val="0"/>
                      <w:marBottom w:val="120"/>
                      <w:divBdr>
                        <w:top w:val="none" w:sz="0" w:space="0" w:color="auto"/>
                        <w:left w:val="none" w:sz="0" w:space="0" w:color="auto"/>
                        <w:bottom w:val="none" w:sz="0" w:space="0" w:color="auto"/>
                        <w:right w:val="none" w:sz="0" w:space="0" w:color="auto"/>
                      </w:divBdr>
                      <w:divsChild>
                        <w:div w:id="1821383127">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86656019">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sChild>
                    </w:div>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ro/fisiere/comunicate_fisiere/Figura_1.pdf" TargetMode="External"/><Relationship Id="rId18" Type="http://schemas.openxmlformats.org/officeDocument/2006/relationships/hyperlink" Target="https://www.eu2020.de/eu2020-en" TargetMode="External"/><Relationship Id="rId26" Type="http://schemas.openxmlformats.org/officeDocument/2006/relationships/hyperlink" Target="https://www.fonduri-structurale.ro/stiri/25221/comisia-europeana-saluta-acordul-politic-privind-fondul-pentru-o-tranzitie-justa" TargetMode="External"/><Relationship Id="rId39" Type="http://schemas.openxmlformats.org/officeDocument/2006/relationships/hyperlink" Target="https://www.fonduri-structurale.ro/alte-finantari/383/ministerul-sanatatii-apelul-nr-1-pentru-imbunatatirea-accesului-la-serviciile-de-sanatate-in-special-pentru-grupurile-vulnerabile-inclusiv-romi" TargetMode="External"/><Relationship Id="rId21" Type="http://schemas.openxmlformats.org/officeDocument/2006/relationships/hyperlink" Target="https://www.fonduri-structurale.ro/stiri/25279/modele-orientative-pentru-elaborarea-de-catre-statele-membre-a-planurilor-nationale-de-redresare-si-rezilienta-in-conformitate-cu-normele-ue" TargetMode="External"/><Relationship Id="rId34" Type="http://schemas.openxmlformats.org/officeDocument/2006/relationships/hyperlink" Target="http://www.fonduri-structurale.ro/" TargetMode="External"/><Relationship Id="rId42" Type="http://schemas.openxmlformats.org/officeDocument/2006/relationships/image" Target="media/image9.png"/><Relationship Id="rId47" Type="http://schemas.openxmlformats.org/officeDocument/2006/relationships/hyperlink" Target="https://twitter.com/ecfin" TargetMode="External"/><Relationship Id="rId50" Type="http://schemas.openxmlformats.org/officeDocument/2006/relationships/image" Target="media/image10.jpeg"/><Relationship Id="rId55" Type="http://schemas.openxmlformats.org/officeDocument/2006/relationships/hyperlink" Target="https://ec.europa.eu/info/files/rrf-factsheet_en" TargetMode="External"/><Relationship Id="rId63" Type="http://schemas.openxmlformats.org/officeDocument/2006/relationships/image" Target="media/image11.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zvoltaredurabila.gov.ro/web/wp-content/uploads/2020/10/Strategia-nationala-pentru-dezvoltarea-durabila-a-Romaniei-2030_002.pdf" TargetMode="External"/><Relationship Id="rId29" Type="http://schemas.openxmlformats.org/officeDocument/2006/relationships/hyperlink" Target="https://www.fonduri-structurale.ro/descarca-document/30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onduri-structurale.ro/descarca-document/30169" TargetMode="External"/><Relationship Id="rId32" Type="http://schemas.openxmlformats.org/officeDocument/2006/relationships/hyperlink" Target="http://www.fonduri-structurale.ro/" TargetMode="External"/><Relationship Id="rId37" Type="http://schemas.openxmlformats.org/officeDocument/2006/relationships/hyperlink" Target="mailto:contactsee@ms.ro" TargetMode="External"/><Relationship Id="rId40" Type="http://schemas.openxmlformats.org/officeDocument/2006/relationships/image" Target="media/image8.png"/><Relationship Id="rId45" Type="http://schemas.openxmlformats.org/officeDocument/2006/relationships/hyperlink" Target="https://twitter.com/VDombrovskis" TargetMode="External"/><Relationship Id="rId53" Type="http://schemas.openxmlformats.org/officeDocument/2006/relationships/hyperlink" Target="https://ec.europa.eu/commission/presscorner/detail/en/qanda_21_481" TargetMode="External"/><Relationship Id="rId58" Type="http://schemas.openxmlformats.org/officeDocument/2006/relationships/hyperlink" Target="https://ec.europa.eu/info/business-economy-euro/recovery-coronavirus/recovery-and-resilience-facility_en"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onduri-structurale.ro/stiri/25572/pndr-se-depun-cererile-de-plata-pentru-masura-14-bunastarea-animalelor" TargetMode="External"/><Relationship Id="rId28" Type="http://schemas.openxmlformats.org/officeDocument/2006/relationships/hyperlink" Target="mailto:dezbateri.pnrr@mfe.gov.ro" TargetMode="External"/><Relationship Id="rId36" Type="http://schemas.openxmlformats.org/officeDocument/2006/relationships/hyperlink" Target="https://www.fonduri-structurale.ro/alte-finantari/409/institutul-bancii-europene-de-investitii-turneul-de-inovare-sociala" TargetMode="External"/><Relationship Id="rId49" Type="http://schemas.openxmlformats.org/officeDocument/2006/relationships/hyperlink" Target="mailto:Enda.Mcnamara@ec.europa.eu" TargetMode="External"/><Relationship Id="rId57" Type="http://schemas.openxmlformats.org/officeDocument/2006/relationships/hyperlink" Target="https://www.europarl.europa.eu/doceo/document/A-9-2020-0214-AM-002-002_RO.pdf" TargetMode="External"/><Relationship Id="rId61" Type="http://schemas.openxmlformats.org/officeDocument/2006/relationships/hyperlink" Target="mailto:marta.wieczorek@ec.europa.eu" TargetMode="External"/><Relationship Id="rId10" Type="http://schemas.openxmlformats.org/officeDocument/2006/relationships/image" Target="media/image3.jpeg"/><Relationship Id="rId19" Type="http://schemas.openxmlformats.org/officeDocument/2006/relationships/hyperlink" Target="https://www.fonduri-structurale.ro/descarca-document/30187" TargetMode="External"/><Relationship Id="rId31" Type="http://schemas.openxmlformats.org/officeDocument/2006/relationships/hyperlink" Target="https://www.fonduri-structurale.ro/stiri/24771/351-de-cereri-de-finantare-depuse-in-cadrul-innotech-student-valoarea-cererilor-depuse-este-de-34-de-ori-alocarea-initiala" TargetMode="External"/><Relationship Id="rId44" Type="http://schemas.openxmlformats.org/officeDocument/2006/relationships/hyperlink" Target="https://ec.europa.eu/info/business-economy-euro/economic-performance-and-forecasts/economic-forecasts/winter-2021-economic-forecast_ro" TargetMode="External"/><Relationship Id="rId52" Type="http://schemas.openxmlformats.org/officeDocument/2006/relationships/hyperlink" Target="https://ec.europa.eu/commission/presscorner/detail/ro/ip_20_2397" TargetMode="External"/><Relationship Id="rId60" Type="http://schemas.openxmlformats.org/officeDocument/2006/relationships/hyperlink" Target="https://ec.europa.eu/info/departments/recovery-and-resilience-task-force_ro" TargetMode="External"/><Relationship Id="rId65"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fonduri-structurale.ro/descarca-document/30181" TargetMode="External"/><Relationship Id="rId27" Type="http://schemas.openxmlformats.org/officeDocument/2006/relationships/hyperlink" Target="https://www.fonduri-structurale.ro/descarca-document/30186" TargetMode="External"/><Relationship Id="rId30" Type="http://schemas.openxmlformats.org/officeDocument/2006/relationships/hyperlink" Target="mailto:ssc.ampop@madr.ro" TargetMode="External"/><Relationship Id="rId35" Type="http://schemas.openxmlformats.org/officeDocument/2006/relationships/hyperlink" Target="https://lege5.ro/Gratuit/gq4demby/tariful-vamal-de-import-al-romaniei-din-01012003?pid=22812894" TargetMode="External"/><Relationship Id="rId43" Type="http://schemas.openxmlformats.org/officeDocument/2006/relationships/hyperlink" Target="https://ec.europa.eu/commission/presscorner/detail/ro/ip_20_2021" TargetMode="External"/><Relationship Id="rId48" Type="http://schemas.openxmlformats.org/officeDocument/2006/relationships/hyperlink" Target="mailto:marta.wieczorek@ec.europa.eu" TargetMode="External"/><Relationship Id="rId56" Type="http://schemas.openxmlformats.org/officeDocument/2006/relationships/hyperlink" Target="javascript:void(0)" TargetMode="External"/><Relationship Id="rId64" Type="http://schemas.openxmlformats.org/officeDocument/2006/relationships/hyperlink" Target="mailto:prefhd@comser.ro"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c.europa.eu/commission/presscorner/detail/ro/ip_20_2397"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image" Target="media/image7.jpeg"/><Relationship Id="rId25" Type="http://schemas.openxmlformats.org/officeDocument/2006/relationships/hyperlink" Target="https://www.fonduri-structurale.ro/descarca-document/30136" TargetMode="External"/><Relationship Id="rId33" Type="http://schemas.openxmlformats.org/officeDocument/2006/relationships/hyperlink" Target="https://www.fonduri-structurale.ro/alte-finantari/410/departamentul-pentru-romanii-de-pretutindeni-finantare-nerambursabila-pentru-anul-2021" TargetMode="External"/><Relationship Id="rId38" Type="http://schemas.openxmlformats.org/officeDocument/2006/relationships/hyperlink" Target="https://www.fonduri-structurale.ro/descarca-document/30125" TargetMode="External"/><Relationship Id="rId46" Type="http://schemas.openxmlformats.org/officeDocument/2006/relationships/hyperlink" Target="https://twitter.com/PaoloGentiloni" TargetMode="External"/><Relationship Id="rId59" Type="http://schemas.openxmlformats.org/officeDocument/2006/relationships/hyperlink" Target="javascript:void(0)" TargetMode="External"/><Relationship Id="rId67" Type="http://schemas.openxmlformats.org/officeDocument/2006/relationships/header" Target="header2.xml"/><Relationship Id="rId20" Type="http://schemas.openxmlformats.org/officeDocument/2006/relationships/hyperlink" Target="https://mfe.gov.ro/wp-content/uploads/2021/02/f0349e8a82a0c500cf35602e82e9b02f.pdf" TargetMode="External"/><Relationship Id="rId41" Type="http://schemas.openxmlformats.org/officeDocument/2006/relationships/hyperlink" Target="https://ec.europa.eu/info/business-economy-euro/economic-performance-and-forecasts/economic-forecasts/winter-2021-economic-forecast_ro" TargetMode="External"/><Relationship Id="rId54" Type="http://schemas.openxmlformats.org/officeDocument/2006/relationships/hyperlink" Target="javascript:void(0)" TargetMode="External"/><Relationship Id="rId62" Type="http://schemas.openxmlformats.org/officeDocument/2006/relationships/hyperlink" Target="mailto:Enda.Mcnamara@ec.europa.e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28211-2E7F-4FFA-9F7E-7ABD12A66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69</TotalTime>
  <Pages>1</Pages>
  <Words>12298</Words>
  <Characters>71330</Characters>
  <Application>Microsoft Office Word</Application>
  <DocSecurity>0</DocSecurity>
  <Lines>594</Lines>
  <Paragraphs>166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83462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CAERI - Manager</dc:creator>
  <cp:lastModifiedBy>Irina</cp:lastModifiedBy>
  <cp:revision>8</cp:revision>
  <cp:lastPrinted>2018-01-18T09:33:00Z</cp:lastPrinted>
  <dcterms:created xsi:type="dcterms:W3CDTF">2021-02-09T08:44:00Z</dcterms:created>
  <dcterms:modified xsi:type="dcterms:W3CDTF">2021-02-15T09:50:00Z</dcterms:modified>
</cp:coreProperties>
</file>