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59C437CD"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257B18CD">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79D96D4">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655AA28F" w:rsidR="0096515E" w:rsidRDefault="0096515E" w:rsidP="00077D46">
      <w:pPr>
        <w:ind w:firstLine="2694"/>
        <w:rPr>
          <w:rFonts w:ascii="Book Antiqua" w:hAnsi="Book Antiqua"/>
          <w:b/>
          <w:bCs/>
          <w:i/>
          <w:iCs/>
          <w:sz w:val="24"/>
          <w:szCs w:val="15"/>
        </w:rPr>
      </w:pPr>
    </w:p>
    <w:p w14:paraId="3B61558B" w14:textId="37D0A548" w:rsidR="0096515E" w:rsidRDefault="0096515E" w:rsidP="00077D46">
      <w:pPr>
        <w:ind w:firstLine="2694"/>
        <w:rPr>
          <w:rFonts w:ascii="Book Antiqua" w:hAnsi="Book Antiqua"/>
          <w:b/>
          <w:bCs/>
          <w:i/>
          <w:iCs/>
          <w:sz w:val="24"/>
          <w:szCs w:val="15"/>
        </w:rPr>
      </w:pPr>
    </w:p>
    <w:p w14:paraId="201B9807" w14:textId="50E118C6" w:rsidR="0096515E" w:rsidRDefault="0096515E" w:rsidP="00077D46">
      <w:pPr>
        <w:ind w:firstLine="2694"/>
        <w:rPr>
          <w:rFonts w:ascii="Book Antiqua" w:hAnsi="Book Antiqua"/>
          <w:b/>
          <w:bCs/>
          <w:i/>
          <w:iCs/>
          <w:sz w:val="24"/>
          <w:szCs w:val="15"/>
        </w:rPr>
      </w:pPr>
    </w:p>
    <w:p w14:paraId="5DA418E9" w14:textId="30493746" w:rsidR="0096515E" w:rsidRDefault="0096515E" w:rsidP="00077D46">
      <w:pPr>
        <w:ind w:firstLine="2694"/>
        <w:rPr>
          <w:rFonts w:ascii="Book Antiqua" w:hAnsi="Book Antiqua"/>
          <w:b/>
          <w:bCs/>
          <w:i/>
          <w:iCs/>
          <w:sz w:val="24"/>
          <w:szCs w:val="15"/>
        </w:rPr>
      </w:pPr>
    </w:p>
    <w:p w14:paraId="7B5C90B6" w14:textId="49C12A90" w:rsidR="0096515E" w:rsidRDefault="0096515E" w:rsidP="00077D46">
      <w:pPr>
        <w:ind w:firstLine="2694"/>
        <w:rPr>
          <w:rFonts w:ascii="Book Antiqua" w:hAnsi="Book Antiqua"/>
          <w:b/>
          <w:bCs/>
          <w:i/>
          <w:iCs/>
          <w:sz w:val="24"/>
          <w:szCs w:val="15"/>
        </w:rPr>
      </w:pPr>
    </w:p>
    <w:p w14:paraId="29288FCD" w14:textId="243146BB" w:rsidR="0096515E" w:rsidRDefault="0096515E"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0FCC0DD4">
                <wp:simplePos x="0" y="0"/>
                <wp:positionH relativeFrom="column">
                  <wp:posOffset>364490</wp:posOffset>
                </wp:positionH>
                <wp:positionV relativeFrom="paragraph">
                  <wp:posOffset>163830</wp:posOffset>
                </wp:positionV>
                <wp:extent cx="6084570" cy="7524750"/>
                <wp:effectExtent l="38100" t="38100" r="30480"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52475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165E" id="Rectangle 15" o:spid="_x0000_s1026" style="position:absolute;margin-left:28.7pt;margin-top:12.9pt;width:479.1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" fillcolor="#cdddeb" strokecolor="gray" strokeweight="6.25pt">
                <v:fill opacity="52428f"/>
                <v:stroke linestyle="thickThin"/>
              </v:rect>
            </w:pict>
          </mc:Fallback>
        </mc:AlternateContent>
      </w:r>
    </w:p>
    <w:p w14:paraId="142184B7" w14:textId="60F7CFDA" w:rsidR="0096515E" w:rsidRDefault="0096515E"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2E3505F2" w14:textId="77777777" w:rsidR="00FB1C98"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3693826" w:history="1">
        <w:r w:rsidR="00FB1C98" w:rsidRPr="000B01D5">
          <w:rPr>
            <w:rStyle w:val="Hyperlink"/>
            <w:rFonts w:ascii="Book Antiqua" w:hAnsi="Book Antiqua"/>
          </w:rPr>
          <w:t xml:space="preserve">Repere din agenda publică a conducerii institutiei prefectului -  judeţul  Hunedoara  în  </w:t>
        </w:r>
        <w:r w:rsidR="00FB1C98" w:rsidRPr="000B01D5">
          <w:rPr>
            <w:rStyle w:val="Hyperlink"/>
            <w:rFonts w:ascii="Book Antiqua" w:hAnsi="Book Antiqua"/>
            <w:spacing w:val="-6"/>
          </w:rPr>
          <w:t>perioada  25-29  ianuarie,  2021</w:t>
        </w:r>
        <w:r w:rsidR="00FB1C98">
          <w:rPr>
            <w:webHidden/>
          </w:rPr>
          <w:tab/>
        </w:r>
        <w:r w:rsidR="00FB1C98">
          <w:rPr>
            <w:webHidden/>
          </w:rPr>
          <w:fldChar w:fldCharType="begin"/>
        </w:r>
        <w:r w:rsidR="00FB1C98">
          <w:rPr>
            <w:webHidden/>
          </w:rPr>
          <w:instrText xml:space="preserve"> PAGEREF _Toc63693826 \h </w:instrText>
        </w:r>
        <w:r w:rsidR="00FB1C98">
          <w:rPr>
            <w:webHidden/>
          </w:rPr>
        </w:r>
        <w:r w:rsidR="00FB1C98">
          <w:rPr>
            <w:webHidden/>
          </w:rPr>
          <w:fldChar w:fldCharType="separate"/>
        </w:r>
        <w:r w:rsidR="00FB1C98">
          <w:rPr>
            <w:webHidden/>
          </w:rPr>
          <w:t>2</w:t>
        </w:r>
        <w:r w:rsidR="00FB1C98">
          <w:rPr>
            <w:webHidden/>
          </w:rPr>
          <w:fldChar w:fldCharType="end"/>
        </w:r>
      </w:hyperlink>
    </w:p>
    <w:p w14:paraId="4331D3DB"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27" w:history="1">
        <w:r w:rsidRPr="000B01D5">
          <w:rPr>
            <w:rStyle w:val="Hyperlink"/>
            <w:rFonts w:ascii="Book Antiqua" w:hAnsi="Book Antiqua"/>
            <w:spacing w:val="-6"/>
          </w:rPr>
          <w:t>Selecţie de Acte normative apărute în Monitorul Oficial al României</w:t>
        </w:r>
        <w:r w:rsidRPr="000B01D5">
          <w:rPr>
            <w:rStyle w:val="Hyperlink"/>
          </w:rPr>
          <w:t xml:space="preserve">  </w:t>
        </w:r>
        <w:r w:rsidRPr="000B01D5">
          <w:rPr>
            <w:rStyle w:val="Hyperlink"/>
            <w:rFonts w:ascii="Book Antiqua" w:hAnsi="Book Antiqua"/>
            <w:spacing w:val="-6"/>
          </w:rPr>
          <w:t>în perioada   25 - 29  ianuarie,  2021</w:t>
        </w:r>
        <w:r>
          <w:rPr>
            <w:webHidden/>
          </w:rPr>
          <w:tab/>
        </w:r>
        <w:r>
          <w:rPr>
            <w:webHidden/>
          </w:rPr>
          <w:fldChar w:fldCharType="begin"/>
        </w:r>
        <w:r>
          <w:rPr>
            <w:webHidden/>
          </w:rPr>
          <w:instrText xml:space="preserve"> PAGEREF _Toc63693827 \h </w:instrText>
        </w:r>
        <w:r>
          <w:rPr>
            <w:webHidden/>
          </w:rPr>
        </w:r>
        <w:r>
          <w:rPr>
            <w:webHidden/>
          </w:rPr>
          <w:fldChar w:fldCharType="separate"/>
        </w:r>
        <w:r>
          <w:rPr>
            <w:webHidden/>
          </w:rPr>
          <w:t>3</w:t>
        </w:r>
        <w:r>
          <w:rPr>
            <w:webHidden/>
          </w:rPr>
          <w:fldChar w:fldCharType="end"/>
        </w:r>
      </w:hyperlink>
    </w:p>
    <w:p w14:paraId="69994236"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28" w:history="1">
        <w:r w:rsidRPr="000B01D5">
          <w:rPr>
            <w:rStyle w:val="Hyperlink"/>
          </w:rPr>
          <w:t>Comunicate de presă ale Guvernului României</w:t>
        </w:r>
        <w:r>
          <w:rPr>
            <w:webHidden/>
          </w:rPr>
          <w:tab/>
        </w:r>
        <w:r>
          <w:rPr>
            <w:webHidden/>
          </w:rPr>
          <w:fldChar w:fldCharType="begin"/>
        </w:r>
        <w:r>
          <w:rPr>
            <w:webHidden/>
          </w:rPr>
          <w:instrText xml:space="preserve"> PAGEREF _Toc63693828 \h </w:instrText>
        </w:r>
        <w:r>
          <w:rPr>
            <w:webHidden/>
          </w:rPr>
        </w:r>
        <w:r>
          <w:rPr>
            <w:webHidden/>
          </w:rPr>
          <w:fldChar w:fldCharType="separate"/>
        </w:r>
        <w:r>
          <w:rPr>
            <w:webHidden/>
          </w:rPr>
          <w:t>3</w:t>
        </w:r>
        <w:r>
          <w:rPr>
            <w:webHidden/>
          </w:rPr>
          <w:fldChar w:fldCharType="end"/>
        </w:r>
      </w:hyperlink>
    </w:p>
    <w:p w14:paraId="378E00A9" w14:textId="77777777" w:rsidR="00FB1C98" w:rsidRDefault="00FB1C98">
      <w:pPr>
        <w:pStyle w:val="TOC4"/>
        <w:rPr>
          <w:rFonts w:asciiTheme="minorHAnsi" w:eastAsiaTheme="minorEastAsia" w:hAnsiTheme="minorHAnsi" w:cstheme="minorBidi"/>
          <w:sz w:val="22"/>
          <w:szCs w:val="22"/>
          <w:lang w:eastAsia="ro-RO"/>
        </w:rPr>
      </w:pPr>
      <w:hyperlink w:anchor="_Toc63693829" w:history="1">
        <w:r w:rsidRPr="000B01D5">
          <w:rPr>
            <w:rStyle w:val="Hyperlink"/>
          </w:rPr>
          <w:t>Declarație de presă a viceprim-ministrului Dan Barna cu ocazia debutului seriei de consultări între ministere pentru identificarea priorităților și proiectelor care vor fi incluse în versiunea actualizată a Planului Național de Redresare și Reziliență (PNRR)</w:t>
        </w:r>
        <w:r>
          <w:rPr>
            <w:webHidden/>
          </w:rPr>
          <w:tab/>
        </w:r>
        <w:r>
          <w:rPr>
            <w:webHidden/>
          </w:rPr>
          <w:fldChar w:fldCharType="begin"/>
        </w:r>
        <w:r>
          <w:rPr>
            <w:webHidden/>
          </w:rPr>
          <w:instrText xml:space="preserve"> PAGEREF _Toc63693829 \h </w:instrText>
        </w:r>
        <w:r>
          <w:rPr>
            <w:webHidden/>
          </w:rPr>
        </w:r>
        <w:r>
          <w:rPr>
            <w:webHidden/>
          </w:rPr>
          <w:fldChar w:fldCharType="separate"/>
        </w:r>
        <w:r>
          <w:rPr>
            <w:webHidden/>
          </w:rPr>
          <w:t>3</w:t>
        </w:r>
        <w:r>
          <w:rPr>
            <w:webHidden/>
          </w:rPr>
          <w:fldChar w:fldCharType="end"/>
        </w:r>
      </w:hyperlink>
    </w:p>
    <w:p w14:paraId="5DBC3493"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30" w:history="1">
        <w:r w:rsidRPr="000B01D5">
          <w:rPr>
            <w:rStyle w:val="Hyperlink"/>
          </w:rPr>
          <w:t>Informaţie Europeană</w:t>
        </w:r>
        <w:r>
          <w:rPr>
            <w:webHidden/>
          </w:rPr>
          <w:tab/>
        </w:r>
        <w:r>
          <w:rPr>
            <w:webHidden/>
          </w:rPr>
          <w:fldChar w:fldCharType="begin"/>
        </w:r>
        <w:r>
          <w:rPr>
            <w:webHidden/>
          </w:rPr>
          <w:instrText xml:space="preserve"> PAGEREF _Toc63693830 \h </w:instrText>
        </w:r>
        <w:r>
          <w:rPr>
            <w:webHidden/>
          </w:rPr>
        </w:r>
        <w:r>
          <w:rPr>
            <w:webHidden/>
          </w:rPr>
          <w:fldChar w:fldCharType="separate"/>
        </w:r>
        <w:r>
          <w:rPr>
            <w:webHidden/>
          </w:rPr>
          <w:t>4</w:t>
        </w:r>
        <w:r>
          <w:rPr>
            <w:webHidden/>
          </w:rPr>
          <w:fldChar w:fldCharType="end"/>
        </w:r>
      </w:hyperlink>
    </w:p>
    <w:p w14:paraId="1839DBCC"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31" w:history="1">
        <w:r w:rsidRPr="000B01D5">
          <w:rPr>
            <w:rStyle w:val="Hyperlink"/>
          </w:rPr>
          <w:t>COVID-19</w:t>
        </w:r>
        <w:r>
          <w:rPr>
            <w:webHidden/>
          </w:rPr>
          <w:tab/>
        </w:r>
        <w:r>
          <w:rPr>
            <w:webHidden/>
          </w:rPr>
          <w:fldChar w:fldCharType="begin"/>
        </w:r>
        <w:r>
          <w:rPr>
            <w:webHidden/>
          </w:rPr>
          <w:instrText xml:space="preserve"> PAGEREF _Toc63693831 \h </w:instrText>
        </w:r>
        <w:r>
          <w:rPr>
            <w:webHidden/>
          </w:rPr>
        </w:r>
        <w:r>
          <w:rPr>
            <w:webHidden/>
          </w:rPr>
          <w:fldChar w:fldCharType="separate"/>
        </w:r>
        <w:r>
          <w:rPr>
            <w:webHidden/>
          </w:rPr>
          <w:t>4</w:t>
        </w:r>
        <w:r>
          <w:rPr>
            <w:webHidden/>
          </w:rPr>
          <w:fldChar w:fldCharType="end"/>
        </w:r>
      </w:hyperlink>
    </w:p>
    <w:p w14:paraId="7EB1E644" w14:textId="77777777" w:rsidR="00FB1C98" w:rsidRDefault="00FB1C98">
      <w:pPr>
        <w:pStyle w:val="TOC4"/>
        <w:rPr>
          <w:rFonts w:asciiTheme="minorHAnsi" w:eastAsiaTheme="minorEastAsia" w:hAnsiTheme="minorHAnsi" w:cstheme="minorBidi"/>
          <w:sz w:val="22"/>
          <w:szCs w:val="22"/>
          <w:lang w:eastAsia="ro-RO"/>
        </w:rPr>
      </w:pPr>
      <w:hyperlink w:anchor="_Toc63693832" w:history="1">
        <w:r w:rsidRPr="000B01D5">
          <w:rPr>
            <w:rStyle w:val="Hyperlink"/>
          </w:rPr>
          <w:t>Comisia Europeană extinde durata și sfera cadrului temporar pentru sprijinirea economiei în contextul pandemiei</w:t>
        </w:r>
        <w:r>
          <w:rPr>
            <w:webHidden/>
          </w:rPr>
          <w:tab/>
        </w:r>
        <w:r>
          <w:rPr>
            <w:webHidden/>
          </w:rPr>
          <w:fldChar w:fldCharType="begin"/>
        </w:r>
        <w:r>
          <w:rPr>
            <w:webHidden/>
          </w:rPr>
          <w:instrText xml:space="preserve"> PAGEREF _Toc63693832 \h </w:instrText>
        </w:r>
        <w:r>
          <w:rPr>
            <w:webHidden/>
          </w:rPr>
        </w:r>
        <w:r>
          <w:rPr>
            <w:webHidden/>
          </w:rPr>
          <w:fldChar w:fldCharType="separate"/>
        </w:r>
        <w:r>
          <w:rPr>
            <w:webHidden/>
          </w:rPr>
          <w:t>4</w:t>
        </w:r>
        <w:r>
          <w:rPr>
            <w:webHidden/>
          </w:rPr>
          <w:fldChar w:fldCharType="end"/>
        </w:r>
      </w:hyperlink>
    </w:p>
    <w:p w14:paraId="09DBB1A6"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33" w:history="1">
        <w:r w:rsidRPr="000B01D5">
          <w:rPr>
            <w:rStyle w:val="Hyperlink"/>
          </w:rPr>
          <w:t>NOUTĂȚI – Informații UTILE</w:t>
        </w:r>
        <w:r>
          <w:rPr>
            <w:webHidden/>
          </w:rPr>
          <w:tab/>
        </w:r>
        <w:r>
          <w:rPr>
            <w:webHidden/>
          </w:rPr>
          <w:fldChar w:fldCharType="begin"/>
        </w:r>
        <w:r>
          <w:rPr>
            <w:webHidden/>
          </w:rPr>
          <w:instrText xml:space="preserve"> PAGEREF _Toc63693833 \h </w:instrText>
        </w:r>
        <w:r>
          <w:rPr>
            <w:webHidden/>
          </w:rPr>
        </w:r>
        <w:r>
          <w:rPr>
            <w:webHidden/>
          </w:rPr>
          <w:fldChar w:fldCharType="separate"/>
        </w:r>
        <w:r>
          <w:rPr>
            <w:webHidden/>
          </w:rPr>
          <w:t>6</w:t>
        </w:r>
        <w:r>
          <w:rPr>
            <w:webHidden/>
          </w:rPr>
          <w:fldChar w:fldCharType="end"/>
        </w:r>
      </w:hyperlink>
    </w:p>
    <w:p w14:paraId="4C3AD2FE" w14:textId="77777777" w:rsidR="00FB1C98" w:rsidRDefault="00FB1C98">
      <w:pPr>
        <w:pStyle w:val="TOC4"/>
        <w:rPr>
          <w:rFonts w:asciiTheme="minorHAnsi" w:eastAsiaTheme="minorEastAsia" w:hAnsiTheme="minorHAnsi" w:cstheme="minorBidi"/>
          <w:sz w:val="22"/>
          <w:szCs w:val="22"/>
          <w:lang w:eastAsia="ro-RO"/>
        </w:rPr>
      </w:pPr>
      <w:hyperlink w:anchor="_Toc63693834" w:history="1">
        <w:r w:rsidRPr="000B01D5">
          <w:rPr>
            <w:rStyle w:val="Hyperlink"/>
          </w:rPr>
          <w:t>A fost semnat contractul pentru operaționalizarea rolului Agenției pentru Dezvoltare Regională a Regiunii Vest de Autoritate de Management pentru POR Vest 2021-2027</w:t>
        </w:r>
        <w:r>
          <w:rPr>
            <w:webHidden/>
          </w:rPr>
          <w:tab/>
        </w:r>
        <w:r>
          <w:rPr>
            <w:webHidden/>
          </w:rPr>
          <w:fldChar w:fldCharType="begin"/>
        </w:r>
        <w:r>
          <w:rPr>
            <w:webHidden/>
          </w:rPr>
          <w:instrText xml:space="preserve"> PAGEREF _Toc63693834 \h </w:instrText>
        </w:r>
        <w:r>
          <w:rPr>
            <w:webHidden/>
          </w:rPr>
        </w:r>
        <w:r>
          <w:rPr>
            <w:webHidden/>
          </w:rPr>
          <w:fldChar w:fldCharType="separate"/>
        </w:r>
        <w:r>
          <w:rPr>
            <w:webHidden/>
          </w:rPr>
          <w:t>6</w:t>
        </w:r>
        <w:r>
          <w:rPr>
            <w:webHidden/>
          </w:rPr>
          <w:fldChar w:fldCharType="end"/>
        </w:r>
      </w:hyperlink>
    </w:p>
    <w:p w14:paraId="07BD4221" w14:textId="77777777" w:rsidR="00FB1C98" w:rsidRDefault="00FB1C98">
      <w:pPr>
        <w:pStyle w:val="TOC4"/>
        <w:rPr>
          <w:rFonts w:asciiTheme="minorHAnsi" w:eastAsiaTheme="minorEastAsia" w:hAnsiTheme="minorHAnsi" w:cstheme="minorBidi"/>
          <w:sz w:val="22"/>
          <w:szCs w:val="22"/>
          <w:lang w:eastAsia="ro-RO"/>
        </w:rPr>
      </w:pPr>
      <w:hyperlink w:anchor="_Toc63693835" w:history="1">
        <w:r w:rsidRPr="000B01D5">
          <w:rPr>
            <w:rStyle w:val="Hyperlink"/>
          </w:rPr>
          <w:t>Valea Jiului va beneficia de fonduri prin Mecanismul pentru o tranziție justă</w:t>
        </w:r>
        <w:r>
          <w:rPr>
            <w:webHidden/>
          </w:rPr>
          <w:tab/>
        </w:r>
        <w:r>
          <w:rPr>
            <w:webHidden/>
          </w:rPr>
          <w:fldChar w:fldCharType="begin"/>
        </w:r>
        <w:r>
          <w:rPr>
            <w:webHidden/>
          </w:rPr>
          <w:instrText xml:space="preserve"> PAGEREF _Toc63693835 \h </w:instrText>
        </w:r>
        <w:r>
          <w:rPr>
            <w:webHidden/>
          </w:rPr>
        </w:r>
        <w:r>
          <w:rPr>
            <w:webHidden/>
          </w:rPr>
          <w:fldChar w:fldCharType="separate"/>
        </w:r>
        <w:r>
          <w:rPr>
            <w:webHidden/>
          </w:rPr>
          <w:t>6</w:t>
        </w:r>
        <w:r>
          <w:rPr>
            <w:webHidden/>
          </w:rPr>
          <w:fldChar w:fldCharType="end"/>
        </w:r>
      </w:hyperlink>
    </w:p>
    <w:p w14:paraId="029E9607" w14:textId="77777777" w:rsidR="00FB1C98" w:rsidRDefault="00FB1C98">
      <w:pPr>
        <w:pStyle w:val="TOC4"/>
        <w:rPr>
          <w:rFonts w:asciiTheme="minorHAnsi" w:eastAsiaTheme="minorEastAsia" w:hAnsiTheme="minorHAnsi" w:cstheme="minorBidi"/>
          <w:sz w:val="22"/>
          <w:szCs w:val="22"/>
          <w:lang w:eastAsia="ro-RO"/>
        </w:rPr>
      </w:pPr>
      <w:hyperlink w:anchor="_Toc63693836" w:history="1">
        <w:r w:rsidRPr="000B01D5">
          <w:rPr>
            <w:rStyle w:val="Hyperlink"/>
          </w:rPr>
          <w:t>Set de întrebări și răspunsuri pentru apelurile POCA ce vizează consolidarea capacității ONG-urilor și partenerilor sociali de a se implica în formularea și promovarea dezvoltării la nivel local</w:t>
        </w:r>
        <w:r>
          <w:rPr>
            <w:webHidden/>
          </w:rPr>
          <w:tab/>
        </w:r>
        <w:r>
          <w:rPr>
            <w:webHidden/>
          </w:rPr>
          <w:fldChar w:fldCharType="begin"/>
        </w:r>
        <w:r>
          <w:rPr>
            <w:webHidden/>
          </w:rPr>
          <w:instrText xml:space="preserve"> PAGEREF _Toc63693836 \h </w:instrText>
        </w:r>
        <w:r>
          <w:rPr>
            <w:webHidden/>
          </w:rPr>
        </w:r>
        <w:r>
          <w:rPr>
            <w:webHidden/>
          </w:rPr>
          <w:fldChar w:fldCharType="separate"/>
        </w:r>
        <w:r>
          <w:rPr>
            <w:webHidden/>
          </w:rPr>
          <w:t>6</w:t>
        </w:r>
        <w:r>
          <w:rPr>
            <w:webHidden/>
          </w:rPr>
          <w:fldChar w:fldCharType="end"/>
        </w:r>
      </w:hyperlink>
    </w:p>
    <w:p w14:paraId="18EE3A33" w14:textId="77777777" w:rsidR="00FB1C98" w:rsidRDefault="00FB1C98">
      <w:pPr>
        <w:pStyle w:val="TOC4"/>
        <w:rPr>
          <w:rFonts w:asciiTheme="minorHAnsi" w:eastAsiaTheme="minorEastAsia" w:hAnsiTheme="minorHAnsi" w:cstheme="minorBidi"/>
          <w:sz w:val="22"/>
          <w:szCs w:val="22"/>
          <w:lang w:eastAsia="ro-RO"/>
        </w:rPr>
      </w:pPr>
      <w:hyperlink w:anchor="_Toc63693837" w:history="1">
        <w:r w:rsidRPr="000B01D5">
          <w:rPr>
            <w:rStyle w:val="Hyperlink"/>
          </w:rPr>
          <w:t>FRDS: Seminare informative adresate posibilor beneficiari ai apelurilor destinate drepturilor omului și creșterii incluziunii și abilitării romilor</w:t>
        </w:r>
        <w:r>
          <w:rPr>
            <w:webHidden/>
          </w:rPr>
          <w:tab/>
        </w:r>
        <w:r>
          <w:rPr>
            <w:webHidden/>
          </w:rPr>
          <w:fldChar w:fldCharType="begin"/>
        </w:r>
        <w:r>
          <w:rPr>
            <w:webHidden/>
          </w:rPr>
          <w:instrText xml:space="preserve"> PAGEREF _Toc63693837 \h </w:instrText>
        </w:r>
        <w:r>
          <w:rPr>
            <w:webHidden/>
          </w:rPr>
        </w:r>
        <w:r>
          <w:rPr>
            <w:webHidden/>
          </w:rPr>
          <w:fldChar w:fldCharType="separate"/>
        </w:r>
        <w:r>
          <w:rPr>
            <w:webHidden/>
          </w:rPr>
          <w:t>7</w:t>
        </w:r>
        <w:r>
          <w:rPr>
            <w:webHidden/>
          </w:rPr>
          <w:fldChar w:fldCharType="end"/>
        </w:r>
      </w:hyperlink>
    </w:p>
    <w:p w14:paraId="063B7E17" w14:textId="77777777" w:rsidR="00FB1C98" w:rsidRDefault="00FB1C98">
      <w:pPr>
        <w:pStyle w:val="TOC4"/>
        <w:rPr>
          <w:rFonts w:asciiTheme="minorHAnsi" w:eastAsiaTheme="minorEastAsia" w:hAnsiTheme="minorHAnsi" w:cstheme="minorBidi"/>
          <w:sz w:val="22"/>
          <w:szCs w:val="22"/>
          <w:lang w:eastAsia="ro-RO"/>
        </w:rPr>
      </w:pPr>
      <w:hyperlink w:anchor="_Toc63693838" w:history="1">
        <w:r w:rsidRPr="000B01D5">
          <w:rPr>
            <w:rStyle w:val="Hyperlink"/>
          </w:rPr>
          <w:t>Modificări ale Anexei 1 pentru Apelurile #1, #4 și #6 din cadrul Active Citizens Fund</w:t>
        </w:r>
        <w:r>
          <w:rPr>
            <w:webHidden/>
          </w:rPr>
          <w:tab/>
        </w:r>
        <w:r>
          <w:rPr>
            <w:webHidden/>
          </w:rPr>
          <w:fldChar w:fldCharType="begin"/>
        </w:r>
        <w:r>
          <w:rPr>
            <w:webHidden/>
          </w:rPr>
          <w:instrText xml:space="preserve"> PAGEREF _Toc63693838 \h </w:instrText>
        </w:r>
        <w:r>
          <w:rPr>
            <w:webHidden/>
          </w:rPr>
        </w:r>
        <w:r>
          <w:rPr>
            <w:webHidden/>
          </w:rPr>
          <w:fldChar w:fldCharType="separate"/>
        </w:r>
        <w:r>
          <w:rPr>
            <w:webHidden/>
          </w:rPr>
          <w:t>8</w:t>
        </w:r>
        <w:r>
          <w:rPr>
            <w:webHidden/>
          </w:rPr>
          <w:fldChar w:fldCharType="end"/>
        </w:r>
      </w:hyperlink>
    </w:p>
    <w:p w14:paraId="3360EE61" w14:textId="77777777" w:rsidR="00FB1C98" w:rsidRDefault="00FB1C98">
      <w:pPr>
        <w:pStyle w:val="TOC4"/>
        <w:rPr>
          <w:rFonts w:asciiTheme="minorHAnsi" w:eastAsiaTheme="minorEastAsia" w:hAnsiTheme="minorHAnsi" w:cstheme="minorBidi"/>
          <w:sz w:val="22"/>
          <w:szCs w:val="22"/>
          <w:lang w:eastAsia="ro-RO"/>
        </w:rPr>
      </w:pPr>
      <w:hyperlink w:anchor="_Toc63693839" w:history="1">
        <w:r w:rsidRPr="000B01D5">
          <w:rPr>
            <w:rStyle w:val="Hyperlink"/>
          </w:rPr>
          <w:t>O nouă funcționalitate în SEAP care contribuie la îndeplinirea uneia dintre condițiile orizontale necesare pentru accesarea fondurilor europene în perioada 2021-2027</w:t>
        </w:r>
        <w:r>
          <w:rPr>
            <w:webHidden/>
          </w:rPr>
          <w:tab/>
        </w:r>
        <w:r>
          <w:rPr>
            <w:webHidden/>
          </w:rPr>
          <w:fldChar w:fldCharType="begin"/>
        </w:r>
        <w:r>
          <w:rPr>
            <w:webHidden/>
          </w:rPr>
          <w:instrText xml:space="preserve"> PAGEREF _Toc63693839 \h </w:instrText>
        </w:r>
        <w:r>
          <w:rPr>
            <w:webHidden/>
          </w:rPr>
        </w:r>
        <w:r>
          <w:rPr>
            <w:webHidden/>
          </w:rPr>
          <w:fldChar w:fldCharType="separate"/>
        </w:r>
        <w:r>
          <w:rPr>
            <w:webHidden/>
          </w:rPr>
          <w:t>8</w:t>
        </w:r>
        <w:r>
          <w:rPr>
            <w:webHidden/>
          </w:rPr>
          <w:fldChar w:fldCharType="end"/>
        </w:r>
      </w:hyperlink>
    </w:p>
    <w:p w14:paraId="28A5D7A8" w14:textId="77777777" w:rsidR="00FB1C98" w:rsidRDefault="00FB1C98">
      <w:pPr>
        <w:pStyle w:val="TOC4"/>
        <w:rPr>
          <w:rFonts w:asciiTheme="minorHAnsi" w:eastAsiaTheme="minorEastAsia" w:hAnsiTheme="minorHAnsi" w:cstheme="minorBidi"/>
          <w:sz w:val="22"/>
          <w:szCs w:val="22"/>
          <w:lang w:eastAsia="ro-RO"/>
        </w:rPr>
      </w:pPr>
      <w:hyperlink w:anchor="_Toc63693840" w:history="1">
        <w:r w:rsidRPr="000B01D5">
          <w:rPr>
            <w:rStyle w:val="Hyperlink"/>
          </w:rPr>
          <w:t>POCU: Liste intermediare ale cererilor de finanțare aprobate și respinse pentru apelul dedicat implementării strategiilor de dezvoltare locală în comunități marginalizate</w:t>
        </w:r>
        <w:r>
          <w:rPr>
            <w:webHidden/>
          </w:rPr>
          <w:tab/>
        </w:r>
        <w:r>
          <w:rPr>
            <w:webHidden/>
          </w:rPr>
          <w:fldChar w:fldCharType="begin"/>
        </w:r>
        <w:r>
          <w:rPr>
            <w:webHidden/>
          </w:rPr>
          <w:instrText xml:space="preserve"> PAGEREF _Toc63693840 \h </w:instrText>
        </w:r>
        <w:r>
          <w:rPr>
            <w:webHidden/>
          </w:rPr>
        </w:r>
        <w:r>
          <w:rPr>
            <w:webHidden/>
          </w:rPr>
          <w:fldChar w:fldCharType="separate"/>
        </w:r>
        <w:r>
          <w:rPr>
            <w:webHidden/>
          </w:rPr>
          <w:t>9</w:t>
        </w:r>
        <w:r>
          <w:rPr>
            <w:webHidden/>
          </w:rPr>
          <w:fldChar w:fldCharType="end"/>
        </w:r>
      </w:hyperlink>
    </w:p>
    <w:p w14:paraId="7D4F0864"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41" w:history="1">
        <w:r w:rsidRPr="000B01D5">
          <w:rPr>
            <w:rStyle w:val="Hyperlink"/>
          </w:rPr>
          <w:t>Consultări</w:t>
        </w:r>
        <w:r>
          <w:rPr>
            <w:webHidden/>
          </w:rPr>
          <w:tab/>
        </w:r>
        <w:r>
          <w:rPr>
            <w:webHidden/>
          </w:rPr>
          <w:fldChar w:fldCharType="begin"/>
        </w:r>
        <w:r>
          <w:rPr>
            <w:webHidden/>
          </w:rPr>
          <w:instrText xml:space="preserve"> PAGEREF _Toc63693841 \h </w:instrText>
        </w:r>
        <w:r>
          <w:rPr>
            <w:webHidden/>
          </w:rPr>
        </w:r>
        <w:r>
          <w:rPr>
            <w:webHidden/>
          </w:rPr>
          <w:fldChar w:fldCharType="separate"/>
        </w:r>
        <w:r>
          <w:rPr>
            <w:webHidden/>
          </w:rPr>
          <w:t>9</w:t>
        </w:r>
        <w:r>
          <w:rPr>
            <w:webHidden/>
          </w:rPr>
          <w:fldChar w:fldCharType="end"/>
        </w:r>
      </w:hyperlink>
    </w:p>
    <w:p w14:paraId="5C01E5A7" w14:textId="77777777" w:rsidR="00FB1C98" w:rsidRDefault="00FB1C98">
      <w:pPr>
        <w:pStyle w:val="TOC4"/>
        <w:rPr>
          <w:rFonts w:asciiTheme="minorHAnsi" w:eastAsiaTheme="minorEastAsia" w:hAnsiTheme="minorHAnsi" w:cstheme="minorBidi"/>
          <w:sz w:val="22"/>
          <w:szCs w:val="22"/>
          <w:lang w:eastAsia="ro-RO"/>
        </w:rPr>
      </w:pPr>
      <w:hyperlink w:anchor="_Toc63693842" w:history="1">
        <w:r w:rsidRPr="000B01D5">
          <w:rPr>
            <w:rStyle w:val="Hyperlink"/>
          </w:rPr>
          <w:t>Încep dezbaterile pentru actualizarea Planului Național de Redresare și Reziliență!</w:t>
        </w:r>
        <w:r>
          <w:rPr>
            <w:webHidden/>
          </w:rPr>
          <w:tab/>
        </w:r>
        <w:r>
          <w:rPr>
            <w:webHidden/>
          </w:rPr>
          <w:fldChar w:fldCharType="begin"/>
        </w:r>
        <w:r>
          <w:rPr>
            <w:webHidden/>
          </w:rPr>
          <w:instrText xml:space="preserve"> PAGEREF _Toc63693842 \h </w:instrText>
        </w:r>
        <w:r>
          <w:rPr>
            <w:webHidden/>
          </w:rPr>
        </w:r>
        <w:r>
          <w:rPr>
            <w:webHidden/>
          </w:rPr>
          <w:fldChar w:fldCharType="separate"/>
        </w:r>
        <w:r>
          <w:rPr>
            <w:webHidden/>
          </w:rPr>
          <w:t>9</w:t>
        </w:r>
        <w:r>
          <w:rPr>
            <w:webHidden/>
          </w:rPr>
          <w:fldChar w:fldCharType="end"/>
        </w:r>
      </w:hyperlink>
    </w:p>
    <w:p w14:paraId="4FD4254A" w14:textId="77777777" w:rsidR="00FB1C98" w:rsidRDefault="00FB1C98">
      <w:pPr>
        <w:pStyle w:val="TOC4"/>
        <w:rPr>
          <w:rFonts w:asciiTheme="minorHAnsi" w:eastAsiaTheme="minorEastAsia" w:hAnsiTheme="minorHAnsi" w:cstheme="minorBidi"/>
          <w:sz w:val="22"/>
          <w:szCs w:val="22"/>
          <w:lang w:eastAsia="ro-RO"/>
        </w:rPr>
      </w:pPr>
      <w:hyperlink w:anchor="_Toc63693843" w:history="1">
        <w:r w:rsidRPr="000B01D5">
          <w:rPr>
            <w:rStyle w:val="Hyperlink"/>
          </w:rPr>
          <w:t>Consultare publică pentru modificări la Ordonanța privind acordarea de sprijin financiar pentru întreprinderile din domeniul turismului. S-a stabilit baza de calcul a ajutorului!</w:t>
        </w:r>
        <w:r>
          <w:rPr>
            <w:webHidden/>
          </w:rPr>
          <w:tab/>
        </w:r>
        <w:r>
          <w:rPr>
            <w:webHidden/>
          </w:rPr>
          <w:fldChar w:fldCharType="begin"/>
        </w:r>
        <w:r>
          <w:rPr>
            <w:webHidden/>
          </w:rPr>
          <w:instrText xml:space="preserve"> PAGEREF _Toc63693843 \h </w:instrText>
        </w:r>
        <w:r>
          <w:rPr>
            <w:webHidden/>
          </w:rPr>
        </w:r>
        <w:r>
          <w:rPr>
            <w:webHidden/>
          </w:rPr>
          <w:fldChar w:fldCharType="separate"/>
        </w:r>
        <w:r>
          <w:rPr>
            <w:webHidden/>
          </w:rPr>
          <w:t>10</w:t>
        </w:r>
        <w:r>
          <w:rPr>
            <w:webHidden/>
          </w:rPr>
          <w:fldChar w:fldCharType="end"/>
        </w:r>
      </w:hyperlink>
    </w:p>
    <w:p w14:paraId="18A757C2" w14:textId="77777777" w:rsidR="00FB1C98" w:rsidRDefault="00FB1C98">
      <w:pPr>
        <w:pStyle w:val="TOC4"/>
        <w:rPr>
          <w:rFonts w:asciiTheme="minorHAnsi" w:eastAsiaTheme="minorEastAsia" w:hAnsiTheme="minorHAnsi" w:cstheme="minorBidi"/>
          <w:sz w:val="22"/>
          <w:szCs w:val="22"/>
          <w:lang w:eastAsia="ro-RO"/>
        </w:rPr>
      </w:pPr>
      <w:hyperlink w:anchor="_Toc63693844" w:history="1">
        <w:r w:rsidRPr="000B01D5">
          <w:rPr>
            <w:rStyle w:val="Hyperlink"/>
          </w:rPr>
          <w:t>Schemele de ajutor pentru operatorii culturali, lansate în consultare publică!</w:t>
        </w:r>
        <w:r>
          <w:rPr>
            <w:webHidden/>
          </w:rPr>
          <w:tab/>
        </w:r>
        <w:r>
          <w:rPr>
            <w:webHidden/>
          </w:rPr>
          <w:fldChar w:fldCharType="begin"/>
        </w:r>
        <w:r>
          <w:rPr>
            <w:webHidden/>
          </w:rPr>
          <w:instrText xml:space="preserve"> PAGEREF _Toc63693844 \h </w:instrText>
        </w:r>
        <w:r>
          <w:rPr>
            <w:webHidden/>
          </w:rPr>
        </w:r>
        <w:r>
          <w:rPr>
            <w:webHidden/>
          </w:rPr>
          <w:fldChar w:fldCharType="separate"/>
        </w:r>
        <w:r>
          <w:rPr>
            <w:webHidden/>
          </w:rPr>
          <w:t>11</w:t>
        </w:r>
        <w:r>
          <w:rPr>
            <w:webHidden/>
          </w:rPr>
          <w:fldChar w:fldCharType="end"/>
        </w:r>
      </w:hyperlink>
    </w:p>
    <w:p w14:paraId="66DE7914" w14:textId="77777777" w:rsidR="00FB1C98" w:rsidRDefault="00FB1C98">
      <w:pPr>
        <w:pStyle w:val="TOC4"/>
        <w:rPr>
          <w:rFonts w:asciiTheme="minorHAnsi" w:eastAsiaTheme="minorEastAsia" w:hAnsiTheme="minorHAnsi" w:cstheme="minorBidi"/>
          <w:sz w:val="22"/>
          <w:szCs w:val="22"/>
          <w:lang w:eastAsia="ro-RO"/>
        </w:rPr>
      </w:pPr>
      <w:hyperlink w:anchor="_Toc63693845" w:history="1">
        <w:r w:rsidRPr="000B01D5">
          <w:rPr>
            <w:rStyle w:val="Hyperlink"/>
          </w:rPr>
          <w:t>Comisia Europeană lansează consultare publică cu privire la lista proiectelor candidate de interes comun pentru electricitate și gaze</w:t>
        </w:r>
        <w:r>
          <w:rPr>
            <w:webHidden/>
          </w:rPr>
          <w:tab/>
        </w:r>
        <w:r>
          <w:rPr>
            <w:webHidden/>
          </w:rPr>
          <w:fldChar w:fldCharType="begin"/>
        </w:r>
        <w:r>
          <w:rPr>
            <w:webHidden/>
          </w:rPr>
          <w:instrText xml:space="preserve"> PAGEREF _Toc63693845 \h </w:instrText>
        </w:r>
        <w:r>
          <w:rPr>
            <w:webHidden/>
          </w:rPr>
        </w:r>
        <w:r>
          <w:rPr>
            <w:webHidden/>
          </w:rPr>
          <w:fldChar w:fldCharType="separate"/>
        </w:r>
        <w:r>
          <w:rPr>
            <w:webHidden/>
          </w:rPr>
          <w:t>14</w:t>
        </w:r>
        <w:r>
          <w:rPr>
            <w:webHidden/>
          </w:rPr>
          <w:fldChar w:fldCharType="end"/>
        </w:r>
      </w:hyperlink>
    </w:p>
    <w:p w14:paraId="7FD7D8AA"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46" w:history="1">
        <w:r w:rsidRPr="000B01D5">
          <w:rPr>
            <w:rStyle w:val="Hyperlink"/>
          </w:rPr>
          <w:t>Competiții</w:t>
        </w:r>
        <w:r>
          <w:rPr>
            <w:webHidden/>
          </w:rPr>
          <w:tab/>
        </w:r>
        <w:r>
          <w:rPr>
            <w:webHidden/>
          </w:rPr>
          <w:fldChar w:fldCharType="begin"/>
        </w:r>
        <w:r>
          <w:rPr>
            <w:webHidden/>
          </w:rPr>
          <w:instrText xml:space="preserve"> PAGEREF _Toc63693846 \h </w:instrText>
        </w:r>
        <w:r>
          <w:rPr>
            <w:webHidden/>
          </w:rPr>
        </w:r>
        <w:r>
          <w:rPr>
            <w:webHidden/>
          </w:rPr>
          <w:fldChar w:fldCharType="separate"/>
        </w:r>
        <w:r>
          <w:rPr>
            <w:webHidden/>
          </w:rPr>
          <w:t>15</w:t>
        </w:r>
        <w:r>
          <w:rPr>
            <w:webHidden/>
          </w:rPr>
          <w:fldChar w:fldCharType="end"/>
        </w:r>
      </w:hyperlink>
    </w:p>
    <w:p w14:paraId="16A00140" w14:textId="77777777" w:rsidR="00FB1C98" w:rsidRDefault="00FB1C98">
      <w:pPr>
        <w:pStyle w:val="TOC4"/>
        <w:rPr>
          <w:rFonts w:asciiTheme="minorHAnsi" w:eastAsiaTheme="minorEastAsia" w:hAnsiTheme="minorHAnsi" w:cstheme="minorBidi"/>
          <w:sz w:val="22"/>
          <w:szCs w:val="22"/>
          <w:lang w:eastAsia="ro-RO"/>
        </w:rPr>
      </w:pPr>
      <w:hyperlink w:anchor="_Toc63693847" w:history="1">
        <w:r w:rsidRPr="000B01D5">
          <w:rPr>
            <w:rStyle w:val="Hyperlink"/>
          </w:rPr>
          <w:t>Active Citizens 4 Human Rights: Program online și offline de consolidare a capacității organizațiilor pentru drepturile omului</w:t>
        </w:r>
        <w:r>
          <w:rPr>
            <w:webHidden/>
          </w:rPr>
          <w:tab/>
        </w:r>
        <w:r>
          <w:rPr>
            <w:webHidden/>
          </w:rPr>
          <w:fldChar w:fldCharType="begin"/>
        </w:r>
        <w:r>
          <w:rPr>
            <w:webHidden/>
          </w:rPr>
          <w:instrText xml:space="preserve"> PAGEREF _Toc63693847 \h </w:instrText>
        </w:r>
        <w:r>
          <w:rPr>
            <w:webHidden/>
          </w:rPr>
        </w:r>
        <w:r>
          <w:rPr>
            <w:webHidden/>
          </w:rPr>
          <w:fldChar w:fldCharType="separate"/>
        </w:r>
        <w:r>
          <w:rPr>
            <w:webHidden/>
          </w:rPr>
          <w:t>15</w:t>
        </w:r>
        <w:r>
          <w:rPr>
            <w:webHidden/>
          </w:rPr>
          <w:fldChar w:fldCharType="end"/>
        </w:r>
      </w:hyperlink>
    </w:p>
    <w:p w14:paraId="135CA1BC" w14:textId="77777777" w:rsidR="00FB1C98" w:rsidRDefault="00FB1C98">
      <w:pPr>
        <w:pStyle w:val="TOC4"/>
        <w:rPr>
          <w:rFonts w:asciiTheme="minorHAnsi" w:eastAsiaTheme="minorEastAsia" w:hAnsiTheme="minorHAnsi" w:cstheme="minorBidi"/>
          <w:sz w:val="22"/>
          <w:szCs w:val="22"/>
          <w:lang w:eastAsia="ro-RO"/>
        </w:rPr>
      </w:pPr>
      <w:hyperlink w:anchor="_Toc63693848" w:history="1">
        <w:r w:rsidRPr="000B01D5">
          <w:rPr>
            <w:rStyle w:val="Hyperlink"/>
          </w:rPr>
          <w:t>Înscrieri pentru Premiul Charlemagne pentru tinerii europeni!</w:t>
        </w:r>
        <w:r>
          <w:rPr>
            <w:webHidden/>
          </w:rPr>
          <w:tab/>
        </w:r>
        <w:r>
          <w:rPr>
            <w:webHidden/>
          </w:rPr>
          <w:fldChar w:fldCharType="begin"/>
        </w:r>
        <w:r>
          <w:rPr>
            <w:webHidden/>
          </w:rPr>
          <w:instrText xml:space="preserve"> PAGEREF _Toc63693848 \h </w:instrText>
        </w:r>
        <w:r>
          <w:rPr>
            <w:webHidden/>
          </w:rPr>
        </w:r>
        <w:r>
          <w:rPr>
            <w:webHidden/>
          </w:rPr>
          <w:fldChar w:fldCharType="separate"/>
        </w:r>
        <w:r>
          <w:rPr>
            <w:webHidden/>
          </w:rPr>
          <w:t>16</w:t>
        </w:r>
        <w:r>
          <w:rPr>
            <w:webHidden/>
          </w:rPr>
          <w:fldChar w:fldCharType="end"/>
        </w:r>
      </w:hyperlink>
    </w:p>
    <w:p w14:paraId="63B56696"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49" w:history="1">
        <w:r w:rsidRPr="000B01D5">
          <w:rPr>
            <w:rStyle w:val="Hyperlink"/>
          </w:rPr>
          <w:t xml:space="preserve">APELURI – </w:t>
        </w:r>
        <w:r w:rsidRPr="000B01D5">
          <w:rPr>
            <w:rStyle w:val="Hyperlink"/>
            <w:color w:val="011830" w:themeColor="hyperlink" w:themeShade="40"/>
          </w:rPr>
          <w:t>Finanțări</w:t>
        </w:r>
        <w:r>
          <w:rPr>
            <w:webHidden/>
          </w:rPr>
          <w:tab/>
        </w:r>
        <w:r>
          <w:rPr>
            <w:webHidden/>
          </w:rPr>
          <w:fldChar w:fldCharType="begin"/>
        </w:r>
        <w:r>
          <w:rPr>
            <w:webHidden/>
          </w:rPr>
          <w:instrText xml:space="preserve"> PAGEREF _Toc63693849 \h </w:instrText>
        </w:r>
        <w:r>
          <w:rPr>
            <w:webHidden/>
          </w:rPr>
        </w:r>
        <w:r>
          <w:rPr>
            <w:webHidden/>
          </w:rPr>
          <w:fldChar w:fldCharType="separate"/>
        </w:r>
        <w:r>
          <w:rPr>
            <w:webHidden/>
          </w:rPr>
          <w:t>16</w:t>
        </w:r>
        <w:r>
          <w:rPr>
            <w:webHidden/>
          </w:rPr>
          <w:fldChar w:fldCharType="end"/>
        </w:r>
      </w:hyperlink>
    </w:p>
    <w:p w14:paraId="412D78A9" w14:textId="77777777" w:rsidR="00FB1C98" w:rsidRDefault="00FB1C98">
      <w:pPr>
        <w:pStyle w:val="TOC4"/>
        <w:rPr>
          <w:rFonts w:asciiTheme="minorHAnsi" w:eastAsiaTheme="minorEastAsia" w:hAnsiTheme="minorHAnsi" w:cstheme="minorBidi"/>
          <w:sz w:val="22"/>
          <w:szCs w:val="22"/>
          <w:lang w:eastAsia="ro-RO"/>
        </w:rPr>
      </w:pPr>
      <w:hyperlink w:anchor="_Toc63693850" w:history="1">
        <w:r w:rsidRPr="000B01D5">
          <w:rPr>
            <w:rStyle w:val="Hyperlink"/>
          </w:rPr>
          <w:t>POR: Apelul destinat creșterii gradului de acoperire cu servicii sociale, grup vulnerabil „Copii” a fost prelungit!</w:t>
        </w:r>
        <w:r>
          <w:rPr>
            <w:webHidden/>
          </w:rPr>
          <w:tab/>
        </w:r>
        <w:r>
          <w:rPr>
            <w:webHidden/>
          </w:rPr>
          <w:fldChar w:fldCharType="begin"/>
        </w:r>
        <w:r>
          <w:rPr>
            <w:webHidden/>
          </w:rPr>
          <w:instrText xml:space="preserve"> PAGEREF _Toc63693850 \h </w:instrText>
        </w:r>
        <w:r>
          <w:rPr>
            <w:webHidden/>
          </w:rPr>
        </w:r>
        <w:r>
          <w:rPr>
            <w:webHidden/>
          </w:rPr>
          <w:fldChar w:fldCharType="separate"/>
        </w:r>
        <w:r>
          <w:rPr>
            <w:webHidden/>
          </w:rPr>
          <w:t>16</w:t>
        </w:r>
        <w:r>
          <w:rPr>
            <w:webHidden/>
          </w:rPr>
          <w:fldChar w:fldCharType="end"/>
        </w:r>
      </w:hyperlink>
    </w:p>
    <w:p w14:paraId="087AC204" w14:textId="77777777" w:rsidR="00FB1C98" w:rsidRDefault="00FB1C98">
      <w:pPr>
        <w:pStyle w:val="TOC4"/>
        <w:rPr>
          <w:rFonts w:asciiTheme="minorHAnsi" w:eastAsiaTheme="minorEastAsia" w:hAnsiTheme="minorHAnsi" w:cstheme="minorBidi"/>
          <w:sz w:val="22"/>
          <w:szCs w:val="22"/>
          <w:lang w:eastAsia="ro-RO"/>
        </w:rPr>
      </w:pPr>
      <w:hyperlink w:anchor="_Toc63693851" w:history="1">
        <w:r w:rsidRPr="000B01D5">
          <w:rPr>
            <w:rStyle w:val="Hyperlink"/>
          </w:rPr>
          <w:t>Ministerul Culturii: Schemele de ajutor financiar pentru operatorii culturali, pregătite pentru aprobare</w:t>
        </w:r>
        <w:r>
          <w:rPr>
            <w:webHidden/>
          </w:rPr>
          <w:tab/>
        </w:r>
        <w:r>
          <w:rPr>
            <w:webHidden/>
          </w:rPr>
          <w:fldChar w:fldCharType="begin"/>
        </w:r>
        <w:r>
          <w:rPr>
            <w:webHidden/>
          </w:rPr>
          <w:instrText xml:space="preserve"> PAGEREF _Toc63693851 \h </w:instrText>
        </w:r>
        <w:r>
          <w:rPr>
            <w:webHidden/>
          </w:rPr>
        </w:r>
        <w:r>
          <w:rPr>
            <w:webHidden/>
          </w:rPr>
          <w:fldChar w:fldCharType="separate"/>
        </w:r>
        <w:r>
          <w:rPr>
            <w:webHidden/>
          </w:rPr>
          <w:t>17</w:t>
        </w:r>
        <w:r>
          <w:rPr>
            <w:webHidden/>
          </w:rPr>
          <w:fldChar w:fldCharType="end"/>
        </w:r>
      </w:hyperlink>
    </w:p>
    <w:p w14:paraId="6871C607" w14:textId="77777777" w:rsidR="00FB1C98" w:rsidRDefault="00FB1C98">
      <w:pPr>
        <w:pStyle w:val="TOC4"/>
        <w:rPr>
          <w:rFonts w:asciiTheme="minorHAnsi" w:eastAsiaTheme="minorEastAsia" w:hAnsiTheme="minorHAnsi" w:cstheme="minorBidi"/>
          <w:sz w:val="22"/>
          <w:szCs w:val="22"/>
          <w:lang w:eastAsia="ro-RO"/>
        </w:rPr>
      </w:pPr>
      <w:hyperlink w:anchor="_Toc63693852" w:history="1">
        <w:r w:rsidRPr="000B01D5">
          <w:rPr>
            <w:rStyle w:val="Hyperlink"/>
          </w:rPr>
          <w:t>PNDR: Se lansează apelul dedicat activităților de cooperare ale Grupurilor de Acțiune Locală selectate din cadrul sM 19.3</w:t>
        </w:r>
        <w:r>
          <w:rPr>
            <w:webHidden/>
          </w:rPr>
          <w:tab/>
        </w:r>
        <w:r>
          <w:rPr>
            <w:webHidden/>
          </w:rPr>
          <w:fldChar w:fldCharType="begin"/>
        </w:r>
        <w:r>
          <w:rPr>
            <w:webHidden/>
          </w:rPr>
          <w:instrText xml:space="preserve"> PAGEREF _Toc63693852 \h </w:instrText>
        </w:r>
        <w:r>
          <w:rPr>
            <w:webHidden/>
          </w:rPr>
        </w:r>
        <w:r>
          <w:rPr>
            <w:webHidden/>
          </w:rPr>
          <w:fldChar w:fldCharType="separate"/>
        </w:r>
        <w:r>
          <w:rPr>
            <w:webHidden/>
          </w:rPr>
          <w:t>17</w:t>
        </w:r>
        <w:r>
          <w:rPr>
            <w:webHidden/>
          </w:rPr>
          <w:fldChar w:fldCharType="end"/>
        </w:r>
      </w:hyperlink>
    </w:p>
    <w:p w14:paraId="6FC6EBAF" w14:textId="77777777" w:rsidR="00FB1C98" w:rsidRDefault="00FB1C98">
      <w:pPr>
        <w:pStyle w:val="TOC4"/>
        <w:rPr>
          <w:rFonts w:asciiTheme="minorHAnsi" w:eastAsiaTheme="minorEastAsia" w:hAnsiTheme="minorHAnsi" w:cstheme="minorBidi"/>
          <w:sz w:val="22"/>
          <w:szCs w:val="22"/>
          <w:lang w:eastAsia="ro-RO"/>
        </w:rPr>
      </w:pPr>
      <w:hyperlink w:anchor="_Toc63693853" w:history="1">
        <w:r w:rsidRPr="000B01D5">
          <w:rPr>
            <w:rStyle w:val="Hyperlink"/>
          </w:rPr>
          <w:t>Inițiativa b-solutions: oportunitate de a găsi soluții la obstacolele care împiedică cooperarea transfrontalieră</w:t>
        </w:r>
        <w:r>
          <w:rPr>
            <w:webHidden/>
          </w:rPr>
          <w:tab/>
        </w:r>
        <w:r>
          <w:rPr>
            <w:webHidden/>
          </w:rPr>
          <w:fldChar w:fldCharType="begin"/>
        </w:r>
        <w:r>
          <w:rPr>
            <w:webHidden/>
          </w:rPr>
          <w:instrText xml:space="preserve"> PAGEREF _Toc63693853 \h </w:instrText>
        </w:r>
        <w:r>
          <w:rPr>
            <w:webHidden/>
          </w:rPr>
        </w:r>
        <w:r>
          <w:rPr>
            <w:webHidden/>
          </w:rPr>
          <w:fldChar w:fldCharType="separate"/>
        </w:r>
        <w:r>
          <w:rPr>
            <w:webHidden/>
          </w:rPr>
          <w:t>18</w:t>
        </w:r>
        <w:r>
          <w:rPr>
            <w:webHidden/>
          </w:rPr>
          <w:fldChar w:fldCharType="end"/>
        </w:r>
      </w:hyperlink>
    </w:p>
    <w:p w14:paraId="3D4C7D0E" w14:textId="77777777" w:rsidR="00FB1C98" w:rsidRDefault="00FB1C98">
      <w:pPr>
        <w:pStyle w:val="TOC2"/>
        <w:rPr>
          <w:rFonts w:asciiTheme="minorHAnsi" w:eastAsiaTheme="minorEastAsia" w:hAnsiTheme="minorHAnsi" w:cstheme="minorBidi"/>
          <w:b w:val="0"/>
          <w:smallCaps w:val="0"/>
          <w:sz w:val="22"/>
          <w:szCs w:val="22"/>
          <w:lang w:eastAsia="ro-RO"/>
        </w:rPr>
      </w:pPr>
      <w:hyperlink w:anchor="_Toc63693854" w:history="1">
        <w:r w:rsidRPr="000B01D5">
          <w:rPr>
            <w:rStyle w:val="Hyperlink"/>
          </w:rPr>
          <w:t>Din actualitatea europeană</w:t>
        </w:r>
        <w:r>
          <w:rPr>
            <w:webHidden/>
          </w:rPr>
          <w:tab/>
        </w:r>
        <w:r>
          <w:rPr>
            <w:webHidden/>
          </w:rPr>
          <w:fldChar w:fldCharType="begin"/>
        </w:r>
        <w:r>
          <w:rPr>
            <w:webHidden/>
          </w:rPr>
          <w:instrText xml:space="preserve"> PAGEREF _Toc63693854 \h </w:instrText>
        </w:r>
        <w:r>
          <w:rPr>
            <w:webHidden/>
          </w:rPr>
        </w:r>
        <w:r>
          <w:rPr>
            <w:webHidden/>
          </w:rPr>
          <w:fldChar w:fldCharType="separate"/>
        </w:r>
        <w:r>
          <w:rPr>
            <w:webHidden/>
          </w:rPr>
          <w:t>18</w:t>
        </w:r>
        <w:r>
          <w:rPr>
            <w:webHidden/>
          </w:rPr>
          <w:fldChar w:fldCharType="end"/>
        </w:r>
      </w:hyperlink>
    </w:p>
    <w:p w14:paraId="4BDF46B7" w14:textId="52D01622" w:rsidR="00421EE9" w:rsidRPr="00282E64" w:rsidRDefault="00FB1C98"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570B78F5" wp14:editId="61335EE3">
                <wp:simplePos x="0" y="0"/>
                <wp:positionH relativeFrom="column">
                  <wp:posOffset>-495300</wp:posOffset>
                </wp:positionH>
                <wp:positionV relativeFrom="paragraph">
                  <wp:posOffset>323215</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B3996" w14:textId="77777777" w:rsidR="00FB1C98" w:rsidRDefault="00FB1C98" w:rsidP="00FB1C98">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4</w:t>
                            </w:r>
                          </w:p>
                          <w:p w14:paraId="551CF27A" w14:textId="77777777" w:rsidR="00FB1C98" w:rsidRPr="005E3F6E" w:rsidRDefault="00FB1C98" w:rsidP="00FB1C98">
                            <w:pPr>
                              <w:spacing w:after="120"/>
                              <w:jc w:val="center"/>
                              <w:rPr>
                                <w:rFonts w:ascii="Book Antiqua" w:hAnsi="Book Antiqua"/>
                                <w:b/>
                                <w:color w:val="000080"/>
                                <w:spacing w:val="10"/>
                                <w:szCs w:val="18"/>
                              </w:rPr>
                            </w:pPr>
                            <w:r>
                              <w:rPr>
                                <w:rFonts w:ascii="Book Antiqua" w:hAnsi="Book Antiqua"/>
                                <w:b/>
                                <w:color w:val="000080"/>
                                <w:spacing w:val="10"/>
                                <w:szCs w:val="18"/>
                              </w:rPr>
                              <w:t>25 - 29 ianuarie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B78F5" id="_x0000_t202" coordsize="21600,21600" o:spt="202" path="m,l,21600r21600,l21600,xe">
                <v:stroke joinstyle="miter"/>
                <v:path gradientshapeok="t" o:connecttype="rect"/>
              </v:shapetype>
              <v:shape id="Casetă text 3" o:spid="_x0000_s1026" type="#_x0000_t202" style="position:absolute;left:0;text-align:left;margin-left:-39pt;margin-top:25.45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" stroked="f">
                <v:fill opacity="0"/>
                <v:textbox>
                  <w:txbxContent>
                    <w:p w14:paraId="223B3996" w14:textId="77777777" w:rsidR="00FB1C98" w:rsidRDefault="00FB1C98" w:rsidP="00FB1C98">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4</w:t>
                      </w:r>
                    </w:p>
                    <w:p w14:paraId="551CF27A" w14:textId="77777777" w:rsidR="00FB1C98" w:rsidRPr="005E3F6E" w:rsidRDefault="00FB1C98" w:rsidP="00FB1C98">
                      <w:pPr>
                        <w:spacing w:after="120"/>
                        <w:jc w:val="center"/>
                        <w:rPr>
                          <w:rFonts w:ascii="Book Antiqua" w:hAnsi="Book Antiqua"/>
                          <w:b/>
                          <w:color w:val="000080"/>
                          <w:spacing w:val="10"/>
                          <w:szCs w:val="18"/>
                        </w:rPr>
                      </w:pPr>
                      <w:r>
                        <w:rPr>
                          <w:rFonts w:ascii="Book Antiqua" w:hAnsi="Book Antiqua"/>
                          <w:b/>
                          <w:color w:val="000080"/>
                          <w:spacing w:val="10"/>
                          <w:szCs w:val="18"/>
                        </w:rPr>
                        <w:t>25 - 29 ianuarie</w:t>
                      </w:r>
                    </w:p>
                  </w:txbxContent>
                </v:textbox>
              </v:shape>
            </w:pict>
          </mc:Fallback>
        </mc:AlternateContent>
      </w:r>
      <w:r w:rsidR="00D55F50" w:rsidRPr="00282E64">
        <w:rPr>
          <w:rStyle w:val="Hyperlink"/>
          <w:rFonts w:ascii="Book Antiqua" w:hAnsi="Book Antiqua"/>
          <w:sz w:val="15"/>
          <w:szCs w:val="15"/>
        </w:rPr>
        <w:fldChar w:fldCharType="end"/>
      </w: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Start w:id="9" w:name="_GoBack"/>
      <w:bookmarkEnd w:id="0"/>
      <w:bookmarkEnd w:id="9"/>
      <w:r w:rsidR="00421EE9" w:rsidRPr="00282E64">
        <w:rPr>
          <w:rStyle w:val="Hyperlink"/>
          <w:sz w:val="16"/>
          <w:szCs w:val="16"/>
        </w:rPr>
        <w:br w:type="page"/>
      </w:r>
    </w:p>
    <w:p w14:paraId="4FA8C69A" w14:textId="605A84FA" w:rsidR="006538AC" w:rsidRPr="004434B6" w:rsidRDefault="003075AF" w:rsidP="006538AC">
      <w:pPr>
        <w:pStyle w:val="AgendaPrefect"/>
        <w:spacing w:before="0" w:after="0"/>
        <w:rPr>
          <w:rFonts w:ascii="Book Antiqua" w:hAnsi="Book Antiqua"/>
          <w:spacing w:val="-6"/>
          <w:sz w:val="20"/>
        </w:rPr>
      </w:pPr>
      <w:bookmarkStart w:id="10" w:name="_Toc63693826"/>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1"/>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364A80">
        <w:rPr>
          <w:rFonts w:ascii="Book Antiqua" w:hAnsi="Book Antiqua"/>
          <w:color w:val="auto"/>
          <w:spacing w:val="-6"/>
          <w:sz w:val="20"/>
        </w:rPr>
        <w:t>25-29</w:t>
      </w:r>
      <w:r w:rsidR="00392E22">
        <w:rPr>
          <w:rFonts w:ascii="Book Antiqua" w:hAnsi="Book Antiqua"/>
          <w:color w:val="auto"/>
          <w:spacing w:val="-6"/>
          <w:sz w:val="20"/>
        </w:rPr>
        <w:t xml:space="preserve"> </w:t>
      </w:r>
      <w:r w:rsidR="005C287F">
        <w:rPr>
          <w:rFonts w:ascii="Book Antiqua" w:hAnsi="Book Antiqua"/>
          <w:color w:val="auto"/>
          <w:spacing w:val="-6"/>
          <w:sz w:val="20"/>
        </w:rPr>
        <w:t xml:space="preserve"> ianuarie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297C257A"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9172AE">
        <w:rPr>
          <w:rFonts w:ascii="Times New Roman" w:hAnsi="Times New Roman"/>
          <w:sz w:val="24"/>
          <w:szCs w:val="20"/>
        </w:rPr>
        <w:t>tului</w:t>
      </w:r>
      <w:r w:rsidR="008A4153">
        <w:rPr>
          <w:rFonts w:ascii="Times New Roman" w:hAnsi="Times New Roman"/>
          <w:sz w:val="24"/>
          <w:szCs w:val="20"/>
        </w:rPr>
        <w:t xml:space="preserve"> </w:t>
      </w:r>
      <w:r w:rsidR="008A4153" w:rsidRPr="008A4153">
        <w:rPr>
          <w:rFonts w:ascii="Times New Roman" w:hAnsi="Times New Roman"/>
          <w:sz w:val="24"/>
          <w:szCs w:val="20"/>
        </w:rPr>
        <w:t>Nicolae-Marcel</w:t>
      </w:r>
      <w:r>
        <w:rPr>
          <w:rFonts w:ascii="Times New Roman" w:hAnsi="Times New Roman"/>
          <w:sz w:val="24"/>
          <w:szCs w:val="20"/>
        </w:rPr>
        <w:t xml:space="preserve"> </w:t>
      </w:r>
      <w:r w:rsidR="008A4153" w:rsidRPr="008A4153">
        <w:rPr>
          <w:rFonts w:ascii="Times New Roman" w:hAnsi="Times New Roman"/>
          <w:sz w:val="24"/>
          <w:szCs w:val="20"/>
        </w:rPr>
        <w:t xml:space="preserve">MORAR </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179"/>
        <w:gridCol w:w="1455"/>
      </w:tblGrid>
      <w:tr w:rsidR="003075AF" w:rsidRPr="001822A3" w14:paraId="3E29C9AE" w14:textId="77777777" w:rsidTr="00204869">
        <w:trPr>
          <w:trHeight w:val="643"/>
          <w:tblHeader/>
        </w:trPr>
        <w:tc>
          <w:tcPr>
            <w:tcW w:w="4245"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75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A52ACF" w:rsidRPr="00B65493" w14:paraId="493F8A70"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6F1B065" w14:textId="5A31713A" w:rsidR="00A52ACF" w:rsidRPr="00346F41" w:rsidRDefault="00A52ACF" w:rsidP="00A52ACF">
            <w:pPr>
              <w:spacing w:before="80"/>
              <w:rPr>
                <w:rFonts w:ascii="Times New Roman" w:hAnsi="Times New Roman"/>
                <w:bCs/>
                <w:i/>
                <w:iCs/>
                <w:sz w:val="20"/>
                <w:szCs w:val="20"/>
              </w:rPr>
            </w:pPr>
            <w:r w:rsidRPr="00346F41">
              <w:rPr>
                <w:rFonts w:ascii="Times New Roman" w:hAnsi="Times New Roman"/>
                <w:bCs/>
                <w:i/>
                <w:iCs/>
                <w:sz w:val="20"/>
                <w:szCs w:val="20"/>
              </w:rPr>
              <w:t>Participare la evaluarea activității din 2020 a Inspectoratului de Jandarmi Județean „Decebal” Hunedoara.</w:t>
            </w:r>
          </w:p>
        </w:tc>
        <w:tc>
          <w:tcPr>
            <w:tcW w:w="755" w:type="pct"/>
            <w:tcBorders>
              <w:top w:val="dotted" w:sz="4" w:space="0" w:color="A6A6A6"/>
              <w:left w:val="double" w:sz="4" w:space="0" w:color="006600"/>
              <w:bottom w:val="dotted" w:sz="4" w:space="0" w:color="A6A6A6"/>
              <w:right w:val="nil"/>
            </w:tcBorders>
            <w:shd w:val="clear" w:color="auto" w:fill="auto"/>
          </w:tcPr>
          <w:p w14:paraId="0108CA24" w14:textId="35D19A75" w:rsidR="00A52ACF" w:rsidRPr="00DB6BC9" w:rsidRDefault="00A52ACF" w:rsidP="00A52ACF">
            <w:pPr>
              <w:rPr>
                <w:rFonts w:ascii="Times New Roman" w:hAnsi="Times New Roman"/>
                <w:b/>
                <w:bCs/>
                <w:i/>
                <w:iCs/>
                <w:sz w:val="20"/>
                <w:szCs w:val="20"/>
              </w:rPr>
            </w:pPr>
            <w:r w:rsidRPr="00DB6BC9">
              <w:rPr>
                <w:rFonts w:ascii="Times New Roman" w:hAnsi="Times New Roman"/>
                <w:b/>
                <w:bCs/>
                <w:i/>
                <w:iCs/>
                <w:sz w:val="20"/>
                <w:szCs w:val="20"/>
              </w:rPr>
              <w:t>25 ianuarie</w:t>
            </w:r>
          </w:p>
        </w:tc>
      </w:tr>
      <w:tr w:rsidR="00A52ACF" w:rsidRPr="00B65493" w14:paraId="22E79688"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3320E20C" w14:textId="7A0CE242" w:rsidR="00A52ACF" w:rsidRPr="00346F41" w:rsidRDefault="00A52ACF" w:rsidP="00A52ACF">
            <w:pPr>
              <w:spacing w:before="80"/>
              <w:rPr>
                <w:rFonts w:ascii="Times New Roman" w:hAnsi="Times New Roman"/>
                <w:bCs/>
                <w:i/>
                <w:iCs/>
                <w:sz w:val="20"/>
                <w:szCs w:val="20"/>
              </w:rPr>
            </w:pPr>
            <w:r w:rsidRPr="00A3563D">
              <w:rPr>
                <w:rFonts w:ascii="Times New Roman" w:hAnsi="Times New Roman"/>
                <w:bCs/>
                <w:i/>
                <w:iCs/>
                <w:sz w:val="20"/>
                <w:szCs w:val="20"/>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0F8CAD78" w14:textId="5B510406" w:rsidR="00A52ACF" w:rsidRPr="00DB6BC9" w:rsidRDefault="00A52ACF" w:rsidP="00A52ACF">
            <w:pPr>
              <w:rPr>
                <w:rFonts w:ascii="Times New Roman" w:hAnsi="Times New Roman"/>
                <w:b/>
                <w:bCs/>
                <w:i/>
                <w:iCs/>
                <w:sz w:val="20"/>
                <w:szCs w:val="20"/>
              </w:rPr>
            </w:pPr>
            <w:r>
              <w:rPr>
                <w:rFonts w:ascii="Times New Roman" w:hAnsi="Times New Roman"/>
                <w:b/>
                <w:bCs/>
                <w:i/>
                <w:iCs/>
                <w:sz w:val="20"/>
                <w:szCs w:val="20"/>
              </w:rPr>
              <w:t>25</w:t>
            </w:r>
            <w:r w:rsidRPr="00A3563D">
              <w:rPr>
                <w:rFonts w:ascii="Times New Roman" w:hAnsi="Times New Roman"/>
                <w:b/>
                <w:bCs/>
                <w:i/>
                <w:iCs/>
                <w:sz w:val="20"/>
                <w:szCs w:val="20"/>
              </w:rPr>
              <w:t xml:space="preserve"> ianuarie</w:t>
            </w:r>
          </w:p>
        </w:tc>
      </w:tr>
      <w:tr w:rsidR="00A52ACF" w:rsidRPr="00B65493" w14:paraId="1D81C3AA"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D2C5A9F" w14:textId="19EB9C74" w:rsidR="00A52ACF" w:rsidRPr="002E7628" w:rsidRDefault="00A52ACF" w:rsidP="00A52ACF">
            <w:pPr>
              <w:spacing w:before="80"/>
              <w:rPr>
                <w:rFonts w:ascii="Times New Roman" w:hAnsi="Times New Roman"/>
                <w:bCs/>
                <w:i/>
                <w:iCs/>
                <w:sz w:val="20"/>
                <w:szCs w:val="20"/>
              </w:rPr>
            </w:pPr>
            <w:r w:rsidRPr="00346F41">
              <w:rPr>
                <w:rFonts w:ascii="Times New Roman" w:hAnsi="Times New Roman"/>
                <w:bCs/>
                <w:i/>
                <w:iCs/>
                <w:sz w:val="20"/>
                <w:szCs w:val="20"/>
              </w:rPr>
              <w:t>Participare la emisiunea  "Ora exactă" a postului de televiziune Antena 3 Deva</w:t>
            </w:r>
          </w:p>
        </w:tc>
        <w:tc>
          <w:tcPr>
            <w:tcW w:w="755" w:type="pct"/>
            <w:tcBorders>
              <w:top w:val="dotted" w:sz="4" w:space="0" w:color="A6A6A6"/>
              <w:left w:val="double" w:sz="4" w:space="0" w:color="006600"/>
              <w:bottom w:val="dotted" w:sz="4" w:space="0" w:color="A6A6A6"/>
              <w:right w:val="nil"/>
            </w:tcBorders>
            <w:shd w:val="clear" w:color="auto" w:fill="auto"/>
          </w:tcPr>
          <w:p w14:paraId="799D2AD9" w14:textId="5F64DF4A" w:rsidR="00A52ACF" w:rsidRPr="00B65493" w:rsidRDefault="00A52ACF" w:rsidP="00A52ACF">
            <w:pPr>
              <w:rPr>
                <w:rFonts w:ascii="Times New Roman" w:hAnsi="Times New Roman"/>
                <w:b/>
                <w:bCs/>
                <w:i/>
                <w:iCs/>
                <w:sz w:val="20"/>
                <w:szCs w:val="20"/>
              </w:rPr>
            </w:pPr>
            <w:r w:rsidRPr="00DB6BC9">
              <w:rPr>
                <w:rFonts w:ascii="Times New Roman" w:hAnsi="Times New Roman"/>
                <w:b/>
                <w:bCs/>
                <w:i/>
                <w:iCs/>
                <w:sz w:val="20"/>
                <w:szCs w:val="20"/>
              </w:rPr>
              <w:t>25 ianuarie</w:t>
            </w:r>
          </w:p>
        </w:tc>
      </w:tr>
      <w:tr w:rsidR="00A52ACF" w:rsidRPr="00B65493" w14:paraId="7D6A340C"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20414561" w14:textId="1BA48438" w:rsidR="00A52ACF" w:rsidRPr="00C90024" w:rsidRDefault="00A52ACF" w:rsidP="00A52ACF">
            <w:pPr>
              <w:spacing w:before="80"/>
              <w:rPr>
                <w:rFonts w:ascii="Times New Roman" w:hAnsi="Times New Roman"/>
                <w:bCs/>
                <w:i/>
                <w:iCs/>
                <w:sz w:val="20"/>
                <w:szCs w:val="20"/>
              </w:rPr>
            </w:pPr>
            <w:r w:rsidRPr="00346F41">
              <w:rPr>
                <w:rFonts w:ascii="Times New Roman" w:hAnsi="Times New Roman"/>
                <w:bCs/>
                <w:i/>
                <w:iCs/>
                <w:sz w:val="20"/>
                <w:szCs w:val="20"/>
              </w:rPr>
              <w:t>Întâlnire de lucru cu domnul dr. Leontin Stelian Laslău, director executiv al Direcției Sanitar-Veterinară și pentru Siguranța Alimentelor.</w:t>
            </w:r>
          </w:p>
        </w:tc>
        <w:tc>
          <w:tcPr>
            <w:tcW w:w="755" w:type="pct"/>
            <w:tcBorders>
              <w:top w:val="dotted" w:sz="4" w:space="0" w:color="A6A6A6"/>
              <w:left w:val="double" w:sz="4" w:space="0" w:color="006600"/>
              <w:bottom w:val="dotted" w:sz="4" w:space="0" w:color="A6A6A6"/>
              <w:right w:val="nil"/>
            </w:tcBorders>
            <w:shd w:val="clear" w:color="auto" w:fill="auto"/>
          </w:tcPr>
          <w:p w14:paraId="030F4F84" w14:textId="447B41E6" w:rsidR="00A52ACF" w:rsidRPr="00B65493" w:rsidRDefault="00A52ACF" w:rsidP="00A52ACF">
            <w:pPr>
              <w:rPr>
                <w:rFonts w:ascii="Times New Roman" w:hAnsi="Times New Roman"/>
                <w:b/>
                <w:bCs/>
                <w:i/>
                <w:iCs/>
                <w:sz w:val="20"/>
                <w:szCs w:val="20"/>
              </w:rPr>
            </w:pPr>
            <w:r w:rsidRPr="00DB6BC9">
              <w:rPr>
                <w:rFonts w:ascii="Times New Roman" w:hAnsi="Times New Roman"/>
                <w:b/>
                <w:bCs/>
                <w:i/>
                <w:iCs/>
                <w:sz w:val="20"/>
                <w:szCs w:val="20"/>
              </w:rPr>
              <w:t>25 ianuarie</w:t>
            </w:r>
          </w:p>
        </w:tc>
      </w:tr>
      <w:tr w:rsidR="00A52ACF" w:rsidRPr="0032297B" w14:paraId="1BEB56D2" w14:textId="77777777" w:rsidTr="0032297B">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10E8CAC6" w14:textId="117128E5" w:rsidR="00A52ACF" w:rsidRPr="00E228D9" w:rsidRDefault="00A52ACF" w:rsidP="00A52ACF">
            <w:pPr>
              <w:spacing w:before="80"/>
              <w:rPr>
                <w:rFonts w:ascii="Times New Roman" w:hAnsi="Times New Roman"/>
                <w:bCs/>
                <w:i/>
                <w:iCs/>
                <w:sz w:val="20"/>
                <w:szCs w:val="20"/>
              </w:rPr>
            </w:pPr>
            <w:r w:rsidRPr="00346F41">
              <w:rPr>
                <w:rFonts w:ascii="Times New Roman" w:hAnsi="Times New Roman"/>
                <w:bCs/>
                <w:i/>
                <w:iCs/>
                <w:sz w:val="20"/>
                <w:szCs w:val="20"/>
              </w:rPr>
              <w:t>Întâlnire de lucru cu domnul ing. Radu Gagea, director al Direcției Silvice Hunedoara.</w:t>
            </w:r>
          </w:p>
        </w:tc>
        <w:tc>
          <w:tcPr>
            <w:tcW w:w="755" w:type="pct"/>
            <w:tcBorders>
              <w:top w:val="dotted" w:sz="4" w:space="0" w:color="A6A6A6"/>
              <w:left w:val="double" w:sz="4" w:space="0" w:color="006600"/>
              <w:bottom w:val="dotted" w:sz="4" w:space="0" w:color="A6A6A6"/>
              <w:right w:val="nil"/>
            </w:tcBorders>
            <w:shd w:val="clear" w:color="auto" w:fill="auto"/>
          </w:tcPr>
          <w:p w14:paraId="4DB7B6C4" w14:textId="479BF390" w:rsidR="00A52ACF" w:rsidRPr="0032297B" w:rsidRDefault="00A52ACF" w:rsidP="00A52ACF">
            <w:pPr>
              <w:rPr>
                <w:rFonts w:ascii="Times New Roman" w:hAnsi="Times New Roman"/>
                <w:b/>
                <w:bCs/>
                <w:i/>
                <w:iCs/>
                <w:sz w:val="20"/>
                <w:szCs w:val="20"/>
              </w:rPr>
            </w:pPr>
            <w:r w:rsidRPr="00DB6BC9">
              <w:rPr>
                <w:rFonts w:ascii="Times New Roman" w:hAnsi="Times New Roman"/>
                <w:b/>
                <w:bCs/>
                <w:i/>
                <w:iCs/>
                <w:sz w:val="20"/>
                <w:szCs w:val="20"/>
              </w:rPr>
              <w:t>25 ianuarie</w:t>
            </w:r>
          </w:p>
        </w:tc>
      </w:tr>
      <w:tr w:rsidR="00A52ACF" w:rsidRPr="0032297B" w14:paraId="5CE3C1C6"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0BE962EB" w14:textId="3D3A96C8" w:rsidR="00A52ACF" w:rsidRPr="002E7628" w:rsidRDefault="00A52ACF" w:rsidP="00A52ACF">
            <w:pPr>
              <w:spacing w:before="80"/>
              <w:rPr>
                <w:rFonts w:ascii="Times New Roman" w:hAnsi="Times New Roman"/>
                <w:bCs/>
                <w:i/>
                <w:iCs/>
                <w:sz w:val="20"/>
                <w:szCs w:val="20"/>
              </w:rPr>
            </w:pPr>
            <w:r w:rsidRPr="00346F41">
              <w:rPr>
                <w:rFonts w:ascii="Times New Roman" w:hAnsi="Times New Roman"/>
                <w:bCs/>
                <w:i/>
                <w:iCs/>
                <w:sz w:val="20"/>
                <w:szCs w:val="20"/>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13847E08" w14:textId="44DBC171" w:rsidR="00A52ACF" w:rsidRPr="0032297B" w:rsidRDefault="00A52ACF" w:rsidP="00A52ACF">
            <w:pPr>
              <w:rPr>
                <w:rFonts w:ascii="Times New Roman" w:hAnsi="Times New Roman"/>
                <w:b/>
                <w:bCs/>
                <w:i/>
                <w:iCs/>
                <w:sz w:val="20"/>
                <w:szCs w:val="20"/>
              </w:rPr>
            </w:pPr>
            <w:r w:rsidRPr="00DB6BC9">
              <w:rPr>
                <w:rFonts w:ascii="Times New Roman" w:hAnsi="Times New Roman"/>
                <w:b/>
                <w:bCs/>
                <w:i/>
                <w:iCs/>
                <w:sz w:val="20"/>
                <w:szCs w:val="20"/>
              </w:rPr>
              <w:t>25 ianuarie</w:t>
            </w:r>
          </w:p>
        </w:tc>
      </w:tr>
      <w:tr w:rsidR="00A52ACF" w:rsidRPr="0032297B" w14:paraId="6C91C460"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24A606A8" w14:textId="5E054DA8" w:rsidR="00A52ACF" w:rsidRPr="00C90024"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Ședință de lucru la sediul companiei „CTS Romania” – Deva privind sprijinirea dezvoltării învățământului dual în județul Hunedoara</w:t>
            </w:r>
          </w:p>
        </w:tc>
        <w:tc>
          <w:tcPr>
            <w:tcW w:w="755" w:type="pct"/>
            <w:tcBorders>
              <w:top w:val="dotted" w:sz="4" w:space="0" w:color="A6A6A6"/>
              <w:left w:val="double" w:sz="4" w:space="0" w:color="006600"/>
              <w:bottom w:val="dotted" w:sz="4" w:space="0" w:color="A6A6A6"/>
              <w:right w:val="nil"/>
            </w:tcBorders>
            <w:shd w:val="clear" w:color="auto" w:fill="auto"/>
          </w:tcPr>
          <w:p w14:paraId="105A2031" w14:textId="4DB0CAFE" w:rsidR="00A52ACF" w:rsidRPr="0032297B" w:rsidRDefault="00A52ACF" w:rsidP="00A52ACF">
            <w:pPr>
              <w:rPr>
                <w:rFonts w:ascii="Times New Roman" w:hAnsi="Times New Roman"/>
                <w:b/>
                <w:bCs/>
                <w:i/>
                <w:iCs/>
                <w:sz w:val="20"/>
                <w:szCs w:val="20"/>
              </w:rPr>
            </w:pPr>
            <w:r>
              <w:rPr>
                <w:rFonts w:ascii="Times New Roman" w:hAnsi="Times New Roman"/>
                <w:b/>
                <w:bCs/>
                <w:i/>
                <w:iCs/>
                <w:sz w:val="20"/>
                <w:szCs w:val="20"/>
              </w:rPr>
              <w:t>26 ianuarie</w:t>
            </w:r>
          </w:p>
        </w:tc>
      </w:tr>
      <w:tr w:rsidR="00A52ACF" w:rsidRPr="0032297B" w14:paraId="09CA03FB" w14:textId="77777777" w:rsidTr="0032297B">
        <w:trPr>
          <w:trHeight w:val="97"/>
        </w:trPr>
        <w:tc>
          <w:tcPr>
            <w:tcW w:w="4245" w:type="pct"/>
            <w:tcBorders>
              <w:top w:val="dotted" w:sz="4" w:space="0" w:color="A6A6A6"/>
              <w:left w:val="nil"/>
              <w:bottom w:val="dotted" w:sz="4" w:space="0" w:color="A6A6A6"/>
              <w:right w:val="double" w:sz="4" w:space="0" w:color="006600"/>
            </w:tcBorders>
            <w:shd w:val="clear" w:color="auto" w:fill="auto"/>
            <w:vAlign w:val="center"/>
          </w:tcPr>
          <w:p w14:paraId="024AD1A7" w14:textId="0C810BDD" w:rsidR="00A52ACF" w:rsidRPr="00C90024"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0B59A98C" w14:textId="45179366" w:rsidR="00A52ACF" w:rsidRPr="0032297B" w:rsidRDefault="00A52ACF" w:rsidP="00A52ACF">
            <w:pPr>
              <w:rPr>
                <w:rFonts w:ascii="Times New Roman" w:hAnsi="Times New Roman"/>
                <w:b/>
                <w:bCs/>
                <w:i/>
                <w:iCs/>
                <w:sz w:val="20"/>
                <w:szCs w:val="20"/>
              </w:rPr>
            </w:pPr>
            <w:r>
              <w:rPr>
                <w:rFonts w:ascii="Times New Roman" w:hAnsi="Times New Roman"/>
                <w:b/>
                <w:bCs/>
                <w:i/>
                <w:iCs/>
                <w:sz w:val="20"/>
                <w:szCs w:val="20"/>
              </w:rPr>
              <w:t>26 ianuarie</w:t>
            </w:r>
          </w:p>
        </w:tc>
      </w:tr>
      <w:tr w:rsidR="00A52ACF" w:rsidRPr="0032297B" w14:paraId="529F43D6"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E683848" w14:textId="17A40F2D" w:rsidR="00A52ACF" w:rsidRPr="00C90024"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Verificarea centrului de vaccinare din Petroșani, amenajat în sala de sport a Școlii generale nr. 7</w:t>
            </w:r>
          </w:p>
        </w:tc>
        <w:tc>
          <w:tcPr>
            <w:tcW w:w="755" w:type="pct"/>
            <w:tcBorders>
              <w:top w:val="dotted" w:sz="4" w:space="0" w:color="A6A6A6"/>
              <w:left w:val="double" w:sz="4" w:space="0" w:color="006600"/>
              <w:bottom w:val="dotted" w:sz="4" w:space="0" w:color="A6A6A6"/>
              <w:right w:val="nil"/>
            </w:tcBorders>
            <w:shd w:val="clear" w:color="auto" w:fill="auto"/>
          </w:tcPr>
          <w:p w14:paraId="5F4419D1" w14:textId="5585EF67" w:rsidR="00A52ACF" w:rsidRPr="0032297B" w:rsidRDefault="00A52ACF" w:rsidP="00A52ACF">
            <w:pPr>
              <w:rPr>
                <w:rFonts w:ascii="Times New Roman" w:hAnsi="Times New Roman"/>
                <w:b/>
                <w:bCs/>
                <w:i/>
                <w:iCs/>
                <w:sz w:val="20"/>
                <w:szCs w:val="20"/>
              </w:rPr>
            </w:pPr>
            <w:r>
              <w:rPr>
                <w:rFonts w:ascii="Times New Roman" w:hAnsi="Times New Roman"/>
                <w:b/>
                <w:bCs/>
                <w:i/>
                <w:iCs/>
                <w:sz w:val="20"/>
                <w:szCs w:val="20"/>
              </w:rPr>
              <w:t>27 ianuarie</w:t>
            </w:r>
          </w:p>
        </w:tc>
      </w:tr>
      <w:tr w:rsidR="00A52ACF" w:rsidRPr="0032297B" w14:paraId="4856FA7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6FC5B2A" w14:textId="0BE6E9B2"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emisiunea „PUNCTUL PE I” transmisă de postul de televiziune ”MONDO TV”</w:t>
            </w:r>
          </w:p>
        </w:tc>
        <w:tc>
          <w:tcPr>
            <w:tcW w:w="755" w:type="pct"/>
            <w:tcBorders>
              <w:top w:val="dotted" w:sz="4" w:space="0" w:color="A6A6A6"/>
              <w:left w:val="double" w:sz="4" w:space="0" w:color="006600"/>
              <w:bottom w:val="dotted" w:sz="4" w:space="0" w:color="A6A6A6"/>
              <w:right w:val="nil"/>
            </w:tcBorders>
            <w:shd w:val="clear" w:color="auto" w:fill="auto"/>
          </w:tcPr>
          <w:p w14:paraId="2A4230CD" w14:textId="6AA5A4BE"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405188B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7886506" w14:textId="34A01BEB"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întâlnirea între reprezentanţi ai minerilor pensionari din Valea Jiului la sediul din Petroşani al Ligii Pensionarilor Mineri</w:t>
            </w:r>
          </w:p>
        </w:tc>
        <w:tc>
          <w:tcPr>
            <w:tcW w:w="755" w:type="pct"/>
            <w:tcBorders>
              <w:top w:val="dotted" w:sz="4" w:space="0" w:color="A6A6A6"/>
              <w:left w:val="double" w:sz="4" w:space="0" w:color="006600"/>
              <w:bottom w:val="dotted" w:sz="4" w:space="0" w:color="A6A6A6"/>
              <w:right w:val="nil"/>
            </w:tcBorders>
            <w:shd w:val="clear" w:color="auto" w:fill="auto"/>
          </w:tcPr>
          <w:p w14:paraId="26986B1A" w14:textId="6FAE03EF"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47F0600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4CB6290" w14:textId="7D5BE06E"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emisiunea „EDIȚIE SPECIALĂ” transmisă de televiziunea „HD 365”</w:t>
            </w:r>
          </w:p>
        </w:tc>
        <w:tc>
          <w:tcPr>
            <w:tcW w:w="755" w:type="pct"/>
            <w:tcBorders>
              <w:top w:val="dotted" w:sz="4" w:space="0" w:color="A6A6A6"/>
              <w:left w:val="double" w:sz="4" w:space="0" w:color="006600"/>
              <w:bottom w:val="dotted" w:sz="4" w:space="0" w:color="A6A6A6"/>
              <w:right w:val="nil"/>
            </w:tcBorders>
            <w:shd w:val="clear" w:color="auto" w:fill="auto"/>
          </w:tcPr>
          <w:p w14:paraId="7990ED66" w14:textId="01D9CBC8"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04BBD58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7BF20A2" w14:textId="48BDE8E7"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bilanțul activității pe anul 2020 a Serviciului Public Comunitar Regim Permise de Conducere şi Înmatriculări Vehicule Hunedoara</w:t>
            </w:r>
          </w:p>
        </w:tc>
        <w:tc>
          <w:tcPr>
            <w:tcW w:w="755" w:type="pct"/>
            <w:tcBorders>
              <w:top w:val="dotted" w:sz="4" w:space="0" w:color="A6A6A6"/>
              <w:left w:val="double" w:sz="4" w:space="0" w:color="006600"/>
              <w:bottom w:val="dotted" w:sz="4" w:space="0" w:color="A6A6A6"/>
              <w:right w:val="nil"/>
            </w:tcBorders>
            <w:shd w:val="clear" w:color="auto" w:fill="auto"/>
          </w:tcPr>
          <w:p w14:paraId="4A539D06" w14:textId="1B6B7720"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1A3E09AE"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84801A4" w14:textId="389CB305"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3D73B045" w14:textId="04C5B456"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0C1074B4" w14:textId="77777777" w:rsidTr="00A52ACF">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4266A34B" w14:textId="6E8C9D22"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comisia județeană pentru stabilirea dreptului de proprietate privată asupra terenurilor – Hunedoara</w:t>
            </w:r>
          </w:p>
        </w:tc>
        <w:tc>
          <w:tcPr>
            <w:tcW w:w="755" w:type="pct"/>
            <w:tcBorders>
              <w:top w:val="dotted" w:sz="4" w:space="0" w:color="A6A6A6"/>
              <w:left w:val="double" w:sz="4" w:space="0" w:color="006600"/>
              <w:bottom w:val="dotted" w:sz="4" w:space="0" w:color="A6A6A6"/>
              <w:right w:val="nil"/>
            </w:tcBorders>
            <w:shd w:val="clear" w:color="auto" w:fill="auto"/>
          </w:tcPr>
          <w:p w14:paraId="76934D7C" w14:textId="2FA40A14"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1CDF6A2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DD4B314" w14:textId="237504C9"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Întâlnire de lucru cu domnul comisar șef de poliție Bîrlea Ovidiu Gabriel, șeful inspectoratului IPJ Hunedoara</w:t>
            </w:r>
          </w:p>
        </w:tc>
        <w:tc>
          <w:tcPr>
            <w:tcW w:w="755" w:type="pct"/>
            <w:tcBorders>
              <w:top w:val="dotted" w:sz="4" w:space="0" w:color="A6A6A6"/>
              <w:left w:val="double" w:sz="4" w:space="0" w:color="006600"/>
              <w:bottom w:val="dotted" w:sz="4" w:space="0" w:color="A6A6A6"/>
              <w:right w:val="nil"/>
            </w:tcBorders>
            <w:shd w:val="clear" w:color="auto" w:fill="auto"/>
          </w:tcPr>
          <w:p w14:paraId="13E6EB59" w14:textId="43237C01" w:rsidR="00A52ACF" w:rsidRPr="0032297B" w:rsidRDefault="00A52ACF" w:rsidP="00A52ACF">
            <w:pPr>
              <w:rPr>
                <w:rFonts w:ascii="Times New Roman" w:hAnsi="Times New Roman"/>
                <w:b/>
                <w:bCs/>
                <w:i/>
                <w:iCs/>
                <w:sz w:val="20"/>
                <w:szCs w:val="20"/>
              </w:rPr>
            </w:pPr>
            <w:r w:rsidRPr="00772B1F">
              <w:rPr>
                <w:rFonts w:ascii="Times New Roman" w:hAnsi="Times New Roman"/>
                <w:b/>
                <w:bCs/>
                <w:i/>
                <w:iCs/>
                <w:sz w:val="20"/>
                <w:szCs w:val="20"/>
              </w:rPr>
              <w:t>27 ianuarie</w:t>
            </w:r>
          </w:p>
        </w:tc>
      </w:tr>
      <w:tr w:rsidR="00A52ACF" w:rsidRPr="0032297B" w14:paraId="5486DBE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B530C57" w14:textId="51C08CB8"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6C0D47C2" w14:textId="40E07D90" w:rsidR="00A52ACF" w:rsidRPr="0032297B" w:rsidRDefault="00A52ACF" w:rsidP="00A52ACF">
            <w:pPr>
              <w:rPr>
                <w:rFonts w:ascii="Times New Roman" w:hAnsi="Times New Roman"/>
                <w:b/>
                <w:bCs/>
                <w:i/>
                <w:iCs/>
                <w:sz w:val="20"/>
                <w:szCs w:val="20"/>
              </w:rPr>
            </w:pPr>
            <w:r>
              <w:rPr>
                <w:rFonts w:ascii="Times New Roman" w:hAnsi="Times New Roman"/>
                <w:b/>
                <w:bCs/>
                <w:i/>
                <w:iCs/>
                <w:sz w:val="20"/>
                <w:szCs w:val="20"/>
              </w:rPr>
              <w:t>28</w:t>
            </w:r>
            <w:r w:rsidRPr="00772B1F">
              <w:rPr>
                <w:rFonts w:ascii="Times New Roman" w:hAnsi="Times New Roman"/>
                <w:b/>
                <w:bCs/>
                <w:i/>
                <w:iCs/>
                <w:sz w:val="20"/>
                <w:szCs w:val="20"/>
              </w:rPr>
              <w:t xml:space="preserve"> ianuarie</w:t>
            </w:r>
          </w:p>
        </w:tc>
      </w:tr>
      <w:tr w:rsidR="00A52ACF" w:rsidRPr="0032297B" w14:paraId="298771A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C4FFFE3" w14:textId="62E35E8F"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Acordare interviu postului de televiziune InfoHD</w:t>
            </w:r>
          </w:p>
        </w:tc>
        <w:tc>
          <w:tcPr>
            <w:tcW w:w="755" w:type="pct"/>
            <w:tcBorders>
              <w:top w:val="dotted" w:sz="4" w:space="0" w:color="A6A6A6"/>
              <w:left w:val="double" w:sz="4" w:space="0" w:color="006600"/>
              <w:bottom w:val="dotted" w:sz="4" w:space="0" w:color="A6A6A6"/>
              <w:right w:val="nil"/>
            </w:tcBorders>
            <w:shd w:val="clear" w:color="auto" w:fill="auto"/>
          </w:tcPr>
          <w:p w14:paraId="34187684" w14:textId="61D81124" w:rsidR="00A52ACF" w:rsidRDefault="00A52ACF" w:rsidP="00A52ACF">
            <w:pPr>
              <w:rPr>
                <w:rFonts w:ascii="Times New Roman" w:hAnsi="Times New Roman"/>
                <w:b/>
                <w:bCs/>
                <w:i/>
                <w:iCs/>
                <w:sz w:val="20"/>
                <w:szCs w:val="20"/>
              </w:rPr>
            </w:pPr>
            <w:r w:rsidRPr="00BC19A9">
              <w:rPr>
                <w:rFonts w:ascii="Times New Roman" w:hAnsi="Times New Roman"/>
                <w:b/>
                <w:bCs/>
                <w:i/>
                <w:iCs/>
                <w:sz w:val="20"/>
                <w:szCs w:val="20"/>
              </w:rPr>
              <w:t>28 ianuarie</w:t>
            </w:r>
          </w:p>
        </w:tc>
      </w:tr>
      <w:tr w:rsidR="00A52ACF" w:rsidRPr="0032297B" w14:paraId="4520F29F"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AA31C3D" w14:textId="47AF8D7C" w:rsidR="00A52ACF" w:rsidRPr="007B5571" w:rsidRDefault="00A52ACF" w:rsidP="00A52ACF">
            <w:pPr>
              <w:spacing w:before="80"/>
              <w:rPr>
                <w:rFonts w:ascii="Times New Roman" w:hAnsi="Times New Roman"/>
                <w:bCs/>
                <w:i/>
                <w:iCs/>
                <w:sz w:val="20"/>
                <w:szCs w:val="20"/>
              </w:rPr>
            </w:pPr>
            <w:r w:rsidRPr="00A52ACF">
              <w:rPr>
                <w:rFonts w:ascii="Times New Roman" w:hAnsi="Times New Roman"/>
                <w:bCs/>
                <w:i/>
                <w:iCs/>
                <w:sz w:val="20"/>
                <w:szCs w:val="20"/>
              </w:rPr>
              <w:t>Participare la ședința Colegiului Prefectural al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0E7F4FB1" w14:textId="39166F24" w:rsidR="00A52ACF" w:rsidRDefault="00A52ACF" w:rsidP="00A52ACF">
            <w:pPr>
              <w:rPr>
                <w:rFonts w:ascii="Times New Roman" w:hAnsi="Times New Roman"/>
                <w:b/>
                <w:bCs/>
                <w:i/>
                <w:iCs/>
                <w:sz w:val="20"/>
                <w:szCs w:val="20"/>
              </w:rPr>
            </w:pPr>
            <w:r w:rsidRPr="00BC19A9">
              <w:rPr>
                <w:rFonts w:ascii="Times New Roman" w:hAnsi="Times New Roman"/>
                <w:b/>
                <w:bCs/>
                <w:i/>
                <w:iCs/>
                <w:sz w:val="20"/>
                <w:szCs w:val="20"/>
              </w:rPr>
              <w:t>28 ianuarie</w:t>
            </w:r>
          </w:p>
        </w:tc>
      </w:tr>
      <w:tr w:rsidR="00147B72" w:rsidRPr="0032297B" w14:paraId="1023AFF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612C34D" w14:textId="6568F680" w:rsidR="00147B72" w:rsidRPr="007B5571" w:rsidRDefault="00147B72" w:rsidP="00147B72">
            <w:pPr>
              <w:spacing w:before="80"/>
              <w:rPr>
                <w:rFonts w:ascii="Times New Roman" w:hAnsi="Times New Roman"/>
                <w:bCs/>
                <w:i/>
                <w:iCs/>
                <w:sz w:val="20"/>
                <w:szCs w:val="20"/>
              </w:rPr>
            </w:pPr>
            <w:r w:rsidRPr="00147B72">
              <w:rPr>
                <w:rFonts w:ascii="Times New Roman" w:hAnsi="Times New Roman"/>
                <w:bCs/>
                <w:i/>
                <w:iCs/>
                <w:sz w:val="20"/>
                <w:szCs w:val="20"/>
              </w:rPr>
              <w:t>Întâlnire de lucru cu reprezentanții IPJ Hunedoara, ISU Hunedoara, IJJ Hunedoara, DSP Hunedoara.</w:t>
            </w:r>
          </w:p>
        </w:tc>
        <w:tc>
          <w:tcPr>
            <w:tcW w:w="755" w:type="pct"/>
            <w:tcBorders>
              <w:top w:val="dotted" w:sz="4" w:space="0" w:color="A6A6A6"/>
              <w:left w:val="double" w:sz="4" w:space="0" w:color="006600"/>
              <w:bottom w:val="dotted" w:sz="4" w:space="0" w:color="A6A6A6"/>
              <w:right w:val="nil"/>
            </w:tcBorders>
            <w:shd w:val="clear" w:color="auto" w:fill="auto"/>
          </w:tcPr>
          <w:p w14:paraId="78DB4CF1" w14:textId="3084F752" w:rsidR="00147B72" w:rsidRDefault="00147B72" w:rsidP="00147B72">
            <w:pPr>
              <w:rPr>
                <w:rFonts w:ascii="Times New Roman" w:hAnsi="Times New Roman"/>
                <w:b/>
                <w:bCs/>
                <w:i/>
                <w:iCs/>
                <w:sz w:val="20"/>
                <w:szCs w:val="20"/>
              </w:rPr>
            </w:pPr>
            <w:r>
              <w:rPr>
                <w:rFonts w:ascii="Times New Roman" w:hAnsi="Times New Roman"/>
                <w:b/>
                <w:bCs/>
                <w:i/>
                <w:iCs/>
                <w:sz w:val="20"/>
                <w:szCs w:val="20"/>
              </w:rPr>
              <w:t>29 ianuarie</w:t>
            </w:r>
          </w:p>
        </w:tc>
      </w:tr>
      <w:tr w:rsidR="00147B72" w:rsidRPr="0032297B" w14:paraId="52E1804F"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1884F63" w14:textId="06C5710F" w:rsidR="00147B72" w:rsidRPr="007B5571" w:rsidRDefault="00147B72" w:rsidP="00147B72">
            <w:pPr>
              <w:spacing w:before="80"/>
              <w:rPr>
                <w:rFonts w:ascii="Times New Roman" w:hAnsi="Times New Roman"/>
                <w:bCs/>
                <w:i/>
                <w:iCs/>
                <w:sz w:val="20"/>
                <w:szCs w:val="20"/>
              </w:rPr>
            </w:pPr>
            <w:r w:rsidRPr="00147B72">
              <w:rPr>
                <w:rFonts w:ascii="Times New Roman" w:hAnsi="Times New Roman"/>
                <w:bCs/>
                <w:i/>
                <w:iCs/>
                <w:sz w:val="20"/>
                <w:szCs w:val="20"/>
              </w:rPr>
              <w:t>Întâlnire de lucru cu doamna Iacob Mihaela, director executiv Oficiul Județean  pt. Finanțarea Investițiilor Rurale.</w:t>
            </w:r>
          </w:p>
        </w:tc>
        <w:tc>
          <w:tcPr>
            <w:tcW w:w="755" w:type="pct"/>
            <w:tcBorders>
              <w:top w:val="dotted" w:sz="4" w:space="0" w:color="A6A6A6"/>
              <w:left w:val="double" w:sz="4" w:space="0" w:color="006600"/>
              <w:bottom w:val="dotted" w:sz="4" w:space="0" w:color="A6A6A6"/>
              <w:right w:val="nil"/>
            </w:tcBorders>
            <w:shd w:val="clear" w:color="auto" w:fill="auto"/>
          </w:tcPr>
          <w:p w14:paraId="655A43A2" w14:textId="3784D754" w:rsidR="00147B72" w:rsidRDefault="00147B72" w:rsidP="00147B72">
            <w:pPr>
              <w:rPr>
                <w:rFonts w:ascii="Times New Roman" w:hAnsi="Times New Roman"/>
                <w:b/>
                <w:bCs/>
                <w:i/>
                <w:iCs/>
                <w:sz w:val="20"/>
                <w:szCs w:val="20"/>
              </w:rPr>
            </w:pPr>
            <w:r>
              <w:rPr>
                <w:rFonts w:ascii="Times New Roman" w:hAnsi="Times New Roman"/>
                <w:b/>
                <w:bCs/>
                <w:i/>
                <w:iCs/>
                <w:sz w:val="20"/>
                <w:szCs w:val="20"/>
              </w:rPr>
              <w:t>29 ianuarie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2"/>
      <w:bookmarkEnd w:id="3"/>
      <w:bookmarkEnd w:id="4"/>
      <w:bookmarkEnd w:id="5"/>
      <w:bookmarkEnd w:id="6"/>
      <w:bookmarkEnd w:id="7"/>
      <w:bookmarkEnd w:id="8"/>
      <w:r w:rsidRPr="00307C1A">
        <w:sym w:font="Wingdings" w:char="F07B"/>
      </w:r>
      <w:r w:rsidRPr="00307C1A">
        <w:sym w:font="Wingdings" w:char="F07B"/>
      </w:r>
      <w:r w:rsidRPr="00307C1A">
        <w:sym w:font="Wingdings" w:char="F07B"/>
      </w:r>
    </w:p>
    <w:p w14:paraId="7156AFF0" w14:textId="5966E639" w:rsidR="00DB1642" w:rsidRDefault="00DB1642" w:rsidP="00564D22">
      <w:pPr>
        <w:spacing w:before="0"/>
        <w:jc w:val="center"/>
        <w:rPr>
          <w:szCs w:val="18"/>
        </w:rPr>
      </w:pPr>
      <w:r>
        <w:rPr>
          <w:noProof/>
          <w:lang w:eastAsia="ro-RO"/>
        </w:rPr>
        <w:lastRenderedPageBreak/>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0653ECCA"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3693827"/>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364A80">
        <w:rPr>
          <w:rFonts w:ascii="Book Antiqua" w:hAnsi="Book Antiqua"/>
          <w:spacing w:val="-6"/>
          <w:sz w:val="20"/>
        </w:rPr>
        <w:t>25 - 29</w:t>
      </w:r>
      <w:r w:rsidR="0043336E">
        <w:rPr>
          <w:rFonts w:ascii="Book Antiqua" w:hAnsi="Book Antiqua"/>
          <w:spacing w:val="-6"/>
          <w:sz w:val="20"/>
        </w:rPr>
        <w:t xml:space="preserve"> </w:t>
      </w:r>
      <w:r w:rsidR="005C287F">
        <w:rPr>
          <w:rFonts w:ascii="Book Antiqua" w:hAnsi="Book Antiqua"/>
          <w:spacing w:val="-6"/>
          <w:sz w:val="20"/>
        </w:rPr>
        <w:t xml:space="preserve"> ianuarie</w:t>
      </w:r>
      <w:r w:rsidR="00B577BB">
        <w:rPr>
          <w:rFonts w:ascii="Book Antiqua" w:hAnsi="Book Antiqua"/>
          <w:spacing w:val="-6"/>
          <w:sz w:val="20"/>
        </w:rPr>
        <w:t>,  202</w:t>
      </w:r>
      <w:r w:rsidR="00392E22">
        <w:rPr>
          <w:rFonts w:ascii="Book Antiqua" w:hAnsi="Book Antiqua"/>
          <w:spacing w:val="-6"/>
          <w:sz w:val="20"/>
        </w:rPr>
        <w:t>1</w:t>
      </w:r>
      <w:bookmarkEnd w:id="21"/>
    </w:p>
    <w:p w14:paraId="52F0B266" w14:textId="130AF8B7" w:rsidR="000F2176" w:rsidRDefault="0021151B" w:rsidP="000F2176">
      <w:pPr>
        <w:jc w:val="both"/>
        <w:rPr>
          <w:rFonts w:cs="Arial"/>
          <w:b/>
          <w:bCs/>
          <w:smallCaps/>
          <w:color w:val="0000FF"/>
          <w:szCs w:val="18"/>
          <w:u w:val="single"/>
        </w:rPr>
      </w:pPr>
      <w:r>
        <w:rPr>
          <w:rFonts w:cs="Arial"/>
          <w:b/>
          <w:bCs/>
          <w:smallCaps/>
          <w:color w:val="0000FF"/>
          <w:szCs w:val="18"/>
          <w:u w:val="single"/>
        </w:rPr>
        <w:t xml:space="preserve">M. Of. nr. </w:t>
      </w:r>
      <w:r w:rsidR="003935B0">
        <w:rPr>
          <w:rFonts w:cs="Arial"/>
          <w:b/>
          <w:bCs/>
          <w:smallCaps/>
          <w:color w:val="0000FF"/>
          <w:szCs w:val="18"/>
          <w:u w:val="single"/>
        </w:rPr>
        <w:t>76/</w:t>
      </w:r>
      <w:r w:rsidR="00661214">
        <w:rPr>
          <w:rFonts w:cs="Arial"/>
          <w:b/>
          <w:bCs/>
          <w:smallCaps/>
          <w:color w:val="0000FF"/>
          <w:szCs w:val="18"/>
          <w:u w:val="single"/>
        </w:rPr>
        <w:t xml:space="preserve"> </w:t>
      </w:r>
      <w:r w:rsidR="003935B0">
        <w:rPr>
          <w:rFonts w:cs="Arial"/>
          <w:b/>
          <w:bCs/>
          <w:smallCaps/>
          <w:color w:val="0000FF"/>
          <w:szCs w:val="18"/>
          <w:u w:val="single"/>
        </w:rPr>
        <w:t>25</w:t>
      </w:r>
      <w:r w:rsidR="005E52E4" w:rsidRPr="005E52E4">
        <w:rPr>
          <w:rFonts w:cs="Arial"/>
          <w:b/>
          <w:bCs/>
          <w:smallCaps/>
          <w:color w:val="0000FF"/>
          <w:szCs w:val="18"/>
          <w:u w:val="single"/>
        </w:rPr>
        <w:t xml:space="preserve"> Ianuarie 2021</w:t>
      </w:r>
    </w:p>
    <w:p w14:paraId="454DC0F8" w14:textId="30B91593" w:rsidR="000F2176" w:rsidRPr="007B3F3D" w:rsidRDefault="003935B0" w:rsidP="00B01B9E">
      <w:pPr>
        <w:pStyle w:val="ListParagraph"/>
        <w:numPr>
          <w:ilvl w:val="0"/>
          <w:numId w:val="2"/>
        </w:numPr>
        <w:jc w:val="both"/>
        <w:rPr>
          <w:sz w:val="18"/>
          <w:szCs w:val="18"/>
          <w:lang w:val="en-US"/>
        </w:rPr>
      </w:pPr>
      <w:r>
        <w:rPr>
          <w:rFonts w:ascii="Verdana" w:hAnsi="Verdana"/>
          <w:b/>
          <w:sz w:val="18"/>
          <w:szCs w:val="18"/>
          <w:lang w:val="ro-RO"/>
        </w:rPr>
        <w:t>25</w:t>
      </w:r>
      <w:r w:rsidR="000F2176" w:rsidRPr="00F95817">
        <w:rPr>
          <w:rFonts w:ascii="Verdana" w:hAnsi="Verdana"/>
          <w:sz w:val="18"/>
          <w:szCs w:val="18"/>
          <w:lang w:val="ro-RO"/>
        </w:rPr>
        <w:t xml:space="preserve"> </w:t>
      </w:r>
      <w:r w:rsidR="000F2176">
        <w:rPr>
          <w:rFonts w:ascii="Verdana" w:hAnsi="Verdana" w:cs="Arial"/>
          <w:color w:val="153E7E"/>
          <w:sz w:val="18"/>
          <w:szCs w:val="18"/>
          <w:lang w:val="ro-RO" w:eastAsia="en-US"/>
        </w:rPr>
        <w:t>–</w:t>
      </w:r>
      <w:r>
        <w:rPr>
          <w:rFonts w:ascii="Verdana" w:hAnsi="Verdana" w:cs="Arial"/>
          <w:color w:val="153E7E"/>
          <w:sz w:val="18"/>
          <w:szCs w:val="18"/>
          <w:lang w:val="ro-RO" w:eastAsia="en-US"/>
        </w:rPr>
        <w:t xml:space="preserve"> </w:t>
      </w:r>
      <w:r w:rsidR="0021151B" w:rsidRPr="0021151B">
        <w:rPr>
          <w:rFonts w:ascii="Verdana" w:hAnsi="Verdana" w:cs="Arial"/>
          <w:b/>
          <w:color w:val="153E7E"/>
          <w:sz w:val="18"/>
          <w:szCs w:val="18"/>
          <w:lang w:val="ro-RO" w:eastAsia="en-US"/>
        </w:rPr>
        <w:t>Ministerul Dezvoltării, Lucrărilor Publice și Administrației</w:t>
      </w:r>
      <w:r w:rsidR="0021151B">
        <w:rPr>
          <w:rFonts w:ascii="Verdana" w:hAnsi="Verdana" w:cs="Arial"/>
          <w:b/>
          <w:color w:val="153E7E"/>
          <w:sz w:val="18"/>
          <w:szCs w:val="18"/>
          <w:lang w:val="ro-RO" w:eastAsia="en-US"/>
        </w:rPr>
        <w:t xml:space="preserve"> </w:t>
      </w:r>
      <w:r w:rsidR="000F2176" w:rsidRPr="00F95817">
        <w:rPr>
          <w:rFonts w:ascii="Verdana" w:hAnsi="Verdana" w:cs="Arial"/>
          <w:color w:val="153E7E"/>
          <w:sz w:val="18"/>
          <w:szCs w:val="18"/>
          <w:lang w:val="ro-RO" w:eastAsia="en-US"/>
        </w:rPr>
        <w:t xml:space="preserve"> - </w:t>
      </w:r>
      <w:r w:rsidRPr="003935B0">
        <w:rPr>
          <w:rFonts w:ascii="Verdana" w:hAnsi="Verdana"/>
          <w:bCs/>
          <w:sz w:val="18"/>
          <w:szCs w:val="18"/>
          <w:lang w:val="ro-RO"/>
        </w:rPr>
        <w:t>Ordin pentru aprobarea modelului orientativ al statutului unității administrativ-teritoriale, precum și a modelului orientativ al regulamentului de organizare și funcționare a consiliului local</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6A784DE" w:rsidR="00D91995" w:rsidRDefault="00D91995" w:rsidP="008E1060">
      <w:pPr>
        <w:pStyle w:val="Competitii"/>
        <w:rPr>
          <w:color w:val="767171" w:themeColor="background2" w:themeShade="80"/>
        </w:rPr>
      </w:pPr>
      <w:bookmarkStart w:id="116" w:name="_Toc63693828"/>
      <w:r w:rsidRPr="008E1060">
        <w:rPr>
          <w:color w:val="767171" w:themeColor="background2" w:themeShade="80"/>
        </w:rPr>
        <w:t>Comunicate de presă ale Guvernului României</w:t>
      </w:r>
      <w:bookmarkEnd w:id="116"/>
    </w:p>
    <w:p w14:paraId="27102B22" w14:textId="77777777" w:rsidR="00020877" w:rsidRDefault="00020877" w:rsidP="00020877">
      <w:pPr>
        <w:pStyle w:val="TitluArticolinINFOUE"/>
        <w:rPr>
          <w:lang w:eastAsia="ro-RO"/>
        </w:rPr>
      </w:pPr>
      <w:bookmarkStart w:id="117" w:name="_Toc63693829"/>
      <w:r>
        <w:t>Declarație de presă a viceprim-ministrului Dan Barna cu ocazia debutului seriei de consultări între ministere pentru identificarea priorităților și proiectelor care vor fi incluse în versiunea actualizată a Planului Național de Redresare și Reziliență (PNRR)</w:t>
      </w:r>
      <w:bookmarkEnd w:id="117"/>
    </w:p>
    <w:p w14:paraId="354A2DFE" w14:textId="77777777" w:rsidR="00020877" w:rsidRDefault="00020877" w:rsidP="00147B72">
      <w:pPr>
        <w:spacing w:line="360" w:lineRule="auto"/>
        <w:jc w:val="both"/>
      </w:pPr>
      <w:r w:rsidRPr="00020877">
        <w:t>"Am deschis azi seria întâlnirilor oficiale de lucru dedicate actualizării Planului Național de Redresare și Reziliență. E o etapă importantă pentru ca aprobarea și aplicarea PNRR să nu întâmpine niciun fel de dificultăți. Participarea reprezentanților tuturor ministerelor la această primă discuție, precum și a unor instituții cu atribuții complementare în gestionarea viitoarelor priorități din PNRR, este premisa că eforturile noastre vor fi coordonate, dar transparente, în aplicarea reformelor finanțate prin Plan.</w:t>
      </w:r>
    </w:p>
    <w:p w14:paraId="50B1FCC0" w14:textId="77777777" w:rsidR="00020877" w:rsidRDefault="00020877" w:rsidP="00147B72">
      <w:pPr>
        <w:spacing w:line="360" w:lineRule="auto"/>
        <w:jc w:val="both"/>
      </w:pPr>
      <w:r w:rsidRPr="00020877">
        <w:t>Termenele sunt foarte scurte, iar premisa de la care plecăm este că vom folosi acești bani (30 de miliarde de euro) ca suport bugetar pentru reforme reale în următoarea perioadă în România. Nu numai că respectăm condițiile impuse de Comisia Europeană, dar vrem să facem din cheltuirea acestor fonduri un moment esențial în transformarea angajamentelor de guvernare în realități.</w:t>
      </w:r>
    </w:p>
    <w:p w14:paraId="52A16574" w14:textId="77777777" w:rsidR="00020877" w:rsidRDefault="00020877" w:rsidP="00147B72">
      <w:pPr>
        <w:spacing w:line="360" w:lineRule="auto"/>
        <w:jc w:val="both"/>
      </w:pPr>
      <w:r w:rsidRPr="00020877">
        <w:t>Până în martie vom identifica și defini în termeni clari toate investițiile, obiectivele de etapă, țintele și costurile aferente tuturor priorităților de finanțare din cadrul celor 6 piloni stabiliți prin Regulamentul Mecanismului de Redresare și Reziliență: tranziție verde și schimbări climatice, digitalizare, sănătate, educație și servicii sociale, reziliență instituțională, competitivitate economică și inovare, noua generație.</w:t>
      </w:r>
      <w:r w:rsidRPr="00020877">
        <w:br/>
        <w:t>Vom avea apoi mai puțin de o lună pentru a face reglajele fine împreună cu Comisia Europeană.</w:t>
      </w:r>
    </w:p>
    <w:p w14:paraId="02B28FC7" w14:textId="77777777" w:rsidR="00020877" w:rsidRDefault="00020877" w:rsidP="00147B72">
      <w:pPr>
        <w:spacing w:line="360" w:lineRule="auto"/>
        <w:jc w:val="both"/>
      </w:pPr>
      <w:r w:rsidRPr="00020877">
        <w:t>Până cel mai târziu 30 aprilie PNRR va fi transmis oficial la Bruxelles.</w:t>
      </w:r>
    </w:p>
    <w:p w14:paraId="4791BD87" w14:textId="6C39CE13" w:rsidR="00020877" w:rsidRPr="00020877" w:rsidRDefault="00020877" w:rsidP="00147B72">
      <w:pPr>
        <w:spacing w:line="360" w:lineRule="auto"/>
        <w:jc w:val="both"/>
      </w:pPr>
      <w:r w:rsidRPr="00020877">
        <w:t>Am încredere că intrăm într-o nouă etapă de construcție și de viziune de dezvoltare pentru demararea acestui proces."</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91995">
      <w:pPr>
        <w:pStyle w:val="separatorcapitole"/>
      </w:pPr>
      <w:r w:rsidRPr="00A50BC5">
        <w:sym w:font="Wingdings" w:char="F07B"/>
      </w:r>
      <w:r w:rsidRPr="00A50BC5">
        <w:sym w:font="Wingdings" w:char="F07B"/>
      </w:r>
      <w:r w:rsidRPr="00A50BC5">
        <w:sym w:font="Wingdings" w:char="F07B"/>
      </w:r>
    </w:p>
    <w:p w14:paraId="6AD26531" w14:textId="0A97F5C6" w:rsidR="00FD2452" w:rsidRDefault="00FD2452" w:rsidP="00FD2452">
      <w:pPr>
        <w:pStyle w:val="InfoEuropeana"/>
      </w:pPr>
      <w:bookmarkStart w:id="118" w:name="_Toc63693830"/>
      <w:bookmarkEnd w:id="11"/>
      <w:bookmarkEnd w:id="12"/>
      <w:bookmarkEnd w:id="13"/>
      <w:bookmarkEnd w:id="14"/>
      <w:bookmarkEnd w:id="15"/>
      <w:bookmarkEnd w:id="16"/>
      <w:r>
        <w:lastRenderedPageBreak/>
        <w:t>Informaţie Europeană</w:t>
      </w:r>
      <w:bookmarkEnd w:id="11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B01B9E">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B01B9E">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B01B9E">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B01B9E">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B01B9E">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4B1045"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8B72BE" w:rsidRDefault="009E1BF6" w:rsidP="009E1BF6">
            <w:pPr>
              <w:rPr>
                <w:sz w:val="16"/>
              </w:rPr>
            </w:pPr>
            <w:r w:rsidRPr="008B72BE">
              <w:rPr>
                <w:sz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7C38CB">
            <w:pPr>
              <w:rPr>
                <w:sz w:val="16"/>
              </w:rPr>
            </w:pPr>
            <w:r w:rsidRPr="008B72BE">
              <w:rPr>
                <w:sz w:val="16"/>
              </w:rPr>
              <w:t>În acest scop, Portugalia se angajează să joace un rol pozitiv și flexibil pentru a acționa în mod pozitiv, a promova cooperarea, a obține rezultate tangibile în ceea ce privește redresarea economică și a conduce Uniunea Europ</w:t>
            </w:r>
            <w:r>
              <w:rPr>
                <w:sz w:val="16"/>
              </w:rPr>
              <w:t>eană pe drumul ieșirii din criză</w:t>
            </w:r>
            <w:r w:rsidR="00FD2452" w:rsidRPr="00120152">
              <w:rPr>
                <w:sz w:val="16"/>
              </w:rPr>
              <w:t>.</w:t>
            </w:r>
          </w:p>
        </w:tc>
      </w:tr>
    </w:tbl>
    <w:p w14:paraId="3FC24EA4" w14:textId="77777777" w:rsidR="002307AB" w:rsidRDefault="002307AB" w:rsidP="002307AB">
      <w:pPr>
        <w:pStyle w:val="separatorcapitole"/>
      </w:pPr>
      <w:bookmarkStart w:id="119" w:name="_Toc415050943"/>
      <w:r w:rsidRPr="00A50BC5">
        <w:sym w:font="Wingdings" w:char="F07B"/>
      </w:r>
      <w:r w:rsidRPr="00A50BC5">
        <w:sym w:font="Wingdings" w:char="F07B"/>
      </w:r>
      <w:r w:rsidRPr="00A50BC5">
        <w:sym w:font="Wingdings" w:char="F07B"/>
      </w:r>
    </w:p>
    <w:p w14:paraId="7C2AFAAA" w14:textId="7858BB55" w:rsidR="00BE0D5B" w:rsidRPr="00BE0D5B" w:rsidRDefault="00BE0D5B" w:rsidP="00BE0D5B">
      <w:pPr>
        <w:pStyle w:val="Oportunitati"/>
        <w:rPr>
          <w:color w:val="FF0000"/>
        </w:rPr>
      </w:pPr>
      <w:bookmarkStart w:id="120" w:name="_Toc63693831"/>
      <w:r w:rsidRPr="00BE0D5B">
        <w:rPr>
          <w:color w:val="FF0000"/>
        </w:rPr>
        <w:t>COVID-19</w:t>
      </w:r>
      <w:bookmarkEnd w:id="120"/>
    </w:p>
    <w:p w14:paraId="1B7E255D" w14:textId="77777777" w:rsidR="00BE0D5B" w:rsidRPr="00CC0D03" w:rsidRDefault="00BE0D5B" w:rsidP="00CC0D03">
      <w:pPr>
        <w:pStyle w:val="TitluArticolinINFOUE"/>
        <w:rPr>
          <w:lang w:eastAsia="ro-RO"/>
        </w:rPr>
      </w:pPr>
      <w:bookmarkStart w:id="121" w:name="_Toc63693832"/>
      <w:r w:rsidRPr="00CC0D03">
        <w:t>Comisia Europeană extinde durata și sfera cadrului temporar pentru sprijinirea economiei în contextul pandemiei</w:t>
      </w:r>
      <w:bookmarkEnd w:id="121"/>
    </w:p>
    <w:p w14:paraId="516C317B"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Comisia Europeană a decis astăzi, 28 ianuarie 2021, să prelungească până la 31 decembrie 2021 cadrul temporar pentru măsuri de ajutor de stat adoptat la 19 martie 2020 pentru a sprijini economia în contextul pandemiei. Comisia a decis, de asemenea, să extindă sfera de aplicare a cadrului temporar prin majorarea plafoanelor stabilite în acesta și prin posibilitatea ca, până la sfârșitul anului viitor, anumite instrumente rambursabile să poată fi convertite în granturi directe.</w:t>
      </w:r>
    </w:p>
    <w:p w14:paraId="3EB32D93"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Comisia Europeană </w:t>
      </w:r>
      <w:hyperlink r:id="rId15" w:tgtFrame="_blank" w:history="1">
        <w:r w:rsidRPr="00CC0D03">
          <w:rPr>
            <w:rStyle w:val="Hyperlink"/>
          </w:rPr>
          <w:t>a trimis spre consultare</w:t>
        </w:r>
      </w:hyperlink>
      <w:r w:rsidRPr="00CC0D03">
        <w:rPr>
          <w:rFonts w:ascii="Verdana" w:hAnsi="Verdana"/>
          <w:color w:val="313131"/>
          <w:sz w:val="18"/>
          <w:szCs w:val="18"/>
        </w:rPr>
        <w:t xml:space="preserve"> statelor membre proiectul de propunere </w:t>
      </w:r>
      <w:proofErr w:type="gramStart"/>
      <w:r w:rsidRPr="00CC0D03">
        <w:rPr>
          <w:rFonts w:ascii="Verdana" w:hAnsi="Verdana"/>
          <w:color w:val="313131"/>
          <w:sz w:val="18"/>
          <w:szCs w:val="18"/>
        </w:rPr>
        <w:t>ce</w:t>
      </w:r>
      <w:proofErr w:type="gramEnd"/>
      <w:r w:rsidRPr="00CC0D03">
        <w:rPr>
          <w:rFonts w:ascii="Verdana" w:hAnsi="Verdana"/>
          <w:color w:val="313131"/>
          <w:sz w:val="18"/>
          <w:szCs w:val="18"/>
        </w:rPr>
        <w:t xml:space="preserve"> vizează prelungirea în data de 19 ianuarie 2021.</w:t>
      </w:r>
    </w:p>
    <w:p w14:paraId="7AE83DD6"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Prelungirea cadrului temporar</w:t>
      </w:r>
    </w:p>
    <w:p w14:paraId="3A9927F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Cadrul temporar urma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expire la 30 iunie 2021, cu excepția măsurilor de recapitalizare care puteau fi acordate până la 30 septembrie 2021. În contextul menținerii pandemiei și al evoluțiilor acesteia, prin modificare se prelungesc toate măsurile prevăzute în cadrul temporar, inclusiv măsurile de recapitalizare, până la 31 decembrie 2021.</w:t>
      </w:r>
    </w:p>
    <w:p w14:paraId="209FE875"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Majorarea plafoanelor ajutoarelor</w:t>
      </w:r>
    </w:p>
    <w:p w14:paraId="31A59849"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Prin modificarea de astăzi se majorează și plafoanele stabilite în cadrul temporar pentru anumite măsuri de sprijin:</w:t>
      </w:r>
    </w:p>
    <w:p w14:paraId="38D002CF" w14:textId="77777777" w:rsidR="00BE0D5B" w:rsidRPr="00CC0D03" w:rsidRDefault="00BE0D5B" w:rsidP="00B01B9E">
      <w:pPr>
        <w:numPr>
          <w:ilvl w:val="0"/>
          <w:numId w:val="26"/>
        </w:numPr>
        <w:rPr>
          <w:color w:val="313131"/>
          <w:szCs w:val="18"/>
        </w:rPr>
      </w:pPr>
      <w:r w:rsidRPr="00CC0D03">
        <w:rPr>
          <w:color w:val="313131"/>
          <w:szCs w:val="18"/>
        </w:rPr>
        <w:t>În ceea ce privește sumele limitate ale ajutoarelor acordate în temeiul cadrului temporar, plafoanele anterioare per întreprindere se dublează efectiv (ținând cont de disponibilitatea ajutoarelor de minimis). Noile plafoane sunt de 225.000 euro/ întreprindere care își desfășoară activitatea în domeniul producției primare de produse agricole (anterior 100.000 euro), 270.000 euro/întreprindere care își desfășoară activitatea în sectorul pescuitului și acvaculturii (anterior 120.000 euro) și 1,8 milioane euro/întreprindere care își desfășoară activitatea în toate celelalte sectoare (anterior, 800.000 euro). Ca și înainte, acestea pot fi combinate cu ajutoare de minimis în cuantum de până la 200.000 euro/ întreprindere (până la 30.000 euro/întreprindere care își desfășoară activitatea în sectorul pescuitului și acvaculturii și până la 25.000 euro/întreprindere care își desfășoară activitatea în sectorul agricol) pe o perioadă de trei exerciții financiare, sub rezerva respectării cerințelor de minimis relevante.</w:t>
      </w:r>
    </w:p>
    <w:p w14:paraId="1F089452" w14:textId="77777777" w:rsidR="00BE0D5B" w:rsidRPr="00CC0D03" w:rsidRDefault="00BE0D5B" w:rsidP="00B01B9E">
      <w:pPr>
        <w:numPr>
          <w:ilvl w:val="0"/>
          <w:numId w:val="26"/>
        </w:numPr>
        <w:rPr>
          <w:color w:val="313131"/>
          <w:szCs w:val="18"/>
        </w:rPr>
      </w:pPr>
      <w:r w:rsidRPr="00CC0D03">
        <w:rPr>
          <w:color w:val="313131"/>
          <w:szCs w:val="18"/>
        </w:rPr>
        <w:lastRenderedPageBreak/>
        <w:t>Pentru întreprinderile afectate în mod deosebit de criza provocată de coronavirus, cu pierderi ale cifrei de afaceri de cel puțin 30 % în perioada eligibilă în comparație cu aceeași perioadă din 2019, statul poate contribui la partea din costurile fixe ale beneficiarilor care nu sunt acoperite de veniturile lor, cu o sumă de până la 10 milioane euro/întreprindere (anterior 3 milioane euro).</w:t>
      </w:r>
    </w:p>
    <w:p w14:paraId="272ECE74"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Conversia instrumentelor rambursabile în granturi directe</w:t>
      </w:r>
    </w:p>
    <w:p w14:paraId="49B3089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De asemenea, Comisia va permite statelor membre ca, până la 31 decembrie 2022, să convertească forme rambursabile de ajutoare (garanții, împrumuturi, avansuri rambursabile) acordate în temeiul cadrului respectiv, în alte forme de ajutor, cum ar fi granturile directe, cu condiția îndeplinirii condițiilor prevăzute în cadrul temporar. În principiu, o astfel de conversie nu poate depăși noile plafoane pentru sumele limitate ale ajutoarelor (225.000 euro/ întreprindere care își desfășoară activitatea în domeniul producției primare de produse agricole, 270.000 euro/ întreprindere care își desfășoară activitatea în sectorul pescuitului și acvaculturii și 1</w:t>
      </w:r>
      <w:proofErr w:type="gramStart"/>
      <w:r w:rsidRPr="00CC0D03">
        <w:rPr>
          <w:rFonts w:ascii="Verdana" w:hAnsi="Verdana"/>
          <w:color w:val="313131"/>
          <w:sz w:val="18"/>
          <w:szCs w:val="18"/>
        </w:rPr>
        <w:t>,8</w:t>
      </w:r>
      <w:proofErr w:type="gramEnd"/>
      <w:r w:rsidRPr="00CC0D03">
        <w:rPr>
          <w:rFonts w:ascii="Verdana" w:hAnsi="Verdana"/>
          <w:color w:val="313131"/>
          <w:sz w:val="18"/>
          <w:szCs w:val="18"/>
        </w:rPr>
        <w:t xml:space="preserve"> milioane euro/ întreprindere care își desfășoară activitatea în toate celelalte sectoare). Scopul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de a oferi stimulente pentru ca statele membre să aleagă, în primul rând, instrumentele rambursabile ca formă de ajutor.</w:t>
      </w:r>
    </w:p>
    <w:p w14:paraId="745E4C05"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Prelungirea eliminării temporare a tuturor țărilor de pe lista țărilor cu riscuri asigurabile pe piața privată în temeiul Comunicării privind asigurarea creditelor la export pe termen scurt</w:t>
      </w:r>
    </w:p>
    <w:p w14:paraId="6097459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Modificarea prevede, de asemenea, prelungirea până la 31 decembrie 2021 (în prezent până la 30 iunie 2021)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eliminării temporare a tuturor țărilor de pe lista țărilor cu riscuri asigurabile pe piața privată în temeiul Comunicării privind asigurarea creditelor la export pe termen scurt.</w:t>
      </w:r>
    </w:p>
    <w:p w14:paraId="26568429"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Context privind cadrul temporar și activitățile în curs de sprijinire a Mecanismului de redresare și reziliență</w:t>
      </w:r>
    </w:p>
    <w:p w14:paraId="6018D07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La </w:t>
      </w:r>
      <w:hyperlink r:id="rId16" w:tgtFrame="_blank" w:history="1">
        <w:r w:rsidRPr="00CC0D03">
          <w:rPr>
            <w:rStyle w:val="Hyperlink"/>
          </w:rPr>
          <w:t>19 martie 2020</w:t>
        </w:r>
      </w:hyperlink>
      <w:r w:rsidRPr="00CC0D03">
        <w:rPr>
          <w:rFonts w:ascii="Verdana" w:hAnsi="Verdana"/>
          <w:color w:val="313131"/>
          <w:sz w:val="18"/>
          <w:szCs w:val="18"/>
        </w:rPr>
        <w:t xml:space="preserve">, Comisia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adoptat, în temeiul articolului 107 alineatul (3) litera (b) din Tratatul privind funcționarea Uniunii Europene, un nou cadru temporar privind ajutoarele de stat pentru a sprijini economia în contextul pandemiei. Cadrul temporar a fost modificat pentru prima dată la 3 aprilie 2020, sporindu-se posibilitățile de a oferi sprijin public pentru cercetarea, testarea și fabricarea de produse relevante pentru combaterea efectelor pandemiei, pentru a proteja locurile de muncă și pentru a sprijini în continuare economia. Cadrul a fost ulterior modificat la 8 mai 2020, pentru a permite măsuri de recapitalizare și de datorie subordonată, și la 29 iunie 2020, pentru a sprijini în continuare microîntreprinderile, întreprinderile mici și start-up-urile și pentru a stimula investițiile private. La 13 octombrie 2020, Comisia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adoptat o a patra modificare pentru a prelungi cadrul temporar și pentru a permite ajutoarele care acoperă o parte din costurile fixe neacoperite ale întreprinderilor afectate de criză.</w:t>
      </w:r>
    </w:p>
    <w:p w14:paraId="33034312"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Cadrul temporar recunoaște faptul că întreaga economie a UE se confruntă cu perturbări grave. Acesta le permite statelor membre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recurgă la flexibilitatea deplină prevăzută în normele privind ajutoarele de stat pentru a sprijini economia, limitând totodată orice consecințe negative care ar putea afecta condițiile de concurență echitabile de pe piața unică.</w:t>
      </w:r>
    </w:p>
    <w:p w14:paraId="1F30E674"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La 21 decembrie 2020, Comisia a publicat o serie de </w:t>
      </w:r>
      <w:hyperlink r:id="rId17" w:tgtFrame="_blank" w:history="1">
        <w:r w:rsidRPr="00CC0D03">
          <w:rPr>
            <w:rStyle w:val="Hyperlink"/>
          </w:rPr>
          <w:t>modele orientative privind ajutoarele de stat</w:t>
        </w:r>
      </w:hyperlink>
      <w:r w:rsidRPr="00CC0D03">
        <w:rPr>
          <w:rFonts w:ascii="Verdana" w:hAnsi="Verdana"/>
          <w:color w:val="313131"/>
          <w:sz w:val="18"/>
          <w:szCs w:val="18"/>
        </w:rPr>
        <w:t xml:space="preserve">, care acoperă mai multe tipuri de proiecte de investiții, în conformitate cu „inițiativele emblematice europene” din Strategia anuală a Comisiei privind creșterea durabilă pentru 2021. Aceste modelele sunt menite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ajute statele membre să elaboreze planuri naționale care să fie conforme cu normele UE privind ajutoarele de stat: Comisia va trata cu prioritate toate notificările privind ajutoarele de stat primite de la statele membre în contextul Mecanismului de redresare și reziliență.</w:t>
      </w:r>
    </w:p>
    <w:p w14:paraId="3205AC9C"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În plus, statele membre care intenționează să modifice măsurile de ajutor pe care le-au luat deja, pentru a le prelungi durata până la 31 decembrie 2021, pentru a majora bugetul alocat acestora sau a le alinia la modificările cadrului temporar (în special plafoane mai mari pentru fiecare întreprindere), pot notifica astfel de modificări printr-o singură notificare în bloc. Acest lucru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contribui la reducerea la minimum a costurilor administrative pentru statele membre.</w:t>
      </w:r>
    </w:p>
    <w:p w14:paraId="1EBBA68E" w14:textId="77777777" w:rsidR="00BE0D5B" w:rsidRPr="00CC0D03" w:rsidRDefault="00BE0D5B" w:rsidP="00CC0D03">
      <w:pPr>
        <w:pStyle w:val="Stilsursa"/>
      </w:pPr>
      <w:r w:rsidRPr="00CC0D03">
        <w:t>Sursa: Reprezentanța Comisiei Europene în România</w:t>
      </w:r>
    </w:p>
    <w:p w14:paraId="071C7606" w14:textId="77777777" w:rsidR="00BE0D5B" w:rsidRDefault="00BE0D5B" w:rsidP="00BE0D5B">
      <w:pPr>
        <w:pStyle w:val="separatorcapitole"/>
        <w:spacing w:before="120" w:after="0"/>
        <w:rPr>
          <w:sz w:val="18"/>
          <w:szCs w:val="18"/>
        </w:rPr>
      </w:pPr>
      <w:r w:rsidRPr="00880BE3">
        <w:rPr>
          <w:sz w:val="18"/>
          <w:szCs w:val="18"/>
        </w:rPr>
        <w:sym w:font="Wingdings" w:char="F07B"/>
      </w:r>
    </w:p>
    <w:p w14:paraId="0AA511DD" w14:textId="77777777" w:rsidR="009B6759" w:rsidRDefault="00587A84" w:rsidP="00880BE3">
      <w:pPr>
        <w:pStyle w:val="RezultatedinOF"/>
        <w:spacing w:after="0" w:line="240" w:lineRule="auto"/>
        <w:rPr>
          <w:color w:val="639729"/>
          <w:sz w:val="18"/>
          <w:szCs w:val="18"/>
        </w:rPr>
      </w:pPr>
      <w:bookmarkStart w:id="122" w:name="_Toc464051883"/>
      <w:bookmarkStart w:id="123" w:name="_Toc464117719"/>
      <w:bookmarkStart w:id="124" w:name="_Toc466963745"/>
      <w:bookmarkStart w:id="125" w:name="_Toc63693833"/>
      <w:bookmarkEnd w:id="119"/>
      <w:r w:rsidRPr="00880BE3">
        <w:rPr>
          <w:sz w:val="18"/>
          <w:szCs w:val="18"/>
        </w:rPr>
        <w:lastRenderedPageBreak/>
        <w:t>NOUTĂȚI</w:t>
      </w:r>
      <w:r w:rsidR="00F45109" w:rsidRPr="00880BE3">
        <w:rPr>
          <w:sz w:val="18"/>
          <w:szCs w:val="18"/>
        </w:rPr>
        <w:t xml:space="preserve"> – </w:t>
      </w:r>
      <w:r w:rsidR="00F45109" w:rsidRPr="00880BE3">
        <w:rPr>
          <w:color w:val="639729"/>
          <w:sz w:val="18"/>
          <w:szCs w:val="18"/>
        </w:rPr>
        <w:t>Informații UTILE</w:t>
      </w:r>
      <w:bookmarkEnd w:id="125"/>
    </w:p>
    <w:p w14:paraId="680AB569" w14:textId="77777777" w:rsidR="00CC0D03" w:rsidRPr="00CC0D03" w:rsidRDefault="00CC0D03" w:rsidP="00CC0D03">
      <w:pPr>
        <w:pStyle w:val="TitluArticolinINFOUE"/>
        <w:rPr>
          <w:lang w:eastAsia="ro-RO"/>
        </w:rPr>
      </w:pPr>
      <w:bookmarkStart w:id="126" w:name="_Toc63693834"/>
      <w:r w:rsidRPr="00CC0D03">
        <w:t>A fost semnat contractul pentru operaționalizarea rolului Agenției pentru Dezvoltare Regională a Regiunii Vest de Autoritate de Management pentru POR Vest 2021-2027</w:t>
      </w:r>
      <w:bookmarkEnd w:id="126"/>
    </w:p>
    <w:p w14:paraId="7DDE5FD2"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Agenția pentru Dezvoltare Regională Vest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anunțat joi, 28 ianuarie 2021, semnarea contractului de finanțare pentru proiectul „</w:t>
      </w:r>
      <w:r w:rsidRPr="00CC0D03">
        <w:rPr>
          <w:rStyle w:val="Strong"/>
          <w:color w:val="313131"/>
        </w:rPr>
        <w:t>Sprijin pentru ADR Vest în pregătirea POR 2021-2027</w:t>
      </w:r>
      <w:r w:rsidRPr="00CC0D03">
        <w:rPr>
          <w:rFonts w:ascii="Verdana" w:hAnsi="Verdana"/>
          <w:color w:val="313131"/>
          <w:sz w:val="18"/>
          <w:szCs w:val="18"/>
        </w:rPr>
        <w:t>”.</w:t>
      </w:r>
    </w:p>
    <w:p w14:paraId="570F03F5"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Finanțarea se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acorda în cadrul Axei Prioritare 2 – „</w:t>
      </w:r>
      <w:r w:rsidRPr="00CC0D03">
        <w:rPr>
          <w:rStyle w:val="Emphasis"/>
          <w:color w:val="313131"/>
        </w:rPr>
        <w:t>Sprijin pentru coordonarea, gestionarea și controlul FESI</w:t>
      </w:r>
      <w:r w:rsidRPr="00CC0D03">
        <w:rPr>
          <w:rFonts w:ascii="Verdana" w:hAnsi="Verdana"/>
          <w:color w:val="313131"/>
          <w:sz w:val="18"/>
          <w:szCs w:val="18"/>
        </w:rPr>
        <w:t>”, a Programului Operațional Asistență Tehnică 2014-2020.</w:t>
      </w:r>
    </w:p>
    <w:p w14:paraId="7617B3D4"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Valoarea totală eligibilă a contractului de finanțare este de 2.002.392</w:t>
      </w:r>
      <w:proofErr w:type="gramStart"/>
      <w:r w:rsidRPr="00CC0D03">
        <w:rPr>
          <w:rFonts w:ascii="Verdana" w:hAnsi="Verdana"/>
          <w:color w:val="313131"/>
          <w:sz w:val="18"/>
          <w:szCs w:val="18"/>
        </w:rPr>
        <w:t>,14</w:t>
      </w:r>
      <w:proofErr w:type="gramEnd"/>
      <w:r w:rsidRPr="00CC0D03">
        <w:rPr>
          <w:rFonts w:ascii="Verdana" w:hAnsi="Verdana"/>
          <w:color w:val="313131"/>
          <w:sz w:val="18"/>
          <w:szCs w:val="18"/>
        </w:rPr>
        <w:t xml:space="preserve"> lei, suma fiind cofinanțată de Uniunea Europeană (85%) și de Guvernul României (15%), prin intermediul Ministerului Investițiilor și Proiectelor Europene în calitate de Autoritate de Management pentru POAT 2014-2020.</w:t>
      </w:r>
    </w:p>
    <w:p w14:paraId="065AC674"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ADR Vest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utiliza rezultatele obținute în cadrul proiectului prin derularea atribuțiilor de autoritate de management în perioada de programare 2021-2027.</w:t>
      </w:r>
    </w:p>
    <w:p w14:paraId="637BFC1F"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Perioada de implementare a proiectului se încheie în data de 30 iunie 2021.</w:t>
      </w:r>
    </w:p>
    <w:p w14:paraId="26842301" w14:textId="77777777" w:rsidR="00CC0D03" w:rsidRPr="00CC0D03" w:rsidRDefault="00CC0D03" w:rsidP="00CC0D03">
      <w:pPr>
        <w:pStyle w:val="Stilsursa"/>
      </w:pPr>
      <w:r w:rsidRPr="00CC0D03">
        <w:t>Sursa: ADR Vest</w:t>
      </w:r>
    </w:p>
    <w:p w14:paraId="69FEBA72" w14:textId="363FACDD" w:rsidR="00CC0D03" w:rsidRPr="00CC0D03" w:rsidRDefault="00CC0D03" w:rsidP="00CC0D03">
      <w:pPr>
        <w:pStyle w:val="separatorarticole"/>
      </w:pPr>
      <w:r w:rsidRPr="00CC0D03">
        <w:t>*</w:t>
      </w:r>
    </w:p>
    <w:p w14:paraId="2AF6E6A9" w14:textId="77777777" w:rsidR="00BE0D5B" w:rsidRPr="00CC0D03" w:rsidRDefault="00BE0D5B" w:rsidP="00CC0D03">
      <w:pPr>
        <w:pStyle w:val="TitluArticolinINFOUE"/>
        <w:rPr>
          <w:lang w:eastAsia="ro-RO"/>
        </w:rPr>
      </w:pPr>
      <w:bookmarkStart w:id="127" w:name="_Toc63693835"/>
      <w:r w:rsidRPr="00CC0D03">
        <w:t>Valea Jiului va beneficia de fonduri prin Mecanismul pentru o tranziție justă</w:t>
      </w:r>
      <w:bookmarkEnd w:id="127"/>
    </w:p>
    <w:p w14:paraId="5CFBB23E"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Marți, 26 ianuarie 2021, în cadrul unei întâlniri dintre președintele Consiliului Județean Hunedoara, administratorul public al județului și primarii localităților din Valea Jiului, s-a discutat despre proiectele care pot fi finanțate prin Mecanismul pentru o tranziție justă, a transmis CJ Hunedoara.</w:t>
      </w:r>
    </w:p>
    <w:p w14:paraId="3EF1CDF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Conform comunicatului oficial, administrațiile locale din Valea Jiului urmează să creioneze, într-un termen scurt, nevoile în plan local care pot face obiectul unor proiecte care vizează dezvoltarea regiunii, iar săptămâna viitoare va avea loc o nouă întâlnire cu edilii din Valea Jiului pentru a corela proiectele care sunt finanțate prin diverse programe.</w:t>
      </w:r>
    </w:p>
    <w:p w14:paraId="5D78381A"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w:t>
      </w:r>
      <w:r w:rsidRPr="00CC0D03">
        <w:rPr>
          <w:rStyle w:val="Emphasis"/>
          <w:color w:val="313131"/>
        </w:rPr>
        <w:t xml:space="preserve">Am vrut </w:t>
      </w:r>
      <w:proofErr w:type="gramStart"/>
      <w:r w:rsidRPr="00CC0D03">
        <w:rPr>
          <w:rStyle w:val="Emphasis"/>
          <w:color w:val="313131"/>
        </w:rPr>
        <w:t>să</w:t>
      </w:r>
      <w:proofErr w:type="gramEnd"/>
      <w:r w:rsidRPr="00CC0D03">
        <w:rPr>
          <w:rStyle w:val="Emphasis"/>
          <w:color w:val="313131"/>
        </w:rPr>
        <w:t xml:space="preserve"> am această discuție cu colegii primari pentru a valorifica acest context favorabil generat de mecanismul de tranziție justă. Este un pas foarte important, pentru că așa, județul Hunedoara va transmite în termen scurt documentele pentru a obține fondurile alocate de Comisia Europeană</w:t>
      </w:r>
      <w:r w:rsidRPr="00CC0D03">
        <w:rPr>
          <w:rFonts w:ascii="Verdana" w:hAnsi="Verdana"/>
          <w:color w:val="313131"/>
          <w:sz w:val="18"/>
          <w:szCs w:val="18"/>
        </w:rPr>
        <w:t>", a declarat președintele Laurențiu Nistor.</w:t>
      </w:r>
    </w:p>
    <w:p w14:paraId="680D2B70"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Comisia Europeană a înființat un „Mecanism pentru o Tranziție Justă”, care include un „Fond pentru Tranziția Justă”, care se va concentra asupra regiunilor și sectoarelor cele mai afectate de tranziție.</w:t>
      </w:r>
    </w:p>
    <w:p w14:paraId="5C485A67"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Fondul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sprijini diversificarea și reconversia economică a teritoriilor în cauză. Cu alte cuvinte, tot ce înseamnă susținerea investițiilor productive în întreprinderile mici și mijlocii, crearea de noi întreprinderi, cercetare și inovarea, reabilitarea mediului, energie curată, perfecționarea și recalificarea lucrătorilor, asistență pentru căutarea unui loc de muncă și incluziunea activă a programelor destinate persoanelor aflate în căutarea unui loc de muncă, precum și transformarea instalațiilor existente cu emisii mari de dioxid de carbon, atunci când aceste investiții conduc la reduceri substanțiale ale emisiilor și protejează locurile de muncă.</w:t>
      </w:r>
    </w:p>
    <w:p w14:paraId="5EC0FEC7" w14:textId="77777777" w:rsidR="00BE0D5B" w:rsidRPr="00CC0D03" w:rsidRDefault="00BE0D5B" w:rsidP="00CC0D03">
      <w:pPr>
        <w:pStyle w:val="Stilsursa"/>
      </w:pPr>
      <w:r w:rsidRPr="00CC0D03">
        <w:t>Sursa: Facebook | CJ Hunedoara</w:t>
      </w:r>
    </w:p>
    <w:p w14:paraId="074BEF6E" w14:textId="2CFAFE92" w:rsidR="00BE0D5B" w:rsidRPr="00CC0D03" w:rsidRDefault="00BE0D5B" w:rsidP="00CC0D03">
      <w:pPr>
        <w:pStyle w:val="separatorarticole"/>
      </w:pPr>
      <w:r w:rsidRPr="00CC0D03">
        <w:t>*</w:t>
      </w:r>
    </w:p>
    <w:p w14:paraId="627B910E" w14:textId="77777777" w:rsidR="00BE0D5B" w:rsidRPr="00CC0D03" w:rsidRDefault="00BE0D5B" w:rsidP="00CC0D03">
      <w:pPr>
        <w:pStyle w:val="TitluArticolinINFOUE"/>
        <w:rPr>
          <w:lang w:eastAsia="ro-RO"/>
        </w:rPr>
      </w:pPr>
      <w:bookmarkStart w:id="128" w:name="_Toc63693836"/>
      <w:r w:rsidRPr="00CC0D03">
        <w:t>Set de întrebări și răspunsuri pentru apelurile POCA ce vizează consolidarea capacității ONG-urilor și partenerilor sociali de a se implica în formularea și promovarea dezvoltării la nivel local</w:t>
      </w:r>
      <w:bookmarkEnd w:id="128"/>
    </w:p>
    <w:p w14:paraId="3978BF2C"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Ca urmare a </w:t>
      </w:r>
      <w:hyperlink r:id="rId18" w:tgtFrame="_blank" w:history="1">
        <w:r w:rsidRPr="00CC0D03">
          <w:rPr>
            <w:rStyle w:val="Hyperlink"/>
          </w:rPr>
          <w:t>lansării la 19 ianuarie 2021</w:t>
        </w:r>
      </w:hyperlink>
      <w:r w:rsidRPr="00CC0D03">
        <w:rPr>
          <w:rFonts w:ascii="Verdana" w:hAnsi="Verdana"/>
          <w:color w:val="313131"/>
          <w:sz w:val="18"/>
          <w:szCs w:val="18"/>
        </w:rPr>
        <w:t> a două apeluri de proiecte pentru consolidarea capacității ONG-urilor și partenerilor sociali de a se implica în formularea și promovarea dezvoltării la nivel local, AM POCA a publicat ieri, 27 ianuarie 2021, un set de întrebări frecvente, alături de răspunsurile aferente acestora.</w:t>
      </w:r>
    </w:p>
    <w:p w14:paraId="684AC2D7"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Documentul, </w:t>
      </w:r>
      <w:proofErr w:type="gramStart"/>
      <w:r w:rsidRPr="00CC0D03">
        <w:rPr>
          <w:rFonts w:ascii="Verdana" w:hAnsi="Verdana"/>
          <w:color w:val="313131"/>
          <w:sz w:val="18"/>
          <w:szCs w:val="18"/>
        </w:rPr>
        <w:t>ce</w:t>
      </w:r>
      <w:proofErr w:type="gramEnd"/>
      <w:r w:rsidRPr="00CC0D03">
        <w:rPr>
          <w:rFonts w:ascii="Verdana" w:hAnsi="Verdana"/>
          <w:color w:val="313131"/>
          <w:sz w:val="18"/>
          <w:szCs w:val="18"/>
        </w:rPr>
        <w:t xml:space="preserve"> va fi actualizat periodic, dispune în prezent de răspunsuri la întrebări precum:</w:t>
      </w:r>
    </w:p>
    <w:p w14:paraId="1721935D" w14:textId="77777777" w:rsidR="00BE0D5B" w:rsidRPr="00CC0D03" w:rsidRDefault="00BE0D5B" w:rsidP="00B01B9E">
      <w:pPr>
        <w:numPr>
          <w:ilvl w:val="0"/>
          <w:numId w:val="13"/>
        </w:numPr>
        <w:rPr>
          <w:color w:val="313131"/>
          <w:szCs w:val="18"/>
        </w:rPr>
      </w:pPr>
      <w:r w:rsidRPr="00CC0D03">
        <w:rPr>
          <w:color w:val="313131"/>
          <w:szCs w:val="18"/>
        </w:rPr>
        <w:t>Care este contribuția proprie în proiect a aplicantului?</w:t>
      </w:r>
    </w:p>
    <w:p w14:paraId="7E1F27C7" w14:textId="77777777" w:rsidR="00BE0D5B" w:rsidRPr="00CC0D03" w:rsidRDefault="00BE0D5B" w:rsidP="00B01B9E">
      <w:pPr>
        <w:numPr>
          <w:ilvl w:val="0"/>
          <w:numId w:val="13"/>
        </w:numPr>
        <w:rPr>
          <w:color w:val="313131"/>
          <w:szCs w:val="18"/>
        </w:rPr>
      </w:pPr>
      <w:r w:rsidRPr="00CC0D03">
        <w:rPr>
          <w:color w:val="313131"/>
          <w:szCs w:val="18"/>
        </w:rPr>
        <w:t>ONG-ul ca si solicitant poate face un parteneriat cu primaria unei comune?</w:t>
      </w:r>
    </w:p>
    <w:p w14:paraId="0C460B10" w14:textId="77777777" w:rsidR="00BE0D5B" w:rsidRPr="00CC0D03" w:rsidRDefault="00BE0D5B" w:rsidP="00B01B9E">
      <w:pPr>
        <w:numPr>
          <w:ilvl w:val="0"/>
          <w:numId w:val="13"/>
        </w:numPr>
        <w:rPr>
          <w:color w:val="313131"/>
          <w:szCs w:val="18"/>
        </w:rPr>
      </w:pPr>
      <w:r w:rsidRPr="00CC0D03">
        <w:rPr>
          <w:color w:val="313131"/>
          <w:szCs w:val="18"/>
        </w:rPr>
        <w:lastRenderedPageBreak/>
        <w:t>Apelul limitează parteneriatul la un ONG și la o singură primărie?</w:t>
      </w:r>
    </w:p>
    <w:p w14:paraId="76230B66" w14:textId="77777777" w:rsidR="00BE0D5B" w:rsidRPr="00CC0D03" w:rsidRDefault="00BE0D5B" w:rsidP="00B01B9E">
      <w:pPr>
        <w:numPr>
          <w:ilvl w:val="0"/>
          <w:numId w:val="13"/>
        </w:numPr>
        <w:rPr>
          <w:color w:val="313131"/>
          <w:szCs w:val="18"/>
        </w:rPr>
      </w:pPr>
      <w:r w:rsidRPr="00CC0D03">
        <w:rPr>
          <w:color w:val="313131"/>
          <w:szCs w:val="18"/>
        </w:rPr>
        <w:t>Crearea unei platforme/website unde localnicii să poată transmite feedbackul cu privire la deciziile primăriei pentru anumite acțiuni sau a politicilor de dezvoltare locală ar fi eligibilă?</w:t>
      </w:r>
    </w:p>
    <w:p w14:paraId="397936CD" w14:textId="77777777" w:rsidR="00BE0D5B" w:rsidRPr="00CC0D03" w:rsidRDefault="00BE0D5B" w:rsidP="00CC0D03">
      <w:pPr>
        <w:pStyle w:val="NormalWeb"/>
        <w:spacing w:before="120" w:beforeAutospacing="0" w:after="0" w:afterAutospacing="0"/>
        <w:rPr>
          <w:rFonts w:ascii="Verdana" w:hAnsi="Verdana"/>
          <w:color w:val="313131"/>
          <w:sz w:val="18"/>
          <w:szCs w:val="18"/>
        </w:rPr>
      </w:pPr>
      <w:hyperlink r:id="rId19"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documentul</w:t>
      </w:r>
    </w:p>
    <w:p w14:paraId="387D0994" w14:textId="77777777" w:rsidR="00BE0D5B" w:rsidRPr="00CC0D03" w:rsidRDefault="00BE0D5B" w:rsidP="00CC0D03">
      <w:pPr>
        <w:pStyle w:val="Stilsursa"/>
      </w:pPr>
      <w:r w:rsidRPr="00CC0D03">
        <w:t>Sursa: AM POCA</w:t>
      </w:r>
    </w:p>
    <w:p w14:paraId="7BB95C0F" w14:textId="2FE535C1" w:rsidR="00BE0D5B" w:rsidRPr="00CC0D03" w:rsidRDefault="00BE0D5B" w:rsidP="00CC0D03">
      <w:pPr>
        <w:pStyle w:val="separatorarticole"/>
      </w:pPr>
      <w:r w:rsidRPr="00CC0D03">
        <w:t>*</w:t>
      </w:r>
    </w:p>
    <w:p w14:paraId="490AE803" w14:textId="77777777" w:rsidR="00A25597" w:rsidRPr="00CC0D03" w:rsidRDefault="00A25597" w:rsidP="00CC0D03">
      <w:pPr>
        <w:pStyle w:val="TitluArticolinINFOUE"/>
        <w:rPr>
          <w:lang w:eastAsia="ro-RO"/>
        </w:rPr>
      </w:pPr>
      <w:bookmarkStart w:id="129" w:name="_Toc63693837"/>
      <w:r w:rsidRPr="00CC0D03">
        <w:t>FRDS: Seminare informative adresate posibilor beneficiari ai apelurilor destinate drepturilor omului și creșterii incluziunii și abilitării romilor</w:t>
      </w:r>
      <w:bookmarkEnd w:id="129"/>
    </w:p>
    <w:p w14:paraId="4273917B"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Fondul Român de Dezvoltare Socială, în calitate de Operator al Programului „Dezvoltare locală, reducerea sărăciei şi creşterea incluziunii romilor” finanţat prin Granturile SEE şi Norvegiene 2014-2021, organizează două seminare informative online adresate entităților interesate să depună proiecte în cadrul apelurilor „</w:t>
      </w:r>
      <w:r w:rsidRPr="00CC0D03">
        <w:rPr>
          <w:rStyle w:val="Strong"/>
          <w:color w:val="313131"/>
        </w:rPr>
        <w:t>Drepturile omului– implementare la nivel național</w:t>
      </w:r>
      <w:r w:rsidRPr="00CC0D03">
        <w:rPr>
          <w:rFonts w:ascii="Verdana" w:hAnsi="Verdana"/>
          <w:color w:val="313131"/>
          <w:sz w:val="18"/>
          <w:szCs w:val="18"/>
        </w:rPr>
        <w:t>” și „</w:t>
      </w:r>
      <w:r w:rsidRPr="00CC0D03">
        <w:rPr>
          <w:rStyle w:val="Strong"/>
          <w:color w:val="313131"/>
        </w:rPr>
        <w:t>Creșterea incluziunii și abilitării romilor</w:t>
      </w:r>
      <w:r w:rsidRPr="00CC0D03">
        <w:rPr>
          <w:rFonts w:ascii="Verdana" w:hAnsi="Verdana"/>
          <w:color w:val="313131"/>
          <w:sz w:val="18"/>
          <w:szCs w:val="18"/>
        </w:rPr>
        <w:t>”.</w:t>
      </w:r>
    </w:p>
    <w:p w14:paraId="66A10614"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Evenimentele își propun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ofere participanților informații specifice privind condițiile de finanțare a proiectelor ce urmează a fi depuse în cadrul celor două apeluri.</w:t>
      </w:r>
    </w:p>
    <w:p w14:paraId="4A732AC5"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Este recomandat ca cei interesați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participe la seminarele informative să studieze în prealabil, cu atenție, întreaga documentație aferentă apelurilor, disponibilă aici:</w:t>
      </w:r>
    </w:p>
    <w:p w14:paraId="3F3CAAEC" w14:textId="77777777" w:rsidR="00A25597" w:rsidRPr="00CC0D03" w:rsidRDefault="00A25597" w:rsidP="00B01B9E">
      <w:pPr>
        <w:numPr>
          <w:ilvl w:val="0"/>
          <w:numId w:val="11"/>
        </w:numPr>
        <w:rPr>
          <w:color w:val="313131"/>
          <w:szCs w:val="18"/>
        </w:rPr>
      </w:pPr>
      <w:hyperlink r:id="rId20" w:tgtFrame="_blank" w:history="1">
        <w:r w:rsidRPr="00CC0D03">
          <w:rPr>
            <w:rStyle w:val="Hyperlink"/>
          </w:rPr>
          <w:t>Apel Drepturile omului</w:t>
        </w:r>
      </w:hyperlink>
    </w:p>
    <w:p w14:paraId="1575F408" w14:textId="77777777" w:rsidR="00A25597" w:rsidRPr="00CC0D03" w:rsidRDefault="00A25597" w:rsidP="00B01B9E">
      <w:pPr>
        <w:numPr>
          <w:ilvl w:val="0"/>
          <w:numId w:val="11"/>
        </w:numPr>
        <w:rPr>
          <w:color w:val="313131"/>
          <w:szCs w:val="18"/>
        </w:rPr>
      </w:pPr>
      <w:hyperlink r:id="rId21" w:tgtFrame="_blank" w:history="1">
        <w:r w:rsidRPr="00CC0D03">
          <w:rPr>
            <w:rStyle w:val="Hyperlink"/>
          </w:rPr>
          <w:t>Apel Creșterea incluziunii și reabilitarea romilor</w:t>
        </w:r>
      </w:hyperlink>
    </w:p>
    <w:p w14:paraId="691F97A4"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Style w:val="Strong"/>
          <w:color w:val="313131"/>
          <w:u w:val="single"/>
        </w:rPr>
        <w:t>Seminar „Drepturile omului”</w:t>
      </w:r>
    </w:p>
    <w:p w14:paraId="7C096C61"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Seminarul va avea loc online, </w:t>
      </w:r>
      <w:r w:rsidRPr="00CC0D03">
        <w:rPr>
          <w:rStyle w:val="Strong"/>
          <w:color w:val="313131"/>
        </w:rPr>
        <w:t>marți, 2 februarie 2021, începând cu ora 10.00</w:t>
      </w:r>
      <w:r w:rsidRPr="00CC0D03">
        <w:rPr>
          <w:rFonts w:ascii="Verdana" w:hAnsi="Verdana"/>
          <w:color w:val="313131"/>
          <w:sz w:val="18"/>
          <w:szCs w:val="18"/>
        </w:rPr>
        <w:t>, și va fi transmis în direct, pe canalele Programului Dezvoltare locală de YouTube și Facebook.</w:t>
      </w:r>
    </w:p>
    <w:p w14:paraId="108FC478"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Apelul Drepturile omului– implementare la nivel național (8 ianuarie – 9 aprilie 2021) are o alocare financiară totală de 8.868.529 de euro și vizează finanțarea de proiecte menite să sprijine demersurile de implementare a deciziilor Curții Europene a Drepturilor Omului de la Strasbourg și a recomandărilor de țară emise de alte organisme ale Consiliului Europei, pentru România.</w:t>
      </w:r>
    </w:p>
    <w:p w14:paraId="7670F38D"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Style w:val="Strong"/>
          <w:color w:val="313131"/>
          <w:u w:val="single"/>
        </w:rPr>
        <w:t>Seminar „Creșterea incluziunii și reabilitarea romilor”</w:t>
      </w:r>
    </w:p>
    <w:p w14:paraId="663C5EC2"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Seminarul va avea loc online, </w:t>
      </w:r>
      <w:r w:rsidRPr="00CC0D03">
        <w:rPr>
          <w:rStyle w:val="Strong"/>
          <w:color w:val="313131"/>
        </w:rPr>
        <w:t>joi, 4 februarie 2021, începând cu ora 10.00,</w:t>
      </w:r>
      <w:r w:rsidRPr="00CC0D03">
        <w:rPr>
          <w:rFonts w:ascii="Verdana" w:hAnsi="Verdana"/>
          <w:color w:val="313131"/>
          <w:sz w:val="18"/>
          <w:szCs w:val="18"/>
        </w:rPr>
        <w:t> și va fi transmis în direct, pe canalele Programului Dezvoltare locală de YouTube și Facebook. Ulterior evenimentului, materialele prezentate în cadrul seminarului vor fi accesibile pe pagina web aferentă Programului Dezvoltare locală, la secțiunea Resurse.</w:t>
      </w:r>
    </w:p>
    <w:p w14:paraId="350C201A"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Apelul de proiecte Creșterea incluziunii și abilitarea romilor (6 ianuarie – 15 aprilie 2021) are o alocare financiară totală de 7.806.133 de euro și vizează finanțarea de proiecte menite să crească accesul romilor la servicii de calitate, în domenii precum asistență socială, educație, ocupare, sănătate și locuire, respectiv să contribuie la combaterea oricărei forme de discriminare a romilor și la îmbunătățirea gradului de abilitare a acestora (empowerment), în special în rândul femeilor și tinerelor rome, a experților și liderilor romi.</w:t>
      </w:r>
    </w:p>
    <w:p w14:paraId="2D38674E"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Style w:val="Strong"/>
          <w:color w:val="313131"/>
        </w:rPr>
        <w:t>Orice persoană interesată va putea urmări transmisia în direct a evenimentelor</w:t>
      </w:r>
      <w:r w:rsidRPr="00CC0D03">
        <w:rPr>
          <w:rFonts w:ascii="Verdana" w:hAnsi="Verdana"/>
          <w:color w:val="313131"/>
          <w:sz w:val="18"/>
          <w:szCs w:val="18"/>
        </w:rPr>
        <w:t>, prin accesarea următoarelor linkuri:</w:t>
      </w:r>
    </w:p>
    <w:p w14:paraId="67DFD75A" w14:textId="77777777" w:rsidR="00A25597" w:rsidRPr="00CC0D03" w:rsidRDefault="00A25597" w:rsidP="00B01B9E">
      <w:pPr>
        <w:numPr>
          <w:ilvl w:val="0"/>
          <w:numId w:val="12"/>
        </w:numPr>
        <w:rPr>
          <w:color w:val="313131"/>
          <w:szCs w:val="18"/>
        </w:rPr>
      </w:pPr>
      <w:hyperlink r:id="rId22" w:tgtFrame="_blank" w:history="1">
        <w:r w:rsidRPr="00CC0D03">
          <w:rPr>
            <w:rStyle w:val="Hyperlink"/>
          </w:rPr>
          <w:t>YouTube</w:t>
        </w:r>
      </w:hyperlink>
    </w:p>
    <w:p w14:paraId="1155847F" w14:textId="77777777" w:rsidR="00A25597" w:rsidRPr="00CC0D03" w:rsidRDefault="00A25597" w:rsidP="00B01B9E">
      <w:pPr>
        <w:numPr>
          <w:ilvl w:val="0"/>
          <w:numId w:val="12"/>
        </w:numPr>
        <w:rPr>
          <w:color w:val="313131"/>
          <w:szCs w:val="18"/>
        </w:rPr>
      </w:pPr>
      <w:hyperlink r:id="rId23" w:tgtFrame="_blank" w:history="1">
        <w:r w:rsidRPr="00CC0D03">
          <w:rPr>
            <w:rStyle w:val="Hyperlink"/>
          </w:rPr>
          <w:t>Facebook</w:t>
        </w:r>
      </w:hyperlink>
    </w:p>
    <w:p w14:paraId="18C8A5BA"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și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putea adresa întrebări pe marginea documentației apelurilor, pe tot parcursul evenimentului, prin transmiterea lor sub formă de comentarii la transmisia în direct, pe canalul pe care urmărește evenimentul. Echipa FRDS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prelua întrebările adresate și va răspunde acestora fie în direct, pe parcursul evenimentului, fie în scris, ulterior, prin răspuns la comentariul (întrebarea) persoanei respective.</w:t>
      </w:r>
    </w:p>
    <w:p w14:paraId="648A7CC7"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lastRenderedPageBreak/>
        <w:t>Ulterior evenimentelor, materialele prezentate în cadrul seminarelor vor fi accesibile pe pagina web aferentă Programului Dezvoltare locală, la secțiunea </w:t>
      </w:r>
      <w:hyperlink r:id="rId24" w:tgtFrame="_blank" w:history="1">
        <w:r w:rsidRPr="00CC0D03">
          <w:rPr>
            <w:rStyle w:val="Hyperlink"/>
          </w:rPr>
          <w:t>Resurse</w:t>
        </w:r>
      </w:hyperlink>
      <w:r w:rsidRPr="00CC0D03">
        <w:rPr>
          <w:rFonts w:ascii="Verdana" w:hAnsi="Verdana"/>
          <w:color w:val="313131"/>
          <w:sz w:val="18"/>
          <w:szCs w:val="18"/>
        </w:rPr>
        <w:t>.</w:t>
      </w:r>
    </w:p>
    <w:p w14:paraId="2A04CC2B" w14:textId="77777777" w:rsidR="00A25597" w:rsidRPr="00CC0D03" w:rsidRDefault="00A25597" w:rsidP="00CC0D03">
      <w:pPr>
        <w:pStyle w:val="Stilsursa"/>
      </w:pPr>
      <w:r w:rsidRPr="00CC0D03">
        <w:t>Sursa: FRDS</w:t>
      </w:r>
    </w:p>
    <w:p w14:paraId="0BC4E548" w14:textId="151955B5" w:rsidR="00A25597" w:rsidRPr="00CC0D03" w:rsidRDefault="00A25597" w:rsidP="00CC0D03">
      <w:pPr>
        <w:pStyle w:val="separatorarticole"/>
      </w:pPr>
      <w:r w:rsidRPr="00CC0D03">
        <w:t>*</w:t>
      </w:r>
    </w:p>
    <w:p w14:paraId="230C37E0" w14:textId="77777777" w:rsidR="00E42F0D" w:rsidRPr="00CC0D03" w:rsidRDefault="00E42F0D" w:rsidP="00CC0D03">
      <w:pPr>
        <w:pStyle w:val="TitluArticolinINFOUE"/>
        <w:rPr>
          <w:lang w:eastAsia="ro-RO"/>
        </w:rPr>
      </w:pPr>
      <w:bookmarkStart w:id="130" w:name="_Toc63693838"/>
      <w:r w:rsidRPr="00CC0D03">
        <w:t>Modificări ale Anexei 1 pentru Apelurile #1, #4 și #6 din cadrul Active Citizens Fund</w:t>
      </w:r>
      <w:bookmarkEnd w:id="130"/>
    </w:p>
    <w:p w14:paraId="26C83ECE"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Active Citizens Fund a publicat ieri, 25 ianuarie 2021, Corrigendum-uri pentru apelurile:</w:t>
      </w:r>
    </w:p>
    <w:p w14:paraId="6B1E21AD" w14:textId="77777777" w:rsidR="00E42F0D" w:rsidRPr="00CC0D03" w:rsidRDefault="00E42F0D" w:rsidP="00B01B9E">
      <w:pPr>
        <w:numPr>
          <w:ilvl w:val="0"/>
          <w:numId w:val="7"/>
        </w:numPr>
        <w:rPr>
          <w:color w:val="313131"/>
          <w:szCs w:val="18"/>
        </w:rPr>
      </w:pPr>
      <w:r w:rsidRPr="00CC0D03">
        <w:rPr>
          <w:color w:val="313131"/>
          <w:szCs w:val="18"/>
        </w:rPr>
        <w:t>Apel #1 - Participare civică în zone geografice insuficient deservite</w:t>
      </w:r>
    </w:p>
    <w:p w14:paraId="7DFED691" w14:textId="77777777" w:rsidR="00E42F0D" w:rsidRPr="00CC0D03" w:rsidRDefault="00E42F0D" w:rsidP="00B01B9E">
      <w:pPr>
        <w:numPr>
          <w:ilvl w:val="0"/>
          <w:numId w:val="7"/>
        </w:numPr>
        <w:rPr>
          <w:color w:val="313131"/>
          <w:szCs w:val="18"/>
        </w:rPr>
      </w:pPr>
      <w:r w:rsidRPr="00CC0D03">
        <w:rPr>
          <w:color w:val="313131"/>
          <w:szCs w:val="18"/>
        </w:rPr>
        <w:t>Apel #4 - Conștientizare privind drepturile omului și tratament egal</w:t>
      </w:r>
    </w:p>
    <w:p w14:paraId="347A6818" w14:textId="77777777" w:rsidR="00E42F0D" w:rsidRPr="00CC0D03" w:rsidRDefault="00E42F0D" w:rsidP="00B01B9E">
      <w:pPr>
        <w:numPr>
          <w:ilvl w:val="0"/>
          <w:numId w:val="7"/>
        </w:numPr>
        <w:rPr>
          <w:color w:val="313131"/>
          <w:szCs w:val="18"/>
        </w:rPr>
      </w:pPr>
      <w:r w:rsidRPr="00CC0D03">
        <w:rPr>
          <w:color w:val="313131"/>
          <w:szCs w:val="18"/>
        </w:rPr>
        <w:t>Apel #6 - Mobilizarea grupurilor vulnerabile din zone insuficient deservite</w:t>
      </w:r>
    </w:p>
    <w:p w14:paraId="56F83E74"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Pentru toate cele trei apeluri se modifică </w:t>
      </w:r>
      <w:r w:rsidRPr="00CC0D03">
        <w:rPr>
          <w:rStyle w:val="Emphasis"/>
          <w:color w:val="313131"/>
        </w:rPr>
        <w:t>Anexa 1_Cerere de finanțare_Format granturi mici</w:t>
      </w:r>
      <w:r w:rsidRPr="00CC0D03">
        <w:rPr>
          <w:rFonts w:ascii="Verdana" w:hAnsi="Verdana"/>
          <w:color w:val="313131"/>
          <w:sz w:val="18"/>
          <w:szCs w:val="18"/>
        </w:rPr>
        <w:t> în secțiunea „Date despre Solicitant și Partener/I”, sub-secțiunea „Informații despre Solicitant”.</w:t>
      </w:r>
    </w:p>
    <w:p w14:paraId="0C80CAE6"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Modificările sunt valabile pentru cererile de finanțare pentru granturi mici validate după data de 25 ianuarie 2021.</w:t>
      </w:r>
    </w:p>
    <w:p w14:paraId="43F49C77" w14:textId="77777777" w:rsidR="00E42F0D" w:rsidRPr="00CC0D03" w:rsidRDefault="00E42F0D" w:rsidP="00CC0D03">
      <w:pPr>
        <w:pStyle w:val="NormalWeb"/>
        <w:spacing w:before="120" w:beforeAutospacing="0" w:after="0" w:afterAutospacing="0"/>
        <w:rPr>
          <w:rFonts w:ascii="Verdana" w:hAnsi="Verdana"/>
          <w:color w:val="313131"/>
          <w:sz w:val="18"/>
          <w:szCs w:val="18"/>
        </w:rPr>
      </w:pPr>
      <w:hyperlink r:id="rId25"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Corrigendum nr. 2 pentru Apel #1</w:t>
      </w:r>
    </w:p>
    <w:p w14:paraId="1A2362F1" w14:textId="77777777" w:rsidR="00E42F0D" w:rsidRPr="00CC0D03" w:rsidRDefault="00E42F0D" w:rsidP="00CC0D03">
      <w:pPr>
        <w:pStyle w:val="NormalWeb"/>
        <w:spacing w:before="120" w:beforeAutospacing="0" w:after="0" w:afterAutospacing="0"/>
        <w:rPr>
          <w:rFonts w:ascii="Verdana" w:hAnsi="Verdana"/>
          <w:color w:val="313131"/>
          <w:sz w:val="18"/>
          <w:szCs w:val="18"/>
        </w:rPr>
      </w:pPr>
      <w:hyperlink r:id="rId26"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Corrigendum nr. 3 pentru Apel #4</w:t>
      </w:r>
    </w:p>
    <w:p w14:paraId="5A9765A1" w14:textId="77777777" w:rsidR="00E42F0D" w:rsidRPr="00CC0D03" w:rsidRDefault="00E42F0D" w:rsidP="00CC0D03">
      <w:pPr>
        <w:pStyle w:val="NormalWeb"/>
        <w:spacing w:before="120" w:beforeAutospacing="0" w:after="0" w:afterAutospacing="0"/>
        <w:rPr>
          <w:rFonts w:ascii="Verdana" w:hAnsi="Verdana"/>
          <w:color w:val="313131"/>
          <w:sz w:val="18"/>
          <w:szCs w:val="18"/>
        </w:rPr>
      </w:pPr>
      <w:hyperlink r:id="rId27"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Corrigendum nr. 2 pentru Apel #6</w:t>
      </w:r>
    </w:p>
    <w:p w14:paraId="7D22C686" w14:textId="77777777" w:rsidR="00E42F0D" w:rsidRPr="00CC0D03" w:rsidRDefault="00E42F0D" w:rsidP="00CC0D03">
      <w:pPr>
        <w:pStyle w:val="Stilsursa"/>
      </w:pPr>
      <w:r w:rsidRPr="00CC0D03">
        <w:t>Sursa: Active Citizens Fund</w:t>
      </w:r>
    </w:p>
    <w:p w14:paraId="193F069E" w14:textId="3A26F83E" w:rsidR="00E42F0D" w:rsidRPr="00CC0D03" w:rsidRDefault="00E42F0D" w:rsidP="00CC0D03">
      <w:pPr>
        <w:pStyle w:val="separatorarticole"/>
      </w:pPr>
      <w:r w:rsidRPr="00CC0D03">
        <w:t>*</w:t>
      </w:r>
    </w:p>
    <w:p w14:paraId="6EC76151" w14:textId="77777777" w:rsidR="00E42F0D" w:rsidRPr="00CC0D03" w:rsidRDefault="00E42F0D" w:rsidP="00CC0D03">
      <w:pPr>
        <w:pStyle w:val="TitluArticolinINFOUE"/>
        <w:rPr>
          <w:lang w:eastAsia="ro-RO"/>
        </w:rPr>
      </w:pPr>
      <w:bookmarkStart w:id="131" w:name="_Toc63693839"/>
      <w:r w:rsidRPr="00CC0D03">
        <w:t>O nouă funcționalitate în SEAP care contribuie la îndeplinirea uneia dintre condițiile orizontale necesare pentru accesarea fondurilor europene în perioada 2021-2027</w:t>
      </w:r>
      <w:bookmarkEnd w:id="131"/>
    </w:p>
    <w:p w14:paraId="71ED4461"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Ca urmare a demersurilor comune și a colaborării excelente între Autoritatea pentru Digitalizarea României, Agenția Națională pentru Achiziții Publice și Ministerul Investițiilor și Proiectelor Europene, o nouă funcționalitate a fost operaționalizată în cadrul Sistemului Electronic de Achiziții Publice. Începând din luna decembrie a anului 2020, platforma SEAP oferă posibilitatea tehnică de operare a unor modificări la nivelul derulării contractelor de achiziții publice de către beneficiarii acestora, conform prevederilor OUG 114/2020 privind obligația de transparență a modificărilor contractelor de achiziţie publică, a acordurilor-cadru și a contractelor sectoriale.</w:t>
      </w:r>
    </w:p>
    <w:p w14:paraId="36652311"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Autoritățile/entitățile contractante vor putea completa și publica un anunț de modificare a valorii și/sau a duratei unui contract de achiziție/acord-cadru/contract subsecvent de achiziţie publică/sectorial sau a unui contract de concesiune, selectând corespunzător situațiile care se aplică tipului de modificare astfel cum acestea sunt structurate și reglementate de legislația în vigoare.</w:t>
      </w:r>
    </w:p>
    <w:p w14:paraId="60FF1752"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Implementarea acestei noi funcționalități în platforma SEAP contribuie la îndeplinirea uneia dintre condițiile orizontale necesare a fi adoptate de Statele Membre pentru accesarea fondurilor europene în perioada de programare financiară 2021-2027, ca parte a condițiilor legate de sectorul achizițiilor publice.</w:t>
      </w:r>
    </w:p>
    <w:p w14:paraId="352E7DF4"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Ca efect al modificărilor aduse de noile prevederi legislative ale Ordonanței de Urgență nr. 114/9 iulie 2020, începând cu data de 23 decembrie 2020, operatorul SEAP a procedat la implementarea în cadrul sistemului a unor facilități tehnice care permit autorităților/entităților contractante publicarea în secțiunea dedicată a tuturor modificărilor contractuale intervenite pe parcursul derulării unui contract/acord-cadru de achiziţie publică/sectorial sau a unui contract de concesiune, conform obligațiilor legale, astfel încât să rezulte preţul final la finalizarea sau încetarea acestora.</w:t>
      </w:r>
    </w:p>
    <w:p w14:paraId="53A2D953"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Noua funcționalitate implementată vine în sprijinul celor 21.097 autorități/entități contractante și al celor peste 169.493 operatori economici – ofertanți înregistrați în sistem, asigurându-se astfel transparența procesului de achiziție publică și în faza derulării contractelor/acordurilor-cadru. În anul 2020, peste 16.800 de proceduri de achizitie au fost atribuite în platforma SEAP, totalizând peste 43</w:t>
      </w:r>
      <w:proofErr w:type="gramStart"/>
      <w:r w:rsidRPr="00CC0D03">
        <w:rPr>
          <w:rFonts w:ascii="Verdana" w:hAnsi="Verdana"/>
          <w:color w:val="313131"/>
          <w:sz w:val="18"/>
          <w:szCs w:val="18"/>
        </w:rPr>
        <w:t>,5</w:t>
      </w:r>
      <w:proofErr w:type="gramEnd"/>
      <w:r w:rsidRPr="00CC0D03">
        <w:rPr>
          <w:rFonts w:ascii="Verdana" w:hAnsi="Verdana"/>
          <w:color w:val="313131"/>
          <w:sz w:val="18"/>
          <w:szCs w:val="18"/>
        </w:rPr>
        <w:t xml:space="preserve"> de miliarde de lei. Totodată, prin SEAP s-au organizat peste 2</w:t>
      </w:r>
      <w:proofErr w:type="gramStart"/>
      <w:r w:rsidRPr="00CC0D03">
        <w:rPr>
          <w:rFonts w:ascii="Verdana" w:hAnsi="Verdana"/>
          <w:color w:val="313131"/>
          <w:sz w:val="18"/>
          <w:szCs w:val="18"/>
        </w:rPr>
        <w:t>,3</w:t>
      </w:r>
      <w:proofErr w:type="gramEnd"/>
      <w:r w:rsidRPr="00CC0D03">
        <w:rPr>
          <w:rFonts w:ascii="Verdana" w:hAnsi="Verdana"/>
          <w:color w:val="313131"/>
          <w:sz w:val="18"/>
          <w:szCs w:val="18"/>
        </w:rPr>
        <w:t xml:space="preserve"> milioane de cumpărări directe atribuite, în valoare de peste 15 miliarde de lei.</w:t>
      </w:r>
    </w:p>
    <w:p w14:paraId="29781D45"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lastRenderedPageBreak/>
        <w:t xml:space="preserve">Ca urmare a publicării în Monitorul Oficial cu nr. 56/18.01.2020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instrucțiunii ANAP, a fost transmisă în data de 19.01.2020 prin intermediul SEAP o notificare de sistem către toate autoritățile/entitățile contractante, informându-le de noua funcționalitate a platformei.</w:t>
      </w:r>
    </w:p>
    <w:p w14:paraId="0007AAED"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Pentru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răspunde noilor prevederi adoptate, formularul „anunț modificare contract” a fost extins la nivelul secțiunii VII.2.2 – Motivele modificării, cu două noi cazuri, situații justificative de posibile modificări contractuale:</w:t>
      </w:r>
    </w:p>
    <w:p w14:paraId="4134E4D2" w14:textId="77777777" w:rsidR="00E42F0D" w:rsidRPr="00CC0D03" w:rsidRDefault="00E42F0D" w:rsidP="00B01B9E">
      <w:pPr>
        <w:numPr>
          <w:ilvl w:val="0"/>
          <w:numId w:val="4"/>
        </w:numPr>
        <w:rPr>
          <w:color w:val="313131"/>
          <w:szCs w:val="18"/>
        </w:rPr>
      </w:pPr>
      <w:r w:rsidRPr="00CC0D03">
        <w:rPr>
          <w:color w:val="313131"/>
          <w:szCs w:val="18"/>
        </w:rPr>
        <w:t>Modificări ca urmare a aplicării directe a prevederilor contractului – (clauze de revizuire – ajustări, măsuratori, regularitate);</w:t>
      </w:r>
    </w:p>
    <w:p w14:paraId="253B11E7" w14:textId="77777777" w:rsidR="00E42F0D" w:rsidRPr="00CC0D03" w:rsidRDefault="00E42F0D" w:rsidP="00B01B9E">
      <w:pPr>
        <w:numPr>
          <w:ilvl w:val="0"/>
          <w:numId w:val="4"/>
        </w:numPr>
        <w:rPr>
          <w:color w:val="313131"/>
          <w:szCs w:val="18"/>
        </w:rPr>
      </w:pPr>
      <w:r w:rsidRPr="00CC0D03">
        <w:rPr>
          <w:color w:val="313131"/>
          <w:szCs w:val="18"/>
        </w:rPr>
        <w:t>Modificări nesubstanțiale.</w:t>
      </w:r>
    </w:p>
    <w:p w14:paraId="662A8237" w14:textId="77777777" w:rsidR="00E42F0D" w:rsidRPr="00CC0D03" w:rsidRDefault="00E42F0D" w:rsidP="00CC0D03">
      <w:pPr>
        <w:pStyle w:val="Stilsursa"/>
      </w:pPr>
      <w:r w:rsidRPr="00CC0D03">
        <w:t>Sursa: Autoritatea pentru Digitalizarea României </w:t>
      </w:r>
    </w:p>
    <w:p w14:paraId="31038CA5" w14:textId="2B171071" w:rsidR="00E42F0D" w:rsidRPr="00CC0D03" w:rsidRDefault="00E42F0D" w:rsidP="00CC0D03">
      <w:pPr>
        <w:pStyle w:val="separatorarticole"/>
      </w:pPr>
      <w:r w:rsidRPr="00CC0D03">
        <w:t>*</w:t>
      </w:r>
    </w:p>
    <w:p w14:paraId="4CE9DD1E" w14:textId="77777777" w:rsidR="00E42F0D" w:rsidRPr="00CC0D03" w:rsidRDefault="00E42F0D" w:rsidP="00CC0D03">
      <w:pPr>
        <w:pStyle w:val="TitluArticolinINFOUE"/>
        <w:rPr>
          <w:lang w:eastAsia="ro-RO"/>
        </w:rPr>
      </w:pPr>
      <w:bookmarkStart w:id="132" w:name="_Toc63693840"/>
      <w:r w:rsidRPr="00CC0D03">
        <w:t>POCU: Liste intermediare ale cererilor de finanțare aprobate și respinse pentru apelul dedicat implementării strategiilor de dezvoltare locală în comunități marginalizate</w:t>
      </w:r>
      <w:bookmarkEnd w:id="132"/>
    </w:p>
    <w:p w14:paraId="42D49E71"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Autoritatea de Management pentru Programul Operațional Capital Uman 2014 – 2020 a publicat astăzi, 25 ianuarie 2021, lista intermediară nr. 1 a cererilor de finanțare care au fost aprobate în etapa de verificare tehnico-</w:t>
      </w:r>
      <w:proofErr w:type="gramStart"/>
      <w:r w:rsidRPr="00CC0D03">
        <w:rPr>
          <w:rFonts w:ascii="Verdana" w:hAnsi="Verdana"/>
          <w:color w:val="313131"/>
          <w:sz w:val="18"/>
          <w:szCs w:val="18"/>
        </w:rPr>
        <w:t>financiară(</w:t>
      </w:r>
      <w:proofErr w:type="gramEnd"/>
      <w:r w:rsidRPr="00CC0D03">
        <w:rPr>
          <w:rFonts w:ascii="Verdana" w:hAnsi="Verdana"/>
          <w:color w:val="313131"/>
          <w:sz w:val="18"/>
          <w:szCs w:val="18"/>
        </w:rPr>
        <w:t>VTF), precum și lista intermediară nr. 2 a cererilor de finanțare care au fost respinse în etapa de verificare a conformității administrative și eligibilității, pentru apelul de proiecte POCU/717/5/1/ Implementarea strategiilor de dezvoltare locală în comunitățile marginalizate din orașe/municipii cu o populație de peste 20.000 locuitori – Regiuni mai puțin dezvoltate.</w:t>
      </w:r>
    </w:p>
    <w:p w14:paraId="71CF2705" w14:textId="77777777" w:rsidR="00E42F0D" w:rsidRPr="00CC0D03" w:rsidRDefault="00E42F0D" w:rsidP="00CC0D03">
      <w:pPr>
        <w:pStyle w:val="NormalWeb"/>
        <w:spacing w:before="120" w:beforeAutospacing="0" w:after="0" w:afterAutospacing="0"/>
        <w:rPr>
          <w:rFonts w:ascii="Verdana" w:hAnsi="Verdana"/>
          <w:color w:val="313131"/>
          <w:sz w:val="18"/>
          <w:szCs w:val="18"/>
        </w:rPr>
      </w:pPr>
      <w:hyperlink r:id="rId28" w:tgtFrame="_blank" w:history="1">
        <w:r w:rsidRPr="00CC0D03">
          <w:rPr>
            <w:rStyle w:val="Emphasis"/>
            <w:b/>
            <w:bCs/>
            <w:color w:val="0000FF"/>
            <w:u w:val="single"/>
          </w:rPr>
          <w:t>Descarcă</w:t>
        </w:r>
      </w:hyperlink>
      <w:r w:rsidRPr="00CC0D03">
        <w:rPr>
          <w:rFonts w:ascii="Verdana" w:hAnsi="Verdana"/>
          <w:color w:val="313131"/>
          <w:sz w:val="18"/>
          <w:szCs w:val="18"/>
        </w:rPr>
        <w:t> lista cererilor de finanțare aprobate la 25.01.2021</w:t>
      </w:r>
    </w:p>
    <w:p w14:paraId="3318E015" w14:textId="77777777" w:rsidR="00E42F0D" w:rsidRPr="00CC0D03" w:rsidRDefault="00E42F0D" w:rsidP="00CC0D03">
      <w:pPr>
        <w:pStyle w:val="NormalWeb"/>
        <w:spacing w:before="120" w:beforeAutospacing="0" w:after="0" w:afterAutospacing="0"/>
        <w:rPr>
          <w:rFonts w:ascii="Verdana" w:hAnsi="Verdana"/>
          <w:color w:val="313131"/>
          <w:sz w:val="18"/>
          <w:szCs w:val="18"/>
        </w:rPr>
      </w:pPr>
      <w:hyperlink r:id="rId29" w:tgtFrame="_blank" w:history="1">
        <w:r w:rsidRPr="00CC0D03">
          <w:rPr>
            <w:rStyle w:val="Emphasis"/>
            <w:b/>
            <w:bCs/>
            <w:color w:val="0000FF"/>
            <w:u w:val="single"/>
          </w:rPr>
          <w:t>Descarcă</w:t>
        </w:r>
      </w:hyperlink>
      <w:r w:rsidRPr="00CC0D03">
        <w:rPr>
          <w:rFonts w:ascii="Verdana" w:hAnsi="Verdana"/>
          <w:color w:val="313131"/>
          <w:sz w:val="18"/>
          <w:szCs w:val="18"/>
        </w:rPr>
        <w:t> lista cererilor de finanțare respinse- perioada 14.01.2021-25.01.2021.</w:t>
      </w:r>
    </w:p>
    <w:p w14:paraId="5C594371"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Începând cu data de 25.01.2021, solicitanții ale căror cereri de finanțare au fost aprobate, respectiv respinse, în această etapă vor primi, prin sistemul electronic MySMIS 2014+, Notificare privind rezultatul verificării tehnico-</w:t>
      </w:r>
      <w:proofErr w:type="gramStart"/>
      <w:r w:rsidRPr="00CC0D03">
        <w:rPr>
          <w:rFonts w:ascii="Verdana" w:hAnsi="Verdana"/>
          <w:color w:val="313131"/>
          <w:sz w:val="18"/>
          <w:szCs w:val="18"/>
        </w:rPr>
        <w:t>finaciare(</w:t>
      </w:r>
      <w:proofErr w:type="gramEnd"/>
      <w:r w:rsidRPr="00CC0D03">
        <w:rPr>
          <w:rFonts w:ascii="Verdana" w:hAnsi="Verdana"/>
          <w:color w:val="313131"/>
          <w:sz w:val="18"/>
          <w:szCs w:val="18"/>
        </w:rPr>
        <w:t>VTF) și grilele de evaluare / verificării conformității administrative și eligibilității şi grilele de evaluare.</w:t>
      </w:r>
    </w:p>
    <w:p w14:paraId="677D40A2"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Solicitantul poate contesta rezultatul evaluării cererii lui de finanţare o singură dată pentru fiecare etapă. Contestațiile se vor depune de solicitant în sistemul MySMIS 2014+ în termenul precizat în cadrul notificării privind rezultatul verificării tehnico-finaciare(VTF) / verificării conformității administrative și eligibilității, potrivit pașilor descriși în documentul „</w:t>
      </w:r>
      <w:hyperlink r:id="rId30" w:tgtFrame="_blank" w:history="1">
        <w:r w:rsidRPr="00CC0D03">
          <w:rPr>
            <w:rStyle w:val="Hyperlink"/>
          </w:rPr>
          <w:t>Modalitatea de depunere a contestației în sistemul informatic MySMIS</w:t>
        </w:r>
      </w:hyperlink>
      <w:r w:rsidRPr="00CC0D03">
        <w:rPr>
          <w:rFonts w:ascii="Verdana" w:hAnsi="Verdana"/>
          <w:color w:val="313131"/>
          <w:sz w:val="18"/>
          <w:szCs w:val="18"/>
        </w:rPr>
        <w:t>”.</w:t>
      </w:r>
    </w:p>
    <w:p w14:paraId="4B2566FC" w14:textId="77777777" w:rsidR="00E42F0D" w:rsidRPr="00CC0D03" w:rsidRDefault="00E42F0D" w:rsidP="00CC0D03">
      <w:pPr>
        <w:pStyle w:val="Stilsursa"/>
      </w:pPr>
      <w:r w:rsidRPr="00CC0D03">
        <w:t>Sursa: MIPE</w:t>
      </w:r>
    </w:p>
    <w:p w14:paraId="193395EB" w14:textId="77777777" w:rsidR="00E42F0D" w:rsidRDefault="00E42F0D" w:rsidP="00E42F0D">
      <w:pPr>
        <w:pStyle w:val="separatorcapitole"/>
        <w:spacing w:before="120" w:after="0"/>
        <w:rPr>
          <w:sz w:val="18"/>
          <w:szCs w:val="18"/>
        </w:rPr>
      </w:pPr>
      <w:r w:rsidRPr="00880BE3">
        <w:rPr>
          <w:sz w:val="18"/>
          <w:szCs w:val="18"/>
        </w:rPr>
        <w:sym w:font="Wingdings" w:char="F07B"/>
      </w:r>
    </w:p>
    <w:p w14:paraId="6B0B09F9" w14:textId="2C1009A4" w:rsidR="00E42F0D" w:rsidRDefault="00E42F0D" w:rsidP="00E42F0D">
      <w:pPr>
        <w:pStyle w:val="Oportunitati"/>
      </w:pPr>
      <w:bookmarkStart w:id="133" w:name="_Toc63693841"/>
      <w:r>
        <w:t>Consultări</w:t>
      </w:r>
      <w:bookmarkEnd w:id="133"/>
    </w:p>
    <w:p w14:paraId="6C1377DC" w14:textId="77777777" w:rsidR="00BE0D5B" w:rsidRPr="00CC0D03" w:rsidRDefault="00BE0D5B" w:rsidP="00CC0D03">
      <w:pPr>
        <w:pStyle w:val="TitluArticolinINFOUE"/>
        <w:rPr>
          <w:lang w:eastAsia="ro-RO"/>
        </w:rPr>
      </w:pPr>
      <w:bookmarkStart w:id="134" w:name="_Toc63693842"/>
      <w:r w:rsidRPr="00CC0D03">
        <w:t>Încep dezbaterile pentru actualizarea Planului Național de Redresare și Reziliență!</w:t>
      </w:r>
      <w:bookmarkEnd w:id="134"/>
    </w:p>
    <w:p w14:paraId="41EA3440"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Ministerul Investițiilor și Proiectelor Europene (MIPE) a lansat astăzi, 28 ianuarie 2021, consultările între ministere, în plan tehnic, pe grupuri de lucru pe domenii, pentru identificarea priorităților și proiectelor care vor fi incluse în versiunea actualizată a Planului Național de Redresare și Reziliență (PNRR).</w:t>
      </w:r>
    </w:p>
    <w:p w14:paraId="50E34282"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w:t>
      </w:r>
      <w:r w:rsidRPr="00CC0D03">
        <w:rPr>
          <w:rStyle w:val="Emphasis"/>
          <w:color w:val="313131"/>
        </w:rPr>
        <w:t xml:space="preserve">PNRR </w:t>
      </w:r>
      <w:proofErr w:type="gramStart"/>
      <w:r w:rsidRPr="00CC0D03">
        <w:rPr>
          <w:rStyle w:val="Emphasis"/>
          <w:color w:val="313131"/>
        </w:rPr>
        <w:t>este</w:t>
      </w:r>
      <w:proofErr w:type="gramEnd"/>
      <w:r w:rsidRPr="00CC0D03">
        <w:rPr>
          <w:rStyle w:val="Emphasis"/>
          <w:color w:val="313131"/>
        </w:rPr>
        <w:t xml:space="preserve"> un suport bugetar pentru reforme și așa vă propun să gândiți când selectați potențiale proiecte. Iar ceea ce înțelegem prin reforme se referă la cele prinse de Comisia Europeană în recomandările specifice de țară. Ne putem uita la recomandările din ultimii 2 ani dar și alte reforme structurale ale României semnalate de-a lungul anilor și nerezolvate până acum. Vom lucra împreună în această lună, zi de zi, pentru a avea cele mai potrivite proiecte în PNRR și pentru asta vom strânge inclusiv ideile valoroase de la partenerii din ONG și mediul de business</w:t>
      </w:r>
      <w:r w:rsidRPr="00CC0D03">
        <w:rPr>
          <w:rFonts w:ascii="Verdana" w:hAnsi="Verdana"/>
          <w:color w:val="313131"/>
          <w:sz w:val="18"/>
          <w:szCs w:val="18"/>
        </w:rPr>
        <w:t>”, le-a transmis Cristian Ghinea, ministrul Investițiilor și Proiectelor Europene reprezentanților ministerelor.</w:t>
      </w:r>
    </w:p>
    <w:p w14:paraId="397B451A"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Potrivit </w:t>
      </w:r>
      <w:hyperlink r:id="rId31" w:tgtFrame="_blank" w:history="1">
        <w:r w:rsidRPr="00CC0D03">
          <w:rPr>
            <w:rStyle w:val="Hyperlink"/>
          </w:rPr>
          <w:t>Memorandumului adoptat în Guvern pe 20 ianuarie</w:t>
        </w:r>
      </w:hyperlink>
      <w:r w:rsidRPr="00CC0D03">
        <w:rPr>
          <w:rFonts w:ascii="Verdana" w:hAnsi="Verdana"/>
          <w:color w:val="313131"/>
          <w:sz w:val="18"/>
          <w:szCs w:val="18"/>
        </w:rPr>
        <w:t xml:space="preserve">, termenul de transmitere către Comisia Europeană a documentului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sfârșitul lunii aprilie 2021.</w:t>
      </w:r>
    </w:p>
    <w:p w14:paraId="4916C20C"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Conform comunicatului emis de MIPE, începând de luni, 1 februarie 2021, vor avea loc discuții tematice zilnice, între reprezentanții ministerelor, pe cele 10 grupuri de lucru stabilite pe domenii. Discuțiile </w:t>
      </w:r>
      <w:r w:rsidRPr="00CC0D03">
        <w:rPr>
          <w:rFonts w:ascii="Verdana" w:hAnsi="Verdana"/>
          <w:color w:val="313131"/>
          <w:sz w:val="18"/>
          <w:szCs w:val="18"/>
        </w:rPr>
        <w:lastRenderedPageBreak/>
        <w:t>tematice se vor desfășura până pe 19 februarie, în două runde, după care vor fi integrate propunerile pentru Planul actualizat.</w:t>
      </w:r>
    </w:p>
    <w:p w14:paraId="091F2AC4"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Domeniile celor 10 grupuri de lucru care au fost stabilite prin Memorandum, pentru </w:t>
      </w:r>
      <w:proofErr w:type="gramStart"/>
      <w:r w:rsidRPr="00CC0D03">
        <w:rPr>
          <w:rFonts w:ascii="Verdana" w:hAnsi="Verdana"/>
          <w:color w:val="313131"/>
          <w:sz w:val="18"/>
          <w:szCs w:val="18"/>
        </w:rPr>
        <w:t>a</w:t>
      </w:r>
      <w:proofErr w:type="gramEnd"/>
      <w:r w:rsidRPr="00CC0D03">
        <w:rPr>
          <w:rFonts w:ascii="Verdana" w:hAnsi="Verdana"/>
          <w:color w:val="313131"/>
          <w:sz w:val="18"/>
          <w:szCs w:val="18"/>
        </w:rPr>
        <w:t xml:space="preserve"> acoperi domeniile celor 6 piloni ai Planului Național de Redresare și Reziliență sunt:</w:t>
      </w:r>
    </w:p>
    <w:p w14:paraId="0BB863F8" w14:textId="77777777" w:rsidR="00BE0D5B" w:rsidRPr="00CC0D03" w:rsidRDefault="00BE0D5B" w:rsidP="00B01B9E">
      <w:pPr>
        <w:numPr>
          <w:ilvl w:val="0"/>
          <w:numId w:val="27"/>
        </w:numPr>
        <w:rPr>
          <w:color w:val="313131"/>
          <w:szCs w:val="18"/>
        </w:rPr>
      </w:pPr>
      <w:r w:rsidRPr="00CC0D03">
        <w:rPr>
          <w:color w:val="313131"/>
          <w:szCs w:val="18"/>
        </w:rPr>
        <w:t>Transport – 1 și 15 februarie</w:t>
      </w:r>
    </w:p>
    <w:p w14:paraId="3BDFCE80" w14:textId="77777777" w:rsidR="00BE0D5B" w:rsidRPr="00CC0D03" w:rsidRDefault="00BE0D5B" w:rsidP="00B01B9E">
      <w:pPr>
        <w:numPr>
          <w:ilvl w:val="0"/>
          <w:numId w:val="27"/>
        </w:numPr>
        <w:rPr>
          <w:color w:val="313131"/>
          <w:szCs w:val="18"/>
        </w:rPr>
      </w:pPr>
      <w:r w:rsidRPr="00CC0D03">
        <w:rPr>
          <w:color w:val="313131"/>
          <w:szCs w:val="18"/>
        </w:rPr>
        <w:t>Mediu, schimbări climatice, energie, eficiență energetică – 1 și 15 februarie</w:t>
      </w:r>
    </w:p>
    <w:p w14:paraId="1401E130" w14:textId="77777777" w:rsidR="00BE0D5B" w:rsidRPr="00CC0D03" w:rsidRDefault="00BE0D5B" w:rsidP="00B01B9E">
      <w:pPr>
        <w:numPr>
          <w:ilvl w:val="0"/>
          <w:numId w:val="27"/>
        </w:numPr>
        <w:rPr>
          <w:color w:val="313131"/>
          <w:szCs w:val="18"/>
        </w:rPr>
      </w:pPr>
      <w:r w:rsidRPr="00CC0D03">
        <w:rPr>
          <w:color w:val="313131"/>
          <w:szCs w:val="18"/>
        </w:rPr>
        <w:t>Dezvoltarea localităților urbane – 2 și 16 februarie</w:t>
      </w:r>
    </w:p>
    <w:p w14:paraId="2728BC5D" w14:textId="77777777" w:rsidR="00BE0D5B" w:rsidRPr="00CC0D03" w:rsidRDefault="00BE0D5B" w:rsidP="00B01B9E">
      <w:pPr>
        <w:numPr>
          <w:ilvl w:val="0"/>
          <w:numId w:val="27"/>
        </w:numPr>
        <w:rPr>
          <w:color w:val="313131"/>
          <w:szCs w:val="18"/>
        </w:rPr>
      </w:pPr>
      <w:r w:rsidRPr="00CC0D03">
        <w:rPr>
          <w:color w:val="313131"/>
          <w:szCs w:val="18"/>
        </w:rPr>
        <w:t>Agricultură și dezvoltare rurală – 5 și 16 februarie</w:t>
      </w:r>
    </w:p>
    <w:p w14:paraId="60CF1207" w14:textId="77777777" w:rsidR="00BE0D5B" w:rsidRPr="00CC0D03" w:rsidRDefault="00BE0D5B" w:rsidP="00B01B9E">
      <w:pPr>
        <w:numPr>
          <w:ilvl w:val="0"/>
          <w:numId w:val="27"/>
        </w:numPr>
        <w:rPr>
          <w:color w:val="313131"/>
          <w:szCs w:val="18"/>
        </w:rPr>
      </w:pPr>
      <w:r w:rsidRPr="00CC0D03">
        <w:rPr>
          <w:color w:val="313131"/>
          <w:szCs w:val="18"/>
        </w:rPr>
        <w:t>Sănătate – 3 și 17 februarie</w:t>
      </w:r>
    </w:p>
    <w:p w14:paraId="02F37302" w14:textId="77777777" w:rsidR="00BE0D5B" w:rsidRPr="00CC0D03" w:rsidRDefault="00BE0D5B" w:rsidP="00B01B9E">
      <w:pPr>
        <w:numPr>
          <w:ilvl w:val="0"/>
          <w:numId w:val="27"/>
        </w:numPr>
        <w:rPr>
          <w:color w:val="313131"/>
          <w:szCs w:val="18"/>
        </w:rPr>
      </w:pPr>
      <w:r w:rsidRPr="00CC0D03">
        <w:rPr>
          <w:color w:val="313131"/>
          <w:szCs w:val="18"/>
        </w:rPr>
        <w:t>Educație – 3 și 17 februarie</w:t>
      </w:r>
    </w:p>
    <w:p w14:paraId="508FCCBF" w14:textId="77777777" w:rsidR="00BE0D5B" w:rsidRPr="00CC0D03" w:rsidRDefault="00BE0D5B" w:rsidP="00B01B9E">
      <w:pPr>
        <w:numPr>
          <w:ilvl w:val="0"/>
          <w:numId w:val="27"/>
        </w:numPr>
        <w:rPr>
          <w:color w:val="313131"/>
          <w:szCs w:val="18"/>
        </w:rPr>
      </w:pPr>
      <w:r w:rsidRPr="00CC0D03">
        <w:rPr>
          <w:color w:val="313131"/>
          <w:szCs w:val="18"/>
        </w:rPr>
        <w:t>Mediu de afaceri, antreprenoriat – 4 și 18 februarie</w:t>
      </w:r>
    </w:p>
    <w:p w14:paraId="37AE9DFF" w14:textId="77777777" w:rsidR="00BE0D5B" w:rsidRPr="00CC0D03" w:rsidRDefault="00BE0D5B" w:rsidP="00B01B9E">
      <w:pPr>
        <w:numPr>
          <w:ilvl w:val="0"/>
          <w:numId w:val="27"/>
        </w:numPr>
        <w:rPr>
          <w:color w:val="313131"/>
          <w:szCs w:val="18"/>
        </w:rPr>
      </w:pPr>
      <w:r w:rsidRPr="00CC0D03">
        <w:rPr>
          <w:color w:val="313131"/>
          <w:szCs w:val="18"/>
        </w:rPr>
        <w:t>Cercetare, inovare, digitalizare – 4 și 18 februarie</w:t>
      </w:r>
    </w:p>
    <w:p w14:paraId="40F00B9D" w14:textId="77777777" w:rsidR="00BE0D5B" w:rsidRPr="00CC0D03" w:rsidRDefault="00BE0D5B" w:rsidP="00B01B9E">
      <w:pPr>
        <w:numPr>
          <w:ilvl w:val="0"/>
          <w:numId w:val="27"/>
        </w:numPr>
        <w:rPr>
          <w:color w:val="313131"/>
          <w:szCs w:val="18"/>
        </w:rPr>
      </w:pPr>
      <w:r w:rsidRPr="00CC0D03">
        <w:rPr>
          <w:color w:val="313131"/>
          <w:szCs w:val="18"/>
        </w:rPr>
        <w:t>Îmbunătățirea fondului construit – 2 și 19 februarie</w:t>
      </w:r>
    </w:p>
    <w:p w14:paraId="53FA66EB" w14:textId="77777777" w:rsidR="00BE0D5B" w:rsidRPr="00CC0D03" w:rsidRDefault="00BE0D5B" w:rsidP="00B01B9E">
      <w:pPr>
        <w:numPr>
          <w:ilvl w:val="0"/>
          <w:numId w:val="27"/>
        </w:numPr>
        <w:rPr>
          <w:color w:val="313131"/>
          <w:szCs w:val="18"/>
        </w:rPr>
      </w:pPr>
      <w:r w:rsidRPr="00CC0D03">
        <w:rPr>
          <w:color w:val="313131"/>
          <w:szCs w:val="18"/>
        </w:rPr>
        <w:t>Reziliență în situații de criză – 5 și 19 februarie</w:t>
      </w:r>
    </w:p>
    <w:p w14:paraId="484B19E4"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Ministerul a transmis și faptul că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fi anunțat un calendar cu temele dezbaterilor și detalii pentru înscrieri în vederea organizării mai multor dezbateri publice cu partenerii din mediul de afaceri și ONG și toți cei interesați.</w:t>
      </w:r>
    </w:p>
    <w:p w14:paraId="042D157A" w14:textId="77777777" w:rsidR="00BE0D5B" w:rsidRPr="00CC0D03" w:rsidRDefault="00BE0D5B" w:rsidP="00CC0D03">
      <w:pPr>
        <w:pStyle w:val="Stilsursa"/>
      </w:pPr>
      <w:r w:rsidRPr="00CC0D03">
        <w:t>Sursa: MIPE</w:t>
      </w:r>
    </w:p>
    <w:p w14:paraId="7BC824E8" w14:textId="509D8E09" w:rsidR="00BE0D5B" w:rsidRPr="00CC0D03" w:rsidRDefault="00BE0D5B" w:rsidP="00CC0D03">
      <w:pPr>
        <w:pStyle w:val="separatorarticole"/>
      </w:pPr>
      <w:r w:rsidRPr="00CC0D03">
        <w:t>*</w:t>
      </w:r>
    </w:p>
    <w:p w14:paraId="225F7636" w14:textId="77777777" w:rsidR="00BE0D5B" w:rsidRPr="00CC0D03" w:rsidRDefault="00BE0D5B" w:rsidP="00CC0D03">
      <w:pPr>
        <w:pStyle w:val="TitluArticolinINFOUE"/>
        <w:rPr>
          <w:lang w:eastAsia="ro-RO"/>
        </w:rPr>
      </w:pPr>
      <w:bookmarkStart w:id="135" w:name="_Toc63693843"/>
      <w:r w:rsidRPr="00CC0D03">
        <w:t>Consultare publică pentru modificări la Ordonanța privind acordarea de sprijin financiar pentru întreprinderile din domeniul turismului. S-a stabilit baza de calcul a ajutorului!</w:t>
      </w:r>
      <w:bookmarkEnd w:id="135"/>
    </w:p>
    <w:p w14:paraId="4346BC33"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Ministerul Economiei, Antreprenoriatului și Turismului a lansat ieri, 27 ianuarie 2021, în consultare publică, Proiectul de OUG pentru modificarea şi completarea Ordonanței de urgență a Guvernului nr. 224/20120 privind unele măsuri pentru acordarea de sprijin financiar pentru întreprinderile din domeniul turismului, structuri de cazare, structuri de alimentaţie şi agenţii de turism, a căror activitate a fost afectată în contextul pandemiei de COVID-19, precum şi privind unele măsuri fiscale.</w:t>
      </w:r>
    </w:p>
    <w:p w14:paraId="0BAECE6A"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Printre modificări sunt prevăzute următoarele:</w:t>
      </w:r>
    </w:p>
    <w:p w14:paraId="4C3182D6" w14:textId="77777777" w:rsidR="00BE0D5B" w:rsidRPr="00CC0D03" w:rsidRDefault="00BE0D5B" w:rsidP="00B01B9E">
      <w:pPr>
        <w:numPr>
          <w:ilvl w:val="0"/>
          <w:numId w:val="25"/>
        </w:numPr>
        <w:rPr>
          <w:color w:val="313131"/>
          <w:szCs w:val="18"/>
        </w:rPr>
      </w:pPr>
      <w:r w:rsidRPr="00CC0D03">
        <w:rPr>
          <w:color w:val="313131"/>
          <w:szCs w:val="18"/>
        </w:rPr>
        <w:t>Modificarea titlului, respectiv „</w:t>
      </w:r>
      <w:r w:rsidRPr="00CC0D03">
        <w:rPr>
          <w:rStyle w:val="Emphasis"/>
          <w:color w:val="313131"/>
        </w:rPr>
        <w:t>Ordonanţă de urgenţă a Guvernului privind unele măsuri pentru acordarea de sprijin financiar pentru întreprinderile din domeniul turismului, structuri de cazare, structuri de alimentaţie şi agenţii de turism, a căror activitate a fost afectată în contextul pandemiei de COVID-19</w:t>
      </w:r>
      <w:r w:rsidRPr="00CC0D03">
        <w:rPr>
          <w:color w:val="313131"/>
          <w:szCs w:val="18"/>
        </w:rPr>
        <w:t>”</w:t>
      </w:r>
    </w:p>
    <w:p w14:paraId="22752CC7" w14:textId="77777777" w:rsidR="00BE0D5B" w:rsidRPr="00CC0D03" w:rsidRDefault="00BE0D5B" w:rsidP="00B01B9E">
      <w:pPr>
        <w:numPr>
          <w:ilvl w:val="0"/>
          <w:numId w:val="25"/>
        </w:numPr>
        <w:rPr>
          <w:color w:val="313131"/>
          <w:szCs w:val="18"/>
        </w:rPr>
      </w:pPr>
      <w:r w:rsidRPr="00CC0D03">
        <w:rPr>
          <w:color w:val="313131"/>
          <w:szCs w:val="18"/>
        </w:rPr>
        <w:t>Schema de stat se derulează până la 30 iunie 2021, iar </w:t>
      </w:r>
      <w:r w:rsidRPr="00CC0D03">
        <w:rPr>
          <w:rStyle w:val="Strong"/>
          <w:color w:val="313131"/>
        </w:rPr>
        <w:t>plata sumelor se va realiza până cel târziu la data de 31 decembrie 2021</w:t>
      </w:r>
      <w:r w:rsidRPr="00CC0D03">
        <w:rPr>
          <w:color w:val="313131"/>
          <w:szCs w:val="18"/>
        </w:rPr>
        <w:t>, în limita creditului bugetar;</w:t>
      </w:r>
    </w:p>
    <w:p w14:paraId="04438A64" w14:textId="77777777" w:rsidR="00BE0D5B" w:rsidRPr="00CC0D03" w:rsidRDefault="00BE0D5B" w:rsidP="00B01B9E">
      <w:pPr>
        <w:numPr>
          <w:ilvl w:val="0"/>
          <w:numId w:val="25"/>
        </w:numPr>
        <w:rPr>
          <w:color w:val="313131"/>
          <w:szCs w:val="18"/>
        </w:rPr>
      </w:pPr>
      <w:r w:rsidRPr="00CC0D03">
        <w:rPr>
          <w:color w:val="313131"/>
          <w:szCs w:val="18"/>
        </w:rPr>
        <w:t>S-a stabilit o bază de calcul a ajutorului, diferențiată pe tipuri de beneficiari, iar în vederea verificării bazei de calcul  a ajutorului, s-a propus certificarea și asumarea acesteia de către experți contabili, respectiv auditori financiari, în cazul granturilor mai mari de 50.000 euro, recunoscuți de instituțiile acreditate în acest sens. Baza de calcul a ajutorului reprezintă:</w:t>
      </w:r>
    </w:p>
    <w:p w14:paraId="2E20C55E" w14:textId="77777777" w:rsidR="00BE0D5B" w:rsidRPr="00CC0D03" w:rsidRDefault="00BE0D5B" w:rsidP="00B01B9E">
      <w:pPr>
        <w:numPr>
          <w:ilvl w:val="1"/>
          <w:numId w:val="25"/>
        </w:numPr>
        <w:rPr>
          <w:color w:val="313131"/>
          <w:szCs w:val="18"/>
        </w:rPr>
      </w:pPr>
      <w:r w:rsidRPr="00CC0D03">
        <w:rPr>
          <w:color w:val="313131"/>
          <w:szCs w:val="18"/>
        </w:rPr>
        <w:t>pentru beneficiarii care raportează cifra de afaceri, </w:t>
      </w:r>
      <w:r w:rsidRPr="00CC0D03">
        <w:rPr>
          <w:rStyle w:val="Strong"/>
          <w:color w:val="313131"/>
        </w:rPr>
        <w:t>diferența dintre cifra de afaceri obținută din activitatea eligibilă aferentă anului 2020 și cifra de afaceri obținută din activitatea eligibilă aferentă anului 2019</w:t>
      </w:r>
      <w:r w:rsidRPr="00CC0D03">
        <w:rPr>
          <w:color w:val="313131"/>
          <w:szCs w:val="18"/>
        </w:rPr>
        <w:t>.</w:t>
      </w:r>
    </w:p>
    <w:p w14:paraId="3A4072FA" w14:textId="77777777" w:rsidR="00BE0D5B" w:rsidRPr="00CC0D03" w:rsidRDefault="00BE0D5B" w:rsidP="00B01B9E">
      <w:pPr>
        <w:numPr>
          <w:ilvl w:val="1"/>
          <w:numId w:val="25"/>
        </w:numPr>
        <w:rPr>
          <w:color w:val="313131"/>
          <w:szCs w:val="18"/>
        </w:rPr>
      </w:pPr>
      <w:r w:rsidRPr="00CC0D03">
        <w:rPr>
          <w:color w:val="313131"/>
          <w:szCs w:val="18"/>
        </w:rPr>
        <w:t>pentru beneficiarii care aplică regimul special pentru agențiile de turism în conformitate cu dispozițiile art. 311 din Legea nr. 227/2015 privind Codul fiscal, cu modificările și completările ulterioare, </w:t>
      </w:r>
      <w:r w:rsidRPr="00CC0D03">
        <w:rPr>
          <w:rStyle w:val="Strong"/>
          <w:color w:val="313131"/>
        </w:rPr>
        <w:t>diferența dintre valoarea totală a prestărilor de serviciii turistice efectuate, inclusiv marja, aferentă anului 2020 și valoarea totală a prestărilor de servicii turistice, inclusiv marja aferentă anului 2019</w:t>
      </w:r>
      <w:r w:rsidRPr="00CC0D03">
        <w:rPr>
          <w:color w:val="313131"/>
          <w:szCs w:val="18"/>
        </w:rPr>
        <w:t>.</w:t>
      </w:r>
    </w:p>
    <w:p w14:paraId="5587B3C4" w14:textId="77777777" w:rsidR="00BE0D5B" w:rsidRPr="00CC0D03" w:rsidRDefault="00BE0D5B" w:rsidP="00B01B9E">
      <w:pPr>
        <w:numPr>
          <w:ilvl w:val="1"/>
          <w:numId w:val="25"/>
        </w:numPr>
        <w:rPr>
          <w:color w:val="313131"/>
          <w:szCs w:val="18"/>
        </w:rPr>
      </w:pPr>
      <w:r w:rsidRPr="00CC0D03">
        <w:rPr>
          <w:color w:val="313131"/>
          <w:szCs w:val="18"/>
        </w:rPr>
        <w:lastRenderedPageBreak/>
        <w:t>pentru beneficiarii care țin evidența în partidă simplă, în conformitate cu dispozițiile Legii contabilităţii nr. 82/1991, republicată, cu modificările și completările ulterioare, </w:t>
      </w:r>
      <w:r w:rsidRPr="00CC0D03">
        <w:rPr>
          <w:rStyle w:val="Strong"/>
          <w:color w:val="313131"/>
        </w:rPr>
        <w:t>diferența dintre încasările obținute din activitatea eligibilă aferentă anului 2020 și încasările obținute din activitatea eligibilă aferentă anului 2019</w:t>
      </w:r>
      <w:r w:rsidRPr="00CC0D03">
        <w:rPr>
          <w:color w:val="313131"/>
          <w:szCs w:val="18"/>
        </w:rPr>
        <w:t>.</w:t>
      </w:r>
    </w:p>
    <w:p w14:paraId="520842F7" w14:textId="77777777" w:rsidR="00BE0D5B" w:rsidRPr="00CC0D03" w:rsidRDefault="00BE0D5B" w:rsidP="00B01B9E">
      <w:pPr>
        <w:numPr>
          <w:ilvl w:val="0"/>
          <w:numId w:val="25"/>
        </w:numPr>
        <w:rPr>
          <w:color w:val="313131"/>
          <w:szCs w:val="18"/>
        </w:rPr>
      </w:pPr>
      <w:r w:rsidRPr="00CC0D03">
        <w:rPr>
          <w:color w:val="313131"/>
          <w:szCs w:val="18"/>
        </w:rPr>
        <w:t>Beneficiarii prezentei scheme sunt agenții de turism care dețin licențe de turism valabile cel puțin de la data de 01 ianuarie 2019, structuri de primire turistice cu funcțiuni de cazare care dețin certificate de clasificare valabile cel puțin de la data de 01 ianuarie 2019;</w:t>
      </w:r>
    </w:p>
    <w:p w14:paraId="21FDD2A0" w14:textId="77777777" w:rsidR="00BE0D5B" w:rsidRPr="00CC0D03" w:rsidRDefault="00BE0D5B" w:rsidP="00B01B9E">
      <w:pPr>
        <w:numPr>
          <w:ilvl w:val="0"/>
          <w:numId w:val="25"/>
        </w:numPr>
        <w:rPr>
          <w:color w:val="313131"/>
          <w:szCs w:val="18"/>
        </w:rPr>
      </w:pPr>
      <w:r w:rsidRPr="00CC0D03">
        <w:rPr>
          <w:color w:val="313131"/>
          <w:szCs w:val="18"/>
        </w:rPr>
        <w:t>Termenul de menținere a activității este de cel puțin </w:t>
      </w:r>
      <w:r w:rsidRPr="00CC0D03">
        <w:rPr>
          <w:rStyle w:val="Strong"/>
          <w:color w:val="313131"/>
        </w:rPr>
        <w:t>24 luni de la data plății sumelor</w:t>
      </w:r>
      <w:r w:rsidRPr="00CC0D03">
        <w:rPr>
          <w:color w:val="313131"/>
          <w:szCs w:val="18"/>
        </w:rPr>
        <w:t> (n.r. termenul inițial menționat era de 6 luni);</w:t>
      </w:r>
    </w:p>
    <w:p w14:paraId="21861640" w14:textId="77777777" w:rsidR="00BE0D5B" w:rsidRPr="00CC0D03" w:rsidRDefault="00BE0D5B" w:rsidP="00B01B9E">
      <w:pPr>
        <w:numPr>
          <w:ilvl w:val="0"/>
          <w:numId w:val="25"/>
        </w:numPr>
        <w:rPr>
          <w:color w:val="313131"/>
          <w:szCs w:val="18"/>
        </w:rPr>
      </w:pPr>
      <w:r w:rsidRPr="00CC0D03">
        <w:rPr>
          <w:color w:val="313131"/>
          <w:szCs w:val="18"/>
        </w:rPr>
        <w:t>S-a propus ca procedura de înregistrare a solicitanților să fie detaliata în ghidul de implementare, precum și verificarea expost de către Agenția Națională de Administrare Fiscală a corectitudinii si realității valorilor certificate, dar nu mai târziu de finalizarea perioadei de monitorizare.</w:t>
      </w:r>
    </w:p>
    <w:p w14:paraId="30104BB9"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Propunerile, sugestiile şi opiniile privind proiectul de act normativ se pot trimite în termen de 10 zile de la data publicării (n.r. 27 ianuarie 2021), la adresa de e-mail: </w:t>
      </w:r>
      <w:hyperlink r:id="rId32" w:tgtFrame="_blank" w:history="1">
        <w:r w:rsidRPr="00CC0D03">
          <w:rPr>
            <w:rStyle w:val="Hyperlink"/>
          </w:rPr>
          <w:t>dezbateri_publice@economie.gov.ro</w:t>
        </w:r>
      </w:hyperlink>
      <w:r w:rsidRPr="00CC0D03">
        <w:rPr>
          <w:rFonts w:ascii="Verdana" w:hAnsi="Verdana"/>
          <w:color w:val="313131"/>
          <w:sz w:val="18"/>
          <w:szCs w:val="18"/>
        </w:rPr>
        <w:t>.</w:t>
      </w:r>
    </w:p>
    <w:p w14:paraId="7C35D411" w14:textId="77777777" w:rsidR="00BE0D5B" w:rsidRPr="00CC0D03" w:rsidRDefault="00BE0D5B" w:rsidP="00CC0D03">
      <w:pPr>
        <w:pStyle w:val="NormalWeb"/>
        <w:spacing w:before="120" w:beforeAutospacing="0" w:after="0" w:afterAutospacing="0"/>
        <w:rPr>
          <w:rFonts w:ascii="Verdana" w:hAnsi="Verdana"/>
          <w:color w:val="313131"/>
          <w:sz w:val="18"/>
          <w:szCs w:val="18"/>
        </w:rPr>
      </w:pPr>
      <w:hyperlink r:id="rId33"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Proiectul de OUG</w:t>
      </w:r>
    </w:p>
    <w:p w14:paraId="58470B2E" w14:textId="77777777" w:rsidR="00BE0D5B" w:rsidRPr="00CC0D03" w:rsidRDefault="00BE0D5B" w:rsidP="00CC0D03">
      <w:pPr>
        <w:pStyle w:val="Stilsursa"/>
      </w:pPr>
      <w:r w:rsidRPr="00CC0D03">
        <w:t>Sursa: MEAT</w:t>
      </w:r>
    </w:p>
    <w:p w14:paraId="19064CBB" w14:textId="3884BF59" w:rsidR="00BE0D5B" w:rsidRPr="00CC0D03" w:rsidRDefault="00BE0D5B" w:rsidP="00CC0D03">
      <w:pPr>
        <w:pStyle w:val="separatorarticole"/>
      </w:pPr>
      <w:r w:rsidRPr="00CC0D03">
        <w:t>*</w:t>
      </w:r>
    </w:p>
    <w:p w14:paraId="26DBE0AB" w14:textId="77777777" w:rsidR="00BE0D5B" w:rsidRPr="00CC0D03" w:rsidRDefault="00BE0D5B" w:rsidP="00CC0D03">
      <w:pPr>
        <w:pStyle w:val="TitluArticolinINFOUE"/>
        <w:rPr>
          <w:lang w:eastAsia="ro-RO"/>
        </w:rPr>
      </w:pPr>
      <w:bookmarkStart w:id="136" w:name="_Toc63693844"/>
      <w:r w:rsidRPr="00CC0D03">
        <w:t>Schemele de ajutor pentru operatorii culturali, lansate în consultare publică!</w:t>
      </w:r>
      <w:bookmarkEnd w:id="136"/>
    </w:p>
    <w:p w14:paraId="5C46D7B6"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Ministerul Culturii a lansat marți, 26 ianuarie 2021, în consultare publică, proiectul de Ordonanţă de urgenţă privind instituirea unor scheme de ajutor de stat și de minimis pentru relansarea sectorului cultural.</w:t>
      </w:r>
    </w:p>
    <w:p w14:paraId="24CE47EC" w14:textId="77777777" w:rsidR="00BE0D5B" w:rsidRPr="00CC0D03" w:rsidRDefault="00BE0D5B" w:rsidP="00CC0D03">
      <w:pPr>
        <w:pStyle w:val="NormalWeb"/>
        <w:spacing w:before="120" w:beforeAutospacing="0" w:after="0" w:afterAutospacing="0"/>
        <w:rPr>
          <w:rFonts w:ascii="Verdana" w:hAnsi="Verdana"/>
          <w:color w:val="313131"/>
          <w:sz w:val="18"/>
          <w:szCs w:val="18"/>
        </w:rPr>
      </w:pPr>
      <w:hyperlink r:id="rId34"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proiectul de OUG</w:t>
      </w:r>
    </w:p>
    <w:p w14:paraId="18A9E44E"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u w:val="single"/>
        </w:rPr>
        <w:t>Schema de ajutor de minimis pentru susținerea sectorului cultural</w:t>
      </w:r>
    </w:p>
    <w:p w14:paraId="48A84752"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Conform documentului, toți beneficiarii eligibili sunt considerați întreprinderi.</w:t>
      </w:r>
    </w:p>
    <w:p w14:paraId="7AC4FD76"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Categoriile de beneficiari eligibili sunt:</w:t>
      </w:r>
    </w:p>
    <w:p w14:paraId="723C8E8D" w14:textId="77777777" w:rsidR="00BE0D5B" w:rsidRPr="00CC0D03" w:rsidRDefault="00BE0D5B" w:rsidP="00B01B9E">
      <w:pPr>
        <w:numPr>
          <w:ilvl w:val="0"/>
          <w:numId w:val="14"/>
        </w:numPr>
        <w:rPr>
          <w:color w:val="313131"/>
          <w:szCs w:val="18"/>
        </w:rPr>
      </w:pPr>
      <w:r w:rsidRPr="00CC0D03">
        <w:rPr>
          <w:rStyle w:val="Strong"/>
          <w:color w:val="313131"/>
        </w:rPr>
        <w:t>organizație neguvernamentală</w:t>
      </w:r>
      <w:r w:rsidRPr="00CC0D03">
        <w:rPr>
          <w:color w:val="313131"/>
          <w:szCs w:val="18"/>
        </w:rPr>
        <w:t> cu scop/obiectiv/activitate cu conținut și caracter cultural într-unul dintre domeniile culturale.</w:t>
      </w:r>
    </w:p>
    <w:p w14:paraId="1835ACA3"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Scopul/obiectivul/activitatea trebuie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fie înscris în documentele statutare ale organizației neguvernamentale și înregistrate în Registrul Asociațiilor și Fundațiilor la data depunerii solicitării de ajutor.</w:t>
      </w:r>
    </w:p>
    <w:p w14:paraId="5E2CB4F7" w14:textId="77777777" w:rsidR="00BE0D5B" w:rsidRPr="00CC0D03" w:rsidRDefault="00BE0D5B" w:rsidP="00B01B9E">
      <w:pPr>
        <w:numPr>
          <w:ilvl w:val="0"/>
          <w:numId w:val="15"/>
        </w:numPr>
        <w:rPr>
          <w:color w:val="313131"/>
          <w:szCs w:val="18"/>
        </w:rPr>
      </w:pPr>
      <w:r w:rsidRPr="00CC0D03">
        <w:rPr>
          <w:rStyle w:val="Strong"/>
          <w:color w:val="313131"/>
        </w:rPr>
        <w:t>societate</w:t>
      </w:r>
      <w:r w:rsidRPr="00CC0D03">
        <w:rPr>
          <w:color w:val="313131"/>
          <w:szCs w:val="18"/>
        </w:rPr>
        <w:t> constituită în baza Legii nr. 31/1990 privind societăţile, republicată, cu modificările şi completările ulterioare, cu activitate într-unul dintre domeniile de activitate din Lista de coduri CAEN eligibile – Anexa nr. 2 la prezenta Schemă.</w:t>
      </w:r>
    </w:p>
    <w:p w14:paraId="74275A11"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Domeniul de activitate trebuie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fie înscris în obiectul de activitate al societății și autorizat la data depunerii proiectului, indiferent dacă reprezintă activitatea principală sau secundară a întreprinderii.</w:t>
      </w:r>
    </w:p>
    <w:p w14:paraId="24B7456C"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În ceea </w:t>
      </w:r>
      <w:proofErr w:type="gramStart"/>
      <w:r w:rsidRPr="00CC0D03">
        <w:rPr>
          <w:rFonts w:ascii="Verdana" w:hAnsi="Verdana"/>
          <w:color w:val="313131"/>
          <w:sz w:val="18"/>
          <w:szCs w:val="18"/>
        </w:rPr>
        <w:t>ce</w:t>
      </w:r>
      <w:proofErr w:type="gramEnd"/>
      <w:r w:rsidRPr="00CC0D03">
        <w:rPr>
          <w:rFonts w:ascii="Verdana" w:hAnsi="Verdana"/>
          <w:color w:val="313131"/>
          <w:sz w:val="18"/>
          <w:szCs w:val="18"/>
        </w:rPr>
        <w:t xml:space="preserve"> privește activitățile eligibile, în cadrul schemei se consideră activitate eligibilă orice activitate cu caracter și conținut cultural derulată în România în oricare din domeniile culturale cuprinse în schemei.</w:t>
      </w:r>
    </w:p>
    <w:p w14:paraId="25EF14D5"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Ajutorul se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acorda sub formă de </w:t>
      </w:r>
      <w:r w:rsidRPr="00CC0D03">
        <w:rPr>
          <w:rStyle w:val="Strong"/>
          <w:color w:val="313131"/>
        </w:rPr>
        <w:t>microgranturi, </w:t>
      </w:r>
      <w:r w:rsidRPr="00CC0D03">
        <w:rPr>
          <w:rFonts w:ascii="Verdana" w:hAnsi="Verdana"/>
          <w:color w:val="313131"/>
          <w:sz w:val="18"/>
          <w:szCs w:val="18"/>
        </w:rPr>
        <w:t>iar valoarea maximă a ajutorului de minimis este echivalentul în lei al sumei de </w:t>
      </w:r>
      <w:r w:rsidRPr="00CC0D03">
        <w:rPr>
          <w:rStyle w:val="Strong"/>
          <w:color w:val="313131"/>
        </w:rPr>
        <w:t>8.000 euro/beneficiar</w:t>
      </w:r>
      <w:r w:rsidRPr="00CC0D03">
        <w:rPr>
          <w:rFonts w:ascii="Verdana" w:hAnsi="Verdana"/>
          <w:color w:val="313131"/>
          <w:sz w:val="18"/>
          <w:szCs w:val="18"/>
        </w:rPr>
        <w:t> de ajutor de minimis și se acordă o singură dată, într-o singură tranșă, sub formă de sumă forfetară.</w:t>
      </w:r>
    </w:p>
    <w:p w14:paraId="5FFEE5A0"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Valoarea totală </w:t>
      </w:r>
      <w:r w:rsidRPr="00CC0D03">
        <w:rPr>
          <w:rFonts w:ascii="Verdana" w:hAnsi="Verdana"/>
          <w:color w:val="313131"/>
          <w:sz w:val="18"/>
          <w:szCs w:val="18"/>
        </w:rPr>
        <w:t>estimată a bugetului este de 40.000.000 euro, iar numărul estimat de beneficiari este de maximum 5.000.</w:t>
      </w:r>
    </w:p>
    <w:p w14:paraId="50BC1872"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Cheltuielile eligibile trebuie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se încadreze în una dintre categoriile:</w:t>
      </w:r>
    </w:p>
    <w:p w14:paraId="5B02A7C7" w14:textId="77777777" w:rsidR="00BE0D5B" w:rsidRPr="00CC0D03" w:rsidRDefault="00BE0D5B" w:rsidP="00B01B9E">
      <w:pPr>
        <w:numPr>
          <w:ilvl w:val="0"/>
          <w:numId w:val="16"/>
        </w:numPr>
        <w:rPr>
          <w:color w:val="313131"/>
          <w:szCs w:val="18"/>
        </w:rPr>
      </w:pPr>
      <w:r w:rsidRPr="00CC0D03">
        <w:rPr>
          <w:color w:val="313131"/>
          <w:szCs w:val="18"/>
        </w:rPr>
        <w:t>cheltuieli cu personalul angajat pentru derularea activităților culturale, reprezentând salariile și contribuțiile sociale aferente și alte costuri legale;</w:t>
      </w:r>
    </w:p>
    <w:p w14:paraId="0FEB5962" w14:textId="77777777" w:rsidR="00BE0D5B" w:rsidRPr="00CC0D03" w:rsidRDefault="00BE0D5B" w:rsidP="00B01B9E">
      <w:pPr>
        <w:numPr>
          <w:ilvl w:val="0"/>
          <w:numId w:val="16"/>
        </w:numPr>
        <w:rPr>
          <w:color w:val="313131"/>
          <w:szCs w:val="18"/>
        </w:rPr>
      </w:pPr>
      <w:r w:rsidRPr="00CC0D03">
        <w:rPr>
          <w:color w:val="313131"/>
          <w:szCs w:val="18"/>
        </w:rPr>
        <w:lastRenderedPageBreak/>
        <w:t>cheltuieli cu onorarii, inclusiv contractele de drepturi de autor, necesare derulării activităților culturale;</w:t>
      </w:r>
    </w:p>
    <w:p w14:paraId="52D0C125" w14:textId="77777777" w:rsidR="00BE0D5B" w:rsidRPr="00CC0D03" w:rsidRDefault="00BE0D5B" w:rsidP="00B01B9E">
      <w:pPr>
        <w:numPr>
          <w:ilvl w:val="0"/>
          <w:numId w:val="16"/>
        </w:numPr>
        <w:rPr>
          <w:color w:val="313131"/>
          <w:szCs w:val="18"/>
        </w:rPr>
      </w:pPr>
      <w:r w:rsidRPr="00CC0D03">
        <w:rPr>
          <w:color w:val="313131"/>
          <w:szCs w:val="18"/>
        </w:rPr>
        <w:t>cheltuieli cu serviciile necesare derulării activităților culturale;</w:t>
      </w:r>
    </w:p>
    <w:p w14:paraId="2D8E794A" w14:textId="77777777" w:rsidR="00BE0D5B" w:rsidRPr="00CC0D03" w:rsidRDefault="00BE0D5B" w:rsidP="00B01B9E">
      <w:pPr>
        <w:numPr>
          <w:ilvl w:val="0"/>
          <w:numId w:val="16"/>
        </w:numPr>
        <w:rPr>
          <w:color w:val="313131"/>
          <w:szCs w:val="18"/>
        </w:rPr>
      </w:pPr>
      <w:r w:rsidRPr="00CC0D03">
        <w:rPr>
          <w:color w:val="313131"/>
          <w:szCs w:val="18"/>
        </w:rPr>
        <w:t>cheltuieli legate de achiziția de materiale consumabile și obiectelor de inventar necesare derulării activităților culturale;</w:t>
      </w:r>
    </w:p>
    <w:p w14:paraId="4DCFE559" w14:textId="77777777" w:rsidR="00BE0D5B" w:rsidRPr="00CC0D03" w:rsidRDefault="00BE0D5B" w:rsidP="00B01B9E">
      <w:pPr>
        <w:numPr>
          <w:ilvl w:val="0"/>
          <w:numId w:val="16"/>
        </w:numPr>
        <w:rPr>
          <w:color w:val="313131"/>
          <w:szCs w:val="18"/>
        </w:rPr>
      </w:pPr>
      <w:r w:rsidRPr="00CC0D03">
        <w:rPr>
          <w:color w:val="313131"/>
          <w:szCs w:val="18"/>
        </w:rPr>
        <w:t>cheltuieli cu achiziția/închirierea de active corporale și necorporale necesare derulării activităților culturale;</w:t>
      </w:r>
    </w:p>
    <w:p w14:paraId="3B9E5C87" w14:textId="77777777" w:rsidR="00BE0D5B" w:rsidRPr="00CC0D03" w:rsidRDefault="00BE0D5B" w:rsidP="00B01B9E">
      <w:pPr>
        <w:numPr>
          <w:ilvl w:val="0"/>
          <w:numId w:val="16"/>
        </w:numPr>
        <w:rPr>
          <w:color w:val="313131"/>
          <w:szCs w:val="18"/>
        </w:rPr>
      </w:pPr>
      <w:r w:rsidRPr="00CC0D03">
        <w:rPr>
          <w:color w:val="313131"/>
          <w:szCs w:val="18"/>
        </w:rPr>
        <w:t>cheltuieli administrative care se referă la plata utilităţilor: energie termică, energie electrică, apă, canalizare, salubritate, gaze naturale; telefon, fax, servicii poştale, curierat rapid şi reţele de comunicaţii; pază, curățenie; chirie.</w:t>
      </w:r>
    </w:p>
    <w:p w14:paraId="45506EAD" w14:textId="77777777" w:rsidR="00BE0D5B" w:rsidRPr="00CC0D03" w:rsidRDefault="00BE0D5B" w:rsidP="00B01B9E">
      <w:pPr>
        <w:numPr>
          <w:ilvl w:val="0"/>
          <w:numId w:val="16"/>
        </w:numPr>
        <w:rPr>
          <w:color w:val="313131"/>
          <w:szCs w:val="18"/>
        </w:rPr>
      </w:pPr>
      <w:r w:rsidRPr="00CC0D03">
        <w:rPr>
          <w:color w:val="313131"/>
          <w:szCs w:val="18"/>
        </w:rPr>
        <w:t>cheltuieli privind echipamentele de protecție medicală, inclusiv materiale de dezinfecție pentru protecția împotriva răspândirii virusului SARS-CoV- 2.</w:t>
      </w:r>
    </w:p>
    <w:p w14:paraId="39B2AF33"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Codurile CAEN eligibile sunt:</w:t>
      </w:r>
    </w:p>
    <w:p w14:paraId="16F814E4" w14:textId="77777777" w:rsidR="00BE0D5B" w:rsidRPr="00CC0D03" w:rsidRDefault="00BE0D5B" w:rsidP="00B01B9E">
      <w:pPr>
        <w:numPr>
          <w:ilvl w:val="0"/>
          <w:numId w:val="17"/>
        </w:numPr>
        <w:rPr>
          <w:color w:val="313131"/>
          <w:szCs w:val="18"/>
        </w:rPr>
      </w:pPr>
      <w:r w:rsidRPr="00CC0D03">
        <w:rPr>
          <w:rStyle w:val="Strong"/>
          <w:color w:val="313131"/>
        </w:rPr>
        <w:t>58</w:t>
      </w:r>
      <w:r w:rsidRPr="00CC0D03">
        <w:rPr>
          <w:color w:val="313131"/>
          <w:szCs w:val="18"/>
        </w:rPr>
        <w:t> (Activități de editare)</w:t>
      </w:r>
      <w:r w:rsidRPr="00CC0D03">
        <w:rPr>
          <w:rStyle w:val="Emphasis"/>
          <w:color w:val="313131"/>
        </w:rPr>
        <w:t> - 5811</w:t>
      </w:r>
    </w:p>
    <w:p w14:paraId="46462EBE" w14:textId="77777777" w:rsidR="00BE0D5B" w:rsidRPr="00CC0D03" w:rsidRDefault="00BE0D5B" w:rsidP="00B01B9E">
      <w:pPr>
        <w:numPr>
          <w:ilvl w:val="0"/>
          <w:numId w:val="17"/>
        </w:numPr>
        <w:rPr>
          <w:color w:val="313131"/>
          <w:szCs w:val="18"/>
        </w:rPr>
      </w:pPr>
      <w:r w:rsidRPr="00CC0D03">
        <w:rPr>
          <w:rStyle w:val="Strong"/>
          <w:color w:val="313131"/>
        </w:rPr>
        <w:t>59</w:t>
      </w:r>
      <w:r w:rsidRPr="00CC0D03">
        <w:rPr>
          <w:color w:val="313131"/>
          <w:szCs w:val="18"/>
        </w:rPr>
        <w:t> (Activități de producție cinematografică, video și de programe de televiziune; înregistrări audio și activități de editare muzicală) – </w:t>
      </w:r>
      <w:r w:rsidRPr="00CC0D03">
        <w:rPr>
          <w:rStyle w:val="Emphasis"/>
          <w:color w:val="313131"/>
        </w:rPr>
        <w:t>5911, 5914, 5920</w:t>
      </w:r>
    </w:p>
    <w:p w14:paraId="0D7C068B" w14:textId="77777777" w:rsidR="00BE0D5B" w:rsidRPr="00CC0D03" w:rsidRDefault="00BE0D5B" w:rsidP="00B01B9E">
      <w:pPr>
        <w:numPr>
          <w:ilvl w:val="0"/>
          <w:numId w:val="17"/>
        </w:numPr>
        <w:rPr>
          <w:color w:val="313131"/>
          <w:szCs w:val="18"/>
        </w:rPr>
      </w:pPr>
      <w:r w:rsidRPr="00CC0D03">
        <w:rPr>
          <w:rStyle w:val="Strong"/>
          <w:color w:val="313131"/>
        </w:rPr>
        <w:t>74</w:t>
      </w:r>
      <w:r w:rsidRPr="00CC0D03">
        <w:rPr>
          <w:color w:val="313131"/>
          <w:szCs w:val="18"/>
        </w:rPr>
        <w:t> (Alte activități profesionale, științifice și tehnice) - </w:t>
      </w:r>
      <w:r w:rsidRPr="00CC0D03">
        <w:rPr>
          <w:rStyle w:val="Emphasis"/>
          <w:color w:val="313131"/>
        </w:rPr>
        <w:t>7420</w:t>
      </w:r>
    </w:p>
    <w:p w14:paraId="6A13BBF7" w14:textId="77777777" w:rsidR="00BE0D5B" w:rsidRPr="00CC0D03" w:rsidRDefault="00BE0D5B" w:rsidP="00B01B9E">
      <w:pPr>
        <w:numPr>
          <w:ilvl w:val="0"/>
          <w:numId w:val="17"/>
        </w:numPr>
        <w:rPr>
          <w:color w:val="313131"/>
          <w:szCs w:val="18"/>
        </w:rPr>
      </w:pPr>
      <w:r w:rsidRPr="00CC0D03">
        <w:rPr>
          <w:rStyle w:val="Strong"/>
          <w:color w:val="313131"/>
        </w:rPr>
        <w:t>82</w:t>
      </w:r>
      <w:r w:rsidRPr="00CC0D03">
        <w:rPr>
          <w:color w:val="313131"/>
          <w:szCs w:val="18"/>
        </w:rPr>
        <w:t> (Activități de secretariat, servicii suport și alte activități de servicii prestate în principal întreprinderilor) - </w:t>
      </w:r>
      <w:r w:rsidRPr="00CC0D03">
        <w:rPr>
          <w:rStyle w:val="Emphasis"/>
          <w:color w:val="313131"/>
        </w:rPr>
        <w:t>8230</w:t>
      </w:r>
    </w:p>
    <w:p w14:paraId="121ED8C9" w14:textId="77777777" w:rsidR="00BE0D5B" w:rsidRPr="00CC0D03" w:rsidRDefault="00BE0D5B" w:rsidP="00B01B9E">
      <w:pPr>
        <w:numPr>
          <w:ilvl w:val="0"/>
          <w:numId w:val="17"/>
        </w:numPr>
        <w:rPr>
          <w:color w:val="313131"/>
          <w:szCs w:val="18"/>
        </w:rPr>
      </w:pPr>
      <w:r w:rsidRPr="00CC0D03">
        <w:rPr>
          <w:rStyle w:val="Strong"/>
          <w:color w:val="313131"/>
        </w:rPr>
        <w:t>85</w:t>
      </w:r>
      <w:r w:rsidRPr="00CC0D03">
        <w:rPr>
          <w:color w:val="313131"/>
          <w:szCs w:val="18"/>
        </w:rPr>
        <w:t> (Învățământ) - </w:t>
      </w:r>
      <w:r w:rsidRPr="00CC0D03">
        <w:rPr>
          <w:rStyle w:val="Emphasis"/>
          <w:color w:val="313131"/>
        </w:rPr>
        <w:t>8552</w:t>
      </w:r>
    </w:p>
    <w:p w14:paraId="446F59A1" w14:textId="77777777" w:rsidR="00BE0D5B" w:rsidRPr="00CC0D03" w:rsidRDefault="00BE0D5B" w:rsidP="00B01B9E">
      <w:pPr>
        <w:numPr>
          <w:ilvl w:val="0"/>
          <w:numId w:val="17"/>
        </w:numPr>
        <w:rPr>
          <w:color w:val="313131"/>
          <w:szCs w:val="18"/>
        </w:rPr>
      </w:pPr>
      <w:r w:rsidRPr="00CC0D03">
        <w:rPr>
          <w:rStyle w:val="Strong"/>
          <w:color w:val="313131"/>
        </w:rPr>
        <w:t>90</w:t>
      </w:r>
      <w:r w:rsidRPr="00CC0D03">
        <w:rPr>
          <w:color w:val="313131"/>
          <w:szCs w:val="18"/>
        </w:rPr>
        <w:t> (Activități de creație și interpretare artistică) – </w:t>
      </w:r>
      <w:r w:rsidRPr="00CC0D03">
        <w:rPr>
          <w:rStyle w:val="Emphasis"/>
          <w:color w:val="313131"/>
        </w:rPr>
        <w:t>9001, 9002, 9003, 9004</w:t>
      </w:r>
    </w:p>
    <w:p w14:paraId="7ECE61AE" w14:textId="77777777" w:rsidR="00BE0D5B" w:rsidRPr="00CC0D03" w:rsidRDefault="00BE0D5B" w:rsidP="00B01B9E">
      <w:pPr>
        <w:numPr>
          <w:ilvl w:val="0"/>
          <w:numId w:val="17"/>
        </w:numPr>
        <w:rPr>
          <w:color w:val="313131"/>
          <w:szCs w:val="18"/>
        </w:rPr>
      </w:pPr>
      <w:r w:rsidRPr="00CC0D03">
        <w:rPr>
          <w:rStyle w:val="Strong"/>
          <w:color w:val="313131"/>
        </w:rPr>
        <w:t>91</w:t>
      </w:r>
      <w:r w:rsidRPr="00CC0D03">
        <w:rPr>
          <w:color w:val="313131"/>
          <w:szCs w:val="18"/>
        </w:rPr>
        <w:t> (Activități ale bibliotecilor, arhivelor, muzeelor și alte activități culturale) – </w:t>
      </w:r>
      <w:r w:rsidRPr="00CC0D03">
        <w:rPr>
          <w:rStyle w:val="Emphasis"/>
          <w:color w:val="313131"/>
        </w:rPr>
        <w:t>9101, 9102, 9103</w:t>
      </w:r>
    </w:p>
    <w:p w14:paraId="4E865B81" w14:textId="77777777" w:rsidR="00BE0D5B" w:rsidRPr="00CC0D03" w:rsidRDefault="00BE0D5B" w:rsidP="00CC0D03">
      <w:pPr>
        <w:pStyle w:val="NormalWeb"/>
        <w:spacing w:before="120" w:beforeAutospacing="0" w:after="0" w:afterAutospacing="0"/>
        <w:rPr>
          <w:rFonts w:ascii="Verdana" w:hAnsi="Verdana"/>
          <w:color w:val="313131"/>
          <w:sz w:val="18"/>
          <w:szCs w:val="18"/>
        </w:rPr>
      </w:pPr>
      <w:hyperlink r:id="rId35"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Anexa nr. 2- Schema de ajutor de minimis</w:t>
      </w:r>
    </w:p>
    <w:p w14:paraId="1371311E"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u w:val="single"/>
        </w:rPr>
        <w:t>Schema de ajutor de stat pentru susținerea sectorului cultural</w:t>
      </w:r>
    </w:p>
    <w:p w14:paraId="787609C9"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Ajutorul de stat, conform documentului, se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acorda astfel:</w:t>
      </w:r>
    </w:p>
    <w:p w14:paraId="63626592"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Măsura A: Granturi pentru proiecte de organizare festivaluri cu public în domeniile culturale</w:t>
      </w:r>
    </w:p>
    <w:p w14:paraId="50DF6E20"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Condiții de eligibilitate:</w:t>
      </w:r>
    </w:p>
    <w:p w14:paraId="2690A488" w14:textId="77777777" w:rsidR="00BE0D5B" w:rsidRPr="00CC0D03" w:rsidRDefault="00BE0D5B" w:rsidP="00B01B9E">
      <w:pPr>
        <w:numPr>
          <w:ilvl w:val="0"/>
          <w:numId w:val="18"/>
        </w:numPr>
        <w:rPr>
          <w:color w:val="313131"/>
          <w:szCs w:val="18"/>
        </w:rPr>
      </w:pPr>
      <w:r w:rsidRPr="00CC0D03">
        <w:rPr>
          <w:color w:val="313131"/>
          <w:szCs w:val="18"/>
        </w:rPr>
        <w:t>Beneficiarul a organizat un festival cultural cu public în Romania, cu îndeplinirea următoarelor condiții cumulative:</w:t>
      </w:r>
    </w:p>
    <w:p w14:paraId="1604C642" w14:textId="77777777" w:rsidR="00BE0D5B" w:rsidRPr="00CC0D03" w:rsidRDefault="00BE0D5B" w:rsidP="00B01B9E">
      <w:pPr>
        <w:numPr>
          <w:ilvl w:val="1"/>
          <w:numId w:val="18"/>
        </w:numPr>
        <w:rPr>
          <w:color w:val="313131"/>
          <w:szCs w:val="18"/>
        </w:rPr>
      </w:pPr>
      <w:r w:rsidRPr="00CC0D03">
        <w:rPr>
          <w:color w:val="313131"/>
          <w:szCs w:val="18"/>
        </w:rPr>
        <w:t>festivalul a fost organizat de ce puțin 2 ori în ultimii 3 ani</w:t>
      </w:r>
    </w:p>
    <w:p w14:paraId="50368514" w14:textId="77777777" w:rsidR="00BE0D5B" w:rsidRPr="00CC0D03" w:rsidRDefault="00BE0D5B" w:rsidP="00B01B9E">
      <w:pPr>
        <w:numPr>
          <w:ilvl w:val="1"/>
          <w:numId w:val="18"/>
        </w:numPr>
        <w:rPr>
          <w:color w:val="313131"/>
          <w:szCs w:val="18"/>
        </w:rPr>
      </w:pPr>
      <w:r w:rsidRPr="00CC0D03">
        <w:rPr>
          <w:color w:val="313131"/>
          <w:szCs w:val="18"/>
        </w:rPr>
        <w:t>festivalul are o durată de cel puțin două zile</w:t>
      </w:r>
    </w:p>
    <w:p w14:paraId="569C2575" w14:textId="77777777" w:rsidR="00BE0D5B" w:rsidRPr="00CC0D03" w:rsidRDefault="00BE0D5B" w:rsidP="00B01B9E">
      <w:pPr>
        <w:numPr>
          <w:ilvl w:val="1"/>
          <w:numId w:val="18"/>
        </w:numPr>
        <w:rPr>
          <w:color w:val="313131"/>
          <w:szCs w:val="18"/>
        </w:rPr>
      </w:pPr>
      <w:r w:rsidRPr="00CC0D03">
        <w:rPr>
          <w:color w:val="313131"/>
          <w:szCs w:val="18"/>
        </w:rPr>
        <w:t>ultima ediție cu public a festivalului a fost organizată în 2019</w:t>
      </w:r>
    </w:p>
    <w:p w14:paraId="3F55E780" w14:textId="77777777" w:rsidR="00BE0D5B" w:rsidRPr="00CC0D03" w:rsidRDefault="00BE0D5B" w:rsidP="00B01B9E">
      <w:pPr>
        <w:numPr>
          <w:ilvl w:val="1"/>
          <w:numId w:val="18"/>
        </w:numPr>
        <w:rPr>
          <w:color w:val="313131"/>
          <w:szCs w:val="18"/>
        </w:rPr>
      </w:pPr>
      <w:r w:rsidRPr="00CC0D03">
        <w:rPr>
          <w:color w:val="313131"/>
          <w:szCs w:val="18"/>
        </w:rPr>
        <w:t>ediția 2020 a festivalului a fost anunțată și pusă în vânzare înainte de 15 martie 2020</w:t>
      </w:r>
    </w:p>
    <w:p w14:paraId="5D9EE5DA" w14:textId="77777777" w:rsidR="00BE0D5B" w:rsidRPr="00CC0D03" w:rsidRDefault="00BE0D5B" w:rsidP="00B01B9E">
      <w:pPr>
        <w:numPr>
          <w:ilvl w:val="1"/>
          <w:numId w:val="18"/>
        </w:numPr>
        <w:rPr>
          <w:color w:val="313131"/>
          <w:szCs w:val="18"/>
        </w:rPr>
      </w:pPr>
      <w:r w:rsidRPr="00CC0D03">
        <w:rPr>
          <w:color w:val="313131"/>
          <w:szCs w:val="18"/>
        </w:rPr>
        <w:t>festivalul a fost reprogramat pentru 2021 (sau 2022 – în funcție de situația epidemiologică)</w:t>
      </w:r>
    </w:p>
    <w:p w14:paraId="33E4B98F" w14:textId="77777777" w:rsidR="00BE0D5B" w:rsidRPr="00CC0D03" w:rsidRDefault="00BE0D5B" w:rsidP="00B01B9E">
      <w:pPr>
        <w:numPr>
          <w:ilvl w:val="1"/>
          <w:numId w:val="18"/>
        </w:numPr>
        <w:rPr>
          <w:color w:val="313131"/>
          <w:szCs w:val="18"/>
        </w:rPr>
      </w:pPr>
      <w:r w:rsidRPr="00CC0D03">
        <w:rPr>
          <w:color w:val="313131"/>
          <w:szCs w:val="18"/>
        </w:rPr>
        <w:t>beneficiarul deține marca înregistrată a festivalului la OSIM</w:t>
      </w:r>
    </w:p>
    <w:p w14:paraId="68AF62DC" w14:textId="77777777" w:rsidR="00BE0D5B" w:rsidRPr="00CC0D03" w:rsidRDefault="00BE0D5B" w:rsidP="00B01B9E">
      <w:pPr>
        <w:numPr>
          <w:ilvl w:val="1"/>
          <w:numId w:val="18"/>
        </w:numPr>
        <w:rPr>
          <w:color w:val="313131"/>
          <w:szCs w:val="18"/>
        </w:rPr>
      </w:pPr>
      <w:r w:rsidRPr="00CC0D03">
        <w:rPr>
          <w:color w:val="313131"/>
          <w:szCs w:val="18"/>
        </w:rPr>
        <w:t>festivalul are bilete vândute la ediția din 2019</w:t>
      </w:r>
    </w:p>
    <w:p w14:paraId="2B708FCE"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Măsura B: Granturi pentru proiecte de organizare evenimente  cu public în domeniile culturale</w:t>
      </w:r>
    </w:p>
    <w:p w14:paraId="18498B4F"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Condiții de eligibilitate:</w:t>
      </w:r>
    </w:p>
    <w:p w14:paraId="58721563" w14:textId="77777777" w:rsidR="00BE0D5B" w:rsidRPr="00CC0D03" w:rsidRDefault="00BE0D5B" w:rsidP="00B01B9E">
      <w:pPr>
        <w:numPr>
          <w:ilvl w:val="0"/>
          <w:numId w:val="19"/>
        </w:numPr>
        <w:rPr>
          <w:color w:val="313131"/>
          <w:szCs w:val="18"/>
        </w:rPr>
      </w:pPr>
      <w:r w:rsidRPr="00CC0D03">
        <w:rPr>
          <w:color w:val="313131"/>
          <w:szCs w:val="18"/>
        </w:rPr>
        <w:t>Beneficiarul a organizat evenimente culturale cu public în Romania cu îndeplinirea următoarelor condiții cumulative:</w:t>
      </w:r>
    </w:p>
    <w:p w14:paraId="2BAB5FF1" w14:textId="77777777" w:rsidR="00BE0D5B" w:rsidRPr="00CC0D03" w:rsidRDefault="00BE0D5B" w:rsidP="00B01B9E">
      <w:pPr>
        <w:numPr>
          <w:ilvl w:val="1"/>
          <w:numId w:val="19"/>
        </w:numPr>
        <w:rPr>
          <w:color w:val="313131"/>
          <w:szCs w:val="18"/>
        </w:rPr>
      </w:pPr>
      <w:r w:rsidRPr="00CC0D03">
        <w:rPr>
          <w:color w:val="313131"/>
          <w:szCs w:val="18"/>
        </w:rPr>
        <w:lastRenderedPageBreak/>
        <w:t>ultimul eveniment cultural cu public a avut loc înainte de 15.03.2020</w:t>
      </w:r>
    </w:p>
    <w:p w14:paraId="688C6662" w14:textId="77777777" w:rsidR="00BE0D5B" w:rsidRPr="00CC0D03" w:rsidRDefault="00BE0D5B" w:rsidP="00B01B9E">
      <w:pPr>
        <w:numPr>
          <w:ilvl w:val="1"/>
          <w:numId w:val="19"/>
        </w:numPr>
        <w:rPr>
          <w:color w:val="313131"/>
          <w:szCs w:val="18"/>
        </w:rPr>
      </w:pPr>
      <w:r w:rsidRPr="00CC0D03">
        <w:rPr>
          <w:color w:val="313131"/>
          <w:szCs w:val="18"/>
        </w:rPr>
        <w:t>evenimentele organizate în anul 2019 pentru care s-au vândut bilete în Romania în valoare de peste 122.500 lei</w:t>
      </w:r>
    </w:p>
    <w:p w14:paraId="6D40A287"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Măsura C: Granturi pentru proiecte ale librăriilor</w:t>
      </w:r>
    </w:p>
    <w:p w14:paraId="63A80895"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Condiții de eligibilitate:</w:t>
      </w:r>
    </w:p>
    <w:p w14:paraId="405E1991" w14:textId="77777777" w:rsidR="00BE0D5B" w:rsidRPr="00CC0D03" w:rsidRDefault="00BE0D5B" w:rsidP="00B01B9E">
      <w:pPr>
        <w:numPr>
          <w:ilvl w:val="0"/>
          <w:numId w:val="20"/>
        </w:numPr>
        <w:rPr>
          <w:color w:val="313131"/>
          <w:szCs w:val="18"/>
        </w:rPr>
      </w:pPr>
      <w:r w:rsidRPr="00CC0D03">
        <w:rPr>
          <w:color w:val="313131"/>
          <w:szCs w:val="18"/>
        </w:rPr>
        <w:t>Beneficiarul îndeplinește următoarelor condiții cumulative:</w:t>
      </w:r>
    </w:p>
    <w:p w14:paraId="7507968E" w14:textId="77777777" w:rsidR="00BE0D5B" w:rsidRPr="00CC0D03" w:rsidRDefault="00BE0D5B" w:rsidP="00B01B9E">
      <w:pPr>
        <w:numPr>
          <w:ilvl w:val="1"/>
          <w:numId w:val="20"/>
        </w:numPr>
        <w:rPr>
          <w:color w:val="313131"/>
          <w:szCs w:val="18"/>
        </w:rPr>
      </w:pPr>
      <w:r w:rsidRPr="00CC0D03">
        <w:rPr>
          <w:color w:val="313131"/>
          <w:szCs w:val="18"/>
        </w:rPr>
        <w:t>în 2019, veniturile din vânzarea de cărți în Romania reprezintă min 30% din total venituri</w:t>
      </w:r>
    </w:p>
    <w:p w14:paraId="3F27BF58" w14:textId="77777777" w:rsidR="00BE0D5B" w:rsidRPr="00CC0D03" w:rsidRDefault="00BE0D5B" w:rsidP="00B01B9E">
      <w:pPr>
        <w:numPr>
          <w:ilvl w:val="1"/>
          <w:numId w:val="20"/>
        </w:numPr>
        <w:rPr>
          <w:color w:val="313131"/>
          <w:szCs w:val="18"/>
        </w:rPr>
      </w:pPr>
      <w:r w:rsidRPr="00CC0D03">
        <w:rPr>
          <w:color w:val="313131"/>
          <w:szCs w:val="18"/>
        </w:rPr>
        <w:t>minim 50% din veniturile din 2019 au fost realizate prin librării operate în spații fizice accesibile publicului larg</w:t>
      </w:r>
    </w:p>
    <w:p w14:paraId="72E47340" w14:textId="77777777" w:rsidR="00BE0D5B" w:rsidRPr="00CC0D03" w:rsidRDefault="00BE0D5B" w:rsidP="00B01B9E">
      <w:pPr>
        <w:numPr>
          <w:ilvl w:val="1"/>
          <w:numId w:val="20"/>
        </w:numPr>
        <w:rPr>
          <w:color w:val="313131"/>
          <w:szCs w:val="18"/>
        </w:rPr>
      </w:pPr>
      <w:r w:rsidRPr="00CC0D03">
        <w:rPr>
          <w:color w:val="313131"/>
          <w:szCs w:val="18"/>
        </w:rPr>
        <w:t>a înregistrat o scadere a veniturilor în perioada martie-decembrie 2020 de minim 25% față de aceeași perioada din 2019</w:t>
      </w:r>
    </w:p>
    <w:p w14:paraId="412647C0" w14:textId="77777777" w:rsidR="00BE0D5B" w:rsidRPr="00CC0D03" w:rsidRDefault="00BE0D5B" w:rsidP="00B01B9E">
      <w:pPr>
        <w:numPr>
          <w:ilvl w:val="1"/>
          <w:numId w:val="20"/>
        </w:numPr>
        <w:rPr>
          <w:color w:val="313131"/>
          <w:szCs w:val="18"/>
        </w:rPr>
      </w:pPr>
      <w:r w:rsidRPr="00CC0D03">
        <w:rPr>
          <w:color w:val="313131"/>
          <w:szCs w:val="18"/>
        </w:rPr>
        <w:t>are un min de 2.000 de titluri expuse la vânzare și o varietate în domenii si edituri</w:t>
      </w:r>
    </w:p>
    <w:p w14:paraId="749B60FF"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Măsura D: Granturi pentru proiecte ale editurilor</w:t>
      </w:r>
    </w:p>
    <w:p w14:paraId="07E50516"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Condiții de eligibilitate:</w:t>
      </w:r>
    </w:p>
    <w:p w14:paraId="7800C693" w14:textId="77777777" w:rsidR="00BE0D5B" w:rsidRPr="00CC0D03" w:rsidRDefault="00BE0D5B" w:rsidP="00B01B9E">
      <w:pPr>
        <w:numPr>
          <w:ilvl w:val="0"/>
          <w:numId w:val="21"/>
        </w:numPr>
        <w:rPr>
          <w:color w:val="313131"/>
          <w:szCs w:val="18"/>
        </w:rPr>
      </w:pPr>
      <w:r w:rsidRPr="00CC0D03">
        <w:rPr>
          <w:color w:val="313131"/>
          <w:szCs w:val="18"/>
        </w:rPr>
        <w:t>Beneficiarul îndeplinește următoarelor condiții cumulative:</w:t>
      </w:r>
    </w:p>
    <w:p w14:paraId="50CEEE56" w14:textId="77777777" w:rsidR="00BE0D5B" w:rsidRPr="00CC0D03" w:rsidRDefault="00BE0D5B" w:rsidP="00B01B9E">
      <w:pPr>
        <w:numPr>
          <w:ilvl w:val="1"/>
          <w:numId w:val="21"/>
        </w:numPr>
        <w:rPr>
          <w:color w:val="313131"/>
          <w:szCs w:val="18"/>
        </w:rPr>
      </w:pPr>
      <w:r w:rsidRPr="00CC0D03">
        <w:rPr>
          <w:color w:val="313131"/>
          <w:szCs w:val="18"/>
        </w:rPr>
        <w:t>are minimum 10 titluri expuse la vânzare și cel puțin un contract de distribuire carte cu o librărie;</w:t>
      </w:r>
    </w:p>
    <w:p w14:paraId="2D9A39AD" w14:textId="77777777" w:rsidR="00BE0D5B" w:rsidRPr="00CC0D03" w:rsidRDefault="00BE0D5B" w:rsidP="00B01B9E">
      <w:pPr>
        <w:numPr>
          <w:ilvl w:val="1"/>
          <w:numId w:val="21"/>
        </w:numPr>
        <w:rPr>
          <w:color w:val="313131"/>
          <w:szCs w:val="18"/>
        </w:rPr>
      </w:pPr>
      <w:r w:rsidRPr="00CC0D03">
        <w:rPr>
          <w:color w:val="313131"/>
          <w:szCs w:val="18"/>
        </w:rPr>
        <w:t>minim 50% din veniturile din 2019 au fost realizate prin spații fizice accesibile publicului larg;</w:t>
      </w:r>
    </w:p>
    <w:p w14:paraId="10A372EC" w14:textId="77777777" w:rsidR="00BE0D5B" w:rsidRPr="00CC0D03" w:rsidRDefault="00BE0D5B" w:rsidP="00B01B9E">
      <w:pPr>
        <w:numPr>
          <w:ilvl w:val="1"/>
          <w:numId w:val="21"/>
        </w:numPr>
        <w:rPr>
          <w:color w:val="313131"/>
          <w:szCs w:val="18"/>
        </w:rPr>
      </w:pPr>
      <w:r w:rsidRPr="00CC0D03">
        <w:rPr>
          <w:color w:val="313131"/>
          <w:szCs w:val="18"/>
        </w:rPr>
        <w:t>în 2019, veniturile din vânzarea de cărți în Romania (altele decât cele către librării) reprezintă min 30% din total venituri;</w:t>
      </w:r>
    </w:p>
    <w:p w14:paraId="697C8FBD" w14:textId="77777777" w:rsidR="00BE0D5B" w:rsidRPr="00CC0D03" w:rsidRDefault="00BE0D5B" w:rsidP="00B01B9E">
      <w:pPr>
        <w:numPr>
          <w:ilvl w:val="1"/>
          <w:numId w:val="21"/>
        </w:numPr>
        <w:rPr>
          <w:color w:val="313131"/>
          <w:szCs w:val="18"/>
        </w:rPr>
      </w:pPr>
      <w:r w:rsidRPr="00CC0D03">
        <w:rPr>
          <w:color w:val="313131"/>
          <w:szCs w:val="18"/>
        </w:rPr>
        <w:t>în 2019 a avut contracte și vânzări cu minim două lanțuri de librării;</w:t>
      </w:r>
    </w:p>
    <w:p w14:paraId="6AA334DA" w14:textId="77777777" w:rsidR="00BE0D5B" w:rsidRPr="00CC0D03" w:rsidRDefault="00BE0D5B" w:rsidP="00B01B9E">
      <w:pPr>
        <w:numPr>
          <w:ilvl w:val="1"/>
          <w:numId w:val="21"/>
        </w:numPr>
        <w:rPr>
          <w:color w:val="313131"/>
          <w:szCs w:val="18"/>
        </w:rPr>
      </w:pPr>
      <w:r w:rsidRPr="00CC0D03">
        <w:rPr>
          <w:color w:val="313131"/>
          <w:szCs w:val="18"/>
        </w:rPr>
        <w:t>în 2019 a participat la cel puțin un târg de carte.</w:t>
      </w:r>
    </w:p>
    <w:p w14:paraId="122F7E51"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Valoarea ajutorului de stat:</w:t>
      </w:r>
    </w:p>
    <w:p w14:paraId="430DAB37" w14:textId="77777777" w:rsidR="00BE0D5B" w:rsidRPr="00CC0D03" w:rsidRDefault="00BE0D5B" w:rsidP="00B01B9E">
      <w:pPr>
        <w:numPr>
          <w:ilvl w:val="0"/>
          <w:numId w:val="22"/>
        </w:numPr>
        <w:rPr>
          <w:color w:val="313131"/>
          <w:szCs w:val="18"/>
        </w:rPr>
      </w:pPr>
      <w:r w:rsidRPr="00CC0D03">
        <w:rPr>
          <w:color w:val="313131"/>
          <w:szCs w:val="18"/>
        </w:rPr>
        <w:t>În cadrul Măsurii A: valoarea maximă a ajutorului este echivalentul în lei a sumei reprezentând </w:t>
      </w:r>
      <w:r w:rsidRPr="00CC0D03">
        <w:rPr>
          <w:rStyle w:val="Strong"/>
          <w:color w:val="313131"/>
        </w:rPr>
        <w:t>25% din valoarea brută a biletelor vândute</w:t>
      </w:r>
      <w:r w:rsidRPr="00CC0D03">
        <w:rPr>
          <w:color w:val="313131"/>
          <w:szCs w:val="18"/>
        </w:rPr>
        <w:t> pentru evenimentele desfășurate în anul 2019 în Romania, dar fără a depăși 800.000 Euro.</w:t>
      </w:r>
    </w:p>
    <w:p w14:paraId="7E6E22E3" w14:textId="77777777" w:rsidR="00BE0D5B" w:rsidRPr="00CC0D03" w:rsidRDefault="00BE0D5B" w:rsidP="00B01B9E">
      <w:pPr>
        <w:numPr>
          <w:ilvl w:val="0"/>
          <w:numId w:val="22"/>
        </w:numPr>
        <w:rPr>
          <w:color w:val="313131"/>
          <w:szCs w:val="18"/>
        </w:rPr>
      </w:pPr>
      <w:r w:rsidRPr="00CC0D03">
        <w:rPr>
          <w:color w:val="313131"/>
          <w:szCs w:val="18"/>
        </w:rPr>
        <w:t>În cadrul Măsurii B: granturi pentru proiecte de organizare evenimente culturale cu public valoarea maximă a ajutorului este:</w:t>
      </w:r>
    </w:p>
    <w:p w14:paraId="623D4A5C" w14:textId="77777777" w:rsidR="00BE0D5B" w:rsidRPr="00CC0D03" w:rsidRDefault="00BE0D5B" w:rsidP="00B01B9E">
      <w:pPr>
        <w:numPr>
          <w:ilvl w:val="1"/>
          <w:numId w:val="22"/>
        </w:numPr>
        <w:rPr>
          <w:color w:val="313131"/>
          <w:szCs w:val="18"/>
        </w:rPr>
      </w:pPr>
      <w:r w:rsidRPr="00CC0D03">
        <w:rPr>
          <w:color w:val="313131"/>
          <w:szCs w:val="18"/>
        </w:rPr>
        <w:t>Categoria B.1: Între 1 - 10 evenimente organizate în anul 2019 valoarea maximă a ajutorului este echivalentul în lei a sumei reprezentând </w:t>
      </w:r>
      <w:r w:rsidRPr="00CC0D03">
        <w:rPr>
          <w:rStyle w:val="Strong"/>
          <w:color w:val="313131"/>
        </w:rPr>
        <w:t>5% din valoarea brută</w:t>
      </w:r>
      <w:r w:rsidRPr="00CC0D03">
        <w:rPr>
          <w:color w:val="313131"/>
          <w:szCs w:val="18"/>
        </w:rPr>
        <w:t> a biletelor vândute pentru evenimentele desfășurate în anul 2019 în Romania, dar fără a depăși 800.000 Euro.</w:t>
      </w:r>
    </w:p>
    <w:p w14:paraId="645A9AD7" w14:textId="77777777" w:rsidR="00BE0D5B" w:rsidRPr="00CC0D03" w:rsidRDefault="00BE0D5B" w:rsidP="00B01B9E">
      <w:pPr>
        <w:numPr>
          <w:ilvl w:val="1"/>
          <w:numId w:val="22"/>
        </w:numPr>
        <w:rPr>
          <w:color w:val="313131"/>
          <w:szCs w:val="18"/>
        </w:rPr>
      </w:pPr>
      <w:r w:rsidRPr="00CC0D03">
        <w:rPr>
          <w:color w:val="313131"/>
          <w:szCs w:val="18"/>
        </w:rPr>
        <w:t>Categoria B.2: Între 11 - 50 evenimente organizate în anul 2019 valoarea maximă a ajutorului este echivalentul în lei a sumei reprezentând </w:t>
      </w:r>
      <w:r w:rsidRPr="00CC0D03">
        <w:rPr>
          <w:rStyle w:val="Strong"/>
          <w:color w:val="313131"/>
        </w:rPr>
        <w:t>10% din valoarea brută</w:t>
      </w:r>
      <w:r w:rsidRPr="00CC0D03">
        <w:rPr>
          <w:color w:val="313131"/>
          <w:szCs w:val="18"/>
        </w:rPr>
        <w:t> a biletelor vândute pentru evenimentele desfășurate în anul 2019 în Romania, dar fără a depăși 800.000 Euro.</w:t>
      </w:r>
    </w:p>
    <w:p w14:paraId="02F307C5" w14:textId="77777777" w:rsidR="00BE0D5B" w:rsidRPr="00CC0D03" w:rsidRDefault="00BE0D5B" w:rsidP="00B01B9E">
      <w:pPr>
        <w:numPr>
          <w:ilvl w:val="1"/>
          <w:numId w:val="22"/>
        </w:numPr>
        <w:rPr>
          <w:color w:val="313131"/>
          <w:szCs w:val="18"/>
        </w:rPr>
      </w:pPr>
      <w:r w:rsidRPr="00CC0D03">
        <w:rPr>
          <w:color w:val="313131"/>
          <w:szCs w:val="18"/>
        </w:rPr>
        <w:t>Categoria B.3: Peste 50 evenimente organizate în anul 2019 valoarea maximă a ajutorului este echivalentul în lei a sumei reprezentând </w:t>
      </w:r>
      <w:r w:rsidRPr="00CC0D03">
        <w:rPr>
          <w:rStyle w:val="Strong"/>
          <w:color w:val="313131"/>
        </w:rPr>
        <w:t>15% din valoarea brută</w:t>
      </w:r>
      <w:r w:rsidRPr="00CC0D03">
        <w:rPr>
          <w:color w:val="313131"/>
          <w:szCs w:val="18"/>
        </w:rPr>
        <w:t> a biletelor vândute pentru evenimentele desfășurate în anul 2019 în Romania, dar fără a depăși 800.000 Euro.</w:t>
      </w:r>
    </w:p>
    <w:p w14:paraId="407DC5FE" w14:textId="77777777" w:rsidR="00BE0D5B" w:rsidRPr="00CC0D03" w:rsidRDefault="00BE0D5B" w:rsidP="00B01B9E">
      <w:pPr>
        <w:numPr>
          <w:ilvl w:val="0"/>
          <w:numId w:val="22"/>
        </w:numPr>
        <w:rPr>
          <w:color w:val="313131"/>
          <w:szCs w:val="18"/>
        </w:rPr>
      </w:pPr>
      <w:r w:rsidRPr="00CC0D03">
        <w:rPr>
          <w:color w:val="313131"/>
          <w:szCs w:val="18"/>
        </w:rPr>
        <w:t>În cadrul Măsurii  C: valoarea maximă a ajutorului este echivalentul în lei a sumei reprezentând </w:t>
      </w:r>
      <w:r w:rsidRPr="00CC0D03">
        <w:rPr>
          <w:rStyle w:val="Strong"/>
          <w:color w:val="313131"/>
        </w:rPr>
        <w:t>25% din valoarea brută a vânzărilor de carte</w:t>
      </w:r>
      <w:r w:rsidRPr="00CC0D03">
        <w:rPr>
          <w:color w:val="313131"/>
          <w:szCs w:val="18"/>
        </w:rPr>
        <w:t> din 2019 în Romania, dar fără a depăși 800.000 Euro.</w:t>
      </w:r>
    </w:p>
    <w:p w14:paraId="3421684F" w14:textId="77777777" w:rsidR="00BE0D5B" w:rsidRPr="00CC0D03" w:rsidRDefault="00BE0D5B" w:rsidP="00B01B9E">
      <w:pPr>
        <w:numPr>
          <w:ilvl w:val="0"/>
          <w:numId w:val="22"/>
        </w:numPr>
        <w:rPr>
          <w:color w:val="313131"/>
          <w:szCs w:val="18"/>
        </w:rPr>
      </w:pPr>
      <w:r w:rsidRPr="00CC0D03">
        <w:rPr>
          <w:color w:val="313131"/>
          <w:szCs w:val="18"/>
        </w:rPr>
        <w:lastRenderedPageBreak/>
        <w:t>În cadrul Măsurii D: valoarea maximă a ajutorului este echivalentul în lei a </w:t>
      </w:r>
      <w:r w:rsidRPr="00CC0D03">
        <w:rPr>
          <w:rStyle w:val="Strong"/>
          <w:color w:val="313131"/>
        </w:rPr>
        <w:t>15% din valoarea brută a vânzărilor fizice directe de carte</w:t>
      </w:r>
      <w:r w:rsidRPr="00CC0D03">
        <w:rPr>
          <w:color w:val="313131"/>
          <w:szCs w:val="18"/>
        </w:rPr>
        <w:t> din 2019 în Romania dar fără a depăși 800.000 Euro. (vânzări fizice directe exclud vânzările online și vânzările către librării).</w:t>
      </w:r>
    </w:p>
    <w:p w14:paraId="00AB70A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Valoarea totală estimată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de 30.000.000 euro, repartizată astfel:</w:t>
      </w:r>
    </w:p>
    <w:p w14:paraId="4C0E4562" w14:textId="77777777" w:rsidR="00BE0D5B" w:rsidRPr="00CC0D03" w:rsidRDefault="00BE0D5B" w:rsidP="00B01B9E">
      <w:pPr>
        <w:numPr>
          <w:ilvl w:val="0"/>
          <w:numId w:val="23"/>
        </w:numPr>
        <w:spacing w:before="0"/>
        <w:ind w:left="714" w:hanging="357"/>
        <w:rPr>
          <w:color w:val="313131"/>
          <w:szCs w:val="18"/>
        </w:rPr>
      </w:pPr>
      <w:r w:rsidRPr="00CC0D03">
        <w:rPr>
          <w:color w:val="313131"/>
          <w:szCs w:val="18"/>
        </w:rPr>
        <w:t>Măsura A: 6.500.000 euro</w:t>
      </w:r>
    </w:p>
    <w:p w14:paraId="5A88A4B5" w14:textId="77777777" w:rsidR="00BE0D5B" w:rsidRPr="00CC0D03" w:rsidRDefault="00BE0D5B" w:rsidP="00B01B9E">
      <w:pPr>
        <w:numPr>
          <w:ilvl w:val="0"/>
          <w:numId w:val="23"/>
        </w:numPr>
        <w:spacing w:before="0"/>
        <w:ind w:left="714" w:hanging="357"/>
        <w:rPr>
          <w:color w:val="313131"/>
          <w:szCs w:val="18"/>
        </w:rPr>
      </w:pPr>
      <w:r w:rsidRPr="00CC0D03">
        <w:rPr>
          <w:color w:val="313131"/>
          <w:szCs w:val="18"/>
        </w:rPr>
        <w:t>Măsura B: 5.500.000 euro</w:t>
      </w:r>
    </w:p>
    <w:p w14:paraId="47238C78" w14:textId="77777777" w:rsidR="00BE0D5B" w:rsidRPr="00CC0D03" w:rsidRDefault="00BE0D5B" w:rsidP="00B01B9E">
      <w:pPr>
        <w:numPr>
          <w:ilvl w:val="0"/>
          <w:numId w:val="23"/>
        </w:numPr>
        <w:spacing w:before="0"/>
        <w:ind w:left="714" w:hanging="357"/>
        <w:rPr>
          <w:color w:val="313131"/>
          <w:szCs w:val="18"/>
        </w:rPr>
      </w:pPr>
      <w:r w:rsidRPr="00CC0D03">
        <w:rPr>
          <w:color w:val="313131"/>
          <w:szCs w:val="18"/>
        </w:rPr>
        <w:t>Măsura C: 12.000.000 euro</w:t>
      </w:r>
    </w:p>
    <w:p w14:paraId="39D0B3D5" w14:textId="77777777" w:rsidR="00BE0D5B" w:rsidRPr="00CC0D03" w:rsidRDefault="00BE0D5B" w:rsidP="00B01B9E">
      <w:pPr>
        <w:numPr>
          <w:ilvl w:val="0"/>
          <w:numId w:val="23"/>
        </w:numPr>
        <w:spacing w:before="0"/>
        <w:ind w:left="714" w:hanging="357"/>
        <w:rPr>
          <w:color w:val="313131"/>
          <w:szCs w:val="18"/>
        </w:rPr>
      </w:pPr>
      <w:r w:rsidRPr="00CC0D03">
        <w:rPr>
          <w:color w:val="313131"/>
          <w:szCs w:val="18"/>
        </w:rPr>
        <w:t>Măsura D: 6.000.000 euro</w:t>
      </w:r>
    </w:p>
    <w:p w14:paraId="168FBCDC"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Style w:val="Strong"/>
          <w:color w:val="313131"/>
        </w:rPr>
        <w:t>Cheltuieli eligibile:</w:t>
      </w:r>
    </w:p>
    <w:p w14:paraId="234D0C88" w14:textId="77777777" w:rsidR="00BE0D5B" w:rsidRPr="00CC0D03" w:rsidRDefault="00BE0D5B" w:rsidP="00B01B9E">
      <w:pPr>
        <w:numPr>
          <w:ilvl w:val="0"/>
          <w:numId w:val="24"/>
        </w:numPr>
        <w:rPr>
          <w:color w:val="313131"/>
          <w:szCs w:val="18"/>
        </w:rPr>
      </w:pPr>
      <w:r w:rsidRPr="00CC0D03">
        <w:rPr>
          <w:color w:val="313131"/>
          <w:szCs w:val="18"/>
        </w:rPr>
        <w:t>Pentru Măsura A și B: costurile de exploatare direct legate de organizarea  festivalului/evenimentului cultural, precum cheltuieli cu închirierea de spații, scenotehnică, logistică, onorariile artiștilor, promovare etc.</w:t>
      </w:r>
    </w:p>
    <w:p w14:paraId="5DE67141" w14:textId="77777777" w:rsidR="00BE0D5B" w:rsidRPr="00CC0D03" w:rsidRDefault="00BE0D5B" w:rsidP="00B01B9E">
      <w:pPr>
        <w:numPr>
          <w:ilvl w:val="0"/>
          <w:numId w:val="24"/>
        </w:numPr>
        <w:rPr>
          <w:color w:val="313131"/>
          <w:szCs w:val="18"/>
        </w:rPr>
      </w:pPr>
      <w:r w:rsidRPr="00CC0D03">
        <w:rPr>
          <w:color w:val="313131"/>
          <w:szCs w:val="18"/>
        </w:rPr>
        <w:t>Pentru Măsura C: costurile de exploatare direct legate de proiectul cultural, precum cheltuieli cu achiziția stocurilor de carte, logistică etc.</w:t>
      </w:r>
    </w:p>
    <w:p w14:paraId="6C93BF20" w14:textId="77777777" w:rsidR="00BE0D5B" w:rsidRPr="00CC0D03" w:rsidRDefault="00BE0D5B" w:rsidP="00B01B9E">
      <w:pPr>
        <w:numPr>
          <w:ilvl w:val="0"/>
          <w:numId w:val="24"/>
        </w:numPr>
        <w:rPr>
          <w:color w:val="313131"/>
          <w:szCs w:val="18"/>
        </w:rPr>
      </w:pPr>
      <w:r w:rsidRPr="00CC0D03">
        <w:rPr>
          <w:color w:val="313131"/>
          <w:szCs w:val="18"/>
        </w:rPr>
        <w:t>Pentru Măsura D: costurile de exploatare direct legate de proiectul cultural, precum cheltuieli pentru producția de carte, cesiunea drepturilor de autor, logistică, etc.</w:t>
      </w:r>
    </w:p>
    <w:p w14:paraId="7B1819C5" w14:textId="77777777" w:rsidR="00BE0D5B" w:rsidRPr="00CC0D03" w:rsidRDefault="00BE0D5B" w:rsidP="00CC0D03">
      <w:pPr>
        <w:pStyle w:val="NormalWeb"/>
        <w:spacing w:before="120" w:beforeAutospacing="0" w:after="0" w:afterAutospacing="0"/>
        <w:rPr>
          <w:rFonts w:ascii="Verdana" w:hAnsi="Verdana"/>
          <w:color w:val="313131"/>
          <w:sz w:val="18"/>
          <w:szCs w:val="18"/>
        </w:rPr>
      </w:pPr>
      <w:hyperlink r:id="rId36" w:tgtFrame="_blank" w:history="1">
        <w:r w:rsidRPr="00CC0D03">
          <w:rPr>
            <w:rStyle w:val="Emphasis"/>
            <w:b/>
            <w:bCs/>
            <w:color w:val="0000FF"/>
            <w:u w:val="single"/>
          </w:rPr>
          <w:t>Descarcă</w:t>
        </w:r>
        <w:r w:rsidRPr="00CC0D03">
          <w:rPr>
            <w:rStyle w:val="Hyperlink"/>
          </w:rPr>
          <w:t> </w:t>
        </w:r>
      </w:hyperlink>
      <w:r w:rsidRPr="00CC0D03">
        <w:rPr>
          <w:rFonts w:ascii="Verdana" w:hAnsi="Verdana"/>
          <w:color w:val="313131"/>
          <w:sz w:val="18"/>
          <w:szCs w:val="18"/>
        </w:rPr>
        <w:t>Anexa 1 – Schema de ajutor de stat</w:t>
      </w:r>
    </w:p>
    <w:p w14:paraId="66A1912D" w14:textId="77777777" w:rsidR="00BE0D5B" w:rsidRPr="00CC0D03" w:rsidRDefault="00BE0D5B"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Propunerile și observațiile referitoare la proiectul de act normativ supus dezbaterii, pot fi transmise în scris pe adresa Ministerului Culturii, B-dul Unirii nr. 22, sector 3, București, pe fax, la nr. 021/222.85.43 sau la adresa de e-mail: </w:t>
      </w:r>
      <w:hyperlink r:id="rId37" w:history="1">
        <w:r w:rsidRPr="00CC0D03">
          <w:rPr>
            <w:rStyle w:val="Hyperlink"/>
          </w:rPr>
          <w:t>legislativ@cultura.ro</w:t>
        </w:r>
      </w:hyperlink>
      <w:r w:rsidRPr="00CC0D03">
        <w:rPr>
          <w:rFonts w:ascii="Verdana" w:hAnsi="Verdana"/>
          <w:color w:val="313131"/>
          <w:sz w:val="18"/>
          <w:szCs w:val="18"/>
        </w:rPr>
        <w:t> , până la data </w:t>
      </w:r>
      <w:r w:rsidRPr="00CC0D03">
        <w:rPr>
          <w:rStyle w:val="Strong"/>
          <w:color w:val="313131"/>
        </w:rPr>
        <w:t>08 februarie 2021.</w:t>
      </w:r>
    </w:p>
    <w:p w14:paraId="2CBC7963" w14:textId="77777777" w:rsidR="00BE0D5B" w:rsidRPr="00CC0D03" w:rsidRDefault="00BE0D5B" w:rsidP="00CC0D03">
      <w:pPr>
        <w:pStyle w:val="Stilsursa"/>
      </w:pPr>
      <w:r w:rsidRPr="00CC0D03">
        <w:t>Sursa: Ministerul Culturii</w:t>
      </w:r>
    </w:p>
    <w:p w14:paraId="3404FE8E" w14:textId="55898D80" w:rsidR="00BE0D5B" w:rsidRPr="00CC0D03" w:rsidRDefault="00BE0D5B" w:rsidP="00CC0D03">
      <w:pPr>
        <w:pStyle w:val="separatorarticole"/>
      </w:pPr>
      <w:r w:rsidRPr="00CC0D03">
        <w:t>*</w:t>
      </w:r>
    </w:p>
    <w:p w14:paraId="607AC4C6" w14:textId="77777777" w:rsidR="00E42F0D" w:rsidRPr="00CC0D03" w:rsidRDefault="00E42F0D" w:rsidP="00CC0D03">
      <w:pPr>
        <w:pStyle w:val="TitluArticolinINFOUE"/>
        <w:rPr>
          <w:lang w:eastAsia="ro-RO"/>
        </w:rPr>
      </w:pPr>
      <w:bookmarkStart w:id="137" w:name="_Toc63693845"/>
      <w:r w:rsidRPr="00CC0D03">
        <w:t>Comisia Europeană lansează consultare publică cu privire la lista proiectelor candidate de interes comun pentru electricitate și gaze</w:t>
      </w:r>
      <w:bookmarkEnd w:id="137"/>
    </w:p>
    <w:p w14:paraId="60DBC30F"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Săptămâna trecută, în data de 18 ianuarie 2021, Comisia Europeană a lansat o consultare de 12 săptămâni pentru a căuta puncte de vedere din partea publicului, a părților interesate și a autorităților publice cu privire la meritele proiectelor candidate la lista a cincea a Proiectelor Uniunii Europene de interes comun (PCI).</w:t>
      </w:r>
    </w:p>
    <w:p w14:paraId="69D6FC33"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Consultarea solicită respondenților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își exprime opiniile cu privire la modul în care proiectele candidate în domeniul electricității și gazului contribuie la integrarea pieței, durabilitatea, securitatea aprovizionării și concurența din perspectiva politicii energetice a Uniunii Europene. Vor urma consultări similare pentru proiectele privind rețelele de petrol, rețele inteligente și rețele transfrontaliere de dioxid de carbon.</w:t>
      </w:r>
    </w:p>
    <w:p w14:paraId="779623FD"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Pentru a primi statutul PCI, </w:t>
      </w:r>
      <w:proofErr w:type="gramStart"/>
      <w:r w:rsidRPr="00CC0D03">
        <w:rPr>
          <w:rFonts w:ascii="Verdana" w:hAnsi="Verdana"/>
          <w:color w:val="313131"/>
          <w:sz w:val="18"/>
          <w:szCs w:val="18"/>
        </w:rPr>
        <w:t>un</w:t>
      </w:r>
      <w:proofErr w:type="gramEnd"/>
      <w:r w:rsidRPr="00CC0D03">
        <w:rPr>
          <w:rFonts w:ascii="Verdana" w:hAnsi="Verdana"/>
          <w:color w:val="313131"/>
          <w:sz w:val="18"/>
          <w:szCs w:val="18"/>
        </w:rPr>
        <w:t xml:space="preserve"> proiect trebuie considerat esențial pentru finalizarea pieței interne a energiei europene și pentru atingerea obiectivelor politicii energetice a UE de energie accesibilă, sigură și durabilă pentru toți cetățenii. Proiectele selectate ca PCI pot beneficia automat de mai multe avantaje, inclusiv o acordare accelerată a permisului și </w:t>
      </w:r>
      <w:proofErr w:type="gramStart"/>
      <w:r w:rsidRPr="00CC0D03">
        <w:rPr>
          <w:rFonts w:ascii="Verdana" w:hAnsi="Verdana"/>
          <w:color w:val="313131"/>
          <w:sz w:val="18"/>
          <w:szCs w:val="18"/>
        </w:rPr>
        <w:t>un</w:t>
      </w:r>
      <w:proofErr w:type="gramEnd"/>
      <w:r w:rsidRPr="00CC0D03">
        <w:rPr>
          <w:rFonts w:ascii="Verdana" w:hAnsi="Verdana"/>
          <w:color w:val="313131"/>
          <w:sz w:val="18"/>
          <w:szCs w:val="18"/>
        </w:rPr>
        <w:t xml:space="preserve"> tratament de reglementare îmbunătățit. Proiectele reținute ca PCI sunt, de asemenea, eligibile pentru finanțare în cadrul Facilității pentru Conectarea Europei (CEF).</w:t>
      </w:r>
    </w:p>
    <w:p w14:paraId="55EF9D97"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Regulamentul privind liniile directoare pentru infrastructura energetică transeuropeană (Regulamentul TEN-E) prevede că lista PCI-urilor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actualizată la fiecare doi ani. Prima listă la nivelul Uniunii a fost adoptată în octombrie 2013 și cea de-a patra listă actuală - în octombrie 2019. Comisia Europeană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adopta noua listă până la sfârșitul anului 2021.</w:t>
      </w:r>
    </w:p>
    <w:p w14:paraId="647D8D49"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Trimiterea unui răspuns pentru fiecare categorie de infrastructură necesită completarea chestionarului online pe linkurile date mai </w:t>
      </w:r>
      <w:proofErr w:type="gramStart"/>
      <w:r w:rsidRPr="00CC0D03">
        <w:rPr>
          <w:rFonts w:ascii="Verdana" w:hAnsi="Verdana"/>
          <w:color w:val="313131"/>
          <w:sz w:val="18"/>
          <w:szCs w:val="18"/>
        </w:rPr>
        <w:t>jos</w:t>
      </w:r>
      <w:proofErr w:type="gramEnd"/>
      <w:r w:rsidRPr="00CC0D03">
        <w:rPr>
          <w:rFonts w:ascii="Verdana" w:hAnsi="Verdana"/>
          <w:color w:val="313131"/>
          <w:sz w:val="18"/>
          <w:szCs w:val="18"/>
        </w:rPr>
        <w:t>:</w:t>
      </w:r>
    </w:p>
    <w:p w14:paraId="3FA204C8" w14:textId="77777777" w:rsidR="00E42F0D" w:rsidRPr="00CC0D03" w:rsidRDefault="00E42F0D" w:rsidP="00B01B9E">
      <w:pPr>
        <w:numPr>
          <w:ilvl w:val="0"/>
          <w:numId w:val="5"/>
        </w:numPr>
        <w:rPr>
          <w:color w:val="313131"/>
          <w:szCs w:val="18"/>
        </w:rPr>
      </w:pPr>
      <w:hyperlink r:id="rId38" w:tgtFrame="_blank" w:history="1">
        <w:r w:rsidRPr="00CC0D03">
          <w:rPr>
            <w:rStyle w:val="Hyperlink"/>
          </w:rPr>
          <w:t>Sondaj UE pentru proiecte de energie electrică</w:t>
        </w:r>
      </w:hyperlink>
    </w:p>
    <w:p w14:paraId="459E4FA3" w14:textId="77777777" w:rsidR="00E42F0D" w:rsidRPr="00CC0D03" w:rsidRDefault="00E42F0D" w:rsidP="00B01B9E">
      <w:pPr>
        <w:numPr>
          <w:ilvl w:val="0"/>
          <w:numId w:val="5"/>
        </w:numPr>
        <w:rPr>
          <w:color w:val="313131"/>
          <w:szCs w:val="18"/>
        </w:rPr>
      </w:pPr>
      <w:hyperlink r:id="rId39" w:tgtFrame="_blank" w:history="1">
        <w:r w:rsidRPr="00CC0D03">
          <w:rPr>
            <w:rStyle w:val="Hyperlink"/>
          </w:rPr>
          <w:t>Sondaj UE pentru proiecte de gaze</w:t>
        </w:r>
      </w:hyperlink>
    </w:p>
    <w:p w14:paraId="7A630CD1" w14:textId="77777777" w:rsidR="00E42F0D" w:rsidRPr="00CC0D03" w:rsidRDefault="00E42F0D" w:rsidP="00CC0D03">
      <w:pPr>
        <w:pStyle w:val="Stilsursa"/>
      </w:pPr>
      <w:r w:rsidRPr="00CC0D03">
        <w:t>Sursa: Agenția Executivă pentru Inovare și Rețele (INEA)</w:t>
      </w:r>
    </w:p>
    <w:p w14:paraId="388499BD" w14:textId="77777777" w:rsidR="00E42F0D" w:rsidRDefault="00E42F0D" w:rsidP="00E42F0D">
      <w:pPr>
        <w:pStyle w:val="separatorcapitole"/>
        <w:spacing w:before="120" w:after="0"/>
        <w:rPr>
          <w:sz w:val="18"/>
          <w:szCs w:val="18"/>
        </w:rPr>
      </w:pPr>
      <w:r w:rsidRPr="00880BE3">
        <w:rPr>
          <w:sz w:val="18"/>
          <w:szCs w:val="18"/>
        </w:rPr>
        <w:sym w:font="Wingdings" w:char="F07B"/>
      </w:r>
    </w:p>
    <w:p w14:paraId="520AC492" w14:textId="5B47DB6A" w:rsidR="00E42F0D" w:rsidRDefault="00E42F0D" w:rsidP="00E42F0D">
      <w:pPr>
        <w:pStyle w:val="Oportunitati"/>
        <w:rPr>
          <w:color w:val="FF3399"/>
        </w:rPr>
      </w:pPr>
      <w:bookmarkStart w:id="138" w:name="_Toc63693846"/>
      <w:r w:rsidRPr="00E42F0D">
        <w:rPr>
          <w:color w:val="FF3399"/>
        </w:rPr>
        <w:lastRenderedPageBreak/>
        <w:t>Competiții</w:t>
      </w:r>
      <w:bookmarkEnd w:id="138"/>
    </w:p>
    <w:p w14:paraId="52DBABF8" w14:textId="77777777" w:rsidR="00CC0D03" w:rsidRPr="00CC0D03" w:rsidRDefault="00CC0D03" w:rsidP="00CC0D03">
      <w:pPr>
        <w:pStyle w:val="TitluArticolinINFOUE"/>
        <w:rPr>
          <w:lang w:eastAsia="ro-RO"/>
        </w:rPr>
      </w:pPr>
      <w:bookmarkStart w:id="139" w:name="_Toc63693847"/>
      <w:r w:rsidRPr="00CC0D03">
        <w:t>Active Citizens 4 Human Rights: Program online și offline de consolidare a capacității organizațiilor pentru drepturile omului</w:t>
      </w:r>
      <w:bookmarkEnd w:id="139"/>
    </w:p>
    <w:p w14:paraId="506121E2"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Active Citizens Fund România a anunțat ieri, 29 ianuarie 2021, derularea programului </w:t>
      </w:r>
      <w:r w:rsidRPr="00CC0D03">
        <w:rPr>
          <w:rStyle w:val="Strong"/>
          <w:color w:val="313131"/>
        </w:rPr>
        <w:t>Active Citizens 4 Human Rights</w:t>
      </w:r>
      <w:r w:rsidRPr="00CC0D03">
        <w:rPr>
          <w:rFonts w:ascii="Verdana" w:hAnsi="Verdana"/>
          <w:color w:val="313131"/>
          <w:sz w:val="18"/>
          <w:szCs w:val="18"/>
        </w:rPr>
        <w:t> în perioada martie-octombrie 2021, prin întâlniri online lunare cât și un eveniment offline în Oslo, Norvegia.</w:t>
      </w:r>
    </w:p>
    <w:p w14:paraId="395DBE4F"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Programul Active Citizens 4 Human Rights va reuni peste 50 de organizații care lucrează prioritar în domenii ce țin de drepturile omului din toate țările beneficiare ale programului Active Citizens Fund și din Norvegia, cărora le va oferi oportunitatea de a discuta despre cele mai dificile și presante probleme cu care acestea se confruntă în activitatea lor, cu scopul de a le consolida capacitatea organizațională.</w:t>
      </w:r>
    </w:p>
    <w:p w14:paraId="5C5AA30E"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Programul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cuprinde următoarele etape:</w:t>
      </w:r>
    </w:p>
    <w:p w14:paraId="1C2E3F6F" w14:textId="77777777" w:rsidR="00CC0D03" w:rsidRPr="00CC0D03" w:rsidRDefault="00CC0D03" w:rsidP="00B01B9E">
      <w:pPr>
        <w:numPr>
          <w:ilvl w:val="0"/>
          <w:numId w:val="28"/>
        </w:numPr>
        <w:rPr>
          <w:color w:val="313131"/>
          <w:szCs w:val="18"/>
        </w:rPr>
      </w:pPr>
      <w:r w:rsidRPr="00CC0D03">
        <w:rPr>
          <w:color w:val="313131"/>
          <w:szCs w:val="18"/>
        </w:rPr>
        <w:t>Apel și selecție a organizațiilor participante, în perioada ianuarie-februarie 2021.</w:t>
      </w:r>
    </w:p>
    <w:p w14:paraId="354435A7" w14:textId="77777777" w:rsidR="00CC0D03" w:rsidRPr="00CC0D03" w:rsidRDefault="00CC0D03" w:rsidP="00B01B9E">
      <w:pPr>
        <w:numPr>
          <w:ilvl w:val="0"/>
          <w:numId w:val="28"/>
        </w:numPr>
        <w:rPr>
          <w:color w:val="313131"/>
          <w:szCs w:val="18"/>
        </w:rPr>
      </w:pPr>
      <w:r w:rsidRPr="00CC0D03">
        <w:rPr>
          <w:color w:val="313131"/>
          <w:szCs w:val="18"/>
        </w:rPr>
        <w:t>Implicarea organizațiilor selectate în întâlniri lunare (1 întâlnire pe lună) de aproximativ 4 ore fiecare, în perioada martie – iunie 2021, pe diferite subiecte de interes după cum urmează:</w:t>
      </w:r>
    </w:p>
    <w:p w14:paraId="14CB2794" w14:textId="77777777" w:rsidR="00CC0D03" w:rsidRPr="00CC0D03" w:rsidRDefault="00CC0D03" w:rsidP="00B01B9E">
      <w:pPr>
        <w:numPr>
          <w:ilvl w:val="0"/>
          <w:numId w:val="29"/>
        </w:numPr>
        <w:ind w:left="600"/>
        <w:rPr>
          <w:color w:val="313131"/>
          <w:szCs w:val="18"/>
        </w:rPr>
      </w:pPr>
      <w:r w:rsidRPr="00CC0D03">
        <w:rPr>
          <w:color w:val="313131"/>
          <w:szCs w:val="18"/>
        </w:rPr>
        <w:t>Martie – Connecting month – întâlnire facilitată online care va reuni toate organizațiile implicate în program din Norvegia și statele beneficiare și care va crea contextul în care acestea să se întâlnească informal și să înceapă să își împărtășească aspecte importante legate de munca lor, o întâlnire din care vom extrage idei despre nevoile lor de consolidare a capacităților.</w:t>
      </w:r>
    </w:p>
    <w:p w14:paraId="50BA1F6C" w14:textId="77777777" w:rsidR="00CC0D03" w:rsidRPr="00CC0D03" w:rsidRDefault="00CC0D03" w:rsidP="00B01B9E">
      <w:pPr>
        <w:numPr>
          <w:ilvl w:val="0"/>
          <w:numId w:val="29"/>
        </w:numPr>
        <w:ind w:left="600"/>
        <w:rPr>
          <w:color w:val="313131"/>
          <w:szCs w:val="18"/>
        </w:rPr>
      </w:pPr>
      <w:r w:rsidRPr="00CC0D03">
        <w:rPr>
          <w:color w:val="313131"/>
          <w:szCs w:val="18"/>
        </w:rPr>
        <w:t>Aprilie – Crisis management month – întâlnire facilitată online care va reuni toate organizațiile implicate în program, care va aduce experți pe tematica lunii și va propune discuții despre procese și metodologii despre cum să abordăm situațiile de criză, în special în realitatea pandemiei (dar nu numai) ca material pentru discuții.</w:t>
      </w:r>
    </w:p>
    <w:p w14:paraId="0F545717" w14:textId="77777777" w:rsidR="00CC0D03" w:rsidRPr="00CC0D03" w:rsidRDefault="00CC0D03" w:rsidP="00B01B9E">
      <w:pPr>
        <w:numPr>
          <w:ilvl w:val="0"/>
          <w:numId w:val="29"/>
        </w:numPr>
        <w:ind w:left="600"/>
        <w:rPr>
          <w:color w:val="313131"/>
          <w:szCs w:val="18"/>
        </w:rPr>
      </w:pPr>
      <w:r w:rsidRPr="00CC0D03">
        <w:rPr>
          <w:color w:val="313131"/>
          <w:szCs w:val="18"/>
        </w:rPr>
        <w:t>Mai – Constituency month – întâlnire facilitată online care va reuni toate organizațiile implicate în program, care va aduce experți pe tematica lunii și va propune discuții despre procese și metodologii despre cum să atragi mai mulți susținători pentru activitatea organizației.</w:t>
      </w:r>
    </w:p>
    <w:p w14:paraId="319DD391" w14:textId="77777777" w:rsidR="00CC0D03" w:rsidRPr="00CC0D03" w:rsidRDefault="00CC0D03" w:rsidP="00B01B9E">
      <w:pPr>
        <w:numPr>
          <w:ilvl w:val="0"/>
          <w:numId w:val="29"/>
        </w:numPr>
        <w:ind w:left="600"/>
        <w:rPr>
          <w:color w:val="313131"/>
          <w:szCs w:val="18"/>
        </w:rPr>
      </w:pPr>
      <w:r w:rsidRPr="00CC0D03">
        <w:rPr>
          <w:color w:val="313131"/>
          <w:szCs w:val="18"/>
        </w:rPr>
        <w:t>Iunie – Campaigning month – întâlnire facilitată online care va reuni toate organizațiile implicate în program, care va aduce experți pe tematica lunii și va propune discuții despre procese și metodologii despre cum să planifici și să implementezi în mod eficient campanii pentru drepturile omului, în special la nivel local.În perioadele dintre întâlnirile lunare vor exista și o serie de ”teme” care să consolideze procesul de învățare din ateliere, pe tematicile propuse.</w:t>
      </w:r>
    </w:p>
    <w:p w14:paraId="0ECA1CB9" w14:textId="77777777" w:rsidR="00CC0D03" w:rsidRPr="00CC0D03" w:rsidRDefault="00CC0D03" w:rsidP="00B01B9E">
      <w:pPr>
        <w:numPr>
          <w:ilvl w:val="0"/>
          <w:numId w:val="30"/>
        </w:numPr>
        <w:rPr>
          <w:color w:val="313131"/>
          <w:szCs w:val="18"/>
        </w:rPr>
      </w:pPr>
      <w:r w:rsidRPr="00CC0D03">
        <w:rPr>
          <w:color w:val="313131"/>
          <w:szCs w:val="18"/>
        </w:rPr>
        <w:t>Pe baza întâlnirilor avute, vom mai avea câteva „teme” de realizat în perioada iulie – august/ septembrie 2021 care să pregătească întâlnirea offline din Oslo.</w:t>
      </w:r>
    </w:p>
    <w:p w14:paraId="7ABC9DC6" w14:textId="77777777" w:rsidR="00CC0D03" w:rsidRPr="00CC0D03" w:rsidRDefault="00CC0D03" w:rsidP="00B01B9E">
      <w:pPr>
        <w:numPr>
          <w:ilvl w:val="0"/>
          <w:numId w:val="30"/>
        </w:numPr>
        <w:rPr>
          <w:color w:val="313131"/>
          <w:szCs w:val="18"/>
        </w:rPr>
      </w:pPr>
      <w:r w:rsidRPr="00CC0D03">
        <w:rPr>
          <w:color w:val="313131"/>
          <w:szCs w:val="18"/>
        </w:rPr>
        <w:t>Întâlnire offline în Oslo, Norvegia, timp de 2 zile în luna septembrie / octombrie 2021. Mai multe informații despre această întâlnire se vor transmite organizațiilor selectate pentru program.</w:t>
      </w:r>
    </w:p>
    <w:p w14:paraId="30FDBA74"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Pentru acest program, FDSC caută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selecteze </w:t>
      </w:r>
      <w:r w:rsidRPr="00CC0D03">
        <w:rPr>
          <w:rStyle w:val="Strong"/>
          <w:color w:val="313131"/>
        </w:rPr>
        <w:t>4 organizații din România, ONG-uri mici/ grass route / locale care lucrează pe subiecte de drepturile omului</w:t>
      </w:r>
      <w:r w:rsidRPr="00CC0D03">
        <w:rPr>
          <w:rFonts w:ascii="Verdana" w:hAnsi="Verdana"/>
          <w:color w:val="313131"/>
          <w:sz w:val="18"/>
          <w:szCs w:val="18"/>
        </w:rPr>
        <w:t xml:space="preserve">, interesate de consolidarea capacități lor, motivate să se implice pe toată perioada programului și dispuse să participe activ în toate etapele acestuia. Pentru evenimentele online pot participa mai multe persoane/ persoane diferite din cadrul organizațiilor selectate, pentru evenimentul offline din Oslo, o singură persoană per organizație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putea participa.</w:t>
      </w:r>
    </w:p>
    <w:p w14:paraId="10E6C1FF"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Înscrierile la program se pot realiza până </w:t>
      </w:r>
      <w:r w:rsidRPr="00CC0D03">
        <w:rPr>
          <w:rStyle w:val="Strong"/>
          <w:color w:val="313131"/>
        </w:rPr>
        <w:t>vineri, 5 februarie 2021</w:t>
      </w:r>
      <w:r w:rsidRPr="00CC0D03">
        <w:rPr>
          <w:rFonts w:ascii="Verdana" w:hAnsi="Verdana"/>
          <w:color w:val="313131"/>
          <w:sz w:val="18"/>
          <w:szCs w:val="18"/>
        </w:rPr>
        <w:t xml:space="preserve">, </w:t>
      </w:r>
      <w:proofErr w:type="gramStart"/>
      <w:r w:rsidRPr="00CC0D03">
        <w:rPr>
          <w:rFonts w:ascii="Verdana" w:hAnsi="Verdana"/>
          <w:color w:val="313131"/>
          <w:sz w:val="18"/>
          <w:szCs w:val="18"/>
        </w:rPr>
        <w:t>prin completarea formularului disponibil </w:t>
      </w:r>
      <w:hyperlink r:id="rId40" w:history="1">
        <w:r w:rsidRPr="00CC0D03">
          <w:rPr>
            <w:rStyle w:val="Emphasis"/>
            <w:b/>
            <w:bCs/>
            <w:color w:val="0000FF"/>
            <w:u w:val="single"/>
          </w:rPr>
          <w:t>aici</w:t>
        </w:r>
        <w:proofErr w:type="gramEnd"/>
      </w:hyperlink>
      <w:r w:rsidRPr="00CC0D03">
        <w:rPr>
          <w:rFonts w:ascii="Verdana" w:hAnsi="Verdana"/>
          <w:color w:val="313131"/>
          <w:sz w:val="18"/>
          <w:szCs w:val="18"/>
        </w:rPr>
        <w:t>.</w:t>
      </w:r>
    </w:p>
    <w:p w14:paraId="7FACFC8B" w14:textId="77777777" w:rsidR="00CC0D03" w:rsidRPr="00CC0D03" w:rsidRDefault="00CC0D03"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Selecția se va realiza până la data de 10 februarie 2021 și va lua în calcul interesul și motivația de participare, experiența relevantă pe tematica propusă, modul în care se propune utilizarea ulterioară a informaţiilor/ cunoştinţelor dobândite.</w:t>
      </w:r>
    </w:p>
    <w:p w14:paraId="2A616772" w14:textId="77777777" w:rsidR="00CC0D03" w:rsidRPr="00CC0D03" w:rsidRDefault="00CC0D03" w:rsidP="00CC0D03">
      <w:pPr>
        <w:pStyle w:val="Stilsursa"/>
      </w:pPr>
      <w:r w:rsidRPr="00CC0D03">
        <w:t>Sursa: Active Citizens Fund România</w:t>
      </w:r>
    </w:p>
    <w:p w14:paraId="589E595F" w14:textId="75CA3922" w:rsidR="00CC0D03" w:rsidRPr="00CC0D03" w:rsidRDefault="00CC0D03" w:rsidP="00CC0D03">
      <w:pPr>
        <w:pStyle w:val="separatorarticole"/>
      </w:pPr>
      <w:r w:rsidRPr="00CC0D03">
        <w:t>*</w:t>
      </w:r>
    </w:p>
    <w:p w14:paraId="3032FBC7" w14:textId="77777777" w:rsidR="00E42F0D" w:rsidRPr="00CC0D03" w:rsidRDefault="00E42F0D" w:rsidP="00CC0D03">
      <w:pPr>
        <w:pStyle w:val="TitluArticolinINFOUE"/>
        <w:rPr>
          <w:lang w:eastAsia="ro-RO"/>
        </w:rPr>
      </w:pPr>
      <w:bookmarkStart w:id="140" w:name="_Toc63693848"/>
      <w:r w:rsidRPr="00CC0D03">
        <w:lastRenderedPageBreak/>
        <w:t>Înscrieri pentru Premiul Charlemagne pentru tinerii europeni!</w:t>
      </w:r>
      <w:bookmarkEnd w:id="140"/>
    </w:p>
    <w:p w14:paraId="2EF1D2AB"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Premiul Charlemagne pentru tinerii europeni, organizat de către Parlamentul European și Fundația Internațională pentru Premiul Internațional Charlemagne din Aachen,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acordat în fiecare an proiectelor europene realizate de tineri care au o puternică dimensiune europeană.</w:t>
      </w:r>
    </w:p>
    <w:p w14:paraId="0E2BA7A4"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Style w:val="Strong"/>
          <w:color w:val="313131"/>
        </w:rPr>
        <w:t>Cum puteți participa?</w:t>
      </w:r>
    </w:p>
    <w:p w14:paraId="3BCAF6ED"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Toți tinerii cu vârste cuprinse între 16 și 30 de ani, din orice stat membru al Uniunii Europene, pot prezenta proiecte pentru Premiul Charlemagne pentru tinerii europeni.</w:t>
      </w:r>
    </w:p>
    <w:p w14:paraId="746FAC59"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Proiectele pot fi prezentate individual sau, de preferință, în grupuri.</w:t>
      </w:r>
    </w:p>
    <w:p w14:paraId="7B33D2C1" w14:textId="77777777" w:rsidR="00E42F0D" w:rsidRPr="007B38A4" w:rsidRDefault="00E42F0D" w:rsidP="00CC0D03">
      <w:pPr>
        <w:pStyle w:val="NormalWeb"/>
        <w:spacing w:before="120" w:beforeAutospacing="0" w:after="0" w:afterAutospacing="0"/>
        <w:rPr>
          <w:rFonts w:ascii="Verdana" w:hAnsi="Verdana"/>
          <w:color w:val="313131"/>
          <w:spacing w:val="-6"/>
          <w:sz w:val="18"/>
          <w:szCs w:val="18"/>
        </w:rPr>
      </w:pPr>
      <w:r w:rsidRPr="007B38A4">
        <w:rPr>
          <w:rFonts w:ascii="Verdana" w:hAnsi="Verdana"/>
          <w:color w:val="313131"/>
          <w:spacing w:val="-6"/>
          <w:sz w:val="18"/>
          <w:szCs w:val="18"/>
        </w:rPr>
        <w:t>Acestea ar trebui să promoveze înțelegerea europeană și internațională, să favorizeze dezvoltarea unui sentiment comun al identității și al integrării europene, să asigure modele pentru tinerii care trăiesc în Europa și să ofere exemple concrete de cetățeni europeni care trăiesc împreună în cadrul unei comunități.</w:t>
      </w:r>
    </w:p>
    <w:p w14:paraId="0E294335"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Pentru ediția din 2021 a premiului, înscrierile se pot face până la data de </w:t>
      </w:r>
      <w:r w:rsidRPr="00CC0D03">
        <w:rPr>
          <w:rStyle w:val="Strong"/>
          <w:color w:val="313131"/>
        </w:rPr>
        <w:t>1 februarie 2021</w:t>
      </w:r>
      <w:r w:rsidRPr="00CC0D03">
        <w:rPr>
          <w:rFonts w:ascii="Verdana" w:hAnsi="Verdana"/>
          <w:color w:val="313131"/>
          <w:sz w:val="18"/>
          <w:szCs w:val="18"/>
        </w:rPr>
        <w:t> </w:t>
      </w:r>
      <w:hyperlink r:id="rId41" w:tgtFrame="_blank" w:history="1">
        <w:r w:rsidRPr="00CC0D03">
          <w:rPr>
            <w:rStyle w:val="Emphasis"/>
            <w:b/>
            <w:bCs/>
            <w:color w:val="0000FF"/>
            <w:u w:val="single"/>
          </w:rPr>
          <w:t>aici</w:t>
        </w:r>
      </w:hyperlink>
      <w:r w:rsidRPr="00CC0D03">
        <w:rPr>
          <w:rFonts w:ascii="Verdana" w:hAnsi="Verdana"/>
          <w:color w:val="313131"/>
          <w:sz w:val="18"/>
          <w:szCs w:val="18"/>
        </w:rPr>
        <w:t>.</w:t>
      </w:r>
    </w:p>
    <w:p w14:paraId="6003FCED"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Style w:val="Strong"/>
          <w:color w:val="313131"/>
        </w:rPr>
        <w:t>Premiul</w:t>
      </w:r>
    </w:p>
    <w:p w14:paraId="140B048A"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Cei trei câștigători vor fi selectați dintre 27 de proiecte desemnate de către juriile naționale din toate statele membre UE. Laureatul Premiului I va primi 7.500 de euro, cel al Premiului al II-lea 5.000 de euro și cel al Premiului al III-lea 2.500 de euro.</w:t>
      </w:r>
    </w:p>
    <w:p w14:paraId="05B9DFF4"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Reprezentații celor 27 de proiecte câștigătoare la nivel național vor fi invitați la ceremonia de decernare, care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avea loc în mai 2021 la Aachen.</w:t>
      </w:r>
    </w:p>
    <w:p w14:paraId="46D1417F"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Style w:val="Strong"/>
          <w:color w:val="313131"/>
        </w:rPr>
        <w:t>Regulile</w:t>
      </w:r>
    </w:p>
    <w:p w14:paraId="64CA8545"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Pentru a fi eligibile, proiectele trebuie </w:t>
      </w:r>
      <w:proofErr w:type="gramStart"/>
      <w:r w:rsidRPr="00CC0D03">
        <w:rPr>
          <w:rFonts w:ascii="Verdana" w:hAnsi="Verdana"/>
          <w:color w:val="313131"/>
          <w:sz w:val="18"/>
          <w:szCs w:val="18"/>
        </w:rPr>
        <w:t>să</w:t>
      </w:r>
      <w:proofErr w:type="gramEnd"/>
      <w:r w:rsidRPr="00CC0D03">
        <w:rPr>
          <w:rFonts w:ascii="Verdana" w:hAnsi="Verdana"/>
          <w:color w:val="313131"/>
          <w:sz w:val="18"/>
          <w:szCs w:val="18"/>
        </w:rPr>
        <w:t xml:space="preserve"> îndeplinească următoarele criterii:</w:t>
      </w:r>
    </w:p>
    <w:p w14:paraId="486783A1" w14:textId="77777777" w:rsidR="00E42F0D" w:rsidRPr="00CC0D03" w:rsidRDefault="00E42F0D" w:rsidP="00B01B9E">
      <w:pPr>
        <w:numPr>
          <w:ilvl w:val="0"/>
          <w:numId w:val="6"/>
        </w:numPr>
        <w:spacing w:before="0"/>
        <w:ind w:left="714" w:hanging="357"/>
        <w:rPr>
          <w:color w:val="313131"/>
          <w:szCs w:val="18"/>
        </w:rPr>
      </w:pPr>
      <w:r w:rsidRPr="00CC0D03">
        <w:rPr>
          <w:color w:val="313131"/>
          <w:szCs w:val="18"/>
        </w:rPr>
        <w:t>promovează înțelegerea europeană și internațională</w:t>
      </w:r>
    </w:p>
    <w:p w14:paraId="46318FFB" w14:textId="77777777" w:rsidR="00E42F0D" w:rsidRPr="00CC0D03" w:rsidRDefault="00E42F0D" w:rsidP="00B01B9E">
      <w:pPr>
        <w:numPr>
          <w:ilvl w:val="0"/>
          <w:numId w:val="6"/>
        </w:numPr>
        <w:spacing w:before="0"/>
        <w:ind w:left="714" w:hanging="357"/>
        <w:rPr>
          <w:color w:val="313131"/>
          <w:szCs w:val="18"/>
        </w:rPr>
      </w:pPr>
      <w:r w:rsidRPr="00CC0D03">
        <w:rPr>
          <w:color w:val="313131"/>
          <w:szCs w:val="18"/>
        </w:rPr>
        <w:t>favorizează dezvoltarea unui simț comun al identității și integrării europene</w:t>
      </w:r>
    </w:p>
    <w:p w14:paraId="766D5783" w14:textId="77777777" w:rsidR="00E42F0D" w:rsidRPr="00CC0D03" w:rsidRDefault="00E42F0D" w:rsidP="00B01B9E">
      <w:pPr>
        <w:numPr>
          <w:ilvl w:val="0"/>
          <w:numId w:val="6"/>
        </w:numPr>
        <w:spacing w:before="0"/>
        <w:ind w:left="714" w:hanging="357"/>
        <w:rPr>
          <w:color w:val="313131"/>
          <w:szCs w:val="18"/>
        </w:rPr>
      </w:pPr>
      <w:r w:rsidRPr="00CC0D03">
        <w:rPr>
          <w:color w:val="313131"/>
          <w:szCs w:val="18"/>
        </w:rPr>
        <w:t>servesc drept model pentru tinerii care locuiesc în Europa</w:t>
      </w:r>
    </w:p>
    <w:p w14:paraId="5BC339CB" w14:textId="77777777" w:rsidR="00E42F0D" w:rsidRPr="00CC0D03" w:rsidRDefault="00E42F0D" w:rsidP="00B01B9E">
      <w:pPr>
        <w:numPr>
          <w:ilvl w:val="0"/>
          <w:numId w:val="6"/>
        </w:numPr>
        <w:spacing w:before="0"/>
        <w:ind w:left="714" w:hanging="357"/>
        <w:rPr>
          <w:color w:val="313131"/>
          <w:szCs w:val="18"/>
        </w:rPr>
      </w:pPr>
      <w:r w:rsidRPr="00CC0D03">
        <w:rPr>
          <w:color w:val="313131"/>
          <w:szCs w:val="18"/>
        </w:rPr>
        <w:t>oferă exemple practice de europeni care trăiesc împreună ca o singură comunitate.</w:t>
      </w:r>
    </w:p>
    <w:p w14:paraId="6B8D0EAA"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Pentru întrebări referitoare la competiție, persoanele interesate pot trimite </w:t>
      </w:r>
      <w:proofErr w:type="gramStart"/>
      <w:r w:rsidRPr="00CC0D03">
        <w:rPr>
          <w:rFonts w:ascii="Verdana" w:hAnsi="Verdana"/>
          <w:color w:val="313131"/>
          <w:sz w:val="18"/>
          <w:szCs w:val="18"/>
        </w:rPr>
        <w:t>un</w:t>
      </w:r>
      <w:proofErr w:type="gramEnd"/>
      <w:r w:rsidRPr="00CC0D03">
        <w:rPr>
          <w:rFonts w:ascii="Verdana" w:hAnsi="Verdana"/>
          <w:color w:val="313131"/>
          <w:sz w:val="18"/>
          <w:szCs w:val="18"/>
        </w:rPr>
        <w:t xml:space="preserve"> e-mail la adresa </w:t>
      </w:r>
      <w:hyperlink r:id="rId42" w:history="1">
        <w:r w:rsidRPr="00CC0D03">
          <w:rPr>
            <w:rStyle w:val="Hyperlink"/>
          </w:rPr>
          <w:t>ECYP2021@ep.europa.eu</w:t>
        </w:r>
      </w:hyperlink>
      <w:r w:rsidRPr="00CC0D03">
        <w:rPr>
          <w:rFonts w:ascii="Verdana" w:hAnsi="Verdana"/>
          <w:color w:val="313131"/>
          <w:sz w:val="18"/>
          <w:szCs w:val="18"/>
        </w:rPr>
        <w:t>.</w:t>
      </w:r>
    </w:p>
    <w:p w14:paraId="1D787B82" w14:textId="77777777" w:rsidR="00E42F0D" w:rsidRPr="00CC0D03" w:rsidRDefault="00E42F0D"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Mai multe detalii referitoare la competiție sunt disponibile </w:t>
      </w:r>
      <w:hyperlink r:id="rId43" w:tgtFrame="_blank" w:history="1">
        <w:r w:rsidRPr="00CC0D03">
          <w:rPr>
            <w:rStyle w:val="Emphasis"/>
            <w:b/>
            <w:bCs/>
            <w:color w:val="0000FF"/>
            <w:u w:val="single"/>
          </w:rPr>
          <w:t>aici</w:t>
        </w:r>
      </w:hyperlink>
    </w:p>
    <w:p w14:paraId="3226E57F" w14:textId="77777777" w:rsidR="00E42F0D" w:rsidRPr="00CC0D03" w:rsidRDefault="00E42F0D" w:rsidP="00CC0D03">
      <w:pPr>
        <w:pStyle w:val="Stilsursa"/>
      </w:pPr>
      <w:r w:rsidRPr="00CC0D03">
        <w:t>Sursa: Parlamentul European</w:t>
      </w:r>
    </w:p>
    <w:p w14:paraId="42796961" w14:textId="77777777" w:rsidR="00B13A9E" w:rsidRDefault="00B13A9E" w:rsidP="00B13A9E">
      <w:pPr>
        <w:pStyle w:val="separatorcapitole"/>
        <w:spacing w:before="120" w:after="0"/>
        <w:rPr>
          <w:sz w:val="18"/>
          <w:szCs w:val="18"/>
        </w:rPr>
      </w:pPr>
      <w:r w:rsidRPr="00880BE3">
        <w:rPr>
          <w:sz w:val="18"/>
          <w:szCs w:val="18"/>
        </w:rPr>
        <w:sym w:font="Wingdings" w:char="F07B"/>
      </w:r>
    </w:p>
    <w:p w14:paraId="77278EA5" w14:textId="6DD94B17" w:rsidR="00C26D6E" w:rsidRDefault="00C26D6E" w:rsidP="0062206E">
      <w:pPr>
        <w:pStyle w:val="RezultatedinOF"/>
        <w:tabs>
          <w:tab w:val="left" w:pos="2268"/>
          <w:tab w:val="left" w:pos="2694"/>
        </w:tabs>
        <w:spacing w:after="0" w:line="240" w:lineRule="auto"/>
        <w:rPr>
          <w:color w:val="3B3838" w:themeColor="background2" w:themeShade="40"/>
          <w:sz w:val="18"/>
          <w:szCs w:val="18"/>
        </w:rPr>
      </w:pPr>
      <w:bookmarkStart w:id="141" w:name="_Toc63693849"/>
      <w:r w:rsidRPr="00880BE3">
        <w:rPr>
          <w:color w:val="006600"/>
          <w:sz w:val="18"/>
          <w:szCs w:val="18"/>
        </w:rPr>
        <w:t>APELURI</w:t>
      </w:r>
      <w:r w:rsidR="00F45109" w:rsidRPr="00880BE3">
        <w:rPr>
          <w:color w:val="006600"/>
          <w:sz w:val="18"/>
          <w:szCs w:val="18"/>
        </w:rPr>
        <w:t xml:space="preserve"> – </w:t>
      </w:r>
      <w:r w:rsidR="00F45109" w:rsidRPr="00AD3279">
        <w:rPr>
          <w:color w:val="3B3838" w:themeColor="background2" w:themeShade="40"/>
          <w:sz w:val="18"/>
          <w:szCs w:val="18"/>
        </w:rPr>
        <w:t>Finanțări</w:t>
      </w:r>
      <w:bookmarkEnd w:id="141"/>
    </w:p>
    <w:p w14:paraId="3D0DF3A5" w14:textId="77777777" w:rsidR="00A25597" w:rsidRPr="00CC0D03" w:rsidRDefault="00A25597" w:rsidP="00CC0D03">
      <w:pPr>
        <w:pStyle w:val="TitluArticolinINFOUE"/>
        <w:rPr>
          <w:lang w:eastAsia="ro-RO"/>
        </w:rPr>
      </w:pPr>
      <w:bookmarkStart w:id="142" w:name="_Toc63693850"/>
      <w:r w:rsidRPr="00CC0D03">
        <w:t>POR: Apelul destinat creșterii gradului de acoperire cu servicii sociale, grup vulnerabil „Copii” a fost prelungit!</w:t>
      </w:r>
      <w:bookmarkEnd w:id="142"/>
    </w:p>
    <w:p w14:paraId="5B48C606"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Marți, 26 ianuarie 2021, AM POR a </w:t>
      </w:r>
      <w:hyperlink r:id="rId44" w:tgtFrame="_blank" w:history="1">
        <w:r w:rsidRPr="00CC0D03">
          <w:rPr>
            <w:rStyle w:val="Emphasis"/>
            <w:b/>
            <w:bCs/>
            <w:color w:val="0000FF"/>
            <w:u w:val="single"/>
          </w:rPr>
          <w:t>prelungit</w:t>
        </w:r>
        <w:r w:rsidRPr="00CC0D03">
          <w:rPr>
            <w:rStyle w:val="Hyperlink"/>
          </w:rPr>
          <w:t> </w:t>
        </w:r>
      </w:hyperlink>
      <w:r w:rsidRPr="00CC0D03">
        <w:rPr>
          <w:rFonts w:ascii="Verdana" w:hAnsi="Verdana"/>
          <w:color w:val="313131"/>
          <w:sz w:val="18"/>
          <w:szCs w:val="18"/>
        </w:rPr>
        <w:t>cu două luni perioada pentru depunerea cererilor de finanțare în cadrul apelului trei aferent Obiectivului specific 8.3 – </w:t>
      </w:r>
      <w:r w:rsidRPr="00CC0D03">
        <w:rPr>
          <w:rStyle w:val="Strong"/>
          <w:color w:val="313131"/>
        </w:rPr>
        <w:t>„Creșterea gradului de acoperire cu servicii sociale”, grup vulnerabil „Copii”</w:t>
      </w:r>
      <w:r w:rsidRPr="00CC0D03">
        <w:rPr>
          <w:rFonts w:ascii="Verdana" w:hAnsi="Verdana"/>
          <w:color w:val="313131"/>
          <w:sz w:val="18"/>
          <w:szCs w:val="18"/>
        </w:rPr>
        <w:t>, Prioritatea de investiții 8.1 – „Investițiile în infrastructurile sanitare şi sociale care contribuie la dezvoltarea la nivel național, regional şi local, reducând inegalitățile în ceea ce privește starea de sănătate şi promovând incluziunea socială prin îmbunătățirea accesului la serviciile sociale, culturale și de recreare, precum și trecerea de la serviciile instituționale la serviciile prestate de colectivitățile locale”, parte a Axei prioritare 8 – „Dezvoltarea infrastructurii de sănătate şi sociale” din POR 2014-2020.</w:t>
      </w:r>
    </w:p>
    <w:p w14:paraId="11E1C028"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Noul termen pentru transmiterea cererilor de finanțare prin intermediul aplicației MySMIS 2014+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w:t>
      </w:r>
      <w:r w:rsidRPr="00CC0D03">
        <w:rPr>
          <w:rStyle w:val="Strong"/>
          <w:color w:val="313131"/>
        </w:rPr>
        <w:t>1 aprilie 2021, ora 12:00</w:t>
      </w:r>
      <w:r w:rsidRPr="00CC0D03">
        <w:rPr>
          <w:rFonts w:ascii="Verdana" w:hAnsi="Verdana"/>
          <w:color w:val="313131"/>
          <w:sz w:val="18"/>
          <w:szCs w:val="18"/>
        </w:rPr>
        <w:t>, termenul inițial find 1 februarie 2021.</w:t>
      </w:r>
    </w:p>
    <w:p w14:paraId="1C956832"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Celelalte prevederi ale Ordinului ministrului dezvoltării, lucrărilor publice şi administrației nr. 67/2021 prin care a fost aprobat apelul 3, cu modificările şi completările ulterioare, rămân neschimbate.</w:t>
      </w:r>
    </w:p>
    <w:p w14:paraId="2ACAF957"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Mai multe detalii despre apel sunt disponibile </w:t>
      </w:r>
      <w:hyperlink r:id="rId45" w:tgtFrame="_blank" w:history="1">
        <w:r w:rsidRPr="00CC0D03">
          <w:rPr>
            <w:rStyle w:val="Emphasis"/>
            <w:b/>
            <w:bCs/>
            <w:color w:val="0000FF"/>
            <w:u w:val="single"/>
          </w:rPr>
          <w:t>aici</w:t>
        </w:r>
      </w:hyperlink>
      <w:r w:rsidRPr="00CC0D03">
        <w:rPr>
          <w:rStyle w:val="Emphasis"/>
          <w:b/>
          <w:bCs/>
          <w:color w:val="313131"/>
          <w:u w:val="single"/>
        </w:rPr>
        <w:t>.</w:t>
      </w:r>
    </w:p>
    <w:p w14:paraId="47CC5AC4" w14:textId="77777777" w:rsidR="00A25597" w:rsidRPr="00CC0D03" w:rsidRDefault="00A25597" w:rsidP="00CC0D03">
      <w:pPr>
        <w:pStyle w:val="Stilsursa"/>
      </w:pPr>
      <w:r w:rsidRPr="00CC0D03">
        <w:t>Sursa: ADR Sud-Muntenia</w:t>
      </w:r>
    </w:p>
    <w:p w14:paraId="07F9C132" w14:textId="05C2FB15" w:rsidR="00A25597" w:rsidRPr="00CC0D03" w:rsidRDefault="00A25597" w:rsidP="00CC0D03">
      <w:pPr>
        <w:pStyle w:val="separatorarticole"/>
      </w:pPr>
      <w:r w:rsidRPr="00CC0D03">
        <w:t>*</w:t>
      </w:r>
    </w:p>
    <w:p w14:paraId="2CE0F602" w14:textId="77777777" w:rsidR="00E42F0D" w:rsidRPr="00CC0D03" w:rsidRDefault="00E42F0D" w:rsidP="00CC0D03">
      <w:pPr>
        <w:pStyle w:val="TitluArticolinINFOUE"/>
        <w:rPr>
          <w:lang w:eastAsia="ro-RO"/>
        </w:rPr>
      </w:pPr>
      <w:bookmarkStart w:id="143" w:name="_Toc63693851"/>
      <w:r w:rsidRPr="00CC0D03">
        <w:lastRenderedPageBreak/>
        <w:t>Ministerul Culturii: Schemele de ajutor financiar pentru operatorii culturali, pregătite pentru aprobare</w:t>
      </w:r>
      <w:bookmarkEnd w:id="143"/>
    </w:p>
    <w:p w14:paraId="4D4A7AAD"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Conform unui comunicat emis de Ministerul Culturii ieri, 25 ianuarie 2021, schemele de ajutor financiar pentru operatorii culturali sunt pregătite pentru aprobare și au fost inițiate discuții cu Ministerul Sănătății și cu alte ministere de resort asupra condițiilor și elaborării unui calendar concret care să ofere predictibilitate operatorilor culturali.</w:t>
      </w:r>
    </w:p>
    <w:p w14:paraId="3D51116B"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Pachetul de sprijin financiar prevede:</w:t>
      </w:r>
    </w:p>
    <w:p w14:paraId="6A161627" w14:textId="77777777" w:rsidR="00E42F0D" w:rsidRPr="00CC0D03" w:rsidRDefault="00E42F0D" w:rsidP="00B01B9E">
      <w:pPr>
        <w:numPr>
          <w:ilvl w:val="0"/>
          <w:numId w:val="8"/>
        </w:numPr>
        <w:spacing w:before="40"/>
        <w:rPr>
          <w:color w:val="313131"/>
          <w:szCs w:val="18"/>
        </w:rPr>
      </w:pPr>
      <w:r w:rsidRPr="00CC0D03">
        <w:rPr>
          <w:rStyle w:val="Strong"/>
          <w:color w:val="313131"/>
        </w:rPr>
        <w:t>Schemă de ajutor de minimis</w:t>
      </w:r>
      <w:r w:rsidRPr="00CC0D03">
        <w:rPr>
          <w:color w:val="313131"/>
          <w:szCs w:val="18"/>
        </w:rPr>
        <w:t>: dedicată exclusiv sectorului cultural independent din România, oferă posibilitatea profesioniștilor (artiști, muzicieni și alți operatori culturali înregistrați ca ONG sau SRL) de a accesa </w:t>
      </w:r>
      <w:r w:rsidRPr="00CC0D03">
        <w:rPr>
          <w:rStyle w:val="Strong"/>
          <w:color w:val="313131"/>
        </w:rPr>
        <w:t>un microgrant nerambursabil în valoare fixă de 8.000 de euro</w:t>
      </w:r>
      <w:r w:rsidRPr="00CC0D03">
        <w:rPr>
          <w:color w:val="313131"/>
          <w:szCs w:val="18"/>
        </w:rPr>
        <w:t> care să le asigure continuitate în domeniul cultural în care activează;</w:t>
      </w:r>
    </w:p>
    <w:p w14:paraId="6C5CBFAA" w14:textId="77777777" w:rsidR="00E42F0D" w:rsidRPr="00CC0D03" w:rsidRDefault="00E42F0D" w:rsidP="00B01B9E">
      <w:pPr>
        <w:numPr>
          <w:ilvl w:val="0"/>
          <w:numId w:val="8"/>
        </w:numPr>
        <w:spacing w:before="40"/>
        <w:rPr>
          <w:color w:val="313131"/>
          <w:szCs w:val="18"/>
        </w:rPr>
      </w:pPr>
      <w:r w:rsidRPr="00CC0D03">
        <w:rPr>
          <w:rStyle w:val="Strong"/>
          <w:color w:val="313131"/>
        </w:rPr>
        <w:t>Schemă de ajutor de stat</w:t>
      </w:r>
      <w:r w:rsidRPr="00CC0D03">
        <w:rPr>
          <w:color w:val="313131"/>
          <w:szCs w:val="18"/>
        </w:rPr>
        <w:t>: cuprinde </w:t>
      </w:r>
      <w:r w:rsidRPr="00CC0D03">
        <w:rPr>
          <w:rStyle w:val="Strong"/>
          <w:color w:val="313131"/>
        </w:rPr>
        <w:t>4 tipuri de granturi</w:t>
      </w:r>
      <w:r w:rsidRPr="00CC0D03">
        <w:rPr>
          <w:color w:val="313131"/>
          <w:szCs w:val="18"/>
        </w:rPr>
        <w:t> și vine să sprijine financiar </w:t>
      </w:r>
      <w:r w:rsidRPr="00CC0D03">
        <w:rPr>
          <w:rStyle w:val="Strong"/>
          <w:color w:val="313131"/>
        </w:rPr>
        <w:t>evenimentele culturale, festivalurile, librăriile și editurile</w:t>
      </w:r>
      <w:r w:rsidRPr="00CC0D03">
        <w:rPr>
          <w:color w:val="313131"/>
          <w:szCs w:val="18"/>
        </w:rPr>
        <w:t> grav afectate de efectele pandemiei COVID-19. Banii vor fi alocați pentru proiecte viitoare, iar valoarea granturilor va fi determinată de numărul de bilete sau cărți vândute de fiecare operator cultural în 2019. Ministerul a transmis faptul că se va asigura ca sprijinul financiar acordat la nivel de proiect să ajungă la beneficiarii finali prin delimitarea categoriilor de cheltuieli eligibile, respectiv ca avansul acordat să fie imediat transferat prestatorilor (artiști, tehnicieni și alți lucrători din sectorul cultural).</w:t>
      </w:r>
    </w:p>
    <w:p w14:paraId="3D31D35F"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Style w:val="Emphasis"/>
          <w:color w:val="313131"/>
        </w:rPr>
        <w:t>Conform </w:t>
      </w:r>
      <w:hyperlink r:id="rId46" w:tgtFrame="_blank" w:history="1">
        <w:r w:rsidRPr="00CC0D03">
          <w:rPr>
            <w:rStyle w:val="Emphasis"/>
            <w:color w:val="0000FF"/>
            <w:u w:val="single"/>
          </w:rPr>
          <w:t>declarațiilor</w:t>
        </w:r>
      </w:hyperlink>
      <w:r w:rsidRPr="00CC0D03">
        <w:rPr>
          <w:rStyle w:val="Emphasis"/>
          <w:color w:val="313131"/>
        </w:rPr>
        <w:t> din 18 noiembrie 2020, valoarea fixă a micrograntului era de 4.000 euro</w:t>
      </w:r>
      <w:r w:rsidRPr="00CC0D03">
        <w:rPr>
          <w:rFonts w:ascii="Verdana" w:hAnsi="Verdana"/>
          <w:color w:val="313131"/>
          <w:sz w:val="18"/>
          <w:szCs w:val="18"/>
        </w:rPr>
        <w:t>.</w:t>
      </w:r>
    </w:p>
    <w:p w14:paraId="3B86ABAB"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În ceea ce privește alocările financiare aferente celor două scheme, </w:t>
      </w:r>
      <w:r w:rsidRPr="00CC0D03">
        <w:rPr>
          <w:rStyle w:val="Strong"/>
          <w:color w:val="313131"/>
        </w:rPr>
        <w:t>sectorul cultural independent va beneficia de aproximativ 60%</w:t>
      </w:r>
      <w:r w:rsidRPr="00CC0D03">
        <w:rPr>
          <w:rFonts w:ascii="Verdana" w:hAnsi="Verdana"/>
          <w:color w:val="313131"/>
          <w:sz w:val="18"/>
          <w:szCs w:val="18"/>
        </w:rPr>
        <w:t> din suma totală alocată, evenimentele culturale și festivalurile de aproximativ 20%, iar librăriile și editurile de restul de 20%.</w:t>
      </w:r>
    </w:p>
    <w:p w14:paraId="387495E4"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Elaborarea celor două scheme de ajutor a fost finalizată, iar documentația a fost avizată la nivelul Ministerului Culturii, conform comunicatului.</w:t>
      </w:r>
    </w:p>
    <w:p w14:paraId="6BA70C57"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 xml:space="preserve">Imediat după asigurarea finanțării pentru schemele de ajutor dedicate sectorului cultural, Ministerul Culturii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lansa în consultare publică actul normativ de aprobare a acestora.</w:t>
      </w:r>
    </w:p>
    <w:p w14:paraId="02914E82" w14:textId="77777777" w:rsidR="00E42F0D" w:rsidRPr="00CC0D03" w:rsidRDefault="00E42F0D" w:rsidP="007B38A4">
      <w:pPr>
        <w:pStyle w:val="NormalWeb"/>
        <w:spacing w:before="40" w:beforeAutospacing="0" w:after="0" w:afterAutospacing="0"/>
        <w:rPr>
          <w:rFonts w:ascii="Verdana" w:hAnsi="Verdana"/>
          <w:color w:val="313131"/>
          <w:sz w:val="18"/>
          <w:szCs w:val="18"/>
        </w:rPr>
      </w:pPr>
      <w:r w:rsidRPr="00CC0D03">
        <w:rPr>
          <w:rFonts w:ascii="Verdana" w:hAnsi="Verdana"/>
          <w:color w:val="313131"/>
          <w:sz w:val="18"/>
          <w:szCs w:val="18"/>
        </w:rPr>
        <w:t>Ministrul Culturii, Bogdan Gheorghiu, </w:t>
      </w:r>
      <w:hyperlink r:id="rId47" w:tgtFrame="_blank" w:history="1">
        <w:r w:rsidRPr="00CC0D03">
          <w:rPr>
            <w:rStyle w:val="Hyperlink"/>
          </w:rPr>
          <w:t>a declarat</w:t>
        </w:r>
      </w:hyperlink>
      <w:r w:rsidRPr="00CC0D03">
        <w:rPr>
          <w:rFonts w:ascii="Verdana" w:hAnsi="Verdana"/>
          <w:color w:val="313131"/>
          <w:sz w:val="18"/>
          <w:szCs w:val="18"/>
        </w:rPr>
        <w:t> în data de 14 ianuarie 2021, faptul că schema a fost finalizată la nivelul ministerului, urmând să fie trimisă către Ministerul Economiei.</w:t>
      </w:r>
    </w:p>
    <w:p w14:paraId="16759897" w14:textId="77777777" w:rsidR="00E42F0D" w:rsidRPr="00CC0D03" w:rsidRDefault="00E42F0D" w:rsidP="007B38A4">
      <w:pPr>
        <w:pStyle w:val="Stilsursa"/>
      </w:pPr>
      <w:r w:rsidRPr="00CC0D03">
        <w:t>Sursa: Ministerul Culturii</w:t>
      </w:r>
    </w:p>
    <w:p w14:paraId="040E3C37" w14:textId="386B8A3C" w:rsidR="00E42F0D" w:rsidRPr="00CC0D03" w:rsidRDefault="00E42F0D" w:rsidP="007B38A4">
      <w:pPr>
        <w:pStyle w:val="separatorarticole"/>
      </w:pPr>
      <w:r w:rsidRPr="00CC0D03">
        <w:t>*</w:t>
      </w:r>
    </w:p>
    <w:p w14:paraId="03464C4E" w14:textId="77777777" w:rsidR="00A25597" w:rsidRPr="00CC0D03" w:rsidRDefault="00A25597" w:rsidP="007B38A4">
      <w:pPr>
        <w:pStyle w:val="TitluArticolinINFOUE"/>
        <w:rPr>
          <w:lang w:eastAsia="ro-RO"/>
        </w:rPr>
      </w:pPr>
      <w:bookmarkStart w:id="144" w:name="_Toc63693852"/>
      <w:r w:rsidRPr="00CC0D03">
        <w:t>PNDR: Se lansează apelul dedicat activităților de cooperare ale Grupurilor de Acțiune Locală selectate din cadrul sM 19.3</w:t>
      </w:r>
      <w:bookmarkEnd w:id="144"/>
    </w:p>
    <w:p w14:paraId="3AEA0B34"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Ministerul Agriculturii și Dezvoltării Rurale a informat ieri, 26 ianuarie 2021, faptul că, în perioada </w:t>
      </w:r>
      <w:r w:rsidRPr="00CC0D03">
        <w:rPr>
          <w:rStyle w:val="Strong"/>
          <w:color w:val="313131"/>
        </w:rPr>
        <w:t>01 februarie</w:t>
      </w:r>
      <w:proofErr w:type="gramStart"/>
      <w:r w:rsidRPr="00CC0D03">
        <w:rPr>
          <w:rStyle w:val="Strong"/>
          <w:color w:val="313131"/>
        </w:rPr>
        <w:t>  –</w:t>
      </w:r>
      <w:proofErr w:type="gramEnd"/>
      <w:r w:rsidRPr="00CC0D03">
        <w:rPr>
          <w:rStyle w:val="Strong"/>
          <w:color w:val="313131"/>
        </w:rPr>
        <w:t xml:space="preserve"> 30 aprilie 2021</w:t>
      </w:r>
      <w:r w:rsidRPr="00CC0D03">
        <w:rPr>
          <w:rFonts w:ascii="Verdana" w:hAnsi="Verdana"/>
          <w:color w:val="313131"/>
          <w:sz w:val="18"/>
          <w:szCs w:val="18"/>
        </w:rPr>
        <w:t> se va desfășura a doua sesiune de depunere a proiectelor din cadrul Componentei B - Implementarea activităților de cooperare ale Grupurilor de Acțiune Locală selectate din cadrul submăsurii 19.3 - Pregătirea și implementarea activităților de cooperare ale Grupurilor de Acțiune Locală – Programul Național de Dezvoltare Rurală 2014-2020.</w:t>
      </w:r>
    </w:p>
    <w:p w14:paraId="3FBC8C94"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Sprijinul public nerambursabil în cadrul submăsurii 19.3 – componenta B, se acordă pentru implementarea proiectelor de cooperare ale Grupurilor de Acțiune Locală (GAL) a căror Strategie de Dezvoltare Locală selectată include obiective care vizează cooperarea și care contribuie la atingerea obiectivelor SDL.</w:t>
      </w:r>
    </w:p>
    <w:p w14:paraId="3F69ED92"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Prin sub-măsura 19.3 se vor finanța proiecte de cooperare:</w:t>
      </w:r>
    </w:p>
    <w:p w14:paraId="5DCBD1C7" w14:textId="77777777" w:rsidR="00A25597" w:rsidRPr="00CC0D03" w:rsidRDefault="00A25597" w:rsidP="00B01B9E">
      <w:pPr>
        <w:numPr>
          <w:ilvl w:val="0"/>
          <w:numId w:val="9"/>
        </w:numPr>
        <w:rPr>
          <w:color w:val="313131"/>
          <w:szCs w:val="18"/>
        </w:rPr>
      </w:pPr>
      <w:r w:rsidRPr="00CC0D03">
        <w:rPr>
          <w:rStyle w:val="Strong"/>
          <w:color w:val="313131"/>
        </w:rPr>
        <w:t>transnațională</w:t>
      </w:r>
      <w:r w:rsidRPr="00CC0D03">
        <w:rPr>
          <w:color w:val="313131"/>
          <w:szCs w:val="18"/>
        </w:rPr>
        <w:t> (dintre GAL-uri din România și GAL-uri/alte structuri similare din statele europene) și</w:t>
      </w:r>
    </w:p>
    <w:p w14:paraId="6F3BB407" w14:textId="77777777" w:rsidR="00A25597" w:rsidRPr="00CC0D03" w:rsidRDefault="00A25597" w:rsidP="00B01B9E">
      <w:pPr>
        <w:numPr>
          <w:ilvl w:val="0"/>
          <w:numId w:val="9"/>
        </w:numPr>
        <w:rPr>
          <w:color w:val="313131"/>
          <w:szCs w:val="18"/>
        </w:rPr>
      </w:pPr>
      <w:r w:rsidRPr="00CC0D03">
        <w:rPr>
          <w:rStyle w:val="Strong"/>
          <w:color w:val="313131"/>
        </w:rPr>
        <w:t>interteritorială</w:t>
      </w:r>
      <w:r w:rsidRPr="00CC0D03">
        <w:rPr>
          <w:color w:val="313131"/>
          <w:szCs w:val="18"/>
        </w:rPr>
        <w:t> (pe teritoriului României) între GAL-uri și alte structuri similare din România.</w:t>
      </w:r>
    </w:p>
    <w:p w14:paraId="60767098"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Alocarea disponibilă acestei sesiuni, aferentă Componentei B - Implementarea activităților de cooperare din cadrul submăsurii 19.3, este de </w:t>
      </w:r>
      <w:r w:rsidRPr="00CC0D03">
        <w:rPr>
          <w:rStyle w:val="Strong"/>
          <w:color w:val="313131"/>
        </w:rPr>
        <w:t>10.310.013 euro</w:t>
      </w:r>
      <w:r w:rsidRPr="00CC0D03">
        <w:rPr>
          <w:rFonts w:ascii="Verdana" w:hAnsi="Verdana"/>
          <w:color w:val="313131"/>
          <w:sz w:val="18"/>
          <w:szCs w:val="18"/>
        </w:rPr>
        <w:t>, iar tipul de sprijin este de tip grant, sub forma rambursării cheltuielilor eligibile suportate și plătite efectiv.</w:t>
      </w:r>
    </w:p>
    <w:p w14:paraId="5DCDD519" w14:textId="77777777" w:rsidR="00A25597" w:rsidRPr="00CC0D03" w:rsidRDefault="00A25597" w:rsidP="007B38A4">
      <w:pPr>
        <w:pStyle w:val="Stilsursa"/>
      </w:pPr>
      <w:r w:rsidRPr="00CC0D03">
        <w:t>Sursa: MADR</w:t>
      </w:r>
    </w:p>
    <w:p w14:paraId="3F9F9B95" w14:textId="6E3039AE" w:rsidR="00A25597" w:rsidRPr="00CC0D03" w:rsidRDefault="00A25597" w:rsidP="007B38A4">
      <w:pPr>
        <w:pStyle w:val="separatorarticole"/>
      </w:pPr>
      <w:r w:rsidRPr="00CC0D03">
        <w:t>*</w:t>
      </w:r>
    </w:p>
    <w:p w14:paraId="6B368626" w14:textId="77777777" w:rsidR="00A25597" w:rsidRPr="00CC0D03" w:rsidRDefault="00A25597" w:rsidP="007B38A4">
      <w:pPr>
        <w:pStyle w:val="TitluArticolinINFOUE"/>
        <w:rPr>
          <w:lang w:eastAsia="ro-RO"/>
        </w:rPr>
      </w:pPr>
      <w:bookmarkStart w:id="145" w:name="_Toc63693853"/>
      <w:r w:rsidRPr="00CC0D03">
        <w:lastRenderedPageBreak/>
        <w:t>Inițiativa b-solutions: oportunitate de a găsi soluții la obstacolele care împiedică cooperarea transfrontalieră</w:t>
      </w:r>
      <w:bookmarkEnd w:id="145"/>
    </w:p>
    <w:p w14:paraId="25C55B70"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Asociația Regiunilor Europene de Frontieră a lansat a patra cerere de propuneri în cadrul inițiativei </w:t>
      </w:r>
      <w:r w:rsidRPr="00CC0D03">
        <w:rPr>
          <w:rStyle w:val="Emphasis"/>
          <w:color w:val="313131"/>
        </w:rPr>
        <w:t>b-solutions</w:t>
      </w:r>
      <w:r w:rsidRPr="00CC0D03">
        <w:rPr>
          <w:rFonts w:ascii="Verdana" w:hAnsi="Verdana"/>
          <w:color w:val="313131"/>
          <w:sz w:val="18"/>
          <w:szCs w:val="18"/>
        </w:rPr>
        <w:t>.</w:t>
      </w:r>
    </w:p>
    <w:p w14:paraId="1F51A671"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Style w:val="Emphasis"/>
          <w:color w:val="313131"/>
        </w:rPr>
        <w:t>b-solutions</w:t>
      </w:r>
      <w:r w:rsidRPr="00CC0D03">
        <w:rPr>
          <w:rFonts w:ascii="Verdana" w:hAnsi="Verdana"/>
          <w:color w:val="313131"/>
          <w:sz w:val="18"/>
          <w:szCs w:val="18"/>
        </w:rPr>
        <w:t>, o inițiativă a DG REGIO a Comisiei Europene, administrată de Asociația Regiunilor Europene de Frontieră, oferă posibilitatea organismelor publice și structurilor transfrontaliere de a găsi soluții la obstacolele juridice sau administrative care împiedică sau previn cooperarea transfrontalieră.</w:t>
      </w:r>
    </w:p>
    <w:p w14:paraId="1A6AECDC"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Scopul principal al celei de-a patra cereri de propuneri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xml:space="preserve"> de a aborda cazurile în care interacțiunile peste graniță sunt mai dificile din cauza următoarelor motive:</w:t>
      </w:r>
    </w:p>
    <w:p w14:paraId="130D630E" w14:textId="77777777" w:rsidR="00A25597" w:rsidRPr="00CC0D03" w:rsidRDefault="00A25597" w:rsidP="00B01B9E">
      <w:pPr>
        <w:numPr>
          <w:ilvl w:val="0"/>
          <w:numId w:val="10"/>
        </w:numPr>
        <w:rPr>
          <w:color w:val="313131"/>
          <w:szCs w:val="18"/>
        </w:rPr>
      </w:pPr>
      <w:r w:rsidRPr="00CC0D03">
        <w:rPr>
          <w:color w:val="313131"/>
          <w:szCs w:val="18"/>
        </w:rPr>
        <w:t>lipsa de coerență a legislației aplicabile pe diferite părți ale frontierei;</w:t>
      </w:r>
    </w:p>
    <w:p w14:paraId="039DCD3B" w14:textId="77777777" w:rsidR="00A25597" w:rsidRPr="00CC0D03" w:rsidRDefault="00A25597" w:rsidP="00B01B9E">
      <w:pPr>
        <w:numPr>
          <w:ilvl w:val="0"/>
          <w:numId w:val="10"/>
        </w:numPr>
        <w:rPr>
          <w:color w:val="313131"/>
          <w:szCs w:val="18"/>
        </w:rPr>
      </w:pPr>
      <w:r w:rsidRPr="00CC0D03">
        <w:rPr>
          <w:color w:val="313131"/>
          <w:szCs w:val="18"/>
        </w:rPr>
        <w:t>neconcordanțe și suprapuneri ale diferitelor proceduri administrative;</w:t>
      </w:r>
    </w:p>
    <w:p w14:paraId="57D70C4D" w14:textId="77777777" w:rsidR="00A25597" w:rsidRPr="00CC0D03" w:rsidRDefault="00A25597" w:rsidP="00B01B9E">
      <w:pPr>
        <w:numPr>
          <w:ilvl w:val="0"/>
          <w:numId w:val="10"/>
        </w:numPr>
        <w:rPr>
          <w:color w:val="313131"/>
          <w:szCs w:val="18"/>
        </w:rPr>
      </w:pPr>
      <w:r w:rsidRPr="00CC0D03">
        <w:rPr>
          <w:color w:val="313131"/>
          <w:szCs w:val="18"/>
        </w:rPr>
        <w:t>legislația europeană, națională sau regională aplicabilă nu are în vedere să ia în considerare specificitatea interacțiunilor transfrontaliere.</w:t>
      </w:r>
    </w:p>
    <w:p w14:paraId="6FFFC4D4"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În cadrul apelului, candidaților câștigători li se </w:t>
      </w:r>
      <w:proofErr w:type="gramStart"/>
      <w:r w:rsidRPr="00CC0D03">
        <w:rPr>
          <w:rFonts w:ascii="Verdana" w:hAnsi="Verdana"/>
          <w:color w:val="313131"/>
          <w:sz w:val="18"/>
          <w:szCs w:val="18"/>
        </w:rPr>
        <w:t>va</w:t>
      </w:r>
      <w:proofErr w:type="gramEnd"/>
      <w:r w:rsidRPr="00CC0D03">
        <w:rPr>
          <w:rFonts w:ascii="Verdana" w:hAnsi="Verdana"/>
          <w:color w:val="313131"/>
          <w:sz w:val="18"/>
          <w:szCs w:val="18"/>
        </w:rPr>
        <w:t xml:space="preserve"> acorda sprijinul experților juridici cu cunoștințe despre instanțele transfrontaliere care vor coopera cu participanții la </w:t>
      </w:r>
      <w:r w:rsidRPr="00CC0D03">
        <w:rPr>
          <w:rStyle w:val="Emphasis"/>
          <w:color w:val="313131"/>
        </w:rPr>
        <w:t>b-solutions</w:t>
      </w:r>
      <w:r w:rsidRPr="00CC0D03">
        <w:rPr>
          <w:rFonts w:ascii="Verdana" w:hAnsi="Verdana"/>
          <w:color w:val="313131"/>
          <w:sz w:val="18"/>
          <w:szCs w:val="18"/>
        </w:rPr>
        <w:t>.</w:t>
      </w:r>
    </w:p>
    <w:p w14:paraId="422EF792"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 xml:space="preserve">Termenul limită </w:t>
      </w:r>
      <w:proofErr w:type="gramStart"/>
      <w:r w:rsidRPr="00CC0D03">
        <w:rPr>
          <w:rFonts w:ascii="Verdana" w:hAnsi="Verdana"/>
          <w:color w:val="313131"/>
          <w:sz w:val="18"/>
          <w:szCs w:val="18"/>
        </w:rPr>
        <w:t>este</w:t>
      </w:r>
      <w:proofErr w:type="gramEnd"/>
      <w:r w:rsidRPr="00CC0D03">
        <w:rPr>
          <w:rFonts w:ascii="Verdana" w:hAnsi="Verdana"/>
          <w:color w:val="313131"/>
          <w:sz w:val="18"/>
          <w:szCs w:val="18"/>
        </w:rPr>
        <w:t> </w:t>
      </w:r>
      <w:r w:rsidRPr="00CC0D03">
        <w:rPr>
          <w:rStyle w:val="Strong"/>
          <w:color w:val="313131"/>
        </w:rPr>
        <w:t>11 martie 2021</w:t>
      </w:r>
      <w:r w:rsidRPr="00CC0D03">
        <w:rPr>
          <w:rFonts w:ascii="Verdana" w:hAnsi="Verdana"/>
          <w:color w:val="313131"/>
          <w:sz w:val="18"/>
          <w:szCs w:val="18"/>
        </w:rPr>
        <w:t>.</w:t>
      </w:r>
    </w:p>
    <w:p w14:paraId="1EDC6DF0" w14:textId="77777777" w:rsidR="00A25597" w:rsidRPr="00CC0D03" w:rsidRDefault="00A25597" w:rsidP="00CC0D03">
      <w:pPr>
        <w:pStyle w:val="NormalWeb"/>
        <w:spacing w:before="120" w:beforeAutospacing="0" w:after="0" w:afterAutospacing="0"/>
        <w:rPr>
          <w:rFonts w:ascii="Verdana" w:hAnsi="Verdana"/>
          <w:color w:val="313131"/>
          <w:sz w:val="18"/>
          <w:szCs w:val="18"/>
        </w:rPr>
      </w:pPr>
      <w:r w:rsidRPr="00CC0D03">
        <w:rPr>
          <w:rFonts w:ascii="Verdana" w:hAnsi="Verdana"/>
          <w:color w:val="313131"/>
          <w:sz w:val="18"/>
          <w:szCs w:val="18"/>
        </w:rPr>
        <w:t>Pentru mai multe detalii puteți consulta rubrica noastră de </w:t>
      </w:r>
      <w:hyperlink r:id="rId48" w:tgtFrame="_blank" w:history="1">
        <w:r w:rsidRPr="00CC0D03">
          <w:rPr>
            <w:rStyle w:val="Emphasis"/>
            <w:b/>
            <w:bCs/>
            <w:color w:val="0000FF"/>
            <w:u w:val="single"/>
          </w:rPr>
          <w:t>alte finanțări</w:t>
        </w:r>
      </w:hyperlink>
      <w:r w:rsidRPr="00CC0D03">
        <w:rPr>
          <w:rFonts w:ascii="Verdana" w:hAnsi="Verdana"/>
          <w:color w:val="313131"/>
          <w:sz w:val="18"/>
          <w:szCs w:val="18"/>
        </w:rPr>
        <w:t>.</w:t>
      </w:r>
    </w:p>
    <w:p w14:paraId="02AB5F21" w14:textId="1AD26045" w:rsidR="00A25597" w:rsidRPr="007B38A4" w:rsidRDefault="007B38A4" w:rsidP="007B38A4">
      <w:pPr>
        <w:pStyle w:val="Stilsursa"/>
      </w:pPr>
      <w:r w:rsidRPr="007B38A4">
        <w:t xml:space="preserve">Sursa: </w:t>
      </w:r>
      <w:hyperlink r:id="rId49" w:tgtFrame="_blank" w:history="1">
        <w:r w:rsidR="00A25597" w:rsidRPr="007B38A4">
          <w:rPr>
            <w:rStyle w:val="Hyperlink"/>
            <w:sz w:val="14"/>
            <w:szCs w:val="24"/>
            <w:u w:val="none"/>
          </w:rPr>
          <w:t>www.fonduri-structurale.ro</w:t>
        </w:r>
      </w:hyperlink>
    </w:p>
    <w:p w14:paraId="759CE876" w14:textId="77777777" w:rsidR="00083B64" w:rsidRPr="00880BE3" w:rsidRDefault="0083464C" w:rsidP="00880BE3">
      <w:pPr>
        <w:jc w:val="center"/>
        <w:rPr>
          <w:color w:val="9999FF"/>
          <w:spacing w:val="40"/>
          <w:szCs w:val="18"/>
        </w:rPr>
      </w:pPr>
      <w:r w:rsidRPr="00880BE3">
        <w:rPr>
          <w:color w:val="9999FF"/>
          <w:spacing w:val="40"/>
          <w:szCs w:val="18"/>
        </w:rPr>
        <w:sym w:font="Wingdings" w:char="F07B"/>
      </w:r>
      <w:r w:rsidRPr="00880BE3">
        <w:rPr>
          <w:color w:val="9999FF"/>
          <w:spacing w:val="40"/>
          <w:szCs w:val="18"/>
        </w:rPr>
        <w:sym w:font="Wingdings" w:char="F07B"/>
      </w:r>
      <w:r w:rsidRPr="00880BE3">
        <w:rPr>
          <w:color w:val="9999FF"/>
          <w:spacing w:val="40"/>
          <w:szCs w:val="18"/>
        </w:rPr>
        <w:sym w:font="Wingdings" w:char="F07B"/>
      </w:r>
    </w:p>
    <w:p w14:paraId="4ABD5E75" w14:textId="2282E4E8" w:rsidR="0020513E" w:rsidRDefault="0083464C" w:rsidP="00880BE3">
      <w:pPr>
        <w:pStyle w:val="RezultatedinOF"/>
        <w:spacing w:after="0" w:line="240" w:lineRule="auto"/>
        <w:rPr>
          <w:color w:val="FF0000"/>
          <w:sz w:val="18"/>
          <w:szCs w:val="18"/>
        </w:rPr>
      </w:pPr>
      <w:bookmarkStart w:id="146" w:name="_Toc63693854"/>
      <w:r w:rsidRPr="00880BE3">
        <w:rPr>
          <w:color w:val="FF0000"/>
          <w:sz w:val="18"/>
          <w:szCs w:val="18"/>
        </w:rPr>
        <w:t>Din</w:t>
      </w:r>
      <w:r w:rsidR="00961057" w:rsidRPr="00880BE3">
        <w:rPr>
          <w:color w:val="FF0000"/>
          <w:sz w:val="18"/>
          <w:szCs w:val="18"/>
        </w:rPr>
        <w:t xml:space="preserve"> </w:t>
      </w:r>
      <w:r w:rsidRPr="00880BE3">
        <w:rPr>
          <w:color w:val="FF0000"/>
          <w:sz w:val="18"/>
          <w:szCs w:val="18"/>
        </w:rPr>
        <w:t>actualitatea</w:t>
      </w:r>
      <w:r w:rsidR="00961057" w:rsidRPr="00880BE3">
        <w:rPr>
          <w:color w:val="FF0000"/>
          <w:sz w:val="18"/>
          <w:szCs w:val="18"/>
        </w:rPr>
        <w:t xml:space="preserve"> </w:t>
      </w:r>
      <w:r w:rsidRPr="00880BE3">
        <w:rPr>
          <w:color w:val="FF0000"/>
          <w:sz w:val="18"/>
          <w:szCs w:val="18"/>
        </w:rPr>
        <w:t>europeană</w:t>
      </w:r>
      <w:bookmarkEnd w:id="1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58"/>
      </w:tblGrid>
      <w:tr w:rsidR="00094239" w14:paraId="397C4806" w14:textId="77777777" w:rsidTr="00147B72">
        <w:tc>
          <w:tcPr>
            <w:tcW w:w="2767" w:type="dxa"/>
          </w:tcPr>
          <w:p w14:paraId="1054F572" w14:textId="1F9927B1" w:rsidR="00094239" w:rsidRDefault="00147B72" w:rsidP="00094239">
            <w:r>
              <w:rPr>
                <w:noProof/>
                <w:lang w:eastAsia="ro-RO"/>
              </w:rPr>
              <w:drawing>
                <wp:inline distT="0" distB="0" distL="0" distR="0" wp14:anchorId="0B93ECDE" wp14:editId="1CE72884">
                  <wp:extent cx="1620000" cy="950400"/>
                  <wp:effectExtent l="0" t="0" r="0" b="2540"/>
                  <wp:docPr id="19" name="Picture 19" descr="circu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culati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6F6A52BE" w14:textId="77777777" w:rsidR="00147B72" w:rsidRPr="00147B72" w:rsidRDefault="00147B72" w:rsidP="00147B72">
            <w:pPr>
              <w:pStyle w:val="TitluArticolinINFOUE"/>
            </w:pPr>
            <w:hyperlink r:id="rId51" w:history="1">
              <w:r w:rsidRPr="00147B72">
                <w:rPr>
                  <w:rStyle w:val="Hyperlink"/>
                  <w:color w:val="000080"/>
                  <w:u w:val="none"/>
                </w:rPr>
                <w:t>Noul coronavirus: Comisia propune actualizarea abordării coordonate privind restricțiile la libera circulație</w:t>
              </w:r>
            </w:hyperlink>
          </w:p>
          <w:p w14:paraId="2658D8A7" w14:textId="6B0A1B41" w:rsidR="00094239" w:rsidRPr="00147B72" w:rsidRDefault="00147B72" w:rsidP="00147B72">
            <w:pPr>
              <w:pStyle w:val="NormalWeb"/>
              <w:shd w:val="clear" w:color="auto" w:fill="FFFFFF"/>
              <w:spacing w:before="0" w:beforeAutospacing="0" w:after="165" w:afterAutospacing="0"/>
              <w:jc w:val="both"/>
              <w:rPr>
                <w:rFonts w:ascii="Verdana" w:hAnsi="Verdana"/>
                <w:color w:val="000000"/>
                <w:sz w:val="18"/>
                <w:szCs w:val="18"/>
              </w:rPr>
            </w:pPr>
            <w:r w:rsidRPr="00147B72">
              <w:rPr>
                <w:rFonts w:ascii="Verdana" w:hAnsi="Verdana" w:cs="Calibri"/>
                <w:color w:val="000000"/>
                <w:sz w:val="18"/>
                <w:szCs w:val="18"/>
              </w:rPr>
              <w:t>Ieri, 25 ianuarie, Comisia a propus o actualizare a </w:t>
            </w:r>
            <w:hyperlink r:id="rId52" w:history="1">
              <w:r w:rsidRPr="00147B72">
                <w:rPr>
                  <w:rStyle w:val="Hyperlink"/>
                  <w:rFonts w:cs="Calibri"/>
                  <w:color w:val="004494"/>
                </w:rPr>
                <w:t>Recomandării Consiliului</w:t>
              </w:r>
            </w:hyperlink>
            <w:r w:rsidRPr="00147B72">
              <w:rPr>
                <w:rFonts w:ascii="Verdana" w:hAnsi="Verdana" w:cs="Calibri"/>
                <w:color w:val="000000"/>
                <w:sz w:val="18"/>
                <w:szCs w:val="18"/>
              </w:rPr>
              <w:t xml:space="preserve"> din octombrie anul trecut de coordonare </w:t>
            </w:r>
            <w:proofErr w:type="gramStart"/>
            <w:r w:rsidRPr="00147B72">
              <w:rPr>
                <w:rFonts w:ascii="Verdana" w:hAnsi="Verdana" w:cs="Calibri"/>
                <w:color w:val="000000"/>
                <w:sz w:val="18"/>
                <w:szCs w:val="18"/>
              </w:rPr>
              <w:t>a</w:t>
            </w:r>
            <w:proofErr w:type="gramEnd"/>
            <w:r w:rsidRPr="00147B72">
              <w:rPr>
                <w:rFonts w:ascii="Verdana" w:hAnsi="Verdana" w:cs="Calibri"/>
                <w:color w:val="000000"/>
                <w:sz w:val="18"/>
                <w:szCs w:val="18"/>
              </w:rPr>
              <w:t xml:space="preserve"> măsurilor care afectează libera circulație în Uniunea Europeană. Această actualizare face parte din eforturile permanente ale Comisiei de </w:t>
            </w:r>
            <w:proofErr w:type="gramStart"/>
            <w:r w:rsidRPr="00147B72">
              <w:rPr>
                <w:rFonts w:ascii="Verdana" w:hAnsi="Verdana" w:cs="Calibri"/>
                <w:color w:val="000000"/>
                <w:sz w:val="18"/>
                <w:szCs w:val="18"/>
              </w:rPr>
              <w:t>a</w:t>
            </w:r>
            <w:proofErr w:type="gramEnd"/>
            <w:r w:rsidRPr="00147B72">
              <w:rPr>
                <w:rFonts w:ascii="Verdana" w:hAnsi="Verdana" w:cs="Calibri"/>
                <w:color w:val="000000"/>
                <w:sz w:val="18"/>
                <w:szCs w:val="18"/>
              </w:rPr>
              <w:t xml:space="preserve"> asigura îmbunătățirea coordonării și a comunicării măsurilor legate de călătorii la nivelul UE. Având în vedere noile variante ale coronavirusului și numărul mare de noi infectări în multe state membre, este necesar să se descurajeze puternic călătoriile neesențiale și, totodată, să se evite închiderea frontierelor sau interdicțiile generale de călătorie și să se garanteze funcționarea neîntreruptă a pieței unice și a lanțurilor de aprovizionare. </w:t>
            </w:r>
            <w:r w:rsidRPr="00147B72">
              <w:rPr>
                <w:rFonts w:ascii="Verdana" w:hAnsi="Verdana" w:cs="Calibri"/>
                <w:color w:val="000000"/>
                <w:sz w:val="18"/>
                <w:szCs w:val="18"/>
                <w:lang w:val="en-IE"/>
              </w:rPr>
              <w:t xml:space="preserve">Prin urmare, sunt necesare acțiuni specifice suplimentare care să asigure o abordare coordonată </w:t>
            </w:r>
            <w:proofErr w:type="gramStart"/>
            <w:r w:rsidRPr="00147B72">
              <w:rPr>
                <w:rFonts w:ascii="Verdana" w:hAnsi="Verdana" w:cs="Calibri"/>
                <w:color w:val="000000"/>
                <w:sz w:val="18"/>
                <w:szCs w:val="18"/>
                <w:lang w:val="en-IE"/>
              </w:rPr>
              <w:t>a</w:t>
            </w:r>
            <w:proofErr w:type="gramEnd"/>
            <w:r w:rsidRPr="00147B72">
              <w:rPr>
                <w:rFonts w:ascii="Verdana" w:hAnsi="Verdana" w:cs="Calibri"/>
                <w:color w:val="000000"/>
                <w:sz w:val="18"/>
                <w:szCs w:val="18"/>
                <w:lang w:val="en-IE"/>
              </w:rPr>
              <w:t xml:space="preserve"> măsurilor de restricționare a liberei circulații în interiorul UE.</w:t>
            </w:r>
          </w:p>
        </w:tc>
      </w:tr>
      <w:tr w:rsidR="00094239" w14:paraId="5051999B" w14:textId="77777777" w:rsidTr="00147B72">
        <w:tc>
          <w:tcPr>
            <w:tcW w:w="2767" w:type="dxa"/>
          </w:tcPr>
          <w:p w14:paraId="6FE3E159" w14:textId="5E112CCD" w:rsidR="00094239" w:rsidRDefault="00147B72" w:rsidP="00094239">
            <w:r>
              <w:rPr>
                <w:noProof/>
                <w:color w:val="000000"/>
                <w:sz w:val="19"/>
                <w:szCs w:val="19"/>
                <w:lang w:eastAsia="ro-RO"/>
              </w:rPr>
              <w:drawing>
                <wp:inline distT="0" distB="0" distL="0" distR="0" wp14:anchorId="53F0A3E4" wp14:editId="644C9E2F">
                  <wp:extent cx="1620000" cy="950400"/>
                  <wp:effectExtent l="0" t="0" r="0" b="2540"/>
                  <wp:docPr id="24" name="Picture 24" descr="dezinformare_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zinformare_covid.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06ACE082" w14:textId="77777777" w:rsidR="00147B72" w:rsidRPr="00147B72" w:rsidRDefault="00147B72" w:rsidP="00147B72">
            <w:pPr>
              <w:pStyle w:val="TitluArticolinINFOUE"/>
            </w:pPr>
            <w:hyperlink r:id="rId54" w:history="1">
              <w:r w:rsidRPr="00147B72">
                <w:rPr>
                  <w:rStyle w:val="Hyperlink"/>
                  <w:color w:val="000080"/>
                  <w:u w:val="none"/>
                </w:rPr>
                <w:t>Dezinformarea cu privire la coronavirus: a fost extins programul de monitorizare a platformelor, cu accent pe vaccinuri</w:t>
              </w:r>
            </w:hyperlink>
          </w:p>
          <w:p w14:paraId="14490500" w14:textId="0F5BE57D" w:rsidR="00094239" w:rsidRPr="00147B72" w:rsidRDefault="00147B72" w:rsidP="00147B72">
            <w:pPr>
              <w:pStyle w:val="NormalWeb"/>
              <w:shd w:val="clear" w:color="auto" w:fill="FFFFFF"/>
              <w:spacing w:before="0" w:beforeAutospacing="0" w:after="240" w:afterAutospacing="0"/>
              <w:jc w:val="both"/>
              <w:rPr>
                <w:rFonts w:ascii="Verdana" w:hAnsi="Verdana"/>
                <w:color w:val="000000"/>
                <w:sz w:val="18"/>
                <w:szCs w:val="18"/>
              </w:rPr>
            </w:pPr>
            <w:r w:rsidRPr="00147B72">
              <w:rPr>
                <w:rFonts w:ascii="Verdana" w:hAnsi="Verdana" w:cs="Calibri"/>
                <w:color w:val="000000"/>
                <w:sz w:val="18"/>
                <w:szCs w:val="18"/>
              </w:rPr>
              <w:t>Comisia </w:t>
            </w:r>
            <w:hyperlink r:id="rId55" w:tgtFrame="_blank" w:history="1">
              <w:r w:rsidRPr="00147B72">
                <w:rPr>
                  <w:rStyle w:val="Hyperlink"/>
                  <w:rFonts w:cs="Calibri"/>
                  <w:color w:val="0563C1"/>
                </w:rPr>
                <w:t>publică</w:t>
              </w:r>
            </w:hyperlink>
            <w:r w:rsidRPr="00147B72">
              <w:rPr>
                <w:rFonts w:ascii="Verdana" w:hAnsi="Verdana" w:cs="Calibri"/>
                <w:color w:val="000000"/>
                <w:sz w:val="18"/>
                <w:szCs w:val="18"/>
              </w:rPr>
              <w:t> un set de rapoarte privind acțiunile suplimentare întreprinse de semnatarii </w:t>
            </w:r>
            <w:hyperlink r:id="rId56" w:tgtFrame="_blank" w:history="1">
              <w:r w:rsidRPr="00147B72">
                <w:rPr>
                  <w:rStyle w:val="Hyperlink"/>
                  <w:rFonts w:cs="Calibri"/>
                  <w:color w:val="0563C1"/>
                </w:rPr>
                <w:t>Codului de bune practici privind dezinformarea</w:t>
              </w:r>
            </w:hyperlink>
            <w:hyperlink r:id="rId57" w:history="1">
              <w:r w:rsidRPr="00147B72">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147B72">
                <w:rPr>
                  <w:rStyle w:val="Hyperlink"/>
                  <w:rFonts w:cs="Calibri"/>
                  <w:color w:val="AAAAAA"/>
                  <w:bdr w:val="single" w:sz="6" w:space="2" w:color="AAAAAA" w:frame="1"/>
                  <w:shd w:val="clear" w:color="auto" w:fill="FFFFFF"/>
                </w:rPr>
                <w:t>EN</w:t>
              </w:r>
              <w:r w:rsidRPr="00147B72">
                <w:rPr>
                  <w:rStyle w:val="Hyperlink"/>
                  <w:rFonts w:cs="Calibri"/>
                  <w:b/>
                  <w:bCs/>
                  <w:color w:val="CCCCCC"/>
                  <w:bdr w:val="single" w:sz="6" w:space="2" w:color="AAAAAA" w:frame="1"/>
                  <w:shd w:val="clear" w:color="auto" w:fill="FFFFFF"/>
                </w:rPr>
                <w:t>•••</w:t>
              </w:r>
            </w:hyperlink>
            <w:r w:rsidRPr="00147B72">
              <w:rPr>
                <w:rFonts w:ascii="Verdana" w:hAnsi="Verdana" w:cs="Calibri"/>
                <w:color w:val="000000"/>
                <w:sz w:val="18"/>
                <w:szCs w:val="18"/>
              </w:rPr>
              <w:t> în vederea combaterii dezinformării legate de coronavirus. Acestea arată că platformele au sporit vizibilitatea conținutului bine documentat, milioane de utilizatori fiind direcționați către surse de informare specifice.</w:t>
            </w:r>
          </w:p>
        </w:tc>
      </w:tr>
      <w:tr w:rsidR="00094239" w14:paraId="21E27B2A" w14:textId="77777777" w:rsidTr="00147B72">
        <w:tc>
          <w:tcPr>
            <w:tcW w:w="2767" w:type="dxa"/>
          </w:tcPr>
          <w:p w14:paraId="657EA985" w14:textId="0E9BD1F2" w:rsidR="00094239" w:rsidRDefault="00147B72" w:rsidP="00094239">
            <w:r>
              <w:rPr>
                <w:noProof/>
                <w:color w:val="000000"/>
                <w:sz w:val="19"/>
                <w:szCs w:val="19"/>
                <w:lang w:eastAsia="ro-RO"/>
              </w:rPr>
              <w:lastRenderedPageBreak/>
              <w:drawing>
                <wp:inline distT="0" distB="0" distL="0" distR="0" wp14:anchorId="0AD1DD20" wp14:editId="1E3F8A7E">
                  <wp:extent cx="1620000" cy="950400"/>
                  <wp:effectExtent l="0" t="0" r="0" b="2540"/>
                  <wp:docPr id="23" name="Picture 23" descr="dovada_vaccinar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vada_vaccinarii.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0EE37D67" w14:textId="77777777" w:rsidR="00147B72" w:rsidRPr="00147B72" w:rsidRDefault="00147B72" w:rsidP="00147B72">
            <w:pPr>
              <w:pStyle w:val="TitluArticolinINFOUE"/>
            </w:pPr>
            <w:hyperlink r:id="rId59" w:history="1">
              <w:r w:rsidRPr="00147B72">
                <w:rPr>
                  <w:rStyle w:val="Hyperlink"/>
                  <w:color w:val="000080"/>
                  <w:u w:val="none"/>
                </w:rPr>
                <w:t>Coronavirusul: statele membre au adoptat orientări privind dovada vaccinării în scopuri medicale</w:t>
              </w:r>
            </w:hyperlink>
          </w:p>
          <w:p w14:paraId="473A47D4" w14:textId="36A26726" w:rsidR="00094239" w:rsidRPr="00147B72" w:rsidRDefault="00147B72" w:rsidP="00147B72">
            <w:pPr>
              <w:pStyle w:val="NormalWeb"/>
              <w:shd w:val="clear" w:color="auto" w:fill="FFFFFF"/>
              <w:spacing w:before="0" w:beforeAutospacing="0" w:after="240" w:afterAutospacing="0"/>
              <w:jc w:val="both"/>
              <w:rPr>
                <w:rFonts w:ascii="Verdana" w:hAnsi="Verdana"/>
                <w:color w:val="000000"/>
                <w:sz w:val="18"/>
                <w:szCs w:val="18"/>
              </w:rPr>
            </w:pPr>
            <w:r w:rsidRPr="00147B72">
              <w:rPr>
                <w:rFonts w:ascii="Verdana" w:hAnsi="Verdana" w:cs="Calibri"/>
                <w:color w:val="000000"/>
                <w:sz w:val="18"/>
                <w:szCs w:val="18"/>
              </w:rPr>
              <w:t>În urma concluziilor Consiliilor Europene din </w:t>
            </w:r>
            <w:hyperlink r:id="rId60" w:tgtFrame="_blank" w:history="1">
              <w:r w:rsidRPr="00147B72">
                <w:rPr>
                  <w:rStyle w:val="Hyperlink"/>
                  <w:rFonts w:cs="Calibri"/>
                  <w:color w:val="0563C1"/>
                </w:rPr>
                <w:t>10-11 decembrie 2020</w:t>
              </w:r>
            </w:hyperlink>
            <w:r w:rsidRPr="00147B72">
              <w:rPr>
                <w:rFonts w:ascii="Verdana" w:hAnsi="Verdana" w:cs="Calibri"/>
                <w:color w:val="000000"/>
                <w:sz w:val="18"/>
                <w:szCs w:val="18"/>
                <w:u w:val="single"/>
              </w:rPr>
              <w:t>,</w:t>
            </w:r>
            <w:r w:rsidRPr="00147B72">
              <w:rPr>
                <w:rFonts w:ascii="Verdana" w:hAnsi="Verdana" w:cs="Calibri"/>
                <w:color w:val="000000"/>
                <w:sz w:val="18"/>
                <w:szCs w:val="18"/>
              </w:rPr>
              <w:t> respectiv </w:t>
            </w:r>
            <w:hyperlink r:id="rId61" w:tgtFrame="_blank" w:history="1">
              <w:r w:rsidRPr="00147B72">
                <w:rPr>
                  <w:rStyle w:val="Hyperlink"/>
                  <w:rFonts w:cs="Calibri"/>
                  <w:color w:val="0563C1"/>
                </w:rPr>
                <w:t>21 ianuarie 2021</w:t>
              </w:r>
            </w:hyperlink>
            <w:hyperlink r:id="rId62" w:history="1">
              <w:r w:rsidRPr="00147B72">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147B72">
                <w:rPr>
                  <w:rStyle w:val="Hyperlink"/>
                  <w:rFonts w:cs="Calibri"/>
                  <w:color w:val="AAAAAA"/>
                  <w:bdr w:val="single" w:sz="6" w:space="2" w:color="AAAAAA" w:frame="1"/>
                  <w:shd w:val="clear" w:color="auto" w:fill="FFFFFF"/>
                </w:rPr>
                <w:t>EN</w:t>
              </w:r>
              <w:r w:rsidRPr="00147B72">
                <w:rPr>
                  <w:rStyle w:val="Hyperlink"/>
                  <w:rFonts w:cs="Calibri"/>
                  <w:b/>
                  <w:bCs/>
                  <w:color w:val="CCCCCC"/>
                  <w:bdr w:val="single" w:sz="6" w:space="2" w:color="AAAAAA" w:frame="1"/>
                  <w:shd w:val="clear" w:color="auto" w:fill="FFFFFF"/>
                </w:rPr>
                <w:t>•••</w:t>
              </w:r>
            </w:hyperlink>
            <w:r w:rsidRPr="00147B72">
              <w:rPr>
                <w:rFonts w:ascii="Verdana" w:hAnsi="Verdana" w:cs="Calibri"/>
                <w:color w:val="000000"/>
                <w:sz w:val="18"/>
                <w:szCs w:val="18"/>
              </w:rPr>
              <w:t>, statele membre ale UE, cu sprijinul Comisiei Europene, au adoptat </w:t>
            </w:r>
            <w:hyperlink r:id="rId63" w:tgtFrame="_blank" w:history="1">
              <w:r w:rsidRPr="00147B72">
                <w:rPr>
                  <w:rStyle w:val="Hyperlink"/>
                  <w:rFonts w:cs="Calibri"/>
                  <w:color w:val="0563C1"/>
                </w:rPr>
                <w:t>orientări privind dovada vaccinării în scopuri medicale</w:t>
              </w:r>
            </w:hyperlink>
            <w:hyperlink r:id="rId64" w:history="1">
              <w:r w:rsidRPr="00147B72">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147B72">
                <w:rPr>
                  <w:rStyle w:val="Hyperlink"/>
                  <w:rFonts w:cs="Calibri"/>
                  <w:color w:val="AAAAAA"/>
                  <w:bdr w:val="single" w:sz="6" w:space="2" w:color="AAAAAA" w:frame="1"/>
                  <w:shd w:val="clear" w:color="auto" w:fill="FFFFFF"/>
                </w:rPr>
                <w:t>EN</w:t>
              </w:r>
              <w:r w:rsidRPr="00147B72">
                <w:rPr>
                  <w:rStyle w:val="Hyperlink"/>
                  <w:rFonts w:cs="Calibri"/>
                  <w:b/>
                  <w:bCs/>
                  <w:color w:val="CCCCCC"/>
                  <w:bdr w:val="single" w:sz="6" w:space="2" w:color="AAAAAA" w:frame="1"/>
                  <w:shd w:val="clear" w:color="auto" w:fill="FFFFFF"/>
                </w:rPr>
                <w:t>•••</w:t>
              </w:r>
            </w:hyperlink>
            <w:r w:rsidRPr="00147B72">
              <w:rPr>
                <w:rFonts w:ascii="Verdana" w:hAnsi="Verdana" w:cs="Calibri"/>
                <w:color w:val="000000"/>
                <w:sz w:val="18"/>
                <w:szCs w:val="18"/>
              </w:rPr>
              <w:t>. Orientările sunt menite să sprijine interoperabilitatea certificatelor de vaccinare, adică uniformizarea conținutului certificatelor de vaccinare, și să stabilească un set minim de date pentru fiecare certificat.</w:t>
            </w:r>
          </w:p>
        </w:tc>
      </w:tr>
      <w:tr w:rsidR="00147B72" w14:paraId="43C9E0C1" w14:textId="77777777" w:rsidTr="00147B72">
        <w:tc>
          <w:tcPr>
            <w:tcW w:w="2767" w:type="dxa"/>
          </w:tcPr>
          <w:p w14:paraId="56CCE9A2" w14:textId="3E55F5BA" w:rsidR="00147B72" w:rsidRDefault="00147B72" w:rsidP="00094239">
            <w:pPr>
              <w:rPr>
                <w:noProof/>
                <w:color w:val="000000"/>
                <w:sz w:val="19"/>
                <w:szCs w:val="19"/>
                <w:lang w:eastAsia="ro-RO"/>
              </w:rPr>
            </w:pPr>
            <w:r>
              <w:rPr>
                <w:noProof/>
                <w:color w:val="000000"/>
                <w:sz w:val="19"/>
                <w:szCs w:val="19"/>
                <w:lang w:eastAsia="ro-RO"/>
              </w:rPr>
              <w:drawing>
                <wp:inline distT="0" distB="0" distL="0" distR="0" wp14:anchorId="02C0C919" wp14:editId="76306A8A">
                  <wp:extent cx="1620000" cy="950400"/>
                  <wp:effectExtent l="0" t="0" r="0" b="2540"/>
                  <wp:docPr id="22" name="Picture 22" descr="dezinformare_ecolog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zinformare_ecologica.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563C32B3" w14:textId="77777777" w:rsidR="00147B72" w:rsidRPr="00147B72" w:rsidRDefault="00147B72" w:rsidP="00147B72">
            <w:pPr>
              <w:pStyle w:val="TitluArticolinINFOUE"/>
            </w:pPr>
            <w:hyperlink r:id="rId66" w:history="1">
              <w:r w:rsidRPr="00147B72">
                <w:rPr>
                  <w:rStyle w:val="Hyperlink"/>
                  <w:color w:val="000080"/>
                  <w:u w:val="none"/>
                </w:rPr>
                <w:t>Verificarea dezinformării ecologice online: în jumătate din cazuri folosirea mențiunii „ecologic” nu este întemeiată pe dovezi</w:t>
              </w:r>
            </w:hyperlink>
          </w:p>
          <w:p w14:paraId="0E2BDCFF" w14:textId="54E37F95" w:rsidR="00147B72" w:rsidRPr="00147B72" w:rsidRDefault="00147B72" w:rsidP="00147B72">
            <w:pPr>
              <w:pStyle w:val="NormalWeb"/>
              <w:shd w:val="clear" w:color="auto" w:fill="FFFFFF"/>
              <w:spacing w:before="0" w:beforeAutospacing="0" w:after="150" w:afterAutospacing="0"/>
              <w:jc w:val="both"/>
              <w:rPr>
                <w:rFonts w:ascii="Verdana" w:hAnsi="Verdana"/>
                <w:color w:val="000000"/>
                <w:sz w:val="18"/>
                <w:szCs w:val="18"/>
              </w:rPr>
            </w:pPr>
            <w:r w:rsidRPr="00147B72">
              <w:rPr>
                <w:rFonts w:ascii="Verdana" w:hAnsi="Verdana" w:cs="Calibri"/>
                <w:color w:val="000000"/>
                <w:sz w:val="18"/>
                <w:szCs w:val="18"/>
              </w:rPr>
              <w:t>Astăzi, 28 ianuarie, Comisia Europeană și autoritățile naționale de protecție a consumatorilor au publicat rezultatele unei verificări minuțioase a site-urilor web, un exercițiu care se efectuează în fiecare an pentru a se identifica încălcări ale legislației UE în materie de protecție a consumatorilor pe piețele online. Anul acesta, pentru prima dată, verificarea s-a axat pe dezinformarea ecologică, denumită și „greenwashing”, practică prin care întreprinderile susțin că fac mai mult pentru mediu decât fac în realitate.</w:t>
            </w:r>
          </w:p>
        </w:tc>
      </w:tr>
      <w:tr w:rsidR="00147B72" w14:paraId="300984A9" w14:textId="77777777" w:rsidTr="00147B72">
        <w:tc>
          <w:tcPr>
            <w:tcW w:w="2767" w:type="dxa"/>
          </w:tcPr>
          <w:p w14:paraId="49274756" w14:textId="20E36CBD" w:rsidR="00147B72" w:rsidRDefault="00147B72" w:rsidP="00094239">
            <w:pPr>
              <w:rPr>
                <w:noProof/>
                <w:color w:val="000000"/>
                <w:sz w:val="19"/>
                <w:szCs w:val="19"/>
                <w:lang w:eastAsia="ro-RO"/>
              </w:rPr>
            </w:pPr>
            <w:r>
              <w:rPr>
                <w:noProof/>
                <w:color w:val="000000"/>
                <w:sz w:val="19"/>
                <w:szCs w:val="19"/>
                <w:lang w:eastAsia="ro-RO"/>
              </w:rPr>
              <w:drawing>
                <wp:inline distT="0" distB="0" distL="0" distR="0" wp14:anchorId="4FCF54F1" wp14:editId="03A8F722">
                  <wp:extent cx="1620000" cy="950400"/>
                  <wp:effectExtent l="0" t="0" r="0" b="2540"/>
                  <wp:docPr id="21" name="Picture 21" descr="extindere_state_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tindere_state_ai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7AD4041F" w14:textId="77777777" w:rsidR="00147B72" w:rsidRPr="00147B72" w:rsidRDefault="00147B72" w:rsidP="00147B72">
            <w:pPr>
              <w:pStyle w:val="TitluArticolinINFOUE"/>
            </w:pPr>
            <w:hyperlink r:id="rId68" w:history="1">
              <w:r w:rsidRPr="00147B72">
                <w:rPr>
                  <w:rStyle w:val="Hyperlink"/>
                  <w:color w:val="000080"/>
                  <w:u w:val="none"/>
                </w:rPr>
                <w:t>Ajutoare de stat: Comisia extinde durata și sfera cadrului temporar pentru a sprijini economia în contextul pandemiei de coronavirus</w:t>
              </w:r>
            </w:hyperlink>
          </w:p>
          <w:p w14:paraId="02E89785" w14:textId="0ED9CEE9" w:rsidR="00147B72" w:rsidRPr="00147B72" w:rsidRDefault="00147B72" w:rsidP="00147B72">
            <w:pPr>
              <w:pStyle w:val="NormalWeb"/>
              <w:shd w:val="clear" w:color="auto" w:fill="FFFFFF"/>
              <w:spacing w:before="0" w:beforeAutospacing="0" w:after="150" w:afterAutospacing="0"/>
              <w:jc w:val="both"/>
              <w:rPr>
                <w:rFonts w:ascii="Verdana" w:hAnsi="Verdana"/>
                <w:color w:val="000000"/>
                <w:sz w:val="18"/>
                <w:szCs w:val="18"/>
              </w:rPr>
            </w:pPr>
            <w:r w:rsidRPr="00147B72">
              <w:rPr>
                <w:rFonts w:ascii="Verdana" w:hAnsi="Verdana" w:cs="Calibri"/>
                <w:color w:val="000000"/>
                <w:sz w:val="18"/>
                <w:szCs w:val="18"/>
              </w:rPr>
              <w:t>Comisia Europeană a decis să prelungească până la 31 decembrie 2021 </w:t>
            </w:r>
            <w:hyperlink r:id="rId69" w:history="1">
              <w:r w:rsidRPr="00147B72">
                <w:rPr>
                  <w:rStyle w:val="Hyperlink"/>
                  <w:rFonts w:cs="Calibri"/>
                  <w:color w:val="004494"/>
                </w:rPr>
                <w:t>cadrul temporar pentru măsuri de ajutor de stat</w:t>
              </w:r>
            </w:hyperlink>
            <w:r w:rsidRPr="00147B72">
              <w:rPr>
                <w:rFonts w:ascii="Verdana" w:hAnsi="Verdana" w:cs="Calibri"/>
                <w:color w:val="000000"/>
                <w:sz w:val="18"/>
                <w:szCs w:val="18"/>
              </w:rPr>
              <w:t> adoptat la 19 martie 2020 pentru a sprijini economia în contextul pandemiei. Comisia a decis, de asemenea, să extindă sfera de aplicare a cadrului temporar prin majorarea plafoanelor stabilite în acesta și prin posibilitatea ca, până la sfârșitul anului viitor, anumite instrumente rambursabile să poată fi convertite în granturi directe.</w:t>
            </w:r>
          </w:p>
        </w:tc>
      </w:tr>
      <w:tr w:rsidR="00147B72" w14:paraId="00981183" w14:textId="77777777" w:rsidTr="00147B72">
        <w:tc>
          <w:tcPr>
            <w:tcW w:w="2767" w:type="dxa"/>
          </w:tcPr>
          <w:p w14:paraId="4F865F49" w14:textId="1BD0AD3A" w:rsidR="00147B72" w:rsidRDefault="00147B72" w:rsidP="00094239">
            <w:pPr>
              <w:rPr>
                <w:noProof/>
                <w:color w:val="000000"/>
                <w:sz w:val="19"/>
                <w:szCs w:val="19"/>
                <w:lang w:eastAsia="ro-RO"/>
              </w:rPr>
            </w:pPr>
            <w:r>
              <w:rPr>
                <w:noProof/>
                <w:color w:val="000000"/>
                <w:sz w:val="19"/>
                <w:szCs w:val="19"/>
                <w:lang w:eastAsia="ro-RO"/>
              </w:rPr>
              <w:drawing>
                <wp:inline distT="0" distB="0" distL="0" distR="0" wp14:anchorId="2F9246B0" wp14:editId="33AAA53A">
                  <wp:extent cx="1620000" cy="950400"/>
                  <wp:effectExtent l="0" t="0" r="0" b="2540"/>
                  <wp:docPr id="20" name="Picture 20" descr="green_paper_a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_paper_aging.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20000" cy="950400"/>
                          </a:xfrm>
                          <a:prstGeom prst="rect">
                            <a:avLst/>
                          </a:prstGeom>
                          <a:noFill/>
                          <a:ln>
                            <a:noFill/>
                          </a:ln>
                        </pic:spPr>
                      </pic:pic>
                    </a:graphicData>
                  </a:graphic>
                </wp:inline>
              </w:drawing>
            </w:r>
          </w:p>
        </w:tc>
        <w:tc>
          <w:tcPr>
            <w:tcW w:w="6758" w:type="dxa"/>
          </w:tcPr>
          <w:p w14:paraId="746BFCA2" w14:textId="77777777" w:rsidR="00147B72" w:rsidRPr="00147B72" w:rsidRDefault="00147B72" w:rsidP="00147B72">
            <w:pPr>
              <w:pStyle w:val="TitluArticolinINFOUE"/>
            </w:pPr>
            <w:hyperlink r:id="rId71" w:history="1">
              <w:r w:rsidRPr="00147B72">
                <w:rPr>
                  <w:rStyle w:val="Hyperlink"/>
                  <w:color w:val="000080"/>
                  <w:u w:val="none"/>
                </w:rPr>
                <w:t>Comisia lansează o dezbatere privind răspunsul la impactul îmbătrânirii populației</w:t>
              </w:r>
            </w:hyperlink>
          </w:p>
          <w:p w14:paraId="71024EDB" w14:textId="2693CADA" w:rsidR="00147B72" w:rsidRPr="00147B72" w:rsidRDefault="00147B72" w:rsidP="00147B72">
            <w:pPr>
              <w:pStyle w:val="NormalWeb"/>
              <w:shd w:val="clear" w:color="auto" w:fill="FFFFFF"/>
              <w:spacing w:before="0" w:beforeAutospacing="0" w:after="150" w:afterAutospacing="0"/>
              <w:jc w:val="both"/>
              <w:rPr>
                <w:rFonts w:ascii="Verdana" w:hAnsi="Verdana"/>
                <w:color w:val="000000"/>
                <w:sz w:val="18"/>
                <w:szCs w:val="18"/>
              </w:rPr>
            </w:pPr>
            <w:r w:rsidRPr="00147B72">
              <w:rPr>
                <w:rFonts w:ascii="Verdana" w:hAnsi="Verdana" w:cs="Calibri"/>
                <w:color w:val="000000"/>
                <w:sz w:val="18"/>
                <w:szCs w:val="18"/>
              </w:rPr>
              <w:t>Comisia Europeană a prezentat astăzi, 27 ianuarie, o carte verde prin care lansează o amplă dezbatere de orientare cu privire la provocările și oportunitățile pe care le cunoaște societatea în curs de îmbătrânire a Europei. Aceasta pune în discuție impactul acestei tendințe demografice pronunțate în întreaga noastră economie și societate și invită opinia publică să își exprime punctul de vedere, în cadrul unei </w:t>
            </w:r>
            <w:hyperlink r:id="rId72" w:history="1">
              <w:r w:rsidRPr="00147B72">
                <w:rPr>
                  <w:rStyle w:val="Hyperlink"/>
                  <w:rFonts w:cs="Calibri"/>
                  <w:color w:val="004494"/>
                </w:rPr>
                <w:t>consultări publice</w:t>
              </w:r>
            </w:hyperlink>
            <w:r w:rsidRPr="00147B72">
              <w:rPr>
                <w:rFonts w:ascii="Verdana" w:hAnsi="Verdana" w:cs="Calibri"/>
                <w:color w:val="000000"/>
                <w:sz w:val="18"/>
                <w:szCs w:val="18"/>
              </w:rPr>
              <w:t>, cu privire la modul în care să i se răspundă. Consultarea publică va fi deschisă timp de 12 săptămâni.</w:t>
            </w:r>
          </w:p>
        </w:tc>
      </w:tr>
    </w:tbl>
    <w:p w14:paraId="59D64717" w14:textId="1731766A" w:rsidR="009B02C6" w:rsidRPr="006428C8" w:rsidRDefault="009B02C6" w:rsidP="006428C8">
      <w:pPr>
        <w:pStyle w:val="Stilsursa"/>
      </w:pPr>
      <w:r w:rsidRPr="006428C8">
        <w:t>Sursa: Comisia Europeană</w:t>
      </w:r>
    </w:p>
    <w:p w14:paraId="5DDD78FB" w14:textId="3426038E" w:rsidR="003D5060" w:rsidRDefault="00EB1BE8" w:rsidP="002D7944">
      <w:pPr>
        <w:jc w:val="right"/>
        <w:rPr>
          <w:b/>
          <w:i/>
          <w:color w:val="0000FF"/>
          <w:sz w:val="14"/>
          <w:szCs w:val="14"/>
        </w:rPr>
      </w:pPr>
      <w:bookmarkStart w:id="147" w:name="_Hlk41647725"/>
      <w:bookmarkStart w:id="148" w:name="_Hlk33092632"/>
      <w:r w:rsidRPr="00CB0C81">
        <w:rPr>
          <w:b/>
          <w:i/>
          <w:color w:val="0000FF"/>
          <w:sz w:val="14"/>
          <w:szCs w:val="14"/>
        </w:rPr>
        <w:t>Sursa:</w:t>
      </w:r>
      <w:r>
        <w:rPr>
          <w:b/>
          <w:i/>
          <w:color w:val="0000FF"/>
          <w:sz w:val="14"/>
          <w:szCs w:val="14"/>
        </w:rPr>
        <w:t xml:space="preserve"> </w:t>
      </w:r>
      <w:r w:rsidRPr="00CB0C81">
        <w:rPr>
          <w:b/>
          <w:i/>
          <w:color w:val="0000FF"/>
          <w:sz w:val="14"/>
          <w:szCs w:val="14"/>
        </w:rPr>
        <w:t>Reprezentanța</w:t>
      </w:r>
      <w:r>
        <w:rPr>
          <w:b/>
          <w:i/>
          <w:color w:val="0000FF"/>
          <w:sz w:val="14"/>
          <w:szCs w:val="14"/>
        </w:rPr>
        <w:t xml:space="preserve"> </w:t>
      </w:r>
      <w:r w:rsidRPr="00CB0C81">
        <w:rPr>
          <w:b/>
          <w:i/>
          <w:color w:val="0000FF"/>
          <w:sz w:val="14"/>
          <w:szCs w:val="14"/>
        </w:rPr>
        <w:t>în</w:t>
      </w:r>
      <w:r>
        <w:rPr>
          <w:b/>
          <w:i/>
          <w:color w:val="0000FF"/>
          <w:sz w:val="14"/>
          <w:szCs w:val="14"/>
        </w:rPr>
        <w:t xml:space="preserve"> </w:t>
      </w:r>
      <w:r w:rsidRPr="00CB0C81">
        <w:rPr>
          <w:b/>
          <w:i/>
          <w:color w:val="0000FF"/>
          <w:sz w:val="14"/>
          <w:szCs w:val="14"/>
        </w:rPr>
        <w:t>România</w:t>
      </w:r>
      <w:r>
        <w:rPr>
          <w:b/>
          <w:i/>
          <w:color w:val="0000FF"/>
          <w:sz w:val="14"/>
          <w:szCs w:val="14"/>
        </w:rPr>
        <w:t xml:space="preserve"> </w:t>
      </w:r>
      <w:r w:rsidRPr="00CB0C81">
        <w:rPr>
          <w:b/>
          <w:i/>
          <w:color w:val="0000FF"/>
          <w:sz w:val="14"/>
          <w:szCs w:val="14"/>
        </w:rPr>
        <w:t>a</w:t>
      </w:r>
      <w:r>
        <w:rPr>
          <w:b/>
          <w:i/>
          <w:color w:val="0000FF"/>
          <w:sz w:val="14"/>
          <w:szCs w:val="14"/>
        </w:rPr>
        <w:t xml:space="preserve"> </w:t>
      </w:r>
      <w:r w:rsidRPr="00CB0C81">
        <w:rPr>
          <w:b/>
          <w:i/>
          <w:color w:val="0000FF"/>
          <w:sz w:val="14"/>
          <w:szCs w:val="14"/>
        </w:rPr>
        <w:t>Comisiei</w:t>
      </w:r>
      <w:r>
        <w:rPr>
          <w:b/>
          <w:i/>
          <w:color w:val="0000FF"/>
          <w:sz w:val="14"/>
          <w:szCs w:val="14"/>
        </w:rPr>
        <w:t xml:space="preserve"> </w:t>
      </w:r>
      <w:r w:rsidRPr="00CB0C81">
        <w:rPr>
          <w:b/>
          <w:i/>
          <w:color w:val="0000FF"/>
          <w:sz w:val="14"/>
          <w:szCs w:val="14"/>
        </w:rPr>
        <w:t>Europene</w:t>
      </w:r>
      <w:r>
        <w:rPr>
          <w:b/>
          <w:i/>
          <w:color w:val="0000FF"/>
          <w:sz w:val="14"/>
          <w:szCs w:val="14"/>
          <w:u w:val="single"/>
        </w:rPr>
        <w:t xml:space="preserve"> </w:t>
      </w:r>
      <w:bookmarkEnd w:id="147"/>
      <w:r w:rsidRPr="00CB0C81">
        <w:rPr>
          <w:b/>
          <w:i/>
          <w:color w:val="0000FF"/>
          <w:sz w:val="14"/>
          <w:szCs w:val="14"/>
          <w:u w:val="single"/>
        </w:rPr>
        <w:t>https://ec.europa.eu/romania/news_ro</w:t>
      </w:r>
      <w:r>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307C1A" w14:paraId="7D803AA6" w14:textId="77777777" w:rsidTr="00211419">
        <w:tc>
          <w:tcPr>
            <w:tcW w:w="2020" w:type="pct"/>
            <w:shd w:val="clear" w:color="auto" w:fill="auto"/>
            <w:vAlign w:val="center"/>
          </w:tcPr>
          <w:bookmarkEnd w:id="122"/>
          <w:bookmarkEnd w:id="123"/>
          <w:bookmarkEnd w:id="124"/>
          <w:bookmarkEnd w:id="148"/>
          <w:p w14:paraId="14772428" w14:textId="77777777" w:rsidR="002307AB" w:rsidRPr="00307C1A" w:rsidRDefault="002307AB" w:rsidP="002D7944">
            <w:pPr>
              <w:jc w:val="center"/>
              <w:rPr>
                <w:szCs w:val="18"/>
              </w:rPr>
            </w:pPr>
            <w:r w:rsidRPr="00307C1A">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Sunaţi</w:t>
            </w:r>
            <w:r w:rsidR="00961057">
              <w:rPr>
                <w:rFonts w:cs="Arial"/>
                <w:bCs/>
                <w:color w:val="003399"/>
                <w:sz w:val="15"/>
                <w:szCs w:val="15"/>
              </w:rPr>
              <w:t xml:space="preserve"> </w:t>
            </w:r>
            <w:r w:rsidRPr="00307C1A">
              <w:rPr>
                <w:rFonts w:cs="Arial"/>
                <w:bCs/>
                <w:color w:val="003399"/>
                <w:sz w:val="15"/>
                <w:szCs w:val="15"/>
              </w:rPr>
              <w:t>la</w:t>
            </w:r>
            <w:r w:rsidR="00961057">
              <w:rPr>
                <w:rFonts w:cs="Arial"/>
                <w:bCs/>
                <w:color w:val="003399"/>
                <w:sz w:val="15"/>
                <w:szCs w:val="15"/>
              </w:rPr>
              <w:t xml:space="preserve"> </w:t>
            </w:r>
            <w:r w:rsidRPr="00307C1A">
              <w:rPr>
                <w:rFonts w:cs="Arial"/>
                <w:bCs/>
                <w:color w:val="003399"/>
                <w:sz w:val="15"/>
                <w:szCs w:val="15"/>
              </w:rPr>
              <w:t>numărul</w:t>
            </w:r>
            <w:r w:rsidR="00961057">
              <w:rPr>
                <w:rFonts w:cs="Arial"/>
                <w:bCs/>
                <w:color w:val="003399"/>
                <w:sz w:val="15"/>
                <w:szCs w:val="15"/>
              </w:rPr>
              <w:t xml:space="preserve"> </w:t>
            </w:r>
            <w:r w:rsidRPr="00307C1A">
              <w:rPr>
                <w:rFonts w:cs="Arial"/>
                <w:bCs/>
                <w:color w:val="003399"/>
                <w:sz w:val="15"/>
                <w:szCs w:val="15"/>
              </w:rPr>
              <w:t>gratuit*</w:t>
            </w:r>
            <w:r w:rsidR="00961057">
              <w:rPr>
                <w:rFonts w:cs="Arial"/>
                <w:bCs/>
                <w:color w:val="003399"/>
                <w:sz w:val="15"/>
                <w:szCs w:val="15"/>
              </w:rPr>
              <w:t xml:space="preserve"> </w:t>
            </w:r>
            <w:r w:rsidRPr="00307C1A">
              <w:rPr>
                <w:rFonts w:cs="Arial"/>
                <w:bCs/>
                <w:color w:val="003399"/>
                <w:sz w:val="15"/>
                <w:szCs w:val="15"/>
              </w:rPr>
              <w:t>valabil</w:t>
            </w:r>
            <w:r w:rsidR="00961057">
              <w:rPr>
                <w:rFonts w:cs="Arial"/>
                <w:bCs/>
                <w:color w:val="003399"/>
                <w:sz w:val="15"/>
                <w:szCs w:val="15"/>
              </w:rPr>
              <w:t xml:space="preserve"> </w:t>
            </w:r>
            <w:r w:rsidRPr="00307C1A">
              <w:rPr>
                <w:rFonts w:cs="Arial"/>
                <w:bCs/>
                <w:color w:val="003399"/>
                <w:sz w:val="15"/>
                <w:szCs w:val="15"/>
              </w:rPr>
              <w:t>pentru</w:t>
            </w:r>
            <w:r w:rsidR="00961057">
              <w:rPr>
                <w:rFonts w:cs="Arial"/>
                <w:bCs/>
                <w:color w:val="003399"/>
                <w:sz w:val="15"/>
                <w:szCs w:val="15"/>
              </w:rPr>
              <w:t xml:space="preserve"> </w:t>
            </w:r>
            <w:r w:rsidRPr="00307C1A">
              <w:rPr>
                <w:rFonts w:cs="Arial"/>
                <w:bCs/>
                <w:color w:val="003399"/>
                <w:sz w:val="15"/>
                <w:szCs w:val="15"/>
              </w:rPr>
              <w:t>toate</w:t>
            </w:r>
            <w:r w:rsidR="00961057">
              <w:rPr>
                <w:rFonts w:cs="Arial"/>
                <w:bCs/>
                <w:color w:val="003399"/>
                <w:sz w:val="15"/>
                <w:szCs w:val="15"/>
              </w:rPr>
              <w:t xml:space="preserve"> </w:t>
            </w:r>
            <w:r w:rsidRPr="00307C1A">
              <w:rPr>
                <w:rFonts w:cs="Arial"/>
                <w:bCs/>
                <w:color w:val="003399"/>
                <w:sz w:val="15"/>
                <w:szCs w:val="15"/>
              </w:rPr>
              <w:t>cele</w:t>
            </w:r>
            <w:r w:rsidR="00961057">
              <w:rPr>
                <w:rFonts w:cs="Arial"/>
                <w:bCs/>
                <w:color w:val="003399"/>
                <w:sz w:val="15"/>
                <w:szCs w:val="15"/>
              </w:rPr>
              <w:t xml:space="preserve"> </w:t>
            </w:r>
            <w:r w:rsidRPr="00307C1A">
              <w:rPr>
                <w:rFonts w:cs="Arial"/>
                <w:bCs/>
                <w:color w:val="003399"/>
                <w:sz w:val="15"/>
                <w:szCs w:val="15"/>
              </w:rPr>
              <w:t>27</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state-membre</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cursul</w:t>
            </w:r>
            <w:r w:rsidR="00961057">
              <w:rPr>
                <w:rFonts w:cs="Arial"/>
                <w:bCs/>
                <w:color w:val="003399"/>
                <w:sz w:val="15"/>
                <w:szCs w:val="15"/>
              </w:rPr>
              <w:t xml:space="preserve"> </w:t>
            </w:r>
            <w:r w:rsidRPr="00307C1A">
              <w:rPr>
                <w:rFonts w:cs="Arial"/>
                <w:bCs/>
                <w:color w:val="003399"/>
                <w:sz w:val="15"/>
                <w:szCs w:val="15"/>
              </w:rPr>
              <w:t>orelor</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lucru</w:t>
            </w:r>
          </w:p>
          <w:p w14:paraId="1A716BC1"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(9-8:30</w:t>
            </w:r>
            <w:r w:rsidR="00961057">
              <w:rPr>
                <w:rFonts w:cs="Arial"/>
                <w:bCs/>
                <w:color w:val="003399"/>
                <w:sz w:val="15"/>
                <w:szCs w:val="15"/>
              </w:rPr>
              <w:t xml:space="preserve"> </w:t>
            </w:r>
            <w:r w:rsidRPr="00307C1A">
              <w:rPr>
                <w:rFonts w:cs="Arial"/>
                <w:bCs/>
                <w:color w:val="003399"/>
                <w:sz w:val="15"/>
                <w:szCs w:val="15"/>
              </w:rPr>
              <w:t>CET</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timpul</w:t>
            </w:r>
            <w:r w:rsidR="00961057">
              <w:rPr>
                <w:rFonts w:cs="Arial"/>
                <w:bCs/>
                <w:color w:val="003399"/>
                <w:sz w:val="15"/>
                <w:szCs w:val="15"/>
              </w:rPr>
              <w:t xml:space="preserve"> </w:t>
            </w:r>
            <w:r w:rsidRPr="00307C1A">
              <w:rPr>
                <w:rFonts w:cs="Arial"/>
                <w:bCs/>
                <w:color w:val="003399"/>
                <w:sz w:val="15"/>
                <w:szCs w:val="15"/>
              </w:rPr>
              <w:t>săptămânii)</w:t>
            </w:r>
            <w:r w:rsidR="00961057">
              <w:rPr>
                <w:rFonts w:cs="Arial"/>
                <w:bCs/>
                <w:color w:val="003399"/>
                <w:sz w:val="15"/>
                <w:szCs w:val="15"/>
              </w:rPr>
              <w:t xml:space="preserve"> </w:t>
            </w:r>
            <w:r w:rsidRPr="00307C1A">
              <w:rPr>
                <w:rFonts w:cs="Arial"/>
                <w:bCs/>
                <w:color w:val="003399"/>
                <w:sz w:val="15"/>
                <w:szCs w:val="15"/>
              </w:rPr>
              <w:t>00</w:t>
            </w:r>
            <w:r w:rsidR="00961057">
              <w:rPr>
                <w:rFonts w:cs="Arial"/>
                <w:bCs/>
                <w:color w:val="003399"/>
                <w:sz w:val="15"/>
                <w:szCs w:val="15"/>
              </w:rPr>
              <w:t xml:space="preserve"> </w:t>
            </w:r>
            <w:r w:rsidRPr="00307C1A">
              <w:rPr>
                <w:rFonts w:cs="Arial"/>
                <w:bCs/>
                <w:color w:val="003399"/>
                <w:sz w:val="15"/>
                <w:szCs w:val="15"/>
              </w:rPr>
              <w:t>800</w:t>
            </w:r>
            <w:r w:rsidR="00961057">
              <w:rPr>
                <w:rFonts w:cs="Arial"/>
                <w:bCs/>
                <w:color w:val="003399"/>
                <w:sz w:val="15"/>
                <w:szCs w:val="15"/>
              </w:rPr>
              <w:t xml:space="preserve"> </w:t>
            </w:r>
            <w:r w:rsidRPr="00307C1A">
              <w:rPr>
                <w:rFonts w:cs="Arial"/>
                <w:bCs/>
                <w:color w:val="003399"/>
                <w:sz w:val="15"/>
                <w:szCs w:val="15"/>
              </w:rPr>
              <w:t>6</w:t>
            </w:r>
            <w:r w:rsidR="00961057">
              <w:rPr>
                <w:rFonts w:cs="Arial"/>
                <w:bCs/>
                <w:color w:val="003399"/>
                <w:sz w:val="15"/>
                <w:szCs w:val="15"/>
              </w:rPr>
              <w:t xml:space="preserve"> </w:t>
            </w:r>
            <w:r w:rsidRPr="00307C1A">
              <w:rPr>
                <w:rFonts w:cs="Arial"/>
                <w:bCs/>
                <w:color w:val="003399"/>
                <w:sz w:val="15"/>
                <w:szCs w:val="15"/>
              </w:rPr>
              <w:t>7</w:t>
            </w:r>
            <w:r w:rsidR="00961057">
              <w:rPr>
                <w:rFonts w:cs="Arial"/>
                <w:bCs/>
                <w:color w:val="003399"/>
                <w:sz w:val="15"/>
                <w:szCs w:val="15"/>
              </w:rPr>
              <w:t xml:space="preserve"> </w:t>
            </w:r>
            <w:r w:rsidRPr="00307C1A">
              <w:rPr>
                <w:rFonts w:cs="Arial"/>
                <w:bCs/>
                <w:color w:val="003399"/>
                <w:sz w:val="15"/>
                <w:szCs w:val="15"/>
              </w:rPr>
              <w:t>8</w:t>
            </w:r>
            <w:r w:rsidR="00961057">
              <w:rPr>
                <w:rFonts w:cs="Arial"/>
                <w:bCs/>
                <w:color w:val="003399"/>
                <w:sz w:val="15"/>
                <w:szCs w:val="15"/>
              </w:rPr>
              <w:t xml:space="preserve"> </w:t>
            </w:r>
            <w:r w:rsidRPr="00307C1A">
              <w:rPr>
                <w:rFonts w:cs="Arial"/>
                <w:bCs/>
                <w:color w:val="003399"/>
                <w:sz w:val="15"/>
                <w:szCs w:val="15"/>
              </w:rPr>
              <w:t>9</w:t>
            </w:r>
            <w:r w:rsidR="00961057">
              <w:rPr>
                <w:rFonts w:cs="Arial"/>
                <w:bCs/>
                <w:color w:val="003399"/>
                <w:sz w:val="15"/>
                <w:szCs w:val="15"/>
              </w:rPr>
              <w:t xml:space="preserve"> </w:t>
            </w:r>
            <w:r w:rsidRPr="00307C1A">
              <w:rPr>
                <w:rFonts w:cs="Arial"/>
                <w:bCs/>
                <w:color w:val="003399"/>
                <w:sz w:val="15"/>
                <w:szCs w:val="15"/>
              </w:rPr>
              <w:t>10</w:t>
            </w:r>
            <w:r w:rsidR="00961057">
              <w:rPr>
                <w:rFonts w:cs="Arial"/>
                <w:bCs/>
                <w:color w:val="003399"/>
                <w:sz w:val="15"/>
                <w:szCs w:val="15"/>
              </w:rPr>
              <w:t xml:space="preserve"> </w:t>
            </w:r>
            <w:r w:rsidRPr="00307C1A">
              <w:rPr>
                <w:rFonts w:cs="Arial"/>
                <w:bCs/>
                <w:color w:val="003399"/>
                <w:sz w:val="15"/>
                <w:szCs w:val="15"/>
              </w:rPr>
              <w:t>11</w:t>
            </w:r>
          </w:p>
          <w:p w14:paraId="0C3F8FE7" w14:textId="77777777" w:rsidR="002307AB" w:rsidRPr="00307C1A" w:rsidRDefault="002307AB" w:rsidP="002D7944">
            <w:pPr>
              <w:spacing w:before="0"/>
              <w:jc w:val="center"/>
              <w:rPr>
                <w:rFonts w:cs="Arial"/>
                <w:b/>
                <w:color w:val="003399"/>
                <w:sz w:val="15"/>
                <w:szCs w:val="15"/>
              </w:rPr>
            </w:pPr>
            <w:r w:rsidRPr="00307C1A">
              <w:rPr>
                <w:rFonts w:cs="Arial"/>
                <w:color w:val="003399"/>
                <w:sz w:val="15"/>
                <w:szCs w:val="15"/>
              </w:rPr>
              <w:t>sau</w:t>
            </w:r>
            <w:r w:rsidR="00961057">
              <w:rPr>
                <w:rFonts w:cs="Arial"/>
                <w:color w:val="003399"/>
                <w:sz w:val="15"/>
                <w:szCs w:val="15"/>
              </w:rPr>
              <w:t xml:space="preserve"> </w:t>
            </w:r>
            <w:r w:rsidRPr="00307C1A">
              <w:rPr>
                <w:rFonts w:cs="Arial"/>
                <w:color w:val="003399"/>
                <w:sz w:val="15"/>
                <w:szCs w:val="15"/>
              </w:rPr>
              <w:t>sunaţi</w:t>
            </w:r>
            <w:r w:rsidR="00961057">
              <w:rPr>
                <w:rFonts w:cs="Arial"/>
                <w:color w:val="003399"/>
                <w:sz w:val="15"/>
                <w:szCs w:val="15"/>
              </w:rPr>
              <w:t xml:space="preserve"> </w:t>
            </w:r>
            <w:r w:rsidRPr="00307C1A">
              <w:rPr>
                <w:rFonts w:cs="Arial"/>
                <w:color w:val="003399"/>
                <w:sz w:val="15"/>
                <w:szCs w:val="15"/>
              </w:rPr>
              <w:t>la</w:t>
            </w:r>
            <w:r w:rsidR="00961057">
              <w:rPr>
                <w:rFonts w:cs="Arial"/>
                <w:color w:val="003399"/>
                <w:sz w:val="15"/>
                <w:szCs w:val="15"/>
              </w:rPr>
              <w:t xml:space="preserve"> </w:t>
            </w:r>
            <w:r w:rsidRPr="00307C1A">
              <w:rPr>
                <w:rFonts w:cs="Arial"/>
                <w:color w:val="003399"/>
                <w:sz w:val="15"/>
                <w:szCs w:val="15"/>
              </w:rPr>
              <w:t>numărul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telefon</w:t>
            </w:r>
            <w:r w:rsidR="00961057">
              <w:rPr>
                <w:rFonts w:cs="Arial"/>
                <w:color w:val="003399"/>
                <w:sz w:val="15"/>
                <w:szCs w:val="15"/>
              </w:rPr>
              <w:t xml:space="preserve"> </w:t>
            </w:r>
            <w:r w:rsidRPr="00307C1A">
              <w:rPr>
                <w:rFonts w:cs="Arial"/>
                <w:color w:val="003399"/>
                <w:sz w:val="15"/>
                <w:szCs w:val="15"/>
              </w:rPr>
              <w:t>+</w:t>
            </w:r>
            <w:r w:rsidR="00961057">
              <w:rPr>
                <w:rFonts w:cs="Arial"/>
                <w:color w:val="003399"/>
                <w:sz w:val="15"/>
                <w:szCs w:val="15"/>
              </w:rPr>
              <w:t xml:space="preserve"> </w:t>
            </w:r>
            <w:r w:rsidRPr="00307C1A">
              <w:rPr>
                <w:rFonts w:cs="Arial"/>
                <w:color w:val="003399"/>
                <w:sz w:val="15"/>
                <w:szCs w:val="15"/>
              </w:rPr>
              <w:t>32-2-299.96.96</w:t>
            </w:r>
            <w:r w:rsidR="00961057">
              <w:rPr>
                <w:rFonts w:cs="Arial"/>
                <w:color w:val="003399"/>
                <w:sz w:val="15"/>
                <w:szCs w:val="15"/>
              </w:rPr>
              <w:t xml:space="preserve"> </w:t>
            </w:r>
            <w:r w:rsidRPr="00307C1A">
              <w:rPr>
                <w:rFonts w:cs="Arial"/>
                <w:color w:val="003399"/>
                <w:sz w:val="15"/>
                <w:szCs w:val="15"/>
              </w:rPr>
              <w:t>accesibil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oriunde</w:t>
            </w:r>
            <w:r w:rsidR="00961057">
              <w:rPr>
                <w:rFonts w:cs="Arial"/>
                <w:color w:val="003399"/>
                <w:sz w:val="15"/>
                <w:szCs w:val="15"/>
              </w:rPr>
              <w:t xml:space="preserve"> </w:t>
            </w:r>
            <w:r w:rsidRPr="00307C1A">
              <w:rPr>
                <w:rFonts w:cs="Arial"/>
                <w:color w:val="003399"/>
                <w:sz w:val="15"/>
                <w:szCs w:val="15"/>
              </w:rPr>
              <w:t>din</w:t>
            </w:r>
            <w:r w:rsidR="00961057">
              <w:rPr>
                <w:rFonts w:cs="Arial"/>
                <w:color w:val="003399"/>
                <w:sz w:val="15"/>
                <w:szCs w:val="15"/>
              </w:rPr>
              <w:t xml:space="preserve"> </w:t>
            </w:r>
            <w:r w:rsidRPr="00307C1A">
              <w:rPr>
                <w:rFonts w:cs="Arial"/>
                <w:color w:val="003399"/>
                <w:sz w:val="15"/>
                <w:szCs w:val="15"/>
              </w:rPr>
              <w:t>lume</w:t>
            </w:r>
            <w:r w:rsidR="00961057">
              <w:rPr>
                <w:rFonts w:cs="Arial"/>
                <w:color w:val="003399"/>
                <w:sz w:val="15"/>
                <w:szCs w:val="15"/>
              </w:rPr>
              <w:t xml:space="preserve"> </w:t>
            </w:r>
            <w:r w:rsidRPr="00307C1A">
              <w:rPr>
                <w:rFonts w:cs="Arial"/>
                <w:color w:val="003399"/>
                <w:sz w:val="15"/>
                <w:szCs w:val="15"/>
              </w:rPr>
              <w:t>(tarif</w:t>
            </w:r>
            <w:r w:rsidR="00961057">
              <w:rPr>
                <w:rFonts w:cs="Arial"/>
                <w:color w:val="003399"/>
                <w:sz w:val="15"/>
                <w:szCs w:val="15"/>
              </w:rPr>
              <w:t xml:space="preserve"> </w:t>
            </w:r>
            <w:r w:rsidRPr="00307C1A">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2D7944">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E42F0D" w:rsidRDefault="00E42F0D" w:rsidP="00100481">
                            <w:pPr>
                              <w:jc w:val="center"/>
                              <w:rPr>
                                <w:b/>
                                <w:smallCaps/>
                                <w:color w:val="000080"/>
                                <w:szCs w:val="18"/>
                                <w:u w:val="single"/>
                              </w:rPr>
                            </w:pPr>
                          </w:p>
                          <w:p w14:paraId="793A822E" w14:textId="77777777" w:rsidR="00E42F0D" w:rsidRDefault="00E42F0D" w:rsidP="00100481">
                            <w:pPr>
                              <w:jc w:val="center"/>
                              <w:rPr>
                                <w:b/>
                                <w:smallCaps/>
                                <w:color w:val="000080"/>
                                <w:szCs w:val="18"/>
                                <w:u w:val="single"/>
                              </w:rPr>
                            </w:pPr>
                          </w:p>
                          <w:p w14:paraId="54A11A1E" w14:textId="77777777" w:rsidR="00E42F0D" w:rsidRPr="00307C1A" w:rsidRDefault="00E42F0D"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E42F0D" w:rsidRPr="00307C1A" w:rsidRDefault="00E42F0D"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E42F0D" w:rsidRPr="00100481" w:rsidRDefault="00E42F0D"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E42F0D" w:rsidRDefault="00E42F0D" w:rsidP="00100481">
                            <w:pPr>
                              <w:spacing w:before="200"/>
                              <w:jc w:val="center"/>
                              <w:rPr>
                                <w:b/>
                                <w:smallCaps/>
                                <w:color w:val="000080"/>
                                <w:szCs w:val="18"/>
                              </w:rPr>
                            </w:pPr>
                          </w:p>
                          <w:p w14:paraId="28A52A53" w14:textId="77777777" w:rsidR="00E42F0D" w:rsidRDefault="00E42F0D" w:rsidP="00100481">
                            <w:pPr>
                              <w:spacing w:before="200"/>
                              <w:jc w:val="center"/>
                              <w:rPr>
                                <w:b/>
                                <w:smallCaps/>
                                <w:color w:val="000080"/>
                                <w:szCs w:val="18"/>
                              </w:rPr>
                            </w:pPr>
                          </w:p>
                          <w:p w14:paraId="635588FE" w14:textId="77777777" w:rsidR="00E42F0D" w:rsidRPr="00827DC2" w:rsidRDefault="00E42F0D" w:rsidP="00100481">
                            <w:pPr>
                              <w:jc w:val="center"/>
                              <w:rPr>
                                <w:b/>
                                <w:smallCaps/>
                                <w:color w:val="000080"/>
                                <w:szCs w:val="18"/>
                              </w:rPr>
                            </w:pPr>
                            <w:r w:rsidRPr="00827DC2">
                              <w:rPr>
                                <w:b/>
                                <w:smallCaps/>
                                <w:color w:val="000080"/>
                                <w:szCs w:val="18"/>
                              </w:rPr>
                              <w:t>Instituţia Prefectului - Judeţul Hunedoara</w:t>
                            </w:r>
                          </w:p>
                          <w:p w14:paraId="6375661E" w14:textId="77777777" w:rsidR="00E42F0D" w:rsidRPr="00A16260" w:rsidRDefault="00E42F0D"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E42F0D" w:rsidRPr="00A16260" w:rsidRDefault="00E42F0D"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E42F0D" w:rsidRDefault="00E42F0D"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E42F0D" w:rsidRPr="00A16260" w:rsidRDefault="00E42F0D" w:rsidP="00100481">
                            <w:pPr>
                              <w:spacing w:before="40"/>
                              <w:jc w:val="center"/>
                              <w:rPr>
                                <w:rFonts w:ascii="Book Antiqua" w:hAnsi="Book Antiqua" w:cs="Tahoma"/>
                                <w:b/>
                                <w:szCs w:val="18"/>
                              </w:rPr>
                            </w:pPr>
                          </w:p>
                          <w:p w14:paraId="7B06A2E4" w14:textId="77777777" w:rsidR="00E42F0D" w:rsidRPr="00C85301" w:rsidRDefault="00E42F0D" w:rsidP="00100481">
                            <w:pPr>
                              <w:spacing w:before="40"/>
                              <w:jc w:val="center"/>
                              <w:rPr>
                                <w:rStyle w:val="Hyperlink"/>
                                <w:rFonts w:ascii="Book Antiqua" w:hAnsi="Book Antiqua"/>
                              </w:rPr>
                            </w:pPr>
                            <w:hyperlink r:id="rId74"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E42F0D" w:rsidRPr="00A16260" w:rsidRDefault="00E42F0D"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E42F0D" w:rsidRDefault="00E42F0D" w:rsidP="00100481">
                      <w:pPr>
                        <w:jc w:val="center"/>
                        <w:rPr>
                          <w:b/>
                          <w:smallCaps/>
                          <w:color w:val="000080"/>
                          <w:szCs w:val="18"/>
                          <w:u w:val="single"/>
                        </w:rPr>
                      </w:pPr>
                    </w:p>
                    <w:p w14:paraId="793A822E" w14:textId="77777777" w:rsidR="00E42F0D" w:rsidRDefault="00E42F0D" w:rsidP="00100481">
                      <w:pPr>
                        <w:jc w:val="center"/>
                        <w:rPr>
                          <w:b/>
                          <w:smallCaps/>
                          <w:color w:val="000080"/>
                          <w:szCs w:val="18"/>
                          <w:u w:val="single"/>
                        </w:rPr>
                      </w:pPr>
                    </w:p>
                    <w:p w14:paraId="54A11A1E" w14:textId="77777777" w:rsidR="00E42F0D" w:rsidRPr="00307C1A" w:rsidRDefault="00E42F0D"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E42F0D" w:rsidRPr="00307C1A" w:rsidRDefault="00E42F0D"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E42F0D" w:rsidRPr="00100481" w:rsidRDefault="00E42F0D"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E42F0D" w:rsidRDefault="00E42F0D" w:rsidP="00100481">
                      <w:pPr>
                        <w:spacing w:before="200"/>
                        <w:jc w:val="center"/>
                        <w:rPr>
                          <w:b/>
                          <w:smallCaps/>
                          <w:color w:val="000080"/>
                          <w:szCs w:val="18"/>
                        </w:rPr>
                      </w:pPr>
                    </w:p>
                    <w:p w14:paraId="28A52A53" w14:textId="77777777" w:rsidR="00E42F0D" w:rsidRDefault="00E42F0D" w:rsidP="00100481">
                      <w:pPr>
                        <w:spacing w:before="200"/>
                        <w:jc w:val="center"/>
                        <w:rPr>
                          <w:b/>
                          <w:smallCaps/>
                          <w:color w:val="000080"/>
                          <w:szCs w:val="18"/>
                        </w:rPr>
                      </w:pPr>
                    </w:p>
                    <w:p w14:paraId="635588FE" w14:textId="77777777" w:rsidR="00E42F0D" w:rsidRPr="00827DC2" w:rsidRDefault="00E42F0D" w:rsidP="00100481">
                      <w:pPr>
                        <w:jc w:val="center"/>
                        <w:rPr>
                          <w:b/>
                          <w:smallCaps/>
                          <w:color w:val="000080"/>
                          <w:szCs w:val="18"/>
                        </w:rPr>
                      </w:pPr>
                      <w:r w:rsidRPr="00827DC2">
                        <w:rPr>
                          <w:b/>
                          <w:smallCaps/>
                          <w:color w:val="000080"/>
                          <w:szCs w:val="18"/>
                        </w:rPr>
                        <w:t>Instituţia Prefectului - Judeţul Hunedoara</w:t>
                      </w:r>
                    </w:p>
                    <w:p w14:paraId="6375661E" w14:textId="77777777" w:rsidR="00E42F0D" w:rsidRPr="00A16260" w:rsidRDefault="00E42F0D"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E42F0D" w:rsidRPr="00A16260" w:rsidRDefault="00E42F0D"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E42F0D" w:rsidRDefault="00E42F0D"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E42F0D" w:rsidRPr="00A16260" w:rsidRDefault="00E42F0D" w:rsidP="00100481">
                      <w:pPr>
                        <w:spacing w:before="40"/>
                        <w:jc w:val="center"/>
                        <w:rPr>
                          <w:rFonts w:ascii="Book Antiqua" w:hAnsi="Book Antiqua" w:cs="Tahoma"/>
                          <w:b/>
                          <w:szCs w:val="18"/>
                        </w:rPr>
                      </w:pPr>
                    </w:p>
                    <w:p w14:paraId="7B06A2E4" w14:textId="77777777" w:rsidR="00E42F0D" w:rsidRPr="00C85301" w:rsidRDefault="00E42F0D" w:rsidP="00100481">
                      <w:pPr>
                        <w:spacing w:before="40"/>
                        <w:jc w:val="center"/>
                        <w:rPr>
                          <w:rStyle w:val="Hyperlink"/>
                          <w:rFonts w:ascii="Book Antiqua" w:hAnsi="Book Antiqua"/>
                        </w:rPr>
                      </w:pPr>
                      <w:hyperlink r:id="rId75"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E42F0D" w:rsidRPr="00A16260" w:rsidRDefault="00E42F0D"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76"/>
      <w:headerReference w:type="default" r:id="rId77"/>
      <w:footerReference w:type="default" r:id="rId78"/>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B58A" w14:textId="77777777" w:rsidR="00B01B9E" w:rsidRDefault="00B01B9E">
      <w:r>
        <w:separator/>
      </w:r>
    </w:p>
  </w:endnote>
  <w:endnote w:type="continuationSeparator" w:id="0">
    <w:p w14:paraId="064029F2" w14:textId="77777777" w:rsidR="00B01B9E" w:rsidRDefault="00B0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E42F0D" w:rsidRPr="006E031F" w14:paraId="29C45603" w14:textId="77777777" w:rsidTr="0041562B">
      <w:trPr>
        <w:gridAfter w:val="1"/>
        <w:wAfter w:w="6" w:type="pct"/>
        <w:trHeight w:val="288"/>
      </w:trPr>
      <w:tc>
        <w:tcPr>
          <w:tcW w:w="600" w:type="pct"/>
          <w:vMerge w:val="restart"/>
          <w:vAlign w:val="center"/>
        </w:tcPr>
        <w:p w14:paraId="65FB61FF" w14:textId="77777777" w:rsidR="00E42F0D" w:rsidRPr="008B206B" w:rsidRDefault="00E42F0D" w:rsidP="0041562B">
          <w:pPr>
            <w:pStyle w:val="Footer"/>
            <w:spacing w:before="0"/>
            <w:rPr>
              <w:szCs w:val="18"/>
            </w:rPr>
          </w:pPr>
          <w:r w:rsidRPr="008B206B">
            <w:rPr>
              <w:szCs w:val="18"/>
            </w:rPr>
            <w:t xml:space="preserve">Anul </w:t>
          </w:r>
        </w:p>
        <w:p w14:paraId="77EB7363" w14:textId="117472E3" w:rsidR="00E42F0D" w:rsidRPr="00E97917" w:rsidRDefault="00E42F0D"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65BC92A" w:rsidR="00E42F0D" w:rsidRPr="008B206B" w:rsidRDefault="00E42F0D" w:rsidP="00B02130">
          <w:pPr>
            <w:pStyle w:val="Footer"/>
            <w:spacing w:before="0"/>
            <w:rPr>
              <w:szCs w:val="18"/>
            </w:rPr>
          </w:pPr>
          <w:r>
            <w:rPr>
              <w:szCs w:val="18"/>
            </w:rPr>
            <w:t>Numărul 4</w:t>
          </w:r>
        </w:p>
      </w:tc>
      <w:tc>
        <w:tcPr>
          <w:tcW w:w="2650" w:type="pct"/>
          <w:vAlign w:val="center"/>
        </w:tcPr>
        <w:p w14:paraId="5CFAC056" w14:textId="0A30A0DF" w:rsidR="00E42F0D" w:rsidRPr="00CD7AF9" w:rsidRDefault="00E42F0D" w:rsidP="00564D22">
          <w:pPr>
            <w:spacing w:before="0"/>
            <w:jc w:val="center"/>
            <w:rPr>
              <w:rFonts w:ascii="Book Antiqua" w:hAnsi="Book Antiqua"/>
              <w:b/>
              <w:color w:val="000080"/>
              <w:spacing w:val="10"/>
              <w:szCs w:val="18"/>
            </w:rPr>
          </w:pPr>
          <w:r>
            <w:rPr>
              <w:rFonts w:ascii="Book Antiqua" w:hAnsi="Book Antiqua"/>
              <w:b/>
              <w:color w:val="000080"/>
              <w:spacing w:val="10"/>
              <w:szCs w:val="18"/>
            </w:rPr>
            <w:t>25  - 29 ianuarie</w:t>
          </w:r>
        </w:p>
      </w:tc>
      <w:tc>
        <w:tcPr>
          <w:tcW w:w="921" w:type="pct"/>
          <w:vAlign w:val="center"/>
        </w:tcPr>
        <w:p w14:paraId="1AB19596" w14:textId="77777777" w:rsidR="00E42F0D" w:rsidRPr="008B206B" w:rsidRDefault="00E42F0D"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FB1C98">
            <w:rPr>
              <w:noProof/>
              <w:szCs w:val="18"/>
            </w:rPr>
            <w:t>2</w:t>
          </w:r>
          <w:r w:rsidRPr="008B206B">
            <w:rPr>
              <w:szCs w:val="18"/>
            </w:rPr>
            <w:fldChar w:fldCharType="end"/>
          </w:r>
        </w:p>
      </w:tc>
    </w:tr>
    <w:tr w:rsidR="00E42F0D" w:rsidRPr="006E031F" w14:paraId="5A7A2BD8" w14:textId="77777777" w:rsidTr="00E119C2">
      <w:trPr>
        <w:trHeight w:val="257"/>
      </w:trPr>
      <w:tc>
        <w:tcPr>
          <w:tcW w:w="600" w:type="pct"/>
          <w:vMerge/>
        </w:tcPr>
        <w:p w14:paraId="6C24859B" w14:textId="77777777" w:rsidR="00E42F0D" w:rsidRPr="006E031F" w:rsidRDefault="00E42F0D" w:rsidP="0041562B">
          <w:pPr>
            <w:spacing w:before="0"/>
            <w:jc w:val="center"/>
            <w:rPr>
              <w:rFonts w:ascii="Book Antiqua" w:hAnsi="Book Antiqua"/>
              <w:b/>
              <w:color w:val="808080"/>
              <w:szCs w:val="18"/>
            </w:rPr>
          </w:pPr>
        </w:p>
      </w:tc>
      <w:tc>
        <w:tcPr>
          <w:tcW w:w="824" w:type="pct"/>
          <w:vMerge/>
          <w:vAlign w:val="center"/>
        </w:tcPr>
        <w:p w14:paraId="50268750" w14:textId="77777777" w:rsidR="00E42F0D" w:rsidRPr="006E031F" w:rsidRDefault="00E42F0D" w:rsidP="0041562B">
          <w:pPr>
            <w:spacing w:before="0"/>
            <w:jc w:val="center"/>
            <w:rPr>
              <w:rFonts w:ascii="Book Antiqua" w:hAnsi="Book Antiqua"/>
              <w:b/>
              <w:color w:val="808080"/>
              <w:szCs w:val="18"/>
            </w:rPr>
          </w:pPr>
        </w:p>
      </w:tc>
      <w:tc>
        <w:tcPr>
          <w:tcW w:w="2650" w:type="pct"/>
        </w:tcPr>
        <w:p w14:paraId="7121F994" w14:textId="77777777" w:rsidR="00E42F0D" w:rsidRPr="006E031F" w:rsidRDefault="00E42F0D"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E42F0D" w:rsidRPr="006E031F" w:rsidRDefault="00E42F0D" w:rsidP="0041562B">
          <w:pPr>
            <w:spacing w:before="0"/>
            <w:rPr>
              <w:rFonts w:ascii="Book Antiqua" w:hAnsi="Book Antiqua"/>
              <w:b/>
              <w:color w:val="808080"/>
              <w:szCs w:val="18"/>
            </w:rPr>
          </w:pPr>
        </w:p>
      </w:tc>
    </w:tr>
  </w:tbl>
  <w:p w14:paraId="1BF0DCEE" w14:textId="5F76118D" w:rsidR="00E42F0D" w:rsidRPr="00B445F1" w:rsidRDefault="00E42F0D"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D0FB" w14:textId="77777777" w:rsidR="00B01B9E" w:rsidRDefault="00B01B9E">
      <w:r>
        <w:separator/>
      </w:r>
    </w:p>
  </w:footnote>
  <w:footnote w:type="continuationSeparator" w:id="0">
    <w:p w14:paraId="3586A753" w14:textId="77777777" w:rsidR="00B01B9E" w:rsidRDefault="00B0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E42F0D" w:rsidRDefault="00E42F0D" w:rsidP="00633305">
    <w:pPr>
      <w:pStyle w:val="Header"/>
    </w:pPr>
  </w:p>
  <w:p w14:paraId="3D4EE5EE" w14:textId="77777777" w:rsidR="00E42F0D" w:rsidRDefault="00E42F0D"/>
  <w:p w14:paraId="16D7B7A0" w14:textId="77777777" w:rsidR="00E42F0D" w:rsidRDefault="00E42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E42F0D" w:rsidRDefault="00E42F0D"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203"/>
    <w:multiLevelType w:val="multilevel"/>
    <w:tmpl w:val="FDF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073E"/>
    <w:multiLevelType w:val="multilevel"/>
    <w:tmpl w:val="EC4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F4AE3"/>
    <w:multiLevelType w:val="multilevel"/>
    <w:tmpl w:val="58B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B662C"/>
    <w:multiLevelType w:val="multilevel"/>
    <w:tmpl w:val="085C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661C"/>
    <w:multiLevelType w:val="multilevel"/>
    <w:tmpl w:val="1B1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B66F9"/>
    <w:multiLevelType w:val="multilevel"/>
    <w:tmpl w:val="3F809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44839"/>
    <w:multiLevelType w:val="multilevel"/>
    <w:tmpl w:val="ED0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90501"/>
    <w:multiLevelType w:val="multilevel"/>
    <w:tmpl w:val="694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169DA"/>
    <w:multiLevelType w:val="multilevel"/>
    <w:tmpl w:val="2E9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C0099"/>
    <w:multiLevelType w:val="multilevel"/>
    <w:tmpl w:val="39F61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E121E"/>
    <w:multiLevelType w:val="multilevel"/>
    <w:tmpl w:val="7F10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C02FD"/>
    <w:multiLevelType w:val="multilevel"/>
    <w:tmpl w:val="993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B0F1B"/>
    <w:multiLevelType w:val="multilevel"/>
    <w:tmpl w:val="4C8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B1C16"/>
    <w:multiLevelType w:val="multilevel"/>
    <w:tmpl w:val="79AC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1546B"/>
    <w:multiLevelType w:val="multilevel"/>
    <w:tmpl w:val="A4B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B72E9"/>
    <w:multiLevelType w:val="multilevel"/>
    <w:tmpl w:val="505C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10B16"/>
    <w:multiLevelType w:val="multilevel"/>
    <w:tmpl w:val="F4C2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75335"/>
    <w:multiLevelType w:val="multilevel"/>
    <w:tmpl w:val="A3C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5B1F90"/>
    <w:multiLevelType w:val="multilevel"/>
    <w:tmpl w:val="2EF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C3CD9"/>
    <w:multiLevelType w:val="multilevel"/>
    <w:tmpl w:val="24F2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3D6313"/>
    <w:multiLevelType w:val="multilevel"/>
    <w:tmpl w:val="34D8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15826"/>
    <w:multiLevelType w:val="multilevel"/>
    <w:tmpl w:val="D686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632FB"/>
    <w:multiLevelType w:val="multilevel"/>
    <w:tmpl w:val="2C0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A2546"/>
    <w:multiLevelType w:val="multilevel"/>
    <w:tmpl w:val="3CF87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9240A"/>
    <w:multiLevelType w:val="multilevel"/>
    <w:tmpl w:val="896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958D9"/>
    <w:multiLevelType w:val="multilevel"/>
    <w:tmpl w:val="8CDC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B1DCE"/>
    <w:multiLevelType w:val="multilevel"/>
    <w:tmpl w:val="4C1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1"/>
  </w:num>
  <w:num w:numId="3">
    <w:abstractNumId w:val="11"/>
  </w:num>
  <w:num w:numId="4">
    <w:abstractNumId w:val="1"/>
  </w:num>
  <w:num w:numId="5">
    <w:abstractNumId w:val="4"/>
  </w:num>
  <w:num w:numId="6">
    <w:abstractNumId w:val="17"/>
  </w:num>
  <w:num w:numId="7">
    <w:abstractNumId w:val="26"/>
  </w:num>
  <w:num w:numId="8">
    <w:abstractNumId w:val="13"/>
  </w:num>
  <w:num w:numId="9">
    <w:abstractNumId w:val="20"/>
  </w:num>
  <w:num w:numId="10">
    <w:abstractNumId w:val="7"/>
  </w:num>
  <w:num w:numId="11">
    <w:abstractNumId w:val="0"/>
  </w:num>
  <w:num w:numId="12">
    <w:abstractNumId w:val="28"/>
  </w:num>
  <w:num w:numId="13">
    <w:abstractNumId w:val="19"/>
  </w:num>
  <w:num w:numId="14">
    <w:abstractNumId w:val="16"/>
  </w:num>
  <w:num w:numId="15">
    <w:abstractNumId w:val="3"/>
  </w:num>
  <w:num w:numId="16">
    <w:abstractNumId w:val="27"/>
  </w:num>
  <w:num w:numId="17">
    <w:abstractNumId w:val="24"/>
  </w:num>
  <w:num w:numId="18">
    <w:abstractNumId w:val="23"/>
  </w:num>
  <w:num w:numId="19">
    <w:abstractNumId w:val="14"/>
  </w:num>
  <w:num w:numId="20">
    <w:abstractNumId w:val="25"/>
  </w:num>
  <w:num w:numId="21">
    <w:abstractNumId w:val="10"/>
  </w:num>
  <w:num w:numId="22">
    <w:abstractNumId w:val="22"/>
  </w:num>
  <w:num w:numId="23">
    <w:abstractNumId w:val="8"/>
  </w:num>
  <w:num w:numId="24">
    <w:abstractNumId w:val="15"/>
  </w:num>
  <w:num w:numId="25">
    <w:abstractNumId w:val="9"/>
  </w:num>
  <w:num w:numId="26">
    <w:abstractNumId w:val="12"/>
  </w:num>
  <w:num w:numId="27">
    <w:abstractNumId w:val="2"/>
  </w:num>
  <w:num w:numId="28">
    <w:abstractNumId w:val="18"/>
  </w:num>
  <w:num w:numId="29">
    <w:abstractNumId w:val="6"/>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907A1"/>
    <w:rsid w:val="00190FC9"/>
    <w:rsid w:val="00191379"/>
    <w:rsid w:val="00191D2C"/>
    <w:rsid w:val="001927D7"/>
    <w:rsid w:val="001927FF"/>
    <w:rsid w:val="00192B0E"/>
    <w:rsid w:val="00192E17"/>
    <w:rsid w:val="0019352E"/>
    <w:rsid w:val="00193795"/>
    <w:rsid w:val="00194A78"/>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1419"/>
    <w:rsid w:val="0021151B"/>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3D9"/>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D4D"/>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2E4"/>
    <w:rsid w:val="005E5BBD"/>
    <w:rsid w:val="005E633B"/>
    <w:rsid w:val="005E7047"/>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929"/>
    <w:rsid w:val="00601EFF"/>
    <w:rsid w:val="00602672"/>
    <w:rsid w:val="0060330A"/>
    <w:rsid w:val="006039B5"/>
    <w:rsid w:val="00603A40"/>
    <w:rsid w:val="00603C32"/>
    <w:rsid w:val="00603D4C"/>
    <w:rsid w:val="00604B33"/>
    <w:rsid w:val="006054DA"/>
    <w:rsid w:val="006056D3"/>
    <w:rsid w:val="00605A13"/>
    <w:rsid w:val="00605C05"/>
    <w:rsid w:val="00606565"/>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31DA"/>
    <w:rsid w:val="006A366C"/>
    <w:rsid w:val="006A3A8C"/>
    <w:rsid w:val="006A4430"/>
    <w:rsid w:val="006A4564"/>
    <w:rsid w:val="006A47B6"/>
    <w:rsid w:val="006A5E61"/>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50E7"/>
    <w:rsid w:val="008C561B"/>
    <w:rsid w:val="008C5F79"/>
    <w:rsid w:val="008C6006"/>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802"/>
    <w:rsid w:val="009F3C49"/>
    <w:rsid w:val="009F402E"/>
    <w:rsid w:val="009F4FF3"/>
    <w:rsid w:val="009F54EC"/>
    <w:rsid w:val="009F5AFF"/>
    <w:rsid w:val="009F5E04"/>
    <w:rsid w:val="009F6047"/>
    <w:rsid w:val="009F6FCD"/>
    <w:rsid w:val="009F73EF"/>
    <w:rsid w:val="009F7F53"/>
    <w:rsid w:val="00A003F5"/>
    <w:rsid w:val="00A00EEA"/>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B9E"/>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E5F"/>
    <w:rsid w:val="00B92090"/>
    <w:rsid w:val="00B926B5"/>
    <w:rsid w:val="00B9364B"/>
    <w:rsid w:val="00B93809"/>
    <w:rsid w:val="00B94672"/>
    <w:rsid w:val="00B949F6"/>
    <w:rsid w:val="00B94D86"/>
    <w:rsid w:val="00B94F5D"/>
    <w:rsid w:val="00B9512E"/>
    <w:rsid w:val="00B956B9"/>
    <w:rsid w:val="00B95C2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14E9"/>
    <w:rsid w:val="00C32E0D"/>
    <w:rsid w:val="00C33677"/>
    <w:rsid w:val="00C33942"/>
    <w:rsid w:val="00C33F4F"/>
    <w:rsid w:val="00C34217"/>
    <w:rsid w:val="00C342BA"/>
    <w:rsid w:val="00C34D83"/>
    <w:rsid w:val="00C34E9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925"/>
    <w:rsid w:val="00D32B98"/>
    <w:rsid w:val="00D32C45"/>
    <w:rsid w:val="00D32D7E"/>
    <w:rsid w:val="00D32FA8"/>
    <w:rsid w:val="00D33C2A"/>
    <w:rsid w:val="00D349FF"/>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fonduri-structurale.ro/stiri/25471/poca-doua-noi-apeluri-de-proiecte-pentru-consolidarea-capacitatii-ong-urilor-si-partenerilor-sociali-de-a-se-implica-in-formularea-si-promovarea-dezvoltarii-la-nivel-local" TargetMode="External"/><Relationship Id="rId26" Type="http://schemas.openxmlformats.org/officeDocument/2006/relationships/hyperlink" Target="https://www.fonduri-structurale.ro/descarca-document/30001" TargetMode="External"/><Relationship Id="rId39" Type="http://schemas.openxmlformats.org/officeDocument/2006/relationships/hyperlink" Target="https://ec.europa.eu/eusurvey/runner/Consultation_gasPCIs_5PCIlist" TargetMode="External"/><Relationship Id="rId21" Type="http://schemas.openxmlformats.org/officeDocument/2006/relationships/hyperlink" Target="https://www.fonduri-structurale.ro/alte-finantari/397/fondul-roman-de-dezvoltare-sociala-apel-de-proiecte-destinat-cresterii-incluziunii-si-abilitarii-romilor-runda-ii" TargetMode="External"/><Relationship Id="rId34" Type="http://schemas.openxmlformats.org/officeDocument/2006/relationships/hyperlink" Target="https://www.fonduri-structurale.ro/descarca-document/30012" TargetMode="External"/><Relationship Id="rId42" Type="http://schemas.openxmlformats.org/officeDocument/2006/relationships/hyperlink" Target="mailto:ECYP2021@ep.europa.eu" TargetMode="External"/><Relationship Id="rId47" Type="http://schemas.openxmlformats.org/officeDocument/2006/relationships/hyperlink" Target="https://www.fonduri-structurale.ro/stiri/25435/schema-de-ajutor-de-stat-dedicata-operatorilor-culturali-va-fi-trimisa-catre-ministerul-economiei-antreprenoriatului-si-turismului" TargetMode="External"/><Relationship Id="rId50" Type="http://schemas.openxmlformats.org/officeDocument/2006/relationships/image" Target="media/image6.png"/><Relationship Id="rId55" Type="http://schemas.openxmlformats.org/officeDocument/2006/relationships/hyperlink" Target="https://ec.europa.eu/digital-single-market/news-redirect/700350" TargetMode="External"/><Relationship Id="rId63" Type="http://schemas.openxmlformats.org/officeDocument/2006/relationships/hyperlink" Target="https://ec.europa.eu/health/sites/health/files/ehealth/docs/vaccination-proof_interoperability-guidelines_en.pdf" TargetMode="External"/><Relationship Id="rId68" Type="http://schemas.openxmlformats.org/officeDocument/2006/relationships/hyperlink" Target="https://ec.europa.eu/romania/news/20210128_extindere_durata_cadru_temporar_ajutor_stat_ro"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c.europa.eu/romania/news/20210127_impactul_imbatranirii_populatiei_ro" TargetMode="External"/><Relationship Id="rId2" Type="http://schemas.openxmlformats.org/officeDocument/2006/relationships/numbering" Target="numbering.xml"/><Relationship Id="rId16" Type="http://schemas.openxmlformats.org/officeDocument/2006/relationships/hyperlink" Target="https://www.fonduri-structurale.ro/stiri/23452/ajutoare-de-stat-comisia-adopta-un-cadru-temporar-pentru-a-permite-statelor-membre-sa-ofere-mai-mult-sprijin-economiei-in-contextul-epidemiei-de-covid-19" TargetMode="External"/><Relationship Id="rId29" Type="http://schemas.openxmlformats.org/officeDocument/2006/relationships/hyperlink" Target="https://www.fonduri-structurale.ro/descarca-document/29995" TargetMode="External"/><Relationship Id="rId11" Type="http://schemas.openxmlformats.org/officeDocument/2006/relationships/image" Target="media/image4.png"/><Relationship Id="rId24" Type="http://schemas.openxmlformats.org/officeDocument/2006/relationships/hyperlink" Target="https://dezvoltare-locala.frds.ro/resurse/" TargetMode="External"/><Relationship Id="rId32" Type="http://schemas.openxmlformats.org/officeDocument/2006/relationships/hyperlink" Target="http://dezbateri_publice@economie.gov.ro/" TargetMode="External"/><Relationship Id="rId37" Type="http://schemas.openxmlformats.org/officeDocument/2006/relationships/hyperlink" Target="mailto:legislativ@cultura.ro" TargetMode="External"/><Relationship Id="rId40" Type="http://schemas.openxmlformats.org/officeDocument/2006/relationships/hyperlink" Target="https://www.esurveyspro.com/Survey.aspx?id=95e7c0ab-3631-4499-b898-788020c59e27" TargetMode="External"/><Relationship Id="rId45" Type="http://schemas.openxmlformats.org/officeDocument/2006/relationships/hyperlink" Target="https://www.fonduri-structurale.ro/fisa-proiect/1/programul-operational-regional/486/por-8-3-c-regiuni-mai-putin-dezvoltate-apel-non-competitiv" TargetMode="External"/><Relationship Id="rId53" Type="http://schemas.openxmlformats.org/officeDocument/2006/relationships/image" Target="media/image7.png"/><Relationship Id="rId58" Type="http://schemas.openxmlformats.org/officeDocument/2006/relationships/image" Target="media/image8.png"/><Relationship Id="rId66" Type="http://schemas.openxmlformats.org/officeDocument/2006/relationships/hyperlink" Target="https://ec.europa.eu/romania/news/20210128_dezinformare_ecologica_online_ro" TargetMode="External"/><Relationship Id="rId74" Type="http://schemas.openxmlformats.org/officeDocument/2006/relationships/hyperlink" Target="mailto:prefhd@comser.r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onsilium.europa.eu/en/press/press-releases/2021/01/21/oral-conclusions-by-president-charles-michel-following-the-video-conference-of-the-members-of-the-european-council-on-21-january-2021/pdf" TargetMode="External"/><Relationship Id="rId10" Type="http://schemas.openxmlformats.org/officeDocument/2006/relationships/image" Target="media/image3.jpeg"/><Relationship Id="rId19" Type="http://schemas.openxmlformats.org/officeDocument/2006/relationships/hyperlink" Target="https://www.fonduri-structurale.ro/descarca-document/30006" TargetMode="External"/><Relationship Id="rId31" Type="http://schemas.openxmlformats.org/officeDocument/2006/relationships/hyperlink" Target="https://www.fonduri-structurale.ro/stiri/25473/ghinea-ministrul-proiectelor-europene-proiectele-finantate-prin-pnrr-trebuie-finalizate-pana-in-2026-vom-da-prioritate-proiectelor-mature-care-pot-incepe-imediat" TargetMode="External"/><Relationship Id="rId44" Type="http://schemas.openxmlformats.org/officeDocument/2006/relationships/hyperlink" Target="https://www.fonduri-structurale.ro/descarca-document/30005" TargetMode="External"/><Relationship Id="rId52" Type="http://schemas.openxmlformats.org/officeDocument/2006/relationships/hyperlink" Target="https://www.consilium.europa.eu/ro/press/press-releases/2020/10/13/covid-19-council-adopts-a-recommendation-to-coordinate-measures-affecting-free-movement/" TargetMode="External"/><Relationship Id="rId60" Type="http://schemas.openxmlformats.org/officeDocument/2006/relationships/hyperlink" Target="https://www.consilium.europa.eu/media/47296/1011-12-20-euco-conclusions-en.pdf" TargetMode="External"/><Relationship Id="rId65" Type="http://schemas.openxmlformats.org/officeDocument/2006/relationships/image" Target="media/image9.png"/><Relationship Id="rId73" Type="http://schemas.openxmlformats.org/officeDocument/2006/relationships/image" Target="media/image1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2020.de/eu2020-en" TargetMode="External"/><Relationship Id="rId22" Type="http://schemas.openxmlformats.org/officeDocument/2006/relationships/hyperlink" Target="https://www.youtube.com/channel/UCb3UOGV0ikIqBf34r4RsdvA" TargetMode="External"/><Relationship Id="rId27" Type="http://schemas.openxmlformats.org/officeDocument/2006/relationships/hyperlink" Target="https://www.fonduri-structurale.ro/descarca-document/30002" TargetMode="External"/><Relationship Id="rId30" Type="http://schemas.openxmlformats.org/officeDocument/2006/relationships/hyperlink" Target="https://mfe.gov.ro/wp-content/uploads/2021/01/fba59121c248b3adb35432e874ed07b0-1.pdf" TargetMode="External"/><Relationship Id="rId35" Type="http://schemas.openxmlformats.org/officeDocument/2006/relationships/hyperlink" Target="https://www.fonduri-structurale.ro/descarca-document/30013" TargetMode="External"/><Relationship Id="rId43" Type="http://schemas.openxmlformats.org/officeDocument/2006/relationships/hyperlink" Target="https://www.europarl.europa.eu/charlemagneyouthprize/ro/introduction.html" TargetMode="External"/><Relationship Id="rId48" Type="http://schemas.openxmlformats.org/officeDocument/2006/relationships/hyperlink" Target="https://www.fonduri-structurale.ro/alte-finantari/408/b-solutions-apel-dedicat-cooperarii-transfrontaliere" TargetMode="External"/><Relationship Id="rId56" Type="http://schemas.openxmlformats.org/officeDocument/2006/relationships/hyperlink" Target="https://ec.europa.eu/digital-single-market/en/news/code-practice-disinformation" TargetMode="External"/><Relationship Id="rId64" Type="http://schemas.openxmlformats.org/officeDocument/2006/relationships/hyperlink" Target="javascript:void(0)" TargetMode="External"/><Relationship Id="rId69" Type="http://schemas.openxmlformats.org/officeDocument/2006/relationships/hyperlink" Target="https://ec.europa.eu/commission/presscorner/detail/ro/ip_20_496"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ec.europa.eu/romania/news/20210126_libera_circulatie_ro" TargetMode="External"/><Relationship Id="rId72" Type="http://schemas.openxmlformats.org/officeDocument/2006/relationships/hyperlink" Target="https://ec.europa.eu/info/law/better-regulation/have-your-say/initiatives/12722-Green-Paper-on-Agein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fonduri-structurale.ro/stiri/25279/modele-orientative-pentru-elaborarea-de-catre-statele-membre-a-planurilor-nationale-de-redresare-si-rezilienta-in-conformitate-cu-normele-ue" TargetMode="External"/><Relationship Id="rId25" Type="http://schemas.openxmlformats.org/officeDocument/2006/relationships/hyperlink" Target="https://www.fonduri-structurale.ro/descarca-document/30000" TargetMode="External"/><Relationship Id="rId33" Type="http://schemas.openxmlformats.org/officeDocument/2006/relationships/hyperlink" Target="https://www.fonduri-structurale.ro/descarca-document/30015" TargetMode="External"/><Relationship Id="rId38" Type="http://schemas.openxmlformats.org/officeDocument/2006/relationships/hyperlink" Target="https://ec.europa.eu/eusurvey/runner/Consultation_elecPCIs_5PCIlist" TargetMode="External"/><Relationship Id="rId46" Type="http://schemas.openxmlformats.org/officeDocument/2006/relationships/hyperlink" Target="https://www.fonduri-structurale.ro/stiri/25052/schema-de-granturi-pentru-sectorul-cultural" TargetMode="External"/><Relationship Id="rId59" Type="http://schemas.openxmlformats.org/officeDocument/2006/relationships/hyperlink" Target="https://ec.europa.eu/romania/news/20210128_dovada_vaccinarii_ro" TargetMode="External"/><Relationship Id="rId67" Type="http://schemas.openxmlformats.org/officeDocument/2006/relationships/image" Target="media/image10.png"/><Relationship Id="rId20" Type="http://schemas.openxmlformats.org/officeDocument/2006/relationships/hyperlink" Target="https://www.fonduri-structurale.ro/alte-finantari/402/fondul-roman-de-dezvoltare-sociala-apelul-nr-5-drepturile-omului-implementare-la-nivel-national" TargetMode="External"/><Relationship Id="rId41" Type="http://schemas.openxmlformats.org/officeDocument/2006/relationships/hyperlink" Target="https://epprizes.secure.europarl.europa.eu/epprizes/" TargetMode="External"/><Relationship Id="rId54" Type="http://schemas.openxmlformats.org/officeDocument/2006/relationships/hyperlink" Target="https://ec.europa.eu/romania/news/20210129_dezinformare_coronavirus_ro" TargetMode="External"/><Relationship Id="rId62" Type="http://schemas.openxmlformats.org/officeDocument/2006/relationships/hyperlink" Target="javascript:void(0)" TargetMode="External"/><Relationship Id="rId70" Type="http://schemas.openxmlformats.org/officeDocument/2006/relationships/image" Target="media/image11.png"/><Relationship Id="rId75"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nduri-structurale.ro/stiri/25474/comisia-europeana-propune-o-noua-prelungire-si-ajustare-a-cadrului-temporar-privind-ajutoarele-de-stat" TargetMode="External"/><Relationship Id="rId23" Type="http://schemas.openxmlformats.org/officeDocument/2006/relationships/hyperlink" Target="https://www.facebook.com/dezvoltare.locala" TargetMode="External"/><Relationship Id="rId28" Type="http://schemas.openxmlformats.org/officeDocument/2006/relationships/hyperlink" Target="https://www.fonduri-structurale.ro/descarca-document/29994" TargetMode="External"/><Relationship Id="rId36" Type="http://schemas.openxmlformats.org/officeDocument/2006/relationships/hyperlink" Target="https://www.fonduri-structurale.ro/descarca-document/30014" TargetMode="External"/><Relationship Id="rId49" Type="http://schemas.openxmlformats.org/officeDocument/2006/relationships/hyperlink" Target="http://www.fonduri-structurale.ro/" TargetMode="External"/><Relationship Id="rId57" Type="http://schemas.openxmlformats.org/officeDocument/2006/relationships/hyperlink" Target="javascript:voi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18F6-4321-476E-8A44-43B333F1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60</TotalTime>
  <Pages>20</Pages>
  <Words>10499</Words>
  <Characters>60899</Characters>
  <Application>Microsoft Office Word</Application>
  <DocSecurity>0</DocSecurity>
  <Lines>507</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71256</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4</cp:revision>
  <cp:lastPrinted>2018-01-18T09:33:00Z</cp:lastPrinted>
  <dcterms:created xsi:type="dcterms:W3CDTF">2021-02-08T13:19:00Z</dcterms:created>
  <dcterms:modified xsi:type="dcterms:W3CDTF">2021-02-08T14:23:00Z</dcterms:modified>
</cp:coreProperties>
</file>