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3CFC" w14:textId="32B52CCF" w:rsidR="0096515E" w:rsidRDefault="001702FD"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941888" behindDoc="0" locked="0" layoutInCell="1" allowOverlap="1" wp14:anchorId="28DE11E7" wp14:editId="07F50FF1">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35D7">
        <w:rPr>
          <w:b/>
          <w:bCs/>
          <w:i/>
          <w:iCs/>
          <w:noProof/>
          <w:sz w:val="24"/>
          <w:szCs w:val="15"/>
          <w:lang w:eastAsia="ro-RO"/>
        </w:rPr>
        <w:drawing>
          <wp:anchor distT="0" distB="0" distL="114300" distR="114300" simplePos="0" relativeHeight="251648000" behindDoc="1" locked="0" layoutInCell="1" allowOverlap="1" wp14:anchorId="3BA79E6E" wp14:editId="6B84CF92">
            <wp:simplePos x="0" y="0"/>
            <wp:positionH relativeFrom="column">
              <wp:posOffset>-1483360</wp:posOffset>
            </wp:positionH>
            <wp:positionV relativeFrom="paragraph">
              <wp:posOffset>-530860</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p>
    <w:p w14:paraId="5CB5894E" w14:textId="655AA28F" w:rsidR="0096515E" w:rsidRDefault="0096515E" w:rsidP="00077D46">
      <w:pPr>
        <w:ind w:firstLine="2694"/>
        <w:rPr>
          <w:rFonts w:ascii="Book Antiqua" w:hAnsi="Book Antiqua"/>
          <w:b/>
          <w:bCs/>
          <w:i/>
          <w:iCs/>
          <w:sz w:val="24"/>
          <w:szCs w:val="15"/>
        </w:rPr>
      </w:pPr>
    </w:p>
    <w:p w14:paraId="3B61558B" w14:textId="37D0A548" w:rsidR="0096515E" w:rsidRDefault="0096515E" w:rsidP="00077D46">
      <w:pPr>
        <w:ind w:firstLine="2694"/>
        <w:rPr>
          <w:rFonts w:ascii="Book Antiqua" w:hAnsi="Book Antiqua"/>
          <w:b/>
          <w:bCs/>
          <w:i/>
          <w:iCs/>
          <w:sz w:val="24"/>
          <w:szCs w:val="15"/>
        </w:rPr>
      </w:pPr>
    </w:p>
    <w:p w14:paraId="201B9807" w14:textId="50E118C6" w:rsidR="0096515E" w:rsidRDefault="0096515E" w:rsidP="00077D46">
      <w:pPr>
        <w:ind w:firstLine="2694"/>
        <w:rPr>
          <w:rFonts w:ascii="Book Antiqua" w:hAnsi="Book Antiqua"/>
          <w:b/>
          <w:bCs/>
          <w:i/>
          <w:iCs/>
          <w:sz w:val="24"/>
          <w:szCs w:val="15"/>
        </w:rPr>
      </w:pPr>
    </w:p>
    <w:p w14:paraId="5DA418E9" w14:textId="30493746" w:rsidR="0096515E" w:rsidRDefault="0096515E" w:rsidP="00077D46">
      <w:pPr>
        <w:ind w:firstLine="2694"/>
        <w:rPr>
          <w:rFonts w:ascii="Book Antiqua" w:hAnsi="Book Antiqua"/>
          <w:b/>
          <w:bCs/>
          <w:i/>
          <w:iCs/>
          <w:sz w:val="24"/>
          <w:szCs w:val="15"/>
        </w:rPr>
      </w:pPr>
    </w:p>
    <w:p w14:paraId="7B5C90B6" w14:textId="49C12A90" w:rsidR="0096515E" w:rsidRDefault="0096515E" w:rsidP="00077D46">
      <w:pPr>
        <w:ind w:firstLine="2694"/>
        <w:rPr>
          <w:rFonts w:ascii="Book Antiqua" w:hAnsi="Book Antiqua"/>
          <w:b/>
          <w:bCs/>
          <w:i/>
          <w:iCs/>
          <w:sz w:val="24"/>
          <w:szCs w:val="15"/>
        </w:rPr>
      </w:pPr>
    </w:p>
    <w:p w14:paraId="29288FCD" w14:textId="243146BB" w:rsidR="0096515E" w:rsidRDefault="0096515E"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1699178D">
                <wp:simplePos x="0" y="0"/>
                <wp:positionH relativeFrom="column">
                  <wp:posOffset>364490</wp:posOffset>
                </wp:positionH>
                <wp:positionV relativeFrom="paragraph">
                  <wp:posOffset>163830</wp:posOffset>
                </wp:positionV>
                <wp:extent cx="6084570" cy="6067425"/>
                <wp:effectExtent l="38100" t="38100" r="30480" b="4762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6067425"/>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3ED41" id="Rectangle 15" o:spid="_x0000_s1026" style="position:absolute;margin-left:28.7pt;margin-top:12.9pt;width:479.1pt;height:4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" fillcolor="#cdddeb" strokecolor="gray" strokeweight="6.25pt">
                <v:fill opacity="52428f"/>
                <v:stroke linestyle="thickThin"/>
              </v:rect>
            </w:pict>
          </mc:Fallback>
        </mc:AlternateContent>
      </w:r>
    </w:p>
    <w:p w14:paraId="142184B7" w14:textId="60F7CFDA" w:rsidR="0096515E" w:rsidRDefault="0096515E" w:rsidP="00077D46">
      <w:pPr>
        <w:ind w:firstLine="2694"/>
        <w:rPr>
          <w:rFonts w:ascii="Book Antiqua" w:hAnsi="Book Antiqua"/>
          <w:b/>
          <w:bCs/>
          <w:i/>
          <w:iCs/>
          <w:sz w:val="24"/>
          <w:szCs w:val="15"/>
        </w:rPr>
      </w:pPr>
    </w:p>
    <w:p w14:paraId="64ED20C4" w14:textId="77777777" w:rsidR="0096515E" w:rsidRDefault="0096515E"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6EB49CAA" w14:textId="77777777" w:rsidR="0023759D" w:rsidRPr="001702FD" w:rsidRDefault="00D55F50">
      <w:pPr>
        <w:pStyle w:val="TOC2"/>
        <w:rPr>
          <w:rFonts w:asciiTheme="minorHAnsi" w:eastAsiaTheme="minorEastAsia" w:hAnsiTheme="minorHAnsi" w:cstheme="minorBidi"/>
          <w:b w:val="0"/>
          <w:smallCaps w:val="0"/>
          <w:sz w:val="24"/>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1255623" w:history="1">
        <w:r w:rsidR="0023759D" w:rsidRPr="001702FD">
          <w:rPr>
            <w:rStyle w:val="Hyperlink"/>
            <w:rFonts w:ascii="Book Antiqua" w:hAnsi="Book Antiqua"/>
            <w:sz w:val="20"/>
          </w:rPr>
          <w:t xml:space="preserve">Repere din agenda publică a conducerii institutiei prefectului -  judeţul  Hunedoara  în  </w:t>
        </w:r>
        <w:r w:rsidR="0023759D" w:rsidRPr="001702FD">
          <w:rPr>
            <w:rStyle w:val="Hyperlink"/>
            <w:rFonts w:ascii="Book Antiqua" w:hAnsi="Book Antiqua"/>
            <w:spacing w:val="-6"/>
            <w:sz w:val="20"/>
          </w:rPr>
          <w:t>perioada  4 – 8 ianuarie,  2020</w:t>
        </w:r>
        <w:r w:rsidR="0023759D" w:rsidRPr="001702FD">
          <w:rPr>
            <w:webHidden/>
            <w:sz w:val="18"/>
          </w:rPr>
          <w:tab/>
        </w:r>
        <w:r w:rsidR="0023759D" w:rsidRPr="001702FD">
          <w:rPr>
            <w:webHidden/>
            <w:sz w:val="18"/>
          </w:rPr>
          <w:fldChar w:fldCharType="begin"/>
        </w:r>
        <w:r w:rsidR="0023759D" w:rsidRPr="001702FD">
          <w:rPr>
            <w:webHidden/>
            <w:sz w:val="18"/>
          </w:rPr>
          <w:instrText xml:space="preserve"> PAGEREF _Toc61255623 \h </w:instrText>
        </w:r>
        <w:r w:rsidR="0023759D" w:rsidRPr="001702FD">
          <w:rPr>
            <w:webHidden/>
            <w:sz w:val="18"/>
          </w:rPr>
        </w:r>
        <w:r w:rsidR="0023759D" w:rsidRPr="001702FD">
          <w:rPr>
            <w:webHidden/>
            <w:sz w:val="18"/>
          </w:rPr>
          <w:fldChar w:fldCharType="separate"/>
        </w:r>
        <w:r w:rsidR="00092CEF">
          <w:rPr>
            <w:webHidden/>
            <w:sz w:val="18"/>
          </w:rPr>
          <w:t>2</w:t>
        </w:r>
        <w:r w:rsidR="0023759D" w:rsidRPr="001702FD">
          <w:rPr>
            <w:webHidden/>
            <w:sz w:val="18"/>
          </w:rPr>
          <w:fldChar w:fldCharType="end"/>
        </w:r>
      </w:hyperlink>
    </w:p>
    <w:p w14:paraId="21EB122E" w14:textId="77777777" w:rsidR="0023759D" w:rsidRPr="001702FD" w:rsidRDefault="00B551F1">
      <w:pPr>
        <w:pStyle w:val="TOC2"/>
        <w:rPr>
          <w:rFonts w:asciiTheme="minorHAnsi" w:eastAsiaTheme="minorEastAsia" w:hAnsiTheme="minorHAnsi" w:cstheme="minorBidi"/>
          <w:b w:val="0"/>
          <w:smallCaps w:val="0"/>
          <w:sz w:val="24"/>
          <w:szCs w:val="22"/>
          <w:lang w:eastAsia="ro-RO"/>
        </w:rPr>
      </w:pPr>
      <w:hyperlink w:anchor="_Toc61255624" w:history="1">
        <w:r w:rsidR="0023759D" w:rsidRPr="001702FD">
          <w:rPr>
            <w:rStyle w:val="Hyperlink"/>
            <w:rFonts w:ascii="Book Antiqua" w:hAnsi="Book Antiqua"/>
            <w:spacing w:val="-6"/>
            <w:sz w:val="20"/>
          </w:rPr>
          <w:t>Selecţie de Acte normative apărute în Monitorul Oficial al României</w:t>
        </w:r>
        <w:r w:rsidR="0023759D" w:rsidRPr="001702FD">
          <w:rPr>
            <w:rStyle w:val="Hyperlink"/>
            <w:sz w:val="20"/>
          </w:rPr>
          <w:t xml:space="preserve">  </w:t>
        </w:r>
        <w:r w:rsidR="0023759D" w:rsidRPr="001702FD">
          <w:rPr>
            <w:rStyle w:val="Hyperlink"/>
            <w:rFonts w:ascii="Book Antiqua" w:hAnsi="Book Antiqua"/>
            <w:spacing w:val="-6"/>
            <w:sz w:val="20"/>
          </w:rPr>
          <w:t>în perioada   4 – 8 ianuarie,  2020</w:t>
        </w:r>
        <w:r w:rsidR="0023759D" w:rsidRPr="001702FD">
          <w:rPr>
            <w:webHidden/>
            <w:sz w:val="18"/>
          </w:rPr>
          <w:tab/>
        </w:r>
        <w:r w:rsidR="0023759D" w:rsidRPr="001702FD">
          <w:rPr>
            <w:webHidden/>
            <w:sz w:val="18"/>
          </w:rPr>
          <w:fldChar w:fldCharType="begin"/>
        </w:r>
        <w:r w:rsidR="0023759D" w:rsidRPr="001702FD">
          <w:rPr>
            <w:webHidden/>
            <w:sz w:val="18"/>
          </w:rPr>
          <w:instrText xml:space="preserve"> PAGEREF _Toc61255624 \h </w:instrText>
        </w:r>
        <w:r w:rsidR="0023759D" w:rsidRPr="001702FD">
          <w:rPr>
            <w:webHidden/>
            <w:sz w:val="18"/>
          </w:rPr>
        </w:r>
        <w:r w:rsidR="0023759D" w:rsidRPr="001702FD">
          <w:rPr>
            <w:webHidden/>
            <w:sz w:val="18"/>
          </w:rPr>
          <w:fldChar w:fldCharType="separate"/>
        </w:r>
        <w:r w:rsidR="00092CEF">
          <w:rPr>
            <w:webHidden/>
            <w:sz w:val="18"/>
          </w:rPr>
          <w:t>3</w:t>
        </w:r>
        <w:r w:rsidR="0023759D" w:rsidRPr="001702FD">
          <w:rPr>
            <w:webHidden/>
            <w:sz w:val="18"/>
          </w:rPr>
          <w:fldChar w:fldCharType="end"/>
        </w:r>
      </w:hyperlink>
    </w:p>
    <w:p w14:paraId="52254241" w14:textId="77777777" w:rsidR="0023759D" w:rsidRDefault="00B551F1">
      <w:pPr>
        <w:pStyle w:val="TOC2"/>
        <w:rPr>
          <w:rFonts w:asciiTheme="minorHAnsi" w:eastAsiaTheme="minorEastAsia" w:hAnsiTheme="minorHAnsi" w:cstheme="minorBidi"/>
          <w:b w:val="0"/>
          <w:smallCaps w:val="0"/>
          <w:sz w:val="22"/>
          <w:szCs w:val="22"/>
          <w:lang w:eastAsia="ro-RO"/>
        </w:rPr>
      </w:pPr>
      <w:hyperlink w:anchor="_Toc61255625" w:history="1">
        <w:r w:rsidR="0023759D" w:rsidRPr="00966F4C">
          <w:rPr>
            <w:rStyle w:val="Hyperlink"/>
          </w:rPr>
          <w:t>Comunicate de presă ale Guvernului României</w:t>
        </w:r>
        <w:r w:rsidR="0023759D">
          <w:rPr>
            <w:webHidden/>
          </w:rPr>
          <w:tab/>
        </w:r>
        <w:r w:rsidR="0023759D">
          <w:rPr>
            <w:webHidden/>
          </w:rPr>
          <w:fldChar w:fldCharType="begin"/>
        </w:r>
        <w:r w:rsidR="0023759D">
          <w:rPr>
            <w:webHidden/>
          </w:rPr>
          <w:instrText xml:space="preserve"> PAGEREF _Toc61255625 \h </w:instrText>
        </w:r>
        <w:r w:rsidR="0023759D">
          <w:rPr>
            <w:webHidden/>
          </w:rPr>
        </w:r>
        <w:r w:rsidR="0023759D">
          <w:rPr>
            <w:webHidden/>
          </w:rPr>
          <w:fldChar w:fldCharType="separate"/>
        </w:r>
        <w:r w:rsidR="00092CEF">
          <w:rPr>
            <w:webHidden/>
          </w:rPr>
          <w:t>3</w:t>
        </w:r>
        <w:r w:rsidR="0023759D">
          <w:rPr>
            <w:webHidden/>
          </w:rPr>
          <w:fldChar w:fldCharType="end"/>
        </w:r>
      </w:hyperlink>
    </w:p>
    <w:p w14:paraId="7A6BA5C1" w14:textId="77777777" w:rsidR="0023759D" w:rsidRDefault="00B551F1">
      <w:pPr>
        <w:pStyle w:val="TOC4"/>
        <w:rPr>
          <w:rFonts w:asciiTheme="minorHAnsi" w:eastAsiaTheme="minorEastAsia" w:hAnsiTheme="minorHAnsi" w:cstheme="minorBidi"/>
          <w:sz w:val="22"/>
          <w:szCs w:val="22"/>
          <w:lang w:eastAsia="ro-RO"/>
        </w:rPr>
      </w:pPr>
      <w:hyperlink w:anchor="_Toc61255626" w:history="1">
        <w:r w:rsidR="0023759D" w:rsidRPr="00966F4C">
          <w:rPr>
            <w:rStyle w:val="Hyperlink"/>
          </w:rPr>
          <w:t>Sondaj de opinie: 86% dintre cetățeni con</w:t>
        </w:r>
        <w:bookmarkStart w:id="0" w:name="_GoBack"/>
        <w:bookmarkEnd w:id="0"/>
        <w:r w:rsidR="0023759D" w:rsidRPr="00966F4C">
          <w:rPr>
            <w:rStyle w:val="Hyperlink"/>
          </w:rPr>
          <w:t>sideră că femeile și bărbații au drepturi egale</w:t>
        </w:r>
        <w:r w:rsidR="0023759D">
          <w:rPr>
            <w:webHidden/>
          </w:rPr>
          <w:tab/>
        </w:r>
        <w:r w:rsidR="0023759D">
          <w:rPr>
            <w:webHidden/>
          </w:rPr>
          <w:fldChar w:fldCharType="begin"/>
        </w:r>
        <w:r w:rsidR="0023759D">
          <w:rPr>
            <w:webHidden/>
          </w:rPr>
          <w:instrText xml:space="preserve"> PAGEREF _Toc61255626 \h </w:instrText>
        </w:r>
        <w:r w:rsidR="0023759D">
          <w:rPr>
            <w:webHidden/>
          </w:rPr>
        </w:r>
        <w:r w:rsidR="0023759D">
          <w:rPr>
            <w:webHidden/>
          </w:rPr>
          <w:fldChar w:fldCharType="separate"/>
        </w:r>
        <w:r w:rsidR="00092CEF">
          <w:rPr>
            <w:webHidden/>
          </w:rPr>
          <w:t>3</w:t>
        </w:r>
        <w:r w:rsidR="0023759D">
          <w:rPr>
            <w:webHidden/>
          </w:rPr>
          <w:fldChar w:fldCharType="end"/>
        </w:r>
      </w:hyperlink>
    </w:p>
    <w:p w14:paraId="0EC2DDC5" w14:textId="77777777" w:rsidR="0023759D" w:rsidRDefault="00B551F1">
      <w:pPr>
        <w:pStyle w:val="TOC2"/>
        <w:rPr>
          <w:rFonts w:asciiTheme="minorHAnsi" w:eastAsiaTheme="minorEastAsia" w:hAnsiTheme="minorHAnsi" w:cstheme="minorBidi"/>
          <w:b w:val="0"/>
          <w:smallCaps w:val="0"/>
          <w:sz w:val="22"/>
          <w:szCs w:val="22"/>
          <w:lang w:eastAsia="ro-RO"/>
        </w:rPr>
      </w:pPr>
      <w:hyperlink w:anchor="_Toc61255627" w:history="1">
        <w:r w:rsidR="0023759D" w:rsidRPr="00966F4C">
          <w:rPr>
            <w:rStyle w:val="Hyperlink"/>
          </w:rPr>
          <w:t>Informaţie Europeană</w:t>
        </w:r>
        <w:r w:rsidR="0023759D">
          <w:rPr>
            <w:webHidden/>
          </w:rPr>
          <w:tab/>
        </w:r>
        <w:r w:rsidR="0023759D">
          <w:rPr>
            <w:webHidden/>
          </w:rPr>
          <w:fldChar w:fldCharType="begin"/>
        </w:r>
        <w:r w:rsidR="0023759D">
          <w:rPr>
            <w:webHidden/>
          </w:rPr>
          <w:instrText xml:space="preserve"> PAGEREF _Toc61255627 \h </w:instrText>
        </w:r>
        <w:r w:rsidR="0023759D">
          <w:rPr>
            <w:webHidden/>
          </w:rPr>
        </w:r>
        <w:r w:rsidR="0023759D">
          <w:rPr>
            <w:webHidden/>
          </w:rPr>
          <w:fldChar w:fldCharType="separate"/>
        </w:r>
        <w:r w:rsidR="00092CEF">
          <w:rPr>
            <w:webHidden/>
          </w:rPr>
          <w:t>4</w:t>
        </w:r>
        <w:r w:rsidR="0023759D">
          <w:rPr>
            <w:webHidden/>
          </w:rPr>
          <w:fldChar w:fldCharType="end"/>
        </w:r>
      </w:hyperlink>
    </w:p>
    <w:p w14:paraId="64C27D65" w14:textId="77777777" w:rsidR="0023759D" w:rsidRDefault="00B551F1">
      <w:pPr>
        <w:pStyle w:val="TOC2"/>
        <w:rPr>
          <w:rFonts w:asciiTheme="minorHAnsi" w:eastAsiaTheme="minorEastAsia" w:hAnsiTheme="minorHAnsi" w:cstheme="minorBidi"/>
          <w:b w:val="0"/>
          <w:smallCaps w:val="0"/>
          <w:sz w:val="22"/>
          <w:szCs w:val="22"/>
          <w:lang w:eastAsia="ro-RO"/>
        </w:rPr>
      </w:pPr>
      <w:hyperlink w:anchor="_Toc61255628" w:history="1">
        <w:r w:rsidR="0023759D" w:rsidRPr="00966F4C">
          <w:rPr>
            <w:rStyle w:val="Hyperlink"/>
          </w:rPr>
          <w:t>NOUTĂȚI – Informații UTILE</w:t>
        </w:r>
        <w:r w:rsidR="0023759D">
          <w:rPr>
            <w:webHidden/>
          </w:rPr>
          <w:tab/>
        </w:r>
        <w:r w:rsidR="0023759D">
          <w:rPr>
            <w:webHidden/>
          </w:rPr>
          <w:fldChar w:fldCharType="begin"/>
        </w:r>
        <w:r w:rsidR="0023759D">
          <w:rPr>
            <w:webHidden/>
          </w:rPr>
          <w:instrText xml:space="preserve"> PAGEREF _Toc61255628 \h </w:instrText>
        </w:r>
        <w:r w:rsidR="0023759D">
          <w:rPr>
            <w:webHidden/>
          </w:rPr>
        </w:r>
        <w:r w:rsidR="0023759D">
          <w:rPr>
            <w:webHidden/>
          </w:rPr>
          <w:fldChar w:fldCharType="separate"/>
        </w:r>
        <w:r w:rsidR="00092CEF">
          <w:rPr>
            <w:webHidden/>
          </w:rPr>
          <w:t>4</w:t>
        </w:r>
        <w:r w:rsidR="0023759D">
          <w:rPr>
            <w:webHidden/>
          </w:rPr>
          <w:fldChar w:fldCharType="end"/>
        </w:r>
      </w:hyperlink>
    </w:p>
    <w:p w14:paraId="145179B0" w14:textId="77777777" w:rsidR="0023759D" w:rsidRDefault="00B551F1">
      <w:pPr>
        <w:pStyle w:val="TOC4"/>
        <w:rPr>
          <w:rFonts w:asciiTheme="minorHAnsi" w:eastAsiaTheme="minorEastAsia" w:hAnsiTheme="minorHAnsi" w:cstheme="minorBidi"/>
          <w:sz w:val="22"/>
          <w:szCs w:val="22"/>
          <w:lang w:eastAsia="ro-RO"/>
        </w:rPr>
      </w:pPr>
      <w:hyperlink w:anchor="_Toc61255629" w:history="1">
        <w:r w:rsidR="0023759D" w:rsidRPr="00966F4C">
          <w:rPr>
            <w:rStyle w:val="Hyperlink"/>
          </w:rPr>
          <w:t>Ministerul Economiei caută soluții pentru ca afacerile înființate târziu în 2019 sau chiar în 2020 să beneficieze de schema de ajutor pentru domeniul turismului</w:t>
        </w:r>
        <w:r w:rsidR="0023759D">
          <w:rPr>
            <w:webHidden/>
          </w:rPr>
          <w:tab/>
        </w:r>
        <w:r w:rsidR="0023759D">
          <w:rPr>
            <w:webHidden/>
          </w:rPr>
          <w:fldChar w:fldCharType="begin"/>
        </w:r>
        <w:r w:rsidR="0023759D">
          <w:rPr>
            <w:webHidden/>
          </w:rPr>
          <w:instrText xml:space="preserve"> PAGEREF _Toc61255629 \h </w:instrText>
        </w:r>
        <w:r w:rsidR="0023759D">
          <w:rPr>
            <w:webHidden/>
          </w:rPr>
        </w:r>
        <w:r w:rsidR="0023759D">
          <w:rPr>
            <w:webHidden/>
          </w:rPr>
          <w:fldChar w:fldCharType="separate"/>
        </w:r>
        <w:r w:rsidR="00092CEF">
          <w:rPr>
            <w:webHidden/>
          </w:rPr>
          <w:t>4</w:t>
        </w:r>
        <w:r w:rsidR="0023759D">
          <w:rPr>
            <w:webHidden/>
          </w:rPr>
          <w:fldChar w:fldCharType="end"/>
        </w:r>
      </w:hyperlink>
    </w:p>
    <w:p w14:paraId="14B6214B" w14:textId="77777777" w:rsidR="0023759D" w:rsidRDefault="00B551F1">
      <w:pPr>
        <w:pStyle w:val="TOC4"/>
        <w:rPr>
          <w:rFonts w:asciiTheme="minorHAnsi" w:eastAsiaTheme="minorEastAsia" w:hAnsiTheme="minorHAnsi" w:cstheme="minorBidi"/>
          <w:sz w:val="22"/>
          <w:szCs w:val="22"/>
          <w:lang w:eastAsia="ro-RO"/>
        </w:rPr>
      </w:pPr>
      <w:hyperlink w:anchor="_Toc61255630" w:history="1">
        <w:r w:rsidR="0023759D" w:rsidRPr="00966F4C">
          <w:rPr>
            <w:rStyle w:val="Hyperlink"/>
          </w:rPr>
          <w:t>Au intrat în vigoare modificările și completările Schemelor de ajutor de minimis și de stat din cadrul RO-CULTURA</w:t>
        </w:r>
        <w:r w:rsidR="0023759D">
          <w:rPr>
            <w:webHidden/>
          </w:rPr>
          <w:tab/>
        </w:r>
        <w:r w:rsidR="0023759D">
          <w:rPr>
            <w:webHidden/>
          </w:rPr>
          <w:fldChar w:fldCharType="begin"/>
        </w:r>
        <w:r w:rsidR="0023759D">
          <w:rPr>
            <w:webHidden/>
          </w:rPr>
          <w:instrText xml:space="preserve"> PAGEREF _Toc61255630 \h </w:instrText>
        </w:r>
        <w:r w:rsidR="0023759D">
          <w:rPr>
            <w:webHidden/>
          </w:rPr>
        </w:r>
        <w:r w:rsidR="0023759D">
          <w:rPr>
            <w:webHidden/>
          </w:rPr>
          <w:fldChar w:fldCharType="separate"/>
        </w:r>
        <w:r w:rsidR="00092CEF">
          <w:rPr>
            <w:webHidden/>
          </w:rPr>
          <w:t>5</w:t>
        </w:r>
        <w:r w:rsidR="0023759D">
          <w:rPr>
            <w:webHidden/>
          </w:rPr>
          <w:fldChar w:fldCharType="end"/>
        </w:r>
      </w:hyperlink>
    </w:p>
    <w:p w14:paraId="2A27F13F" w14:textId="77777777" w:rsidR="0023759D" w:rsidRDefault="00B551F1">
      <w:pPr>
        <w:pStyle w:val="TOC2"/>
        <w:rPr>
          <w:rFonts w:asciiTheme="minorHAnsi" w:eastAsiaTheme="minorEastAsia" w:hAnsiTheme="minorHAnsi" w:cstheme="minorBidi"/>
          <w:b w:val="0"/>
          <w:smallCaps w:val="0"/>
          <w:sz w:val="22"/>
          <w:szCs w:val="22"/>
          <w:lang w:eastAsia="ro-RO"/>
        </w:rPr>
      </w:pPr>
      <w:hyperlink w:anchor="_Toc61255631" w:history="1">
        <w:r w:rsidR="0023759D" w:rsidRPr="00966F4C">
          <w:rPr>
            <w:rStyle w:val="Hyperlink"/>
          </w:rPr>
          <w:t>Consultări</w:t>
        </w:r>
        <w:r w:rsidR="0023759D">
          <w:rPr>
            <w:webHidden/>
          </w:rPr>
          <w:tab/>
        </w:r>
        <w:r w:rsidR="0023759D">
          <w:rPr>
            <w:webHidden/>
          </w:rPr>
          <w:fldChar w:fldCharType="begin"/>
        </w:r>
        <w:r w:rsidR="0023759D">
          <w:rPr>
            <w:webHidden/>
          </w:rPr>
          <w:instrText xml:space="preserve"> PAGEREF _Toc61255631 \h </w:instrText>
        </w:r>
        <w:r w:rsidR="0023759D">
          <w:rPr>
            <w:webHidden/>
          </w:rPr>
        </w:r>
        <w:r w:rsidR="0023759D">
          <w:rPr>
            <w:webHidden/>
          </w:rPr>
          <w:fldChar w:fldCharType="separate"/>
        </w:r>
        <w:r w:rsidR="00092CEF">
          <w:rPr>
            <w:webHidden/>
          </w:rPr>
          <w:t>5</w:t>
        </w:r>
        <w:r w:rsidR="0023759D">
          <w:rPr>
            <w:webHidden/>
          </w:rPr>
          <w:fldChar w:fldCharType="end"/>
        </w:r>
      </w:hyperlink>
    </w:p>
    <w:p w14:paraId="595EBDCD" w14:textId="77777777" w:rsidR="0023759D" w:rsidRDefault="00B551F1">
      <w:pPr>
        <w:pStyle w:val="TOC4"/>
        <w:rPr>
          <w:rFonts w:asciiTheme="minorHAnsi" w:eastAsiaTheme="minorEastAsia" w:hAnsiTheme="minorHAnsi" w:cstheme="minorBidi"/>
          <w:sz w:val="22"/>
          <w:szCs w:val="22"/>
          <w:lang w:eastAsia="ro-RO"/>
        </w:rPr>
      </w:pPr>
      <w:hyperlink w:anchor="_Toc61255632" w:history="1">
        <w:r w:rsidR="0023759D" w:rsidRPr="00966F4C">
          <w:rPr>
            <w:rStyle w:val="Hyperlink"/>
          </w:rPr>
          <w:t>Granturile SEE 2014-2021: Ghidul destinat unor măsuri de reducere a contaminării cu substanțe periculoase în depozite municipale temporare, lansat spre consultare publică</w:t>
        </w:r>
        <w:r w:rsidR="0023759D">
          <w:rPr>
            <w:webHidden/>
          </w:rPr>
          <w:tab/>
        </w:r>
        <w:r w:rsidR="0023759D">
          <w:rPr>
            <w:webHidden/>
          </w:rPr>
          <w:fldChar w:fldCharType="begin"/>
        </w:r>
        <w:r w:rsidR="0023759D">
          <w:rPr>
            <w:webHidden/>
          </w:rPr>
          <w:instrText xml:space="preserve"> PAGEREF _Toc61255632 \h </w:instrText>
        </w:r>
        <w:r w:rsidR="0023759D">
          <w:rPr>
            <w:webHidden/>
          </w:rPr>
        </w:r>
        <w:r w:rsidR="0023759D">
          <w:rPr>
            <w:webHidden/>
          </w:rPr>
          <w:fldChar w:fldCharType="separate"/>
        </w:r>
        <w:r w:rsidR="00092CEF">
          <w:rPr>
            <w:webHidden/>
          </w:rPr>
          <w:t>5</w:t>
        </w:r>
        <w:r w:rsidR="0023759D">
          <w:rPr>
            <w:webHidden/>
          </w:rPr>
          <w:fldChar w:fldCharType="end"/>
        </w:r>
      </w:hyperlink>
    </w:p>
    <w:p w14:paraId="22A438FE" w14:textId="77777777" w:rsidR="0023759D" w:rsidRDefault="00B551F1">
      <w:pPr>
        <w:pStyle w:val="TOC2"/>
        <w:rPr>
          <w:rFonts w:asciiTheme="minorHAnsi" w:eastAsiaTheme="minorEastAsia" w:hAnsiTheme="minorHAnsi" w:cstheme="minorBidi"/>
          <w:b w:val="0"/>
          <w:smallCaps w:val="0"/>
          <w:sz w:val="22"/>
          <w:szCs w:val="22"/>
          <w:lang w:eastAsia="ro-RO"/>
        </w:rPr>
      </w:pPr>
      <w:hyperlink w:anchor="_Toc61255633" w:history="1">
        <w:r w:rsidR="0023759D" w:rsidRPr="00966F4C">
          <w:rPr>
            <w:rStyle w:val="Hyperlink"/>
          </w:rPr>
          <w:t>APELURI – Finanțări</w:t>
        </w:r>
        <w:r w:rsidR="0023759D">
          <w:rPr>
            <w:webHidden/>
          </w:rPr>
          <w:tab/>
        </w:r>
        <w:r w:rsidR="0023759D">
          <w:rPr>
            <w:webHidden/>
          </w:rPr>
          <w:fldChar w:fldCharType="begin"/>
        </w:r>
        <w:r w:rsidR="0023759D">
          <w:rPr>
            <w:webHidden/>
          </w:rPr>
          <w:instrText xml:space="preserve"> PAGEREF _Toc61255633 \h </w:instrText>
        </w:r>
        <w:r w:rsidR="0023759D">
          <w:rPr>
            <w:webHidden/>
          </w:rPr>
        </w:r>
        <w:r w:rsidR="0023759D">
          <w:rPr>
            <w:webHidden/>
          </w:rPr>
          <w:fldChar w:fldCharType="separate"/>
        </w:r>
        <w:r w:rsidR="00092CEF">
          <w:rPr>
            <w:webHidden/>
          </w:rPr>
          <w:t>7</w:t>
        </w:r>
        <w:r w:rsidR="0023759D">
          <w:rPr>
            <w:webHidden/>
          </w:rPr>
          <w:fldChar w:fldCharType="end"/>
        </w:r>
      </w:hyperlink>
    </w:p>
    <w:p w14:paraId="112B21BF" w14:textId="77777777" w:rsidR="0023759D" w:rsidRDefault="00B551F1">
      <w:pPr>
        <w:pStyle w:val="TOC4"/>
        <w:rPr>
          <w:rFonts w:asciiTheme="minorHAnsi" w:eastAsiaTheme="minorEastAsia" w:hAnsiTheme="minorHAnsi" w:cstheme="minorBidi"/>
          <w:sz w:val="22"/>
          <w:szCs w:val="22"/>
          <w:lang w:eastAsia="ro-RO"/>
        </w:rPr>
      </w:pPr>
      <w:hyperlink w:anchor="_Toc61255634" w:history="1">
        <w:r w:rsidR="0023759D" w:rsidRPr="00966F4C">
          <w:rPr>
            <w:rStyle w:val="Hyperlink"/>
          </w:rPr>
          <w:t>Finanțare pentru universități: Până la 500.000 de euro pentru proiecte de mobilitate!</w:t>
        </w:r>
        <w:r w:rsidR="0023759D">
          <w:rPr>
            <w:webHidden/>
          </w:rPr>
          <w:tab/>
        </w:r>
        <w:r w:rsidR="0023759D">
          <w:rPr>
            <w:webHidden/>
          </w:rPr>
          <w:fldChar w:fldCharType="begin"/>
        </w:r>
        <w:r w:rsidR="0023759D">
          <w:rPr>
            <w:webHidden/>
          </w:rPr>
          <w:instrText xml:space="preserve"> PAGEREF _Toc61255634 \h </w:instrText>
        </w:r>
        <w:r w:rsidR="0023759D">
          <w:rPr>
            <w:webHidden/>
          </w:rPr>
        </w:r>
        <w:r w:rsidR="0023759D">
          <w:rPr>
            <w:webHidden/>
          </w:rPr>
          <w:fldChar w:fldCharType="separate"/>
        </w:r>
        <w:r w:rsidR="00092CEF">
          <w:rPr>
            <w:webHidden/>
          </w:rPr>
          <w:t>7</w:t>
        </w:r>
        <w:r w:rsidR="0023759D">
          <w:rPr>
            <w:webHidden/>
          </w:rPr>
          <w:fldChar w:fldCharType="end"/>
        </w:r>
      </w:hyperlink>
    </w:p>
    <w:p w14:paraId="3EBA5C14" w14:textId="77777777" w:rsidR="0023759D" w:rsidRDefault="00B551F1">
      <w:pPr>
        <w:pStyle w:val="TOC4"/>
        <w:rPr>
          <w:rFonts w:asciiTheme="minorHAnsi" w:eastAsiaTheme="minorEastAsia" w:hAnsiTheme="minorHAnsi" w:cstheme="minorBidi"/>
          <w:sz w:val="22"/>
          <w:szCs w:val="22"/>
          <w:lang w:eastAsia="ro-RO"/>
        </w:rPr>
      </w:pPr>
      <w:hyperlink w:anchor="_Toc61255635" w:history="1">
        <w:r w:rsidR="0023759D" w:rsidRPr="00966F4C">
          <w:rPr>
            <w:rStyle w:val="Hyperlink"/>
          </w:rPr>
          <w:t>FRDS: O nouă rundă de finanțare pentru „Creșterea incluziunii și abilitarea romilor” a fost deschisă!</w:t>
        </w:r>
        <w:r w:rsidR="0023759D">
          <w:rPr>
            <w:webHidden/>
          </w:rPr>
          <w:tab/>
        </w:r>
        <w:r w:rsidR="0023759D">
          <w:rPr>
            <w:webHidden/>
          </w:rPr>
          <w:fldChar w:fldCharType="begin"/>
        </w:r>
        <w:r w:rsidR="0023759D">
          <w:rPr>
            <w:webHidden/>
          </w:rPr>
          <w:instrText xml:space="preserve"> PAGEREF _Toc61255635 \h </w:instrText>
        </w:r>
        <w:r w:rsidR="0023759D">
          <w:rPr>
            <w:webHidden/>
          </w:rPr>
        </w:r>
        <w:r w:rsidR="0023759D">
          <w:rPr>
            <w:webHidden/>
          </w:rPr>
          <w:fldChar w:fldCharType="separate"/>
        </w:r>
        <w:r w:rsidR="00092CEF">
          <w:rPr>
            <w:webHidden/>
          </w:rPr>
          <w:t>7</w:t>
        </w:r>
        <w:r w:rsidR="0023759D">
          <w:rPr>
            <w:webHidden/>
          </w:rPr>
          <w:fldChar w:fldCharType="end"/>
        </w:r>
      </w:hyperlink>
    </w:p>
    <w:p w14:paraId="0E6B2DE1" w14:textId="77777777" w:rsidR="0023759D" w:rsidRDefault="00B551F1">
      <w:pPr>
        <w:pStyle w:val="TOC4"/>
        <w:rPr>
          <w:rFonts w:asciiTheme="minorHAnsi" w:eastAsiaTheme="minorEastAsia" w:hAnsiTheme="minorHAnsi" w:cstheme="minorBidi"/>
          <w:sz w:val="22"/>
          <w:szCs w:val="22"/>
          <w:lang w:eastAsia="ro-RO"/>
        </w:rPr>
      </w:pPr>
      <w:hyperlink w:anchor="_Toc61255636" w:history="1">
        <w:r w:rsidR="0023759D" w:rsidRPr="00966F4C">
          <w:rPr>
            <w:rStyle w:val="Hyperlink"/>
          </w:rPr>
          <w:t>Fermierii pot depune cererile de plată pentru ajutorul de stat în sectorul creşterii animalelor până la finalul lunii ianuarie</w:t>
        </w:r>
        <w:r w:rsidR="0023759D">
          <w:rPr>
            <w:webHidden/>
          </w:rPr>
          <w:tab/>
        </w:r>
        <w:r w:rsidR="0023759D">
          <w:rPr>
            <w:webHidden/>
          </w:rPr>
          <w:fldChar w:fldCharType="begin"/>
        </w:r>
        <w:r w:rsidR="0023759D">
          <w:rPr>
            <w:webHidden/>
          </w:rPr>
          <w:instrText xml:space="preserve"> PAGEREF _Toc61255636 \h </w:instrText>
        </w:r>
        <w:r w:rsidR="0023759D">
          <w:rPr>
            <w:webHidden/>
          </w:rPr>
        </w:r>
        <w:r w:rsidR="0023759D">
          <w:rPr>
            <w:webHidden/>
          </w:rPr>
          <w:fldChar w:fldCharType="separate"/>
        </w:r>
        <w:r w:rsidR="00092CEF">
          <w:rPr>
            <w:webHidden/>
          </w:rPr>
          <w:t>7</w:t>
        </w:r>
        <w:r w:rsidR="0023759D">
          <w:rPr>
            <w:webHidden/>
          </w:rPr>
          <w:fldChar w:fldCharType="end"/>
        </w:r>
      </w:hyperlink>
    </w:p>
    <w:p w14:paraId="40CBD692" w14:textId="77777777" w:rsidR="0023759D" w:rsidRDefault="00B551F1">
      <w:pPr>
        <w:pStyle w:val="TOC4"/>
        <w:rPr>
          <w:rFonts w:asciiTheme="minorHAnsi" w:eastAsiaTheme="minorEastAsia" w:hAnsiTheme="minorHAnsi" w:cstheme="minorBidi"/>
          <w:sz w:val="22"/>
          <w:szCs w:val="22"/>
          <w:lang w:eastAsia="ro-RO"/>
        </w:rPr>
      </w:pPr>
      <w:hyperlink w:anchor="_Toc61255637" w:history="1">
        <w:r w:rsidR="0023759D" w:rsidRPr="00966F4C">
          <w:rPr>
            <w:rStyle w:val="Hyperlink"/>
          </w:rPr>
          <w:t>S-a lansat schema de granturi mici pentru elaborarea planurilor de atenuare și adaptare la schimbările climatice în municipalități</w:t>
        </w:r>
        <w:r w:rsidR="0023759D">
          <w:rPr>
            <w:webHidden/>
          </w:rPr>
          <w:tab/>
        </w:r>
        <w:r w:rsidR="0023759D">
          <w:rPr>
            <w:webHidden/>
          </w:rPr>
          <w:fldChar w:fldCharType="begin"/>
        </w:r>
        <w:r w:rsidR="0023759D">
          <w:rPr>
            <w:webHidden/>
          </w:rPr>
          <w:instrText xml:space="preserve"> PAGEREF _Toc61255637 \h </w:instrText>
        </w:r>
        <w:r w:rsidR="0023759D">
          <w:rPr>
            <w:webHidden/>
          </w:rPr>
        </w:r>
        <w:r w:rsidR="0023759D">
          <w:rPr>
            <w:webHidden/>
          </w:rPr>
          <w:fldChar w:fldCharType="separate"/>
        </w:r>
        <w:r w:rsidR="00092CEF">
          <w:rPr>
            <w:webHidden/>
          </w:rPr>
          <w:t>8</w:t>
        </w:r>
        <w:r w:rsidR="0023759D">
          <w:rPr>
            <w:webHidden/>
          </w:rPr>
          <w:fldChar w:fldCharType="end"/>
        </w:r>
      </w:hyperlink>
    </w:p>
    <w:p w14:paraId="66F383F7" w14:textId="77777777" w:rsidR="0023759D" w:rsidRDefault="00B551F1">
      <w:pPr>
        <w:pStyle w:val="TOC4"/>
        <w:rPr>
          <w:rFonts w:asciiTheme="minorHAnsi" w:eastAsiaTheme="minorEastAsia" w:hAnsiTheme="minorHAnsi" w:cstheme="minorBidi"/>
          <w:sz w:val="22"/>
          <w:szCs w:val="22"/>
          <w:lang w:eastAsia="ro-RO"/>
        </w:rPr>
      </w:pPr>
      <w:hyperlink w:anchor="_Toc61255638" w:history="1">
        <w:r w:rsidR="0023759D" w:rsidRPr="00966F4C">
          <w:rPr>
            <w:rStyle w:val="Hyperlink"/>
          </w:rPr>
          <w:t>Start-up-urile și artiștii pot aplica pentru finanțare de până la 80.000 euro pentru a aborda dezinformarea despre COVID-19!</w:t>
        </w:r>
        <w:r w:rsidR="0023759D">
          <w:rPr>
            <w:webHidden/>
          </w:rPr>
          <w:tab/>
        </w:r>
        <w:r w:rsidR="0023759D">
          <w:rPr>
            <w:webHidden/>
          </w:rPr>
          <w:fldChar w:fldCharType="begin"/>
        </w:r>
        <w:r w:rsidR="0023759D">
          <w:rPr>
            <w:webHidden/>
          </w:rPr>
          <w:instrText xml:space="preserve"> PAGEREF _Toc61255638 \h </w:instrText>
        </w:r>
        <w:r w:rsidR="0023759D">
          <w:rPr>
            <w:webHidden/>
          </w:rPr>
        </w:r>
        <w:r w:rsidR="0023759D">
          <w:rPr>
            <w:webHidden/>
          </w:rPr>
          <w:fldChar w:fldCharType="separate"/>
        </w:r>
        <w:r w:rsidR="00092CEF">
          <w:rPr>
            <w:webHidden/>
          </w:rPr>
          <w:t>9</w:t>
        </w:r>
        <w:r w:rsidR="0023759D">
          <w:rPr>
            <w:webHidden/>
          </w:rPr>
          <w:fldChar w:fldCharType="end"/>
        </w:r>
      </w:hyperlink>
    </w:p>
    <w:p w14:paraId="271A8E46" w14:textId="77777777" w:rsidR="0023759D" w:rsidRDefault="00B551F1">
      <w:pPr>
        <w:pStyle w:val="TOC2"/>
        <w:rPr>
          <w:rFonts w:asciiTheme="minorHAnsi" w:eastAsiaTheme="minorEastAsia" w:hAnsiTheme="minorHAnsi" w:cstheme="minorBidi"/>
          <w:b w:val="0"/>
          <w:smallCaps w:val="0"/>
          <w:sz w:val="22"/>
          <w:szCs w:val="22"/>
          <w:lang w:eastAsia="ro-RO"/>
        </w:rPr>
      </w:pPr>
      <w:hyperlink w:anchor="_Toc61255639" w:history="1">
        <w:r w:rsidR="0023759D" w:rsidRPr="00966F4C">
          <w:rPr>
            <w:rStyle w:val="Hyperlink"/>
          </w:rPr>
          <w:t>Din actualitatea europeană</w:t>
        </w:r>
        <w:r w:rsidR="0023759D">
          <w:rPr>
            <w:webHidden/>
          </w:rPr>
          <w:tab/>
        </w:r>
        <w:r w:rsidR="0023759D">
          <w:rPr>
            <w:webHidden/>
          </w:rPr>
          <w:fldChar w:fldCharType="begin"/>
        </w:r>
        <w:r w:rsidR="0023759D">
          <w:rPr>
            <w:webHidden/>
          </w:rPr>
          <w:instrText xml:space="preserve"> PAGEREF _Toc61255639 \h </w:instrText>
        </w:r>
        <w:r w:rsidR="0023759D">
          <w:rPr>
            <w:webHidden/>
          </w:rPr>
        </w:r>
        <w:r w:rsidR="0023759D">
          <w:rPr>
            <w:webHidden/>
          </w:rPr>
          <w:fldChar w:fldCharType="separate"/>
        </w:r>
        <w:r w:rsidR="00092CEF">
          <w:rPr>
            <w:webHidden/>
          </w:rPr>
          <w:t>10</w:t>
        </w:r>
        <w:r w:rsidR="0023759D">
          <w:rPr>
            <w:webHidden/>
          </w:rPr>
          <w:fldChar w:fldCharType="end"/>
        </w:r>
      </w:hyperlink>
    </w:p>
    <w:p w14:paraId="40D0CA5A" w14:textId="77777777" w:rsidR="0023759D" w:rsidRDefault="00B551F1">
      <w:pPr>
        <w:pStyle w:val="TOC4"/>
        <w:rPr>
          <w:rFonts w:asciiTheme="minorHAnsi" w:eastAsiaTheme="minorEastAsia" w:hAnsiTheme="minorHAnsi" w:cstheme="minorBidi"/>
          <w:sz w:val="22"/>
          <w:szCs w:val="22"/>
          <w:lang w:eastAsia="ro-RO"/>
        </w:rPr>
      </w:pPr>
      <w:hyperlink w:anchor="_Toc61255640" w:history="1">
        <w:r w:rsidR="0023759D" w:rsidRPr="00966F4C">
          <w:rPr>
            <w:rStyle w:val="Hyperlink"/>
          </w:rPr>
          <w:t>Fondul Consiliului European pentru Inovare: primele investiții de capital în valoare de 178 de milioane EUR în inovații radicale</w:t>
        </w:r>
        <w:r w:rsidR="0023759D">
          <w:rPr>
            <w:webHidden/>
          </w:rPr>
          <w:tab/>
        </w:r>
        <w:r w:rsidR="0023759D">
          <w:rPr>
            <w:webHidden/>
          </w:rPr>
          <w:fldChar w:fldCharType="begin"/>
        </w:r>
        <w:r w:rsidR="0023759D">
          <w:rPr>
            <w:webHidden/>
          </w:rPr>
          <w:instrText xml:space="preserve"> PAGEREF _Toc61255640 \h </w:instrText>
        </w:r>
        <w:r w:rsidR="0023759D">
          <w:rPr>
            <w:webHidden/>
          </w:rPr>
        </w:r>
        <w:r w:rsidR="0023759D">
          <w:rPr>
            <w:webHidden/>
          </w:rPr>
          <w:fldChar w:fldCharType="separate"/>
        </w:r>
        <w:r w:rsidR="00092CEF">
          <w:rPr>
            <w:webHidden/>
          </w:rPr>
          <w:t>10</w:t>
        </w:r>
        <w:r w:rsidR="0023759D">
          <w:rPr>
            <w:webHidden/>
          </w:rPr>
          <w:fldChar w:fldCharType="end"/>
        </w:r>
      </w:hyperlink>
    </w:p>
    <w:p w14:paraId="24EFBE02" w14:textId="77777777" w:rsidR="0023759D" w:rsidRDefault="00B551F1">
      <w:pPr>
        <w:pStyle w:val="TOC4"/>
        <w:rPr>
          <w:rFonts w:asciiTheme="minorHAnsi" w:eastAsiaTheme="minorEastAsia" w:hAnsiTheme="minorHAnsi" w:cstheme="minorBidi"/>
          <w:sz w:val="22"/>
          <w:szCs w:val="22"/>
          <w:lang w:eastAsia="ro-RO"/>
        </w:rPr>
      </w:pPr>
      <w:hyperlink w:anchor="_Toc61255641" w:history="1">
        <w:r w:rsidR="0023759D" w:rsidRPr="00966F4C">
          <w:rPr>
            <w:rStyle w:val="Hyperlink"/>
          </w:rPr>
          <w:t>Comisia Europeană autorizează al doilea vaccin sigur și eficace împotriva COVID-19</w:t>
        </w:r>
        <w:r w:rsidR="0023759D">
          <w:rPr>
            <w:webHidden/>
          </w:rPr>
          <w:tab/>
        </w:r>
        <w:r w:rsidR="0023759D">
          <w:rPr>
            <w:webHidden/>
          </w:rPr>
          <w:fldChar w:fldCharType="begin"/>
        </w:r>
        <w:r w:rsidR="0023759D">
          <w:rPr>
            <w:webHidden/>
          </w:rPr>
          <w:instrText xml:space="preserve"> PAGEREF _Toc61255641 \h </w:instrText>
        </w:r>
        <w:r w:rsidR="0023759D">
          <w:rPr>
            <w:webHidden/>
          </w:rPr>
        </w:r>
        <w:r w:rsidR="0023759D">
          <w:rPr>
            <w:webHidden/>
          </w:rPr>
          <w:fldChar w:fldCharType="separate"/>
        </w:r>
        <w:r w:rsidR="00092CEF">
          <w:rPr>
            <w:webHidden/>
          </w:rPr>
          <w:t>12</w:t>
        </w:r>
        <w:r w:rsidR="0023759D">
          <w:rPr>
            <w:webHidden/>
          </w:rPr>
          <w:fldChar w:fldCharType="end"/>
        </w:r>
      </w:hyperlink>
    </w:p>
    <w:p w14:paraId="4BDF46B7" w14:textId="2F9FF233" w:rsidR="00421EE9" w:rsidRPr="00282E64" w:rsidRDefault="0023759D"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9056" behindDoc="0" locked="0" layoutInCell="1" allowOverlap="1" wp14:anchorId="4CC67F7B" wp14:editId="5785AFCC">
                <wp:simplePos x="0" y="0"/>
                <wp:positionH relativeFrom="column">
                  <wp:posOffset>-485775</wp:posOffset>
                </wp:positionH>
                <wp:positionV relativeFrom="paragraph">
                  <wp:posOffset>1990725</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90801" w14:textId="77777777" w:rsidR="0023759D" w:rsidRDefault="0023759D" w:rsidP="0023759D">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w:t>
                            </w:r>
                          </w:p>
                          <w:p w14:paraId="1E94C776" w14:textId="77777777" w:rsidR="0023759D" w:rsidRPr="005E3F6E" w:rsidRDefault="0023759D" w:rsidP="0023759D">
                            <w:pPr>
                              <w:spacing w:after="120"/>
                              <w:jc w:val="center"/>
                              <w:rPr>
                                <w:rFonts w:ascii="Book Antiqua" w:hAnsi="Book Antiqua"/>
                                <w:b/>
                                <w:color w:val="000080"/>
                                <w:spacing w:val="10"/>
                                <w:szCs w:val="18"/>
                              </w:rPr>
                            </w:pPr>
                            <w:r>
                              <w:rPr>
                                <w:rFonts w:ascii="Book Antiqua" w:hAnsi="Book Antiqua"/>
                                <w:b/>
                                <w:color w:val="000080"/>
                                <w:spacing w:val="10"/>
                                <w:szCs w:val="18"/>
                              </w:rPr>
                              <w:t>4-8 ianuarie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67F7B" id="_x0000_t202" coordsize="21600,21600" o:spt="202" path="m,l,21600r21600,l21600,xe">
                <v:stroke joinstyle="miter"/>
                <v:path gradientshapeok="t" o:connecttype="rect"/>
              </v:shapetype>
              <v:shape id="Casetă text 3" o:spid="_x0000_s1026" type="#_x0000_t202" style="position:absolute;left:0;text-align:left;margin-left:-38.25pt;margin-top:156.75pt;width:182.25pt;height:4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" stroked="f">
                <v:fill opacity="0"/>
                <v:textbox>
                  <w:txbxContent>
                    <w:p w14:paraId="1C590801" w14:textId="77777777" w:rsidR="0023759D" w:rsidRDefault="0023759D" w:rsidP="0023759D">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w:t>
                      </w:r>
                    </w:p>
                    <w:p w14:paraId="1E94C776" w14:textId="77777777" w:rsidR="0023759D" w:rsidRPr="005E3F6E" w:rsidRDefault="0023759D" w:rsidP="0023759D">
                      <w:pPr>
                        <w:spacing w:after="120"/>
                        <w:jc w:val="center"/>
                        <w:rPr>
                          <w:rFonts w:ascii="Book Antiqua" w:hAnsi="Book Antiqua"/>
                          <w:b/>
                          <w:color w:val="000080"/>
                          <w:spacing w:val="10"/>
                          <w:szCs w:val="18"/>
                        </w:rPr>
                      </w:pPr>
                      <w:r>
                        <w:rPr>
                          <w:rFonts w:ascii="Book Antiqua" w:hAnsi="Book Antiqua"/>
                          <w:b/>
                          <w:color w:val="000080"/>
                          <w:spacing w:val="10"/>
                          <w:szCs w:val="18"/>
                        </w:rPr>
                        <w:t>4-8 ianuarie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2D2389D9" w:rsidR="006538AC" w:rsidRPr="004434B6" w:rsidRDefault="003075AF" w:rsidP="006538AC">
      <w:pPr>
        <w:pStyle w:val="AgendaPrefect"/>
        <w:spacing w:before="0" w:after="0"/>
        <w:rPr>
          <w:rFonts w:ascii="Book Antiqua" w:hAnsi="Book Antiqua"/>
          <w:spacing w:val="-6"/>
          <w:sz w:val="20"/>
        </w:rPr>
      </w:pPr>
      <w:bookmarkStart w:id="10" w:name="_Toc61255623"/>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5C287F">
        <w:rPr>
          <w:rFonts w:ascii="Book Antiqua" w:hAnsi="Book Antiqua"/>
          <w:color w:val="auto"/>
          <w:spacing w:val="-6"/>
          <w:sz w:val="20"/>
        </w:rPr>
        <w:t>4 – 8 ianuarie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20</w:t>
      </w:r>
      <w:bookmarkEnd w:id="10"/>
    </w:p>
    <w:p w14:paraId="18D7DFE8" w14:textId="297C257A"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9172AE">
        <w:rPr>
          <w:rFonts w:ascii="Times New Roman" w:hAnsi="Times New Roman"/>
          <w:sz w:val="24"/>
          <w:szCs w:val="20"/>
        </w:rPr>
        <w:t>tului</w:t>
      </w:r>
      <w:r w:rsidR="008A4153">
        <w:rPr>
          <w:rFonts w:ascii="Times New Roman" w:hAnsi="Times New Roman"/>
          <w:sz w:val="24"/>
          <w:szCs w:val="20"/>
        </w:rPr>
        <w:t xml:space="preserve"> </w:t>
      </w:r>
      <w:r w:rsidR="008A4153" w:rsidRPr="008A4153">
        <w:rPr>
          <w:rFonts w:ascii="Times New Roman" w:hAnsi="Times New Roman"/>
          <w:sz w:val="24"/>
          <w:szCs w:val="20"/>
        </w:rPr>
        <w:t>Nicolae-Marcel</w:t>
      </w:r>
      <w:r>
        <w:rPr>
          <w:rFonts w:ascii="Times New Roman" w:hAnsi="Times New Roman"/>
          <w:sz w:val="24"/>
          <w:szCs w:val="20"/>
        </w:rPr>
        <w:t xml:space="preserve"> </w:t>
      </w:r>
      <w:r w:rsidR="008A4153" w:rsidRPr="008A4153">
        <w:rPr>
          <w:rFonts w:ascii="Times New Roman" w:hAnsi="Times New Roman"/>
          <w:sz w:val="24"/>
          <w:szCs w:val="20"/>
        </w:rPr>
        <w:t xml:space="preserve">MORAR </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179"/>
        <w:gridCol w:w="1455"/>
      </w:tblGrid>
      <w:tr w:rsidR="003075AF" w:rsidRPr="001822A3" w14:paraId="3E29C9AE" w14:textId="77777777" w:rsidTr="00204869">
        <w:trPr>
          <w:trHeight w:val="643"/>
          <w:tblHeader/>
        </w:trPr>
        <w:tc>
          <w:tcPr>
            <w:tcW w:w="4245"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755"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B468FB" w:rsidRPr="00B65493" w14:paraId="379FEBF8" w14:textId="77777777" w:rsidTr="00204869">
        <w:trPr>
          <w:trHeight w:val="402"/>
        </w:trPr>
        <w:tc>
          <w:tcPr>
            <w:tcW w:w="4245" w:type="pct"/>
            <w:tcBorders>
              <w:top w:val="dotted" w:sz="4" w:space="0" w:color="A6A6A6"/>
              <w:left w:val="nil"/>
              <w:bottom w:val="dotted" w:sz="4" w:space="0" w:color="A6A6A6"/>
              <w:right w:val="double" w:sz="4" w:space="0" w:color="006600"/>
            </w:tcBorders>
            <w:shd w:val="clear" w:color="auto" w:fill="auto"/>
            <w:vAlign w:val="center"/>
          </w:tcPr>
          <w:p w14:paraId="365662AA" w14:textId="131FAA0A" w:rsidR="00B468FB" w:rsidRPr="00025AD7" w:rsidRDefault="00814C94" w:rsidP="00B468FB">
            <w:pPr>
              <w:rPr>
                <w:rFonts w:ascii="Times New Roman" w:hAnsi="Times New Roman"/>
                <w:bCs/>
                <w:i/>
                <w:iCs/>
                <w:sz w:val="20"/>
                <w:szCs w:val="20"/>
              </w:rPr>
            </w:pPr>
            <w:r w:rsidRPr="00814C94">
              <w:rPr>
                <w:rFonts w:ascii="Times New Roman" w:hAnsi="Times New Roman"/>
                <w:bCs/>
                <w:i/>
                <w:iCs/>
                <w:sz w:val="20"/>
                <w:szCs w:val="20"/>
              </w:rPr>
              <w:t>Verificarea respectării măsurilor de prevenire și combatere a răspândirii infecțiilor cu COVID-19 și asigurarea distanțării fizice a persoanelor în stațiunea Straja din munții Retezat-Godeanu împreună cu reprezentanți ai Inspectoratului Județean de Jandarmi „Decebal” Hunedoara</w:t>
            </w:r>
          </w:p>
        </w:tc>
        <w:tc>
          <w:tcPr>
            <w:tcW w:w="755" w:type="pct"/>
            <w:tcBorders>
              <w:top w:val="dotted" w:sz="4" w:space="0" w:color="A6A6A6"/>
              <w:left w:val="double" w:sz="4" w:space="0" w:color="006600"/>
              <w:bottom w:val="dotted" w:sz="4" w:space="0" w:color="A6A6A6"/>
              <w:right w:val="nil"/>
            </w:tcBorders>
            <w:shd w:val="clear" w:color="auto" w:fill="auto"/>
          </w:tcPr>
          <w:p w14:paraId="2B13F4B7" w14:textId="40CAFB41" w:rsidR="00B468FB" w:rsidRPr="00B65493" w:rsidRDefault="00814C94" w:rsidP="00C17047">
            <w:pPr>
              <w:rPr>
                <w:rFonts w:ascii="Times New Roman" w:hAnsi="Times New Roman"/>
                <w:b/>
                <w:bCs/>
                <w:i/>
                <w:iCs/>
                <w:sz w:val="20"/>
                <w:szCs w:val="20"/>
              </w:rPr>
            </w:pPr>
            <w:r>
              <w:rPr>
                <w:rFonts w:ascii="Times New Roman" w:hAnsi="Times New Roman"/>
                <w:b/>
                <w:bCs/>
                <w:i/>
                <w:iCs/>
                <w:sz w:val="20"/>
                <w:szCs w:val="20"/>
              </w:rPr>
              <w:t>2 ianuarie</w:t>
            </w:r>
          </w:p>
        </w:tc>
      </w:tr>
      <w:tr w:rsidR="00814C94" w:rsidRPr="00B65493" w14:paraId="1D81C3AA"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D2C5A9F" w14:textId="54E9ED3C" w:rsidR="00814C94" w:rsidRPr="002E7628" w:rsidRDefault="00814C94" w:rsidP="00814C94">
            <w:pPr>
              <w:rPr>
                <w:rFonts w:ascii="Times New Roman" w:hAnsi="Times New Roman"/>
                <w:bCs/>
                <w:i/>
                <w:iCs/>
                <w:sz w:val="20"/>
                <w:szCs w:val="20"/>
              </w:rPr>
            </w:pPr>
            <w:r w:rsidRPr="00DC36DD">
              <w:rPr>
                <w:rFonts w:ascii="Times New Roman" w:hAnsi="Times New Roman"/>
                <w:bCs/>
                <w:i/>
                <w:iCs/>
                <w:sz w:val="20"/>
                <w:szCs w:val="20"/>
              </w:rPr>
              <w:t>Întâlnire operativă cu şefii şi coordonatorii structurilor de specialitate din Instituţia Prefectului - judeţul Hunedoara</w:t>
            </w:r>
          </w:p>
        </w:tc>
        <w:tc>
          <w:tcPr>
            <w:tcW w:w="755" w:type="pct"/>
            <w:tcBorders>
              <w:top w:val="dotted" w:sz="4" w:space="0" w:color="A6A6A6"/>
              <w:left w:val="double" w:sz="4" w:space="0" w:color="006600"/>
              <w:bottom w:val="dotted" w:sz="4" w:space="0" w:color="A6A6A6"/>
              <w:right w:val="nil"/>
            </w:tcBorders>
            <w:shd w:val="clear" w:color="auto" w:fill="auto"/>
          </w:tcPr>
          <w:p w14:paraId="799D2AD9" w14:textId="2D3EF223" w:rsidR="00814C94" w:rsidRPr="00B65493" w:rsidRDefault="00814C94" w:rsidP="00814C94">
            <w:pPr>
              <w:rPr>
                <w:rFonts w:ascii="Times New Roman" w:hAnsi="Times New Roman"/>
                <w:b/>
                <w:bCs/>
                <w:i/>
                <w:iCs/>
                <w:sz w:val="20"/>
                <w:szCs w:val="20"/>
              </w:rPr>
            </w:pPr>
            <w:r>
              <w:rPr>
                <w:rFonts w:ascii="Times New Roman" w:hAnsi="Times New Roman"/>
                <w:b/>
                <w:bCs/>
                <w:i/>
                <w:iCs/>
                <w:sz w:val="20"/>
                <w:szCs w:val="20"/>
              </w:rPr>
              <w:t>4 ianuarie</w:t>
            </w:r>
          </w:p>
        </w:tc>
      </w:tr>
      <w:tr w:rsidR="00C90024" w:rsidRPr="00B65493" w14:paraId="0DC2E170"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163C1BEA" w14:textId="1600A70B" w:rsidR="00C90024" w:rsidRPr="002E7628" w:rsidRDefault="00C90024" w:rsidP="00C90024">
            <w:pPr>
              <w:rPr>
                <w:rFonts w:ascii="Times New Roman" w:hAnsi="Times New Roman"/>
                <w:bCs/>
                <w:i/>
                <w:iCs/>
                <w:sz w:val="20"/>
                <w:szCs w:val="20"/>
              </w:rPr>
            </w:pPr>
            <w:r w:rsidRPr="00C90024">
              <w:rPr>
                <w:rFonts w:ascii="Times New Roman" w:hAnsi="Times New Roman"/>
                <w:bCs/>
                <w:i/>
                <w:iCs/>
                <w:sz w:val="20"/>
                <w:szCs w:val="20"/>
              </w:rPr>
              <w:t>Întâlnire de lucru cu reprezentanții IPJ Hunedoara, ISU Hunedoara, IJJ Hunedoara, DSP Hunedoara precum și SJPI Hunedoara</w:t>
            </w:r>
          </w:p>
        </w:tc>
        <w:tc>
          <w:tcPr>
            <w:tcW w:w="755" w:type="pct"/>
            <w:tcBorders>
              <w:top w:val="dotted" w:sz="4" w:space="0" w:color="A6A6A6"/>
              <w:left w:val="double" w:sz="4" w:space="0" w:color="006600"/>
              <w:bottom w:val="dotted" w:sz="4" w:space="0" w:color="A6A6A6"/>
              <w:right w:val="nil"/>
            </w:tcBorders>
            <w:shd w:val="clear" w:color="auto" w:fill="auto"/>
          </w:tcPr>
          <w:p w14:paraId="1B079A9B" w14:textId="137D4D54" w:rsidR="00C90024" w:rsidRPr="00B65493" w:rsidRDefault="00C90024" w:rsidP="00C90024">
            <w:pPr>
              <w:rPr>
                <w:rFonts w:ascii="Times New Roman" w:hAnsi="Times New Roman"/>
                <w:b/>
                <w:bCs/>
                <w:i/>
                <w:iCs/>
                <w:sz w:val="20"/>
                <w:szCs w:val="20"/>
              </w:rPr>
            </w:pPr>
            <w:r w:rsidRPr="00BA5A04">
              <w:rPr>
                <w:rFonts w:ascii="Times New Roman" w:hAnsi="Times New Roman"/>
                <w:b/>
                <w:bCs/>
                <w:i/>
                <w:iCs/>
                <w:sz w:val="20"/>
                <w:szCs w:val="20"/>
              </w:rPr>
              <w:t>4 ianuarie</w:t>
            </w:r>
          </w:p>
        </w:tc>
      </w:tr>
      <w:tr w:rsidR="00C90024" w:rsidRPr="00B65493" w14:paraId="7D6A340C"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20414561" w14:textId="499BFB14" w:rsidR="00C90024" w:rsidRPr="00C90024" w:rsidRDefault="00C90024" w:rsidP="00C90024">
            <w:pPr>
              <w:rPr>
                <w:rFonts w:ascii="Times New Roman" w:hAnsi="Times New Roman"/>
                <w:bCs/>
                <w:i/>
                <w:iCs/>
                <w:sz w:val="20"/>
                <w:szCs w:val="20"/>
              </w:rPr>
            </w:pPr>
            <w:r w:rsidRPr="00C90024">
              <w:rPr>
                <w:rFonts w:ascii="Times New Roman" w:hAnsi="Times New Roman"/>
                <w:bCs/>
                <w:i/>
                <w:iCs/>
                <w:sz w:val="20"/>
                <w:szCs w:val="20"/>
              </w:rPr>
              <w:t>Ședință de lucru cu membrii nucleului de coordonare a campaniei de vaccinare</w:t>
            </w:r>
          </w:p>
        </w:tc>
        <w:tc>
          <w:tcPr>
            <w:tcW w:w="755" w:type="pct"/>
            <w:tcBorders>
              <w:top w:val="dotted" w:sz="4" w:space="0" w:color="A6A6A6"/>
              <w:left w:val="double" w:sz="4" w:space="0" w:color="006600"/>
              <w:bottom w:val="dotted" w:sz="4" w:space="0" w:color="A6A6A6"/>
              <w:right w:val="nil"/>
            </w:tcBorders>
            <w:shd w:val="clear" w:color="auto" w:fill="auto"/>
          </w:tcPr>
          <w:p w14:paraId="030F4F84" w14:textId="490C56EC" w:rsidR="00C90024" w:rsidRPr="00B65493" w:rsidRDefault="00C90024" w:rsidP="00C90024">
            <w:pPr>
              <w:rPr>
                <w:rFonts w:ascii="Times New Roman" w:hAnsi="Times New Roman"/>
                <w:b/>
                <w:bCs/>
                <w:i/>
                <w:iCs/>
                <w:sz w:val="20"/>
                <w:szCs w:val="20"/>
              </w:rPr>
            </w:pPr>
            <w:r w:rsidRPr="00BA5A04">
              <w:rPr>
                <w:rFonts w:ascii="Times New Roman" w:hAnsi="Times New Roman"/>
                <w:b/>
                <w:bCs/>
                <w:i/>
                <w:iCs/>
                <w:sz w:val="20"/>
                <w:szCs w:val="20"/>
              </w:rPr>
              <w:t>4 ianuarie</w:t>
            </w:r>
          </w:p>
        </w:tc>
      </w:tr>
      <w:tr w:rsidR="00C90024" w:rsidRPr="00B65493" w14:paraId="1BEB56D2" w14:textId="77777777" w:rsidTr="00C90024">
        <w:trPr>
          <w:trHeight w:val="53"/>
        </w:trPr>
        <w:tc>
          <w:tcPr>
            <w:tcW w:w="4245" w:type="pct"/>
            <w:tcBorders>
              <w:top w:val="dotted" w:sz="4" w:space="0" w:color="A6A6A6"/>
              <w:left w:val="nil"/>
              <w:bottom w:val="dotted" w:sz="4" w:space="0" w:color="A6A6A6"/>
              <w:right w:val="double" w:sz="4" w:space="0" w:color="006600"/>
            </w:tcBorders>
            <w:shd w:val="clear" w:color="auto" w:fill="auto"/>
            <w:vAlign w:val="center"/>
          </w:tcPr>
          <w:p w14:paraId="10E8CAC6" w14:textId="2F67723C" w:rsidR="00C90024" w:rsidRPr="00E228D9" w:rsidRDefault="00C90024" w:rsidP="00C90024">
            <w:pPr>
              <w:rPr>
                <w:rFonts w:ascii="Times New Roman" w:hAnsi="Times New Roman"/>
                <w:bCs/>
                <w:i/>
                <w:iCs/>
                <w:sz w:val="20"/>
                <w:szCs w:val="20"/>
              </w:rPr>
            </w:pPr>
            <w:r w:rsidRPr="00C90024">
              <w:rPr>
                <w:rFonts w:ascii="Times New Roman" w:hAnsi="Times New Roman"/>
                <w:bCs/>
                <w:i/>
                <w:iCs/>
                <w:sz w:val="20"/>
                <w:szCs w:val="20"/>
              </w:rPr>
              <w:t>Participare la emisiunea ”Actualitatea Hunedoreană” la postul de televiziune InfoHD, moderator Adrian Oprea.</w:t>
            </w:r>
          </w:p>
        </w:tc>
        <w:tc>
          <w:tcPr>
            <w:tcW w:w="755" w:type="pct"/>
            <w:tcBorders>
              <w:top w:val="dotted" w:sz="4" w:space="0" w:color="A6A6A6"/>
              <w:left w:val="double" w:sz="4" w:space="0" w:color="006600"/>
              <w:bottom w:val="dotted" w:sz="4" w:space="0" w:color="A6A6A6"/>
              <w:right w:val="nil"/>
            </w:tcBorders>
            <w:shd w:val="clear" w:color="auto" w:fill="auto"/>
          </w:tcPr>
          <w:p w14:paraId="4DB7B6C4" w14:textId="796F798B" w:rsidR="00C90024" w:rsidRDefault="00C90024" w:rsidP="00C90024">
            <w:pPr>
              <w:rPr>
                <w:rFonts w:ascii="Times New Roman" w:hAnsi="Times New Roman"/>
                <w:b/>
                <w:bCs/>
                <w:i/>
                <w:iCs/>
                <w:sz w:val="20"/>
                <w:szCs w:val="20"/>
              </w:rPr>
            </w:pPr>
            <w:r w:rsidRPr="00BA5A04">
              <w:rPr>
                <w:rFonts w:ascii="Times New Roman" w:hAnsi="Times New Roman"/>
                <w:b/>
                <w:bCs/>
                <w:i/>
                <w:iCs/>
                <w:sz w:val="20"/>
                <w:szCs w:val="20"/>
              </w:rPr>
              <w:t>4 ianuarie</w:t>
            </w:r>
          </w:p>
        </w:tc>
      </w:tr>
      <w:tr w:rsidR="00C90024" w:rsidRPr="00B65493" w14:paraId="5CE3C1C6"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0BE962EB" w14:textId="7BBA1373" w:rsidR="00C90024" w:rsidRPr="002E7628" w:rsidRDefault="00C90024" w:rsidP="00C90024">
            <w:pPr>
              <w:rPr>
                <w:rFonts w:ascii="Times New Roman" w:hAnsi="Times New Roman"/>
                <w:bCs/>
                <w:i/>
                <w:iCs/>
                <w:sz w:val="20"/>
                <w:szCs w:val="20"/>
              </w:rPr>
            </w:pPr>
            <w:r w:rsidRPr="00C90024">
              <w:rPr>
                <w:rFonts w:ascii="Times New Roman" w:hAnsi="Times New Roman"/>
                <w:bCs/>
                <w:i/>
                <w:iCs/>
                <w:sz w:val="20"/>
                <w:szCs w:val="20"/>
              </w:rPr>
              <w:t>Ședință de lucru cu reprezentanții DSP Hunedoara</w:t>
            </w:r>
          </w:p>
        </w:tc>
        <w:tc>
          <w:tcPr>
            <w:tcW w:w="755" w:type="pct"/>
            <w:tcBorders>
              <w:top w:val="dotted" w:sz="4" w:space="0" w:color="A6A6A6"/>
              <w:left w:val="double" w:sz="4" w:space="0" w:color="006600"/>
              <w:bottom w:val="dotted" w:sz="4" w:space="0" w:color="A6A6A6"/>
              <w:right w:val="nil"/>
            </w:tcBorders>
            <w:shd w:val="clear" w:color="auto" w:fill="auto"/>
          </w:tcPr>
          <w:p w14:paraId="13847E08" w14:textId="01B75B53" w:rsidR="00C90024" w:rsidRPr="00B65493" w:rsidRDefault="00C90024" w:rsidP="00C90024">
            <w:pPr>
              <w:rPr>
                <w:rFonts w:ascii="Times New Roman" w:hAnsi="Times New Roman"/>
                <w:b/>
                <w:bCs/>
                <w:i/>
                <w:iCs/>
                <w:sz w:val="20"/>
                <w:szCs w:val="20"/>
              </w:rPr>
            </w:pPr>
            <w:r>
              <w:rPr>
                <w:rFonts w:ascii="Times New Roman" w:hAnsi="Times New Roman"/>
                <w:b/>
                <w:bCs/>
                <w:i/>
                <w:iCs/>
                <w:sz w:val="20"/>
                <w:szCs w:val="20"/>
              </w:rPr>
              <w:t>5</w:t>
            </w:r>
            <w:r w:rsidRPr="00237409">
              <w:rPr>
                <w:rFonts w:ascii="Times New Roman" w:hAnsi="Times New Roman"/>
                <w:b/>
                <w:bCs/>
                <w:i/>
                <w:iCs/>
                <w:sz w:val="20"/>
                <w:szCs w:val="20"/>
              </w:rPr>
              <w:t xml:space="preserve"> ianuarie</w:t>
            </w:r>
          </w:p>
        </w:tc>
      </w:tr>
      <w:tr w:rsidR="00C90024" w:rsidRPr="00B65493" w14:paraId="6C91C460"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24A606A8" w14:textId="7918A93C" w:rsidR="00C90024" w:rsidRPr="00C90024" w:rsidRDefault="00C90024" w:rsidP="00C90024">
            <w:pPr>
              <w:rPr>
                <w:rFonts w:ascii="Times New Roman" w:hAnsi="Times New Roman"/>
                <w:bCs/>
                <w:i/>
                <w:iCs/>
                <w:sz w:val="20"/>
                <w:szCs w:val="20"/>
              </w:rPr>
            </w:pPr>
            <w:r w:rsidRPr="00C90024">
              <w:rPr>
                <w:rFonts w:ascii="Times New Roman" w:hAnsi="Times New Roman"/>
                <w:bCs/>
                <w:i/>
                <w:iCs/>
                <w:sz w:val="20"/>
                <w:szCs w:val="20"/>
              </w:rPr>
              <w:t>Participare la ședința de lucru în sistem videoconferință sub conducerea Prim-ministrului României, domnul Florin Vasile CÎȚU, având ca temă Campania de vaccinare</w:t>
            </w:r>
          </w:p>
        </w:tc>
        <w:tc>
          <w:tcPr>
            <w:tcW w:w="755" w:type="pct"/>
            <w:tcBorders>
              <w:top w:val="dotted" w:sz="4" w:space="0" w:color="A6A6A6"/>
              <w:left w:val="double" w:sz="4" w:space="0" w:color="006600"/>
              <w:bottom w:val="dotted" w:sz="4" w:space="0" w:color="A6A6A6"/>
              <w:right w:val="nil"/>
            </w:tcBorders>
            <w:shd w:val="clear" w:color="auto" w:fill="auto"/>
          </w:tcPr>
          <w:p w14:paraId="105A2031" w14:textId="49D20558" w:rsidR="00C90024" w:rsidRPr="00B65493" w:rsidRDefault="00C90024" w:rsidP="00C90024">
            <w:pPr>
              <w:rPr>
                <w:rFonts w:ascii="Times New Roman" w:hAnsi="Times New Roman"/>
                <w:b/>
                <w:bCs/>
                <w:i/>
                <w:iCs/>
                <w:sz w:val="20"/>
                <w:szCs w:val="20"/>
              </w:rPr>
            </w:pPr>
            <w:r>
              <w:rPr>
                <w:rFonts w:ascii="Times New Roman" w:hAnsi="Times New Roman"/>
                <w:b/>
                <w:bCs/>
                <w:i/>
                <w:iCs/>
                <w:sz w:val="20"/>
                <w:szCs w:val="20"/>
              </w:rPr>
              <w:t>5</w:t>
            </w:r>
            <w:r w:rsidRPr="00237409">
              <w:rPr>
                <w:rFonts w:ascii="Times New Roman" w:hAnsi="Times New Roman"/>
                <w:b/>
                <w:bCs/>
                <w:i/>
                <w:iCs/>
                <w:sz w:val="20"/>
                <w:szCs w:val="20"/>
              </w:rPr>
              <w:t xml:space="preserve"> ianuarie</w:t>
            </w:r>
          </w:p>
        </w:tc>
      </w:tr>
      <w:tr w:rsidR="00C90024" w:rsidRPr="00B65493" w14:paraId="1FAC2B7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288DA85A" w14:textId="11149AB2" w:rsidR="00C90024" w:rsidRPr="002E7628" w:rsidRDefault="00C90024" w:rsidP="00C90024">
            <w:pPr>
              <w:rPr>
                <w:rFonts w:ascii="Times New Roman" w:hAnsi="Times New Roman"/>
                <w:bCs/>
                <w:i/>
                <w:iCs/>
                <w:sz w:val="20"/>
                <w:szCs w:val="20"/>
              </w:rPr>
            </w:pPr>
            <w:r w:rsidRPr="00C90024">
              <w:rPr>
                <w:rFonts w:ascii="Times New Roman" w:hAnsi="Times New Roman"/>
                <w:bCs/>
                <w:i/>
                <w:iCs/>
                <w:sz w:val="20"/>
                <w:szCs w:val="20"/>
              </w:rPr>
              <w:t>Participare la distribuirea tabletelor electronice către școlile hunedorene.</w:t>
            </w:r>
          </w:p>
        </w:tc>
        <w:tc>
          <w:tcPr>
            <w:tcW w:w="755" w:type="pct"/>
            <w:tcBorders>
              <w:top w:val="dotted" w:sz="4" w:space="0" w:color="A6A6A6"/>
              <w:left w:val="double" w:sz="4" w:space="0" w:color="006600"/>
              <w:bottom w:val="dotted" w:sz="4" w:space="0" w:color="A6A6A6"/>
              <w:right w:val="nil"/>
            </w:tcBorders>
            <w:shd w:val="clear" w:color="auto" w:fill="auto"/>
          </w:tcPr>
          <w:p w14:paraId="5D805791" w14:textId="10CA3AA6" w:rsidR="00C90024" w:rsidRPr="00B65493" w:rsidRDefault="00C90024" w:rsidP="00C90024">
            <w:pPr>
              <w:rPr>
                <w:rFonts w:ascii="Times New Roman" w:hAnsi="Times New Roman"/>
                <w:b/>
                <w:bCs/>
                <w:i/>
                <w:iCs/>
                <w:sz w:val="20"/>
                <w:szCs w:val="20"/>
              </w:rPr>
            </w:pPr>
            <w:r>
              <w:rPr>
                <w:rFonts w:ascii="Times New Roman" w:hAnsi="Times New Roman"/>
                <w:b/>
                <w:bCs/>
                <w:i/>
                <w:iCs/>
                <w:sz w:val="20"/>
                <w:szCs w:val="20"/>
              </w:rPr>
              <w:t>5</w:t>
            </w:r>
            <w:r w:rsidRPr="00237409">
              <w:rPr>
                <w:rFonts w:ascii="Times New Roman" w:hAnsi="Times New Roman"/>
                <w:b/>
                <w:bCs/>
                <w:i/>
                <w:iCs/>
                <w:sz w:val="20"/>
                <w:szCs w:val="20"/>
              </w:rPr>
              <w:t xml:space="preserve"> ianuarie</w:t>
            </w:r>
          </w:p>
        </w:tc>
      </w:tr>
      <w:tr w:rsidR="007B5571" w:rsidRPr="00B65493" w14:paraId="09CA03FB"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24AD1A7" w14:textId="1696A308" w:rsidR="007B5571" w:rsidRPr="00C90024" w:rsidRDefault="007B5571" w:rsidP="007B5571">
            <w:pPr>
              <w:rPr>
                <w:rFonts w:ascii="Times New Roman" w:hAnsi="Times New Roman"/>
                <w:bCs/>
                <w:i/>
                <w:iCs/>
                <w:sz w:val="20"/>
                <w:szCs w:val="20"/>
              </w:rPr>
            </w:pPr>
            <w:r w:rsidRPr="007B5571">
              <w:rPr>
                <w:rFonts w:ascii="Times New Roman" w:hAnsi="Times New Roman"/>
                <w:bCs/>
                <w:i/>
                <w:iCs/>
                <w:sz w:val="20"/>
                <w:szCs w:val="20"/>
              </w:rPr>
              <w:t>Întâlnire operativă cu reprezentanții structurilor MAI din Județul Hunedoara.</w:t>
            </w:r>
          </w:p>
        </w:tc>
        <w:tc>
          <w:tcPr>
            <w:tcW w:w="755" w:type="pct"/>
            <w:tcBorders>
              <w:top w:val="dotted" w:sz="4" w:space="0" w:color="A6A6A6"/>
              <w:left w:val="double" w:sz="4" w:space="0" w:color="006600"/>
              <w:bottom w:val="dotted" w:sz="4" w:space="0" w:color="A6A6A6"/>
              <w:right w:val="nil"/>
            </w:tcBorders>
            <w:shd w:val="clear" w:color="auto" w:fill="auto"/>
          </w:tcPr>
          <w:p w14:paraId="0B59A98C" w14:textId="0EF489C2" w:rsidR="007B5571" w:rsidRPr="00B65493" w:rsidRDefault="007B5571" w:rsidP="007B5571">
            <w:pPr>
              <w:rPr>
                <w:rFonts w:ascii="Times New Roman" w:hAnsi="Times New Roman"/>
                <w:b/>
                <w:bCs/>
                <w:i/>
                <w:iCs/>
                <w:sz w:val="20"/>
                <w:szCs w:val="20"/>
              </w:rPr>
            </w:pPr>
            <w:r>
              <w:rPr>
                <w:rFonts w:ascii="Times New Roman" w:hAnsi="Times New Roman"/>
                <w:b/>
                <w:bCs/>
                <w:i/>
                <w:iCs/>
                <w:sz w:val="20"/>
                <w:szCs w:val="20"/>
              </w:rPr>
              <w:t>6 ianuarie</w:t>
            </w:r>
          </w:p>
        </w:tc>
      </w:tr>
      <w:tr w:rsidR="007B5571" w:rsidRPr="00B65493" w14:paraId="529F43D6"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E683848" w14:textId="2BF91DAF" w:rsidR="007B5571" w:rsidRPr="00C90024" w:rsidRDefault="007B5571" w:rsidP="007B5571">
            <w:pPr>
              <w:rPr>
                <w:rFonts w:ascii="Times New Roman" w:hAnsi="Times New Roman"/>
                <w:bCs/>
                <w:i/>
                <w:iCs/>
                <w:sz w:val="20"/>
                <w:szCs w:val="20"/>
              </w:rPr>
            </w:pPr>
            <w:r w:rsidRPr="007B5571">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5F4419D1" w14:textId="40124B9E" w:rsidR="007B5571" w:rsidRPr="00B65493" w:rsidRDefault="007B5571" w:rsidP="007B5571">
            <w:pPr>
              <w:rPr>
                <w:rFonts w:ascii="Times New Roman" w:hAnsi="Times New Roman"/>
                <w:b/>
                <w:bCs/>
                <w:i/>
                <w:iCs/>
                <w:sz w:val="20"/>
                <w:szCs w:val="20"/>
              </w:rPr>
            </w:pPr>
            <w:r>
              <w:rPr>
                <w:rFonts w:ascii="Times New Roman" w:hAnsi="Times New Roman"/>
                <w:b/>
                <w:bCs/>
                <w:i/>
                <w:iCs/>
                <w:sz w:val="20"/>
                <w:szCs w:val="20"/>
              </w:rPr>
              <w:t>6 ianuarie</w:t>
            </w:r>
          </w:p>
        </w:tc>
      </w:tr>
      <w:tr w:rsidR="007B5571" w:rsidRPr="00B65493" w14:paraId="4856FA7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6FC5B2A" w14:textId="07AF2064" w:rsidR="007B5571" w:rsidRPr="007B5571" w:rsidRDefault="007B5571" w:rsidP="007B5571">
            <w:pPr>
              <w:rPr>
                <w:rFonts w:ascii="Times New Roman" w:hAnsi="Times New Roman"/>
                <w:bCs/>
                <w:i/>
                <w:iCs/>
                <w:sz w:val="20"/>
                <w:szCs w:val="20"/>
              </w:rPr>
            </w:pPr>
            <w:r w:rsidRPr="007B5571">
              <w:rPr>
                <w:rFonts w:ascii="Times New Roman" w:hAnsi="Times New Roman"/>
                <w:bCs/>
                <w:i/>
                <w:iCs/>
                <w:sz w:val="20"/>
                <w:szCs w:val="20"/>
              </w:rPr>
              <w:t>Întâlnire de lucru cu președintele Consiliului Județean Hunedoara, domnul Laurențiu Nistor.</w:t>
            </w:r>
          </w:p>
        </w:tc>
        <w:tc>
          <w:tcPr>
            <w:tcW w:w="755" w:type="pct"/>
            <w:tcBorders>
              <w:top w:val="dotted" w:sz="4" w:space="0" w:color="A6A6A6"/>
              <w:left w:val="double" w:sz="4" w:space="0" w:color="006600"/>
              <w:bottom w:val="dotted" w:sz="4" w:space="0" w:color="A6A6A6"/>
              <w:right w:val="nil"/>
            </w:tcBorders>
            <w:shd w:val="clear" w:color="auto" w:fill="auto"/>
          </w:tcPr>
          <w:p w14:paraId="2A4230CD" w14:textId="4BD2B650" w:rsidR="007B5571" w:rsidRDefault="007B5571" w:rsidP="007B5571">
            <w:pPr>
              <w:rPr>
                <w:rFonts w:ascii="Times New Roman" w:hAnsi="Times New Roman"/>
                <w:b/>
                <w:bCs/>
                <w:i/>
                <w:iCs/>
                <w:sz w:val="20"/>
                <w:szCs w:val="20"/>
              </w:rPr>
            </w:pPr>
            <w:r>
              <w:rPr>
                <w:rFonts w:ascii="Times New Roman" w:hAnsi="Times New Roman"/>
                <w:b/>
                <w:bCs/>
                <w:i/>
                <w:iCs/>
                <w:sz w:val="20"/>
                <w:szCs w:val="20"/>
              </w:rPr>
              <w:t>7 ianuarie</w:t>
            </w:r>
          </w:p>
        </w:tc>
      </w:tr>
      <w:tr w:rsidR="007B5571" w:rsidRPr="00B65493" w14:paraId="405188B5"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7886506" w14:textId="647A40BE" w:rsidR="007B5571" w:rsidRPr="007B5571" w:rsidRDefault="007B5571" w:rsidP="007B5571">
            <w:pPr>
              <w:rPr>
                <w:rFonts w:ascii="Times New Roman" w:hAnsi="Times New Roman"/>
                <w:bCs/>
                <w:i/>
                <w:iCs/>
                <w:sz w:val="20"/>
                <w:szCs w:val="20"/>
              </w:rPr>
            </w:pPr>
            <w:r w:rsidRPr="007B5571">
              <w:rPr>
                <w:rFonts w:ascii="Times New Roman" w:hAnsi="Times New Roman"/>
                <w:bCs/>
                <w:i/>
                <w:iCs/>
                <w:sz w:val="20"/>
                <w:szCs w:val="20"/>
              </w:rPr>
              <w:t>Înregistrare emisiune la postul de televiziune Antena 3 Deva.</w:t>
            </w:r>
          </w:p>
        </w:tc>
        <w:tc>
          <w:tcPr>
            <w:tcW w:w="755" w:type="pct"/>
            <w:tcBorders>
              <w:top w:val="dotted" w:sz="4" w:space="0" w:color="A6A6A6"/>
              <w:left w:val="double" w:sz="4" w:space="0" w:color="006600"/>
              <w:bottom w:val="dotted" w:sz="4" w:space="0" w:color="A6A6A6"/>
              <w:right w:val="nil"/>
            </w:tcBorders>
            <w:shd w:val="clear" w:color="auto" w:fill="auto"/>
          </w:tcPr>
          <w:p w14:paraId="26986B1A" w14:textId="2104D44C" w:rsidR="007B5571" w:rsidRDefault="007B5571" w:rsidP="007B5571">
            <w:pPr>
              <w:rPr>
                <w:rFonts w:ascii="Times New Roman" w:hAnsi="Times New Roman"/>
                <w:b/>
                <w:bCs/>
                <w:i/>
                <w:iCs/>
                <w:sz w:val="20"/>
                <w:szCs w:val="20"/>
              </w:rPr>
            </w:pPr>
            <w:r w:rsidRPr="00EB5AC9">
              <w:rPr>
                <w:rFonts w:ascii="Times New Roman" w:hAnsi="Times New Roman"/>
                <w:b/>
                <w:bCs/>
                <w:i/>
                <w:iCs/>
                <w:sz w:val="20"/>
                <w:szCs w:val="20"/>
              </w:rPr>
              <w:t>7 ianuarie</w:t>
            </w:r>
          </w:p>
        </w:tc>
      </w:tr>
      <w:tr w:rsidR="007B5571" w:rsidRPr="00B65493" w14:paraId="47F0600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4CB6290" w14:textId="41129D81" w:rsidR="007B5571" w:rsidRPr="007B5571" w:rsidRDefault="007B5571" w:rsidP="007B5571">
            <w:pPr>
              <w:rPr>
                <w:rFonts w:ascii="Times New Roman" w:hAnsi="Times New Roman"/>
                <w:bCs/>
                <w:i/>
                <w:iCs/>
                <w:sz w:val="20"/>
                <w:szCs w:val="20"/>
              </w:rPr>
            </w:pPr>
            <w:r w:rsidRPr="007B5571">
              <w:rPr>
                <w:rFonts w:ascii="Times New Roman" w:hAnsi="Times New Roman"/>
                <w:bCs/>
                <w:i/>
                <w:iCs/>
                <w:sz w:val="20"/>
                <w:szCs w:val="20"/>
              </w:rPr>
              <w:t>Acordarea unui interviu postului de televiziune Info HD.</w:t>
            </w:r>
          </w:p>
        </w:tc>
        <w:tc>
          <w:tcPr>
            <w:tcW w:w="755" w:type="pct"/>
            <w:tcBorders>
              <w:top w:val="dotted" w:sz="4" w:space="0" w:color="A6A6A6"/>
              <w:left w:val="double" w:sz="4" w:space="0" w:color="006600"/>
              <w:bottom w:val="dotted" w:sz="4" w:space="0" w:color="A6A6A6"/>
              <w:right w:val="nil"/>
            </w:tcBorders>
            <w:shd w:val="clear" w:color="auto" w:fill="auto"/>
          </w:tcPr>
          <w:p w14:paraId="7990ED66" w14:textId="51513CF4" w:rsidR="007B5571" w:rsidRDefault="007B5571" w:rsidP="007B5571">
            <w:pPr>
              <w:rPr>
                <w:rFonts w:ascii="Times New Roman" w:hAnsi="Times New Roman"/>
                <w:b/>
                <w:bCs/>
                <w:i/>
                <w:iCs/>
                <w:sz w:val="20"/>
                <w:szCs w:val="20"/>
              </w:rPr>
            </w:pPr>
            <w:r w:rsidRPr="00EB5AC9">
              <w:rPr>
                <w:rFonts w:ascii="Times New Roman" w:hAnsi="Times New Roman"/>
                <w:b/>
                <w:bCs/>
                <w:i/>
                <w:iCs/>
                <w:sz w:val="20"/>
                <w:szCs w:val="20"/>
              </w:rPr>
              <w:t>7 ianuarie</w:t>
            </w:r>
          </w:p>
        </w:tc>
      </w:tr>
      <w:tr w:rsidR="007B5571" w:rsidRPr="00B65493" w14:paraId="04BBD58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7BF20A2" w14:textId="274619EC" w:rsidR="007B5571" w:rsidRPr="007B5571" w:rsidRDefault="007B5571" w:rsidP="007B5571">
            <w:pPr>
              <w:rPr>
                <w:rFonts w:ascii="Times New Roman" w:hAnsi="Times New Roman"/>
                <w:bCs/>
                <w:i/>
                <w:iCs/>
                <w:sz w:val="20"/>
                <w:szCs w:val="20"/>
              </w:rPr>
            </w:pPr>
            <w:r>
              <w:rPr>
                <w:rFonts w:ascii="Calibri" w:hAnsi="Calibri" w:cs="Calibri"/>
                <w:i/>
                <w:iCs/>
                <w:sz w:val="21"/>
                <w:szCs w:val="21"/>
              </w:rPr>
              <w:t>Întâlnire de lucru cu domnul col. Demean Viorel, inspector șef ISU Hunedoara.</w:t>
            </w:r>
          </w:p>
        </w:tc>
        <w:tc>
          <w:tcPr>
            <w:tcW w:w="755" w:type="pct"/>
            <w:tcBorders>
              <w:top w:val="dotted" w:sz="4" w:space="0" w:color="A6A6A6"/>
              <w:left w:val="double" w:sz="4" w:space="0" w:color="006600"/>
              <w:bottom w:val="dotted" w:sz="4" w:space="0" w:color="A6A6A6"/>
              <w:right w:val="nil"/>
            </w:tcBorders>
            <w:shd w:val="clear" w:color="auto" w:fill="auto"/>
          </w:tcPr>
          <w:p w14:paraId="4A539D06" w14:textId="5BAFA772" w:rsidR="007B5571" w:rsidRDefault="007B5571" w:rsidP="007B5571">
            <w:pPr>
              <w:rPr>
                <w:rFonts w:ascii="Times New Roman" w:hAnsi="Times New Roman"/>
                <w:b/>
                <w:bCs/>
                <w:i/>
                <w:iCs/>
                <w:sz w:val="20"/>
                <w:szCs w:val="20"/>
              </w:rPr>
            </w:pPr>
            <w:r>
              <w:rPr>
                <w:rFonts w:ascii="Times New Roman" w:hAnsi="Times New Roman"/>
                <w:b/>
                <w:bCs/>
                <w:i/>
                <w:iCs/>
                <w:sz w:val="20"/>
                <w:szCs w:val="20"/>
              </w:rPr>
              <w:t>8 ianuarie</w:t>
            </w:r>
          </w:p>
        </w:tc>
      </w:tr>
      <w:tr w:rsidR="007B5571" w:rsidRPr="00B65493" w14:paraId="1A3E09AE"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84801A4" w14:textId="475D30DA" w:rsidR="007B5571" w:rsidRPr="007B5571" w:rsidRDefault="007B5571" w:rsidP="007B5571">
            <w:pPr>
              <w:rPr>
                <w:rFonts w:ascii="Times New Roman" w:hAnsi="Times New Roman"/>
                <w:bCs/>
                <w:i/>
                <w:iCs/>
                <w:sz w:val="20"/>
                <w:szCs w:val="20"/>
              </w:rPr>
            </w:pPr>
            <w:r w:rsidRPr="007B5571">
              <w:rPr>
                <w:rFonts w:ascii="Times New Roman" w:hAnsi="Times New Roman"/>
                <w:bCs/>
                <w:i/>
                <w:iCs/>
                <w:sz w:val="20"/>
                <w:szCs w:val="20"/>
              </w:rPr>
              <w:t>Întâlnire de lucru cu domnul dr. Leontin Stelian Laslău, director executiv al Direcției Sanitar-Veterinară și pentru Siguranța Alimentelor.</w:t>
            </w:r>
          </w:p>
        </w:tc>
        <w:tc>
          <w:tcPr>
            <w:tcW w:w="755" w:type="pct"/>
            <w:tcBorders>
              <w:top w:val="dotted" w:sz="4" w:space="0" w:color="A6A6A6"/>
              <w:left w:val="double" w:sz="4" w:space="0" w:color="006600"/>
              <w:bottom w:val="dotted" w:sz="4" w:space="0" w:color="A6A6A6"/>
              <w:right w:val="nil"/>
            </w:tcBorders>
            <w:shd w:val="clear" w:color="auto" w:fill="auto"/>
          </w:tcPr>
          <w:p w14:paraId="3D73B045" w14:textId="15AA31D2" w:rsidR="007B5571" w:rsidRDefault="007B5571" w:rsidP="007B5571">
            <w:pPr>
              <w:rPr>
                <w:rFonts w:ascii="Times New Roman" w:hAnsi="Times New Roman"/>
                <w:b/>
                <w:bCs/>
                <w:i/>
                <w:iCs/>
                <w:sz w:val="20"/>
                <w:szCs w:val="20"/>
              </w:rPr>
            </w:pPr>
            <w:r w:rsidRPr="00103E2A">
              <w:rPr>
                <w:rFonts w:ascii="Times New Roman" w:hAnsi="Times New Roman"/>
                <w:b/>
                <w:bCs/>
                <w:i/>
                <w:iCs/>
                <w:sz w:val="20"/>
                <w:szCs w:val="20"/>
              </w:rPr>
              <w:t>8 ianuarie</w:t>
            </w:r>
          </w:p>
        </w:tc>
      </w:tr>
      <w:tr w:rsidR="007B5571" w:rsidRPr="00B65493" w14:paraId="0C1074B4"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4266A34B" w14:textId="5D27E4EC" w:rsidR="007B5571" w:rsidRPr="007B5571" w:rsidRDefault="007B5571" w:rsidP="007B5571">
            <w:pPr>
              <w:rPr>
                <w:rFonts w:ascii="Times New Roman" w:hAnsi="Times New Roman"/>
                <w:bCs/>
                <w:i/>
                <w:iCs/>
                <w:sz w:val="20"/>
                <w:szCs w:val="20"/>
              </w:rPr>
            </w:pPr>
            <w:r w:rsidRPr="007B5571">
              <w:rPr>
                <w:rFonts w:ascii="Times New Roman" w:hAnsi="Times New Roman"/>
                <w:bCs/>
                <w:i/>
                <w:iCs/>
                <w:sz w:val="20"/>
                <w:szCs w:val="20"/>
              </w:rPr>
              <w:t>Ședință de lucru cu reprezentanții DSP Hunedoara.</w:t>
            </w:r>
          </w:p>
        </w:tc>
        <w:tc>
          <w:tcPr>
            <w:tcW w:w="755" w:type="pct"/>
            <w:tcBorders>
              <w:top w:val="dotted" w:sz="4" w:space="0" w:color="A6A6A6"/>
              <w:left w:val="double" w:sz="4" w:space="0" w:color="006600"/>
              <w:bottom w:val="dotted" w:sz="4" w:space="0" w:color="A6A6A6"/>
              <w:right w:val="nil"/>
            </w:tcBorders>
            <w:shd w:val="clear" w:color="auto" w:fill="auto"/>
          </w:tcPr>
          <w:p w14:paraId="76934D7C" w14:textId="3D46152A" w:rsidR="007B5571" w:rsidRDefault="007B5571" w:rsidP="007B5571">
            <w:pPr>
              <w:rPr>
                <w:rFonts w:ascii="Times New Roman" w:hAnsi="Times New Roman"/>
                <w:b/>
                <w:bCs/>
                <w:i/>
                <w:iCs/>
                <w:sz w:val="20"/>
                <w:szCs w:val="20"/>
              </w:rPr>
            </w:pPr>
            <w:r w:rsidRPr="00103E2A">
              <w:rPr>
                <w:rFonts w:ascii="Times New Roman" w:hAnsi="Times New Roman"/>
                <w:b/>
                <w:bCs/>
                <w:i/>
                <w:iCs/>
                <w:sz w:val="20"/>
                <w:szCs w:val="20"/>
              </w:rPr>
              <w:t>8 ianuarie</w:t>
            </w:r>
          </w:p>
        </w:tc>
      </w:tr>
      <w:tr w:rsidR="007B5571" w:rsidRPr="00B65493" w14:paraId="1CDF6A2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DD4B314" w14:textId="5E8627BF" w:rsidR="007B5571" w:rsidRPr="007B5571" w:rsidRDefault="007B5571" w:rsidP="007B5571">
            <w:pPr>
              <w:rPr>
                <w:rFonts w:ascii="Times New Roman" w:hAnsi="Times New Roman"/>
                <w:bCs/>
                <w:i/>
                <w:iCs/>
                <w:sz w:val="20"/>
                <w:szCs w:val="20"/>
              </w:rPr>
            </w:pPr>
            <w:r w:rsidRPr="007B5571">
              <w:rPr>
                <w:rFonts w:ascii="Times New Roman" w:hAnsi="Times New Roman"/>
                <w:bCs/>
                <w:i/>
                <w:iCs/>
                <w:sz w:val="20"/>
                <w:szCs w:val="20"/>
              </w:rPr>
              <w:t>Întâlnire de lucru la sediul Primăriei municipiului Petroșani cu domnul primar Tiberiu Iacob Ridzi.</w:t>
            </w:r>
          </w:p>
        </w:tc>
        <w:tc>
          <w:tcPr>
            <w:tcW w:w="755" w:type="pct"/>
            <w:tcBorders>
              <w:top w:val="dotted" w:sz="4" w:space="0" w:color="A6A6A6"/>
              <w:left w:val="double" w:sz="4" w:space="0" w:color="006600"/>
              <w:bottom w:val="dotted" w:sz="4" w:space="0" w:color="A6A6A6"/>
              <w:right w:val="nil"/>
            </w:tcBorders>
            <w:shd w:val="clear" w:color="auto" w:fill="auto"/>
          </w:tcPr>
          <w:p w14:paraId="13E6EB59" w14:textId="44A6B7DC" w:rsidR="007B5571" w:rsidRDefault="007B5571" w:rsidP="007B5571">
            <w:pPr>
              <w:rPr>
                <w:rFonts w:ascii="Times New Roman" w:hAnsi="Times New Roman"/>
                <w:b/>
                <w:bCs/>
                <w:i/>
                <w:iCs/>
                <w:sz w:val="20"/>
                <w:szCs w:val="20"/>
              </w:rPr>
            </w:pPr>
            <w:r w:rsidRPr="00103E2A">
              <w:rPr>
                <w:rFonts w:ascii="Times New Roman" w:hAnsi="Times New Roman"/>
                <w:b/>
                <w:bCs/>
                <w:i/>
                <w:iCs/>
                <w:sz w:val="20"/>
                <w:szCs w:val="20"/>
              </w:rPr>
              <w:t>8 ianuarie</w:t>
            </w:r>
          </w:p>
        </w:tc>
      </w:tr>
      <w:tr w:rsidR="007B5571" w:rsidRPr="00B65493" w14:paraId="5486DBE1"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B530C57" w14:textId="59B8212E" w:rsidR="007B5571" w:rsidRPr="007B5571" w:rsidRDefault="00092CEF" w:rsidP="007B5571">
            <w:pPr>
              <w:rPr>
                <w:rFonts w:ascii="Times New Roman" w:hAnsi="Times New Roman"/>
                <w:bCs/>
                <w:i/>
                <w:iCs/>
                <w:sz w:val="20"/>
                <w:szCs w:val="20"/>
              </w:rPr>
            </w:pPr>
            <w:r w:rsidRPr="00092CEF">
              <w:rPr>
                <w:rFonts w:ascii="Times New Roman" w:hAnsi="Times New Roman"/>
                <w:bCs/>
                <w:i/>
                <w:iCs/>
                <w:sz w:val="20"/>
                <w:szCs w:val="20"/>
              </w:rPr>
              <w:t>Participare la ședința de lucru în sistem videoconferință organizată de Comitetul Național de Coordonare a Activitățiilor privind vaccinarea împotriva COVID 19</w:t>
            </w:r>
          </w:p>
        </w:tc>
        <w:tc>
          <w:tcPr>
            <w:tcW w:w="755" w:type="pct"/>
            <w:tcBorders>
              <w:top w:val="dotted" w:sz="4" w:space="0" w:color="A6A6A6"/>
              <w:left w:val="double" w:sz="4" w:space="0" w:color="006600"/>
              <w:bottom w:val="dotted" w:sz="4" w:space="0" w:color="A6A6A6"/>
              <w:right w:val="nil"/>
            </w:tcBorders>
            <w:shd w:val="clear" w:color="auto" w:fill="auto"/>
          </w:tcPr>
          <w:p w14:paraId="6C0D47C2" w14:textId="78265C35" w:rsidR="007B5571" w:rsidRDefault="00092CEF" w:rsidP="007B5571">
            <w:pPr>
              <w:rPr>
                <w:rFonts w:ascii="Times New Roman" w:hAnsi="Times New Roman"/>
                <w:b/>
                <w:bCs/>
                <w:i/>
                <w:iCs/>
                <w:sz w:val="20"/>
                <w:szCs w:val="20"/>
              </w:rPr>
            </w:pPr>
            <w:r>
              <w:rPr>
                <w:rFonts w:ascii="Times New Roman" w:hAnsi="Times New Roman"/>
                <w:b/>
                <w:bCs/>
                <w:i/>
                <w:iCs/>
                <w:sz w:val="20"/>
                <w:szCs w:val="20"/>
              </w:rPr>
              <w:t>9 ianuarie</w:t>
            </w:r>
          </w:p>
        </w:tc>
      </w:tr>
    </w:tbl>
    <w:p w14:paraId="3802920E" w14:textId="77777777" w:rsidR="00281BF8" w:rsidRPr="00B65493" w:rsidRDefault="0069558A" w:rsidP="00FE11C5">
      <w:pPr>
        <w:pStyle w:val="Sursacomp"/>
      </w:pPr>
      <w:r w:rsidRPr="00B65493">
        <w:t>Cancelaria</w:t>
      </w:r>
      <w:r w:rsidR="00961057" w:rsidRPr="00B65493">
        <w:t xml:space="preserve"> </w:t>
      </w:r>
      <w:r w:rsidRPr="00B65493">
        <w:t>Prefectului</w:t>
      </w:r>
      <w:r w:rsidR="00961057" w:rsidRPr="00B65493">
        <w:t xml:space="preserve"> </w:t>
      </w:r>
    </w:p>
    <w:p w14:paraId="55A9E22D" w14:textId="77777777" w:rsidR="00DB1642" w:rsidRDefault="00DB1642" w:rsidP="00C909C8">
      <w:pPr>
        <w:pStyle w:val="separatorcapitole"/>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630BC3E4" w14:textId="77777777" w:rsidR="00092CEF" w:rsidRDefault="00092CEF">
      <w:pPr>
        <w:spacing w:before="0"/>
        <w:rPr>
          <w:szCs w:val="18"/>
        </w:rPr>
      </w:pPr>
      <w:r>
        <w:rPr>
          <w:szCs w:val="18"/>
        </w:rPr>
        <w:br w:type="page"/>
      </w:r>
    </w:p>
    <w:p w14:paraId="7156AFF0" w14:textId="07DDCCF0" w:rsidR="00DB1642" w:rsidRDefault="00DB1642" w:rsidP="00A5162E">
      <w:pPr>
        <w:spacing w:before="0"/>
        <w:jc w:val="center"/>
        <w:rPr>
          <w:szCs w:val="18"/>
        </w:rPr>
      </w:pPr>
      <w:r>
        <w:rPr>
          <w:noProof/>
          <w:lang w:eastAsia="ro-RO"/>
        </w:rPr>
        <w:lastRenderedPageBreak/>
        <w:drawing>
          <wp:inline distT="0" distB="0" distL="0" distR="0" wp14:anchorId="165E984D" wp14:editId="46059179">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723" cy="572250"/>
                    </a:xfrm>
                    <a:prstGeom prst="rect">
                      <a:avLst/>
                    </a:prstGeom>
                    <a:noFill/>
                    <a:ln>
                      <a:noFill/>
                    </a:ln>
                  </pic:spPr>
                </pic:pic>
              </a:graphicData>
            </a:graphic>
          </wp:inline>
        </w:drawing>
      </w:r>
    </w:p>
    <w:p w14:paraId="22860CE0" w14:textId="774A7DFB"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1255624"/>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5C287F">
        <w:rPr>
          <w:rFonts w:ascii="Book Antiqua" w:hAnsi="Book Antiqua"/>
          <w:spacing w:val="-6"/>
          <w:sz w:val="20"/>
        </w:rPr>
        <w:t>4 – 8 ianuarie</w:t>
      </w:r>
      <w:r w:rsidR="00B577BB">
        <w:rPr>
          <w:rFonts w:ascii="Book Antiqua" w:hAnsi="Book Antiqua"/>
          <w:spacing w:val="-6"/>
          <w:sz w:val="20"/>
        </w:rPr>
        <w:t>,  2020</w:t>
      </w:r>
      <w:bookmarkEnd w:id="21"/>
    </w:p>
    <w:p w14:paraId="52F0B266" w14:textId="06012091" w:rsidR="000F2176" w:rsidRDefault="000F2176" w:rsidP="000F2176">
      <w:pPr>
        <w:jc w:val="both"/>
        <w:rPr>
          <w:rFonts w:cs="Arial"/>
          <w:b/>
          <w:bCs/>
          <w:smallCaps/>
          <w:color w:val="0000FF"/>
          <w:szCs w:val="18"/>
          <w:u w:val="single"/>
        </w:rPr>
      </w:pPr>
      <w:r>
        <w:rPr>
          <w:rFonts w:cs="Arial"/>
          <w:b/>
          <w:bCs/>
          <w:smallCaps/>
          <w:color w:val="0000FF"/>
          <w:szCs w:val="18"/>
          <w:u w:val="single"/>
        </w:rPr>
        <w:t xml:space="preserve">M.Of. nr. </w:t>
      </w:r>
      <w:r w:rsidR="007B3F3D">
        <w:rPr>
          <w:rFonts w:cs="Arial"/>
          <w:b/>
          <w:bCs/>
          <w:smallCaps/>
          <w:color w:val="0000FF"/>
          <w:szCs w:val="18"/>
          <w:u w:val="single"/>
        </w:rPr>
        <w:t>6</w:t>
      </w:r>
      <w:r w:rsidR="00661214">
        <w:rPr>
          <w:rFonts w:cs="Arial"/>
          <w:b/>
          <w:bCs/>
          <w:smallCaps/>
          <w:color w:val="0000FF"/>
          <w:szCs w:val="18"/>
          <w:u w:val="single"/>
        </w:rPr>
        <w:t xml:space="preserve">/ </w:t>
      </w:r>
      <w:r w:rsidR="007B3F3D">
        <w:rPr>
          <w:rFonts w:cs="Arial"/>
          <w:b/>
          <w:bCs/>
          <w:smallCaps/>
          <w:color w:val="0000FF"/>
          <w:szCs w:val="18"/>
          <w:u w:val="single"/>
        </w:rPr>
        <w:t>5 ianuarie 2021</w:t>
      </w:r>
    </w:p>
    <w:p w14:paraId="454DC0F8" w14:textId="3944969B" w:rsidR="000F2176" w:rsidRPr="007B3F3D" w:rsidRDefault="007B3F3D" w:rsidP="00FC101A">
      <w:pPr>
        <w:pStyle w:val="ListParagraph"/>
        <w:numPr>
          <w:ilvl w:val="0"/>
          <w:numId w:val="3"/>
        </w:numPr>
        <w:jc w:val="both"/>
        <w:rPr>
          <w:sz w:val="18"/>
          <w:szCs w:val="18"/>
          <w:lang w:val="en-US"/>
        </w:rPr>
      </w:pPr>
      <w:r>
        <w:rPr>
          <w:rFonts w:ascii="Verdana" w:hAnsi="Verdana"/>
          <w:b/>
          <w:sz w:val="18"/>
          <w:szCs w:val="18"/>
          <w:lang w:val="ro-RO"/>
        </w:rPr>
        <w:t>6102</w:t>
      </w:r>
      <w:r w:rsidR="000F2176" w:rsidRPr="00F95817">
        <w:rPr>
          <w:rFonts w:ascii="Verdana" w:hAnsi="Verdana"/>
          <w:sz w:val="18"/>
          <w:szCs w:val="18"/>
          <w:lang w:val="ro-RO"/>
        </w:rPr>
        <w:t xml:space="preserve"> </w:t>
      </w:r>
      <w:r w:rsidR="000F2176">
        <w:rPr>
          <w:rFonts w:ascii="Verdana" w:hAnsi="Verdana" w:cs="Arial"/>
          <w:color w:val="153E7E"/>
          <w:sz w:val="18"/>
          <w:szCs w:val="18"/>
          <w:lang w:val="ro-RO" w:eastAsia="en-US"/>
        </w:rPr>
        <w:t>–</w:t>
      </w:r>
      <w:r w:rsidR="000F2176" w:rsidRPr="00F95817">
        <w:rPr>
          <w:rFonts w:ascii="Verdana" w:hAnsi="Verdana" w:cs="Arial"/>
          <w:color w:val="153E7E"/>
          <w:sz w:val="18"/>
          <w:szCs w:val="18"/>
          <w:lang w:val="ro-RO" w:eastAsia="en-US"/>
        </w:rPr>
        <w:t xml:space="preserve"> </w:t>
      </w:r>
      <w:r w:rsidRPr="007B3F3D">
        <w:rPr>
          <w:rFonts w:ascii="Verdana" w:hAnsi="Verdana" w:cs="Arial"/>
          <w:b/>
          <w:color w:val="153E7E"/>
          <w:sz w:val="18"/>
          <w:szCs w:val="18"/>
          <w:lang w:val="ro-RO" w:eastAsia="en-US"/>
        </w:rPr>
        <w:t>Departamentul pentru Situații de Urgență</w:t>
      </w:r>
      <w:r w:rsidR="000F2176" w:rsidRPr="00F95817">
        <w:rPr>
          <w:rFonts w:ascii="Verdana" w:hAnsi="Verdana" w:cs="Arial"/>
          <w:color w:val="153E7E"/>
          <w:sz w:val="18"/>
          <w:szCs w:val="18"/>
          <w:lang w:val="ro-RO" w:eastAsia="en-US"/>
        </w:rPr>
        <w:t xml:space="preserve"> - </w:t>
      </w:r>
      <w:r w:rsidRPr="007B3F3D">
        <w:rPr>
          <w:rFonts w:ascii="Verdana" w:hAnsi="Verdana"/>
          <w:bCs/>
          <w:sz w:val="18"/>
          <w:szCs w:val="18"/>
          <w:lang w:val="ro-RO"/>
        </w:rPr>
        <w:t>Ordin privind instituirea carantinei zonale pentru localitatea Toplița, comuna Toplița, județul Hunedoara</w:t>
      </w:r>
    </w:p>
    <w:p w14:paraId="173D7068" w14:textId="36564D0E" w:rsidR="007B3F3D" w:rsidRDefault="007B3F3D" w:rsidP="007B3F3D">
      <w:pPr>
        <w:jc w:val="both"/>
        <w:rPr>
          <w:rFonts w:cs="Arial"/>
          <w:b/>
          <w:bCs/>
          <w:smallCaps/>
          <w:color w:val="0000FF"/>
          <w:szCs w:val="18"/>
          <w:u w:val="single"/>
        </w:rPr>
      </w:pPr>
      <w:r>
        <w:rPr>
          <w:rFonts w:cs="Arial"/>
          <w:b/>
          <w:bCs/>
          <w:smallCaps/>
          <w:color w:val="0000FF"/>
          <w:szCs w:val="18"/>
          <w:u w:val="single"/>
        </w:rPr>
        <w:t>M.Of. nr. 8/ 5 ianuarie 2021</w:t>
      </w:r>
    </w:p>
    <w:p w14:paraId="2B0E167B" w14:textId="50497696" w:rsidR="007B3F3D" w:rsidRPr="00661214" w:rsidRDefault="007B3F3D" w:rsidP="007B3F3D">
      <w:pPr>
        <w:pStyle w:val="ListParagraph"/>
        <w:numPr>
          <w:ilvl w:val="0"/>
          <w:numId w:val="3"/>
        </w:numPr>
        <w:jc w:val="both"/>
        <w:rPr>
          <w:sz w:val="18"/>
          <w:szCs w:val="18"/>
          <w:lang w:val="en-US"/>
        </w:rPr>
      </w:pPr>
      <w:r>
        <w:rPr>
          <w:rFonts w:ascii="Verdana" w:hAnsi="Verdana"/>
          <w:b/>
          <w:sz w:val="18"/>
          <w:szCs w:val="18"/>
          <w:lang w:val="ro-RO"/>
        </w:rPr>
        <w:t>2</w:t>
      </w:r>
      <w:r w:rsidRPr="00F95817">
        <w:rPr>
          <w:rFonts w:ascii="Verdana" w:hAnsi="Verdana"/>
          <w:sz w:val="18"/>
          <w:szCs w:val="18"/>
          <w:lang w:val="ro-RO"/>
        </w:rPr>
        <w:t xml:space="preserve"> </w:t>
      </w:r>
      <w:r w:rsidR="00787A4A">
        <w:rPr>
          <w:rFonts w:ascii="Verdana" w:hAnsi="Verdana"/>
          <w:sz w:val="18"/>
          <w:szCs w:val="18"/>
          <w:lang w:val="ro-RO"/>
        </w:rPr>
        <w:t>-</w:t>
      </w:r>
      <w:r w:rsidRPr="00F95817">
        <w:rPr>
          <w:rFonts w:ascii="Verdana" w:hAnsi="Verdana" w:cs="Arial"/>
          <w:color w:val="153E7E"/>
          <w:sz w:val="18"/>
          <w:szCs w:val="18"/>
          <w:lang w:val="ro-RO" w:eastAsia="en-US"/>
        </w:rPr>
        <w:t xml:space="preserve"> </w:t>
      </w:r>
      <w:r w:rsidR="00787A4A" w:rsidRPr="00787A4A">
        <w:rPr>
          <w:rFonts w:ascii="Verdana" w:hAnsi="Verdana"/>
          <w:bCs/>
          <w:sz w:val="18"/>
          <w:szCs w:val="18"/>
          <w:lang w:val="ro-RO"/>
        </w:rPr>
        <w:t>Lege privind unele măsuri pentru prevenirea și combaterea antițigănismului</w:t>
      </w:r>
    </w:p>
    <w:p w14:paraId="323A38DD" w14:textId="159A3ED4" w:rsidR="00787A4A" w:rsidRDefault="00787A4A" w:rsidP="00787A4A">
      <w:pPr>
        <w:jc w:val="both"/>
        <w:rPr>
          <w:rFonts w:cs="Arial"/>
          <w:b/>
          <w:bCs/>
          <w:smallCaps/>
          <w:color w:val="0000FF"/>
          <w:szCs w:val="18"/>
          <w:u w:val="single"/>
        </w:rPr>
      </w:pPr>
      <w:r>
        <w:rPr>
          <w:rFonts w:cs="Arial"/>
          <w:b/>
          <w:bCs/>
          <w:smallCaps/>
          <w:color w:val="0000FF"/>
          <w:szCs w:val="18"/>
          <w:u w:val="single"/>
        </w:rPr>
        <w:t>M.Of. nr. 16/ 7 ianuarie 2021</w:t>
      </w:r>
    </w:p>
    <w:p w14:paraId="7EA438D1" w14:textId="09262BC0" w:rsidR="00787A4A" w:rsidRPr="00661214" w:rsidRDefault="00787A4A" w:rsidP="00787A4A">
      <w:pPr>
        <w:pStyle w:val="ListParagraph"/>
        <w:numPr>
          <w:ilvl w:val="0"/>
          <w:numId w:val="3"/>
        </w:numPr>
        <w:jc w:val="both"/>
        <w:rPr>
          <w:sz w:val="18"/>
          <w:szCs w:val="18"/>
          <w:lang w:val="en-US"/>
        </w:rPr>
      </w:pPr>
      <w:r>
        <w:rPr>
          <w:rFonts w:ascii="Verdana" w:hAnsi="Verdana"/>
          <w:b/>
          <w:sz w:val="18"/>
          <w:szCs w:val="18"/>
          <w:lang w:val="ro-RO"/>
        </w:rPr>
        <w:t>2</w:t>
      </w:r>
      <w:r w:rsidRPr="00F95817">
        <w:rPr>
          <w:rFonts w:ascii="Verdana" w:hAnsi="Verdana"/>
          <w:sz w:val="18"/>
          <w:szCs w:val="18"/>
          <w:lang w:val="ro-RO"/>
        </w:rPr>
        <w:t xml:space="preserve"> </w:t>
      </w:r>
      <w:r>
        <w:rPr>
          <w:rFonts w:ascii="Verdana" w:hAnsi="Verdana"/>
          <w:sz w:val="18"/>
          <w:szCs w:val="18"/>
          <w:lang w:val="ro-RO"/>
        </w:rPr>
        <w:t>-</w:t>
      </w:r>
      <w:r w:rsidRPr="00F95817">
        <w:rPr>
          <w:rFonts w:ascii="Verdana" w:hAnsi="Verdana" w:cs="Arial"/>
          <w:color w:val="153E7E"/>
          <w:sz w:val="18"/>
          <w:szCs w:val="18"/>
          <w:lang w:val="ro-RO" w:eastAsia="en-US"/>
        </w:rPr>
        <w:t xml:space="preserve"> </w:t>
      </w:r>
      <w:r w:rsidRPr="00787A4A">
        <w:rPr>
          <w:rFonts w:ascii="Verdana" w:hAnsi="Verdana"/>
          <w:bCs/>
          <w:sz w:val="18"/>
          <w:szCs w:val="18"/>
          <w:lang w:val="ro-RO"/>
        </w:rPr>
        <w:t>Ordonanță de urgență pentru completarea art. 38 din Legea nr. 55/2020 privind unele măsuri pentru prevenirea și combaterea efectelor pandemiei de COVID-19</w:t>
      </w:r>
    </w:p>
    <w:p w14:paraId="0ABC663D" w14:textId="03B65581" w:rsidR="00D87A58" w:rsidRDefault="00D87A58" w:rsidP="00D87A58">
      <w:pPr>
        <w:jc w:val="both"/>
        <w:rPr>
          <w:rFonts w:cs="Arial"/>
          <w:b/>
          <w:bCs/>
          <w:smallCaps/>
          <w:color w:val="0000FF"/>
          <w:szCs w:val="18"/>
          <w:u w:val="single"/>
        </w:rPr>
      </w:pPr>
      <w:r>
        <w:rPr>
          <w:rFonts w:cs="Arial"/>
          <w:b/>
          <w:bCs/>
          <w:smallCaps/>
          <w:color w:val="0000FF"/>
          <w:szCs w:val="18"/>
          <w:u w:val="single"/>
        </w:rPr>
        <w:t>M.Of. nr. 17/ 7 ianuarie 2021</w:t>
      </w:r>
    </w:p>
    <w:p w14:paraId="78AAF392" w14:textId="103EAE78" w:rsidR="00D87A58" w:rsidRPr="00661214" w:rsidRDefault="00D87A58" w:rsidP="00D87A58">
      <w:pPr>
        <w:pStyle w:val="ListParagraph"/>
        <w:numPr>
          <w:ilvl w:val="0"/>
          <w:numId w:val="3"/>
        </w:numPr>
        <w:jc w:val="both"/>
        <w:rPr>
          <w:sz w:val="18"/>
          <w:szCs w:val="18"/>
          <w:lang w:val="en-US"/>
        </w:rPr>
      </w:pPr>
      <w:r>
        <w:rPr>
          <w:rFonts w:ascii="Verdana" w:hAnsi="Verdana"/>
          <w:b/>
          <w:sz w:val="18"/>
          <w:szCs w:val="18"/>
          <w:lang w:val="ro-RO"/>
        </w:rPr>
        <w:t>2</w:t>
      </w:r>
      <w:r w:rsidRPr="00F95817">
        <w:rPr>
          <w:rFonts w:ascii="Verdana" w:hAnsi="Verdana"/>
          <w:sz w:val="18"/>
          <w:szCs w:val="18"/>
          <w:lang w:val="ro-RO"/>
        </w:rPr>
        <w:t xml:space="preserve"> </w:t>
      </w:r>
      <w:r>
        <w:rPr>
          <w:rFonts w:ascii="Verdana" w:hAnsi="Verdana"/>
          <w:sz w:val="18"/>
          <w:szCs w:val="18"/>
          <w:lang w:val="ro-RO"/>
        </w:rPr>
        <w:t xml:space="preserve">- </w:t>
      </w:r>
      <w:r w:rsidRPr="00D87A58">
        <w:rPr>
          <w:rFonts w:ascii="Verdana" w:hAnsi="Verdana" w:cs="Arial"/>
          <w:b/>
          <w:color w:val="153E7E"/>
          <w:sz w:val="18"/>
          <w:szCs w:val="18"/>
          <w:lang w:val="ro-RO" w:eastAsia="en-US"/>
        </w:rPr>
        <w:t>Agenția Națională pentru Ocuparea Forței de Muncă</w:t>
      </w:r>
      <w:r>
        <w:rPr>
          <w:rFonts w:ascii="Verdana" w:hAnsi="Verdana"/>
          <w:sz w:val="18"/>
          <w:szCs w:val="18"/>
          <w:lang w:val="ro-RO"/>
        </w:rPr>
        <w:t xml:space="preserve"> -</w:t>
      </w:r>
      <w:r w:rsidRPr="00F95817">
        <w:rPr>
          <w:rFonts w:ascii="Verdana" w:hAnsi="Verdana" w:cs="Arial"/>
          <w:color w:val="153E7E"/>
          <w:sz w:val="18"/>
          <w:szCs w:val="18"/>
          <w:lang w:val="ro-RO" w:eastAsia="en-US"/>
        </w:rPr>
        <w:t xml:space="preserve"> </w:t>
      </w:r>
      <w:r w:rsidRPr="00D87A58">
        <w:rPr>
          <w:rFonts w:ascii="Verdana" w:hAnsi="Verdana"/>
          <w:bCs/>
          <w:sz w:val="18"/>
          <w:szCs w:val="18"/>
          <w:lang w:val="ro-RO"/>
        </w:rPr>
        <w:t>Ordin pentru aprobarea Procedurii de acordare a sumelor prevăzute de art. I alin. (1) din Ordonanța de urgență a Guvernului nr. 220/2020 privind aplicarea unor măsuri de protecție socială după 1 ianuarie 2021 în contextul răspândirii coronavirusului SARS-CoV-2, precum și pentru modificarea unor acte normative</w:t>
      </w:r>
    </w:p>
    <w:p w14:paraId="0898E211" w14:textId="47291E42" w:rsidR="000F0995" w:rsidRDefault="000F0995" w:rsidP="000F0995">
      <w:pPr>
        <w:jc w:val="both"/>
        <w:rPr>
          <w:rFonts w:cs="Arial"/>
          <w:b/>
          <w:bCs/>
          <w:smallCaps/>
          <w:color w:val="0000FF"/>
          <w:szCs w:val="18"/>
          <w:u w:val="single"/>
        </w:rPr>
      </w:pPr>
      <w:r>
        <w:rPr>
          <w:rFonts w:cs="Arial"/>
          <w:b/>
          <w:bCs/>
          <w:smallCaps/>
          <w:color w:val="0000FF"/>
          <w:szCs w:val="18"/>
          <w:u w:val="single"/>
        </w:rPr>
        <w:t>M.Of. nr. 22/ 8 ianuarie 2021</w:t>
      </w:r>
    </w:p>
    <w:p w14:paraId="6C25542E" w14:textId="2C731837" w:rsidR="000F0995" w:rsidRPr="00661214" w:rsidRDefault="000F0995" w:rsidP="000F0995">
      <w:pPr>
        <w:pStyle w:val="ListParagraph"/>
        <w:numPr>
          <w:ilvl w:val="0"/>
          <w:numId w:val="3"/>
        </w:numPr>
        <w:jc w:val="both"/>
        <w:rPr>
          <w:sz w:val="18"/>
          <w:szCs w:val="18"/>
          <w:lang w:val="en-US"/>
        </w:rPr>
      </w:pPr>
      <w:r>
        <w:rPr>
          <w:rFonts w:ascii="Verdana" w:hAnsi="Verdana"/>
          <w:b/>
          <w:sz w:val="18"/>
          <w:szCs w:val="18"/>
          <w:lang w:val="ro-RO"/>
        </w:rPr>
        <w:t>3</w:t>
      </w:r>
      <w:r w:rsidRPr="00F95817">
        <w:rPr>
          <w:rFonts w:ascii="Verdana" w:hAnsi="Verdana"/>
          <w:sz w:val="18"/>
          <w:szCs w:val="18"/>
          <w:lang w:val="ro-RO"/>
        </w:rPr>
        <w:t xml:space="preserve"> </w:t>
      </w:r>
      <w:r>
        <w:rPr>
          <w:rFonts w:ascii="Verdana" w:hAnsi="Verdana"/>
          <w:sz w:val="18"/>
          <w:szCs w:val="18"/>
          <w:lang w:val="ro-RO"/>
        </w:rPr>
        <w:t>-</w:t>
      </w:r>
      <w:r w:rsidRPr="00F95817">
        <w:rPr>
          <w:rFonts w:ascii="Verdana" w:hAnsi="Verdana" w:cs="Arial"/>
          <w:color w:val="153E7E"/>
          <w:sz w:val="18"/>
          <w:szCs w:val="18"/>
          <w:lang w:val="ro-RO" w:eastAsia="en-US"/>
        </w:rPr>
        <w:t xml:space="preserve"> </w:t>
      </w:r>
      <w:r w:rsidRPr="000F0995">
        <w:rPr>
          <w:rFonts w:ascii="Verdana" w:hAnsi="Verdana"/>
          <w:bCs/>
          <w:sz w:val="18"/>
          <w:szCs w:val="18"/>
          <w:lang w:val="ro-RO"/>
        </w:rPr>
        <w:t>Lege privind prevenirea, diagnosticarea și tratamentul infecțiilor asociate asistenței medicale din unitățile medicale și din centrele rezidențiale pentru persoanele adulte aflate în dificultate din România</w:t>
      </w:r>
    </w:p>
    <w:p w14:paraId="514F17D5" w14:textId="0AB1802E" w:rsidR="00D87A58" w:rsidRPr="000F0995" w:rsidRDefault="000F0995" w:rsidP="000F0995">
      <w:pPr>
        <w:pStyle w:val="ListParagraph"/>
        <w:numPr>
          <w:ilvl w:val="0"/>
          <w:numId w:val="3"/>
        </w:numPr>
        <w:jc w:val="both"/>
        <w:rPr>
          <w:rFonts w:ascii="Verdana" w:hAnsi="Verdana"/>
          <w:bCs/>
          <w:sz w:val="18"/>
          <w:szCs w:val="18"/>
          <w:lang w:val="ro-RO"/>
        </w:rPr>
      </w:pPr>
      <w:r>
        <w:rPr>
          <w:rFonts w:ascii="Verdana" w:hAnsi="Verdana"/>
          <w:b/>
          <w:bCs/>
          <w:sz w:val="18"/>
          <w:szCs w:val="18"/>
          <w:lang w:val="ro-RO"/>
        </w:rPr>
        <w:t>4</w:t>
      </w:r>
      <w:r w:rsidRPr="000F0995">
        <w:rPr>
          <w:rFonts w:ascii="Verdana" w:hAnsi="Verdana"/>
          <w:bCs/>
          <w:sz w:val="18"/>
          <w:szCs w:val="18"/>
          <w:lang w:val="ro-RO"/>
        </w:rPr>
        <w:t xml:space="preserve"> - </w:t>
      </w:r>
      <w:r>
        <w:rPr>
          <w:rFonts w:ascii="Verdana" w:hAnsi="Verdana"/>
          <w:bCs/>
          <w:sz w:val="18"/>
          <w:szCs w:val="18"/>
          <w:lang w:val="ro-RO"/>
        </w:rPr>
        <w:t>L</w:t>
      </w:r>
      <w:r w:rsidRPr="000F0995">
        <w:rPr>
          <w:rFonts w:ascii="Verdana" w:hAnsi="Verdana"/>
          <w:bCs/>
          <w:sz w:val="18"/>
          <w:szCs w:val="18"/>
          <w:lang w:val="ro-RO"/>
        </w:rPr>
        <w:t>ege privind protecția drepturilor persoanelor diagnosticate sau suspectate a fi diagnosticate cu boli sau afecțiuni alergice</w:t>
      </w:r>
    </w:p>
    <w:p w14:paraId="5BCB09A2" w14:textId="0735DB38" w:rsidR="007B3F3D" w:rsidRDefault="000F0995" w:rsidP="000F0995">
      <w:pPr>
        <w:pStyle w:val="ListParagraph"/>
        <w:numPr>
          <w:ilvl w:val="0"/>
          <w:numId w:val="3"/>
        </w:numPr>
        <w:jc w:val="both"/>
        <w:rPr>
          <w:rFonts w:ascii="Verdana" w:hAnsi="Verdana"/>
          <w:bCs/>
          <w:sz w:val="18"/>
          <w:szCs w:val="18"/>
          <w:lang w:val="ro-RO"/>
        </w:rPr>
      </w:pPr>
      <w:r w:rsidRPr="000F0995">
        <w:rPr>
          <w:rFonts w:ascii="Verdana" w:hAnsi="Verdana"/>
          <w:b/>
          <w:bCs/>
          <w:sz w:val="18"/>
          <w:szCs w:val="18"/>
          <w:lang w:val="ro-RO"/>
        </w:rPr>
        <w:t xml:space="preserve">9 </w:t>
      </w:r>
      <w:r>
        <w:rPr>
          <w:rFonts w:ascii="Verdana" w:hAnsi="Verdana"/>
          <w:bCs/>
          <w:sz w:val="18"/>
          <w:szCs w:val="18"/>
          <w:lang w:val="ro-RO"/>
        </w:rPr>
        <w:t xml:space="preserve">- </w:t>
      </w:r>
      <w:r w:rsidRPr="000F0995">
        <w:rPr>
          <w:rFonts w:ascii="Verdana" w:hAnsi="Verdana" w:cs="Arial"/>
          <w:b/>
          <w:color w:val="153E7E"/>
          <w:sz w:val="18"/>
          <w:szCs w:val="18"/>
          <w:lang w:val="ro-RO" w:eastAsia="en-US"/>
        </w:rPr>
        <w:t>Ministerul Sănătății</w:t>
      </w:r>
      <w:r>
        <w:rPr>
          <w:rFonts w:ascii="Verdana" w:hAnsi="Verdana"/>
          <w:bCs/>
          <w:sz w:val="18"/>
          <w:szCs w:val="18"/>
          <w:lang w:val="ro-RO"/>
        </w:rPr>
        <w:t xml:space="preserve"> - </w:t>
      </w:r>
      <w:r w:rsidRPr="000F0995">
        <w:rPr>
          <w:rFonts w:ascii="Verdana" w:hAnsi="Verdana"/>
          <w:bCs/>
          <w:sz w:val="18"/>
          <w:szCs w:val="18"/>
          <w:lang w:val="ro-RO"/>
        </w:rPr>
        <w:t>Ordin pentru modificarea Ordinului ministrului sănătății nr. 555/2020 privind aprobarea Planului de măsuri pentru pregătirea spitalelor în contextul epidemiei de coronavirus COVID-19, a Listei spitalelor care asigură asistența medicală pacienților testați pozitiv cu virusul SARS-CoV-2 în faza I și în faza a II-a și a Listei cu spitalele de suport pentru pacienții testați pozitiv sau suspecți cu virusul SARS-CoV-2</w:t>
      </w:r>
    </w:p>
    <w:p w14:paraId="2C5F4F75" w14:textId="040FD88E" w:rsidR="000F0995" w:rsidRPr="000F0995" w:rsidRDefault="000F0995" w:rsidP="000F0995">
      <w:pPr>
        <w:pStyle w:val="ListParagraph"/>
        <w:numPr>
          <w:ilvl w:val="0"/>
          <w:numId w:val="3"/>
        </w:numPr>
        <w:jc w:val="both"/>
        <w:rPr>
          <w:rFonts w:ascii="Verdana" w:hAnsi="Verdana"/>
          <w:bCs/>
          <w:sz w:val="18"/>
          <w:szCs w:val="18"/>
          <w:lang w:val="ro-RO"/>
        </w:rPr>
      </w:pPr>
      <w:r>
        <w:rPr>
          <w:rFonts w:ascii="Verdana" w:hAnsi="Verdana"/>
          <w:b/>
          <w:bCs/>
          <w:sz w:val="18"/>
          <w:szCs w:val="18"/>
          <w:lang w:val="ro-RO"/>
        </w:rPr>
        <w:t xml:space="preserve">96  - </w:t>
      </w:r>
      <w:r w:rsidRPr="000F0995">
        <w:rPr>
          <w:rFonts w:ascii="Verdana" w:hAnsi="Verdana" w:cs="Arial"/>
          <w:b/>
          <w:color w:val="153E7E"/>
          <w:sz w:val="18"/>
          <w:szCs w:val="18"/>
          <w:lang w:val="ro-RO" w:eastAsia="en-US"/>
        </w:rPr>
        <w:t>Agenția Națională de Integritate</w:t>
      </w:r>
      <w:r>
        <w:rPr>
          <w:rFonts w:ascii="Verdana" w:hAnsi="Verdana"/>
          <w:b/>
          <w:bCs/>
          <w:sz w:val="18"/>
          <w:szCs w:val="18"/>
          <w:lang w:val="ro-RO"/>
        </w:rPr>
        <w:t xml:space="preserve"> </w:t>
      </w:r>
      <w:r w:rsidRPr="000F0995">
        <w:rPr>
          <w:rFonts w:ascii="Verdana" w:hAnsi="Verdana"/>
          <w:bCs/>
          <w:sz w:val="18"/>
          <w:szCs w:val="18"/>
          <w:lang w:val="ro-RO"/>
        </w:rPr>
        <w:t>-</w:t>
      </w:r>
      <w:r>
        <w:rPr>
          <w:rFonts w:ascii="Verdana" w:hAnsi="Verdana"/>
          <w:bCs/>
          <w:sz w:val="18"/>
          <w:szCs w:val="18"/>
          <w:lang w:val="ro-RO"/>
        </w:rPr>
        <w:t xml:space="preserve"> </w:t>
      </w:r>
      <w:r w:rsidRPr="000F0995">
        <w:rPr>
          <w:rFonts w:ascii="Verdana" w:hAnsi="Verdana"/>
          <w:bCs/>
          <w:sz w:val="18"/>
          <w:szCs w:val="18"/>
          <w:lang w:val="ro-RO"/>
        </w:rPr>
        <w:t>Ordin pentru aprobarea Procedurii de transmitere la distanță a declarațiilor de avere și de interese, precum și condițiile în care aceasta se realizează</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0F8B80AF" w:rsidR="00D91995" w:rsidRPr="008E1060" w:rsidRDefault="00D91995" w:rsidP="008E1060">
      <w:pPr>
        <w:pStyle w:val="Competitii"/>
        <w:rPr>
          <w:color w:val="767171" w:themeColor="background2" w:themeShade="80"/>
        </w:rPr>
      </w:pPr>
      <w:bookmarkStart w:id="116" w:name="_Toc61255625"/>
      <w:r w:rsidRPr="008E1060">
        <w:rPr>
          <w:color w:val="767171" w:themeColor="background2" w:themeShade="80"/>
        </w:rPr>
        <w:t>Comunicate de presă ale Guvernului României</w:t>
      </w:r>
      <w:bookmarkEnd w:id="116"/>
    </w:p>
    <w:p w14:paraId="2BAFD17F" w14:textId="00B8727F" w:rsidR="00D87A58" w:rsidRPr="00D87A58" w:rsidRDefault="00D87A58" w:rsidP="00D87A58">
      <w:pPr>
        <w:pStyle w:val="TitluArticolinINFOUE"/>
      </w:pPr>
      <w:bookmarkStart w:id="117" w:name="_Toc61255626"/>
      <w:r w:rsidRPr="00D87A58">
        <w:t>Sondaj de opinie: 86% dintre cetățeni consideră că femeile și bărbații au drepturi egale</w:t>
      </w:r>
      <w:bookmarkEnd w:id="117"/>
    </w:p>
    <w:p w14:paraId="59A4DA42" w14:textId="18D693B9"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noProof/>
          <w:color w:val="2F598C"/>
          <w:sz w:val="20"/>
          <w:szCs w:val="20"/>
          <w:bdr w:val="none" w:sz="0" w:space="0" w:color="auto" w:frame="1"/>
          <w:lang w:val="ro-RO" w:eastAsia="ro-RO"/>
        </w:rPr>
        <w:drawing>
          <wp:anchor distT="0" distB="0" distL="114300" distR="114300" simplePos="0" relativeHeight="251944960" behindDoc="0" locked="0" layoutInCell="1" allowOverlap="1" wp14:anchorId="73434E71" wp14:editId="462C6CBB">
            <wp:simplePos x="0" y="0"/>
            <wp:positionH relativeFrom="column">
              <wp:posOffset>-95574</wp:posOffset>
            </wp:positionH>
            <wp:positionV relativeFrom="paragraph">
              <wp:posOffset>297587</wp:posOffset>
            </wp:positionV>
            <wp:extent cx="2096135" cy="2096135"/>
            <wp:effectExtent l="0" t="0" r="0" b="0"/>
            <wp:wrapSquare wrapText="bothSides"/>
            <wp:docPr id="7" name="Picture 7" descr="https://gov.ro/fisiere/comunicate/d_sondaj_odd5.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d_sondaj_odd5.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anchor>
        </w:drawing>
      </w:r>
      <w:r w:rsidRPr="00D87A58">
        <w:rPr>
          <w:rFonts w:ascii="Verdana" w:hAnsi="Verdana"/>
          <w:color w:val="3C3C3C"/>
          <w:sz w:val="18"/>
          <w:szCs w:val="18"/>
        </w:rPr>
        <w:t>86% dintre cetățenii României consideră că femeile și bărbații au drepturi egale, conform unui barometru de opinie realizat în vederea măsurării percepției publice asupra Obiectivului de Dezvoltare Durabilă ODD5 – Egalitate de gen, propus în Strategia Națională pentru Dezvoltarea Durabilă a României 2030.</w:t>
      </w:r>
    </w:p>
    <w:p w14:paraId="24560566"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 xml:space="preserve">Aproape trei sferturi dintre respondenți (73%) consideră că genul nu contează în relațiile de muncă. Doar 7% dintre aceștia ar prefera colegi bărbați, în timp </w:t>
      </w:r>
      <w:proofErr w:type="gramStart"/>
      <w:r w:rsidRPr="00D87A58">
        <w:rPr>
          <w:rFonts w:ascii="Verdana" w:hAnsi="Verdana"/>
          <w:color w:val="3C3C3C"/>
          <w:sz w:val="18"/>
          <w:szCs w:val="18"/>
        </w:rPr>
        <w:t>ce</w:t>
      </w:r>
      <w:proofErr w:type="gramEnd"/>
      <w:r w:rsidRPr="00D87A58">
        <w:rPr>
          <w:rFonts w:ascii="Verdana" w:hAnsi="Verdana"/>
          <w:color w:val="3C3C3C"/>
          <w:sz w:val="18"/>
          <w:szCs w:val="18"/>
        </w:rPr>
        <w:t xml:space="preserve"> 10% ar prefera colegi femei. Distribuția răspunsurilor în acest caz ne relevă faptul că egalitatea de gen </w:t>
      </w:r>
      <w:proofErr w:type="gramStart"/>
      <w:r w:rsidRPr="00D87A58">
        <w:rPr>
          <w:rFonts w:ascii="Verdana" w:hAnsi="Verdana"/>
          <w:color w:val="3C3C3C"/>
          <w:sz w:val="18"/>
          <w:szCs w:val="18"/>
        </w:rPr>
        <w:t>este</w:t>
      </w:r>
      <w:proofErr w:type="gramEnd"/>
      <w:r w:rsidRPr="00D87A58">
        <w:rPr>
          <w:rFonts w:ascii="Verdana" w:hAnsi="Verdana"/>
          <w:color w:val="3C3C3C"/>
          <w:sz w:val="18"/>
          <w:szCs w:val="18"/>
        </w:rPr>
        <w:t xml:space="preserve"> asumată, cel puțin ca principiu. Rezultate interesante au reieșit și din întrebări </w:t>
      </w:r>
      <w:proofErr w:type="gramStart"/>
      <w:r w:rsidRPr="00D87A58">
        <w:rPr>
          <w:rFonts w:ascii="Verdana" w:hAnsi="Verdana"/>
          <w:color w:val="3C3C3C"/>
          <w:sz w:val="18"/>
          <w:szCs w:val="18"/>
        </w:rPr>
        <w:t>ce</w:t>
      </w:r>
      <w:proofErr w:type="gramEnd"/>
      <w:r w:rsidRPr="00D87A58">
        <w:rPr>
          <w:rFonts w:ascii="Verdana" w:hAnsi="Verdana"/>
          <w:color w:val="3C3C3C"/>
          <w:sz w:val="18"/>
          <w:szCs w:val="18"/>
        </w:rPr>
        <w:t xml:space="preserve"> au vizat importanța egalității de gen pentru economie, democrație și pe plan personal. Astfel, 89% dintre cetățeni consideră că acest principiu </w:t>
      </w:r>
      <w:proofErr w:type="gramStart"/>
      <w:r w:rsidRPr="00D87A58">
        <w:rPr>
          <w:rFonts w:ascii="Verdana" w:hAnsi="Verdana"/>
          <w:color w:val="3C3C3C"/>
          <w:sz w:val="18"/>
          <w:szCs w:val="18"/>
        </w:rPr>
        <w:t>este</w:t>
      </w:r>
      <w:proofErr w:type="gramEnd"/>
      <w:r w:rsidRPr="00D87A58">
        <w:rPr>
          <w:rFonts w:ascii="Verdana" w:hAnsi="Verdana"/>
          <w:color w:val="3C3C3C"/>
          <w:sz w:val="18"/>
          <w:szCs w:val="18"/>
        </w:rPr>
        <w:t xml:space="preserve"> important pentru economie, 90% că este important pentru democrație, în vreme ce 91% văd însemnătatea egalității de gen pentru ei personal.</w:t>
      </w:r>
    </w:p>
    <w:p w14:paraId="1319D15B"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lastRenderedPageBreak/>
        <w:t xml:space="preserve">Rezultatele barometrului au indicat de asemenea o atitudine consistentă împotriva ideii că o femeie trebuie </w:t>
      </w:r>
      <w:proofErr w:type="gramStart"/>
      <w:r w:rsidRPr="00D87A58">
        <w:rPr>
          <w:rFonts w:ascii="Verdana" w:hAnsi="Verdana"/>
          <w:color w:val="3C3C3C"/>
          <w:sz w:val="18"/>
          <w:szCs w:val="18"/>
        </w:rPr>
        <w:t>să</w:t>
      </w:r>
      <w:proofErr w:type="gramEnd"/>
      <w:r w:rsidRPr="00D87A58">
        <w:rPr>
          <w:rFonts w:ascii="Verdana" w:hAnsi="Verdana"/>
          <w:color w:val="3C3C3C"/>
          <w:sz w:val="18"/>
          <w:szCs w:val="18"/>
        </w:rPr>
        <w:t xml:space="preserve"> renunțe la carieră pentru creșterea copilului. 69% dintre cetățeni sunt împotriva stereotipului că </w:t>
      </w:r>
      <w:proofErr w:type="gramStart"/>
      <w:r w:rsidRPr="00D87A58">
        <w:rPr>
          <w:rFonts w:ascii="Verdana" w:hAnsi="Verdana"/>
          <w:color w:val="3C3C3C"/>
          <w:sz w:val="18"/>
          <w:szCs w:val="18"/>
        </w:rPr>
        <w:t>un</w:t>
      </w:r>
      <w:proofErr w:type="gramEnd"/>
      <w:r w:rsidRPr="00D87A58">
        <w:rPr>
          <w:rFonts w:ascii="Verdana" w:hAnsi="Verdana"/>
          <w:color w:val="3C3C3C"/>
          <w:sz w:val="18"/>
          <w:szCs w:val="18"/>
        </w:rPr>
        <w:t xml:space="preserve"> bărbat trebuie să pună cariera mai presus decât a soției și, în mod covârșitor, 92%, consideră că este firesc ca o femeie să aibă propria sursă de venit.</w:t>
      </w:r>
    </w:p>
    <w:p w14:paraId="6081457B"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De asemenea, respondenții au respins categoric toate formele de violență împotriva femeilor, fiind conștienți că riscul ca o femeie să fie agresată este cea mai frecventă manifestare a inegalității dintre bărbați și femei și apreciază că, în ultimii zece ani, problema egalității de gen s-a ameliorat, având însă așteptări mult mai mari pentru următorii zece ani.</w:t>
      </w:r>
    </w:p>
    <w:p w14:paraId="5A536D14"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 xml:space="preserve">Pe de altă parte, respondenții adoptă poziții mai degrabă conservatoare atunci când vine vorba despre rolurile de gen. 79% sunt de acord cu ideea că „femeile sunt mai predispuse decât bărbații să ia decizii pe baza emoțiilor”, față de 16% împotrivă; 76% dintre respondenți sunt de acord cu ideea că „cel mai important rol pentru un bărbat este să câștige bani”, față de 22% împotrivă. Și, mai ales, 83% dintre cei chestionați sunt de acord că cel mai important rol pentru o femeie </w:t>
      </w:r>
      <w:proofErr w:type="gramStart"/>
      <w:r w:rsidRPr="00D87A58">
        <w:rPr>
          <w:rFonts w:ascii="Verdana" w:hAnsi="Verdana"/>
          <w:color w:val="3C3C3C"/>
          <w:sz w:val="18"/>
          <w:szCs w:val="18"/>
        </w:rPr>
        <w:t>este</w:t>
      </w:r>
      <w:proofErr w:type="gramEnd"/>
      <w:r w:rsidRPr="00D87A58">
        <w:rPr>
          <w:rFonts w:ascii="Verdana" w:hAnsi="Verdana"/>
          <w:color w:val="3C3C3C"/>
          <w:sz w:val="18"/>
          <w:szCs w:val="18"/>
        </w:rPr>
        <w:t xml:space="preserve"> să aibă grijă de casă și familie, față de numai 15% împotrivă.</w:t>
      </w:r>
    </w:p>
    <w:p w14:paraId="4D8C7999" w14:textId="77777777" w:rsidR="00D87A58" w:rsidRPr="00D87A58" w:rsidRDefault="00D87A58" w:rsidP="00D87A58">
      <w:pPr>
        <w:pStyle w:val="NormalWeb"/>
        <w:spacing w:before="120" w:beforeAutospacing="0" w:after="0" w:afterAutospacing="0"/>
        <w:jc w:val="both"/>
        <w:textAlignment w:val="baseline"/>
        <w:rPr>
          <w:rFonts w:ascii="Verdana" w:hAnsi="Verdana"/>
          <w:color w:val="3C3C3C"/>
          <w:sz w:val="18"/>
          <w:szCs w:val="18"/>
        </w:rPr>
      </w:pPr>
      <w:r w:rsidRPr="00D87A58">
        <w:rPr>
          <w:rFonts w:ascii="Verdana" w:hAnsi="Verdana"/>
          <w:color w:val="3C3C3C"/>
          <w:sz w:val="18"/>
          <w:szCs w:val="18"/>
        </w:rPr>
        <w:t>Barometrul de opinie a fost realizat în cadrul proiectului SIPOCA 613 “România durabilă” – Dezvoltarea cadrului strategic și instituțional pentru implementarea strategiei naționale pentru dezvoltarea durabilă a României 2030, implementat de către Departamentul pentru Dezvoltare Durabilă din cadrul Guvernului României. Rezultatele integrale pot fi consultate aici: https://bit.ly/3hHdRZE</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91995">
      <w:pPr>
        <w:pStyle w:val="separatorcapitole"/>
      </w:pPr>
      <w:r w:rsidRPr="00A50BC5">
        <w:sym w:font="Wingdings" w:char="F07B"/>
      </w:r>
      <w:r w:rsidRPr="00A50BC5">
        <w:sym w:font="Wingdings" w:char="F07B"/>
      </w:r>
      <w:r w:rsidRPr="00A50BC5">
        <w:sym w:font="Wingdings" w:char="F07B"/>
      </w:r>
    </w:p>
    <w:p w14:paraId="6AD26531" w14:textId="77777777" w:rsidR="00FD2452" w:rsidRDefault="00FD2452" w:rsidP="00FD2452">
      <w:pPr>
        <w:pStyle w:val="InfoEuropeana"/>
      </w:pPr>
      <w:bookmarkStart w:id="118" w:name="_Toc61255627"/>
      <w:bookmarkEnd w:id="11"/>
      <w:bookmarkEnd w:id="12"/>
      <w:bookmarkEnd w:id="13"/>
      <w:bookmarkEnd w:id="14"/>
      <w:bookmarkEnd w:id="15"/>
      <w:bookmarkEnd w:id="16"/>
      <w:r>
        <w:t>Informaţie Europeană</w:t>
      </w:r>
      <w:bookmarkEnd w:id="118"/>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E1BF6">
            <w:pPr>
              <w:numPr>
                <w:ilvl w:val="0"/>
                <w:numId w:val="22"/>
              </w:numPr>
              <w:spacing w:before="0"/>
              <w:ind w:left="714" w:hanging="357"/>
              <w:rPr>
                <w:sz w:val="16"/>
              </w:rPr>
            </w:pPr>
            <w:r w:rsidRPr="008B72BE">
              <w:rPr>
                <w:sz w:val="16"/>
              </w:rPr>
              <w:t>consolidarea rezilienței Europei</w:t>
            </w:r>
          </w:p>
          <w:p w14:paraId="6B8A18D0" w14:textId="77777777" w:rsidR="008B72BE" w:rsidRPr="008B72BE" w:rsidRDefault="008B72BE" w:rsidP="009E1BF6">
            <w:pPr>
              <w:numPr>
                <w:ilvl w:val="0"/>
                <w:numId w:val="22"/>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E1BF6">
            <w:pPr>
              <w:numPr>
                <w:ilvl w:val="0"/>
                <w:numId w:val="22"/>
              </w:numPr>
              <w:spacing w:before="0"/>
              <w:ind w:left="714" w:hanging="357"/>
              <w:rPr>
                <w:sz w:val="16"/>
              </w:rPr>
            </w:pPr>
            <w:r w:rsidRPr="008B72BE">
              <w:rPr>
                <w:sz w:val="16"/>
              </w:rPr>
              <w:t>promovarea unei redresări durabile</w:t>
            </w:r>
          </w:p>
          <w:p w14:paraId="51A04043" w14:textId="77777777" w:rsidR="008B72BE" w:rsidRPr="008B72BE" w:rsidRDefault="008B72BE" w:rsidP="009E1BF6">
            <w:pPr>
              <w:numPr>
                <w:ilvl w:val="0"/>
                <w:numId w:val="22"/>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E1BF6">
            <w:pPr>
              <w:numPr>
                <w:ilvl w:val="0"/>
                <w:numId w:val="22"/>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B551F1" w:rsidP="007C38CB">
            <w:pPr>
              <w:rPr>
                <w:sz w:val="16"/>
              </w:rPr>
            </w:pPr>
            <w:hyperlink r:id="rId16"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8B72BE" w:rsidRDefault="009E1BF6" w:rsidP="009E1BF6">
            <w:pPr>
              <w:rPr>
                <w:sz w:val="16"/>
              </w:rPr>
            </w:pPr>
            <w:r w:rsidRPr="008B72BE">
              <w:rPr>
                <w:sz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7C38CB">
            <w:pPr>
              <w:rPr>
                <w:sz w:val="16"/>
              </w:rPr>
            </w:pPr>
            <w:r w:rsidRPr="008B72BE">
              <w:rPr>
                <w:sz w:val="16"/>
              </w:rPr>
              <w:t>În acest scop, Portugalia se angajează să joace un rol pozitiv și flexibil pentru a acționa în mod pozitiv, a promova cooperarea, a obține rezultate tangibile în ceea ce privește redresarea economică și a conduce Uniunea Europ</w:t>
            </w:r>
            <w:r>
              <w:rPr>
                <w:sz w:val="16"/>
              </w:rPr>
              <w:t>eană pe drumul ieșirii din criză</w:t>
            </w:r>
            <w:r w:rsidR="00FD2452" w:rsidRPr="00120152">
              <w:rPr>
                <w:sz w:val="16"/>
              </w:rPr>
              <w:t>.</w:t>
            </w:r>
          </w:p>
        </w:tc>
      </w:tr>
    </w:tbl>
    <w:p w14:paraId="3FC24EA4" w14:textId="77777777" w:rsidR="002307AB" w:rsidRDefault="002307AB" w:rsidP="002307AB">
      <w:pPr>
        <w:pStyle w:val="separatorcapitole"/>
      </w:pPr>
      <w:bookmarkStart w:id="119" w:name="_Toc415050943"/>
      <w:r w:rsidRPr="00A50BC5">
        <w:sym w:font="Wingdings" w:char="F07B"/>
      </w:r>
      <w:r w:rsidRPr="00A50BC5">
        <w:sym w:font="Wingdings" w:char="F07B"/>
      </w:r>
      <w:r w:rsidRPr="00A50BC5">
        <w:sym w:font="Wingdings" w:char="F07B"/>
      </w:r>
    </w:p>
    <w:p w14:paraId="695356E6" w14:textId="1FCB0656" w:rsidR="00587A84" w:rsidRDefault="00587A84" w:rsidP="00880BE3">
      <w:pPr>
        <w:pStyle w:val="RezultatedinOF"/>
        <w:spacing w:after="0" w:line="240" w:lineRule="auto"/>
        <w:rPr>
          <w:color w:val="639729"/>
          <w:sz w:val="18"/>
          <w:szCs w:val="18"/>
        </w:rPr>
      </w:pPr>
      <w:bookmarkStart w:id="120" w:name="_Toc61255628"/>
      <w:bookmarkStart w:id="121" w:name="_Toc464051883"/>
      <w:bookmarkStart w:id="122" w:name="_Toc464117719"/>
      <w:bookmarkStart w:id="123" w:name="_Toc466963745"/>
      <w:bookmarkEnd w:id="119"/>
      <w:r w:rsidRPr="00880BE3">
        <w:rPr>
          <w:sz w:val="18"/>
          <w:szCs w:val="18"/>
        </w:rPr>
        <w:t>NOUTĂȚI</w:t>
      </w:r>
      <w:r w:rsidR="00F45109" w:rsidRPr="00880BE3">
        <w:rPr>
          <w:sz w:val="18"/>
          <w:szCs w:val="18"/>
        </w:rPr>
        <w:t xml:space="preserve"> – </w:t>
      </w:r>
      <w:r w:rsidR="00F45109" w:rsidRPr="00880BE3">
        <w:rPr>
          <w:color w:val="639729"/>
          <w:sz w:val="18"/>
          <w:szCs w:val="18"/>
        </w:rPr>
        <w:t>Informații UTILE</w:t>
      </w:r>
      <w:bookmarkEnd w:id="120"/>
      <w:r w:rsidR="00F45109" w:rsidRPr="00880BE3">
        <w:rPr>
          <w:color w:val="639729"/>
          <w:sz w:val="18"/>
          <w:szCs w:val="18"/>
        </w:rPr>
        <w:t xml:space="preserve"> </w:t>
      </w:r>
    </w:p>
    <w:p w14:paraId="6E97358D" w14:textId="77777777" w:rsidR="00B13A9E" w:rsidRPr="00440290" w:rsidRDefault="00B13A9E" w:rsidP="00440290">
      <w:pPr>
        <w:pStyle w:val="TitluArticolinINFOUE"/>
        <w:rPr>
          <w:lang w:eastAsia="ro-RO"/>
        </w:rPr>
      </w:pPr>
      <w:bookmarkStart w:id="124" w:name="_Toc61255629"/>
      <w:r w:rsidRPr="00440290">
        <w:t>Ministerul Economiei caută soluții pentru ca afacerile înființate târziu în 2019 sau chiar în 2020 să beneficieze de schema de ajutor pentru domeniul turismului</w:t>
      </w:r>
      <w:bookmarkEnd w:id="124"/>
    </w:p>
    <w:p w14:paraId="39EE4AD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Ieri, 4 ianuarie 2021, în cadrul unei emisiuni la Digi24, ministrul Economiei, Claudiu Năsui, a făcut precizări referitoare la schema de ajutor de stat pentru acordarea de sprijin financiar întreprinderilor din domeniul turismului, structurilor de primire turistice cu funcțiuni de cazare, structurilor de alimentație și agențiilor de turism:</w:t>
      </w:r>
    </w:p>
    <w:p w14:paraId="05B94A0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w:t>
      </w:r>
      <w:r w:rsidRPr="00440290">
        <w:rPr>
          <w:rStyle w:val="Emphasis"/>
          <w:color w:val="313131"/>
        </w:rPr>
        <w:t>Nu am vrut să o întârziem, ea era gata când am venit în minister, dar am vrea să o modificăm în niște aspecte cheie și anume: este vorba de 2</w:t>
      </w:r>
      <w:proofErr w:type="gramStart"/>
      <w:r w:rsidRPr="00440290">
        <w:rPr>
          <w:rStyle w:val="Emphasis"/>
          <w:color w:val="313131"/>
        </w:rPr>
        <w:t>,5</w:t>
      </w:r>
      <w:proofErr w:type="gramEnd"/>
      <w:r w:rsidRPr="00440290">
        <w:rPr>
          <w:rStyle w:val="Emphasis"/>
          <w:color w:val="313131"/>
        </w:rPr>
        <w:t xml:space="preserve"> milioane lei care ar veni 100% din bani naționali, din banii </w:t>
      </w:r>
      <w:r w:rsidRPr="00440290">
        <w:rPr>
          <w:rStyle w:val="Emphasis"/>
          <w:color w:val="313131"/>
        </w:rPr>
        <w:lastRenderedPageBreak/>
        <w:t>contribuabililor, în condițiile în care putem totuși să accesăm fonduri europene. Vreau să punem această schemă pe fonduri europene</w:t>
      </w:r>
      <w:r w:rsidRPr="00440290">
        <w:rPr>
          <w:rFonts w:ascii="Verdana" w:hAnsi="Verdana"/>
          <w:color w:val="313131"/>
          <w:sz w:val="18"/>
          <w:szCs w:val="18"/>
        </w:rPr>
        <w:t>.”</w:t>
      </w:r>
    </w:p>
    <w:p w14:paraId="305901E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Totodată, ministrul a explicat că în prezent ordonanța prevede ca granturile să fie acordate în cuatum de 20% din pierderea din cifra de afaceri pe 2020, comparativ cu 2019, astfel că afacerile înființate târziu în anul 2019 sau chiar în 2020 nu pot beneficia de aceasta, fiind necesară găsirea unei soluții: </w:t>
      </w:r>
    </w:p>
    <w:p w14:paraId="61AA9FDB"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w:t>
      </w:r>
      <w:r w:rsidRPr="00440290">
        <w:rPr>
          <w:rStyle w:val="Emphasis"/>
          <w:color w:val="313131"/>
        </w:rPr>
        <w:t>Sunt niște probleme la nivelul criteriilor de eligibilitate, de exemplu, ea funcționează într-un mod în care sunt foarte de acord principial, însă mai poate fi corectat: ți se rambursează 20% din diferența de cifră de afaceri între 2019 și 2020, că se estimează că aceea este pierderea pe care a suferit-o afacerea respectivă. Problema e că unele firme s-au înființat foarte târziu în 2019, deci nu au cifră de afaceri foarte mare, și unele chiar în 2020, care au suferit și ele. Deci pe ei i-a obligat statul să închidă, dar nu beneficiază de nimic, deci acolo trebuie să găsim o soluție”.</w:t>
      </w:r>
    </w:p>
    <w:p w14:paraId="69C3837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Conform ministrului Năsui, aplicarea în cadrul schemei se </w:t>
      </w:r>
      <w:proofErr w:type="gramStart"/>
      <w:r w:rsidRPr="00440290">
        <w:rPr>
          <w:rFonts w:ascii="Verdana" w:hAnsi="Verdana"/>
          <w:color w:val="313131"/>
          <w:sz w:val="18"/>
          <w:szCs w:val="18"/>
        </w:rPr>
        <w:t>va</w:t>
      </w:r>
      <w:proofErr w:type="gramEnd"/>
      <w:r w:rsidRPr="00440290">
        <w:rPr>
          <w:rFonts w:ascii="Verdana" w:hAnsi="Verdana"/>
          <w:color w:val="313131"/>
          <w:sz w:val="18"/>
          <w:szCs w:val="18"/>
        </w:rPr>
        <w:t xml:space="preserve"> face tot prin intermediul unei platforme.</w:t>
      </w:r>
    </w:p>
    <w:p w14:paraId="0C96CC6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În ceea </w:t>
      </w:r>
      <w:proofErr w:type="gramStart"/>
      <w:r w:rsidRPr="00440290">
        <w:rPr>
          <w:rFonts w:ascii="Verdana" w:hAnsi="Verdana"/>
          <w:color w:val="313131"/>
          <w:sz w:val="18"/>
          <w:szCs w:val="18"/>
        </w:rPr>
        <w:t>ce</w:t>
      </w:r>
      <w:proofErr w:type="gramEnd"/>
      <w:r w:rsidRPr="00440290">
        <w:rPr>
          <w:rFonts w:ascii="Verdana" w:hAnsi="Verdana"/>
          <w:color w:val="313131"/>
          <w:sz w:val="18"/>
          <w:szCs w:val="18"/>
        </w:rPr>
        <w:t xml:space="preserve"> privește un termen referitor la lansarea schemei, ministrul a declarat că nu poate fi specificat momentan, pentru că „</w:t>
      </w:r>
      <w:r w:rsidRPr="00440290">
        <w:rPr>
          <w:rStyle w:val="Emphasis"/>
          <w:color w:val="313131"/>
        </w:rPr>
        <w:t>încă ne organizăm în minister ca să reușim să o operaționalizăm”.</w:t>
      </w:r>
    </w:p>
    <w:p w14:paraId="102BC43D"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Ordonanța de Urgență aferentă instituirii schemei de ajutor de stat a fost </w:t>
      </w:r>
      <w:hyperlink r:id="rId17" w:tgtFrame="_blank" w:history="1">
        <w:r w:rsidRPr="00440290">
          <w:rPr>
            <w:rStyle w:val="Hyperlink"/>
          </w:rPr>
          <w:t>publicată</w:t>
        </w:r>
      </w:hyperlink>
      <w:r w:rsidRPr="00440290">
        <w:rPr>
          <w:rFonts w:ascii="Verdana" w:hAnsi="Verdana"/>
          <w:color w:val="313131"/>
          <w:sz w:val="18"/>
          <w:szCs w:val="18"/>
        </w:rPr>
        <w:t> în Monitorul Oficial la 31.12.2020.</w:t>
      </w:r>
    </w:p>
    <w:p w14:paraId="7098E0A8" w14:textId="2BC8199C" w:rsidR="00B13A9E" w:rsidRPr="00440290" w:rsidRDefault="00440290" w:rsidP="00440290">
      <w:pPr>
        <w:pStyle w:val="Stilsursa"/>
      </w:pPr>
      <w:r w:rsidRPr="00440290">
        <w:rPr>
          <w:rStyle w:val="Hyperlink"/>
          <w:sz w:val="14"/>
          <w:szCs w:val="24"/>
          <w:u w:val="none"/>
        </w:rPr>
        <w:t xml:space="preserve">Sursa: </w:t>
      </w:r>
      <w:hyperlink r:id="rId18" w:history="1">
        <w:r w:rsidR="00B13A9E" w:rsidRPr="00440290">
          <w:rPr>
            <w:rStyle w:val="Hyperlink"/>
            <w:sz w:val="14"/>
            <w:szCs w:val="24"/>
            <w:u w:val="none"/>
          </w:rPr>
          <w:t>www.fonduri-structurale.ro</w:t>
        </w:r>
      </w:hyperlink>
    </w:p>
    <w:p w14:paraId="46CC78B8" w14:textId="33EF8225" w:rsidR="00B13A9E" w:rsidRPr="00440290" w:rsidRDefault="00B13A9E" w:rsidP="00440290">
      <w:pPr>
        <w:pStyle w:val="separatorarticole"/>
      </w:pPr>
      <w:r w:rsidRPr="00440290">
        <w:t>*</w:t>
      </w:r>
    </w:p>
    <w:p w14:paraId="54B5A627" w14:textId="77777777" w:rsidR="00B13A9E" w:rsidRPr="00440290" w:rsidRDefault="00B13A9E" w:rsidP="00440290">
      <w:pPr>
        <w:pStyle w:val="TitluArticolinINFOUE"/>
        <w:rPr>
          <w:lang w:eastAsia="ro-RO"/>
        </w:rPr>
      </w:pPr>
      <w:bookmarkStart w:id="125" w:name="_Toc61255630"/>
      <w:r w:rsidRPr="00440290">
        <w:t>Au intrat în vigoare modificările și completările Schemelor de ajutor de minimis și de stat din cadrul RO-CULTURA</w:t>
      </w:r>
      <w:bookmarkEnd w:id="125"/>
    </w:p>
    <w:p w14:paraId="57B4013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Ca urmare a finalizării </w:t>
      </w:r>
      <w:hyperlink r:id="rId19" w:tgtFrame="_blank" w:history="1">
        <w:r w:rsidRPr="00440290">
          <w:rPr>
            <w:rStyle w:val="Hyperlink"/>
          </w:rPr>
          <w:t>procesului de consultare publică</w:t>
        </w:r>
      </w:hyperlink>
      <w:r w:rsidRPr="00440290">
        <w:rPr>
          <w:rFonts w:ascii="Verdana" w:hAnsi="Verdana"/>
          <w:color w:val="313131"/>
          <w:sz w:val="18"/>
          <w:szCs w:val="18"/>
        </w:rPr>
        <w:t>, lansat în perioada 7-16 decembrie 2020, Unitatea de Management a Proiectului din cadrul Ministerului Culturii a anunțat intrarea în vigoare a modificărilor și completărilor Schemei de ajutor de minimis pentru </w:t>
      </w:r>
      <w:r w:rsidRPr="00440290">
        <w:rPr>
          <w:rStyle w:val="Emphasis"/>
          <w:color w:val="313131"/>
        </w:rPr>
        <w:t>Consolidarea antreprenoriatului cultural și dezvoltarea audienței și a publicului</w:t>
      </w:r>
      <w:r w:rsidRPr="00440290">
        <w:rPr>
          <w:rFonts w:ascii="Verdana" w:hAnsi="Verdana"/>
          <w:color w:val="313131"/>
          <w:sz w:val="18"/>
          <w:szCs w:val="18"/>
        </w:rPr>
        <w:t> în cadrul Programului RO-CULTURA aprobată prin Ordinul Ministrului Culturii și Identității Naționale nr. 2231/2019, precum și modificările Schemei de ajutor de stat pentru </w:t>
      </w:r>
      <w:r w:rsidRPr="00440290">
        <w:rPr>
          <w:rStyle w:val="Emphasis"/>
          <w:color w:val="313131"/>
        </w:rPr>
        <w:t>Restaurarea și revitalizarea monumentelor istorice</w:t>
      </w:r>
      <w:r w:rsidRPr="00440290">
        <w:rPr>
          <w:rFonts w:ascii="Verdana" w:hAnsi="Verdana"/>
          <w:color w:val="313131"/>
          <w:sz w:val="18"/>
          <w:szCs w:val="18"/>
        </w:rPr>
        <w:t> în cadrul Programului RO-CULTURA aprobată prin Ordinul Ministrului Culturii și Identității Naționale nr. 2527/2019.</w:t>
      </w:r>
    </w:p>
    <w:p w14:paraId="2F9F1C55"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Modificările si completările celor două scheme au fost publicate in Monitorul Oficial al României nr. 1305/29.12.2020, Partea I și pot fi consultate </w:t>
      </w:r>
      <w:hyperlink r:id="rId20" w:tgtFrame="_blank" w:history="1">
        <w:r w:rsidRPr="00440290">
          <w:rPr>
            <w:rStyle w:val="Emphasis"/>
            <w:b/>
            <w:bCs/>
            <w:color w:val="0000FF"/>
            <w:u w:val="single"/>
          </w:rPr>
          <w:t>aici</w:t>
        </w:r>
      </w:hyperlink>
      <w:r w:rsidRPr="00440290">
        <w:rPr>
          <w:rFonts w:ascii="Verdana" w:hAnsi="Verdana"/>
          <w:color w:val="313131"/>
          <w:sz w:val="18"/>
          <w:szCs w:val="18"/>
        </w:rPr>
        <w:t>.</w:t>
      </w:r>
    </w:p>
    <w:p w14:paraId="060EA6B3" w14:textId="77777777" w:rsidR="00B13A9E" w:rsidRPr="00440290" w:rsidRDefault="00B13A9E" w:rsidP="00440290">
      <w:pPr>
        <w:pStyle w:val="Stilsursa"/>
      </w:pPr>
      <w:r w:rsidRPr="00440290">
        <w:t>Sursa: Programul RO-Cultura</w:t>
      </w:r>
    </w:p>
    <w:p w14:paraId="253ED96A" w14:textId="77777777" w:rsidR="00C26D6E" w:rsidRDefault="00C26D6E" w:rsidP="00880BE3">
      <w:pPr>
        <w:pStyle w:val="separatorcapitole"/>
        <w:spacing w:before="120" w:after="0"/>
        <w:rPr>
          <w:sz w:val="18"/>
          <w:szCs w:val="18"/>
        </w:rPr>
      </w:pPr>
      <w:r w:rsidRPr="00880BE3">
        <w:rPr>
          <w:sz w:val="18"/>
          <w:szCs w:val="18"/>
        </w:rPr>
        <w:sym w:font="Wingdings" w:char="F07B"/>
      </w:r>
    </w:p>
    <w:p w14:paraId="4196943C" w14:textId="09F6043C" w:rsidR="00B13A9E" w:rsidRDefault="00B13A9E" w:rsidP="00B13A9E">
      <w:pPr>
        <w:pStyle w:val="Consultare"/>
      </w:pPr>
      <w:bookmarkStart w:id="126" w:name="_Toc61255631"/>
      <w:r>
        <w:t>Consultări</w:t>
      </w:r>
      <w:bookmarkEnd w:id="126"/>
    </w:p>
    <w:p w14:paraId="7EAFA899" w14:textId="77777777" w:rsidR="00B13A9E" w:rsidRPr="00440290" w:rsidRDefault="00B13A9E" w:rsidP="00440290">
      <w:pPr>
        <w:pStyle w:val="TitluArticolinINFOUE"/>
        <w:rPr>
          <w:lang w:eastAsia="ro-RO"/>
        </w:rPr>
      </w:pPr>
      <w:bookmarkStart w:id="127" w:name="_Toc61255632"/>
      <w:r w:rsidRPr="00440290">
        <w:t>Granturile SEE 2014-2021: Ghidul destinat unor măsuri de reducere a contaminării cu substanțe periculoase în depozite municipale temporare, lansat spre consultare publică</w:t>
      </w:r>
      <w:bookmarkEnd w:id="127"/>
    </w:p>
    <w:p w14:paraId="33E4021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În cursul lunii decembrie 2020, Ministerul Mediului, Apelor și Pădurilor, în calitate de Operator de Program pentru Granturile SEE 2014-2021, a lansat spre consultare publică „</w:t>
      </w:r>
      <w:r w:rsidRPr="00440290">
        <w:rPr>
          <w:rStyle w:val="Emphasis"/>
          <w:b/>
          <w:bCs/>
          <w:color w:val="313131"/>
        </w:rPr>
        <w:t>Ghidul solicitantului – Apel de propuneri pentru Măsuri de reducere a contaminării cu substanțe periculoase în depozite municipale temporare</w:t>
      </w:r>
      <w:r w:rsidRPr="00440290">
        <w:rPr>
          <w:rFonts w:ascii="Verdana" w:hAnsi="Verdana"/>
          <w:color w:val="313131"/>
          <w:sz w:val="18"/>
          <w:szCs w:val="18"/>
        </w:rPr>
        <w:t>”.</w:t>
      </w:r>
    </w:p>
    <w:p w14:paraId="4D305C8E"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Apelul pentru propuneri se adresează exclusiv proiectelor pentru „Măsuri de reducere a contaminării cu substanțe periculoase în depozite municipale temporare”, sprijinind componenta de Ecosisteme și mediu a Programului, concepută pentru a răspunde nevoilor și problemelor identificate în timpul consultărilor părților interesate. Riscurile cheie pe care depozitele temporare de deșeuri municipale le prezintă, sunt:</w:t>
      </w:r>
    </w:p>
    <w:p w14:paraId="535BA2A1" w14:textId="77777777" w:rsidR="00B13A9E" w:rsidRPr="00440290" w:rsidRDefault="00B13A9E" w:rsidP="00440290">
      <w:pPr>
        <w:numPr>
          <w:ilvl w:val="0"/>
          <w:numId w:val="31"/>
        </w:numPr>
        <w:rPr>
          <w:color w:val="313131"/>
          <w:szCs w:val="18"/>
        </w:rPr>
      </w:pPr>
      <w:r w:rsidRPr="00440290">
        <w:rPr>
          <w:color w:val="313131"/>
          <w:szCs w:val="18"/>
        </w:rPr>
        <w:t>formarea de miros și praf;</w:t>
      </w:r>
    </w:p>
    <w:p w14:paraId="7D7ADBAB" w14:textId="77777777" w:rsidR="00B13A9E" w:rsidRPr="00440290" w:rsidRDefault="00B13A9E" w:rsidP="00440290">
      <w:pPr>
        <w:numPr>
          <w:ilvl w:val="0"/>
          <w:numId w:val="31"/>
        </w:numPr>
        <w:rPr>
          <w:color w:val="313131"/>
          <w:szCs w:val="18"/>
        </w:rPr>
      </w:pPr>
      <w:r w:rsidRPr="00440290">
        <w:rPr>
          <w:color w:val="313131"/>
          <w:szCs w:val="18"/>
        </w:rPr>
        <w:t>împrăștierea deșeurilor ușoare (hârtie, plastic) de către vânt;</w:t>
      </w:r>
    </w:p>
    <w:p w14:paraId="6D4A1F83" w14:textId="77777777" w:rsidR="00B13A9E" w:rsidRPr="00440290" w:rsidRDefault="00B13A9E" w:rsidP="00440290">
      <w:pPr>
        <w:numPr>
          <w:ilvl w:val="0"/>
          <w:numId w:val="31"/>
        </w:numPr>
        <w:rPr>
          <w:color w:val="313131"/>
          <w:szCs w:val="18"/>
        </w:rPr>
      </w:pPr>
      <w:r w:rsidRPr="00440290">
        <w:rPr>
          <w:color w:val="313131"/>
          <w:szCs w:val="18"/>
        </w:rPr>
        <w:t>pătrunderea apei din precipitații în corpul depozitului;</w:t>
      </w:r>
    </w:p>
    <w:p w14:paraId="4FA7D01C" w14:textId="77777777" w:rsidR="00B13A9E" w:rsidRPr="00440290" w:rsidRDefault="00B13A9E" w:rsidP="00440290">
      <w:pPr>
        <w:numPr>
          <w:ilvl w:val="0"/>
          <w:numId w:val="31"/>
        </w:numPr>
        <w:rPr>
          <w:color w:val="313131"/>
          <w:szCs w:val="18"/>
        </w:rPr>
      </w:pPr>
      <w:r w:rsidRPr="00440290">
        <w:rPr>
          <w:color w:val="313131"/>
          <w:szCs w:val="18"/>
        </w:rPr>
        <w:t>scurgerea levigatului (care percolează corpul depozitului) în apa subterană;</w:t>
      </w:r>
    </w:p>
    <w:p w14:paraId="73E7B52F" w14:textId="77777777" w:rsidR="00B13A9E" w:rsidRPr="00440290" w:rsidRDefault="00B13A9E" w:rsidP="00440290">
      <w:pPr>
        <w:numPr>
          <w:ilvl w:val="0"/>
          <w:numId w:val="31"/>
        </w:numPr>
        <w:rPr>
          <w:color w:val="313131"/>
          <w:szCs w:val="18"/>
        </w:rPr>
      </w:pPr>
      <w:r w:rsidRPr="00440290">
        <w:rPr>
          <w:color w:val="313131"/>
          <w:szCs w:val="18"/>
        </w:rPr>
        <w:t>emisii în atmosferă;</w:t>
      </w:r>
    </w:p>
    <w:p w14:paraId="1B1EC550" w14:textId="77777777" w:rsidR="00B13A9E" w:rsidRPr="00440290" w:rsidRDefault="00B13A9E" w:rsidP="00440290">
      <w:pPr>
        <w:numPr>
          <w:ilvl w:val="0"/>
          <w:numId w:val="31"/>
        </w:numPr>
        <w:rPr>
          <w:color w:val="313131"/>
          <w:szCs w:val="18"/>
        </w:rPr>
      </w:pPr>
      <w:r w:rsidRPr="00440290">
        <w:rPr>
          <w:color w:val="313131"/>
          <w:szCs w:val="18"/>
        </w:rPr>
        <w:lastRenderedPageBreak/>
        <w:t>apariția incendiilor pe depozite;</w:t>
      </w:r>
    </w:p>
    <w:p w14:paraId="06843DA5" w14:textId="77777777" w:rsidR="00B13A9E" w:rsidRPr="00440290" w:rsidRDefault="00B13A9E" w:rsidP="00440290">
      <w:pPr>
        <w:numPr>
          <w:ilvl w:val="0"/>
          <w:numId w:val="31"/>
        </w:numPr>
        <w:rPr>
          <w:color w:val="313131"/>
          <w:szCs w:val="18"/>
        </w:rPr>
      </w:pPr>
      <w:r w:rsidRPr="00440290">
        <w:rPr>
          <w:color w:val="313131"/>
          <w:szCs w:val="18"/>
        </w:rPr>
        <w:t>deteriorarea stratului de vegetație de la suprafață din cauza gazului de depozit.</w:t>
      </w:r>
    </w:p>
    <w:p w14:paraId="1A3DA388" w14:textId="77777777" w:rsidR="00B13A9E" w:rsidRPr="00440290" w:rsidRDefault="00B13A9E" w:rsidP="00440290">
      <w:pPr>
        <w:numPr>
          <w:ilvl w:val="0"/>
          <w:numId w:val="31"/>
        </w:numPr>
        <w:rPr>
          <w:color w:val="313131"/>
          <w:szCs w:val="18"/>
        </w:rPr>
      </w:pPr>
      <w:r w:rsidRPr="00440290">
        <w:rPr>
          <w:color w:val="313131"/>
          <w:szCs w:val="18"/>
        </w:rPr>
        <w:t>Deformări ale corpului depozitului, cu ruperi de taluz datorate unei gestionări defectuase, care pot afecta mediul în vecinătatea corpului depozitului (sol, ape subterane, miros, etc.)</w:t>
      </w:r>
    </w:p>
    <w:p w14:paraId="49B761E9" w14:textId="77777777" w:rsidR="00B13A9E" w:rsidRPr="00440290" w:rsidRDefault="00B13A9E" w:rsidP="00440290">
      <w:pPr>
        <w:numPr>
          <w:ilvl w:val="0"/>
          <w:numId w:val="31"/>
        </w:numPr>
        <w:rPr>
          <w:color w:val="313131"/>
          <w:szCs w:val="18"/>
        </w:rPr>
      </w:pPr>
      <w:r w:rsidRPr="00440290">
        <w:rPr>
          <w:color w:val="313131"/>
          <w:szCs w:val="18"/>
        </w:rPr>
        <w:t>Impact negativ asupra peisajului urban, având în vedere că amplasarea acestora este, de regulă, în perimetrul unor zone urbane, cu consecințe ecologice, sociale și economice.</w:t>
      </w:r>
    </w:p>
    <w:p w14:paraId="1B3408C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Prin apel, Programul RO-Mediu își propune creșterea capacității de a gestiona/reduce/elimină riscurile generate de substanțele periculoase și deșeurile municipale.</w:t>
      </w:r>
    </w:p>
    <w:p w14:paraId="3640972D"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Suma totală alocată pentru apelul de proiecte </w:t>
      </w:r>
      <w:proofErr w:type="gramStart"/>
      <w:r w:rsidRPr="00440290">
        <w:rPr>
          <w:rFonts w:ascii="Verdana" w:hAnsi="Verdana"/>
          <w:color w:val="313131"/>
          <w:sz w:val="18"/>
          <w:szCs w:val="18"/>
        </w:rPr>
        <w:t>este</w:t>
      </w:r>
      <w:proofErr w:type="gramEnd"/>
      <w:r w:rsidRPr="00440290">
        <w:rPr>
          <w:rFonts w:ascii="Verdana" w:hAnsi="Verdana"/>
          <w:color w:val="313131"/>
          <w:sz w:val="18"/>
          <w:szCs w:val="18"/>
        </w:rPr>
        <w:t xml:space="preserve"> de 5.000.000 euro, iar alocarea financiară pentru proiecte se stabilește astfel:</w:t>
      </w:r>
    </w:p>
    <w:p w14:paraId="66F462A0" w14:textId="7787A202" w:rsidR="00B13A9E" w:rsidRPr="00440290" w:rsidRDefault="00B13A9E" w:rsidP="00440290">
      <w:pPr>
        <w:pStyle w:val="NormalWeb"/>
        <w:spacing w:before="120" w:beforeAutospacing="0" w:after="0" w:afterAutospacing="0"/>
        <w:jc w:val="center"/>
        <w:rPr>
          <w:rFonts w:ascii="Verdana" w:hAnsi="Verdana"/>
          <w:color w:val="313131"/>
          <w:sz w:val="18"/>
          <w:szCs w:val="18"/>
        </w:rPr>
      </w:pPr>
      <w:r w:rsidRPr="00440290">
        <w:rPr>
          <w:rFonts w:ascii="Verdana" w:hAnsi="Verdana"/>
          <w:noProof/>
          <w:color w:val="313131"/>
          <w:sz w:val="18"/>
          <w:szCs w:val="18"/>
          <w:lang w:val="ro-RO" w:eastAsia="ro-RO"/>
        </w:rPr>
        <w:drawing>
          <wp:inline distT="0" distB="0" distL="0" distR="0" wp14:anchorId="596B2678" wp14:editId="47CCA986">
            <wp:extent cx="4550410" cy="1289686"/>
            <wp:effectExtent l="0" t="0" r="2540" b="5715"/>
            <wp:docPr id="40" name="Picture 40" descr="https://www.fonduri-structurale.ro/uploads/media/default/0001/30/dbc67c54f9b4867dff4f3f42faba48c67c674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onduri-structurale.ro/uploads/media/default/0001/30/dbc67c54f9b4867dff4f3f42faba48c67c6742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4457" cy="1290833"/>
                    </a:xfrm>
                    <a:prstGeom prst="rect">
                      <a:avLst/>
                    </a:prstGeom>
                    <a:noFill/>
                    <a:ln>
                      <a:noFill/>
                    </a:ln>
                  </pic:spPr>
                </pic:pic>
              </a:graphicData>
            </a:graphic>
          </wp:inline>
        </w:drawing>
      </w:r>
    </w:p>
    <w:p w14:paraId="487886B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Solicitanții eligibili</w:t>
      </w:r>
      <w:r w:rsidRPr="00440290">
        <w:rPr>
          <w:rFonts w:ascii="Verdana" w:hAnsi="Verdana"/>
          <w:color w:val="313131"/>
          <w:sz w:val="18"/>
          <w:szCs w:val="18"/>
        </w:rPr>
        <w:t> (Promotori de Proiect) sunt autorități locale sau regionale (municipale/județene).</w:t>
      </w:r>
    </w:p>
    <w:p w14:paraId="52D403B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Grupurile țintă</w:t>
      </w:r>
      <w:r w:rsidRPr="00440290">
        <w:rPr>
          <w:rFonts w:ascii="Verdana" w:hAnsi="Verdana"/>
          <w:color w:val="313131"/>
          <w:sz w:val="18"/>
          <w:szCs w:val="18"/>
        </w:rPr>
        <w:t> directe sunt municipalitățile. Beneficiarii indirecți sunt localitățile aflate în proximitatea municipalităților beneficiare directe, precum și alte autorități locale/regionale care sunt responsabile de managementul depozitelor temporare de deșeuri municipale.</w:t>
      </w:r>
    </w:p>
    <w:p w14:paraId="2A9FBEBA"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a fi eligibile spre finanțare, proiectele vor viza exclusiv elaborarea și implementarea unor măsuri în vederea închiderii depozitelor temporare de deșeuri municipale, precum și activități care pot contribui în mod indirect la remedierea calității mediului din zona depozitelor de deșeuri.</w:t>
      </w:r>
    </w:p>
    <w:p w14:paraId="4D64BC5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Activitățile eligibile</w:t>
      </w:r>
      <w:r w:rsidRPr="00440290">
        <w:rPr>
          <w:rFonts w:ascii="Verdana" w:hAnsi="Verdana"/>
          <w:color w:val="313131"/>
          <w:sz w:val="18"/>
          <w:szCs w:val="18"/>
        </w:rPr>
        <w:t> sunt:</w:t>
      </w:r>
    </w:p>
    <w:p w14:paraId="2C9A161F" w14:textId="77777777" w:rsidR="00B13A9E" w:rsidRPr="00440290" w:rsidRDefault="00B13A9E" w:rsidP="00440290">
      <w:pPr>
        <w:numPr>
          <w:ilvl w:val="0"/>
          <w:numId w:val="32"/>
        </w:numPr>
        <w:rPr>
          <w:color w:val="313131"/>
          <w:szCs w:val="18"/>
        </w:rPr>
      </w:pPr>
      <w:r w:rsidRPr="00440290">
        <w:rPr>
          <w:color w:val="313131"/>
          <w:szCs w:val="18"/>
        </w:rPr>
        <w:t>Servicii de consultanță;</w:t>
      </w:r>
    </w:p>
    <w:p w14:paraId="2E4F65CD" w14:textId="77777777" w:rsidR="00B13A9E" w:rsidRPr="00440290" w:rsidRDefault="00B13A9E" w:rsidP="00440290">
      <w:pPr>
        <w:numPr>
          <w:ilvl w:val="0"/>
          <w:numId w:val="32"/>
        </w:numPr>
        <w:rPr>
          <w:color w:val="313131"/>
          <w:szCs w:val="18"/>
        </w:rPr>
      </w:pPr>
      <w:r w:rsidRPr="00440290">
        <w:rPr>
          <w:color w:val="313131"/>
          <w:szCs w:val="18"/>
        </w:rPr>
        <w:t>Desfășurarea unor întâlniri de lucru, workshop-uri virtuale, cu scopul consultării factorilor de decizie pentru definirea problematicilor și a soluțiilor privind închiderea depozitelor temporare de deșeuri municipale, vizate de proiect;</w:t>
      </w:r>
    </w:p>
    <w:p w14:paraId="37012857" w14:textId="77777777" w:rsidR="00B13A9E" w:rsidRPr="00440290" w:rsidRDefault="00B13A9E" w:rsidP="00440290">
      <w:pPr>
        <w:numPr>
          <w:ilvl w:val="0"/>
          <w:numId w:val="32"/>
        </w:numPr>
        <w:rPr>
          <w:color w:val="313131"/>
          <w:szCs w:val="18"/>
        </w:rPr>
      </w:pPr>
      <w:r w:rsidRPr="00440290">
        <w:rPr>
          <w:color w:val="313131"/>
          <w:szCs w:val="18"/>
        </w:rPr>
        <w:t>Elaborarea unor studii de impact asupra mediului privind riscurile create de depozitele temporare de deșeuri municipale;</w:t>
      </w:r>
    </w:p>
    <w:p w14:paraId="4275544B" w14:textId="77777777" w:rsidR="00B13A9E" w:rsidRPr="00440290" w:rsidRDefault="00B13A9E" w:rsidP="00440290">
      <w:pPr>
        <w:numPr>
          <w:ilvl w:val="0"/>
          <w:numId w:val="32"/>
        </w:numPr>
        <w:rPr>
          <w:color w:val="313131"/>
          <w:szCs w:val="18"/>
        </w:rPr>
      </w:pPr>
      <w:r w:rsidRPr="00440290">
        <w:rPr>
          <w:color w:val="313131"/>
          <w:szCs w:val="18"/>
        </w:rPr>
        <w:t>Elaborarea măsurilor și acțiunilor de închidere a depozitelor temporare de deșeuri municipale;</w:t>
      </w:r>
    </w:p>
    <w:p w14:paraId="2A2F8E0D" w14:textId="77777777" w:rsidR="00B13A9E" w:rsidRPr="00440290" w:rsidRDefault="00B13A9E" w:rsidP="00440290">
      <w:pPr>
        <w:numPr>
          <w:ilvl w:val="0"/>
          <w:numId w:val="32"/>
        </w:numPr>
        <w:rPr>
          <w:color w:val="313131"/>
          <w:szCs w:val="18"/>
        </w:rPr>
      </w:pPr>
      <w:r w:rsidRPr="00440290">
        <w:rPr>
          <w:color w:val="313131"/>
          <w:szCs w:val="18"/>
        </w:rPr>
        <w:t>Elaborarea unor studii de fezabilitate privind implementarea măsurilor de închidere a depozitelor temporare de deșeuri municipale;</w:t>
      </w:r>
    </w:p>
    <w:p w14:paraId="7D69432A" w14:textId="77777777" w:rsidR="00B13A9E" w:rsidRPr="00440290" w:rsidRDefault="00B13A9E" w:rsidP="00440290">
      <w:pPr>
        <w:numPr>
          <w:ilvl w:val="0"/>
          <w:numId w:val="32"/>
        </w:numPr>
        <w:rPr>
          <w:color w:val="313131"/>
          <w:szCs w:val="18"/>
        </w:rPr>
      </w:pPr>
      <w:r w:rsidRPr="00440290">
        <w:rPr>
          <w:color w:val="313131"/>
          <w:szCs w:val="18"/>
        </w:rPr>
        <w:t>Implementarea măsurilor de închidere a depozitelor temporare de deșeuri municipale;</w:t>
      </w:r>
    </w:p>
    <w:p w14:paraId="4A42962C" w14:textId="77777777" w:rsidR="00B13A9E" w:rsidRPr="00440290" w:rsidRDefault="00B13A9E" w:rsidP="00440290">
      <w:pPr>
        <w:numPr>
          <w:ilvl w:val="0"/>
          <w:numId w:val="32"/>
        </w:numPr>
        <w:rPr>
          <w:color w:val="313131"/>
          <w:szCs w:val="18"/>
        </w:rPr>
      </w:pPr>
      <w:r w:rsidRPr="00440290">
        <w:rPr>
          <w:color w:val="313131"/>
          <w:szCs w:val="18"/>
        </w:rPr>
        <w:t>Elaborarea unor ghiduri de bune practici în vederea replicării rezultatului proiectului sau a măsurilor de închidere precum și implementarea acestora</w:t>
      </w:r>
    </w:p>
    <w:p w14:paraId="7787EFD2" w14:textId="77777777" w:rsidR="00B13A9E" w:rsidRPr="00440290" w:rsidRDefault="00B551F1" w:rsidP="00440290">
      <w:pPr>
        <w:pStyle w:val="NormalWeb"/>
        <w:spacing w:before="120" w:beforeAutospacing="0" w:after="0" w:afterAutospacing="0"/>
        <w:rPr>
          <w:rFonts w:ascii="Verdana" w:hAnsi="Verdana"/>
          <w:color w:val="313131"/>
          <w:sz w:val="18"/>
          <w:szCs w:val="18"/>
        </w:rPr>
      </w:pPr>
      <w:hyperlink r:id="rId22" w:tgtFrame="_blank" w:history="1">
        <w:r w:rsidR="00B13A9E" w:rsidRPr="00440290">
          <w:rPr>
            <w:rStyle w:val="Emphasis"/>
            <w:b/>
            <w:bCs/>
            <w:color w:val="0000FF"/>
            <w:u w:val="single"/>
          </w:rPr>
          <w:t>Descarcă</w:t>
        </w:r>
      </w:hyperlink>
      <w:r w:rsidR="00B13A9E" w:rsidRPr="00440290">
        <w:rPr>
          <w:rFonts w:ascii="Verdana" w:hAnsi="Verdana"/>
          <w:color w:val="313131"/>
          <w:sz w:val="18"/>
          <w:szCs w:val="18"/>
        </w:rPr>
        <w:t> ghidul</w:t>
      </w:r>
    </w:p>
    <w:p w14:paraId="35084353"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Părțile interesate pot transmite comentarii până la data de </w:t>
      </w:r>
      <w:r w:rsidRPr="00440290">
        <w:rPr>
          <w:rStyle w:val="Strong"/>
          <w:color w:val="313131"/>
        </w:rPr>
        <w:t>15.01.2021</w:t>
      </w:r>
      <w:r w:rsidRPr="00440290">
        <w:rPr>
          <w:rFonts w:ascii="Verdana" w:hAnsi="Verdana"/>
          <w:color w:val="313131"/>
          <w:sz w:val="18"/>
          <w:szCs w:val="18"/>
        </w:rPr>
        <w:t>, la Ministerul Mediului, Apelor și Pădurilor, Direcţia Accesare Fonduri Externe, adresa de email: </w:t>
      </w:r>
      <w:hyperlink r:id="rId23" w:history="1">
        <w:r w:rsidRPr="00440290">
          <w:rPr>
            <w:rStyle w:val="Hyperlink"/>
          </w:rPr>
          <w:t>see2014-2021@mmediu.ro</w:t>
        </w:r>
      </w:hyperlink>
      <w:r w:rsidRPr="00440290">
        <w:rPr>
          <w:rFonts w:ascii="Verdana" w:hAnsi="Verdana"/>
          <w:color w:val="313131"/>
          <w:sz w:val="18"/>
          <w:szCs w:val="18"/>
        </w:rPr>
        <w:t>.</w:t>
      </w:r>
    </w:p>
    <w:p w14:paraId="7039D2BD" w14:textId="77777777" w:rsidR="00B13A9E" w:rsidRPr="00440290" w:rsidRDefault="00B13A9E" w:rsidP="00440290">
      <w:pPr>
        <w:pStyle w:val="Stilsursa"/>
      </w:pPr>
      <w:r w:rsidRPr="00440290">
        <w:t>Sursa: MMAP</w:t>
      </w:r>
    </w:p>
    <w:p w14:paraId="42796961" w14:textId="77777777" w:rsidR="00B13A9E" w:rsidRDefault="00B13A9E" w:rsidP="00B13A9E">
      <w:pPr>
        <w:pStyle w:val="separatorcapitole"/>
        <w:spacing w:before="120" w:after="0"/>
        <w:rPr>
          <w:sz w:val="18"/>
          <w:szCs w:val="18"/>
        </w:rPr>
      </w:pPr>
      <w:r w:rsidRPr="00880BE3">
        <w:rPr>
          <w:sz w:val="18"/>
          <w:szCs w:val="18"/>
        </w:rPr>
        <w:sym w:font="Wingdings" w:char="F07B"/>
      </w:r>
    </w:p>
    <w:p w14:paraId="46C18AC8" w14:textId="77777777" w:rsidR="00B13A9E" w:rsidRPr="00B13A9E" w:rsidRDefault="00B13A9E" w:rsidP="00B13A9E"/>
    <w:p w14:paraId="77278EA5" w14:textId="6DD94B17" w:rsidR="00C26D6E" w:rsidRDefault="00C26D6E" w:rsidP="00880BE3">
      <w:pPr>
        <w:pStyle w:val="RezultatedinOF"/>
        <w:tabs>
          <w:tab w:val="left" w:pos="2268"/>
        </w:tabs>
        <w:spacing w:after="0" w:line="240" w:lineRule="auto"/>
        <w:rPr>
          <w:color w:val="006600"/>
          <w:sz w:val="18"/>
          <w:szCs w:val="18"/>
        </w:rPr>
      </w:pPr>
      <w:bookmarkStart w:id="128" w:name="_Toc61255633"/>
      <w:r w:rsidRPr="00880BE3">
        <w:rPr>
          <w:color w:val="006600"/>
          <w:sz w:val="18"/>
          <w:szCs w:val="18"/>
        </w:rPr>
        <w:lastRenderedPageBreak/>
        <w:t>APELURI</w:t>
      </w:r>
      <w:r w:rsidR="00F45109" w:rsidRPr="00880BE3">
        <w:rPr>
          <w:color w:val="006600"/>
          <w:sz w:val="18"/>
          <w:szCs w:val="18"/>
        </w:rPr>
        <w:t xml:space="preserve"> – Finanțări</w:t>
      </w:r>
      <w:bookmarkEnd w:id="128"/>
    </w:p>
    <w:p w14:paraId="2822DF19" w14:textId="77777777" w:rsidR="00B13A9E" w:rsidRPr="00440290" w:rsidRDefault="00B13A9E" w:rsidP="00440290">
      <w:pPr>
        <w:pStyle w:val="TitluArticolinINFOUE"/>
        <w:rPr>
          <w:lang w:eastAsia="ro-RO"/>
        </w:rPr>
      </w:pPr>
      <w:bookmarkStart w:id="129" w:name="_Toc61255634"/>
      <w:r w:rsidRPr="00440290">
        <w:t>Finanțare pentru universități: Până la 500.000 de euro pentru proiecte de mobilitate!</w:t>
      </w:r>
      <w:bookmarkEnd w:id="129"/>
    </w:p>
    <w:p w14:paraId="5CD584C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Agenţia Naţională pentru Programe Comunitare în Domeniul Educaţiei şi Formării Profesionale </w:t>
      </w:r>
      <w:proofErr w:type="gramStart"/>
      <w:r w:rsidRPr="00440290">
        <w:rPr>
          <w:rFonts w:ascii="Verdana" w:hAnsi="Verdana"/>
          <w:color w:val="313131"/>
          <w:sz w:val="18"/>
          <w:szCs w:val="18"/>
        </w:rPr>
        <w:t>a</w:t>
      </w:r>
      <w:proofErr w:type="gramEnd"/>
      <w:r w:rsidRPr="00440290">
        <w:rPr>
          <w:rFonts w:ascii="Verdana" w:hAnsi="Verdana"/>
          <w:color w:val="313131"/>
          <w:sz w:val="18"/>
          <w:szCs w:val="18"/>
        </w:rPr>
        <w:t xml:space="preserve"> anunțat lansarea apelului la propuneri de proiecte de mobilitate în învățământul superior în cadrul programului „Educație, burse, ucenicie și antreprenoriatul tinerilor” în România.</w:t>
      </w:r>
    </w:p>
    <w:p w14:paraId="0653465F"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Obiectivul principal</w:t>
      </w:r>
      <w:r w:rsidRPr="00440290">
        <w:rPr>
          <w:rFonts w:ascii="Verdana" w:hAnsi="Verdana"/>
          <w:color w:val="313131"/>
          <w:sz w:val="18"/>
          <w:szCs w:val="18"/>
        </w:rPr>
        <w:t> al proiectelor de mobilitate în învăţământul superior este îmbunătăţirea competenţelor studenţilor şi personalului din învăţământul superior, iar </w:t>
      </w:r>
      <w:r w:rsidRPr="00440290">
        <w:rPr>
          <w:rStyle w:val="Strong"/>
          <w:color w:val="313131"/>
        </w:rPr>
        <w:t>domeniile de sprijin</w:t>
      </w:r>
      <w:r w:rsidRPr="00440290">
        <w:rPr>
          <w:rFonts w:ascii="Verdana" w:hAnsi="Verdana"/>
          <w:color w:val="313131"/>
          <w:sz w:val="18"/>
          <w:szCs w:val="18"/>
        </w:rPr>
        <w:t> sunt:</w:t>
      </w:r>
    </w:p>
    <w:p w14:paraId="43BF64F5" w14:textId="77777777" w:rsidR="00B13A9E" w:rsidRPr="00440290" w:rsidRDefault="00B13A9E" w:rsidP="00440290">
      <w:pPr>
        <w:numPr>
          <w:ilvl w:val="0"/>
          <w:numId w:val="36"/>
        </w:numPr>
        <w:rPr>
          <w:color w:val="313131"/>
          <w:szCs w:val="18"/>
        </w:rPr>
      </w:pPr>
      <w:r w:rsidRPr="00440290">
        <w:rPr>
          <w:color w:val="313131"/>
          <w:szCs w:val="18"/>
        </w:rPr>
        <w:t>Stimularea mobilităţii de învăţare a studenţilor şi a personalului între România şi Statele Donatoare;</w:t>
      </w:r>
    </w:p>
    <w:p w14:paraId="2090D88F" w14:textId="77777777" w:rsidR="00B13A9E" w:rsidRPr="00440290" w:rsidRDefault="00B13A9E" w:rsidP="00440290">
      <w:pPr>
        <w:numPr>
          <w:ilvl w:val="0"/>
          <w:numId w:val="36"/>
        </w:numPr>
        <w:rPr>
          <w:color w:val="313131"/>
          <w:szCs w:val="18"/>
        </w:rPr>
      </w:pPr>
      <w:r w:rsidRPr="00440290">
        <w:rPr>
          <w:color w:val="313131"/>
          <w:szCs w:val="18"/>
        </w:rPr>
        <w:t>Cooperare şi parteneriate între educaţie şi lumea muncii.</w:t>
      </w:r>
    </w:p>
    <w:p w14:paraId="6FD0995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Bugetul </w:t>
      </w:r>
      <w:r w:rsidRPr="00440290">
        <w:rPr>
          <w:rFonts w:ascii="Verdana" w:hAnsi="Verdana"/>
          <w:color w:val="313131"/>
          <w:sz w:val="18"/>
          <w:szCs w:val="18"/>
        </w:rPr>
        <w:t>alocat este de 1.000.000 euro, grantul minim alocat pentru un proiect fiind de 1.500 euro, iar grantul maxim alocat este de 500.000 euro.</w:t>
      </w:r>
    </w:p>
    <w:p w14:paraId="3097DC6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Termenul limită de depunere </w:t>
      </w:r>
      <w:proofErr w:type="gramStart"/>
      <w:r w:rsidRPr="00440290">
        <w:rPr>
          <w:rFonts w:ascii="Verdana" w:hAnsi="Verdana"/>
          <w:color w:val="313131"/>
          <w:sz w:val="18"/>
          <w:szCs w:val="18"/>
        </w:rPr>
        <w:t>este</w:t>
      </w:r>
      <w:proofErr w:type="gramEnd"/>
      <w:r w:rsidRPr="00440290">
        <w:rPr>
          <w:rFonts w:ascii="Verdana" w:hAnsi="Verdana"/>
          <w:color w:val="313131"/>
          <w:sz w:val="18"/>
          <w:szCs w:val="18"/>
        </w:rPr>
        <w:t> </w:t>
      </w:r>
      <w:r w:rsidRPr="00440290">
        <w:rPr>
          <w:rStyle w:val="Strong"/>
          <w:color w:val="313131"/>
        </w:rPr>
        <w:t>15 ianuarie 2021</w:t>
      </w:r>
      <w:r w:rsidRPr="00440290">
        <w:rPr>
          <w:rFonts w:ascii="Verdana" w:hAnsi="Verdana"/>
          <w:color w:val="313131"/>
          <w:sz w:val="18"/>
          <w:szCs w:val="18"/>
        </w:rPr>
        <w:t>.</w:t>
      </w:r>
    </w:p>
    <w:p w14:paraId="4CEF12A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mai multe detalii, puteți consulta rubrica noastră de </w:t>
      </w:r>
      <w:hyperlink r:id="rId24" w:tgtFrame="_blank" w:history="1">
        <w:r w:rsidRPr="00440290">
          <w:rPr>
            <w:rStyle w:val="Emphasis"/>
            <w:b/>
            <w:bCs/>
            <w:color w:val="0000FF"/>
            <w:u w:val="single"/>
          </w:rPr>
          <w:t>alte finanțări</w:t>
        </w:r>
      </w:hyperlink>
      <w:r w:rsidRPr="00440290">
        <w:rPr>
          <w:rFonts w:ascii="Verdana" w:hAnsi="Verdana"/>
          <w:color w:val="313131"/>
          <w:sz w:val="18"/>
          <w:szCs w:val="18"/>
        </w:rPr>
        <w:t>.</w:t>
      </w:r>
    </w:p>
    <w:p w14:paraId="5B21FE35" w14:textId="3AB5C96B" w:rsidR="00B13A9E" w:rsidRPr="00440290" w:rsidRDefault="00440290" w:rsidP="00440290">
      <w:pPr>
        <w:pStyle w:val="Stilsursa"/>
      </w:pPr>
      <w:r w:rsidRPr="00440290">
        <w:rPr>
          <w:rStyle w:val="Hyperlink"/>
          <w:sz w:val="14"/>
          <w:szCs w:val="24"/>
          <w:u w:val="none"/>
        </w:rPr>
        <w:t xml:space="preserve">Sursa: </w:t>
      </w:r>
      <w:hyperlink r:id="rId25" w:history="1">
        <w:r w:rsidR="00B13A9E" w:rsidRPr="00440290">
          <w:rPr>
            <w:rStyle w:val="Hyperlink"/>
            <w:sz w:val="14"/>
            <w:szCs w:val="24"/>
            <w:u w:val="none"/>
          </w:rPr>
          <w:t>www.fonduri-structurale.ro</w:t>
        </w:r>
      </w:hyperlink>
    </w:p>
    <w:p w14:paraId="39CDBBBC" w14:textId="42221836" w:rsidR="00B13A9E" w:rsidRPr="00440290" w:rsidRDefault="00B13A9E" w:rsidP="00440290">
      <w:pPr>
        <w:pStyle w:val="separatorarticole"/>
      </w:pPr>
      <w:r w:rsidRPr="00440290">
        <w:t>*</w:t>
      </w:r>
    </w:p>
    <w:p w14:paraId="00C8E50C" w14:textId="77777777" w:rsidR="00B13A9E" w:rsidRPr="00440290" w:rsidRDefault="00B13A9E" w:rsidP="00440290">
      <w:pPr>
        <w:pStyle w:val="TitluArticolinINFOUE"/>
        <w:rPr>
          <w:rStyle w:val="TitluArticolinINFOUECaracter"/>
        </w:rPr>
      </w:pPr>
      <w:bookmarkStart w:id="130" w:name="_Toc61255635"/>
      <w:r w:rsidRPr="00440290">
        <w:t xml:space="preserve">FRDS: O nouă rundă de finanțare pentru „Creșterea incluziunii și abilitarea romilor” a fost </w:t>
      </w:r>
      <w:r w:rsidRPr="00440290">
        <w:rPr>
          <w:rStyle w:val="TitluArticolinINFOUECaracter"/>
        </w:rPr>
        <w:t>deschisă!</w:t>
      </w:r>
      <w:bookmarkEnd w:id="130"/>
    </w:p>
    <w:p w14:paraId="3607A3E0"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Fonts w:ascii="Verdana" w:hAnsi="Verdana"/>
          <w:sz w:val="18"/>
          <w:szCs w:val="18"/>
        </w:rPr>
        <w:t>Fondul Român de Dezvoltare Socială, în calitate de Operator de Program pentru Programul „Dezvoltare locală, reducerea sărăciei şi creşterea incluziunii romilor” (Dezvoltare locală), finanţat din Granturile SEE şi Norvegiene 2014-2021, a lansat miercuri, 6 ianuarie 2021, cea de-a doua rundă de finanțare aferentă apelului de propuneri de proiecte „</w:t>
      </w:r>
      <w:r w:rsidRPr="00440290">
        <w:rPr>
          <w:rStyle w:val="Emphasis"/>
          <w:b/>
          <w:bCs/>
        </w:rPr>
        <w:t>Creșterea incluziunii și abilitarea romilor</w:t>
      </w:r>
      <w:r w:rsidRPr="00440290">
        <w:rPr>
          <w:rFonts w:ascii="Verdana" w:hAnsi="Verdana"/>
          <w:sz w:val="18"/>
          <w:szCs w:val="18"/>
        </w:rPr>
        <w:t>”.</w:t>
      </w:r>
    </w:p>
    <w:p w14:paraId="5E2689C9"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Style w:val="Strong"/>
        </w:rPr>
        <w:t>Suma alocată acestei runde</w:t>
      </w:r>
      <w:r w:rsidRPr="00440290">
        <w:rPr>
          <w:rFonts w:ascii="Verdana" w:hAnsi="Verdana"/>
          <w:sz w:val="18"/>
          <w:szCs w:val="18"/>
        </w:rPr>
        <w:t> este de 7.806.133,95 de euro și este asigurată de Granturile SEE 2014-2021 (85%) şi de Guvernul României (cofinanţarea publică de 15%).</w:t>
      </w:r>
    </w:p>
    <w:p w14:paraId="0780DF48"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Style w:val="Strong"/>
        </w:rPr>
        <w:t>Valoarea minimă a grantului</w:t>
      </w:r>
      <w:r w:rsidRPr="00440290">
        <w:rPr>
          <w:rFonts w:ascii="Verdana" w:hAnsi="Verdana"/>
          <w:sz w:val="18"/>
          <w:szCs w:val="18"/>
        </w:rPr>
        <w:t> care poate fi solicitat pentru implementarea unui proiect în cadrul acestei rude este de 300.000 de euro, </w:t>
      </w:r>
      <w:r w:rsidRPr="00440290">
        <w:rPr>
          <w:rStyle w:val="Strong"/>
        </w:rPr>
        <w:t>limita maximă</w:t>
      </w:r>
      <w:r w:rsidRPr="00440290">
        <w:rPr>
          <w:rFonts w:ascii="Verdana" w:hAnsi="Verdana"/>
          <w:sz w:val="18"/>
          <w:szCs w:val="18"/>
        </w:rPr>
        <w:t> fiind de 1.000.000 de euro.</w:t>
      </w:r>
    </w:p>
    <w:p w14:paraId="760278E9"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Fonts w:ascii="Verdana" w:hAnsi="Verdana"/>
          <w:sz w:val="18"/>
          <w:szCs w:val="18"/>
        </w:rPr>
        <w:t>Proiectele finanţate în cadrul apelului vor contribui la atingerea unuia sau mai multora din următoarele </w:t>
      </w:r>
      <w:r w:rsidRPr="00440290">
        <w:rPr>
          <w:rStyle w:val="Strong"/>
        </w:rPr>
        <w:t>obiective</w:t>
      </w:r>
      <w:r w:rsidRPr="00440290">
        <w:rPr>
          <w:rFonts w:ascii="Verdana" w:hAnsi="Verdana"/>
          <w:sz w:val="18"/>
          <w:szCs w:val="18"/>
        </w:rPr>
        <w:t>:</w:t>
      </w:r>
    </w:p>
    <w:p w14:paraId="57E585D8" w14:textId="77777777" w:rsidR="00B13A9E" w:rsidRPr="00440290" w:rsidRDefault="00B13A9E" w:rsidP="00440290">
      <w:pPr>
        <w:numPr>
          <w:ilvl w:val="0"/>
          <w:numId w:val="35"/>
        </w:numPr>
        <w:rPr>
          <w:szCs w:val="18"/>
        </w:rPr>
      </w:pPr>
      <w:r w:rsidRPr="00440290">
        <w:rPr>
          <w:szCs w:val="18"/>
        </w:rPr>
        <w:t>creșterea accesului și a calității serviciilor sectoriale sau integrate pentru romi, în următoarele sectoare: asistență socială, educație, ocupare, sănătate și locuire;</w:t>
      </w:r>
    </w:p>
    <w:p w14:paraId="1B4C8B69" w14:textId="77777777" w:rsidR="00B13A9E" w:rsidRPr="00440290" w:rsidRDefault="00B13A9E" w:rsidP="00440290">
      <w:pPr>
        <w:numPr>
          <w:ilvl w:val="0"/>
          <w:numId w:val="35"/>
        </w:numPr>
        <w:rPr>
          <w:szCs w:val="18"/>
        </w:rPr>
      </w:pPr>
      <w:r w:rsidRPr="00440290">
        <w:rPr>
          <w:szCs w:val="18"/>
        </w:rPr>
        <w:t>abilitarea romilor (empowerment), în special a femeilor și tinerelor rome, a experților și liderilor romi;</w:t>
      </w:r>
    </w:p>
    <w:p w14:paraId="628CE9C0" w14:textId="77777777" w:rsidR="00B13A9E" w:rsidRPr="00440290" w:rsidRDefault="00B13A9E" w:rsidP="00440290">
      <w:pPr>
        <w:numPr>
          <w:ilvl w:val="0"/>
          <w:numId w:val="35"/>
        </w:numPr>
        <w:rPr>
          <w:szCs w:val="18"/>
        </w:rPr>
      </w:pPr>
      <w:r w:rsidRPr="00440290">
        <w:rPr>
          <w:szCs w:val="18"/>
        </w:rPr>
        <w:t>combaterea oricărei forme de discriminare a romilor.</w:t>
      </w:r>
    </w:p>
    <w:p w14:paraId="52F043D7"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Style w:val="Strong"/>
        </w:rPr>
        <w:t>Solicitanţii eligibili</w:t>
      </w:r>
      <w:r w:rsidRPr="00440290">
        <w:rPr>
          <w:rFonts w:ascii="Verdana" w:hAnsi="Verdana"/>
          <w:sz w:val="18"/>
          <w:szCs w:val="18"/>
        </w:rPr>
        <w:t> sunt organizaţiile neguvernamentale, entităţile publice şi asociaţiile autorităţilor locale.</w:t>
      </w:r>
    </w:p>
    <w:p w14:paraId="666767D2" w14:textId="77777777" w:rsidR="00B13A9E" w:rsidRPr="00440290" w:rsidRDefault="00B13A9E" w:rsidP="00440290">
      <w:pPr>
        <w:pStyle w:val="NormalWeb"/>
        <w:spacing w:before="120" w:beforeAutospacing="0" w:after="0" w:afterAutospacing="0"/>
        <w:rPr>
          <w:rFonts w:ascii="Verdana" w:hAnsi="Verdana"/>
          <w:sz w:val="18"/>
          <w:szCs w:val="18"/>
        </w:rPr>
      </w:pPr>
      <w:r w:rsidRPr="00440290">
        <w:rPr>
          <w:rFonts w:ascii="Verdana" w:hAnsi="Verdana"/>
          <w:sz w:val="18"/>
          <w:szCs w:val="18"/>
        </w:rPr>
        <w:t>Pentru mai multe detalii puteți consulta rubrica noastră de </w:t>
      </w:r>
      <w:hyperlink r:id="rId26" w:tgtFrame="_blank" w:history="1">
        <w:r w:rsidRPr="00440290">
          <w:rPr>
            <w:rStyle w:val="Emphasis"/>
            <w:b/>
            <w:bCs/>
            <w:color w:val="0000FF"/>
            <w:u w:val="single"/>
          </w:rPr>
          <w:t>alte finanțări</w:t>
        </w:r>
      </w:hyperlink>
      <w:r w:rsidRPr="00440290">
        <w:rPr>
          <w:rStyle w:val="Emphasis"/>
          <w:b/>
          <w:bCs/>
          <w:u w:val="single"/>
        </w:rPr>
        <w:t>.</w:t>
      </w:r>
    </w:p>
    <w:p w14:paraId="2806BF87" w14:textId="77777777" w:rsidR="00B13A9E" w:rsidRPr="00440290" w:rsidRDefault="00B13A9E" w:rsidP="00440290">
      <w:pPr>
        <w:pStyle w:val="Stilsursa"/>
      </w:pPr>
      <w:r w:rsidRPr="00440290">
        <w:t>Sursa: FRDS</w:t>
      </w:r>
    </w:p>
    <w:p w14:paraId="4F8129A2" w14:textId="462CA549" w:rsidR="00B13A9E" w:rsidRPr="00440290" w:rsidRDefault="00B13A9E" w:rsidP="00440290">
      <w:pPr>
        <w:pStyle w:val="separatorarticole"/>
      </w:pPr>
      <w:r w:rsidRPr="00440290">
        <w:t>*</w:t>
      </w:r>
    </w:p>
    <w:p w14:paraId="6E5E1DBB" w14:textId="77777777" w:rsidR="00B13A9E" w:rsidRPr="00440290" w:rsidRDefault="00B13A9E" w:rsidP="00440290">
      <w:pPr>
        <w:pStyle w:val="TitluArticolinINFOUE"/>
        <w:rPr>
          <w:lang w:eastAsia="ro-RO"/>
        </w:rPr>
      </w:pPr>
      <w:bookmarkStart w:id="131" w:name="_Toc61255636"/>
      <w:r w:rsidRPr="00440290">
        <w:t>Fermierii pot depune cererile de plată pentru ajutorul de stat în sectorul creşterii animalelor până la finalul lunii ianuarie</w:t>
      </w:r>
      <w:bookmarkEnd w:id="131"/>
    </w:p>
    <w:p w14:paraId="2BA78AB7"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Agenția de Plăți şi Intervenție pentru Agricultură a informat ieri, 6 ianuarie 2021, faptul că, până la data </w:t>
      </w:r>
      <w:r w:rsidRPr="00440290">
        <w:rPr>
          <w:rStyle w:val="Strong"/>
          <w:color w:val="313131"/>
        </w:rPr>
        <w:t>29 ianuarie 2021 inclusiv</w:t>
      </w:r>
      <w:r w:rsidRPr="00440290">
        <w:rPr>
          <w:rFonts w:ascii="Verdana" w:hAnsi="Verdana"/>
          <w:color w:val="313131"/>
          <w:sz w:val="18"/>
          <w:szCs w:val="18"/>
        </w:rPr>
        <w:t>, se depun cererile de plată pentru ajutorul de stat în sectorul creşterii animalelor aferente serviciilor prestate în luna decembrie și în trimestrul al IV-lea al anului 2020.</w:t>
      </w:r>
    </w:p>
    <w:p w14:paraId="55816B0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Cererile se depun la sediile Centrelor Judeţene ale Agenţiei, respectiv al Municipiului Bucureşti, unde a fost depusă cererea inițială anuală sau se transmit de către fermieri prin mijloace electronice (poșta electronică, fax etc).</w:t>
      </w:r>
    </w:p>
    <w:p w14:paraId="60F35ECE"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lastRenderedPageBreak/>
        <w:t xml:space="preserve">Cererea de plată </w:t>
      </w:r>
      <w:proofErr w:type="gramStart"/>
      <w:r w:rsidRPr="00440290">
        <w:rPr>
          <w:rFonts w:ascii="Verdana" w:hAnsi="Verdana"/>
          <w:color w:val="313131"/>
          <w:sz w:val="18"/>
          <w:szCs w:val="18"/>
        </w:rPr>
        <w:t>a</w:t>
      </w:r>
      <w:proofErr w:type="gramEnd"/>
      <w:r w:rsidRPr="00440290">
        <w:rPr>
          <w:rFonts w:ascii="Verdana" w:hAnsi="Verdana"/>
          <w:color w:val="313131"/>
          <w:sz w:val="18"/>
          <w:szCs w:val="18"/>
        </w:rPr>
        <w:t xml:space="preserve"> ajutorului de stat pentru serviciile de întocmire şi menţinere a registrului genealogic al rasei, completată de către solicitanţii prestatori ai serviciilor va fi însoţită de următoarele documente:</w:t>
      </w:r>
    </w:p>
    <w:p w14:paraId="7388E351" w14:textId="77777777" w:rsidR="00B13A9E" w:rsidRPr="00440290" w:rsidRDefault="00B13A9E" w:rsidP="00440290">
      <w:pPr>
        <w:numPr>
          <w:ilvl w:val="0"/>
          <w:numId w:val="33"/>
        </w:numPr>
        <w:rPr>
          <w:color w:val="313131"/>
          <w:szCs w:val="18"/>
        </w:rPr>
      </w:pPr>
      <w:r w:rsidRPr="00440290">
        <w:rPr>
          <w:color w:val="313131"/>
          <w:szCs w:val="18"/>
        </w:rPr>
        <w:t>memoriul tehnic cu activităţile, inclusiv lucrările efectuate pentru realizarea obiectivelor prevăzute în programele de ameliorare şi/sau conservare, aprobat de ANZ;</w:t>
      </w:r>
    </w:p>
    <w:p w14:paraId="65859C80" w14:textId="77777777" w:rsidR="00B13A9E" w:rsidRPr="00440290" w:rsidRDefault="00B13A9E" w:rsidP="00440290">
      <w:pPr>
        <w:numPr>
          <w:ilvl w:val="0"/>
          <w:numId w:val="33"/>
        </w:numPr>
        <w:rPr>
          <w:color w:val="313131"/>
          <w:szCs w:val="18"/>
        </w:rPr>
      </w:pPr>
      <w:r w:rsidRPr="00440290">
        <w:rPr>
          <w:color w:val="313131"/>
          <w:szCs w:val="18"/>
        </w:rPr>
        <w:t>lista activităţilor, inclusiv lucrările şi tarifele acestora pentru serviciile prevăzute la art.7 alin.(2) în luna/trimestrul pentru care se solicită ajutorul de stat, avizată de ANZ;</w:t>
      </w:r>
    </w:p>
    <w:p w14:paraId="51D1C0ED" w14:textId="77777777" w:rsidR="00B13A9E" w:rsidRPr="00440290" w:rsidRDefault="00B13A9E" w:rsidP="00440290">
      <w:pPr>
        <w:numPr>
          <w:ilvl w:val="0"/>
          <w:numId w:val="33"/>
        </w:numPr>
        <w:rPr>
          <w:color w:val="313131"/>
          <w:szCs w:val="18"/>
        </w:rPr>
      </w:pPr>
      <w:r w:rsidRPr="00440290">
        <w:rPr>
          <w:color w:val="313131"/>
          <w:szCs w:val="18"/>
        </w:rPr>
        <w:t>facturile lunare/trimestriale în care să fie menţionate activităţile efectuate şi cuantumul acestora, precum şi perioada facturată; copii certificate conform cu originalul de către solicitant;</w:t>
      </w:r>
    </w:p>
    <w:p w14:paraId="76E3298C" w14:textId="77777777" w:rsidR="00B13A9E" w:rsidRPr="00440290" w:rsidRDefault="00B13A9E" w:rsidP="00440290">
      <w:pPr>
        <w:numPr>
          <w:ilvl w:val="0"/>
          <w:numId w:val="33"/>
        </w:numPr>
        <w:rPr>
          <w:color w:val="313131"/>
          <w:szCs w:val="18"/>
        </w:rPr>
      </w:pPr>
      <w:r w:rsidRPr="00440290">
        <w:rPr>
          <w:color w:val="313131"/>
          <w:szCs w:val="18"/>
        </w:rPr>
        <w:t>copia atestatului de producător, în cazul beneficiarilor persoane fizice, la depunerea primei cereri de plată; în cazul în care nu s-a eliberat atestatul de producător, dar a fost solicitat, adeverinţa emisă de aparatul de specialitate al primarului localităţii unde a fost depusă cererea, care să ateste solicitarea acestuia, cu obligaţia depunerii ulterioare a atestatului de producător până la finele lunii în care a fost emis acesta;</w:t>
      </w:r>
    </w:p>
    <w:p w14:paraId="03BDDDD1" w14:textId="77777777" w:rsidR="00B13A9E" w:rsidRPr="00440290" w:rsidRDefault="00B13A9E" w:rsidP="00440290">
      <w:pPr>
        <w:numPr>
          <w:ilvl w:val="0"/>
          <w:numId w:val="33"/>
        </w:numPr>
        <w:rPr>
          <w:color w:val="313131"/>
          <w:szCs w:val="18"/>
        </w:rPr>
      </w:pPr>
      <w:r w:rsidRPr="00440290">
        <w:rPr>
          <w:color w:val="313131"/>
          <w:szCs w:val="18"/>
        </w:rPr>
        <w:t>documentul care atestă schimbarea formei de organizare a beneficiarului serviciilor contractate după caz;</w:t>
      </w:r>
    </w:p>
    <w:p w14:paraId="25F35B71" w14:textId="77777777" w:rsidR="00B13A9E" w:rsidRPr="00440290" w:rsidRDefault="00B13A9E" w:rsidP="00440290">
      <w:pPr>
        <w:numPr>
          <w:ilvl w:val="0"/>
          <w:numId w:val="33"/>
        </w:numPr>
        <w:rPr>
          <w:color w:val="313131"/>
          <w:szCs w:val="18"/>
        </w:rPr>
      </w:pPr>
      <w:r w:rsidRPr="00440290">
        <w:rPr>
          <w:color w:val="313131"/>
          <w:szCs w:val="18"/>
        </w:rPr>
        <w:t>dovada contului bancar activ, dacă este cazul.</w:t>
      </w:r>
    </w:p>
    <w:p w14:paraId="0407C097"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Cererea de plată </w:t>
      </w:r>
      <w:proofErr w:type="gramStart"/>
      <w:r w:rsidRPr="00440290">
        <w:rPr>
          <w:rFonts w:ascii="Verdana" w:hAnsi="Verdana"/>
          <w:color w:val="313131"/>
          <w:sz w:val="18"/>
          <w:szCs w:val="18"/>
        </w:rPr>
        <w:t>a</w:t>
      </w:r>
      <w:proofErr w:type="gramEnd"/>
      <w:r w:rsidRPr="00440290">
        <w:rPr>
          <w:rFonts w:ascii="Verdana" w:hAnsi="Verdana"/>
          <w:color w:val="313131"/>
          <w:sz w:val="18"/>
          <w:szCs w:val="18"/>
        </w:rPr>
        <w:t xml:space="preserve"> ajutorului de stat pentru serviciile de determinare a calităţii genetice a raselor de animale, completată de către solicitanţii prestatori ai serviciilor de determinare a calităţii genetice a raselor de animale va fi însoţită de următoarele documente:</w:t>
      </w:r>
    </w:p>
    <w:p w14:paraId="38741FB9" w14:textId="77777777" w:rsidR="00B13A9E" w:rsidRPr="00440290" w:rsidRDefault="00B13A9E" w:rsidP="00440290">
      <w:pPr>
        <w:numPr>
          <w:ilvl w:val="0"/>
          <w:numId w:val="34"/>
        </w:numPr>
        <w:rPr>
          <w:color w:val="313131"/>
          <w:szCs w:val="18"/>
        </w:rPr>
      </w:pPr>
      <w:r w:rsidRPr="00440290">
        <w:rPr>
          <w:color w:val="313131"/>
          <w:szCs w:val="18"/>
        </w:rPr>
        <w:t>memoriul tehnic cu activităţile, inclusiv lucrările efectuate pentru realizarea obiectivelor prevăzute în programele de ameliorare şi/sau conservare, aprobat de ANZ;</w:t>
      </w:r>
    </w:p>
    <w:p w14:paraId="59F1BEE4" w14:textId="77777777" w:rsidR="00B13A9E" w:rsidRPr="00440290" w:rsidRDefault="00B13A9E" w:rsidP="00440290">
      <w:pPr>
        <w:numPr>
          <w:ilvl w:val="0"/>
          <w:numId w:val="34"/>
        </w:numPr>
        <w:rPr>
          <w:color w:val="313131"/>
          <w:szCs w:val="18"/>
        </w:rPr>
      </w:pPr>
      <w:r w:rsidRPr="00440290">
        <w:rPr>
          <w:color w:val="313131"/>
          <w:szCs w:val="18"/>
        </w:rPr>
        <w:t>lista activităţilor, inclusiv lucrările şi tarifele acestora pentru serviciile prevăzute la art. 7 alin. (3) în luna/trimestrul pentru care se solicită ajutorul de stat, avizată de ANZ;</w:t>
      </w:r>
    </w:p>
    <w:p w14:paraId="2A3523FF" w14:textId="77777777" w:rsidR="00B13A9E" w:rsidRPr="00440290" w:rsidRDefault="00B13A9E" w:rsidP="00440290">
      <w:pPr>
        <w:numPr>
          <w:ilvl w:val="0"/>
          <w:numId w:val="34"/>
        </w:numPr>
        <w:rPr>
          <w:color w:val="313131"/>
          <w:szCs w:val="18"/>
        </w:rPr>
      </w:pPr>
      <w:r w:rsidRPr="00440290">
        <w:rPr>
          <w:color w:val="313131"/>
          <w:szCs w:val="18"/>
        </w:rPr>
        <w:t>facturile lunare/trimestriale în care să fie menţionate activităţile efectuate şi cuantumul acestora, precum şi perioada facturată, copii certificate conform cu originalul de către solicitant;</w:t>
      </w:r>
    </w:p>
    <w:p w14:paraId="53B2A814" w14:textId="77777777" w:rsidR="00B13A9E" w:rsidRPr="00440290" w:rsidRDefault="00B13A9E" w:rsidP="00440290">
      <w:pPr>
        <w:numPr>
          <w:ilvl w:val="0"/>
          <w:numId w:val="34"/>
        </w:numPr>
        <w:rPr>
          <w:color w:val="313131"/>
          <w:szCs w:val="18"/>
        </w:rPr>
      </w:pPr>
      <w:r w:rsidRPr="00440290">
        <w:rPr>
          <w:color w:val="313131"/>
          <w:szCs w:val="18"/>
        </w:rPr>
        <w:t>documentele justificative de încasare de la beneficiarii ajutorului de stat a sumelor corespunzătoare, în funcţie de intensitatea ajutorului de stat pentru serviciul prestat aferent lunii/trimestrului, copii certificate conform cu originalul de către APIA;</w:t>
      </w:r>
    </w:p>
    <w:p w14:paraId="07E6FB2F" w14:textId="77777777" w:rsidR="00B13A9E" w:rsidRPr="00440290" w:rsidRDefault="00B13A9E" w:rsidP="00440290">
      <w:pPr>
        <w:numPr>
          <w:ilvl w:val="0"/>
          <w:numId w:val="34"/>
        </w:numPr>
        <w:rPr>
          <w:color w:val="313131"/>
          <w:szCs w:val="18"/>
        </w:rPr>
      </w:pPr>
      <w:r w:rsidRPr="00440290">
        <w:rPr>
          <w:color w:val="313131"/>
          <w:szCs w:val="18"/>
        </w:rPr>
        <w:t>copia atestatului de producător, în cazul beneficiarilor persoane fizice, la depunerea primei cereri de plată; în cazul în care nu s-a eliberat atestatul de producător, dar a fost solicitat, adeverinţa emisă de aparatul de specialitate al primarului localităţii unde a fost depusă cererea, care să ateste solicitarea acestuia, cu obligaţia depunerii ulterioare a atestatului de producător până la finele lunii în care a fost emis acesta;</w:t>
      </w:r>
    </w:p>
    <w:p w14:paraId="433EED7A" w14:textId="77777777" w:rsidR="00B13A9E" w:rsidRPr="00440290" w:rsidRDefault="00B13A9E" w:rsidP="00440290">
      <w:pPr>
        <w:numPr>
          <w:ilvl w:val="0"/>
          <w:numId w:val="34"/>
        </w:numPr>
        <w:rPr>
          <w:color w:val="313131"/>
          <w:szCs w:val="18"/>
        </w:rPr>
      </w:pPr>
      <w:r w:rsidRPr="00440290">
        <w:rPr>
          <w:color w:val="313131"/>
          <w:szCs w:val="18"/>
        </w:rPr>
        <w:t>documentul care atestă schimbarea formei de organizare a beneficiarului serviciilor contractate după caz, originalul şi copii pentru efectuarea conformităţii cu originalul de către APIA;</w:t>
      </w:r>
    </w:p>
    <w:p w14:paraId="60292C06" w14:textId="77777777" w:rsidR="00B13A9E" w:rsidRPr="00440290" w:rsidRDefault="00B13A9E" w:rsidP="00440290">
      <w:pPr>
        <w:numPr>
          <w:ilvl w:val="0"/>
          <w:numId w:val="34"/>
        </w:numPr>
        <w:rPr>
          <w:color w:val="313131"/>
          <w:szCs w:val="18"/>
        </w:rPr>
      </w:pPr>
      <w:r w:rsidRPr="00440290">
        <w:rPr>
          <w:color w:val="313131"/>
          <w:szCs w:val="18"/>
        </w:rPr>
        <w:t>dovada contului bancar activ, dacă este cazul.</w:t>
      </w:r>
    </w:p>
    <w:p w14:paraId="268ABFB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Documentele postate / transmise vor purta sintagma „conform cu originalul”, însușite prin semnătura fermierului și vor sta la baza operării/verificării datelor în aplicațiile electronice de gestionare </w:t>
      </w:r>
      <w:proofErr w:type="gramStart"/>
      <w:r w:rsidRPr="00440290">
        <w:rPr>
          <w:rFonts w:ascii="Verdana" w:hAnsi="Verdana"/>
          <w:color w:val="313131"/>
          <w:sz w:val="18"/>
          <w:szCs w:val="18"/>
        </w:rPr>
        <w:t>a</w:t>
      </w:r>
      <w:proofErr w:type="gramEnd"/>
      <w:r w:rsidRPr="00440290">
        <w:rPr>
          <w:rFonts w:ascii="Verdana" w:hAnsi="Verdana"/>
          <w:color w:val="313131"/>
          <w:sz w:val="18"/>
          <w:szCs w:val="18"/>
        </w:rPr>
        <w:t xml:space="preserve"> ajutorului de stat și la efectuarea verificărilor administrative ulterioare.</w:t>
      </w:r>
    </w:p>
    <w:p w14:paraId="33E8B727" w14:textId="77777777" w:rsidR="00B13A9E" w:rsidRPr="00440290" w:rsidRDefault="00B13A9E" w:rsidP="00440290">
      <w:pPr>
        <w:pStyle w:val="Stilsursa"/>
      </w:pPr>
      <w:r w:rsidRPr="00440290">
        <w:t>Sursa: APIA</w:t>
      </w:r>
    </w:p>
    <w:p w14:paraId="06609BB0" w14:textId="01C72272" w:rsidR="00B13A9E" w:rsidRPr="00440290" w:rsidRDefault="00B13A9E" w:rsidP="00440290">
      <w:pPr>
        <w:pStyle w:val="separatorarticole"/>
      </w:pPr>
      <w:r w:rsidRPr="00440290">
        <w:t>*</w:t>
      </w:r>
    </w:p>
    <w:p w14:paraId="0806F9FA" w14:textId="77777777" w:rsidR="00B13A9E" w:rsidRPr="00440290" w:rsidRDefault="00B13A9E" w:rsidP="00440290">
      <w:pPr>
        <w:pStyle w:val="TitluArticolinINFOUE"/>
        <w:rPr>
          <w:lang w:eastAsia="ro-RO"/>
        </w:rPr>
      </w:pPr>
      <w:bookmarkStart w:id="132" w:name="_Toc61255637"/>
      <w:r w:rsidRPr="00440290">
        <w:t>S-a lansat schema de granturi mici pentru elaborarea planurilor de atenuare și adaptare la schimbările climatice în municipalități</w:t>
      </w:r>
      <w:bookmarkEnd w:id="132"/>
    </w:p>
    <w:p w14:paraId="0EB08ED1"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Ministerul Mediului, Apelor și Pădurilor, în calitate de Operator de Program, a lansat schema de granturi mici „Elaborarea planurilor de atenuare și adaptare la schimbările climatice în municipalități”, finanțată în cadrul Mecanismului Financiar al Spațiului Economic European 2014-2021.</w:t>
      </w:r>
    </w:p>
    <w:p w14:paraId="266394BC"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Solicitanții eligibili</w:t>
      </w:r>
      <w:r w:rsidRPr="00440290">
        <w:rPr>
          <w:rFonts w:ascii="Verdana" w:hAnsi="Verdana"/>
          <w:color w:val="313131"/>
          <w:sz w:val="18"/>
          <w:szCs w:val="18"/>
        </w:rPr>
        <w:t> sunt autorități locale sau regionale (municipale/ județene).</w:t>
      </w:r>
    </w:p>
    <w:p w14:paraId="554DBB9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lastRenderedPageBreak/>
        <w:t>Grupurile țintă directe sunt municipalitățile. Beneficiarii indirecți includ grupurile țintă directe, localitățile aflate în proximitatea municipalităților beneficiare directe, precum și populația care tranzitează zonele vizate de planurile de atenuare și adaptare la schimbările climatice.</w:t>
      </w:r>
    </w:p>
    <w:p w14:paraId="2222CB7A"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Style w:val="Strong"/>
          <w:color w:val="313131"/>
        </w:rPr>
        <w:t>Suma totală alocată</w:t>
      </w:r>
      <w:r w:rsidRPr="00440290">
        <w:rPr>
          <w:rFonts w:ascii="Verdana" w:hAnsi="Verdana"/>
          <w:color w:val="313131"/>
          <w:sz w:val="18"/>
          <w:szCs w:val="18"/>
        </w:rPr>
        <w:t> din bugetul Programului RO-Mediu pentru schema de granturi mici „Elaborarea planurilor de atenuare și adaptare în municipalități” este de 1.000.000 euro, reprezentând:</w:t>
      </w:r>
    </w:p>
    <w:p w14:paraId="2BE4DA91" w14:textId="77777777" w:rsidR="00B13A9E" w:rsidRPr="00440290" w:rsidRDefault="00B13A9E" w:rsidP="00440290">
      <w:pPr>
        <w:numPr>
          <w:ilvl w:val="0"/>
          <w:numId w:val="29"/>
        </w:numPr>
        <w:rPr>
          <w:color w:val="313131"/>
          <w:szCs w:val="18"/>
        </w:rPr>
      </w:pPr>
      <w:r w:rsidRPr="00440290">
        <w:rPr>
          <w:color w:val="313131"/>
          <w:szCs w:val="18"/>
        </w:rPr>
        <w:t>850.000 Euro (85%) - contribuția Mecanismului Financiar SEE 2014-2021, respectiv grant;</w:t>
      </w:r>
    </w:p>
    <w:p w14:paraId="05A1BEF3" w14:textId="77777777" w:rsidR="00B13A9E" w:rsidRPr="00440290" w:rsidRDefault="00B13A9E" w:rsidP="00440290">
      <w:pPr>
        <w:numPr>
          <w:ilvl w:val="0"/>
          <w:numId w:val="29"/>
        </w:numPr>
        <w:rPr>
          <w:color w:val="313131"/>
          <w:szCs w:val="18"/>
        </w:rPr>
      </w:pPr>
      <w:r w:rsidRPr="00440290">
        <w:rPr>
          <w:color w:val="313131"/>
          <w:szCs w:val="18"/>
        </w:rPr>
        <w:t>150.000 Euro (15%) - contribuția națională.</w:t>
      </w:r>
    </w:p>
    <w:p w14:paraId="292734B0"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Schema de granturi mici se adresează exclusiv proiectelor pentru „Elaborarea planurilor de atenuare și adaptare la schimbările climatice în municipalități”, sprijinind componenta de atenuare și adaptare la schimbările climatice a programului, concepută pentru a răspunde </w:t>
      </w:r>
      <w:r w:rsidRPr="00440290">
        <w:rPr>
          <w:rStyle w:val="Strong"/>
          <w:color w:val="313131"/>
        </w:rPr>
        <w:t>nevoilor și problemelor identificate</w:t>
      </w:r>
      <w:r w:rsidRPr="00440290">
        <w:rPr>
          <w:rFonts w:ascii="Verdana" w:hAnsi="Verdana"/>
          <w:color w:val="313131"/>
          <w:sz w:val="18"/>
          <w:szCs w:val="18"/>
        </w:rPr>
        <w:t> în timpul consultărilor, respectiv:</w:t>
      </w:r>
    </w:p>
    <w:p w14:paraId="601D178E" w14:textId="77777777" w:rsidR="00B13A9E" w:rsidRPr="00440290" w:rsidRDefault="00B13A9E" w:rsidP="00440290">
      <w:pPr>
        <w:numPr>
          <w:ilvl w:val="0"/>
          <w:numId w:val="30"/>
        </w:numPr>
        <w:rPr>
          <w:color w:val="313131"/>
          <w:szCs w:val="18"/>
        </w:rPr>
      </w:pPr>
      <w:r w:rsidRPr="00440290">
        <w:rPr>
          <w:color w:val="313131"/>
          <w:szCs w:val="18"/>
        </w:rPr>
        <w:t>Lipsa la nivel local a cunoștințelor referitoare la schimbările climatice și impactul acestora, precum și competența de a efectua analize de vulnerabilitate și evaluări ale riscurilor;</w:t>
      </w:r>
    </w:p>
    <w:p w14:paraId="571D97B3" w14:textId="77777777" w:rsidR="00B13A9E" w:rsidRPr="00440290" w:rsidRDefault="00B13A9E" w:rsidP="00440290">
      <w:pPr>
        <w:numPr>
          <w:ilvl w:val="0"/>
          <w:numId w:val="30"/>
        </w:numPr>
        <w:rPr>
          <w:color w:val="313131"/>
          <w:szCs w:val="18"/>
        </w:rPr>
      </w:pPr>
      <w:r w:rsidRPr="00440290">
        <w:rPr>
          <w:color w:val="313131"/>
          <w:szCs w:val="18"/>
        </w:rPr>
        <w:t>Lipsa de competență sau disponibilitate de a lua măsuri pentru atenuarea și adaptarea la schimbările climatice pentru a face față impacturilor, vulnerabilităților și adaptării din diferite sectoare;</w:t>
      </w:r>
    </w:p>
    <w:p w14:paraId="25518432" w14:textId="77777777" w:rsidR="00B13A9E" w:rsidRPr="00440290" w:rsidRDefault="00B13A9E" w:rsidP="00440290">
      <w:pPr>
        <w:numPr>
          <w:ilvl w:val="0"/>
          <w:numId w:val="30"/>
        </w:numPr>
        <w:rPr>
          <w:color w:val="313131"/>
          <w:szCs w:val="18"/>
        </w:rPr>
      </w:pPr>
      <w:r w:rsidRPr="00440290">
        <w:rPr>
          <w:color w:val="313131"/>
          <w:szCs w:val="18"/>
        </w:rPr>
        <w:t>Conștientizarea schimbărilor climatice la nivelul administrației și comunităților locale. Angajații de la nivelul orașelor și municipalităților sunt informaţi insuficient despre oportunitățile de a investi în măsuri de adaptare și sunt slab instruiţi sau nu pot colabora cu alte instituții.</w:t>
      </w:r>
    </w:p>
    <w:p w14:paraId="434947A8"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Termenul limită pentru depunere a propunerilor de proiect </w:t>
      </w:r>
      <w:proofErr w:type="gramStart"/>
      <w:r w:rsidRPr="00440290">
        <w:rPr>
          <w:rFonts w:ascii="Verdana" w:hAnsi="Verdana"/>
          <w:color w:val="313131"/>
          <w:sz w:val="18"/>
          <w:szCs w:val="18"/>
        </w:rPr>
        <w:t>este</w:t>
      </w:r>
      <w:proofErr w:type="gramEnd"/>
      <w:r w:rsidRPr="00440290">
        <w:rPr>
          <w:rFonts w:ascii="Verdana" w:hAnsi="Verdana"/>
          <w:color w:val="313131"/>
          <w:sz w:val="18"/>
          <w:szCs w:val="18"/>
        </w:rPr>
        <w:t> </w:t>
      </w:r>
      <w:r w:rsidRPr="00440290">
        <w:rPr>
          <w:rStyle w:val="Strong"/>
          <w:color w:val="313131"/>
        </w:rPr>
        <w:t>29 martie 2021</w:t>
      </w:r>
      <w:r w:rsidRPr="00440290">
        <w:rPr>
          <w:rFonts w:ascii="Verdana" w:hAnsi="Verdana"/>
          <w:color w:val="313131"/>
          <w:sz w:val="18"/>
          <w:szCs w:val="18"/>
        </w:rPr>
        <w:t>, ora 17:00.</w:t>
      </w:r>
    </w:p>
    <w:p w14:paraId="6D4EDB89"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mai multe detalii, puteți consulta rubrica noastră de </w:t>
      </w:r>
      <w:hyperlink r:id="rId27" w:tgtFrame="_blank" w:history="1">
        <w:r w:rsidRPr="00440290">
          <w:rPr>
            <w:rStyle w:val="Emphasis"/>
            <w:b/>
            <w:bCs/>
            <w:color w:val="0000FF"/>
            <w:u w:val="single"/>
          </w:rPr>
          <w:t>alte finanțări</w:t>
        </w:r>
      </w:hyperlink>
      <w:r w:rsidRPr="00440290">
        <w:rPr>
          <w:rFonts w:ascii="Verdana" w:hAnsi="Verdana"/>
          <w:color w:val="313131"/>
          <w:sz w:val="18"/>
          <w:szCs w:val="18"/>
        </w:rPr>
        <w:t>.</w:t>
      </w:r>
    </w:p>
    <w:p w14:paraId="5B8553EF" w14:textId="1B29CC4C" w:rsidR="00B13A9E" w:rsidRPr="00440290" w:rsidRDefault="00440290" w:rsidP="00440290">
      <w:pPr>
        <w:pStyle w:val="Stilsursa"/>
      </w:pPr>
      <w:r w:rsidRPr="00440290">
        <w:rPr>
          <w:rStyle w:val="Hyperlink"/>
          <w:sz w:val="14"/>
          <w:szCs w:val="24"/>
          <w:u w:val="none"/>
        </w:rPr>
        <w:t xml:space="preserve">Sursa: </w:t>
      </w:r>
      <w:hyperlink r:id="rId28" w:tgtFrame="_blank" w:history="1">
        <w:r w:rsidR="00B13A9E" w:rsidRPr="00440290">
          <w:rPr>
            <w:rStyle w:val="Hyperlink"/>
            <w:sz w:val="14"/>
            <w:szCs w:val="24"/>
            <w:u w:val="none"/>
          </w:rPr>
          <w:t>www.fonduri-sturcturale.ro</w:t>
        </w:r>
      </w:hyperlink>
    </w:p>
    <w:p w14:paraId="528FD24A" w14:textId="24F1D6FC" w:rsidR="00B13A9E" w:rsidRPr="00440290" w:rsidRDefault="00B13A9E" w:rsidP="00440290">
      <w:pPr>
        <w:pStyle w:val="separatorarticole"/>
      </w:pPr>
      <w:r w:rsidRPr="00440290">
        <w:t>*</w:t>
      </w:r>
    </w:p>
    <w:p w14:paraId="7699D695" w14:textId="77777777" w:rsidR="00B13A9E" w:rsidRPr="00440290" w:rsidRDefault="00B13A9E" w:rsidP="00440290">
      <w:pPr>
        <w:pStyle w:val="TitluArticolinINFOUE"/>
        <w:rPr>
          <w:lang w:eastAsia="ro-RO"/>
        </w:rPr>
      </w:pPr>
      <w:bookmarkStart w:id="133" w:name="_Toc61255638"/>
      <w:r w:rsidRPr="00440290">
        <w:t>Start-up-urile și artiștii pot aplica pentru finanțare de până la 80.000 euro pentru a aborda dezinformarea despre COVID-19!</w:t>
      </w:r>
      <w:bookmarkEnd w:id="133"/>
    </w:p>
    <w:p w14:paraId="06CA19E7"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MediaFutures, </w:t>
      </w:r>
      <w:proofErr w:type="gramStart"/>
      <w:r w:rsidRPr="00440290">
        <w:rPr>
          <w:rFonts w:ascii="Verdana" w:hAnsi="Verdana"/>
          <w:color w:val="313131"/>
          <w:sz w:val="18"/>
          <w:szCs w:val="18"/>
        </w:rPr>
        <w:t>un</w:t>
      </w:r>
      <w:proofErr w:type="gramEnd"/>
      <w:r w:rsidRPr="00440290">
        <w:rPr>
          <w:rFonts w:ascii="Verdana" w:hAnsi="Verdana"/>
          <w:color w:val="313131"/>
          <w:sz w:val="18"/>
          <w:szCs w:val="18"/>
        </w:rPr>
        <w:t xml:space="preserve"> nou centru de inovare a datelor, care reunește start-up-uri, IMM-uri și artiști pentru a rezolva din provocările industriei media, a anunțat primul său accelerator și programe de rezidență.</w:t>
      </w:r>
    </w:p>
    <w:p w14:paraId="12506B7E"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În următorii trei ani, MediaFutures va sprijini 51 de startup-uri și IMM-uri și 43 de artiști în trei apeluri deschise pentru aplicații, distribuind o sumă totală de 2,5 milioane euro.</w:t>
      </w:r>
    </w:p>
    <w:p w14:paraId="32387992"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Cele trei programe lansate sunt:</w:t>
      </w:r>
    </w:p>
    <w:p w14:paraId="3B9CA3BE" w14:textId="77777777" w:rsidR="00B13A9E" w:rsidRPr="00440290" w:rsidRDefault="00B13A9E" w:rsidP="00440290">
      <w:pPr>
        <w:numPr>
          <w:ilvl w:val="0"/>
          <w:numId w:val="27"/>
        </w:numPr>
        <w:rPr>
          <w:color w:val="313131"/>
          <w:szCs w:val="18"/>
        </w:rPr>
      </w:pPr>
      <w:r w:rsidRPr="00440290">
        <w:rPr>
          <w:rStyle w:val="Strong"/>
          <w:color w:val="313131"/>
        </w:rPr>
        <w:t>Artiști pentru mass-media</w:t>
      </w:r>
      <w:r w:rsidRPr="00440290">
        <w:rPr>
          <w:color w:val="313131"/>
          <w:szCs w:val="18"/>
        </w:rPr>
        <w:t> - un program de ședere de șase luni pentru artiști cu un concept inovator de explorare a datelor și a tehnologiei și a impactului acesteia asupra persoanelor și societății;</w:t>
      </w:r>
    </w:p>
    <w:p w14:paraId="0342715D" w14:textId="77777777" w:rsidR="00B13A9E" w:rsidRPr="00440290" w:rsidRDefault="00B13A9E" w:rsidP="00440290">
      <w:pPr>
        <w:numPr>
          <w:ilvl w:val="0"/>
          <w:numId w:val="27"/>
        </w:numPr>
        <w:rPr>
          <w:color w:val="313131"/>
          <w:szCs w:val="18"/>
        </w:rPr>
      </w:pPr>
      <w:r w:rsidRPr="00440290">
        <w:rPr>
          <w:rStyle w:val="Strong"/>
          <w:color w:val="313131"/>
        </w:rPr>
        <w:t>Start-up-uri pentru cetățeni</w:t>
      </w:r>
      <w:r w:rsidRPr="00440290">
        <w:rPr>
          <w:color w:val="313131"/>
          <w:szCs w:val="18"/>
        </w:rPr>
        <w:t> - un program Accelerator de șase luni pentru start-up-uri, pentru a construi un produs sau serviciu care încurajează modalități noi și semnificative de a interacționa cu conținutul media;</w:t>
      </w:r>
    </w:p>
    <w:p w14:paraId="2703BF40" w14:textId="77777777" w:rsidR="00B13A9E" w:rsidRPr="00440290" w:rsidRDefault="00B13A9E" w:rsidP="00440290">
      <w:pPr>
        <w:numPr>
          <w:ilvl w:val="0"/>
          <w:numId w:val="27"/>
        </w:numPr>
        <w:rPr>
          <w:color w:val="313131"/>
          <w:szCs w:val="18"/>
        </w:rPr>
      </w:pPr>
      <w:r w:rsidRPr="00440290">
        <w:rPr>
          <w:rStyle w:val="Strong"/>
          <w:color w:val="313131"/>
        </w:rPr>
        <w:t>„Start-up întâlnește artistul”</w:t>
      </w:r>
      <w:r w:rsidRPr="00440290">
        <w:rPr>
          <w:color w:val="313131"/>
          <w:szCs w:val="18"/>
        </w:rPr>
        <w:t> - un program mixt de șase luni de rezidență și accelerare pentru echipe de start-up-uri și artiști pentru a dezvolta în colaborare idei noi în jurul tehnologiei datelor și artelor.</w:t>
      </w:r>
    </w:p>
    <w:p w14:paraId="55CCB226"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Start-up-urile, IMM-urile și artiștii sunt invitați </w:t>
      </w:r>
      <w:proofErr w:type="gramStart"/>
      <w:r w:rsidRPr="00440290">
        <w:rPr>
          <w:rFonts w:ascii="Verdana" w:hAnsi="Verdana"/>
          <w:color w:val="313131"/>
          <w:sz w:val="18"/>
          <w:szCs w:val="18"/>
        </w:rPr>
        <w:t>să</w:t>
      </w:r>
      <w:proofErr w:type="gramEnd"/>
      <w:r w:rsidRPr="00440290">
        <w:rPr>
          <w:rFonts w:ascii="Verdana" w:hAnsi="Verdana"/>
          <w:color w:val="313131"/>
          <w:sz w:val="18"/>
          <w:szCs w:val="18"/>
        </w:rPr>
        <w:t xml:space="preserve"> aplice cu soluții la una dintre cele patru provocări, dintre care trei se concentrează pe răspunsul la dezinformare în jurul pandemiei coronavirusului:</w:t>
      </w:r>
    </w:p>
    <w:p w14:paraId="28DB399E" w14:textId="77777777" w:rsidR="00B13A9E" w:rsidRPr="00440290" w:rsidRDefault="00B13A9E" w:rsidP="00440290">
      <w:pPr>
        <w:numPr>
          <w:ilvl w:val="0"/>
          <w:numId w:val="28"/>
        </w:numPr>
        <w:rPr>
          <w:color w:val="313131"/>
          <w:szCs w:val="18"/>
        </w:rPr>
      </w:pPr>
      <w:r w:rsidRPr="00440290">
        <w:rPr>
          <w:color w:val="313131"/>
          <w:szCs w:val="18"/>
        </w:rPr>
        <w:t>Complexitatea virală - contabilizarea complexității coronavirusului prin alfabetizarea datelor;</w:t>
      </w:r>
    </w:p>
    <w:p w14:paraId="7D3E25C1" w14:textId="77777777" w:rsidR="00B13A9E" w:rsidRPr="00440290" w:rsidRDefault="00B13A9E" w:rsidP="00440290">
      <w:pPr>
        <w:numPr>
          <w:ilvl w:val="0"/>
          <w:numId w:val="28"/>
        </w:numPr>
        <w:rPr>
          <w:color w:val="313131"/>
          <w:szCs w:val="18"/>
        </w:rPr>
      </w:pPr>
      <w:r w:rsidRPr="00440290">
        <w:rPr>
          <w:rStyle w:val="Emphasis"/>
          <w:color w:val="313131"/>
        </w:rPr>
        <w:t>Building Bridges</w:t>
      </w:r>
      <w:r w:rsidRPr="00440290">
        <w:rPr>
          <w:color w:val="313131"/>
          <w:szCs w:val="18"/>
        </w:rPr>
        <w:t>- reintegrarea societății în comunități care au fost fragmentate de răspunsurile la coronavirus;</w:t>
      </w:r>
    </w:p>
    <w:p w14:paraId="543B68A1" w14:textId="77777777" w:rsidR="00B13A9E" w:rsidRPr="00440290" w:rsidRDefault="00B13A9E" w:rsidP="00440290">
      <w:pPr>
        <w:numPr>
          <w:ilvl w:val="0"/>
          <w:numId w:val="28"/>
        </w:numPr>
        <w:rPr>
          <w:color w:val="313131"/>
          <w:szCs w:val="18"/>
        </w:rPr>
      </w:pPr>
      <w:r w:rsidRPr="00440290">
        <w:rPr>
          <w:rStyle w:val="Emphasis"/>
          <w:color w:val="313131"/>
        </w:rPr>
        <w:t>New Media-tors</w:t>
      </w:r>
      <w:r w:rsidRPr="00440290">
        <w:rPr>
          <w:color w:val="313131"/>
          <w:szCs w:val="18"/>
        </w:rPr>
        <w:t> - reimaginarea și reconstruirea rolului mediatorilor pentru a combate dezinformarea în jurul coronavirusului;</w:t>
      </w:r>
    </w:p>
    <w:p w14:paraId="0629CAB9" w14:textId="77777777" w:rsidR="00B13A9E" w:rsidRPr="00440290" w:rsidRDefault="00B13A9E" w:rsidP="00440290">
      <w:pPr>
        <w:numPr>
          <w:ilvl w:val="0"/>
          <w:numId w:val="28"/>
        </w:numPr>
        <w:rPr>
          <w:color w:val="313131"/>
          <w:szCs w:val="18"/>
        </w:rPr>
      </w:pPr>
      <w:r w:rsidRPr="00440290">
        <w:rPr>
          <w:rStyle w:val="Emphasis"/>
          <w:color w:val="313131"/>
        </w:rPr>
        <w:lastRenderedPageBreak/>
        <w:t>Open Challenge</w:t>
      </w:r>
      <w:r w:rsidRPr="00440290">
        <w:rPr>
          <w:color w:val="313131"/>
          <w:szCs w:val="18"/>
        </w:rPr>
        <w:t> - pentru proiecte care abordează probleme legate de dezinformare.</w:t>
      </w:r>
    </w:p>
    <w:p w14:paraId="0C52D3B5"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 xml:space="preserve">Termenul limită pentru înscriere </w:t>
      </w:r>
      <w:proofErr w:type="gramStart"/>
      <w:r w:rsidRPr="00440290">
        <w:rPr>
          <w:rFonts w:ascii="Verdana" w:hAnsi="Verdana"/>
          <w:color w:val="313131"/>
          <w:sz w:val="18"/>
          <w:szCs w:val="18"/>
        </w:rPr>
        <w:t>este</w:t>
      </w:r>
      <w:proofErr w:type="gramEnd"/>
      <w:r w:rsidRPr="00440290">
        <w:rPr>
          <w:rFonts w:ascii="Verdana" w:hAnsi="Verdana"/>
          <w:color w:val="313131"/>
          <w:sz w:val="18"/>
          <w:szCs w:val="18"/>
        </w:rPr>
        <w:t> </w:t>
      </w:r>
      <w:r w:rsidRPr="00440290">
        <w:rPr>
          <w:rStyle w:val="Strong"/>
          <w:color w:val="313131"/>
        </w:rPr>
        <w:t>28 ianuarie 2021</w:t>
      </w:r>
      <w:r w:rsidRPr="00440290">
        <w:rPr>
          <w:rFonts w:ascii="Verdana" w:hAnsi="Verdana"/>
          <w:color w:val="313131"/>
          <w:sz w:val="18"/>
          <w:szCs w:val="18"/>
        </w:rPr>
        <w:t>.</w:t>
      </w:r>
    </w:p>
    <w:p w14:paraId="60907894" w14:textId="77777777" w:rsidR="00B13A9E" w:rsidRPr="00440290" w:rsidRDefault="00B13A9E" w:rsidP="00440290">
      <w:pPr>
        <w:pStyle w:val="NormalWeb"/>
        <w:spacing w:before="120" w:beforeAutospacing="0" w:after="0" w:afterAutospacing="0"/>
        <w:rPr>
          <w:rFonts w:ascii="Verdana" w:hAnsi="Verdana"/>
          <w:color w:val="313131"/>
          <w:sz w:val="18"/>
          <w:szCs w:val="18"/>
        </w:rPr>
      </w:pPr>
      <w:r w:rsidRPr="00440290">
        <w:rPr>
          <w:rFonts w:ascii="Verdana" w:hAnsi="Verdana"/>
          <w:color w:val="313131"/>
          <w:sz w:val="18"/>
          <w:szCs w:val="18"/>
        </w:rPr>
        <w:t>Pentru mai multe detalii, puteți consulta rubrica noastră de </w:t>
      </w:r>
      <w:hyperlink r:id="rId29" w:tgtFrame="_blank" w:history="1">
        <w:r w:rsidRPr="00440290">
          <w:rPr>
            <w:rStyle w:val="Emphasis"/>
            <w:b/>
            <w:bCs/>
            <w:color w:val="0000FF"/>
            <w:u w:val="single"/>
          </w:rPr>
          <w:t>alte finanțări</w:t>
        </w:r>
      </w:hyperlink>
      <w:r w:rsidRPr="00440290">
        <w:rPr>
          <w:rFonts w:ascii="Verdana" w:hAnsi="Verdana"/>
          <w:color w:val="313131"/>
          <w:sz w:val="18"/>
          <w:szCs w:val="18"/>
        </w:rPr>
        <w:t>.</w:t>
      </w:r>
    </w:p>
    <w:p w14:paraId="3079FA9B" w14:textId="62313A87" w:rsidR="00B13A9E" w:rsidRPr="00440290" w:rsidRDefault="00440290" w:rsidP="00440290">
      <w:pPr>
        <w:pStyle w:val="Stilsursa"/>
      </w:pPr>
      <w:r w:rsidRPr="00440290">
        <w:rPr>
          <w:rStyle w:val="Hyperlink"/>
          <w:sz w:val="14"/>
          <w:szCs w:val="24"/>
          <w:u w:val="none"/>
        </w:rPr>
        <w:t xml:space="preserve">Sursa: </w:t>
      </w:r>
      <w:hyperlink r:id="rId30" w:tgtFrame="_blank" w:history="1">
        <w:r w:rsidR="00B13A9E" w:rsidRPr="00440290">
          <w:rPr>
            <w:rStyle w:val="Hyperlink"/>
            <w:sz w:val="14"/>
            <w:szCs w:val="24"/>
            <w:u w:val="none"/>
          </w:rPr>
          <w:t>www.fonduri-sturcturale.ro</w:t>
        </w:r>
      </w:hyperlink>
    </w:p>
    <w:p w14:paraId="759CE876" w14:textId="77777777" w:rsidR="00083B64" w:rsidRPr="00880BE3" w:rsidRDefault="0083464C" w:rsidP="00880BE3">
      <w:pPr>
        <w:jc w:val="center"/>
        <w:rPr>
          <w:color w:val="9999FF"/>
          <w:spacing w:val="40"/>
          <w:szCs w:val="18"/>
        </w:rPr>
      </w:pPr>
      <w:r w:rsidRPr="00880BE3">
        <w:rPr>
          <w:color w:val="9999FF"/>
          <w:spacing w:val="40"/>
          <w:szCs w:val="18"/>
        </w:rPr>
        <w:sym w:font="Wingdings" w:char="F07B"/>
      </w:r>
      <w:r w:rsidRPr="00880BE3">
        <w:rPr>
          <w:color w:val="9999FF"/>
          <w:spacing w:val="40"/>
          <w:szCs w:val="18"/>
        </w:rPr>
        <w:sym w:font="Wingdings" w:char="F07B"/>
      </w:r>
      <w:r w:rsidRPr="00880BE3">
        <w:rPr>
          <w:color w:val="9999FF"/>
          <w:spacing w:val="40"/>
          <w:szCs w:val="18"/>
        </w:rPr>
        <w:sym w:font="Wingdings" w:char="F07B"/>
      </w:r>
    </w:p>
    <w:p w14:paraId="4ABD5E75" w14:textId="2282E4E8" w:rsidR="0020513E" w:rsidRDefault="0083464C" w:rsidP="00880BE3">
      <w:pPr>
        <w:pStyle w:val="RezultatedinOF"/>
        <w:spacing w:after="0" w:line="240" w:lineRule="auto"/>
        <w:rPr>
          <w:color w:val="FF0000"/>
          <w:sz w:val="18"/>
          <w:szCs w:val="18"/>
        </w:rPr>
      </w:pPr>
      <w:bookmarkStart w:id="134" w:name="_Toc61255639"/>
      <w:r w:rsidRPr="00880BE3">
        <w:rPr>
          <w:color w:val="FF0000"/>
          <w:sz w:val="18"/>
          <w:szCs w:val="18"/>
        </w:rPr>
        <w:t>Din</w:t>
      </w:r>
      <w:r w:rsidR="00961057" w:rsidRPr="00880BE3">
        <w:rPr>
          <w:color w:val="FF0000"/>
          <w:sz w:val="18"/>
          <w:szCs w:val="18"/>
        </w:rPr>
        <w:t xml:space="preserve"> </w:t>
      </w:r>
      <w:r w:rsidRPr="00880BE3">
        <w:rPr>
          <w:color w:val="FF0000"/>
          <w:sz w:val="18"/>
          <w:szCs w:val="18"/>
        </w:rPr>
        <w:t>actualitatea</w:t>
      </w:r>
      <w:r w:rsidR="00961057" w:rsidRPr="00880BE3">
        <w:rPr>
          <w:color w:val="FF0000"/>
          <w:sz w:val="18"/>
          <w:szCs w:val="18"/>
        </w:rPr>
        <w:t xml:space="preserve"> </w:t>
      </w:r>
      <w:r w:rsidRPr="00880BE3">
        <w:rPr>
          <w:color w:val="FF0000"/>
          <w:sz w:val="18"/>
          <w:szCs w:val="18"/>
        </w:rPr>
        <w:t>europeană</w:t>
      </w:r>
      <w:bookmarkEnd w:id="134"/>
    </w:p>
    <w:p w14:paraId="670182D5" w14:textId="77777777" w:rsidR="00776FF9" w:rsidRPr="00440290" w:rsidRDefault="00776FF9" w:rsidP="00440290">
      <w:pPr>
        <w:pStyle w:val="TitluArticolinINFOUE"/>
        <w:rPr>
          <w:bCs/>
          <w:lang w:eastAsia="ro-RO"/>
        </w:rPr>
      </w:pPr>
      <w:bookmarkStart w:id="135" w:name="_Toc61255640"/>
      <w:r w:rsidRPr="00440290">
        <w:t>Fondul Consiliului European pentru Inovare: primele investiții de capital în valoare de 178 de milioane EUR în inovații radicale</w:t>
      </w:r>
      <w:bookmarkEnd w:id="135"/>
    </w:p>
    <w:p w14:paraId="3AA02033" w14:textId="795FD8CC" w:rsidR="00776FF9" w:rsidRPr="00440290" w:rsidRDefault="00440290" w:rsidP="00440290">
      <w:pPr>
        <w:shd w:val="clear" w:color="auto" w:fill="FFFFFF"/>
        <w:rPr>
          <w:b/>
          <w:bCs/>
          <w:color w:val="666666"/>
          <w:szCs w:val="18"/>
        </w:rPr>
      </w:pPr>
      <w:r w:rsidRPr="00440290">
        <w:rPr>
          <w:noProof/>
          <w:color w:val="000000"/>
          <w:szCs w:val="18"/>
          <w:lang w:eastAsia="ro-RO"/>
        </w:rPr>
        <w:drawing>
          <wp:anchor distT="0" distB="0" distL="114300" distR="114300" simplePos="0" relativeHeight="251945984" behindDoc="0" locked="0" layoutInCell="1" allowOverlap="1" wp14:anchorId="0E387487" wp14:editId="10F09A65">
            <wp:simplePos x="0" y="0"/>
            <wp:positionH relativeFrom="column">
              <wp:posOffset>-54610</wp:posOffset>
            </wp:positionH>
            <wp:positionV relativeFrom="paragraph">
              <wp:posOffset>205105</wp:posOffset>
            </wp:positionV>
            <wp:extent cx="2855595" cy="1673225"/>
            <wp:effectExtent l="0" t="0" r="1905" b="3175"/>
            <wp:wrapSquare wrapText="bothSides"/>
            <wp:docPr id="34" name="Picture 34" descr="ei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ic_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595" cy="1673225"/>
                    </a:xfrm>
                    <a:prstGeom prst="rect">
                      <a:avLst/>
                    </a:prstGeom>
                    <a:noFill/>
                    <a:ln>
                      <a:noFill/>
                    </a:ln>
                  </pic:spPr>
                </pic:pic>
              </a:graphicData>
            </a:graphic>
          </wp:anchor>
        </w:drawing>
      </w:r>
      <w:r w:rsidR="00776FF9" w:rsidRPr="00440290">
        <w:rPr>
          <w:rFonts w:cs="Calibri"/>
          <w:b/>
          <w:bCs/>
          <w:color w:val="000000"/>
          <w:szCs w:val="18"/>
          <w:lang w:val="fr-BE"/>
        </w:rPr>
        <w:t xml:space="preserve">Comisia a anunțat astăzi, 6 ianuarie, prima serie </w:t>
      </w:r>
      <w:proofErr w:type="gramStart"/>
      <w:r w:rsidR="00776FF9" w:rsidRPr="00440290">
        <w:rPr>
          <w:rFonts w:cs="Calibri"/>
          <w:b/>
          <w:bCs/>
          <w:color w:val="000000"/>
          <w:szCs w:val="18"/>
          <w:lang w:val="fr-BE"/>
        </w:rPr>
        <w:t>de investiții</w:t>
      </w:r>
      <w:proofErr w:type="gramEnd"/>
      <w:r w:rsidR="00776FF9" w:rsidRPr="00440290">
        <w:rPr>
          <w:rFonts w:cs="Calibri"/>
          <w:b/>
          <w:bCs/>
          <w:color w:val="000000"/>
          <w:szCs w:val="18"/>
          <w:lang w:val="fr-BE"/>
        </w:rPr>
        <w:t xml:space="preserve"> directe de capital, efectuate prin intermediul noului Fond al Consiliului European pentru Inovare (CEI). În ansamblu, 42 de întreprinderi nou-înființate și întreprinderi mici și mijlocii (IMM-uri) foarte inovatoare vor beneficia de finanțare prin capitaluri proprii de circa 178 de milioane EUR pentru a dezvolta și a extinde inovații radicale în domenii printre care se numără sănătatea, economia circulară și tehnologia avansată de producție. Printre acestea se numără și întreprinderea franceză </w:t>
      </w:r>
      <w:hyperlink r:id="rId32" w:history="1">
        <w:proofErr w:type="gramStart"/>
        <w:r w:rsidR="00776FF9" w:rsidRPr="00440290">
          <w:rPr>
            <w:rStyle w:val="Hyperlink"/>
            <w:rFonts w:cs="Calibri"/>
            <w:b/>
            <w:bCs/>
            <w:color w:val="004494"/>
            <w:lang w:val="fr-BE"/>
          </w:rPr>
          <w:t>CorWave</w:t>
        </w:r>
        <w:r w:rsidR="00776FF9" w:rsidRPr="00440290">
          <w:rPr>
            <w:rStyle w:val="element-invisible"/>
            <w:rFonts w:cs="Calibri"/>
            <w:b/>
            <w:bCs/>
            <w:color w:val="0065A2"/>
            <w:szCs w:val="18"/>
          </w:rPr>
          <w:t>(</w:t>
        </w:r>
        <w:proofErr w:type="gramEnd"/>
        <w:r w:rsidR="00776FF9" w:rsidRPr="00440290">
          <w:rPr>
            <w:rStyle w:val="element-invisible"/>
            <w:rFonts w:cs="Calibri"/>
            <w:b/>
            <w:bCs/>
            <w:color w:val="0065A2"/>
            <w:szCs w:val="18"/>
          </w:rPr>
          <w:t>link is external)</w:t>
        </w:r>
      </w:hyperlink>
      <w:r w:rsidR="00776FF9" w:rsidRPr="00440290">
        <w:rPr>
          <w:rFonts w:cs="Calibri"/>
          <w:b/>
          <w:bCs/>
          <w:color w:val="000000"/>
          <w:szCs w:val="18"/>
          <w:lang w:val="fr-BE"/>
        </w:rPr>
        <w:t>, prima întreprindere din UE în care investește Fondul CEI.</w:t>
      </w:r>
    </w:p>
    <w:p w14:paraId="2C0019CC" w14:textId="77777777" w:rsidR="00776FF9" w:rsidRPr="00440290" w:rsidRDefault="00776FF9" w:rsidP="00440290">
      <w:pPr>
        <w:shd w:val="clear" w:color="auto" w:fill="FFFFFF"/>
        <w:rPr>
          <w:color w:val="666666"/>
          <w:szCs w:val="18"/>
        </w:rPr>
      </w:pPr>
      <w:r w:rsidRPr="00440290">
        <w:rPr>
          <w:rStyle w:val="date-display-single"/>
          <w:color w:val="666666"/>
          <w:szCs w:val="18"/>
        </w:rPr>
        <w:t>06/01/2021</w:t>
      </w:r>
    </w:p>
    <w:p w14:paraId="1AEA75B6"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Mariya </w:t>
      </w:r>
      <w:r w:rsidRPr="00440290">
        <w:rPr>
          <w:rFonts w:ascii="Verdana" w:hAnsi="Verdana" w:cs="Calibri"/>
          <w:b/>
          <w:bCs/>
          <w:color w:val="333333"/>
          <w:sz w:val="18"/>
          <w:szCs w:val="18"/>
          <w:lang w:val="fr-BE"/>
        </w:rPr>
        <w:t>Gabriel</w:t>
      </w:r>
      <w:r w:rsidRPr="00440290">
        <w:rPr>
          <w:rFonts w:ascii="Verdana" w:hAnsi="Verdana" w:cs="Calibri"/>
          <w:color w:val="000000"/>
          <w:sz w:val="18"/>
          <w:szCs w:val="18"/>
          <w:lang w:val="fr-BE"/>
        </w:rPr>
        <w:t>, comisarul pentru inovare, cercetare, cultură, educație și tineret, a declarat: „</w:t>
      </w:r>
      <w:r w:rsidRPr="00440290">
        <w:rPr>
          <w:rFonts w:ascii="Verdana" w:hAnsi="Verdana" w:cs="Calibri"/>
          <w:i/>
          <w:iCs/>
          <w:color w:val="000000"/>
          <w:sz w:val="18"/>
          <w:szCs w:val="18"/>
          <w:lang w:val="fr-BE"/>
        </w:rPr>
        <w:t>Europa are multe întreprinderi nou-înființate inovatoare și talentate, însă mult prea adesea acestea rămân de dimensiuni reduse sau își relocalizează activitatea în afara Uniunii. Această nouă formă de finanțare – care combină granturile și capitalurile proprii – este specifică doar Consiliului European pentru Inovare. Ea va acoperi deficitul de finanțare cu care se confruntă întreprinderile foarte inovatoare, va debloca investiții private suplimentare și va permite acestor întreprinderi să se dezvolte în Europa.”</w:t>
      </w:r>
    </w:p>
    <w:p w14:paraId="2FB28F59"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Investițiile de capital, cu o valoare cuprinsă între 500 000 EUR și 15 milioane EUR pentru fiecare beneficiar, completează finanțarea prin granturi, care a fost deja furnizată prin intermediul </w:t>
      </w:r>
      <w:hyperlink r:id="rId33" w:history="1">
        <w:r w:rsidRPr="00440290">
          <w:rPr>
            <w:rStyle w:val="Hyperlink"/>
            <w:rFonts w:cs="Calibri"/>
            <w:color w:val="004494"/>
            <w:lang w:val="fr-BE"/>
          </w:rPr>
          <w:t>instrumentului-pilot Accelerator al CEI</w:t>
        </w:r>
      </w:hyperlink>
      <w:hyperlink r:id="rId34" w:history="1">
        <w:r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440290">
          <w:rPr>
            <w:rStyle w:val="Hyperlink"/>
            <w:rFonts w:cs="Calibri"/>
            <w:color w:val="AAAAAA"/>
            <w:bdr w:val="single" w:sz="6" w:space="2" w:color="AAAAAA" w:frame="1"/>
            <w:shd w:val="clear" w:color="auto" w:fill="FFFFFF"/>
          </w:rPr>
          <w:t>EN</w:t>
        </w:r>
        <w:r w:rsidRPr="00440290">
          <w:rPr>
            <w:rStyle w:val="Hyperlink"/>
            <w:rFonts w:cs="Calibri"/>
            <w:b/>
            <w:bCs/>
            <w:color w:val="CCCCCC"/>
            <w:bdr w:val="single" w:sz="6" w:space="2" w:color="AAAAAA" w:frame="1"/>
            <w:shd w:val="clear" w:color="auto" w:fill="FFFFFF"/>
          </w:rPr>
          <w:t>•••</w:t>
        </w:r>
      </w:hyperlink>
      <w:r w:rsidRPr="00440290">
        <w:rPr>
          <w:rFonts w:ascii="Verdana" w:hAnsi="Verdana" w:cs="Calibri"/>
          <w:color w:val="000000"/>
          <w:sz w:val="18"/>
          <w:szCs w:val="18"/>
          <w:lang w:val="fr-BE"/>
        </w:rPr>
        <w:t> pentru ca întreprinderile să se poată dezvolta mai rapid. Este prima dată când Comisia a efectuat investiții directe de capital sau cvasicapital, și anume investiții de capital combinate cu un grant, în întreprinderi nou-înființate, conform estimărilor participațiile urmând să fie cuprinse între 10 % și 25 %.</w:t>
      </w:r>
    </w:p>
    <w:p w14:paraId="70322711"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 xml:space="preserve">Începând din decembrie 2019, în cadrul instrumentului Accelerator al CEI au fost deja selectate, în total, 293 </w:t>
      </w:r>
      <w:proofErr w:type="gramStart"/>
      <w:r w:rsidRPr="00440290">
        <w:rPr>
          <w:rFonts w:ascii="Verdana" w:hAnsi="Verdana" w:cs="Calibri"/>
          <w:color w:val="000000"/>
          <w:sz w:val="18"/>
          <w:szCs w:val="18"/>
          <w:lang w:val="fr-BE"/>
        </w:rPr>
        <w:t>de întreprinderi</w:t>
      </w:r>
      <w:proofErr w:type="gramEnd"/>
      <w:r w:rsidRPr="00440290">
        <w:rPr>
          <w:rFonts w:ascii="Verdana" w:hAnsi="Verdana" w:cs="Calibri"/>
          <w:color w:val="000000"/>
          <w:sz w:val="18"/>
          <w:szCs w:val="18"/>
          <w:lang w:val="fr-BE"/>
        </w:rPr>
        <w:t xml:space="preserve"> pentru a beneficia de finanțare prin granturi în valoare de peste 563 de milioane EUR. Dintre acestea, 159 </w:t>
      </w:r>
      <w:proofErr w:type="gramStart"/>
      <w:r w:rsidRPr="00440290">
        <w:rPr>
          <w:rFonts w:ascii="Verdana" w:hAnsi="Verdana" w:cs="Calibri"/>
          <w:color w:val="000000"/>
          <w:sz w:val="18"/>
          <w:szCs w:val="18"/>
          <w:lang w:val="fr-BE"/>
        </w:rPr>
        <w:t>de întreprinderi</w:t>
      </w:r>
      <w:proofErr w:type="gramEnd"/>
      <w:r w:rsidRPr="00440290">
        <w:rPr>
          <w:rFonts w:ascii="Verdana" w:hAnsi="Verdana" w:cs="Calibri"/>
          <w:color w:val="000000"/>
          <w:sz w:val="18"/>
          <w:szCs w:val="18"/>
          <w:lang w:val="fr-BE"/>
        </w:rPr>
        <w:t xml:space="preserve"> au fost selectate pentru a beneficia în plus de noile investiții de capital din Fondul CEI. Cele 42 de întreprinderi anunțate astăzi sunt primele din cadrul acestui grup care au trecut cu succes de procesul </w:t>
      </w:r>
      <w:proofErr w:type="gramStart"/>
      <w:r w:rsidRPr="00440290">
        <w:rPr>
          <w:rFonts w:ascii="Verdana" w:hAnsi="Verdana" w:cs="Calibri"/>
          <w:color w:val="000000"/>
          <w:sz w:val="18"/>
          <w:szCs w:val="18"/>
          <w:lang w:val="fr-BE"/>
        </w:rPr>
        <w:t>de evaluare</w:t>
      </w:r>
      <w:proofErr w:type="gramEnd"/>
      <w:r w:rsidRPr="00440290">
        <w:rPr>
          <w:rFonts w:ascii="Verdana" w:hAnsi="Verdana" w:cs="Calibri"/>
          <w:color w:val="000000"/>
          <w:sz w:val="18"/>
          <w:szCs w:val="18"/>
          <w:lang w:val="fr-BE"/>
        </w:rPr>
        <w:t xml:space="preserve"> și de diligență. Alte 117 întreprinderi urmează să beneficieze de investiții, dacă vor trece cu succes de procesele relevante în curs. </w:t>
      </w:r>
    </w:p>
    <w:p w14:paraId="4F1199EE"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lang w:val="fr-BE"/>
        </w:rPr>
        <w:t xml:space="preserve">CorWave: prima întreprindere din UE care </w:t>
      </w:r>
      <w:proofErr w:type="gramStart"/>
      <w:r w:rsidRPr="00440290">
        <w:rPr>
          <w:rFonts w:ascii="Verdana" w:hAnsi="Verdana" w:cs="Calibri"/>
          <w:b/>
          <w:bCs/>
          <w:color w:val="000000"/>
          <w:sz w:val="18"/>
          <w:szCs w:val="18"/>
          <w:lang w:val="fr-BE"/>
        </w:rPr>
        <w:t>a</w:t>
      </w:r>
      <w:proofErr w:type="gramEnd"/>
      <w:r w:rsidRPr="00440290">
        <w:rPr>
          <w:rFonts w:ascii="Verdana" w:hAnsi="Verdana" w:cs="Calibri"/>
          <w:b/>
          <w:bCs/>
          <w:color w:val="000000"/>
          <w:sz w:val="18"/>
          <w:szCs w:val="18"/>
          <w:lang w:val="fr-BE"/>
        </w:rPr>
        <w:t xml:space="preserve"> semnat un acord de investiții cu Fondul CEI</w:t>
      </w:r>
    </w:p>
    <w:p w14:paraId="714B28E2" w14:textId="77777777" w:rsidR="00776FF9"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35" w:history="1">
        <w:proofErr w:type="gramStart"/>
        <w:r w:rsidR="00776FF9" w:rsidRPr="00440290">
          <w:rPr>
            <w:rStyle w:val="Hyperlink"/>
            <w:rFonts w:cs="Calibri"/>
            <w:color w:val="004494"/>
            <w:lang w:val="fr-BE"/>
          </w:rPr>
          <w:t>CorWave</w:t>
        </w:r>
        <w:r w:rsidR="00776FF9" w:rsidRPr="00440290">
          <w:rPr>
            <w:rStyle w:val="element-invisible"/>
            <w:rFonts w:ascii="Verdana" w:hAnsi="Verdana" w:cs="Calibri"/>
            <w:color w:val="0065A2"/>
            <w:sz w:val="18"/>
            <w:szCs w:val="18"/>
          </w:rPr>
          <w:t>(</w:t>
        </w:r>
        <w:proofErr w:type="gramEnd"/>
        <w:r w:rsidR="00776FF9" w:rsidRPr="00440290">
          <w:rPr>
            <w:rStyle w:val="element-invisible"/>
            <w:rFonts w:ascii="Verdana" w:hAnsi="Verdana" w:cs="Calibri"/>
            <w:color w:val="0065A2"/>
            <w:sz w:val="18"/>
            <w:szCs w:val="18"/>
          </w:rPr>
          <w:t>link is external)</w:t>
        </w:r>
      </w:hyperlink>
      <w:r w:rsidR="00776FF9" w:rsidRPr="00440290">
        <w:rPr>
          <w:rFonts w:ascii="Verdana" w:hAnsi="Verdana" w:cs="Calibri"/>
          <w:color w:val="000000"/>
          <w:sz w:val="18"/>
          <w:szCs w:val="18"/>
          <w:lang w:val="fr-BE"/>
        </w:rPr>
        <w:t>, o întreprindere franceză foarte inovatoare, a fost prima beneficiară a unei investiții directe de capital. Misiunea CorWave este de a oferi un nou standard de îngrijire pacienților cu insuficiență cardiacă severă. În valoare de 15 milioane EUR, investiția din Fondul CEI a jucat un rol esențial prin mobilizarea altor investitori care să susțină IMM-ul francez, ceea ce a condus la investiții în valoare de 35 de milioane EUR în cea de a patra etapă a finanțării inițiale acordate CorWave.</w:t>
      </w:r>
    </w:p>
    <w:p w14:paraId="6B6C55BE"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Datorită acestei inițiative ambițioase, CorWave va reuși să introducă pe piață și să extindă soluția sa medicală inovatoare, și anume un dispozitiv de asistență a ventriculului stâng (</w:t>
      </w:r>
      <w:r w:rsidRPr="00440290">
        <w:rPr>
          <w:rFonts w:ascii="Verdana" w:hAnsi="Verdana" w:cs="Calibri"/>
          <w:i/>
          <w:iCs/>
          <w:color w:val="000000"/>
          <w:sz w:val="18"/>
          <w:szCs w:val="18"/>
          <w:lang w:val="fr-BE"/>
        </w:rPr>
        <w:t>Left Ventricular Assist Device</w:t>
      </w:r>
      <w:r w:rsidRPr="00440290">
        <w:rPr>
          <w:rFonts w:ascii="Verdana" w:hAnsi="Verdana" w:cs="Calibri"/>
          <w:color w:val="000000"/>
          <w:sz w:val="18"/>
          <w:szCs w:val="18"/>
          <w:lang w:val="fr-BE"/>
        </w:rPr>
        <w:t xml:space="preserve">, LVAD), care va îmbunătăți în mod semnificativ viața persoanelor cu insuficiență cardiacă severă, reducând la jumătate complicațiile grave și nevoia de respitalizare, ameliorând totodată în mod substanțial </w:t>
      </w:r>
      <w:r w:rsidRPr="00440290">
        <w:rPr>
          <w:rFonts w:ascii="Verdana" w:hAnsi="Verdana" w:cs="Calibri"/>
          <w:color w:val="000000"/>
          <w:sz w:val="18"/>
          <w:szCs w:val="18"/>
          <w:lang w:val="fr-BE"/>
        </w:rPr>
        <w:lastRenderedPageBreak/>
        <w:t xml:space="preserve">calitatea vieții acestor persoane. Potențialul ridicat de creștere al întreprinderii CorWave va conduce și la crearea de locuri de muncă </w:t>
      </w:r>
      <w:proofErr w:type="gramStart"/>
      <w:r w:rsidRPr="00440290">
        <w:rPr>
          <w:rFonts w:ascii="Verdana" w:hAnsi="Verdana" w:cs="Calibri"/>
          <w:color w:val="000000"/>
          <w:sz w:val="18"/>
          <w:szCs w:val="18"/>
          <w:lang w:val="fr-BE"/>
        </w:rPr>
        <w:t>de înaltă</w:t>
      </w:r>
      <w:proofErr w:type="gramEnd"/>
      <w:r w:rsidRPr="00440290">
        <w:rPr>
          <w:rFonts w:ascii="Verdana" w:hAnsi="Verdana" w:cs="Calibri"/>
          <w:color w:val="000000"/>
          <w:sz w:val="18"/>
          <w:szCs w:val="18"/>
          <w:lang w:val="fr-BE"/>
        </w:rPr>
        <w:t xml:space="preserve"> calitate în UE.</w:t>
      </w:r>
    </w:p>
    <w:p w14:paraId="36224CBD"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lang w:val="fr-BE"/>
        </w:rPr>
        <w:t>Următoarele etape pentru beneficiari</w:t>
      </w:r>
    </w:p>
    <w:p w14:paraId="5CE6CC1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 xml:space="preserve">În prezent, acordurile </w:t>
      </w:r>
      <w:proofErr w:type="gramStart"/>
      <w:r w:rsidRPr="00440290">
        <w:rPr>
          <w:rFonts w:ascii="Verdana" w:hAnsi="Verdana" w:cs="Calibri"/>
          <w:color w:val="000000"/>
          <w:sz w:val="18"/>
          <w:szCs w:val="18"/>
          <w:lang w:val="fr-BE"/>
        </w:rPr>
        <w:t>de investiții</w:t>
      </w:r>
      <w:proofErr w:type="gramEnd"/>
      <w:r w:rsidRPr="00440290">
        <w:rPr>
          <w:rFonts w:ascii="Verdana" w:hAnsi="Verdana" w:cs="Calibri"/>
          <w:color w:val="000000"/>
          <w:sz w:val="18"/>
          <w:szCs w:val="18"/>
          <w:lang w:val="fr-BE"/>
        </w:rPr>
        <w:t xml:space="preserve"> cu celelalte întreprinderi-țintă sunt în curs de finalizare și vor fi anunțate în curând. Iată câteva exemple de întreprinderi beneficiare ale acestei prime serii </w:t>
      </w:r>
      <w:proofErr w:type="gramStart"/>
      <w:r w:rsidRPr="00440290">
        <w:rPr>
          <w:rFonts w:ascii="Verdana" w:hAnsi="Verdana" w:cs="Calibri"/>
          <w:color w:val="000000"/>
          <w:sz w:val="18"/>
          <w:szCs w:val="18"/>
          <w:lang w:val="fr-BE"/>
        </w:rPr>
        <w:t>de investiții</w:t>
      </w:r>
      <w:proofErr w:type="gramEnd"/>
      <w:r w:rsidRPr="00440290">
        <w:rPr>
          <w:rFonts w:ascii="Verdana" w:hAnsi="Verdana" w:cs="Calibri"/>
          <w:color w:val="000000"/>
          <w:sz w:val="18"/>
          <w:szCs w:val="18"/>
          <w:lang w:val="fr-BE"/>
        </w:rPr>
        <w:t>:</w:t>
      </w:r>
    </w:p>
    <w:p w14:paraId="1D30A1F7" w14:textId="77777777" w:rsidR="00776FF9" w:rsidRPr="00440290" w:rsidRDefault="00B551F1" w:rsidP="00440290">
      <w:pPr>
        <w:numPr>
          <w:ilvl w:val="0"/>
          <w:numId w:val="23"/>
        </w:numPr>
        <w:shd w:val="clear" w:color="auto" w:fill="FFFFFF"/>
        <w:jc w:val="both"/>
        <w:rPr>
          <w:color w:val="333333"/>
          <w:szCs w:val="18"/>
        </w:rPr>
      </w:pPr>
      <w:hyperlink r:id="rId36" w:history="1">
        <w:proofErr w:type="gramStart"/>
        <w:r w:rsidR="00776FF9" w:rsidRPr="00440290">
          <w:rPr>
            <w:rStyle w:val="Hyperlink"/>
            <w:rFonts w:cs="Calibri"/>
            <w:color w:val="004494"/>
            <w:lang w:val="fr-BE"/>
          </w:rPr>
          <w:t>Hiber</w:t>
        </w:r>
        <w:r w:rsidR="00776FF9" w:rsidRPr="00440290">
          <w:rPr>
            <w:rStyle w:val="element-invisible"/>
            <w:rFonts w:cs="Calibri"/>
            <w:color w:val="0065A2"/>
            <w:szCs w:val="18"/>
          </w:rPr>
          <w:t>(</w:t>
        </w:r>
        <w:proofErr w:type="gramEnd"/>
        <w:r w:rsidR="00776FF9" w:rsidRPr="00440290">
          <w:rPr>
            <w:rStyle w:val="element-invisible"/>
            <w:rFonts w:cs="Calibri"/>
            <w:color w:val="0065A2"/>
            <w:szCs w:val="18"/>
          </w:rPr>
          <w:t>link is external)</w:t>
        </w:r>
      </w:hyperlink>
      <w:r w:rsidR="00776FF9" w:rsidRPr="00440290">
        <w:rPr>
          <w:rFonts w:cs="Calibri"/>
          <w:color w:val="000000"/>
          <w:szCs w:val="18"/>
        </w:rPr>
        <w:t> (Țările de Jos): întreprindere internațională cu activități în sectoarele sateliților și comunicațiilor care furnizează conectivitate mondială și la prețuri accesibile pentru internetul obiectelor;</w:t>
      </w:r>
    </w:p>
    <w:p w14:paraId="6DC25420" w14:textId="77777777" w:rsidR="00776FF9" w:rsidRPr="00440290" w:rsidRDefault="00B551F1" w:rsidP="00440290">
      <w:pPr>
        <w:numPr>
          <w:ilvl w:val="0"/>
          <w:numId w:val="24"/>
        </w:numPr>
        <w:shd w:val="clear" w:color="auto" w:fill="FFFFFF"/>
        <w:jc w:val="both"/>
        <w:rPr>
          <w:color w:val="333333"/>
          <w:szCs w:val="18"/>
        </w:rPr>
      </w:pPr>
      <w:hyperlink r:id="rId37" w:history="1">
        <w:proofErr w:type="gramStart"/>
        <w:r w:rsidR="00776FF9" w:rsidRPr="00440290">
          <w:rPr>
            <w:rStyle w:val="Hyperlink"/>
            <w:rFonts w:cs="Calibri"/>
            <w:color w:val="004494"/>
            <w:lang w:val="fr-BE"/>
          </w:rPr>
          <w:t>XSUN</w:t>
        </w:r>
        <w:r w:rsidR="00776FF9" w:rsidRPr="00440290">
          <w:rPr>
            <w:rStyle w:val="element-invisible"/>
            <w:rFonts w:cs="Calibri"/>
            <w:color w:val="0065A2"/>
            <w:szCs w:val="18"/>
          </w:rPr>
          <w:t>(</w:t>
        </w:r>
        <w:proofErr w:type="gramEnd"/>
        <w:r w:rsidR="00776FF9" w:rsidRPr="00440290">
          <w:rPr>
            <w:rStyle w:val="element-invisible"/>
            <w:rFonts w:cs="Calibri"/>
            <w:color w:val="0065A2"/>
            <w:szCs w:val="18"/>
          </w:rPr>
          <w:t>link is external)</w:t>
        </w:r>
      </w:hyperlink>
      <w:r w:rsidR="00776FF9" w:rsidRPr="00440290">
        <w:rPr>
          <w:rFonts w:cs="Calibri"/>
          <w:color w:val="000000"/>
          <w:szCs w:val="18"/>
        </w:rPr>
        <w:t> (Franța): întreprindere cu activități în sectorul aeronavelor solare care proiectează drone independente din punct de vedere energetic, concepute să fie complet autonome și să poată funcționa fără nicio intervenție umană;</w:t>
      </w:r>
    </w:p>
    <w:p w14:paraId="53222FD5" w14:textId="77777777" w:rsidR="00776FF9" w:rsidRPr="00440290" w:rsidRDefault="00B551F1" w:rsidP="00440290">
      <w:pPr>
        <w:numPr>
          <w:ilvl w:val="0"/>
          <w:numId w:val="25"/>
        </w:numPr>
        <w:shd w:val="clear" w:color="auto" w:fill="FFFFFF"/>
        <w:jc w:val="both"/>
        <w:rPr>
          <w:color w:val="333333"/>
          <w:szCs w:val="18"/>
        </w:rPr>
      </w:pPr>
      <w:hyperlink r:id="rId38" w:history="1">
        <w:r w:rsidR="00776FF9" w:rsidRPr="00440290">
          <w:rPr>
            <w:rStyle w:val="Hyperlink"/>
            <w:rFonts w:cs="Calibri"/>
            <w:color w:val="004494"/>
            <w:lang w:val="fr-BE"/>
          </w:rPr>
          <w:t xml:space="preserve">GEOWOX </w:t>
        </w:r>
        <w:proofErr w:type="gramStart"/>
        <w:r w:rsidR="00776FF9" w:rsidRPr="00440290">
          <w:rPr>
            <w:rStyle w:val="Hyperlink"/>
            <w:rFonts w:cs="Calibri"/>
            <w:color w:val="004494"/>
            <w:lang w:val="fr-BE"/>
          </w:rPr>
          <w:t>LIMITED</w:t>
        </w:r>
        <w:r w:rsidR="00776FF9" w:rsidRPr="00440290">
          <w:rPr>
            <w:rStyle w:val="element-invisible"/>
            <w:rFonts w:cs="Calibri"/>
            <w:color w:val="0065A2"/>
            <w:szCs w:val="18"/>
          </w:rPr>
          <w:t>(</w:t>
        </w:r>
        <w:proofErr w:type="gramEnd"/>
        <w:r w:rsidR="00776FF9" w:rsidRPr="00440290">
          <w:rPr>
            <w:rStyle w:val="element-invisible"/>
            <w:rFonts w:cs="Calibri"/>
            <w:color w:val="0065A2"/>
            <w:szCs w:val="18"/>
          </w:rPr>
          <w:t>link is external)</w:t>
        </w:r>
      </w:hyperlink>
      <w:r w:rsidR="00776FF9" w:rsidRPr="00440290">
        <w:rPr>
          <w:rFonts w:cs="Calibri"/>
          <w:color w:val="000000"/>
          <w:szCs w:val="18"/>
        </w:rPr>
        <w:t> (Irlanda): întreprindere cu activități în sectorul tehnologiei care furnizează evaluări imobiliare automatizate, pe baza unor date deschise de înaltă calitate și a unor modele de învățare automată;</w:t>
      </w:r>
    </w:p>
    <w:p w14:paraId="6191E0E8" w14:textId="77777777" w:rsidR="00776FF9" w:rsidRPr="00440290" w:rsidRDefault="00B551F1" w:rsidP="00440290">
      <w:pPr>
        <w:numPr>
          <w:ilvl w:val="0"/>
          <w:numId w:val="26"/>
        </w:numPr>
        <w:shd w:val="clear" w:color="auto" w:fill="FFFFFF"/>
        <w:jc w:val="both"/>
        <w:rPr>
          <w:color w:val="333333"/>
          <w:szCs w:val="18"/>
        </w:rPr>
      </w:pPr>
      <w:hyperlink r:id="rId39" w:history="1">
        <w:r w:rsidR="00776FF9" w:rsidRPr="00440290">
          <w:rPr>
            <w:rStyle w:val="Hyperlink"/>
            <w:rFonts w:cs="Calibri"/>
            <w:color w:val="004494"/>
            <w:lang w:val="fr-BE"/>
          </w:rPr>
          <w:t xml:space="preserve">EPI-ENDO PHARMACEUTICALS </w:t>
        </w:r>
        <w:proofErr w:type="gramStart"/>
        <w:r w:rsidR="00776FF9" w:rsidRPr="00440290">
          <w:rPr>
            <w:rStyle w:val="Hyperlink"/>
            <w:rFonts w:cs="Calibri"/>
            <w:color w:val="004494"/>
            <w:lang w:val="fr-BE"/>
          </w:rPr>
          <w:t>EHF</w:t>
        </w:r>
        <w:r w:rsidR="00776FF9" w:rsidRPr="00440290">
          <w:rPr>
            <w:rStyle w:val="element-invisible"/>
            <w:rFonts w:cs="Calibri"/>
            <w:color w:val="0065A2"/>
            <w:szCs w:val="18"/>
          </w:rPr>
          <w:t>(</w:t>
        </w:r>
        <w:proofErr w:type="gramEnd"/>
        <w:r w:rsidR="00776FF9" w:rsidRPr="00440290">
          <w:rPr>
            <w:rStyle w:val="element-invisible"/>
            <w:rFonts w:cs="Calibri"/>
            <w:color w:val="0065A2"/>
            <w:szCs w:val="18"/>
          </w:rPr>
          <w:t>link is external)</w:t>
        </w:r>
      </w:hyperlink>
      <w:r w:rsidR="00776FF9" w:rsidRPr="00440290">
        <w:rPr>
          <w:rFonts w:cs="Calibri"/>
          <w:color w:val="000000"/>
          <w:szCs w:val="18"/>
        </w:rPr>
        <w:t> (Islanda): întreprindere cu activități în sectorul farmaceutic, axată pe dezvoltarea unui portofoliu exclusiv de medicamente pentru tratarea bolilor respiratorii cronice, un flagel mondial.</w:t>
      </w:r>
    </w:p>
    <w:p w14:paraId="346E1F04"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Aceste prime investiții au urmat unei evaluări aprofundate efectuate de experți externi, unui proces de diligență supravegheat de practicieni externi și de investitori în cadrul Comitetului pentru investiții al Fondului CEI, precum și unei decizii finale a Consiliului de administrație al Fondului CEI.</w:t>
      </w:r>
    </w:p>
    <w:p w14:paraId="7FA8A42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rPr>
        <w:t>Context</w:t>
      </w:r>
    </w:p>
    <w:p w14:paraId="03AE8C3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Înființat în iunie 2020, Fondul </w:t>
      </w:r>
      <w:hyperlink r:id="rId40" w:history="1">
        <w:r w:rsidRPr="00440290">
          <w:rPr>
            <w:rStyle w:val="Hyperlink"/>
            <w:rFonts w:cs="Calibri"/>
            <w:color w:val="004494"/>
          </w:rPr>
          <w:t>Consiliului European pentru Inovare</w:t>
        </w:r>
      </w:hyperlink>
      <w:r w:rsidRPr="00440290">
        <w:rPr>
          <w:rFonts w:ascii="Verdana" w:hAnsi="Verdana" w:cs="Calibri"/>
          <w:color w:val="000000"/>
          <w:sz w:val="18"/>
          <w:szCs w:val="18"/>
        </w:rPr>
        <w:t> (CEI) este o inițiativă radicală a Comisiei care vizează efectuarea de investiții directe de capital și cvasicapital (cu o valoare cuprinsă între 500 000 EUR și 15 milioane EUR) în capitalul unor întreprinderi nou-înființate și al unor IMM-uri. </w:t>
      </w:r>
      <w:r w:rsidRPr="00440290">
        <w:rPr>
          <w:rFonts w:ascii="Verdana" w:hAnsi="Verdana" w:cs="Calibri"/>
          <w:color w:val="000000"/>
          <w:sz w:val="18"/>
          <w:szCs w:val="18"/>
          <w:lang w:val="fr-BE"/>
        </w:rPr>
        <w:t xml:space="preserve">Este prima intervenție a UE sub forma unor investiții directe de capital. În etapa actuală, UE efectuează astfel de investiții, în combinație cu granturi, ca parte </w:t>
      </w:r>
      <w:proofErr w:type="gramStart"/>
      <w:r w:rsidRPr="00440290">
        <w:rPr>
          <w:rFonts w:ascii="Verdana" w:hAnsi="Verdana" w:cs="Calibri"/>
          <w:color w:val="000000"/>
          <w:sz w:val="18"/>
          <w:szCs w:val="18"/>
          <w:lang w:val="fr-BE"/>
        </w:rPr>
        <w:t>a</w:t>
      </w:r>
      <w:proofErr w:type="gramEnd"/>
      <w:r w:rsidRPr="00440290">
        <w:rPr>
          <w:rFonts w:ascii="Verdana" w:hAnsi="Verdana" w:cs="Calibri"/>
          <w:color w:val="000000"/>
          <w:sz w:val="18"/>
          <w:szCs w:val="18"/>
          <w:lang w:val="fr-BE"/>
        </w:rPr>
        <w:t xml:space="preserve"> finanțării mixte din cadrul instrumentului-pilot Accelerator al CEI. Finanțarea maximă alocată (granturi și capitaluri proprii) poate ajunge la 17,5 milioane EUR.</w:t>
      </w:r>
    </w:p>
    <w:p w14:paraId="5A45F338"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 xml:space="preserve">Fondul CEI este menit să acopere un deficit de finanțare critic cu care se confruntă întreprinderile inovatoare atunci când tehnologiile lor trec de la nivelurile ridicate de maturitate tehnologică la etapa de comercializare. Fondul va contribui la acoperirea acestui deficit de finanțare în faza de pornire </w:t>
      </w:r>
      <w:proofErr w:type="gramStart"/>
      <w:r w:rsidRPr="00440290">
        <w:rPr>
          <w:rFonts w:ascii="Verdana" w:hAnsi="Verdana" w:cs="Calibri"/>
          <w:color w:val="000000"/>
          <w:sz w:val="18"/>
          <w:szCs w:val="18"/>
          <w:lang w:val="fr-BE"/>
        </w:rPr>
        <w:t>a</w:t>
      </w:r>
      <w:proofErr w:type="gramEnd"/>
      <w:r w:rsidRPr="00440290">
        <w:rPr>
          <w:rFonts w:ascii="Verdana" w:hAnsi="Verdana" w:cs="Calibri"/>
          <w:color w:val="000000"/>
          <w:sz w:val="18"/>
          <w:szCs w:val="18"/>
          <w:lang w:val="fr-BE"/>
        </w:rPr>
        <w:t xml:space="preserve"> întreprinderilor, fază în care piața capitalului de risc din UE continuă să aibă rezultate slabe în comparație cu piața mondială. Scopul său principal nu este de a maximiza randamentul investițiilor, ci de a avea un impact puternic, însoțind în creșterea lor întreprinderile care dezvoltă tehnologii revoluționare și disruptive, printr-un aport de „capital răbdător”.</w:t>
      </w:r>
    </w:p>
    <w:p w14:paraId="489091FF"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 xml:space="preserve">Fondul urmărește să sprijine egalitatea și echilibrul de gen și să contribuie în mod semnificativ la durabilitate, acordând o atenție specială sănătății, rezilienței, precum și tranziției verzi și celei digitale. Rolul său </w:t>
      </w:r>
      <w:proofErr w:type="gramStart"/>
      <w:r w:rsidRPr="00440290">
        <w:rPr>
          <w:rFonts w:ascii="Verdana" w:hAnsi="Verdana" w:cs="Calibri"/>
          <w:color w:val="000000"/>
          <w:sz w:val="18"/>
          <w:szCs w:val="18"/>
          <w:lang w:val="fr-BE"/>
        </w:rPr>
        <w:t>a</w:t>
      </w:r>
      <w:proofErr w:type="gramEnd"/>
      <w:r w:rsidRPr="00440290">
        <w:rPr>
          <w:rFonts w:ascii="Verdana" w:hAnsi="Verdana" w:cs="Calibri"/>
          <w:color w:val="000000"/>
          <w:sz w:val="18"/>
          <w:szCs w:val="18"/>
          <w:lang w:val="fr-BE"/>
        </w:rPr>
        <w:t xml:space="preserve"> devenit și mai important astăzi, dat fiind faptul că criza provocată de pandemia de COVID-19 a avut un impact foarte puternic asupra multor IMM-uri din UE, inclusiv asupra multor întreprinderi nou-înființate inovatoare.</w:t>
      </w:r>
    </w:p>
    <w:p w14:paraId="6D3DB7A1"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000000"/>
          <w:sz w:val="18"/>
          <w:szCs w:val="18"/>
          <w:lang w:val="fr-BE"/>
        </w:rPr>
        <w:t>Informații suplimentare</w:t>
      </w:r>
    </w:p>
    <w:p w14:paraId="73BA8D14" w14:textId="77777777" w:rsidR="00776FF9" w:rsidRPr="00440290" w:rsidRDefault="00776FF9"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Consiliul European pentru Inovare – </w:t>
      </w:r>
      <w:hyperlink r:id="rId41" w:history="1">
        <w:r w:rsidRPr="00440290">
          <w:rPr>
            <w:rStyle w:val="Hyperlink"/>
            <w:rFonts w:cs="Calibri"/>
            <w:color w:val="004494"/>
            <w:lang w:val="fr-BE"/>
          </w:rPr>
          <w:t xml:space="preserve">oportunități </w:t>
        </w:r>
        <w:proofErr w:type="gramStart"/>
        <w:r w:rsidRPr="00440290">
          <w:rPr>
            <w:rStyle w:val="Hyperlink"/>
            <w:rFonts w:cs="Calibri"/>
            <w:color w:val="004494"/>
            <w:lang w:val="fr-BE"/>
          </w:rPr>
          <w:t>de investiții</w:t>
        </w:r>
        <w:proofErr w:type="gramEnd"/>
      </w:hyperlink>
    </w:p>
    <w:p w14:paraId="56C32031" w14:textId="77777777" w:rsidR="00776FF9"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42" w:history="1">
        <w:r w:rsidR="00776FF9" w:rsidRPr="00440290">
          <w:rPr>
            <w:rStyle w:val="Hyperlink"/>
            <w:rFonts w:cs="Calibri"/>
            <w:color w:val="004494"/>
            <w:lang w:val="fr-BE"/>
          </w:rPr>
          <w:t>Site-ul web</w:t>
        </w:r>
      </w:hyperlink>
      <w:r w:rsidR="00776FF9" w:rsidRPr="00440290">
        <w:rPr>
          <w:rFonts w:ascii="Verdana" w:hAnsi="Verdana" w:cs="Calibri"/>
          <w:color w:val="000000"/>
          <w:sz w:val="18"/>
          <w:szCs w:val="18"/>
          <w:lang w:val="fr-BE"/>
        </w:rPr>
        <w:t> al Consiliului European pentru Inovare</w:t>
      </w:r>
    </w:p>
    <w:p w14:paraId="29896697" w14:textId="77777777" w:rsidR="00776FF9" w:rsidRPr="00440290" w:rsidRDefault="00776FF9" w:rsidP="00440290">
      <w:pPr>
        <w:pStyle w:val="separatorarticole"/>
      </w:pPr>
      <w:r w:rsidRPr="00440290">
        <w:t>*</w:t>
      </w:r>
    </w:p>
    <w:p w14:paraId="35098E63" w14:textId="77777777" w:rsidR="004E3258" w:rsidRPr="00440290" w:rsidRDefault="004E3258" w:rsidP="00440290">
      <w:pPr>
        <w:pStyle w:val="TitluArticolinINFOUE"/>
        <w:rPr>
          <w:bCs/>
          <w:lang w:eastAsia="ro-RO"/>
        </w:rPr>
      </w:pPr>
      <w:bookmarkStart w:id="136" w:name="_Toc61255641"/>
      <w:r w:rsidRPr="00440290">
        <w:lastRenderedPageBreak/>
        <w:t>Comisia Europeană autorizează al doilea vaccin sigur și eficace împotriva COVID-19</w:t>
      </w:r>
      <w:bookmarkEnd w:id="136"/>
    </w:p>
    <w:p w14:paraId="641F2983" w14:textId="533C018F" w:rsidR="004E3258" w:rsidRPr="00440290" w:rsidRDefault="00440290" w:rsidP="00440290">
      <w:pPr>
        <w:pStyle w:val="NormalWeb"/>
        <w:shd w:val="clear" w:color="auto" w:fill="FFFFFF"/>
        <w:spacing w:before="120" w:beforeAutospacing="0" w:after="0" w:afterAutospacing="0"/>
        <w:jc w:val="both"/>
        <w:rPr>
          <w:rFonts w:ascii="Verdana" w:hAnsi="Verdana"/>
          <w:b/>
          <w:bCs/>
          <w:color w:val="666666"/>
          <w:sz w:val="18"/>
          <w:szCs w:val="18"/>
        </w:rPr>
      </w:pPr>
      <w:r w:rsidRPr="00440290">
        <w:rPr>
          <w:rFonts w:ascii="Verdana" w:hAnsi="Verdana"/>
          <w:noProof/>
          <w:color w:val="000000"/>
          <w:sz w:val="18"/>
          <w:szCs w:val="18"/>
          <w:lang w:val="ro-RO" w:eastAsia="ro-RO"/>
        </w:rPr>
        <w:drawing>
          <wp:anchor distT="0" distB="0" distL="114300" distR="114300" simplePos="0" relativeHeight="251947008" behindDoc="0" locked="0" layoutInCell="1" allowOverlap="1" wp14:anchorId="6D0D0E95" wp14:editId="43CF675C">
            <wp:simplePos x="0" y="0"/>
            <wp:positionH relativeFrom="column">
              <wp:posOffset>2540</wp:posOffset>
            </wp:positionH>
            <wp:positionV relativeFrom="paragraph">
              <wp:posOffset>55880</wp:posOffset>
            </wp:positionV>
            <wp:extent cx="2855595" cy="1673225"/>
            <wp:effectExtent l="0" t="0" r="1905" b="3175"/>
            <wp:wrapSquare wrapText="bothSides"/>
            <wp:docPr id="36" name="Picture 36" descr="mod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rna.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5595" cy="1673225"/>
                    </a:xfrm>
                    <a:prstGeom prst="rect">
                      <a:avLst/>
                    </a:prstGeom>
                    <a:noFill/>
                    <a:ln>
                      <a:noFill/>
                    </a:ln>
                  </pic:spPr>
                </pic:pic>
              </a:graphicData>
            </a:graphic>
          </wp:anchor>
        </w:drawing>
      </w:r>
      <w:r w:rsidR="004E3258" w:rsidRPr="00440290">
        <w:rPr>
          <w:rFonts w:ascii="Verdana" w:hAnsi="Verdana" w:cs="Calibri"/>
          <w:b/>
          <w:bCs/>
          <w:color w:val="666666"/>
          <w:sz w:val="18"/>
          <w:szCs w:val="18"/>
        </w:rPr>
        <w:t xml:space="preserve">Comisia Europeană a acordat ieri, 6 ianuarie, o autorizație de introducere pe piață condiționată (AIC) pentru vaccinul împotriva COVID-19 creat de Moderna, acesta fiind al doilea vaccin împotriva COVID-19 autorizat în UE. Această autorizație urmează o recomandare științifică favorabilă bazată pe o evaluare aprofundată a siguranței, eficacității și calității vaccinului de către Agenția Europeană pentru Medicamente (EMA) și </w:t>
      </w:r>
      <w:proofErr w:type="gramStart"/>
      <w:r w:rsidR="004E3258" w:rsidRPr="00440290">
        <w:rPr>
          <w:rFonts w:ascii="Verdana" w:hAnsi="Verdana" w:cs="Calibri"/>
          <w:b/>
          <w:bCs/>
          <w:color w:val="666666"/>
          <w:sz w:val="18"/>
          <w:szCs w:val="18"/>
        </w:rPr>
        <w:t>este</w:t>
      </w:r>
      <w:proofErr w:type="gramEnd"/>
      <w:r w:rsidR="004E3258" w:rsidRPr="00440290">
        <w:rPr>
          <w:rFonts w:ascii="Verdana" w:hAnsi="Verdana" w:cs="Calibri"/>
          <w:b/>
          <w:bCs/>
          <w:color w:val="666666"/>
          <w:sz w:val="18"/>
          <w:szCs w:val="18"/>
        </w:rPr>
        <w:t xml:space="preserve"> aprobată de statele membre.</w:t>
      </w:r>
    </w:p>
    <w:p w14:paraId="1A8883B9" w14:textId="77777777" w:rsidR="004E3258" w:rsidRPr="00440290" w:rsidRDefault="004E3258" w:rsidP="00440290">
      <w:pPr>
        <w:shd w:val="clear" w:color="auto" w:fill="FFFFFF"/>
        <w:rPr>
          <w:color w:val="666666"/>
          <w:szCs w:val="18"/>
        </w:rPr>
      </w:pPr>
      <w:r w:rsidRPr="00440290">
        <w:rPr>
          <w:rStyle w:val="date-display-single"/>
          <w:color w:val="666666"/>
          <w:szCs w:val="18"/>
        </w:rPr>
        <w:t>07/01/2021</w:t>
      </w:r>
    </w:p>
    <w:p w14:paraId="023210B9"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Președinta Comisiei Europene, Ursula </w:t>
      </w:r>
      <w:r w:rsidRPr="00440290">
        <w:rPr>
          <w:rFonts w:ascii="Verdana" w:hAnsi="Verdana" w:cs="Calibri"/>
          <w:b/>
          <w:bCs/>
          <w:color w:val="333333"/>
          <w:sz w:val="18"/>
          <w:szCs w:val="18"/>
        </w:rPr>
        <w:t>von der Leyen</w:t>
      </w:r>
      <w:r w:rsidRPr="00440290">
        <w:rPr>
          <w:rFonts w:ascii="Verdana" w:hAnsi="Verdana" w:cs="Calibri"/>
          <w:color w:val="000000"/>
          <w:sz w:val="18"/>
          <w:szCs w:val="18"/>
        </w:rPr>
        <w:t>, a declarat: </w:t>
      </w:r>
      <w:r w:rsidRPr="00440290">
        <w:rPr>
          <w:rFonts w:ascii="Verdana" w:hAnsi="Verdana" w:cs="Calibri"/>
          <w:i/>
          <w:iCs/>
          <w:color w:val="000000"/>
          <w:sz w:val="18"/>
          <w:szCs w:val="18"/>
        </w:rPr>
        <w:t xml:space="preserve">„Oferim europenilor mai multe vaccinuri împotriva COVID-19. Odată cu vaccinul Moderna, al doilea vaccin autorizat în prezent în UE, vom avea încă 160 de milioane de doze, dar și alte vaccinuri vor ajunge în Europa. Europa </w:t>
      </w:r>
      <w:proofErr w:type="gramStart"/>
      <w:r w:rsidRPr="00440290">
        <w:rPr>
          <w:rFonts w:ascii="Verdana" w:hAnsi="Verdana" w:cs="Calibri"/>
          <w:i/>
          <w:iCs/>
          <w:color w:val="000000"/>
          <w:sz w:val="18"/>
          <w:szCs w:val="18"/>
        </w:rPr>
        <w:t>a</w:t>
      </w:r>
      <w:proofErr w:type="gramEnd"/>
      <w:r w:rsidRPr="00440290">
        <w:rPr>
          <w:rFonts w:ascii="Verdana" w:hAnsi="Verdana" w:cs="Calibri"/>
          <w:i/>
          <w:iCs/>
          <w:color w:val="000000"/>
          <w:sz w:val="18"/>
          <w:szCs w:val="18"/>
        </w:rPr>
        <w:t xml:space="preserve"> achiziționat până la două miliarde de doze de vaccinuri potențiale împotriva COVID-19. Vom avea o cantitate mai mult decât suficientă de vaccinuri sigure și eficace pentru a-i proteja pe toți europenii.”</w:t>
      </w:r>
    </w:p>
    <w:p w14:paraId="55B84BBE"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Stella </w:t>
      </w:r>
      <w:r w:rsidRPr="00440290">
        <w:rPr>
          <w:rFonts w:ascii="Verdana" w:hAnsi="Verdana" w:cs="Calibri"/>
          <w:b/>
          <w:bCs/>
          <w:color w:val="333333"/>
          <w:sz w:val="18"/>
          <w:szCs w:val="18"/>
        </w:rPr>
        <w:t>Kyriakides</w:t>
      </w:r>
      <w:r w:rsidRPr="00440290">
        <w:rPr>
          <w:rFonts w:ascii="Verdana" w:hAnsi="Verdana" w:cs="Calibri"/>
          <w:color w:val="000000"/>
          <w:sz w:val="18"/>
          <w:szCs w:val="18"/>
        </w:rPr>
        <w:t>, comisarul pentru sănătate și siguranță alimentară, a declarat: </w:t>
      </w:r>
      <w:r w:rsidRPr="00440290">
        <w:rPr>
          <w:rFonts w:ascii="Verdana" w:hAnsi="Verdana" w:cs="Calibri"/>
          <w:i/>
          <w:iCs/>
          <w:color w:val="000000"/>
          <w:sz w:val="18"/>
          <w:szCs w:val="18"/>
        </w:rPr>
        <w:t xml:space="preserve">„Suntem cu toții în aceeași situație, împreună și uniți. Acesta </w:t>
      </w:r>
      <w:proofErr w:type="gramStart"/>
      <w:r w:rsidRPr="00440290">
        <w:rPr>
          <w:rFonts w:ascii="Verdana" w:hAnsi="Verdana" w:cs="Calibri"/>
          <w:i/>
          <w:iCs/>
          <w:color w:val="000000"/>
          <w:sz w:val="18"/>
          <w:szCs w:val="18"/>
        </w:rPr>
        <w:t>este</w:t>
      </w:r>
      <w:proofErr w:type="gramEnd"/>
      <w:r w:rsidRPr="00440290">
        <w:rPr>
          <w:rFonts w:ascii="Verdana" w:hAnsi="Verdana" w:cs="Calibri"/>
          <w:i/>
          <w:iCs/>
          <w:color w:val="000000"/>
          <w:sz w:val="18"/>
          <w:szCs w:val="18"/>
        </w:rPr>
        <w:t xml:space="preserve"> motivul pentru care am negociat cel mai larg portofoliu de vaccinuri din lume pentru toate statele noastre membre. Astăzi autorizăm un al doilea vaccin sigur și eficace, produs de Moderna, care, împreună cu BioNTech-Pfizer, va asigura livrarea în UE, cu viteză tot mai mare, a 460 de milioane de doze, iar aceasta numai pentru început. Statele membre trebuie </w:t>
      </w:r>
      <w:proofErr w:type="gramStart"/>
      <w:r w:rsidRPr="00440290">
        <w:rPr>
          <w:rFonts w:ascii="Verdana" w:hAnsi="Verdana" w:cs="Calibri"/>
          <w:i/>
          <w:iCs/>
          <w:color w:val="000000"/>
          <w:sz w:val="18"/>
          <w:szCs w:val="18"/>
        </w:rPr>
        <w:t>să</w:t>
      </w:r>
      <w:proofErr w:type="gramEnd"/>
      <w:r w:rsidRPr="00440290">
        <w:rPr>
          <w:rFonts w:ascii="Verdana" w:hAnsi="Verdana" w:cs="Calibri"/>
          <w:i/>
          <w:iCs/>
          <w:color w:val="000000"/>
          <w:sz w:val="18"/>
          <w:szCs w:val="18"/>
        </w:rPr>
        <w:t xml:space="preserve"> asigure un ritm de vaccinare pe măsura vitezei aprovizionării. Eforturile noastre vor continua până când vaccinurile vor fi disponibile pentru toată populația UE.”</w:t>
      </w:r>
    </w:p>
    <w:p w14:paraId="1A3E9D42"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La 30 noiembrie 2020, Moderna a transmis o cerere de autorizare </w:t>
      </w:r>
      <w:proofErr w:type="gramStart"/>
      <w:r w:rsidRPr="00440290">
        <w:rPr>
          <w:rFonts w:ascii="Verdana" w:hAnsi="Verdana" w:cs="Calibri"/>
          <w:color w:val="000000"/>
          <w:sz w:val="18"/>
          <w:szCs w:val="18"/>
        </w:rPr>
        <w:t>a</w:t>
      </w:r>
      <w:proofErr w:type="gramEnd"/>
      <w:r w:rsidRPr="00440290">
        <w:rPr>
          <w:rFonts w:ascii="Verdana" w:hAnsi="Verdana" w:cs="Calibri"/>
          <w:color w:val="000000"/>
          <w:sz w:val="18"/>
          <w:szCs w:val="18"/>
        </w:rPr>
        <w:t xml:space="preserve"> introducerii pe piață la EMA, care începuse deja în noiembrie o revizuire continuă a datelor. Datorită acestei revizuiri continue, EMA </w:t>
      </w:r>
      <w:proofErr w:type="gramStart"/>
      <w:r w:rsidRPr="00440290">
        <w:rPr>
          <w:rFonts w:ascii="Verdana" w:hAnsi="Verdana" w:cs="Calibri"/>
          <w:color w:val="000000"/>
          <w:sz w:val="18"/>
          <w:szCs w:val="18"/>
        </w:rPr>
        <w:t>a</w:t>
      </w:r>
      <w:proofErr w:type="gramEnd"/>
      <w:r w:rsidRPr="00440290">
        <w:rPr>
          <w:rFonts w:ascii="Verdana" w:hAnsi="Verdana" w:cs="Calibri"/>
          <w:color w:val="000000"/>
          <w:sz w:val="18"/>
          <w:szCs w:val="18"/>
        </w:rPr>
        <w:t xml:space="preserve"> evaluat calitatea, siguranța și eficacitatea vaccinului pe măsură ce datele au devenit disponibile. Comitetul pentru medicamente de uz uman (CHMP) al EMA </w:t>
      </w:r>
      <w:proofErr w:type="gramStart"/>
      <w:r w:rsidRPr="00440290">
        <w:rPr>
          <w:rFonts w:ascii="Verdana" w:hAnsi="Verdana" w:cs="Calibri"/>
          <w:color w:val="000000"/>
          <w:sz w:val="18"/>
          <w:szCs w:val="18"/>
        </w:rPr>
        <w:t>a</w:t>
      </w:r>
      <w:proofErr w:type="gramEnd"/>
      <w:r w:rsidRPr="00440290">
        <w:rPr>
          <w:rFonts w:ascii="Verdana" w:hAnsi="Verdana" w:cs="Calibri"/>
          <w:color w:val="000000"/>
          <w:sz w:val="18"/>
          <w:szCs w:val="18"/>
        </w:rPr>
        <w:t xml:space="preserve"> evaluat în detaliu datele și a recomandat prin consens acordarea unei autorizații oficiale de introducere pe piață condiționată. O autorizație de introducere pe piață condiționată </w:t>
      </w:r>
      <w:proofErr w:type="gramStart"/>
      <w:r w:rsidRPr="00440290">
        <w:rPr>
          <w:rFonts w:ascii="Verdana" w:hAnsi="Verdana" w:cs="Calibri"/>
          <w:color w:val="000000"/>
          <w:sz w:val="18"/>
          <w:szCs w:val="18"/>
        </w:rPr>
        <w:t>este</w:t>
      </w:r>
      <w:proofErr w:type="gramEnd"/>
      <w:r w:rsidRPr="00440290">
        <w:rPr>
          <w:rFonts w:ascii="Verdana" w:hAnsi="Verdana" w:cs="Calibri"/>
          <w:color w:val="000000"/>
          <w:sz w:val="18"/>
          <w:szCs w:val="18"/>
        </w:rPr>
        <w:t xml:space="preserve"> unul dintre mecanismele de reglementare ale UE pentru facilitarea accesului timpuriu la medicamente care răspund unei nevoi medicale nesatisfăcute, inclusiv în situații de urgență, cum este actuala pandemie.</w:t>
      </w:r>
    </w:p>
    <w:p w14:paraId="6F23A04D"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Pe baza avizului pozitiv al EMA, Comisia a verificat toate elementele care susțin autorizarea introducerii pe piață și a consultat statele membre înainte de </w:t>
      </w:r>
      <w:proofErr w:type="gramStart"/>
      <w:r w:rsidRPr="00440290">
        <w:rPr>
          <w:rFonts w:ascii="Verdana" w:hAnsi="Verdana" w:cs="Calibri"/>
          <w:color w:val="000000"/>
          <w:sz w:val="18"/>
          <w:szCs w:val="18"/>
        </w:rPr>
        <w:t>a</w:t>
      </w:r>
      <w:proofErr w:type="gramEnd"/>
      <w:r w:rsidRPr="00440290">
        <w:rPr>
          <w:rFonts w:ascii="Verdana" w:hAnsi="Verdana" w:cs="Calibri"/>
          <w:color w:val="000000"/>
          <w:sz w:val="18"/>
          <w:szCs w:val="18"/>
        </w:rPr>
        <w:t xml:space="preserve"> acorda autorizația de introducere pe piață condiționată.</w:t>
      </w:r>
    </w:p>
    <w:p w14:paraId="44C99412"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Vaccinul produs de Moderna se bazează pe ARN mesager (mARN). </w:t>
      </w:r>
      <w:proofErr w:type="gramStart"/>
      <w:r w:rsidRPr="00440290">
        <w:rPr>
          <w:rFonts w:ascii="Verdana" w:hAnsi="Verdana" w:cs="Calibri"/>
          <w:color w:val="000000"/>
          <w:sz w:val="18"/>
          <w:szCs w:val="18"/>
        </w:rPr>
        <w:t>mARN</w:t>
      </w:r>
      <w:proofErr w:type="gramEnd"/>
      <w:r w:rsidRPr="00440290">
        <w:rPr>
          <w:rFonts w:ascii="Verdana" w:hAnsi="Verdana" w:cs="Calibri"/>
          <w:color w:val="000000"/>
          <w:sz w:val="18"/>
          <w:szCs w:val="18"/>
        </w:rPr>
        <w:t xml:space="preserve"> joacă un rol fundamental în biologie, transferând instrucțiunile de la ADN la aparatul celular responsabil cu producerea proteinelor. În cazul unui vaccin mARN, aceste instrucțiuni produc fragmente inofensive ale virusului, pe care organismul uman le utilizează pentru a produce </w:t>
      </w:r>
      <w:proofErr w:type="gramStart"/>
      <w:r w:rsidRPr="00440290">
        <w:rPr>
          <w:rFonts w:ascii="Verdana" w:hAnsi="Verdana" w:cs="Calibri"/>
          <w:color w:val="000000"/>
          <w:sz w:val="18"/>
          <w:szCs w:val="18"/>
        </w:rPr>
        <w:t>un</w:t>
      </w:r>
      <w:proofErr w:type="gramEnd"/>
      <w:r w:rsidRPr="00440290">
        <w:rPr>
          <w:rFonts w:ascii="Verdana" w:hAnsi="Verdana" w:cs="Calibri"/>
          <w:color w:val="000000"/>
          <w:sz w:val="18"/>
          <w:szCs w:val="18"/>
        </w:rPr>
        <w:t xml:space="preserve"> răspuns imunitar capabil să prevină sau să combată o anumită boală. Atunci când unei persoane i se administrează vaccinul, celulele sale citesc instrucțiunile genetice și produc o proteină virală de suprafață – o proteină aflată pe suprafața exterioară a virusului pe care acesta o utilizează pentru a pătrunde în celulele organismului și a cauza boala. Sistemul imunitar al persoanei </w:t>
      </w:r>
      <w:proofErr w:type="gramStart"/>
      <w:r w:rsidRPr="00440290">
        <w:rPr>
          <w:rFonts w:ascii="Verdana" w:hAnsi="Verdana" w:cs="Calibri"/>
          <w:color w:val="000000"/>
          <w:sz w:val="18"/>
          <w:szCs w:val="18"/>
        </w:rPr>
        <w:t>va</w:t>
      </w:r>
      <w:proofErr w:type="gramEnd"/>
      <w:r w:rsidRPr="00440290">
        <w:rPr>
          <w:rFonts w:ascii="Verdana" w:hAnsi="Verdana" w:cs="Calibri"/>
          <w:color w:val="000000"/>
          <w:sz w:val="18"/>
          <w:szCs w:val="18"/>
        </w:rPr>
        <w:t xml:space="preserve"> trata apoi această proteină ca fiind străină și va produce mijloace naturale de apărare – anticorpi și celule T – împotriva ei.</w:t>
      </w:r>
    </w:p>
    <w:p w14:paraId="0442582D"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333333"/>
          <w:sz w:val="18"/>
          <w:szCs w:val="18"/>
        </w:rPr>
        <w:t>Etapele următoare</w:t>
      </w:r>
    </w:p>
    <w:p w14:paraId="003D5D77"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lang w:val="fr-BE"/>
        </w:rPr>
        <w:t>Moderna, cu care Comisia a semnat un </w:t>
      </w:r>
      <w:hyperlink r:id="rId44" w:history="1">
        <w:r w:rsidRPr="00440290">
          <w:rPr>
            <w:rStyle w:val="Hyperlink"/>
            <w:rFonts w:cs="Calibri"/>
            <w:color w:val="004494"/>
            <w:lang w:val="fr-BE"/>
          </w:rPr>
          <w:t>contract</w:t>
        </w:r>
      </w:hyperlink>
      <w:hyperlink r:id="rId45" w:history="1">
        <w:r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440290">
          <w:rPr>
            <w:rStyle w:val="Hyperlink"/>
            <w:rFonts w:cs="Calibri"/>
            <w:color w:val="AAAAAA"/>
            <w:bdr w:val="single" w:sz="6" w:space="2" w:color="AAAAAA" w:frame="1"/>
            <w:shd w:val="clear" w:color="auto" w:fill="FFFFFF"/>
          </w:rPr>
          <w:t>EN</w:t>
        </w:r>
        <w:r w:rsidRPr="00440290">
          <w:rPr>
            <w:rStyle w:val="Hyperlink"/>
            <w:rFonts w:cs="Calibri"/>
            <w:b/>
            <w:bCs/>
            <w:color w:val="CCCCCC"/>
            <w:bdr w:val="single" w:sz="6" w:space="2" w:color="AAAAAA" w:frame="1"/>
            <w:shd w:val="clear" w:color="auto" w:fill="FFFFFF"/>
          </w:rPr>
          <w:t>•••</w:t>
        </w:r>
      </w:hyperlink>
      <w:r w:rsidRPr="00440290">
        <w:rPr>
          <w:rFonts w:ascii="Verdana" w:hAnsi="Verdana" w:cs="Calibri"/>
          <w:color w:val="000000"/>
          <w:sz w:val="18"/>
          <w:szCs w:val="18"/>
          <w:lang w:val="fr-BE"/>
        </w:rPr>
        <w:t> la 25 noiembrie 2020, va furniza cantitatea totală de 160 de milioane de doze între primul și al treilea trimestru al anului 2021. Acestea se vor adăuga celor 300 de milioane de doze de vaccin distribuite de BioNTech/Pfizer, primul vaccin care a fost autorizat în UE la 21 decembrie 2020.</w:t>
      </w:r>
    </w:p>
    <w:p w14:paraId="4D374AAA"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333333"/>
          <w:sz w:val="18"/>
          <w:szCs w:val="18"/>
        </w:rPr>
        <w:t>Context</w:t>
      </w:r>
    </w:p>
    <w:p w14:paraId="5D382A95"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O autorizație de introducere pe piață condiționată (AIC) reprezintă o autorizare a medicamentelor pe baza unor date mai puțin complete decât cele necesare pentru o autorizație de introducere pe piață uzuală. O </w:t>
      </w:r>
      <w:r w:rsidRPr="00440290">
        <w:rPr>
          <w:rFonts w:ascii="Verdana" w:hAnsi="Verdana" w:cs="Calibri"/>
          <w:color w:val="000000"/>
          <w:sz w:val="18"/>
          <w:szCs w:val="18"/>
        </w:rPr>
        <w:lastRenderedPageBreak/>
        <w:t>astfel de AIC poate fi luată în considerare în cazul în care beneficiile disponibilității imediate a unui medicament pentru pacienți depășește în mod clar riscul legat de faptul că nu toate datele sunt încă disponibile. Cu toate acestea, odată ce a fost acordată o AIC, companiile trebuie să furnizeze, în anumite termene, date suplimentare, inclusiv provenind din studii aflate în curs de desfășurare sau din studii noi, pentru a confirma faptul că beneficiile continuă să depășească riscurile.</w:t>
      </w:r>
    </w:p>
    <w:p w14:paraId="4EC681A7"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La 30 noiembrie 2020, Moderna a transmis la EMA o cerere pentru obținerea AIC pentru vaccinul ei. EMA începuse deja </w:t>
      </w:r>
      <w:proofErr w:type="gramStart"/>
      <w:r w:rsidRPr="00440290">
        <w:rPr>
          <w:rFonts w:ascii="Verdana" w:hAnsi="Verdana" w:cs="Calibri"/>
          <w:color w:val="000000"/>
          <w:sz w:val="18"/>
          <w:szCs w:val="18"/>
        </w:rPr>
        <w:t>să</w:t>
      </w:r>
      <w:proofErr w:type="gramEnd"/>
      <w:r w:rsidRPr="00440290">
        <w:rPr>
          <w:rFonts w:ascii="Verdana" w:hAnsi="Verdana" w:cs="Calibri"/>
          <w:color w:val="000000"/>
          <w:sz w:val="18"/>
          <w:szCs w:val="18"/>
        </w:rPr>
        <w:t xml:space="preserve"> evalueze datele privind siguranța, eficacitatea și calitatea vaccinului, precum și rezultatele studiilor de laborator și ale studiilor clinice, în contextul unei </w:t>
      </w:r>
      <w:hyperlink r:id="rId46" w:history="1">
        <w:r w:rsidRPr="00440290">
          <w:rPr>
            <w:rStyle w:val="Hyperlink"/>
            <w:rFonts w:cs="Calibri"/>
            <w:color w:val="004494"/>
            <w:lang w:val="fr-BE"/>
          </w:rPr>
          <w:t>revizuiri continue</w:t>
        </w:r>
      </w:hyperlink>
      <w:hyperlink r:id="rId47" w:history="1">
        <w:r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440290">
          <w:rPr>
            <w:rStyle w:val="Hyperlink"/>
            <w:rFonts w:cs="Calibri"/>
            <w:color w:val="AAAAAA"/>
            <w:bdr w:val="single" w:sz="6" w:space="2" w:color="AAAAAA" w:frame="1"/>
            <w:shd w:val="clear" w:color="auto" w:fill="FFFFFF"/>
          </w:rPr>
          <w:t>EN</w:t>
        </w:r>
        <w:r w:rsidRPr="00440290">
          <w:rPr>
            <w:rStyle w:val="Hyperlink"/>
            <w:rFonts w:cs="Calibri"/>
            <w:b/>
            <w:bCs/>
            <w:color w:val="CCCCCC"/>
            <w:bdr w:val="single" w:sz="6" w:space="2" w:color="AAAAAA" w:frame="1"/>
            <w:shd w:val="clear" w:color="auto" w:fill="FFFFFF"/>
          </w:rPr>
          <w:t>•••</w:t>
        </w:r>
      </w:hyperlink>
      <w:r w:rsidRPr="00440290">
        <w:rPr>
          <w:rFonts w:ascii="Verdana" w:hAnsi="Verdana" w:cs="Calibri"/>
          <w:color w:val="000000"/>
          <w:sz w:val="18"/>
          <w:szCs w:val="18"/>
        </w:rPr>
        <w:t xml:space="preserve">. Această revizuire continuă și evaluarea cererii de AIC au permis EMA </w:t>
      </w:r>
      <w:proofErr w:type="gramStart"/>
      <w:r w:rsidRPr="00440290">
        <w:rPr>
          <w:rFonts w:ascii="Verdana" w:hAnsi="Verdana" w:cs="Calibri"/>
          <w:color w:val="000000"/>
          <w:sz w:val="18"/>
          <w:szCs w:val="18"/>
        </w:rPr>
        <w:t>să</w:t>
      </w:r>
      <w:proofErr w:type="gramEnd"/>
      <w:r w:rsidRPr="00440290">
        <w:rPr>
          <w:rFonts w:ascii="Verdana" w:hAnsi="Verdana" w:cs="Calibri"/>
          <w:color w:val="000000"/>
          <w:sz w:val="18"/>
          <w:szCs w:val="18"/>
        </w:rPr>
        <w:t xml:space="preserve"> se pronunțe rapid cu privire la siguranța, eficacitatea și calitatea vaccinului. EMA a recomandat acordarea autorizației de introducere pe piață condiționate, deoarece beneficiile vaccinului depășesc riscurile sale.</w:t>
      </w:r>
    </w:p>
    <w:p w14:paraId="3068B03F"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color w:val="000000"/>
          <w:sz w:val="18"/>
          <w:szCs w:val="18"/>
        </w:rPr>
        <w:t xml:space="preserve">Comisia Europeană a verificat dacă toate elementele necesare – justificări științifice, informații despre produs, materiale educative pentru personalul medico-sanitar, informații privind etichetarea, obligații pentru titularii autorizațiilor de introducere pe piață, condiții de utilizare etc. – erau clare și temeinice. De asemenea, Comisia s-a consultat cu statele membre, întrucât acestea sunt responsabile pentru comercializarea vaccinurilor și pentru utilizarea produsului în țările lor. În urma aprobării de către statele membre și pe baza propriei analize, Comisia a decis </w:t>
      </w:r>
      <w:proofErr w:type="gramStart"/>
      <w:r w:rsidRPr="00440290">
        <w:rPr>
          <w:rFonts w:ascii="Verdana" w:hAnsi="Verdana" w:cs="Calibri"/>
          <w:color w:val="000000"/>
          <w:sz w:val="18"/>
          <w:szCs w:val="18"/>
        </w:rPr>
        <w:t>să</w:t>
      </w:r>
      <w:proofErr w:type="gramEnd"/>
      <w:r w:rsidRPr="00440290">
        <w:rPr>
          <w:rFonts w:ascii="Verdana" w:hAnsi="Verdana" w:cs="Calibri"/>
          <w:color w:val="000000"/>
          <w:sz w:val="18"/>
          <w:szCs w:val="18"/>
        </w:rPr>
        <w:t xml:space="preserve"> acorde autorizația de introducere pe piață condiționată.</w:t>
      </w:r>
    </w:p>
    <w:p w14:paraId="3B3E2CCA" w14:textId="77777777" w:rsidR="004E3258" w:rsidRPr="00440290" w:rsidRDefault="004E3258" w:rsidP="00440290">
      <w:pPr>
        <w:pStyle w:val="NormalWeb"/>
        <w:shd w:val="clear" w:color="auto" w:fill="FFFFFF"/>
        <w:spacing w:before="120" w:beforeAutospacing="0" w:after="0" w:afterAutospacing="0"/>
        <w:jc w:val="both"/>
        <w:rPr>
          <w:rFonts w:ascii="Verdana" w:hAnsi="Verdana"/>
          <w:color w:val="000000"/>
          <w:sz w:val="18"/>
          <w:szCs w:val="18"/>
        </w:rPr>
      </w:pPr>
      <w:r w:rsidRPr="00440290">
        <w:rPr>
          <w:rFonts w:ascii="Verdana" w:hAnsi="Verdana" w:cs="Calibri"/>
          <w:b/>
          <w:bCs/>
          <w:color w:val="333333"/>
          <w:sz w:val="18"/>
          <w:szCs w:val="18"/>
        </w:rPr>
        <w:t>Pentru informații suplimentare</w:t>
      </w:r>
    </w:p>
    <w:p w14:paraId="5B491B4C"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48" w:history="1">
        <w:r w:rsidR="004E3258" w:rsidRPr="00440290">
          <w:rPr>
            <w:rStyle w:val="Hyperlink"/>
            <w:rFonts w:cs="Calibri"/>
            <w:color w:val="004494"/>
            <w:lang w:val="fr-BE"/>
          </w:rPr>
          <w:t>Strategia UE privind vaccinurile</w:t>
        </w:r>
      </w:hyperlink>
    </w:p>
    <w:p w14:paraId="1EA90B40"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49" w:history="1">
        <w:r w:rsidR="004E3258" w:rsidRPr="00440290">
          <w:rPr>
            <w:rStyle w:val="Hyperlink"/>
            <w:rFonts w:cs="Calibri"/>
            <w:color w:val="004494"/>
            <w:lang w:val="fr-BE"/>
          </w:rPr>
          <w:t xml:space="preserve">Întrebări și răspunsuri: Autorizație </w:t>
        </w:r>
        <w:proofErr w:type="gramStart"/>
        <w:r w:rsidR="004E3258" w:rsidRPr="00440290">
          <w:rPr>
            <w:rStyle w:val="Hyperlink"/>
            <w:rFonts w:cs="Calibri"/>
            <w:color w:val="004494"/>
            <w:lang w:val="fr-BE"/>
          </w:rPr>
          <w:t>de introducere</w:t>
        </w:r>
        <w:proofErr w:type="gramEnd"/>
        <w:r w:rsidR="004E3258" w:rsidRPr="00440290">
          <w:rPr>
            <w:rStyle w:val="Hyperlink"/>
            <w:rFonts w:cs="Calibri"/>
            <w:color w:val="004494"/>
            <w:lang w:val="fr-BE"/>
          </w:rPr>
          <w:t xml:space="preserve"> pe piață condiționată a vaccinurilor împotriva COVID-19</w:t>
        </w:r>
      </w:hyperlink>
    </w:p>
    <w:p w14:paraId="56216B84"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0" w:history="1">
        <w:r w:rsidR="004E3258" w:rsidRPr="00440290">
          <w:rPr>
            <w:rStyle w:val="Hyperlink"/>
            <w:rFonts w:cs="Calibri"/>
            <w:color w:val="004494"/>
          </w:rPr>
          <w:t>Vaccinuri anti-COVID-19 sigure în Europa</w:t>
        </w:r>
      </w:hyperlink>
    </w:p>
    <w:p w14:paraId="5B269BEA"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1" w:history="1">
        <w:r w:rsidR="004E3258" w:rsidRPr="00440290">
          <w:rPr>
            <w:rStyle w:val="Hyperlink"/>
            <w:rFonts w:cs="Calibri"/>
            <w:color w:val="004494"/>
            <w:lang w:val="fr-BE"/>
          </w:rPr>
          <w:t>Răspunsul UE la criza cauzată de noul coronavirus</w:t>
        </w:r>
      </w:hyperlink>
    </w:p>
    <w:p w14:paraId="73384E99"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2" w:history="1">
        <w:r w:rsidR="004E3258" w:rsidRPr="00440290">
          <w:rPr>
            <w:rStyle w:val="Hyperlink"/>
            <w:rFonts w:cs="Calibri"/>
            <w:color w:val="004494"/>
          </w:rPr>
          <w:t>Legislația UE privind medicamentele</w:t>
        </w:r>
      </w:hyperlink>
      <w:hyperlink r:id="rId53" w:history="1">
        <w:r w:rsidR="004E3258"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004E3258" w:rsidRPr="00440290">
          <w:rPr>
            <w:rStyle w:val="Hyperlink"/>
            <w:rFonts w:cs="Calibri"/>
            <w:color w:val="AAAAAA"/>
            <w:bdr w:val="single" w:sz="6" w:space="2" w:color="AAAAAA" w:frame="1"/>
            <w:shd w:val="clear" w:color="auto" w:fill="FFFFFF"/>
          </w:rPr>
          <w:t>EN</w:t>
        </w:r>
        <w:r w:rsidR="004E3258" w:rsidRPr="00440290">
          <w:rPr>
            <w:rStyle w:val="Hyperlink"/>
            <w:rFonts w:cs="Calibri"/>
            <w:b/>
            <w:bCs/>
            <w:color w:val="CCCCCC"/>
            <w:bdr w:val="single" w:sz="6" w:space="2" w:color="AAAAAA" w:frame="1"/>
            <w:shd w:val="clear" w:color="auto" w:fill="FFFFFF"/>
          </w:rPr>
          <w:t>•••</w:t>
        </w:r>
      </w:hyperlink>
    </w:p>
    <w:p w14:paraId="522C47AE"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4" w:history="1">
        <w:r w:rsidR="004E3258" w:rsidRPr="00440290">
          <w:rPr>
            <w:rStyle w:val="Hyperlink"/>
            <w:rFonts w:cs="Calibri"/>
            <w:color w:val="004494"/>
          </w:rPr>
          <w:t>EMA și vaccinurile împotriva COVID-19</w:t>
        </w:r>
      </w:hyperlink>
      <w:hyperlink r:id="rId55" w:history="1">
        <w:r w:rsidR="004E3258" w:rsidRPr="0044029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004E3258" w:rsidRPr="00440290">
          <w:rPr>
            <w:rStyle w:val="Hyperlink"/>
            <w:rFonts w:cs="Calibri"/>
            <w:color w:val="AAAAAA"/>
            <w:bdr w:val="single" w:sz="6" w:space="2" w:color="AAAAAA" w:frame="1"/>
            <w:shd w:val="clear" w:color="auto" w:fill="FFFFFF"/>
          </w:rPr>
          <w:t>EN</w:t>
        </w:r>
        <w:r w:rsidR="004E3258" w:rsidRPr="00440290">
          <w:rPr>
            <w:rStyle w:val="Hyperlink"/>
            <w:rFonts w:cs="Calibri"/>
            <w:b/>
            <w:bCs/>
            <w:color w:val="CCCCCC"/>
            <w:bdr w:val="single" w:sz="6" w:space="2" w:color="AAAAAA" w:frame="1"/>
            <w:shd w:val="clear" w:color="auto" w:fill="FFFFFF"/>
          </w:rPr>
          <w:t>•••</w:t>
        </w:r>
      </w:hyperlink>
    </w:p>
    <w:p w14:paraId="07C6C10C"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6" w:history="1">
        <w:r w:rsidR="004E3258" w:rsidRPr="00440290">
          <w:rPr>
            <w:rStyle w:val="Hyperlink"/>
            <w:rFonts w:cs="Calibri"/>
            <w:color w:val="004494"/>
          </w:rPr>
          <w:t>Fișă informativă: Cum acționează vaccinurile</w:t>
        </w:r>
      </w:hyperlink>
    </w:p>
    <w:p w14:paraId="6EE88CDF"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7" w:history="1">
        <w:r w:rsidR="004E3258" w:rsidRPr="00440290">
          <w:rPr>
            <w:rStyle w:val="Hyperlink"/>
            <w:rFonts w:cs="Calibri"/>
            <w:color w:val="004494"/>
          </w:rPr>
          <w:t>Fișă informativă: Beneficiile vaccinării pentru sănătate</w:t>
        </w:r>
      </w:hyperlink>
    </w:p>
    <w:p w14:paraId="6A714AF5"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8" w:history="1">
        <w:r w:rsidR="004E3258" w:rsidRPr="00440290">
          <w:rPr>
            <w:rStyle w:val="Hyperlink"/>
            <w:rFonts w:cs="Calibri"/>
            <w:color w:val="004494"/>
            <w:lang w:val="fr-BE"/>
          </w:rPr>
          <w:t xml:space="preserve">Fișă informativă: Procedura </w:t>
        </w:r>
        <w:proofErr w:type="gramStart"/>
        <w:r w:rsidR="004E3258" w:rsidRPr="00440290">
          <w:rPr>
            <w:rStyle w:val="Hyperlink"/>
            <w:rFonts w:cs="Calibri"/>
            <w:color w:val="004494"/>
            <w:lang w:val="fr-BE"/>
          </w:rPr>
          <w:t>de autorizare</w:t>
        </w:r>
        <w:proofErr w:type="gramEnd"/>
      </w:hyperlink>
    </w:p>
    <w:p w14:paraId="17559444"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59" w:history="1">
        <w:r w:rsidR="004E3258" w:rsidRPr="00440290">
          <w:rPr>
            <w:rStyle w:val="Hyperlink"/>
            <w:rFonts w:cs="Calibri"/>
            <w:color w:val="004494"/>
            <w:lang w:val="fr-BE"/>
          </w:rPr>
          <w:t>Fișă informativă: Siguranța pe termen lung</w:t>
        </w:r>
      </w:hyperlink>
    </w:p>
    <w:p w14:paraId="4925A076" w14:textId="77777777" w:rsidR="004E3258" w:rsidRPr="00440290" w:rsidRDefault="00B551F1" w:rsidP="00440290">
      <w:pPr>
        <w:pStyle w:val="NormalWeb"/>
        <w:shd w:val="clear" w:color="auto" w:fill="FFFFFF"/>
        <w:spacing w:before="120" w:beforeAutospacing="0" w:after="0" w:afterAutospacing="0"/>
        <w:jc w:val="both"/>
        <w:rPr>
          <w:rFonts w:ascii="Verdana" w:hAnsi="Verdana"/>
          <w:color w:val="000000"/>
          <w:sz w:val="18"/>
          <w:szCs w:val="18"/>
        </w:rPr>
      </w:pPr>
      <w:hyperlink r:id="rId60" w:history="1">
        <w:r w:rsidR="004E3258" w:rsidRPr="00440290">
          <w:rPr>
            <w:rStyle w:val="Hyperlink"/>
            <w:rFonts w:cs="Calibri"/>
            <w:color w:val="004494"/>
          </w:rPr>
          <w:t>Portofoliul actual al UE</w:t>
        </w:r>
      </w:hyperlink>
    </w:p>
    <w:p w14:paraId="052E4265" w14:textId="77777777" w:rsidR="004E3258" w:rsidRPr="004E3258" w:rsidRDefault="004E3258" w:rsidP="004E3258"/>
    <w:p w14:paraId="59D64717" w14:textId="1731766A" w:rsidR="009B02C6" w:rsidRPr="006428C8" w:rsidRDefault="009B02C6" w:rsidP="006428C8">
      <w:pPr>
        <w:pStyle w:val="Stilsursa"/>
      </w:pPr>
      <w:r w:rsidRPr="006428C8">
        <w:t>Sursa: Comisia Europeană</w:t>
      </w:r>
    </w:p>
    <w:p w14:paraId="5DDD78FB" w14:textId="3426038E" w:rsidR="003D5060" w:rsidRDefault="00EB1BE8" w:rsidP="002D7944">
      <w:pPr>
        <w:jc w:val="right"/>
        <w:rPr>
          <w:b/>
          <w:i/>
          <w:color w:val="0000FF"/>
          <w:sz w:val="14"/>
          <w:szCs w:val="14"/>
        </w:rPr>
      </w:pPr>
      <w:bookmarkStart w:id="137" w:name="_Hlk41647725"/>
      <w:bookmarkStart w:id="138" w:name="_Hlk33092632"/>
      <w:r w:rsidRPr="00CB0C81">
        <w:rPr>
          <w:b/>
          <w:i/>
          <w:color w:val="0000FF"/>
          <w:sz w:val="14"/>
          <w:szCs w:val="14"/>
        </w:rPr>
        <w:t>Sursa:</w:t>
      </w:r>
      <w:r>
        <w:rPr>
          <w:b/>
          <w:i/>
          <w:color w:val="0000FF"/>
          <w:sz w:val="14"/>
          <w:szCs w:val="14"/>
        </w:rPr>
        <w:t xml:space="preserve"> </w:t>
      </w:r>
      <w:r w:rsidRPr="00CB0C81">
        <w:rPr>
          <w:b/>
          <w:i/>
          <w:color w:val="0000FF"/>
          <w:sz w:val="14"/>
          <w:szCs w:val="14"/>
        </w:rPr>
        <w:t>Reprezentanța</w:t>
      </w:r>
      <w:r>
        <w:rPr>
          <w:b/>
          <w:i/>
          <w:color w:val="0000FF"/>
          <w:sz w:val="14"/>
          <w:szCs w:val="14"/>
        </w:rPr>
        <w:t xml:space="preserve"> </w:t>
      </w:r>
      <w:r w:rsidRPr="00CB0C81">
        <w:rPr>
          <w:b/>
          <w:i/>
          <w:color w:val="0000FF"/>
          <w:sz w:val="14"/>
          <w:szCs w:val="14"/>
        </w:rPr>
        <w:t>în</w:t>
      </w:r>
      <w:r>
        <w:rPr>
          <w:b/>
          <w:i/>
          <w:color w:val="0000FF"/>
          <w:sz w:val="14"/>
          <w:szCs w:val="14"/>
        </w:rPr>
        <w:t xml:space="preserve"> </w:t>
      </w:r>
      <w:r w:rsidRPr="00CB0C81">
        <w:rPr>
          <w:b/>
          <w:i/>
          <w:color w:val="0000FF"/>
          <w:sz w:val="14"/>
          <w:szCs w:val="14"/>
        </w:rPr>
        <w:t>România</w:t>
      </w:r>
      <w:r>
        <w:rPr>
          <w:b/>
          <w:i/>
          <w:color w:val="0000FF"/>
          <w:sz w:val="14"/>
          <w:szCs w:val="14"/>
        </w:rPr>
        <w:t xml:space="preserve"> </w:t>
      </w:r>
      <w:r w:rsidRPr="00CB0C81">
        <w:rPr>
          <w:b/>
          <w:i/>
          <w:color w:val="0000FF"/>
          <w:sz w:val="14"/>
          <w:szCs w:val="14"/>
        </w:rPr>
        <w:t>a</w:t>
      </w:r>
      <w:r>
        <w:rPr>
          <w:b/>
          <w:i/>
          <w:color w:val="0000FF"/>
          <w:sz w:val="14"/>
          <w:szCs w:val="14"/>
        </w:rPr>
        <w:t xml:space="preserve"> </w:t>
      </w:r>
      <w:r w:rsidRPr="00CB0C81">
        <w:rPr>
          <w:b/>
          <w:i/>
          <w:color w:val="0000FF"/>
          <w:sz w:val="14"/>
          <w:szCs w:val="14"/>
        </w:rPr>
        <w:t>Comisiei</w:t>
      </w:r>
      <w:r>
        <w:rPr>
          <w:b/>
          <w:i/>
          <w:color w:val="0000FF"/>
          <w:sz w:val="14"/>
          <w:szCs w:val="14"/>
        </w:rPr>
        <w:t xml:space="preserve"> </w:t>
      </w:r>
      <w:r w:rsidRPr="00CB0C81">
        <w:rPr>
          <w:b/>
          <w:i/>
          <w:color w:val="0000FF"/>
          <w:sz w:val="14"/>
          <w:szCs w:val="14"/>
        </w:rPr>
        <w:t>Europene</w:t>
      </w:r>
      <w:r>
        <w:rPr>
          <w:b/>
          <w:i/>
          <w:color w:val="0000FF"/>
          <w:sz w:val="14"/>
          <w:szCs w:val="14"/>
          <w:u w:val="single"/>
        </w:rPr>
        <w:t xml:space="preserve"> </w:t>
      </w:r>
      <w:bookmarkEnd w:id="137"/>
      <w:r w:rsidRPr="00CB0C81">
        <w:rPr>
          <w:b/>
          <w:i/>
          <w:color w:val="0000FF"/>
          <w:sz w:val="14"/>
          <w:szCs w:val="14"/>
          <w:u w:val="single"/>
        </w:rPr>
        <w:t>https://ec.europa.eu/romania/news_ro</w:t>
      </w:r>
      <w:r>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307C1A" w14:paraId="7D803AA6" w14:textId="77777777" w:rsidTr="00211419">
        <w:tc>
          <w:tcPr>
            <w:tcW w:w="2020" w:type="pct"/>
            <w:shd w:val="clear" w:color="auto" w:fill="auto"/>
            <w:vAlign w:val="center"/>
          </w:tcPr>
          <w:bookmarkEnd w:id="121"/>
          <w:bookmarkEnd w:id="122"/>
          <w:bookmarkEnd w:id="123"/>
          <w:bookmarkEnd w:id="138"/>
          <w:p w14:paraId="14772428" w14:textId="77777777" w:rsidR="002307AB" w:rsidRPr="00307C1A" w:rsidRDefault="002307AB" w:rsidP="002D7944">
            <w:pPr>
              <w:jc w:val="center"/>
              <w:rPr>
                <w:szCs w:val="18"/>
              </w:rPr>
            </w:pPr>
            <w:r w:rsidRPr="00307C1A">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Sunaţi</w:t>
            </w:r>
            <w:r w:rsidR="00961057">
              <w:rPr>
                <w:rFonts w:cs="Arial"/>
                <w:bCs/>
                <w:color w:val="003399"/>
                <w:sz w:val="15"/>
                <w:szCs w:val="15"/>
              </w:rPr>
              <w:t xml:space="preserve"> </w:t>
            </w:r>
            <w:r w:rsidRPr="00307C1A">
              <w:rPr>
                <w:rFonts w:cs="Arial"/>
                <w:bCs/>
                <w:color w:val="003399"/>
                <w:sz w:val="15"/>
                <w:szCs w:val="15"/>
              </w:rPr>
              <w:t>la</w:t>
            </w:r>
            <w:r w:rsidR="00961057">
              <w:rPr>
                <w:rFonts w:cs="Arial"/>
                <w:bCs/>
                <w:color w:val="003399"/>
                <w:sz w:val="15"/>
                <w:szCs w:val="15"/>
              </w:rPr>
              <w:t xml:space="preserve"> </w:t>
            </w:r>
            <w:r w:rsidRPr="00307C1A">
              <w:rPr>
                <w:rFonts w:cs="Arial"/>
                <w:bCs/>
                <w:color w:val="003399"/>
                <w:sz w:val="15"/>
                <w:szCs w:val="15"/>
              </w:rPr>
              <w:t>numărul</w:t>
            </w:r>
            <w:r w:rsidR="00961057">
              <w:rPr>
                <w:rFonts w:cs="Arial"/>
                <w:bCs/>
                <w:color w:val="003399"/>
                <w:sz w:val="15"/>
                <w:szCs w:val="15"/>
              </w:rPr>
              <w:t xml:space="preserve"> </w:t>
            </w:r>
            <w:r w:rsidRPr="00307C1A">
              <w:rPr>
                <w:rFonts w:cs="Arial"/>
                <w:bCs/>
                <w:color w:val="003399"/>
                <w:sz w:val="15"/>
                <w:szCs w:val="15"/>
              </w:rPr>
              <w:t>gratuit*</w:t>
            </w:r>
            <w:r w:rsidR="00961057">
              <w:rPr>
                <w:rFonts w:cs="Arial"/>
                <w:bCs/>
                <w:color w:val="003399"/>
                <w:sz w:val="15"/>
                <w:szCs w:val="15"/>
              </w:rPr>
              <w:t xml:space="preserve"> </w:t>
            </w:r>
            <w:r w:rsidRPr="00307C1A">
              <w:rPr>
                <w:rFonts w:cs="Arial"/>
                <w:bCs/>
                <w:color w:val="003399"/>
                <w:sz w:val="15"/>
                <w:szCs w:val="15"/>
              </w:rPr>
              <w:t>valabil</w:t>
            </w:r>
            <w:r w:rsidR="00961057">
              <w:rPr>
                <w:rFonts w:cs="Arial"/>
                <w:bCs/>
                <w:color w:val="003399"/>
                <w:sz w:val="15"/>
                <w:szCs w:val="15"/>
              </w:rPr>
              <w:t xml:space="preserve"> </w:t>
            </w:r>
            <w:r w:rsidRPr="00307C1A">
              <w:rPr>
                <w:rFonts w:cs="Arial"/>
                <w:bCs/>
                <w:color w:val="003399"/>
                <w:sz w:val="15"/>
                <w:szCs w:val="15"/>
              </w:rPr>
              <w:t>pentru</w:t>
            </w:r>
            <w:r w:rsidR="00961057">
              <w:rPr>
                <w:rFonts w:cs="Arial"/>
                <w:bCs/>
                <w:color w:val="003399"/>
                <w:sz w:val="15"/>
                <w:szCs w:val="15"/>
              </w:rPr>
              <w:t xml:space="preserve"> </w:t>
            </w:r>
            <w:r w:rsidRPr="00307C1A">
              <w:rPr>
                <w:rFonts w:cs="Arial"/>
                <w:bCs/>
                <w:color w:val="003399"/>
                <w:sz w:val="15"/>
                <w:szCs w:val="15"/>
              </w:rPr>
              <w:t>toate</w:t>
            </w:r>
            <w:r w:rsidR="00961057">
              <w:rPr>
                <w:rFonts w:cs="Arial"/>
                <w:bCs/>
                <w:color w:val="003399"/>
                <w:sz w:val="15"/>
                <w:szCs w:val="15"/>
              </w:rPr>
              <w:t xml:space="preserve"> </w:t>
            </w:r>
            <w:r w:rsidRPr="00307C1A">
              <w:rPr>
                <w:rFonts w:cs="Arial"/>
                <w:bCs/>
                <w:color w:val="003399"/>
                <w:sz w:val="15"/>
                <w:szCs w:val="15"/>
              </w:rPr>
              <w:t>cele</w:t>
            </w:r>
            <w:r w:rsidR="00961057">
              <w:rPr>
                <w:rFonts w:cs="Arial"/>
                <w:bCs/>
                <w:color w:val="003399"/>
                <w:sz w:val="15"/>
                <w:szCs w:val="15"/>
              </w:rPr>
              <w:t xml:space="preserve"> </w:t>
            </w:r>
            <w:r w:rsidRPr="00307C1A">
              <w:rPr>
                <w:rFonts w:cs="Arial"/>
                <w:bCs/>
                <w:color w:val="003399"/>
                <w:sz w:val="15"/>
                <w:szCs w:val="15"/>
              </w:rPr>
              <w:t>27</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state-membre</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cursul</w:t>
            </w:r>
            <w:r w:rsidR="00961057">
              <w:rPr>
                <w:rFonts w:cs="Arial"/>
                <w:bCs/>
                <w:color w:val="003399"/>
                <w:sz w:val="15"/>
                <w:szCs w:val="15"/>
              </w:rPr>
              <w:t xml:space="preserve"> </w:t>
            </w:r>
            <w:r w:rsidRPr="00307C1A">
              <w:rPr>
                <w:rFonts w:cs="Arial"/>
                <w:bCs/>
                <w:color w:val="003399"/>
                <w:sz w:val="15"/>
                <w:szCs w:val="15"/>
              </w:rPr>
              <w:t>orelor</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lucru</w:t>
            </w:r>
          </w:p>
          <w:p w14:paraId="1A716BC1"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(9-8:30</w:t>
            </w:r>
            <w:r w:rsidR="00961057">
              <w:rPr>
                <w:rFonts w:cs="Arial"/>
                <w:bCs/>
                <w:color w:val="003399"/>
                <w:sz w:val="15"/>
                <w:szCs w:val="15"/>
              </w:rPr>
              <w:t xml:space="preserve"> </w:t>
            </w:r>
            <w:r w:rsidRPr="00307C1A">
              <w:rPr>
                <w:rFonts w:cs="Arial"/>
                <w:bCs/>
                <w:color w:val="003399"/>
                <w:sz w:val="15"/>
                <w:szCs w:val="15"/>
              </w:rPr>
              <w:t>CET</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timpul</w:t>
            </w:r>
            <w:r w:rsidR="00961057">
              <w:rPr>
                <w:rFonts w:cs="Arial"/>
                <w:bCs/>
                <w:color w:val="003399"/>
                <w:sz w:val="15"/>
                <w:szCs w:val="15"/>
              </w:rPr>
              <w:t xml:space="preserve"> </w:t>
            </w:r>
            <w:r w:rsidRPr="00307C1A">
              <w:rPr>
                <w:rFonts w:cs="Arial"/>
                <w:bCs/>
                <w:color w:val="003399"/>
                <w:sz w:val="15"/>
                <w:szCs w:val="15"/>
              </w:rPr>
              <w:t>săptămânii)</w:t>
            </w:r>
            <w:r w:rsidR="00961057">
              <w:rPr>
                <w:rFonts w:cs="Arial"/>
                <w:bCs/>
                <w:color w:val="003399"/>
                <w:sz w:val="15"/>
                <w:szCs w:val="15"/>
              </w:rPr>
              <w:t xml:space="preserve"> </w:t>
            </w:r>
            <w:r w:rsidRPr="00307C1A">
              <w:rPr>
                <w:rFonts w:cs="Arial"/>
                <w:bCs/>
                <w:color w:val="003399"/>
                <w:sz w:val="15"/>
                <w:szCs w:val="15"/>
              </w:rPr>
              <w:t>00</w:t>
            </w:r>
            <w:r w:rsidR="00961057">
              <w:rPr>
                <w:rFonts w:cs="Arial"/>
                <w:bCs/>
                <w:color w:val="003399"/>
                <w:sz w:val="15"/>
                <w:szCs w:val="15"/>
              </w:rPr>
              <w:t xml:space="preserve"> </w:t>
            </w:r>
            <w:r w:rsidRPr="00307C1A">
              <w:rPr>
                <w:rFonts w:cs="Arial"/>
                <w:bCs/>
                <w:color w:val="003399"/>
                <w:sz w:val="15"/>
                <w:szCs w:val="15"/>
              </w:rPr>
              <w:t>800</w:t>
            </w:r>
            <w:r w:rsidR="00961057">
              <w:rPr>
                <w:rFonts w:cs="Arial"/>
                <w:bCs/>
                <w:color w:val="003399"/>
                <w:sz w:val="15"/>
                <w:szCs w:val="15"/>
              </w:rPr>
              <w:t xml:space="preserve"> </w:t>
            </w:r>
            <w:r w:rsidRPr="00307C1A">
              <w:rPr>
                <w:rFonts w:cs="Arial"/>
                <w:bCs/>
                <w:color w:val="003399"/>
                <w:sz w:val="15"/>
                <w:szCs w:val="15"/>
              </w:rPr>
              <w:t>6</w:t>
            </w:r>
            <w:r w:rsidR="00961057">
              <w:rPr>
                <w:rFonts w:cs="Arial"/>
                <w:bCs/>
                <w:color w:val="003399"/>
                <w:sz w:val="15"/>
                <w:szCs w:val="15"/>
              </w:rPr>
              <w:t xml:space="preserve"> </w:t>
            </w:r>
            <w:r w:rsidRPr="00307C1A">
              <w:rPr>
                <w:rFonts w:cs="Arial"/>
                <w:bCs/>
                <w:color w:val="003399"/>
                <w:sz w:val="15"/>
                <w:szCs w:val="15"/>
              </w:rPr>
              <w:t>7</w:t>
            </w:r>
            <w:r w:rsidR="00961057">
              <w:rPr>
                <w:rFonts w:cs="Arial"/>
                <w:bCs/>
                <w:color w:val="003399"/>
                <w:sz w:val="15"/>
                <w:szCs w:val="15"/>
              </w:rPr>
              <w:t xml:space="preserve"> </w:t>
            </w:r>
            <w:r w:rsidRPr="00307C1A">
              <w:rPr>
                <w:rFonts w:cs="Arial"/>
                <w:bCs/>
                <w:color w:val="003399"/>
                <w:sz w:val="15"/>
                <w:szCs w:val="15"/>
              </w:rPr>
              <w:t>8</w:t>
            </w:r>
            <w:r w:rsidR="00961057">
              <w:rPr>
                <w:rFonts w:cs="Arial"/>
                <w:bCs/>
                <w:color w:val="003399"/>
                <w:sz w:val="15"/>
                <w:szCs w:val="15"/>
              </w:rPr>
              <w:t xml:space="preserve"> </w:t>
            </w:r>
            <w:r w:rsidRPr="00307C1A">
              <w:rPr>
                <w:rFonts w:cs="Arial"/>
                <w:bCs/>
                <w:color w:val="003399"/>
                <w:sz w:val="15"/>
                <w:szCs w:val="15"/>
              </w:rPr>
              <w:t>9</w:t>
            </w:r>
            <w:r w:rsidR="00961057">
              <w:rPr>
                <w:rFonts w:cs="Arial"/>
                <w:bCs/>
                <w:color w:val="003399"/>
                <w:sz w:val="15"/>
                <w:szCs w:val="15"/>
              </w:rPr>
              <w:t xml:space="preserve"> </w:t>
            </w:r>
            <w:r w:rsidRPr="00307C1A">
              <w:rPr>
                <w:rFonts w:cs="Arial"/>
                <w:bCs/>
                <w:color w:val="003399"/>
                <w:sz w:val="15"/>
                <w:szCs w:val="15"/>
              </w:rPr>
              <w:t>10</w:t>
            </w:r>
            <w:r w:rsidR="00961057">
              <w:rPr>
                <w:rFonts w:cs="Arial"/>
                <w:bCs/>
                <w:color w:val="003399"/>
                <w:sz w:val="15"/>
                <w:szCs w:val="15"/>
              </w:rPr>
              <w:t xml:space="preserve"> </w:t>
            </w:r>
            <w:r w:rsidRPr="00307C1A">
              <w:rPr>
                <w:rFonts w:cs="Arial"/>
                <w:bCs/>
                <w:color w:val="003399"/>
                <w:sz w:val="15"/>
                <w:szCs w:val="15"/>
              </w:rPr>
              <w:t>11</w:t>
            </w:r>
          </w:p>
          <w:p w14:paraId="0C3F8FE7" w14:textId="77777777" w:rsidR="002307AB" w:rsidRPr="00307C1A" w:rsidRDefault="002307AB" w:rsidP="002D7944">
            <w:pPr>
              <w:spacing w:before="0"/>
              <w:jc w:val="center"/>
              <w:rPr>
                <w:rFonts w:cs="Arial"/>
                <w:b/>
                <w:color w:val="003399"/>
                <w:sz w:val="15"/>
                <w:szCs w:val="15"/>
              </w:rPr>
            </w:pPr>
            <w:r w:rsidRPr="00307C1A">
              <w:rPr>
                <w:rFonts w:cs="Arial"/>
                <w:color w:val="003399"/>
                <w:sz w:val="15"/>
                <w:szCs w:val="15"/>
              </w:rPr>
              <w:t>sau</w:t>
            </w:r>
            <w:r w:rsidR="00961057">
              <w:rPr>
                <w:rFonts w:cs="Arial"/>
                <w:color w:val="003399"/>
                <w:sz w:val="15"/>
                <w:szCs w:val="15"/>
              </w:rPr>
              <w:t xml:space="preserve"> </w:t>
            </w:r>
            <w:r w:rsidRPr="00307C1A">
              <w:rPr>
                <w:rFonts w:cs="Arial"/>
                <w:color w:val="003399"/>
                <w:sz w:val="15"/>
                <w:szCs w:val="15"/>
              </w:rPr>
              <w:t>sunaţi</w:t>
            </w:r>
            <w:r w:rsidR="00961057">
              <w:rPr>
                <w:rFonts w:cs="Arial"/>
                <w:color w:val="003399"/>
                <w:sz w:val="15"/>
                <w:szCs w:val="15"/>
              </w:rPr>
              <w:t xml:space="preserve"> </w:t>
            </w:r>
            <w:r w:rsidRPr="00307C1A">
              <w:rPr>
                <w:rFonts w:cs="Arial"/>
                <w:color w:val="003399"/>
                <w:sz w:val="15"/>
                <w:szCs w:val="15"/>
              </w:rPr>
              <w:t>la</w:t>
            </w:r>
            <w:r w:rsidR="00961057">
              <w:rPr>
                <w:rFonts w:cs="Arial"/>
                <w:color w:val="003399"/>
                <w:sz w:val="15"/>
                <w:szCs w:val="15"/>
              </w:rPr>
              <w:t xml:space="preserve"> </w:t>
            </w:r>
            <w:r w:rsidRPr="00307C1A">
              <w:rPr>
                <w:rFonts w:cs="Arial"/>
                <w:color w:val="003399"/>
                <w:sz w:val="15"/>
                <w:szCs w:val="15"/>
              </w:rPr>
              <w:t>numărul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telefon</w:t>
            </w:r>
            <w:r w:rsidR="00961057">
              <w:rPr>
                <w:rFonts w:cs="Arial"/>
                <w:color w:val="003399"/>
                <w:sz w:val="15"/>
                <w:szCs w:val="15"/>
              </w:rPr>
              <w:t xml:space="preserve"> </w:t>
            </w:r>
            <w:r w:rsidRPr="00307C1A">
              <w:rPr>
                <w:rFonts w:cs="Arial"/>
                <w:color w:val="003399"/>
                <w:sz w:val="15"/>
                <w:szCs w:val="15"/>
              </w:rPr>
              <w:t>+</w:t>
            </w:r>
            <w:r w:rsidR="00961057">
              <w:rPr>
                <w:rFonts w:cs="Arial"/>
                <w:color w:val="003399"/>
                <w:sz w:val="15"/>
                <w:szCs w:val="15"/>
              </w:rPr>
              <w:t xml:space="preserve"> </w:t>
            </w:r>
            <w:r w:rsidRPr="00307C1A">
              <w:rPr>
                <w:rFonts w:cs="Arial"/>
                <w:color w:val="003399"/>
                <w:sz w:val="15"/>
                <w:szCs w:val="15"/>
              </w:rPr>
              <w:t>32-2-299.96.96</w:t>
            </w:r>
            <w:r w:rsidR="00961057">
              <w:rPr>
                <w:rFonts w:cs="Arial"/>
                <w:color w:val="003399"/>
                <w:sz w:val="15"/>
                <w:szCs w:val="15"/>
              </w:rPr>
              <w:t xml:space="preserve"> </w:t>
            </w:r>
            <w:r w:rsidRPr="00307C1A">
              <w:rPr>
                <w:rFonts w:cs="Arial"/>
                <w:color w:val="003399"/>
                <w:sz w:val="15"/>
                <w:szCs w:val="15"/>
              </w:rPr>
              <w:t>accesibil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oriunde</w:t>
            </w:r>
            <w:r w:rsidR="00961057">
              <w:rPr>
                <w:rFonts w:cs="Arial"/>
                <w:color w:val="003399"/>
                <w:sz w:val="15"/>
                <w:szCs w:val="15"/>
              </w:rPr>
              <w:t xml:space="preserve"> </w:t>
            </w:r>
            <w:r w:rsidRPr="00307C1A">
              <w:rPr>
                <w:rFonts w:cs="Arial"/>
                <w:color w:val="003399"/>
                <w:sz w:val="15"/>
                <w:szCs w:val="15"/>
              </w:rPr>
              <w:t>din</w:t>
            </w:r>
            <w:r w:rsidR="00961057">
              <w:rPr>
                <w:rFonts w:cs="Arial"/>
                <w:color w:val="003399"/>
                <w:sz w:val="15"/>
                <w:szCs w:val="15"/>
              </w:rPr>
              <w:t xml:space="preserve"> </w:t>
            </w:r>
            <w:r w:rsidRPr="00307C1A">
              <w:rPr>
                <w:rFonts w:cs="Arial"/>
                <w:color w:val="003399"/>
                <w:sz w:val="15"/>
                <w:szCs w:val="15"/>
              </w:rPr>
              <w:t>lume</w:t>
            </w:r>
            <w:r w:rsidR="00961057">
              <w:rPr>
                <w:rFonts w:cs="Arial"/>
                <w:color w:val="003399"/>
                <w:sz w:val="15"/>
                <w:szCs w:val="15"/>
              </w:rPr>
              <w:t xml:space="preserve"> </w:t>
            </w:r>
            <w:r w:rsidRPr="00307C1A">
              <w:rPr>
                <w:rFonts w:cs="Arial"/>
                <w:color w:val="003399"/>
                <w:sz w:val="15"/>
                <w:szCs w:val="15"/>
              </w:rPr>
              <w:t>(tarif</w:t>
            </w:r>
            <w:r w:rsidR="00961057">
              <w:rPr>
                <w:rFonts w:cs="Arial"/>
                <w:color w:val="003399"/>
                <w:sz w:val="15"/>
                <w:szCs w:val="15"/>
              </w:rPr>
              <w:t xml:space="preserve"> </w:t>
            </w:r>
            <w:r w:rsidRPr="00307C1A">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2D7944">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4E3258" w:rsidRDefault="004E3258" w:rsidP="00100481">
                            <w:pPr>
                              <w:jc w:val="center"/>
                              <w:rPr>
                                <w:b/>
                                <w:smallCaps/>
                                <w:color w:val="000080"/>
                                <w:szCs w:val="18"/>
                                <w:u w:val="single"/>
                              </w:rPr>
                            </w:pPr>
                          </w:p>
                          <w:p w14:paraId="793A822E" w14:textId="77777777" w:rsidR="004E3258" w:rsidRDefault="004E3258" w:rsidP="00100481">
                            <w:pPr>
                              <w:jc w:val="center"/>
                              <w:rPr>
                                <w:b/>
                                <w:smallCaps/>
                                <w:color w:val="000080"/>
                                <w:szCs w:val="18"/>
                                <w:u w:val="single"/>
                              </w:rPr>
                            </w:pPr>
                          </w:p>
                          <w:p w14:paraId="54A11A1E" w14:textId="77777777" w:rsidR="004E3258" w:rsidRPr="00307C1A" w:rsidRDefault="004E3258"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4E3258" w:rsidRPr="00307C1A" w:rsidRDefault="004E3258"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4E3258" w:rsidRPr="00100481" w:rsidRDefault="004E3258"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4E3258" w:rsidRDefault="004E3258" w:rsidP="00100481">
                            <w:pPr>
                              <w:spacing w:before="200"/>
                              <w:jc w:val="center"/>
                              <w:rPr>
                                <w:b/>
                                <w:smallCaps/>
                                <w:color w:val="000080"/>
                                <w:szCs w:val="18"/>
                              </w:rPr>
                            </w:pPr>
                          </w:p>
                          <w:p w14:paraId="28A52A53" w14:textId="77777777" w:rsidR="004E3258" w:rsidRDefault="004E3258" w:rsidP="00100481">
                            <w:pPr>
                              <w:spacing w:before="200"/>
                              <w:jc w:val="center"/>
                              <w:rPr>
                                <w:b/>
                                <w:smallCaps/>
                                <w:color w:val="000080"/>
                                <w:szCs w:val="18"/>
                              </w:rPr>
                            </w:pPr>
                          </w:p>
                          <w:p w14:paraId="635588FE" w14:textId="77777777" w:rsidR="004E3258" w:rsidRPr="00827DC2" w:rsidRDefault="004E3258" w:rsidP="00100481">
                            <w:pPr>
                              <w:jc w:val="center"/>
                              <w:rPr>
                                <w:b/>
                                <w:smallCaps/>
                                <w:color w:val="000080"/>
                                <w:szCs w:val="18"/>
                              </w:rPr>
                            </w:pPr>
                            <w:r w:rsidRPr="00827DC2">
                              <w:rPr>
                                <w:b/>
                                <w:smallCaps/>
                                <w:color w:val="000080"/>
                                <w:szCs w:val="18"/>
                              </w:rPr>
                              <w:t>Instituţia Prefectului - Judeţul Hunedoara</w:t>
                            </w:r>
                          </w:p>
                          <w:p w14:paraId="6375661E" w14:textId="77777777" w:rsidR="004E3258" w:rsidRPr="00A16260" w:rsidRDefault="004E3258"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4E3258" w:rsidRPr="00A16260" w:rsidRDefault="004E3258"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4E3258" w:rsidRDefault="004E3258"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4E3258" w:rsidRPr="00A16260" w:rsidRDefault="004E3258" w:rsidP="00100481">
                            <w:pPr>
                              <w:spacing w:before="40"/>
                              <w:jc w:val="center"/>
                              <w:rPr>
                                <w:rFonts w:ascii="Book Antiqua" w:hAnsi="Book Antiqua" w:cs="Tahoma"/>
                                <w:b/>
                                <w:szCs w:val="18"/>
                              </w:rPr>
                            </w:pPr>
                          </w:p>
                          <w:p w14:paraId="7B06A2E4" w14:textId="77777777" w:rsidR="004E3258" w:rsidRPr="00C85301" w:rsidRDefault="00B551F1" w:rsidP="00100481">
                            <w:pPr>
                              <w:spacing w:before="40"/>
                              <w:jc w:val="center"/>
                              <w:rPr>
                                <w:rStyle w:val="Hyperlink"/>
                                <w:rFonts w:ascii="Book Antiqua" w:hAnsi="Book Antiqua"/>
                              </w:rPr>
                            </w:pPr>
                            <w:hyperlink r:id="rId62" w:history="1">
                              <w:r w:rsidR="004E3258" w:rsidRPr="00A16260">
                                <w:rPr>
                                  <w:rStyle w:val="Hyperlink"/>
                                  <w:rFonts w:ascii="Book Antiqua" w:hAnsi="Book Antiqua" w:cs="Tahoma"/>
                                </w:rPr>
                                <w:t>prefhd@prefecturahunedoara.ro</w:t>
                              </w:r>
                            </w:hyperlink>
                            <w:r w:rsidR="004E3258" w:rsidRPr="00A16260">
                              <w:rPr>
                                <w:rFonts w:ascii="Book Antiqua" w:hAnsi="Book Antiqua" w:cs="Tahoma"/>
                                <w:szCs w:val="18"/>
                              </w:rPr>
                              <w:t xml:space="preserve">; </w:t>
                            </w:r>
                            <w:r w:rsidR="004E3258" w:rsidRPr="00C85301">
                              <w:rPr>
                                <w:rStyle w:val="Hyperlink"/>
                                <w:rFonts w:ascii="Book Antiqua" w:hAnsi="Book Antiqua" w:cs="Tahoma"/>
                              </w:rPr>
                              <w:t>https://hd.prefectura.mai.gov.ro/</w:t>
                            </w:r>
                          </w:p>
                          <w:p w14:paraId="48A40DDF" w14:textId="77777777" w:rsidR="004E3258" w:rsidRPr="00A16260" w:rsidRDefault="004E3258"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4E3258" w:rsidRDefault="004E3258" w:rsidP="00100481">
                      <w:pPr>
                        <w:jc w:val="center"/>
                        <w:rPr>
                          <w:b/>
                          <w:smallCaps/>
                          <w:color w:val="000080"/>
                          <w:szCs w:val="18"/>
                          <w:u w:val="single"/>
                        </w:rPr>
                      </w:pPr>
                    </w:p>
                    <w:p w14:paraId="793A822E" w14:textId="77777777" w:rsidR="004E3258" w:rsidRDefault="004E3258" w:rsidP="00100481">
                      <w:pPr>
                        <w:jc w:val="center"/>
                        <w:rPr>
                          <w:b/>
                          <w:smallCaps/>
                          <w:color w:val="000080"/>
                          <w:szCs w:val="18"/>
                          <w:u w:val="single"/>
                        </w:rPr>
                      </w:pPr>
                    </w:p>
                    <w:p w14:paraId="54A11A1E" w14:textId="77777777" w:rsidR="004E3258" w:rsidRPr="00307C1A" w:rsidRDefault="004E3258"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4E3258" w:rsidRPr="00307C1A" w:rsidRDefault="004E3258"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4E3258" w:rsidRPr="00100481" w:rsidRDefault="004E3258"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4E3258" w:rsidRDefault="004E3258" w:rsidP="00100481">
                      <w:pPr>
                        <w:spacing w:before="200"/>
                        <w:jc w:val="center"/>
                        <w:rPr>
                          <w:b/>
                          <w:smallCaps/>
                          <w:color w:val="000080"/>
                          <w:szCs w:val="18"/>
                        </w:rPr>
                      </w:pPr>
                    </w:p>
                    <w:p w14:paraId="28A52A53" w14:textId="77777777" w:rsidR="004E3258" w:rsidRDefault="004E3258" w:rsidP="00100481">
                      <w:pPr>
                        <w:spacing w:before="200"/>
                        <w:jc w:val="center"/>
                        <w:rPr>
                          <w:b/>
                          <w:smallCaps/>
                          <w:color w:val="000080"/>
                          <w:szCs w:val="18"/>
                        </w:rPr>
                      </w:pPr>
                    </w:p>
                    <w:p w14:paraId="635588FE" w14:textId="77777777" w:rsidR="004E3258" w:rsidRPr="00827DC2" w:rsidRDefault="004E3258" w:rsidP="00100481">
                      <w:pPr>
                        <w:jc w:val="center"/>
                        <w:rPr>
                          <w:b/>
                          <w:smallCaps/>
                          <w:color w:val="000080"/>
                          <w:szCs w:val="18"/>
                        </w:rPr>
                      </w:pPr>
                      <w:r w:rsidRPr="00827DC2">
                        <w:rPr>
                          <w:b/>
                          <w:smallCaps/>
                          <w:color w:val="000080"/>
                          <w:szCs w:val="18"/>
                        </w:rPr>
                        <w:t>Instituţia Prefectului - Judeţul Hunedoara</w:t>
                      </w:r>
                    </w:p>
                    <w:p w14:paraId="6375661E" w14:textId="77777777" w:rsidR="004E3258" w:rsidRPr="00A16260" w:rsidRDefault="004E3258"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4E3258" w:rsidRPr="00A16260" w:rsidRDefault="004E3258"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4E3258" w:rsidRDefault="004E3258"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4E3258" w:rsidRPr="00A16260" w:rsidRDefault="004E3258" w:rsidP="00100481">
                      <w:pPr>
                        <w:spacing w:before="40"/>
                        <w:jc w:val="center"/>
                        <w:rPr>
                          <w:rFonts w:ascii="Book Antiqua" w:hAnsi="Book Antiqua" w:cs="Tahoma"/>
                          <w:b/>
                          <w:szCs w:val="18"/>
                        </w:rPr>
                      </w:pPr>
                    </w:p>
                    <w:p w14:paraId="7B06A2E4" w14:textId="77777777" w:rsidR="004E3258" w:rsidRPr="00C85301" w:rsidRDefault="00B551F1" w:rsidP="00100481">
                      <w:pPr>
                        <w:spacing w:before="40"/>
                        <w:jc w:val="center"/>
                        <w:rPr>
                          <w:rStyle w:val="Hyperlink"/>
                          <w:rFonts w:ascii="Book Antiqua" w:hAnsi="Book Antiqua"/>
                        </w:rPr>
                      </w:pPr>
                      <w:hyperlink r:id="rId63" w:history="1">
                        <w:r w:rsidR="004E3258" w:rsidRPr="00A16260">
                          <w:rPr>
                            <w:rStyle w:val="Hyperlink"/>
                            <w:rFonts w:ascii="Book Antiqua" w:hAnsi="Book Antiqua" w:cs="Tahoma"/>
                          </w:rPr>
                          <w:t>prefhd@prefecturahunedoara.ro</w:t>
                        </w:r>
                      </w:hyperlink>
                      <w:r w:rsidR="004E3258" w:rsidRPr="00A16260">
                        <w:rPr>
                          <w:rFonts w:ascii="Book Antiqua" w:hAnsi="Book Antiqua" w:cs="Tahoma"/>
                          <w:szCs w:val="18"/>
                        </w:rPr>
                        <w:t xml:space="preserve">; </w:t>
                      </w:r>
                      <w:r w:rsidR="004E3258" w:rsidRPr="00C85301">
                        <w:rPr>
                          <w:rStyle w:val="Hyperlink"/>
                          <w:rFonts w:ascii="Book Antiqua" w:hAnsi="Book Antiqua" w:cs="Tahoma"/>
                        </w:rPr>
                        <w:t>https://hd.prefectura.mai.gov.ro/</w:t>
                      </w:r>
                    </w:p>
                    <w:p w14:paraId="48A40DDF" w14:textId="77777777" w:rsidR="004E3258" w:rsidRPr="00A16260" w:rsidRDefault="004E3258"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64"/>
      <w:headerReference w:type="default" r:id="rId65"/>
      <w:footerReference w:type="default" r:id="rId66"/>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E0EE" w14:textId="77777777" w:rsidR="00B551F1" w:rsidRDefault="00B551F1">
      <w:r>
        <w:separator/>
      </w:r>
    </w:p>
  </w:endnote>
  <w:endnote w:type="continuationSeparator" w:id="0">
    <w:p w14:paraId="28F1F378" w14:textId="77777777" w:rsidR="00B551F1" w:rsidRDefault="00B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4E3258" w:rsidRPr="006E031F" w14:paraId="29C45603" w14:textId="77777777" w:rsidTr="0041562B">
      <w:trPr>
        <w:gridAfter w:val="1"/>
        <w:wAfter w:w="6" w:type="pct"/>
        <w:trHeight w:val="288"/>
      </w:trPr>
      <w:tc>
        <w:tcPr>
          <w:tcW w:w="600" w:type="pct"/>
          <w:vMerge w:val="restart"/>
          <w:vAlign w:val="center"/>
        </w:tcPr>
        <w:p w14:paraId="65FB61FF" w14:textId="77777777" w:rsidR="004E3258" w:rsidRPr="008B206B" w:rsidRDefault="004E3258" w:rsidP="0041562B">
          <w:pPr>
            <w:pStyle w:val="Footer"/>
            <w:spacing w:before="0"/>
            <w:rPr>
              <w:szCs w:val="18"/>
            </w:rPr>
          </w:pPr>
          <w:r w:rsidRPr="008B206B">
            <w:rPr>
              <w:szCs w:val="18"/>
            </w:rPr>
            <w:t xml:space="preserve">Anul </w:t>
          </w:r>
        </w:p>
        <w:p w14:paraId="77EB7363" w14:textId="117472E3" w:rsidR="004E3258" w:rsidRPr="00E97917" w:rsidRDefault="004E3258"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24A6CC58" w:rsidR="004E3258" w:rsidRPr="008B206B" w:rsidRDefault="004E3258" w:rsidP="00B02130">
          <w:pPr>
            <w:pStyle w:val="Footer"/>
            <w:spacing w:before="0"/>
            <w:rPr>
              <w:szCs w:val="18"/>
            </w:rPr>
          </w:pPr>
          <w:r>
            <w:rPr>
              <w:szCs w:val="18"/>
            </w:rPr>
            <w:t>Numărul 1</w:t>
          </w:r>
        </w:p>
      </w:tc>
      <w:tc>
        <w:tcPr>
          <w:tcW w:w="2650" w:type="pct"/>
          <w:vAlign w:val="center"/>
        </w:tcPr>
        <w:p w14:paraId="5CFAC056" w14:textId="7A232005" w:rsidR="004E3258" w:rsidRPr="00CD7AF9" w:rsidRDefault="004E3258" w:rsidP="00B02130">
          <w:pPr>
            <w:spacing w:before="0"/>
            <w:jc w:val="center"/>
            <w:rPr>
              <w:rFonts w:ascii="Book Antiqua" w:hAnsi="Book Antiqua"/>
              <w:b/>
              <w:color w:val="000080"/>
              <w:spacing w:val="10"/>
              <w:szCs w:val="18"/>
            </w:rPr>
          </w:pPr>
          <w:r>
            <w:rPr>
              <w:rFonts w:ascii="Book Antiqua" w:hAnsi="Book Antiqua"/>
              <w:b/>
              <w:color w:val="000080"/>
              <w:spacing w:val="10"/>
              <w:szCs w:val="18"/>
            </w:rPr>
            <w:t>4 – 8 ianuarie</w:t>
          </w:r>
        </w:p>
      </w:tc>
      <w:tc>
        <w:tcPr>
          <w:tcW w:w="921" w:type="pct"/>
          <w:vAlign w:val="center"/>
        </w:tcPr>
        <w:p w14:paraId="1AB19596" w14:textId="77777777" w:rsidR="004E3258" w:rsidRPr="008B206B" w:rsidRDefault="004E3258"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092CEF">
            <w:rPr>
              <w:noProof/>
              <w:szCs w:val="18"/>
            </w:rPr>
            <w:t>2</w:t>
          </w:r>
          <w:r w:rsidRPr="008B206B">
            <w:rPr>
              <w:szCs w:val="18"/>
            </w:rPr>
            <w:fldChar w:fldCharType="end"/>
          </w:r>
        </w:p>
      </w:tc>
    </w:tr>
    <w:tr w:rsidR="004E3258" w:rsidRPr="006E031F" w14:paraId="5A7A2BD8" w14:textId="77777777" w:rsidTr="00E119C2">
      <w:trPr>
        <w:trHeight w:val="257"/>
      </w:trPr>
      <w:tc>
        <w:tcPr>
          <w:tcW w:w="600" w:type="pct"/>
          <w:vMerge/>
        </w:tcPr>
        <w:p w14:paraId="6C24859B" w14:textId="77777777" w:rsidR="004E3258" w:rsidRPr="006E031F" w:rsidRDefault="004E3258" w:rsidP="0041562B">
          <w:pPr>
            <w:spacing w:before="0"/>
            <w:jc w:val="center"/>
            <w:rPr>
              <w:rFonts w:ascii="Book Antiqua" w:hAnsi="Book Antiqua"/>
              <w:b/>
              <w:color w:val="808080"/>
              <w:szCs w:val="18"/>
            </w:rPr>
          </w:pPr>
        </w:p>
      </w:tc>
      <w:tc>
        <w:tcPr>
          <w:tcW w:w="824" w:type="pct"/>
          <w:vMerge/>
          <w:vAlign w:val="center"/>
        </w:tcPr>
        <w:p w14:paraId="50268750" w14:textId="77777777" w:rsidR="004E3258" w:rsidRPr="006E031F" w:rsidRDefault="004E3258" w:rsidP="0041562B">
          <w:pPr>
            <w:spacing w:before="0"/>
            <w:jc w:val="center"/>
            <w:rPr>
              <w:rFonts w:ascii="Book Antiqua" w:hAnsi="Book Antiqua"/>
              <w:b/>
              <w:color w:val="808080"/>
              <w:szCs w:val="18"/>
            </w:rPr>
          </w:pPr>
        </w:p>
      </w:tc>
      <w:tc>
        <w:tcPr>
          <w:tcW w:w="2650" w:type="pct"/>
        </w:tcPr>
        <w:p w14:paraId="7121F994" w14:textId="77777777" w:rsidR="004E3258" w:rsidRPr="006E031F" w:rsidRDefault="004E3258"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4E3258" w:rsidRPr="006E031F" w:rsidRDefault="004E3258" w:rsidP="0041562B">
          <w:pPr>
            <w:spacing w:before="0"/>
            <w:rPr>
              <w:rFonts w:ascii="Book Antiqua" w:hAnsi="Book Antiqua"/>
              <w:b/>
              <w:color w:val="808080"/>
              <w:szCs w:val="18"/>
            </w:rPr>
          </w:pPr>
        </w:p>
      </w:tc>
    </w:tr>
  </w:tbl>
  <w:p w14:paraId="1BF0DCEE" w14:textId="5F76118D" w:rsidR="004E3258" w:rsidRPr="00B445F1" w:rsidRDefault="004E3258"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EEED2" w14:textId="77777777" w:rsidR="00B551F1" w:rsidRDefault="00B551F1">
      <w:r>
        <w:separator/>
      </w:r>
    </w:p>
  </w:footnote>
  <w:footnote w:type="continuationSeparator" w:id="0">
    <w:p w14:paraId="7A8F4755" w14:textId="77777777" w:rsidR="00B551F1" w:rsidRDefault="00B5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4E3258" w:rsidRDefault="004E3258" w:rsidP="00633305">
    <w:pPr>
      <w:pStyle w:val="Header"/>
    </w:pPr>
  </w:p>
  <w:p w14:paraId="3D4EE5EE" w14:textId="77777777" w:rsidR="004E3258" w:rsidRDefault="004E3258"/>
  <w:p w14:paraId="16D7B7A0" w14:textId="77777777" w:rsidR="004E3258" w:rsidRDefault="004E32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4E3258" w:rsidRDefault="004E3258"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779"/>
    <w:multiLevelType w:val="multilevel"/>
    <w:tmpl w:val="7CF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D6FEB"/>
    <w:multiLevelType w:val="hybridMultilevel"/>
    <w:tmpl w:val="ABB48B94"/>
    <w:lvl w:ilvl="0" w:tplc="64E62F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E6F"/>
    <w:multiLevelType w:val="multilevel"/>
    <w:tmpl w:val="EA8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E7326"/>
    <w:multiLevelType w:val="multilevel"/>
    <w:tmpl w:val="8CD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75C7A"/>
    <w:multiLevelType w:val="multilevel"/>
    <w:tmpl w:val="FC085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0397"/>
    <w:multiLevelType w:val="multilevel"/>
    <w:tmpl w:val="A950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D4D9A"/>
    <w:multiLevelType w:val="multilevel"/>
    <w:tmpl w:val="807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C505C"/>
    <w:multiLevelType w:val="multilevel"/>
    <w:tmpl w:val="48A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5434D"/>
    <w:multiLevelType w:val="multilevel"/>
    <w:tmpl w:val="385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00BB8"/>
    <w:multiLevelType w:val="multilevel"/>
    <w:tmpl w:val="A0D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B341B"/>
    <w:multiLevelType w:val="multilevel"/>
    <w:tmpl w:val="59A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B42D1"/>
    <w:multiLevelType w:val="multilevel"/>
    <w:tmpl w:val="1BA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A011C"/>
    <w:multiLevelType w:val="multilevel"/>
    <w:tmpl w:val="9AC05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EB1560"/>
    <w:multiLevelType w:val="multilevel"/>
    <w:tmpl w:val="4CC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587D52"/>
    <w:multiLevelType w:val="multilevel"/>
    <w:tmpl w:val="2B6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86713"/>
    <w:multiLevelType w:val="multilevel"/>
    <w:tmpl w:val="1C00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73FCC"/>
    <w:multiLevelType w:val="multilevel"/>
    <w:tmpl w:val="87FA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B60C7"/>
    <w:multiLevelType w:val="multilevel"/>
    <w:tmpl w:val="D822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00B87"/>
    <w:multiLevelType w:val="multilevel"/>
    <w:tmpl w:val="E2A4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21A53"/>
    <w:multiLevelType w:val="multilevel"/>
    <w:tmpl w:val="25768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6820E3"/>
    <w:multiLevelType w:val="multilevel"/>
    <w:tmpl w:val="9BF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81EA5"/>
    <w:multiLevelType w:val="multilevel"/>
    <w:tmpl w:val="AE6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45ECF"/>
    <w:multiLevelType w:val="multilevel"/>
    <w:tmpl w:val="0DA2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E3934"/>
    <w:multiLevelType w:val="multilevel"/>
    <w:tmpl w:val="787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63F47"/>
    <w:multiLevelType w:val="multilevel"/>
    <w:tmpl w:val="A1E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6A7C3A"/>
    <w:multiLevelType w:val="multilevel"/>
    <w:tmpl w:val="05E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E30FE"/>
    <w:multiLevelType w:val="multilevel"/>
    <w:tmpl w:val="99F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13BA6"/>
    <w:multiLevelType w:val="multilevel"/>
    <w:tmpl w:val="01F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C78A8"/>
    <w:multiLevelType w:val="multilevel"/>
    <w:tmpl w:val="37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B76841"/>
    <w:multiLevelType w:val="multilevel"/>
    <w:tmpl w:val="8444B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84423"/>
    <w:multiLevelType w:val="multilevel"/>
    <w:tmpl w:val="6316B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2061CD"/>
    <w:multiLevelType w:val="multilevel"/>
    <w:tmpl w:val="9F62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2724F"/>
    <w:multiLevelType w:val="multilevel"/>
    <w:tmpl w:val="29E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15"/>
  </w:num>
  <w:num w:numId="4">
    <w:abstractNumId w:val="16"/>
  </w:num>
  <w:num w:numId="5">
    <w:abstractNumId w:val="3"/>
  </w:num>
  <w:num w:numId="6">
    <w:abstractNumId w:val="2"/>
  </w:num>
  <w:num w:numId="7">
    <w:abstractNumId w:val="22"/>
  </w:num>
  <w:num w:numId="8">
    <w:abstractNumId w:val="4"/>
  </w:num>
  <w:num w:numId="9">
    <w:abstractNumId w:val="21"/>
  </w:num>
  <w:num w:numId="10">
    <w:abstractNumId w:val="9"/>
  </w:num>
  <w:num w:numId="11">
    <w:abstractNumId w:val="6"/>
  </w:num>
  <w:num w:numId="12">
    <w:abstractNumId w:val="11"/>
  </w:num>
  <w:num w:numId="13">
    <w:abstractNumId w:val="32"/>
  </w:num>
  <w:num w:numId="14">
    <w:abstractNumId w:val="18"/>
  </w:num>
  <w:num w:numId="15">
    <w:abstractNumId w:val="8"/>
  </w:num>
  <w:num w:numId="16">
    <w:abstractNumId w:val="34"/>
  </w:num>
  <w:num w:numId="17">
    <w:abstractNumId w:val="0"/>
  </w:num>
  <w:num w:numId="18">
    <w:abstractNumId w:val="12"/>
  </w:num>
  <w:num w:numId="19">
    <w:abstractNumId w:val="20"/>
  </w:num>
  <w:num w:numId="20">
    <w:abstractNumId w:val="25"/>
  </w:num>
  <w:num w:numId="21">
    <w:abstractNumId w:val="17"/>
  </w:num>
  <w:num w:numId="22">
    <w:abstractNumId w:val="5"/>
  </w:num>
  <w:num w:numId="23">
    <w:abstractNumId w:val="28"/>
  </w:num>
  <w:num w:numId="24">
    <w:abstractNumId w:val="29"/>
  </w:num>
  <w:num w:numId="25">
    <w:abstractNumId w:val="19"/>
  </w:num>
  <w:num w:numId="26">
    <w:abstractNumId w:val="10"/>
  </w:num>
  <w:num w:numId="27">
    <w:abstractNumId w:val="7"/>
  </w:num>
  <w:num w:numId="28">
    <w:abstractNumId w:val="30"/>
  </w:num>
  <w:num w:numId="29">
    <w:abstractNumId w:val="31"/>
  </w:num>
  <w:num w:numId="30">
    <w:abstractNumId w:val="23"/>
  </w:num>
  <w:num w:numId="31">
    <w:abstractNumId w:val="24"/>
  </w:num>
  <w:num w:numId="32">
    <w:abstractNumId w:val="14"/>
  </w:num>
  <w:num w:numId="33">
    <w:abstractNumId w:val="33"/>
  </w:num>
  <w:num w:numId="34">
    <w:abstractNumId w:val="13"/>
  </w:num>
  <w:num w:numId="35">
    <w:abstractNumId w:val="26"/>
  </w:num>
  <w:num w:numId="3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935"/>
    <w:rsid w:val="00020E7D"/>
    <w:rsid w:val="00021096"/>
    <w:rsid w:val="00021E0D"/>
    <w:rsid w:val="00021F94"/>
    <w:rsid w:val="000223F0"/>
    <w:rsid w:val="0002247B"/>
    <w:rsid w:val="000232F6"/>
    <w:rsid w:val="0002362A"/>
    <w:rsid w:val="00023C31"/>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8A7"/>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907A1"/>
    <w:rsid w:val="00190FC9"/>
    <w:rsid w:val="00191379"/>
    <w:rsid w:val="00191D2C"/>
    <w:rsid w:val="001927D7"/>
    <w:rsid w:val="001927FF"/>
    <w:rsid w:val="00192B0E"/>
    <w:rsid w:val="00192E17"/>
    <w:rsid w:val="0019352E"/>
    <w:rsid w:val="00193795"/>
    <w:rsid w:val="00194A78"/>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F10"/>
    <w:rsid w:val="001E3172"/>
    <w:rsid w:val="001E3B34"/>
    <w:rsid w:val="001E3D3C"/>
    <w:rsid w:val="001E4ECD"/>
    <w:rsid w:val="001E54EE"/>
    <w:rsid w:val="001E5576"/>
    <w:rsid w:val="001E5663"/>
    <w:rsid w:val="001E5B23"/>
    <w:rsid w:val="001E5B51"/>
    <w:rsid w:val="001E6024"/>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7389"/>
    <w:rsid w:val="002075AC"/>
    <w:rsid w:val="00207830"/>
    <w:rsid w:val="00207893"/>
    <w:rsid w:val="00210A19"/>
    <w:rsid w:val="00211419"/>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4C6"/>
    <w:rsid w:val="00332E79"/>
    <w:rsid w:val="003338C9"/>
    <w:rsid w:val="00333A83"/>
    <w:rsid w:val="00334A87"/>
    <w:rsid w:val="00335388"/>
    <w:rsid w:val="003358C1"/>
    <w:rsid w:val="00335B52"/>
    <w:rsid w:val="00335CAB"/>
    <w:rsid w:val="00337FC4"/>
    <w:rsid w:val="00340074"/>
    <w:rsid w:val="0034083C"/>
    <w:rsid w:val="00340A61"/>
    <w:rsid w:val="00342CCF"/>
    <w:rsid w:val="00342FF8"/>
    <w:rsid w:val="00343B87"/>
    <w:rsid w:val="003448CE"/>
    <w:rsid w:val="0034491B"/>
    <w:rsid w:val="003452CD"/>
    <w:rsid w:val="003457B8"/>
    <w:rsid w:val="00345F74"/>
    <w:rsid w:val="00345FC0"/>
    <w:rsid w:val="00346192"/>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3D9"/>
    <w:rsid w:val="003647CB"/>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300D"/>
    <w:rsid w:val="0039353F"/>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E0C"/>
    <w:rsid w:val="003F1ED8"/>
    <w:rsid w:val="003F25B1"/>
    <w:rsid w:val="003F303E"/>
    <w:rsid w:val="003F327D"/>
    <w:rsid w:val="003F3BEE"/>
    <w:rsid w:val="003F4371"/>
    <w:rsid w:val="003F4F13"/>
    <w:rsid w:val="003F63DE"/>
    <w:rsid w:val="003F6D5C"/>
    <w:rsid w:val="003F6D8F"/>
    <w:rsid w:val="003F73C0"/>
    <w:rsid w:val="003F77A5"/>
    <w:rsid w:val="003F78D0"/>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218A"/>
    <w:rsid w:val="004323C3"/>
    <w:rsid w:val="00432A3D"/>
    <w:rsid w:val="00432B7C"/>
    <w:rsid w:val="00433DCF"/>
    <w:rsid w:val="00433E45"/>
    <w:rsid w:val="00433E5C"/>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5EE"/>
    <w:rsid w:val="0046064B"/>
    <w:rsid w:val="00460E3F"/>
    <w:rsid w:val="00461061"/>
    <w:rsid w:val="00461847"/>
    <w:rsid w:val="00461CD5"/>
    <w:rsid w:val="004626A4"/>
    <w:rsid w:val="004632B7"/>
    <w:rsid w:val="00463C2C"/>
    <w:rsid w:val="004650DB"/>
    <w:rsid w:val="00465387"/>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EB5"/>
    <w:rsid w:val="00487067"/>
    <w:rsid w:val="004873EF"/>
    <w:rsid w:val="004877B3"/>
    <w:rsid w:val="00487831"/>
    <w:rsid w:val="00487E11"/>
    <w:rsid w:val="00490066"/>
    <w:rsid w:val="00490631"/>
    <w:rsid w:val="004906D3"/>
    <w:rsid w:val="00490993"/>
    <w:rsid w:val="00491028"/>
    <w:rsid w:val="00491312"/>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953"/>
    <w:rsid w:val="004E3B53"/>
    <w:rsid w:val="004E3B98"/>
    <w:rsid w:val="004E47BB"/>
    <w:rsid w:val="004E48F3"/>
    <w:rsid w:val="004E49AD"/>
    <w:rsid w:val="004E66B6"/>
    <w:rsid w:val="004E672F"/>
    <w:rsid w:val="004E7624"/>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4158"/>
    <w:rsid w:val="005043C4"/>
    <w:rsid w:val="00504ABB"/>
    <w:rsid w:val="00505541"/>
    <w:rsid w:val="005060D4"/>
    <w:rsid w:val="00506D4D"/>
    <w:rsid w:val="0050768E"/>
    <w:rsid w:val="00507747"/>
    <w:rsid w:val="0051063B"/>
    <w:rsid w:val="00511279"/>
    <w:rsid w:val="00511332"/>
    <w:rsid w:val="00511C41"/>
    <w:rsid w:val="00512417"/>
    <w:rsid w:val="00512570"/>
    <w:rsid w:val="0051313F"/>
    <w:rsid w:val="005137B3"/>
    <w:rsid w:val="0051394B"/>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F6E"/>
    <w:rsid w:val="005E40D4"/>
    <w:rsid w:val="005E4654"/>
    <w:rsid w:val="005E4FFC"/>
    <w:rsid w:val="005E5BBD"/>
    <w:rsid w:val="005E633B"/>
    <w:rsid w:val="005E7047"/>
    <w:rsid w:val="005F15C1"/>
    <w:rsid w:val="005F2A7C"/>
    <w:rsid w:val="005F3870"/>
    <w:rsid w:val="005F3E24"/>
    <w:rsid w:val="005F3E31"/>
    <w:rsid w:val="005F410E"/>
    <w:rsid w:val="005F5D10"/>
    <w:rsid w:val="005F5ECC"/>
    <w:rsid w:val="005F658E"/>
    <w:rsid w:val="005F6A5C"/>
    <w:rsid w:val="005F6AFA"/>
    <w:rsid w:val="005F6D31"/>
    <w:rsid w:val="005F7390"/>
    <w:rsid w:val="005F7E63"/>
    <w:rsid w:val="00600000"/>
    <w:rsid w:val="00600206"/>
    <w:rsid w:val="00600447"/>
    <w:rsid w:val="006004D8"/>
    <w:rsid w:val="00601929"/>
    <w:rsid w:val="00601EFF"/>
    <w:rsid w:val="00602672"/>
    <w:rsid w:val="0060330A"/>
    <w:rsid w:val="006039B5"/>
    <w:rsid w:val="00603A40"/>
    <w:rsid w:val="00603C32"/>
    <w:rsid w:val="00603D4C"/>
    <w:rsid w:val="00604B33"/>
    <w:rsid w:val="006054DA"/>
    <w:rsid w:val="006056D3"/>
    <w:rsid w:val="00605A13"/>
    <w:rsid w:val="00605C05"/>
    <w:rsid w:val="00606565"/>
    <w:rsid w:val="00606F0D"/>
    <w:rsid w:val="00606FD8"/>
    <w:rsid w:val="0060708C"/>
    <w:rsid w:val="0060716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8FC"/>
    <w:rsid w:val="006176AF"/>
    <w:rsid w:val="006176E8"/>
    <w:rsid w:val="00617785"/>
    <w:rsid w:val="00617A10"/>
    <w:rsid w:val="0062078C"/>
    <w:rsid w:val="0062099C"/>
    <w:rsid w:val="00620F1A"/>
    <w:rsid w:val="00621ED7"/>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18D4"/>
    <w:rsid w:val="00633305"/>
    <w:rsid w:val="006341E7"/>
    <w:rsid w:val="006344B9"/>
    <w:rsid w:val="00634942"/>
    <w:rsid w:val="00635404"/>
    <w:rsid w:val="00635FF9"/>
    <w:rsid w:val="00636BD5"/>
    <w:rsid w:val="006375C7"/>
    <w:rsid w:val="0063789C"/>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F60"/>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31DA"/>
    <w:rsid w:val="006A366C"/>
    <w:rsid w:val="006A3A8C"/>
    <w:rsid w:val="006A4430"/>
    <w:rsid w:val="006A4564"/>
    <w:rsid w:val="006A47B6"/>
    <w:rsid w:val="006A5E61"/>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40A2"/>
    <w:rsid w:val="006F448E"/>
    <w:rsid w:val="006F4AED"/>
    <w:rsid w:val="006F4F0E"/>
    <w:rsid w:val="006F52EB"/>
    <w:rsid w:val="006F5D43"/>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BE3"/>
    <w:rsid w:val="007C3119"/>
    <w:rsid w:val="007C35E9"/>
    <w:rsid w:val="007C38CB"/>
    <w:rsid w:val="007C3BDC"/>
    <w:rsid w:val="007C3D4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BB3"/>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617"/>
    <w:rsid w:val="008A6B9B"/>
    <w:rsid w:val="008A6D4D"/>
    <w:rsid w:val="008A75A1"/>
    <w:rsid w:val="008B036E"/>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50E7"/>
    <w:rsid w:val="008C5F79"/>
    <w:rsid w:val="008C6006"/>
    <w:rsid w:val="008C6A19"/>
    <w:rsid w:val="008C6AE7"/>
    <w:rsid w:val="008C6C6F"/>
    <w:rsid w:val="008C716B"/>
    <w:rsid w:val="008C7434"/>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1C38"/>
    <w:rsid w:val="009B2EEA"/>
    <w:rsid w:val="009B2F6E"/>
    <w:rsid w:val="009B3593"/>
    <w:rsid w:val="009B3627"/>
    <w:rsid w:val="009B3D50"/>
    <w:rsid w:val="009B49C3"/>
    <w:rsid w:val="009B4A11"/>
    <w:rsid w:val="009B4B42"/>
    <w:rsid w:val="009B5805"/>
    <w:rsid w:val="009B59D8"/>
    <w:rsid w:val="009B5B66"/>
    <w:rsid w:val="009B5EAC"/>
    <w:rsid w:val="009B6114"/>
    <w:rsid w:val="009B629B"/>
    <w:rsid w:val="009B65E6"/>
    <w:rsid w:val="009B7240"/>
    <w:rsid w:val="009B77AD"/>
    <w:rsid w:val="009C02A0"/>
    <w:rsid w:val="009C03BC"/>
    <w:rsid w:val="009C044A"/>
    <w:rsid w:val="009C0586"/>
    <w:rsid w:val="009C06E4"/>
    <w:rsid w:val="009C1288"/>
    <w:rsid w:val="009C1C4D"/>
    <w:rsid w:val="009C1FBD"/>
    <w:rsid w:val="009C2AD6"/>
    <w:rsid w:val="009C32AC"/>
    <w:rsid w:val="009C40D2"/>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802"/>
    <w:rsid w:val="009F3C49"/>
    <w:rsid w:val="009F402E"/>
    <w:rsid w:val="009F4FF3"/>
    <w:rsid w:val="009F54EC"/>
    <w:rsid w:val="009F5AFF"/>
    <w:rsid w:val="009F5E04"/>
    <w:rsid w:val="009F6047"/>
    <w:rsid w:val="009F6FCD"/>
    <w:rsid w:val="009F73EF"/>
    <w:rsid w:val="009F7F53"/>
    <w:rsid w:val="00A00EEA"/>
    <w:rsid w:val="00A01C7B"/>
    <w:rsid w:val="00A01CC0"/>
    <w:rsid w:val="00A01D17"/>
    <w:rsid w:val="00A02142"/>
    <w:rsid w:val="00A02593"/>
    <w:rsid w:val="00A02735"/>
    <w:rsid w:val="00A02855"/>
    <w:rsid w:val="00A02C62"/>
    <w:rsid w:val="00A03619"/>
    <w:rsid w:val="00A0373E"/>
    <w:rsid w:val="00A04125"/>
    <w:rsid w:val="00A043F2"/>
    <w:rsid w:val="00A04ACD"/>
    <w:rsid w:val="00A04D6E"/>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FD9"/>
    <w:rsid w:val="00B8721A"/>
    <w:rsid w:val="00B873BA"/>
    <w:rsid w:val="00B9016F"/>
    <w:rsid w:val="00B90895"/>
    <w:rsid w:val="00B912AA"/>
    <w:rsid w:val="00B91347"/>
    <w:rsid w:val="00B91E5F"/>
    <w:rsid w:val="00B92090"/>
    <w:rsid w:val="00B926B5"/>
    <w:rsid w:val="00B9364B"/>
    <w:rsid w:val="00B93809"/>
    <w:rsid w:val="00B94672"/>
    <w:rsid w:val="00B949F6"/>
    <w:rsid w:val="00B94D86"/>
    <w:rsid w:val="00B94F5D"/>
    <w:rsid w:val="00B9512E"/>
    <w:rsid w:val="00B956B9"/>
    <w:rsid w:val="00B95C2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14E9"/>
    <w:rsid w:val="00C32E0D"/>
    <w:rsid w:val="00C33677"/>
    <w:rsid w:val="00C33942"/>
    <w:rsid w:val="00C33F4F"/>
    <w:rsid w:val="00C34217"/>
    <w:rsid w:val="00C342BA"/>
    <w:rsid w:val="00C34D83"/>
    <w:rsid w:val="00C34E9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F11"/>
    <w:rsid w:val="00D32925"/>
    <w:rsid w:val="00D32B98"/>
    <w:rsid w:val="00D32C45"/>
    <w:rsid w:val="00D32D7E"/>
    <w:rsid w:val="00D32FA8"/>
    <w:rsid w:val="00D33C2A"/>
    <w:rsid w:val="00D349FF"/>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C7A"/>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32AF"/>
    <w:rsid w:val="00E2390C"/>
    <w:rsid w:val="00E2445E"/>
    <w:rsid w:val="00E24C91"/>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3153"/>
    <w:rsid w:val="00E43983"/>
    <w:rsid w:val="00E43D3A"/>
    <w:rsid w:val="00E43EEC"/>
    <w:rsid w:val="00E43FE9"/>
    <w:rsid w:val="00E44AA8"/>
    <w:rsid w:val="00E44F06"/>
    <w:rsid w:val="00E461B8"/>
    <w:rsid w:val="00E46B48"/>
    <w:rsid w:val="00E46D8D"/>
    <w:rsid w:val="00E50027"/>
    <w:rsid w:val="00E514FF"/>
    <w:rsid w:val="00E5247B"/>
    <w:rsid w:val="00E52A1C"/>
    <w:rsid w:val="00E52CCB"/>
    <w:rsid w:val="00E52DE4"/>
    <w:rsid w:val="00E53396"/>
    <w:rsid w:val="00E54901"/>
    <w:rsid w:val="00E553F5"/>
    <w:rsid w:val="00E554C1"/>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4B0"/>
    <w:rsid w:val="00E8276C"/>
    <w:rsid w:val="00E82FBD"/>
    <w:rsid w:val="00E833C6"/>
    <w:rsid w:val="00E83B14"/>
    <w:rsid w:val="00E83D43"/>
    <w:rsid w:val="00E845FF"/>
    <w:rsid w:val="00E84729"/>
    <w:rsid w:val="00E84F23"/>
    <w:rsid w:val="00E8574E"/>
    <w:rsid w:val="00E85CAF"/>
    <w:rsid w:val="00E85FE5"/>
    <w:rsid w:val="00E8621B"/>
    <w:rsid w:val="00E863D0"/>
    <w:rsid w:val="00E86DA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E17"/>
    <w:rsid w:val="00EC01D4"/>
    <w:rsid w:val="00EC0540"/>
    <w:rsid w:val="00EC109A"/>
    <w:rsid w:val="00EC160D"/>
    <w:rsid w:val="00EC16A4"/>
    <w:rsid w:val="00EC2636"/>
    <w:rsid w:val="00EC390F"/>
    <w:rsid w:val="00EC44C8"/>
    <w:rsid w:val="00EC4861"/>
    <w:rsid w:val="00EC4B9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74D"/>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533"/>
    <w:rsid w:val="00F20B9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ro/ro/media/comunicate/sondaj-de-opinie-86-dintre-cetateni-considera-ca-femeile-i-barbatii-au-drepturi-egale&amp;page=1" TargetMode="External"/><Relationship Id="rId18" Type="http://schemas.openxmlformats.org/officeDocument/2006/relationships/hyperlink" Target="http://www.fonduri-structurale.ro/" TargetMode="External"/><Relationship Id="rId26" Type="http://schemas.openxmlformats.org/officeDocument/2006/relationships/hyperlink" Target="https://www.fonduri-structurale.ro/alte-finantari/397/fondul-roman-de-dezvoltare-sociala-apel-de-proiecte-destinat-cresterii-incluziunii-si-abilitarii-romilor-runda-ii" TargetMode="External"/><Relationship Id="rId39" Type="http://schemas.openxmlformats.org/officeDocument/2006/relationships/hyperlink" Target="https://www.epiendo.com/" TargetMode="External"/><Relationship Id="rId21" Type="http://schemas.openxmlformats.org/officeDocument/2006/relationships/image" Target="media/image7.png"/><Relationship Id="rId34" Type="http://schemas.openxmlformats.org/officeDocument/2006/relationships/hyperlink" Target="javascript:void(0)" TargetMode="External"/><Relationship Id="rId42" Type="http://schemas.openxmlformats.org/officeDocument/2006/relationships/hyperlink" Target="https://ec.europa.eu/research/eic/" TargetMode="External"/><Relationship Id="rId47" Type="http://schemas.openxmlformats.org/officeDocument/2006/relationships/hyperlink" Target="javascript:void(0)" TargetMode="External"/><Relationship Id="rId50" Type="http://schemas.openxmlformats.org/officeDocument/2006/relationships/hyperlink" Target="https://ec.europa.eu/info/live-work-travel-eu/coronavirus-response/safe-covid-19-vaccines-europeans_ro" TargetMode="External"/><Relationship Id="rId55" Type="http://schemas.openxmlformats.org/officeDocument/2006/relationships/hyperlink" Target="javascript:void(0)" TargetMode="External"/><Relationship Id="rId63" Type="http://schemas.openxmlformats.org/officeDocument/2006/relationships/hyperlink" Target="mailto:prefhd@comser.r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u2020.de/eu2020-en" TargetMode="External"/><Relationship Id="rId29" Type="http://schemas.openxmlformats.org/officeDocument/2006/relationships/hyperlink" Target="https://www.fonduri-structurale.ro/alte-finantari/394/mediafutures-apel-de-proiecte-pentru-start-up-uri-imm-uri-si-arti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alte-finantari/399/programul-educatie-burse-ucenicie-si-antreprenoriatul-tinerilor-in-romnia-proiecte-de-mobilitate-in-invatamantul-superior" TargetMode="External"/><Relationship Id="rId32" Type="http://schemas.openxmlformats.org/officeDocument/2006/relationships/hyperlink" Target="http://www.corwave.com/" TargetMode="External"/><Relationship Id="rId37" Type="http://schemas.openxmlformats.org/officeDocument/2006/relationships/hyperlink" Target="https://www.xsun.fr/" TargetMode="External"/><Relationship Id="rId40" Type="http://schemas.openxmlformats.org/officeDocument/2006/relationships/hyperlink" Target="https://ec.europa.eu/research/eic/"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https://ec.europa.eu/commission/presscorner/detail/ro/fs_20_2245"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see2014-2021@mmediu.ro" TargetMode="External"/><Relationship Id="rId28" Type="http://schemas.openxmlformats.org/officeDocument/2006/relationships/hyperlink" Target="http://www.fonduri-sturcturale.ro/" TargetMode="External"/><Relationship Id="rId36" Type="http://schemas.openxmlformats.org/officeDocument/2006/relationships/hyperlink" Target="https://hiber.global/" TargetMode="External"/><Relationship Id="rId49" Type="http://schemas.openxmlformats.org/officeDocument/2006/relationships/hyperlink" Target="https://ec.europa.eu/commission/presscorner/detail/ro/qanda_20_2390" TargetMode="External"/><Relationship Id="rId57" Type="http://schemas.openxmlformats.org/officeDocument/2006/relationships/hyperlink" Target="https://ec.europa.eu/commission/presscorner/detail/ro/fs_20_2364" TargetMode="External"/><Relationship Id="rId61" Type="http://schemas.openxmlformats.org/officeDocument/2006/relationships/image" Target="media/image10.emf"/><Relationship Id="rId10" Type="http://schemas.openxmlformats.org/officeDocument/2006/relationships/image" Target="media/image3.jpeg"/><Relationship Id="rId19" Type="http://schemas.openxmlformats.org/officeDocument/2006/relationships/hyperlink" Target="https://www.fonduri-structurale.ro/stiri/25209/consultare-publica-privind-modificarea-si-completarea-schemelor-de-ajutor-pentru-consolidarea-antreprenoriatului-cultural-si-restaurarea-monumentelor-istorice-aferente-programului-ro-cultura" TargetMode="External"/><Relationship Id="rId31" Type="http://schemas.openxmlformats.org/officeDocument/2006/relationships/image" Target="media/image8.png"/><Relationship Id="rId44" Type="http://schemas.openxmlformats.org/officeDocument/2006/relationships/hyperlink" Target="https://ec.europa.eu/commission/presscorner/detail/en/ip_20_2200" TargetMode="External"/><Relationship Id="rId52" Type="http://schemas.openxmlformats.org/officeDocument/2006/relationships/hyperlink" Target="https://ec.europa.eu/health/human-use_en" TargetMode="External"/><Relationship Id="rId60" Type="http://schemas.openxmlformats.org/officeDocument/2006/relationships/hyperlink" Target="https://ec.europa.eu/commission/presscorner/detail/ro/fs_20_2244"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fonduri-structurale.ro/descarca-document/29886" TargetMode="External"/><Relationship Id="rId27" Type="http://schemas.openxmlformats.org/officeDocument/2006/relationships/hyperlink" Target="https://www.fonduri-structurale.ro/alte-finantari/395/schema-de-granturi-mici-elaborarea-planurilor-de-atenuare-si-adaptare-la-schimbarile-climatice-in-municipalitati" TargetMode="External"/><Relationship Id="rId30" Type="http://schemas.openxmlformats.org/officeDocument/2006/relationships/hyperlink" Target="http://www.fonduri-sturcturale.ro/" TargetMode="External"/><Relationship Id="rId35" Type="http://schemas.openxmlformats.org/officeDocument/2006/relationships/hyperlink" Target="http://www.corwave.com/" TargetMode="External"/><Relationship Id="rId43" Type="http://schemas.openxmlformats.org/officeDocument/2006/relationships/image" Target="media/image9.png"/><Relationship Id="rId48" Type="http://schemas.openxmlformats.org/officeDocument/2006/relationships/hyperlink" Target="https://eur-lex.europa.eu/legal-content/RO/TXT/?uri=CELEX%3A52020DC0245&amp;qid=1609947359071" TargetMode="External"/><Relationship Id="rId56" Type="http://schemas.openxmlformats.org/officeDocument/2006/relationships/hyperlink" Target="https://ec.europa.eu/commission/presscorner/detail/ro/fs_20_2363"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ec.europa.eu/info/live-work-travel-eu/health/coronavirus-response_ro"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www.fonduri-structurale.ro/stiri/25363/ordonanta-de-urgenta-destinata-acordarii-de-sprijin-financiar-intreprinderilor-din-domeniul-turismului-publicata-in-monitorul-oficial" TargetMode="External"/><Relationship Id="rId25" Type="http://schemas.openxmlformats.org/officeDocument/2006/relationships/hyperlink" Target="http://www.fonduri-structurale.ro/" TargetMode="External"/><Relationship Id="rId33" Type="http://schemas.openxmlformats.org/officeDocument/2006/relationships/hyperlink" Target="https://ec.europa.eu/easme/en/eic-accelerator" TargetMode="External"/><Relationship Id="rId38" Type="http://schemas.openxmlformats.org/officeDocument/2006/relationships/hyperlink" Target="https://geowox.com/" TargetMode="External"/><Relationship Id="rId46" Type="http://schemas.openxmlformats.org/officeDocument/2006/relationships/hyperlink" Target="https://www.ema.europa.eu/en/news/ema-starts-rolling-review-mrna-covid-19-vaccine-moderna-biotech-spain-sl" TargetMode="External"/><Relationship Id="rId59" Type="http://schemas.openxmlformats.org/officeDocument/2006/relationships/hyperlink" Target="https://ec.europa.eu/commission/presscorner/detail/ro/fs_20_2365" TargetMode="External"/><Relationship Id="rId67" Type="http://schemas.openxmlformats.org/officeDocument/2006/relationships/fontTable" Target="fontTable.xml"/><Relationship Id="rId20" Type="http://schemas.openxmlformats.org/officeDocument/2006/relationships/hyperlink" Target="https://www.ro-cultura.ro/files/upload-dir/715-schema-minimis_mof_dec_2020.pdf" TargetMode="External"/><Relationship Id="rId41" Type="http://schemas.openxmlformats.org/officeDocument/2006/relationships/hyperlink" Target="https://ec.europa.eu/research/eic/index.cfm?pg=investing" TargetMode="External"/><Relationship Id="rId54" Type="http://schemas.openxmlformats.org/officeDocument/2006/relationships/hyperlink" Target="https://www.ema.europa.eu/en" TargetMode="External"/><Relationship Id="rId62" Type="http://schemas.openxmlformats.org/officeDocument/2006/relationships/hyperlink" Target="mailto:prefhd@comser.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99ED-5B76-4000-9FD3-EE45637A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155</TotalTime>
  <Pages>14</Pages>
  <Words>6992</Words>
  <Characters>40557</Characters>
  <Application>Microsoft Office Word</Application>
  <DocSecurity>0</DocSecurity>
  <Lines>337</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47455</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14</cp:revision>
  <cp:lastPrinted>2018-01-18T09:33:00Z</cp:lastPrinted>
  <dcterms:created xsi:type="dcterms:W3CDTF">2021-01-04T08:06:00Z</dcterms:created>
  <dcterms:modified xsi:type="dcterms:W3CDTF">2021-01-11T13:46:00Z</dcterms:modified>
</cp:coreProperties>
</file>